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BF3E" w14:textId="60BD3FDB" w:rsidR="00950D91" w:rsidRPr="002D2523" w:rsidRDefault="00950D91" w:rsidP="00193FEC">
      <w:pPr>
        <w:spacing w:line="360" w:lineRule="auto"/>
        <w:jc w:val="both"/>
        <w:rPr>
          <w:rFonts w:ascii="Times New Roman" w:hAnsi="Times New Roman" w:cs="Times New Roman"/>
          <w:b/>
          <w:bCs/>
          <w:sz w:val="24"/>
          <w:szCs w:val="24"/>
          <w:u w:val="single"/>
        </w:rPr>
      </w:pPr>
      <w:r w:rsidRPr="002D2523">
        <w:rPr>
          <w:rFonts w:ascii="Times New Roman" w:hAnsi="Times New Roman" w:cs="Times New Roman"/>
          <w:b/>
          <w:bCs/>
          <w:sz w:val="24"/>
          <w:szCs w:val="24"/>
          <w:u w:val="single"/>
        </w:rPr>
        <w:t>Original Research Article</w:t>
      </w:r>
    </w:p>
    <w:p w14:paraId="3B7F1F27" w14:textId="3FEE3432" w:rsidR="00516E69" w:rsidRPr="00D01473" w:rsidRDefault="002D2523" w:rsidP="00193FEC">
      <w:pPr>
        <w:spacing w:line="360" w:lineRule="auto"/>
        <w:jc w:val="both"/>
        <w:rPr>
          <w:rFonts w:ascii="Times New Roman" w:hAnsi="Times New Roman" w:cs="Times New Roman"/>
          <w:b/>
          <w:bCs/>
          <w:sz w:val="24"/>
          <w:szCs w:val="24"/>
        </w:rPr>
      </w:pPr>
      <w:r w:rsidRPr="002D2523">
        <w:rPr>
          <w:rFonts w:ascii="Times New Roman" w:hAnsi="Times New Roman" w:cs="Times New Roman"/>
          <w:b/>
          <w:bCs/>
          <w:sz w:val="24"/>
          <w:szCs w:val="24"/>
          <w:highlight w:val="yellow"/>
        </w:rPr>
        <w:t>Stature and Sex Estimation Using Anthropometric Parameters in the Yoruba Ethnic Group of Nigeria</w:t>
      </w:r>
    </w:p>
    <w:p w14:paraId="24F5A82D" w14:textId="77777777" w:rsidR="00D01473" w:rsidRPr="005104F3" w:rsidRDefault="00D01473" w:rsidP="00193FEC">
      <w:pPr>
        <w:spacing w:after="0" w:line="360" w:lineRule="auto"/>
        <w:jc w:val="both"/>
        <w:rPr>
          <w:rFonts w:ascii="Times New Roman" w:hAnsi="Times New Roman" w:cs="Times New Roman"/>
          <w:b/>
          <w:bCs/>
          <w:sz w:val="24"/>
          <w:szCs w:val="24"/>
        </w:rPr>
      </w:pPr>
      <w:r w:rsidRPr="005104F3">
        <w:rPr>
          <w:rFonts w:ascii="Times New Roman" w:hAnsi="Times New Roman" w:cs="Times New Roman"/>
          <w:b/>
          <w:bCs/>
          <w:sz w:val="24"/>
          <w:szCs w:val="24"/>
        </w:rPr>
        <w:t>Abstract</w:t>
      </w:r>
    </w:p>
    <w:p w14:paraId="7F418535" w14:textId="1232CCAD" w:rsidR="00D01473" w:rsidRPr="00553767" w:rsidRDefault="00D01473" w:rsidP="00193FEC">
      <w:pPr>
        <w:spacing w:after="0" w:line="360" w:lineRule="auto"/>
        <w:jc w:val="both"/>
        <w:rPr>
          <w:rFonts w:ascii="Times New Roman" w:hAnsi="Times New Roman" w:cs="Times New Roman"/>
          <w:bCs/>
          <w:sz w:val="24"/>
          <w:szCs w:val="24"/>
        </w:rPr>
      </w:pPr>
      <w:r w:rsidRPr="005104F3">
        <w:rPr>
          <w:rFonts w:ascii="Times New Roman" w:hAnsi="Times New Roman" w:cs="Times New Roman"/>
          <w:b/>
          <w:bCs/>
          <w:sz w:val="24"/>
          <w:szCs w:val="24"/>
        </w:rPr>
        <w:t xml:space="preserve">Background: </w:t>
      </w:r>
      <w:r w:rsidR="00C8188D" w:rsidRPr="00C8188D">
        <w:rPr>
          <w:rFonts w:ascii="Times New Roman" w:hAnsi="Times New Roman" w:cs="Times New Roman"/>
          <w:sz w:val="24"/>
          <w:szCs w:val="24"/>
        </w:rPr>
        <w:t>Anthropometry, a part of anthropology and forensic science, uses measurements to study human remains and identify unique biological traits</w:t>
      </w:r>
      <w:r w:rsidRPr="005104F3">
        <w:rPr>
          <w:rFonts w:ascii="Times New Roman" w:hAnsi="Times New Roman" w:cs="Times New Roman"/>
          <w:sz w:val="24"/>
          <w:szCs w:val="24"/>
        </w:rPr>
        <w:t xml:space="preserve">. </w:t>
      </w:r>
      <w:r w:rsidR="00C8188D" w:rsidRPr="00C8188D">
        <w:rPr>
          <w:rFonts w:ascii="Times New Roman" w:hAnsi="Times New Roman" w:cs="Times New Roman"/>
          <w:bCs/>
          <w:sz w:val="24"/>
          <w:szCs w:val="24"/>
        </w:rPr>
        <w:t xml:space="preserve">Estimating a person's height and sex from various body measurements </w:t>
      </w:r>
      <w:r w:rsidR="00C37C49">
        <w:rPr>
          <w:rFonts w:ascii="Times New Roman" w:hAnsi="Times New Roman" w:cs="Times New Roman"/>
          <w:bCs/>
          <w:sz w:val="24"/>
          <w:szCs w:val="24"/>
        </w:rPr>
        <w:t xml:space="preserve">was </w:t>
      </w:r>
      <w:r w:rsidR="00C8188D" w:rsidRPr="00C8188D">
        <w:rPr>
          <w:rFonts w:ascii="Times New Roman" w:hAnsi="Times New Roman" w:cs="Times New Roman"/>
          <w:bCs/>
          <w:sz w:val="24"/>
          <w:szCs w:val="24"/>
        </w:rPr>
        <w:t>part of building a biological profile in forensic work.</w:t>
      </w:r>
    </w:p>
    <w:p w14:paraId="0FA051AC" w14:textId="575BE48F" w:rsidR="00D01473" w:rsidRPr="00553767" w:rsidRDefault="00D01473" w:rsidP="00193FEC">
      <w:pPr>
        <w:spacing w:after="0" w:line="360" w:lineRule="auto"/>
        <w:jc w:val="both"/>
        <w:rPr>
          <w:rFonts w:ascii="Times New Roman" w:hAnsi="Times New Roman" w:cs="Times New Roman"/>
          <w:bCs/>
          <w:sz w:val="24"/>
          <w:szCs w:val="24"/>
        </w:rPr>
      </w:pPr>
      <w:r w:rsidRPr="005104F3">
        <w:rPr>
          <w:rFonts w:ascii="Times New Roman" w:hAnsi="Times New Roman" w:cs="Times New Roman"/>
          <w:b/>
          <w:sz w:val="24"/>
          <w:szCs w:val="24"/>
        </w:rPr>
        <w:t>Aim:</w:t>
      </w:r>
      <w:r w:rsidR="00C8188D">
        <w:rPr>
          <w:rFonts w:ascii="Times New Roman" w:hAnsi="Times New Roman" w:cs="Times New Roman"/>
          <w:b/>
          <w:sz w:val="24"/>
          <w:szCs w:val="24"/>
        </w:rPr>
        <w:t xml:space="preserve"> </w:t>
      </w:r>
      <w:r w:rsidR="004D4B26">
        <w:rPr>
          <w:rFonts w:ascii="Times New Roman" w:hAnsi="Times New Roman" w:cs="Times New Roman"/>
          <w:sz w:val="24"/>
          <w:szCs w:val="24"/>
          <w:highlight w:val="yellow"/>
        </w:rPr>
        <w:t>The study aimed</w:t>
      </w:r>
      <w:r w:rsidR="002D2523" w:rsidRPr="002D2523">
        <w:rPr>
          <w:rFonts w:ascii="Times New Roman" w:hAnsi="Times New Roman" w:cs="Times New Roman"/>
          <w:sz w:val="24"/>
          <w:szCs w:val="24"/>
          <w:highlight w:val="yellow"/>
        </w:rPr>
        <w:t xml:space="preserve"> to develop a stature estimation model using specific linear anthropometric parameters from the Yoruba ethnic group of Nigeria, with an emphasis on their application in </w:t>
      </w:r>
      <w:r w:rsidR="00DF6CBC">
        <w:rPr>
          <w:rFonts w:ascii="Times New Roman" w:hAnsi="Times New Roman" w:cs="Times New Roman"/>
          <w:sz w:val="24"/>
          <w:szCs w:val="24"/>
          <w:highlight w:val="yellow"/>
        </w:rPr>
        <w:t xml:space="preserve">the </w:t>
      </w:r>
      <w:r w:rsidR="002D2523" w:rsidRPr="002D2523">
        <w:rPr>
          <w:rFonts w:ascii="Times New Roman" w:hAnsi="Times New Roman" w:cs="Times New Roman"/>
          <w:sz w:val="24"/>
          <w:szCs w:val="24"/>
          <w:highlight w:val="yellow"/>
        </w:rPr>
        <w:t>forensic context</w:t>
      </w:r>
      <w:r w:rsidRPr="002D2523">
        <w:rPr>
          <w:rFonts w:ascii="Times New Roman" w:hAnsi="Times New Roman" w:cs="Times New Roman"/>
          <w:sz w:val="24"/>
          <w:szCs w:val="24"/>
          <w:highlight w:val="yellow"/>
        </w:rPr>
        <w:t>.</w:t>
      </w:r>
    </w:p>
    <w:p w14:paraId="1469DA13" w14:textId="41E2B5BB" w:rsidR="00D01473" w:rsidRPr="00CD1B52" w:rsidRDefault="00D01473" w:rsidP="00193FEC">
      <w:pPr>
        <w:spacing w:line="360" w:lineRule="auto"/>
        <w:jc w:val="both"/>
        <w:rPr>
          <w:rFonts w:ascii="Times New Roman" w:hAnsi="Times New Roman" w:cs="Times New Roman"/>
          <w:b/>
          <w:bCs/>
          <w:sz w:val="24"/>
          <w:szCs w:val="24"/>
        </w:rPr>
      </w:pPr>
      <w:r w:rsidRPr="005104F3">
        <w:rPr>
          <w:rFonts w:ascii="Times New Roman" w:hAnsi="Times New Roman" w:cs="Times New Roman"/>
          <w:b/>
          <w:bCs/>
          <w:sz w:val="24"/>
          <w:szCs w:val="24"/>
        </w:rPr>
        <w:t xml:space="preserve">Method:  </w:t>
      </w:r>
      <w:bookmarkStart w:id="0" w:name="_Hlk143039653"/>
      <w:r w:rsidRPr="005104F3">
        <w:rPr>
          <w:rFonts w:ascii="Times New Roman" w:hAnsi="Times New Roman" w:cs="Times New Roman"/>
          <w:sz w:val="24"/>
          <w:szCs w:val="24"/>
        </w:rPr>
        <w:t xml:space="preserve">A total of </w:t>
      </w:r>
      <w:r>
        <w:rPr>
          <w:rFonts w:ascii="Times New Roman" w:hAnsi="Times New Roman" w:cs="Times New Roman"/>
          <w:sz w:val="24"/>
          <w:szCs w:val="24"/>
        </w:rPr>
        <w:t>400</w:t>
      </w:r>
      <w:r w:rsidRPr="005104F3">
        <w:rPr>
          <w:rFonts w:ascii="Times New Roman" w:hAnsi="Times New Roman" w:cs="Times New Roman"/>
          <w:sz w:val="24"/>
          <w:szCs w:val="24"/>
        </w:rPr>
        <w:t xml:space="preserve"> subjects, (200 females and </w:t>
      </w:r>
      <w:r>
        <w:rPr>
          <w:rFonts w:ascii="Times New Roman" w:hAnsi="Times New Roman" w:cs="Times New Roman"/>
          <w:sz w:val="24"/>
          <w:szCs w:val="24"/>
        </w:rPr>
        <w:t>200</w:t>
      </w:r>
      <w:r w:rsidRPr="005104F3">
        <w:rPr>
          <w:rFonts w:ascii="Times New Roman" w:hAnsi="Times New Roman" w:cs="Times New Roman"/>
          <w:sz w:val="24"/>
          <w:szCs w:val="24"/>
        </w:rPr>
        <w:t xml:space="preserve"> males) between the ages of 18-40 years were recruited for the study. Standardized anthropometric techniques were used to measure the </w:t>
      </w:r>
      <w:r w:rsidR="00553767"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553767" w:rsidRPr="00D01473">
        <w:rPr>
          <w:rFonts w:ascii="Times New Roman" w:hAnsi="Times New Roman" w:cs="Times New Roman"/>
          <w:sz w:val="24"/>
          <w:szCs w:val="24"/>
        </w:rPr>
        <w:t xml:space="preserve"> and shoulder breadt</w:t>
      </w:r>
      <w:r w:rsidR="001F60A7">
        <w:rPr>
          <w:rFonts w:ascii="Times New Roman" w:hAnsi="Times New Roman" w:cs="Times New Roman"/>
          <w:sz w:val="24"/>
          <w:szCs w:val="24"/>
        </w:rPr>
        <w:t>h</w:t>
      </w:r>
      <w:r w:rsidRPr="005104F3">
        <w:rPr>
          <w:rFonts w:ascii="Times New Roman" w:hAnsi="Times New Roman" w:cs="Times New Roman"/>
          <w:sz w:val="24"/>
          <w:szCs w:val="24"/>
        </w:rPr>
        <w:t xml:space="preserve">. Data analysis was </w:t>
      </w:r>
      <w:r>
        <w:rPr>
          <w:rFonts w:ascii="Times New Roman" w:hAnsi="Times New Roman" w:cs="Times New Roman"/>
          <w:sz w:val="24"/>
          <w:szCs w:val="24"/>
        </w:rPr>
        <w:t>done</w:t>
      </w:r>
      <w:r w:rsidRPr="005104F3">
        <w:rPr>
          <w:rFonts w:ascii="Times New Roman" w:hAnsi="Times New Roman" w:cs="Times New Roman"/>
          <w:sz w:val="24"/>
          <w:szCs w:val="24"/>
        </w:rPr>
        <w:t xml:space="preserve"> using a statistical package for social sciences version 23</w:t>
      </w:r>
      <w:r>
        <w:rPr>
          <w:rFonts w:ascii="Times New Roman" w:hAnsi="Times New Roman" w:cs="Times New Roman"/>
          <w:sz w:val="24"/>
          <w:szCs w:val="24"/>
        </w:rPr>
        <w:t xml:space="preserve">. </w:t>
      </w:r>
      <w:r w:rsidRPr="005104F3">
        <w:rPr>
          <w:rFonts w:ascii="Times New Roman" w:hAnsi="Times New Roman" w:cs="Times New Roman"/>
          <w:sz w:val="24"/>
          <w:szCs w:val="24"/>
        </w:rPr>
        <w:t xml:space="preserve"> </w:t>
      </w:r>
      <w:r w:rsidRPr="00855D27">
        <w:rPr>
          <w:rFonts w:ascii="Times New Roman" w:hAnsi="Times New Roman" w:cs="Times New Roman"/>
          <w:sz w:val="24"/>
          <w:szCs w:val="24"/>
        </w:rPr>
        <w:t>Discriminant and multivariate regression were used to</w:t>
      </w:r>
      <w:r>
        <w:rPr>
          <w:rFonts w:ascii="Times New Roman" w:hAnsi="Times New Roman" w:cs="Times New Roman"/>
          <w:sz w:val="24"/>
          <w:szCs w:val="24"/>
        </w:rPr>
        <w:t xml:space="preserve"> </w:t>
      </w:r>
      <w:r w:rsidRPr="00855D27">
        <w:rPr>
          <w:rFonts w:ascii="Times New Roman" w:hAnsi="Times New Roman" w:cs="Times New Roman"/>
          <w:sz w:val="24"/>
          <w:szCs w:val="24"/>
        </w:rPr>
        <w:t>estimate sex and stature. A probability less than 0.05 (p&lt;0.05) was considered statistically significant and 95% was denoted as confidence level.</w:t>
      </w:r>
    </w:p>
    <w:bookmarkEnd w:id="0"/>
    <w:p w14:paraId="54062A34" w14:textId="52713BA5" w:rsidR="001F60A7" w:rsidRPr="00303CB5" w:rsidRDefault="00D01473" w:rsidP="00193FEC">
      <w:pPr>
        <w:spacing w:line="360" w:lineRule="auto"/>
        <w:jc w:val="both"/>
        <w:rPr>
          <w:rFonts w:ascii="Times New Roman" w:hAnsi="Times New Roman" w:cs="Times New Roman"/>
          <w:sz w:val="24"/>
          <w:szCs w:val="24"/>
        </w:rPr>
      </w:pPr>
      <w:r w:rsidRPr="005104F3">
        <w:rPr>
          <w:rFonts w:ascii="Times New Roman" w:hAnsi="Times New Roman" w:cs="Times New Roman"/>
          <w:b/>
          <w:bCs/>
          <w:sz w:val="24"/>
          <w:szCs w:val="24"/>
        </w:rPr>
        <w:t xml:space="preserve">Result: </w:t>
      </w:r>
      <w:r w:rsidRPr="00303CB5">
        <w:rPr>
          <w:rFonts w:ascii="Times New Roman" w:hAnsi="Times New Roman" w:cs="Times New Roman"/>
          <w:sz w:val="24"/>
          <w:szCs w:val="24"/>
        </w:rPr>
        <w:t xml:space="preserve">The study shows that males </w:t>
      </w:r>
      <w:r>
        <w:rPr>
          <w:rFonts w:ascii="Times New Roman" w:hAnsi="Times New Roman" w:cs="Times New Roman"/>
          <w:sz w:val="24"/>
          <w:szCs w:val="24"/>
        </w:rPr>
        <w:t xml:space="preserve">have </w:t>
      </w:r>
      <w:r w:rsidR="001F60A7">
        <w:rPr>
          <w:rFonts w:ascii="Times New Roman" w:hAnsi="Times New Roman" w:cs="Times New Roman"/>
          <w:sz w:val="24"/>
          <w:szCs w:val="24"/>
        </w:rPr>
        <w:t>higher</w:t>
      </w:r>
      <w:r>
        <w:rPr>
          <w:rFonts w:ascii="Times New Roman" w:hAnsi="Times New Roman" w:cs="Times New Roman"/>
          <w:sz w:val="24"/>
          <w:szCs w:val="24"/>
        </w:rPr>
        <w:t xml:space="preserve"> </w:t>
      </w:r>
      <w:r w:rsidRPr="00303CB5">
        <w:rPr>
          <w:rFonts w:ascii="Times New Roman" w:hAnsi="Times New Roman" w:cs="Times New Roman"/>
          <w:sz w:val="24"/>
          <w:szCs w:val="24"/>
        </w:rPr>
        <w:t xml:space="preserve">anthropometric values than females. The multivariate regression among the sexes to estimate </w:t>
      </w:r>
      <w:r>
        <w:rPr>
          <w:rFonts w:ascii="Times New Roman" w:hAnsi="Times New Roman" w:cs="Times New Roman"/>
          <w:sz w:val="24"/>
          <w:szCs w:val="24"/>
        </w:rPr>
        <w:t>s</w:t>
      </w:r>
      <w:r w:rsidRPr="00303CB5">
        <w:rPr>
          <w:rFonts w:ascii="Times New Roman" w:hAnsi="Times New Roman" w:cs="Times New Roman"/>
          <w:sz w:val="24"/>
          <w:szCs w:val="24"/>
        </w:rPr>
        <w:t>tature using</w:t>
      </w:r>
      <w:r>
        <w:rPr>
          <w:rFonts w:ascii="Times New Roman" w:hAnsi="Times New Roman" w:cs="Times New Roman"/>
          <w:sz w:val="24"/>
          <w:szCs w:val="24"/>
        </w:rPr>
        <w:t xml:space="preserve"> </w:t>
      </w:r>
      <w:r w:rsidR="001F60A7"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1F60A7" w:rsidRPr="00D01473">
        <w:rPr>
          <w:rFonts w:ascii="Times New Roman" w:hAnsi="Times New Roman" w:cs="Times New Roman"/>
          <w:sz w:val="24"/>
          <w:szCs w:val="24"/>
        </w:rPr>
        <w:t xml:space="preserve"> and shoulder breadth </w:t>
      </w:r>
      <w:r w:rsidRPr="00303CB5">
        <w:rPr>
          <w:rFonts w:ascii="Times New Roman" w:hAnsi="Times New Roman" w:cs="Times New Roman"/>
          <w:sz w:val="24"/>
          <w:szCs w:val="24"/>
        </w:rPr>
        <w:t xml:space="preserve">shows </w:t>
      </w:r>
      <w:r w:rsidRPr="007D1AF3">
        <w:rPr>
          <w:rFonts w:ascii="Times New Roman" w:hAnsi="Times New Roman" w:cs="Times New Roman"/>
          <w:sz w:val="24"/>
          <w:szCs w:val="24"/>
        </w:rPr>
        <w:t>(R=0.</w:t>
      </w:r>
      <w:r w:rsidR="001F60A7">
        <w:rPr>
          <w:rFonts w:ascii="Times New Roman" w:hAnsi="Times New Roman" w:cs="Times New Roman"/>
          <w:sz w:val="24"/>
          <w:szCs w:val="24"/>
        </w:rPr>
        <w:t>91</w:t>
      </w:r>
      <w:r>
        <w:rPr>
          <w:rFonts w:ascii="Times New Roman" w:hAnsi="Times New Roman" w:cs="Times New Roman"/>
          <w:sz w:val="24"/>
          <w:szCs w:val="24"/>
        </w:rPr>
        <w:t xml:space="preserve">, SEE= </w:t>
      </w:r>
      <w:r w:rsidR="001F60A7">
        <w:rPr>
          <w:rFonts w:ascii="Times New Roman" w:hAnsi="Times New Roman" w:cs="Times New Roman"/>
          <w:sz w:val="24"/>
          <w:szCs w:val="24"/>
        </w:rPr>
        <w:t>3.50</w:t>
      </w:r>
      <w:r w:rsidRPr="007D1AF3">
        <w:rPr>
          <w:rFonts w:ascii="Times New Roman" w:hAnsi="Times New Roman" w:cs="Times New Roman"/>
          <w:sz w:val="24"/>
          <w:szCs w:val="24"/>
        </w:rPr>
        <w:t>)</w:t>
      </w:r>
      <w:r>
        <w:rPr>
          <w:rFonts w:ascii="Times New Roman" w:hAnsi="Times New Roman" w:cs="Times New Roman"/>
          <w:sz w:val="24"/>
          <w:szCs w:val="24"/>
        </w:rPr>
        <w:t xml:space="preserve">, </w:t>
      </w:r>
      <w:r w:rsidRPr="00303CB5">
        <w:rPr>
          <w:rFonts w:ascii="Times New Roman" w:hAnsi="Times New Roman" w:cs="Times New Roman"/>
          <w:sz w:val="24"/>
          <w:szCs w:val="24"/>
        </w:rPr>
        <w:t xml:space="preserve">the stature predictive power of male was </w:t>
      </w:r>
      <w:r>
        <w:rPr>
          <w:rFonts w:ascii="Times New Roman" w:hAnsi="Times New Roman" w:cs="Times New Roman"/>
          <w:sz w:val="24"/>
          <w:szCs w:val="24"/>
        </w:rPr>
        <w:t>(R= 0.</w:t>
      </w:r>
      <w:r w:rsidR="001F60A7">
        <w:rPr>
          <w:rFonts w:ascii="Times New Roman" w:hAnsi="Times New Roman" w:cs="Times New Roman"/>
          <w:sz w:val="24"/>
          <w:szCs w:val="24"/>
        </w:rPr>
        <w:t>83</w:t>
      </w:r>
      <w:r>
        <w:rPr>
          <w:rFonts w:ascii="Times New Roman" w:hAnsi="Times New Roman" w:cs="Times New Roman"/>
          <w:sz w:val="24"/>
          <w:szCs w:val="24"/>
        </w:rPr>
        <w:t>, SEM=</w:t>
      </w:r>
      <w:r w:rsidR="001F60A7">
        <w:rPr>
          <w:rFonts w:ascii="Times New Roman" w:hAnsi="Times New Roman" w:cs="Times New Roman"/>
          <w:sz w:val="24"/>
          <w:szCs w:val="24"/>
        </w:rPr>
        <w:t>3.64</w:t>
      </w:r>
      <w:r>
        <w:rPr>
          <w:rFonts w:ascii="Times New Roman" w:hAnsi="Times New Roman" w:cs="Times New Roman"/>
          <w:sz w:val="24"/>
          <w:szCs w:val="24"/>
        </w:rPr>
        <w:t>) and female stature (R= 0.</w:t>
      </w:r>
      <w:r w:rsidR="001F60A7">
        <w:rPr>
          <w:rFonts w:ascii="Times New Roman" w:hAnsi="Times New Roman" w:cs="Times New Roman"/>
          <w:sz w:val="24"/>
          <w:szCs w:val="24"/>
        </w:rPr>
        <w:t>86</w:t>
      </w:r>
      <w:r>
        <w:rPr>
          <w:rFonts w:ascii="Times New Roman" w:hAnsi="Times New Roman" w:cs="Times New Roman"/>
          <w:sz w:val="24"/>
          <w:szCs w:val="24"/>
        </w:rPr>
        <w:t>, SEM=</w:t>
      </w:r>
      <w:r w:rsidR="001F60A7">
        <w:rPr>
          <w:rFonts w:ascii="Times New Roman" w:hAnsi="Times New Roman" w:cs="Times New Roman"/>
          <w:sz w:val="24"/>
          <w:szCs w:val="24"/>
        </w:rPr>
        <w:t>3.09</w:t>
      </w:r>
      <w:r>
        <w:rPr>
          <w:rFonts w:ascii="Times New Roman" w:hAnsi="Times New Roman" w:cs="Times New Roman"/>
          <w:sz w:val="24"/>
          <w:szCs w:val="24"/>
        </w:rPr>
        <w:t>).</w:t>
      </w:r>
      <w:r w:rsidRPr="00303CB5">
        <w:rPr>
          <w:rFonts w:ascii="Times New Roman" w:hAnsi="Times New Roman" w:cs="Times New Roman"/>
          <w:sz w:val="24"/>
          <w:szCs w:val="24"/>
        </w:rPr>
        <w:t xml:space="preserve"> The estimation for sex shows overall significance </w:t>
      </w:r>
      <w:r w:rsidRPr="000F59D8">
        <w:rPr>
          <w:rFonts w:ascii="Times New Roman" w:hAnsi="Times New Roman" w:cs="Times New Roman"/>
          <w:sz w:val="24"/>
          <w:szCs w:val="24"/>
        </w:rPr>
        <w:t>(X</w:t>
      </w:r>
      <w:r>
        <w:rPr>
          <w:rFonts w:ascii="Times New Roman" w:hAnsi="Times New Roman" w:cs="Times New Roman"/>
          <w:sz w:val="24"/>
          <w:szCs w:val="24"/>
          <w:vertAlign w:val="superscript"/>
        </w:rPr>
        <w:t>2</w:t>
      </w:r>
      <w:r w:rsidRPr="000F59D8">
        <w:rPr>
          <w:rFonts w:ascii="Times New Roman" w:hAnsi="Times New Roman" w:cs="Times New Roman"/>
          <w:sz w:val="24"/>
          <w:szCs w:val="24"/>
        </w:rPr>
        <w:t>=</w:t>
      </w:r>
      <w:r w:rsidR="001F60A7" w:rsidRPr="00D01473">
        <w:rPr>
          <w:rFonts w:ascii="Times New Roman" w:hAnsi="Times New Roman" w:cs="Times New Roman"/>
          <w:sz w:val="24"/>
          <w:szCs w:val="24"/>
        </w:rPr>
        <w:t>312.93</w:t>
      </w:r>
      <w:r w:rsidRPr="000F59D8">
        <w:rPr>
          <w:rFonts w:ascii="Times New Roman" w:hAnsi="Times New Roman" w:cs="Times New Roman"/>
          <w:sz w:val="24"/>
          <w:szCs w:val="24"/>
        </w:rPr>
        <w:t>, ƛ= 0.</w:t>
      </w:r>
      <w:r w:rsidR="001F60A7">
        <w:rPr>
          <w:rFonts w:ascii="Times New Roman" w:hAnsi="Times New Roman" w:cs="Times New Roman"/>
          <w:sz w:val="24"/>
          <w:szCs w:val="24"/>
        </w:rPr>
        <w:t>4</w:t>
      </w:r>
      <w:r>
        <w:rPr>
          <w:rFonts w:ascii="Times New Roman" w:hAnsi="Times New Roman" w:cs="Times New Roman"/>
          <w:sz w:val="24"/>
          <w:szCs w:val="24"/>
        </w:rPr>
        <w:t>5</w:t>
      </w:r>
      <w:r w:rsidRPr="00303CB5">
        <w:rPr>
          <w:rFonts w:ascii="Times New Roman" w:hAnsi="Times New Roman" w:cs="Times New Roman"/>
          <w:sz w:val="24"/>
          <w:szCs w:val="24"/>
        </w:rPr>
        <w:t>, p&lt;0.05)</w:t>
      </w:r>
      <w:r>
        <w:rPr>
          <w:rFonts w:ascii="Times New Roman" w:hAnsi="Times New Roman" w:cs="Times New Roman"/>
          <w:sz w:val="24"/>
          <w:szCs w:val="24"/>
        </w:rPr>
        <w:t>.</w:t>
      </w:r>
      <w:r w:rsidRPr="00303CB5">
        <w:rPr>
          <w:rFonts w:ascii="Times New Roman" w:hAnsi="Times New Roman" w:cs="Times New Roman"/>
          <w:sz w:val="24"/>
          <w:szCs w:val="24"/>
        </w:rPr>
        <w:t xml:space="preserve"> </w:t>
      </w:r>
    </w:p>
    <w:p w14:paraId="14B95CD5" w14:textId="72E8DDB2" w:rsidR="00D01473" w:rsidRPr="005104F3" w:rsidRDefault="00D01473" w:rsidP="00193FEC">
      <w:pPr>
        <w:spacing w:after="0" w:line="360" w:lineRule="auto"/>
        <w:jc w:val="both"/>
        <w:rPr>
          <w:rFonts w:ascii="Times New Roman" w:hAnsi="Times New Roman" w:cs="Times New Roman"/>
          <w:sz w:val="24"/>
          <w:szCs w:val="24"/>
        </w:rPr>
      </w:pPr>
      <w:r w:rsidRPr="005104F3">
        <w:rPr>
          <w:rFonts w:ascii="Times New Roman" w:hAnsi="Times New Roman" w:cs="Times New Roman"/>
          <w:b/>
          <w:sz w:val="24"/>
          <w:szCs w:val="24"/>
        </w:rPr>
        <w:t>Conclusion:</w:t>
      </w:r>
      <w:r w:rsidRPr="005104F3">
        <w:rPr>
          <w:rFonts w:ascii="Times New Roman" w:hAnsi="Times New Roman" w:cs="Times New Roman"/>
          <w:sz w:val="24"/>
          <w:szCs w:val="24"/>
        </w:rPr>
        <w:t xml:space="preserve"> </w:t>
      </w:r>
      <w:r w:rsidR="0036481E" w:rsidRPr="0036481E">
        <w:rPr>
          <w:rFonts w:ascii="Times New Roman" w:hAnsi="Times New Roman" w:cs="Times New Roman"/>
          <w:sz w:val="24"/>
          <w:szCs w:val="24"/>
          <w:highlight w:val="yellow"/>
        </w:rPr>
        <w:t>The study identified significant sexual dimorphism in sitting height, shoulder height, knee height, popliteal height, hip breadth, and shoulder breadth.</w:t>
      </w:r>
      <w:r w:rsidR="0036481E">
        <w:rPr>
          <w:rFonts w:ascii="Times New Roman" w:hAnsi="Times New Roman" w:cs="Times New Roman"/>
          <w:sz w:val="24"/>
          <w:szCs w:val="24"/>
          <w:highlight w:val="yellow"/>
        </w:rPr>
        <w:t xml:space="preserve"> </w:t>
      </w:r>
      <w:r w:rsidR="0036481E">
        <w:rPr>
          <w:rFonts w:ascii="Times New Roman" w:hAnsi="Times New Roman" w:cs="Times New Roman"/>
          <w:sz w:val="24"/>
          <w:szCs w:val="24"/>
        </w:rPr>
        <w:t xml:space="preserve">The </w:t>
      </w:r>
      <w:r>
        <w:rPr>
          <w:rFonts w:ascii="Times New Roman" w:hAnsi="Times New Roman" w:cs="Times New Roman"/>
          <w:sz w:val="24"/>
          <w:szCs w:val="24"/>
        </w:rPr>
        <w:t xml:space="preserve">anthropometric parameters </w:t>
      </w:r>
      <w:r w:rsidRPr="00FA224F">
        <w:rPr>
          <w:rFonts w:ascii="Times New Roman" w:hAnsi="Times New Roman" w:cs="Times New Roman"/>
          <w:sz w:val="24"/>
          <w:szCs w:val="24"/>
        </w:rPr>
        <w:t xml:space="preserve">were good predictors of </w:t>
      </w:r>
      <w:r>
        <w:rPr>
          <w:rFonts w:ascii="Times New Roman" w:hAnsi="Times New Roman" w:cs="Times New Roman"/>
          <w:sz w:val="24"/>
          <w:szCs w:val="24"/>
        </w:rPr>
        <w:t xml:space="preserve">the </w:t>
      </w:r>
      <w:r w:rsidRPr="00FA224F">
        <w:rPr>
          <w:rFonts w:ascii="Times New Roman" w:hAnsi="Times New Roman" w:cs="Times New Roman"/>
          <w:sz w:val="24"/>
          <w:szCs w:val="24"/>
        </w:rPr>
        <w:t>sexes</w:t>
      </w:r>
      <w:r w:rsidR="000455F2">
        <w:rPr>
          <w:rFonts w:ascii="Times New Roman" w:hAnsi="Times New Roman" w:cs="Times New Roman"/>
          <w:sz w:val="24"/>
          <w:szCs w:val="24"/>
        </w:rPr>
        <w:t>.</w:t>
      </w:r>
    </w:p>
    <w:p w14:paraId="262B0B88" w14:textId="79885890" w:rsidR="00D01473" w:rsidRPr="00E70C71" w:rsidRDefault="00D01473" w:rsidP="00193FEC">
      <w:pPr>
        <w:spacing w:after="0" w:line="360" w:lineRule="auto"/>
        <w:jc w:val="both"/>
        <w:rPr>
          <w:rFonts w:ascii="Times New Roman" w:hAnsi="Times New Roman" w:cs="Times New Roman"/>
          <w:sz w:val="24"/>
          <w:szCs w:val="24"/>
        </w:rPr>
      </w:pPr>
      <w:r w:rsidRPr="005104F3">
        <w:rPr>
          <w:rFonts w:ascii="Times New Roman" w:hAnsi="Times New Roman" w:cs="Times New Roman"/>
          <w:b/>
          <w:bCs/>
          <w:sz w:val="24"/>
          <w:szCs w:val="24"/>
        </w:rPr>
        <w:t xml:space="preserve">Keywords: </w:t>
      </w:r>
      <w:r w:rsidRPr="005104F3">
        <w:rPr>
          <w:rFonts w:ascii="Times New Roman" w:hAnsi="Times New Roman" w:cs="Times New Roman"/>
          <w:sz w:val="24"/>
          <w:szCs w:val="24"/>
        </w:rPr>
        <w:t>Forensics</w:t>
      </w:r>
      <w:r>
        <w:rPr>
          <w:rFonts w:ascii="Times New Roman" w:hAnsi="Times New Roman" w:cs="Times New Roman"/>
          <w:sz w:val="24"/>
          <w:szCs w:val="24"/>
        </w:rPr>
        <w:t>;</w:t>
      </w:r>
      <w:r w:rsidRPr="005104F3">
        <w:rPr>
          <w:rFonts w:ascii="Times New Roman" w:hAnsi="Times New Roman" w:cs="Times New Roman"/>
          <w:sz w:val="24"/>
          <w:szCs w:val="24"/>
        </w:rPr>
        <w:t xml:space="preserve"> Stature</w:t>
      </w:r>
      <w:r>
        <w:rPr>
          <w:rFonts w:ascii="Times New Roman" w:hAnsi="Times New Roman" w:cs="Times New Roman"/>
          <w:sz w:val="24"/>
          <w:szCs w:val="24"/>
        </w:rPr>
        <w:t>; Sex; Yorub</w:t>
      </w:r>
      <w:r w:rsidR="001F60A7">
        <w:rPr>
          <w:rFonts w:ascii="Times New Roman" w:hAnsi="Times New Roman" w:cs="Times New Roman"/>
          <w:sz w:val="24"/>
          <w:szCs w:val="24"/>
        </w:rPr>
        <w:t>a Biological Profile</w:t>
      </w:r>
      <w:r w:rsidRPr="005104F3">
        <w:rPr>
          <w:rFonts w:ascii="Times New Roman" w:hAnsi="Times New Roman" w:cs="Times New Roman"/>
          <w:sz w:val="24"/>
          <w:szCs w:val="24"/>
        </w:rPr>
        <w:t>.</w:t>
      </w:r>
    </w:p>
    <w:p w14:paraId="1C53300C" w14:textId="77777777" w:rsidR="007D32DD" w:rsidRDefault="007D32DD" w:rsidP="00193FEC">
      <w:pPr>
        <w:spacing w:line="360" w:lineRule="auto"/>
        <w:jc w:val="both"/>
        <w:rPr>
          <w:rFonts w:ascii="Times New Roman" w:hAnsi="Times New Roman" w:cs="Times New Roman"/>
          <w:b/>
          <w:bCs/>
          <w:sz w:val="24"/>
          <w:szCs w:val="24"/>
        </w:rPr>
      </w:pPr>
    </w:p>
    <w:p w14:paraId="2123BBD0" w14:textId="77777777" w:rsidR="000455F2" w:rsidRPr="00D01473" w:rsidRDefault="000455F2" w:rsidP="00193FEC">
      <w:pPr>
        <w:spacing w:line="360" w:lineRule="auto"/>
        <w:jc w:val="both"/>
        <w:rPr>
          <w:rFonts w:ascii="Times New Roman" w:hAnsi="Times New Roman" w:cs="Times New Roman"/>
          <w:b/>
          <w:bCs/>
          <w:sz w:val="24"/>
          <w:szCs w:val="24"/>
        </w:rPr>
      </w:pPr>
    </w:p>
    <w:p w14:paraId="122D86D3" w14:textId="62F5A596" w:rsidR="007D32DD" w:rsidRPr="00D01473" w:rsidRDefault="00715BB5"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lastRenderedPageBreak/>
        <w:t xml:space="preserve">1.0 INTRODUCTION </w:t>
      </w:r>
    </w:p>
    <w:p w14:paraId="409BA84F" w14:textId="4BD54AEF" w:rsidR="00E555C2" w:rsidRPr="00D01473" w:rsidRDefault="00E555C2"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Anthropometry, which falls under </w:t>
      </w:r>
      <w:r w:rsidR="00C4211C" w:rsidRPr="00D01473">
        <w:rPr>
          <w:rFonts w:ascii="Times New Roman" w:hAnsi="Times New Roman" w:cs="Times New Roman"/>
          <w:sz w:val="24"/>
          <w:szCs w:val="24"/>
        </w:rPr>
        <w:t>anthropological research and forensic medicine, uses the metric approach to measure human remains to</w:t>
      </w:r>
      <w:r w:rsidRPr="00D01473">
        <w:rPr>
          <w:rFonts w:ascii="Times New Roman" w:hAnsi="Times New Roman" w:cs="Times New Roman"/>
          <w:sz w:val="24"/>
          <w:szCs w:val="24"/>
        </w:rPr>
        <w:t xml:space="preserve"> determine unique biological profiles</w:t>
      </w:r>
      <w:r w:rsidR="00C4211C" w:rsidRPr="00D01473">
        <w:rPr>
          <w:rFonts w:ascii="Times New Roman" w:hAnsi="Times New Roman" w:cs="Times New Roman"/>
          <w:sz w:val="24"/>
          <w:szCs w:val="24"/>
        </w:rPr>
        <w:t xml:space="preserve"> [1]</w:t>
      </w:r>
      <w:r w:rsidRPr="00D01473">
        <w:rPr>
          <w:rFonts w:ascii="Times New Roman" w:hAnsi="Times New Roman" w:cs="Times New Roman"/>
          <w:sz w:val="24"/>
          <w:szCs w:val="24"/>
        </w:rPr>
        <w:t xml:space="preserve">. </w:t>
      </w:r>
      <w:r w:rsidR="00C4211C" w:rsidRPr="00D01473">
        <w:rPr>
          <w:rFonts w:ascii="Times New Roman" w:hAnsi="Times New Roman" w:cs="Times New Roman"/>
          <w:sz w:val="24"/>
          <w:szCs w:val="24"/>
        </w:rPr>
        <w:t>Numerous human body parts are frequently found at the crime scene in both ma</w:t>
      </w:r>
      <w:r w:rsidR="001F60A7">
        <w:rPr>
          <w:rFonts w:ascii="Times New Roman" w:hAnsi="Times New Roman" w:cs="Times New Roman"/>
          <w:sz w:val="24"/>
          <w:szCs w:val="24"/>
        </w:rPr>
        <w:t>n-</w:t>
      </w:r>
      <w:r w:rsidR="00C4211C" w:rsidRPr="00D01473">
        <w:rPr>
          <w:rFonts w:ascii="Times New Roman" w:hAnsi="Times New Roman" w:cs="Times New Roman"/>
          <w:sz w:val="24"/>
          <w:szCs w:val="24"/>
        </w:rPr>
        <w:t>made and natural disasters, such as bomb explosions, traffic accidents, train collisions, plane crashes, or homicide cases</w:t>
      </w:r>
      <w:r w:rsidR="006F2528" w:rsidRPr="00D01473">
        <w:rPr>
          <w:rFonts w:ascii="Times New Roman" w:hAnsi="Times New Roman" w:cs="Times New Roman"/>
          <w:sz w:val="24"/>
          <w:szCs w:val="24"/>
        </w:rPr>
        <w:t xml:space="preserve"> [2]</w:t>
      </w:r>
      <w:r w:rsidR="00C4211C" w:rsidRPr="00D01473">
        <w:rPr>
          <w:rFonts w:ascii="Times New Roman" w:hAnsi="Times New Roman" w:cs="Times New Roman"/>
          <w:sz w:val="24"/>
          <w:szCs w:val="24"/>
        </w:rPr>
        <w:t xml:space="preserve">. Natural disasters include earthquakes, floods, tsunamis, and floods. Identification has always been challenging for </w:t>
      </w:r>
      <w:r w:rsidRPr="00D01473">
        <w:rPr>
          <w:rFonts w:ascii="Times New Roman" w:hAnsi="Times New Roman" w:cs="Times New Roman"/>
          <w:sz w:val="24"/>
          <w:szCs w:val="24"/>
        </w:rPr>
        <w:t xml:space="preserve">specialists in such circumstances. </w:t>
      </w:r>
    </w:p>
    <w:p w14:paraId="79397EB6" w14:textId="3D0292F3" w:rsidR="00E555C2" w:rsidRPr="00D01473" w:rsidRDefault="00E555C2" w:rsidP="00193FEC">
      <w:pPr>
        <w:spacing w:after="0" w:line="360" w:lineRule="auto"/>
        <w:jc w:val="both"/>
        <w:rPr>
          <w:rFonts w:ascii="Times New Roman" w:hAnsi="Times New Roman" w:cs="Times New Roman"/>
          <w:sz w:val="24"/>
          <w:szCs w:val="24"/>
        </w:rPr>
      </w:pPr>
      <w:r w:rsidRPr="00D01473">
        <w:rPr>
          <w:rFonts w:ascii="Times New Roman" w:hAnsi="Times New Roman" w:cs="Times New Roman"/>
          <w:sz w:val="24"/>
          <w:szCs w:val="24"/>
        </w:rPr>
        <w:t>When assessing a population's physical attributes, one of the most crucial factors is its stature</w:t>
      </w:r>
      <w:r w:rsidR="006F2528" w:rsidRPr="00D01473">
        <w:rPr>
          <w:rFonts w:ascii="Times New Roman" w:hAnsi="Times New Roman" w:cs="Times New Roman"/>
          <w:sz w:val="24"/>
          <w:szCs w:val="24"/>
        </w:rPr>
        <w:t xml:space="preserve"> which</w:t>
      </w:r>
      <w:r w:rsidRPr="00D01473">
        <w:rPr>
          <w:rFonts w:ascii="Times New Roman" w:hAnsi="Times New Roman" w:cs="Times New Roman"/>
          <w:sz w:val="24"/>
          <w:szCs w:val="24"/>
        </w:rPr>
        <w:t xml:space="preserve"> is </w:t>
      </w:r>
      <w:r w:rsidR="006F2528" w:rsidRPr="00D01473">
        <w:rPr>
          <w:rFonts w:ascii="Times New Roman" w:hAnsi="Times New Roman" w:cs="Times New Roman"/>
          <w:sz w:val="24"/>
          <w:szCs w:val="24"/>
        </w:rPr>
        <w:t>essential in</w:t>
      </w:r>
      <w:r w:rsidRPr="00D01473">
        <w:rPr>
          <w:rFonts w:ascii="Times New Roman" w:hAnsi="Times New Roman" w:cs="Times New Roman"/>
          <w:sz w:val="24"/>
          <w:szCs w:val="24"/>
        </w:rPr>
        <w:t xml:space="preserve"> identifying a person in medico-legal situations, industrial human body fitting design, furniture manufacture</w:t>
      </w:r>
      <w:r w:rsidR="006F2528" w:rsidRPr="00D01473">
        <w:rPr>
          <w:rFonts w:ascii="Times New Roman" w:hAnsi="Times New Roman" w:cs="Times New Roman"/>
          <w:sz w:val="24"/>
          <w:szCs w:val="24"/>
        </w:rPr>
        <w:t xml:space="preserve"> [</w:t>
      </w:r>
      <w:r w:rsidR="00485219" w:rsidRPr="00D01473">
        <w:rPr>
          <w:rFonts w:ascii="Times New Roman" w:hAnsi="Times New Roman" w:cs="Times New Roman"/>
          <w:sz w:val="24"/>
          <w:szCs w:val="24"/>
        </w:rPr>
        <w:t>3</w:t>
      </w:r>
      <w:r w:rsidR="006F2528" w:rsidRPr="00D01473">
        <w:rPr>
          <w:rFonts w:ascii="Times New Roman" w:hAnsi="Times New Roman" w:cs="Times New Roman"/>
          <w:sz w:val="24"/>
          <w:szCs w:val="24"/>
        </w:rPr>
        <w:t>]</w:t>
      </w:r>
      <w:r w:rsidRPr="00D01473">
        <w:rPr>
          <w:rFonts w:ascii="Times New Roman" w:hAnsi="Times New Roman" w:cs="Times New Roman"/>
          <w:sz w:val="24"/>
          <w:szCs w:val="24"/>
        </w:rPr>
        <w:t xml:space="preserve">, etc. Amputations, fractures, scoliosis, paralysis, discomfort, and spinal and limb abnormalities are among the factors that might make it difficult to assess stature directly; in these situations, body segments are utilized to estimate a person's standing. Therefore, </w:t>
      </w:r>
      <w:r w:rsidR="00F87A72" w:rsidRPr="00D01473">
        <w:rPr>
          <w:rFonts w:ascii="Times New Roman" w:hAnsi="Times New Roman" w:cs="Times New Roman"/>
          <w:sz w:val="24"/>
          <w:szCs w:val="24"/>
        </w:rPr>
        <w:t>several</w:t>
      </w:r>
      <w:r w:rsidRPr="00D01473">
        <w:rPr>
          <w:rFonts w:ascii="Times New Roman" w:hAnsi="Times New Roman" w:cs="Times New Roman"/>
          <w:sz w:val="24"/>
          <w:szCs w:val="24"/>
        </w:rPr>
        <w:t xml:space="preserve"> studies have examined a variety of bodily parts, such as arm length</w:t>
      </w:r>
      <w:r w:rsidR="00541355" w:rsidRPr="00D01473">
        <w:rPr>
          <w:rFonts w:ascii="Times New Roman" w:hAnsi="Times New Roman" w:cs="Times New Roman"/>
          <w:sz w:val="24"/>
          <w:szCs w:val="24"/>
        </w:rPr>
        <w:t xml:space="preserve"> [4]</w:t>
      </w:r>
      <w:r w:rsidRPr="00D01473">
        <w:rPr>
          <w:rFonts w:ascii="Times New Roman" w:hAnsi="Times New Roman" w:cs="Times New Roman"/>
          <w:sz w:val="24"/>
          <w:szCs w:val="24"/>
        </w:rPr>
        <w:t>, arm span</w:t>
      </w:r>
      <w:r w:rsidR="00541355" w:rsidRPr="00D01473">
        <w:rPr>
          <w:rFonts w:ascii="Times New Roman" w:hAnsi="Times New Roman" w:cs="Times New Roman"/>
          <w:sz w:val="24"/>
          <w:szCs w:val="24"/>
        </w:rPr>
        <w:t xml:space="preserve"> [5]</w:t>
      </w:r>
      <w:r w:rsidRPr="00D01473">
        <w:rPr>
          <w:rFonts w:ascii="Times New Roman" w:hAnsi="Times New Roman" w:cs="Times New Roman"/>
          <w:sz w:val="24"/>
          <w:szCs w:val="24"/>
        </w:rPr>
        <w:t>, radial and ulnar height</w:t>
      </w:r>
      <w:r w:rsidR="00541355" w:rsidRPr="00D01473">
        <w:rPr>
          <w:rFonts w:ascii="Times New Roman" w:hAnsi="Times New Roman" w:cs="Times New Roman"/>
          <w:sz w:val="24"/>
          <w:szCs w:val="24"/>
        </w:rPr>
        <w:t xml:space="preserve"> [6]</w:t>
      </w:r>
      <w:r w:rsidRPr="00D01473">
        <w:rPr>
          <w:rFonts w:ascii="Times New Roman" w:hAnsi="Times New Roman" w:cs="Times New Roman"/>
          <w:sz w:val="24"/>
          <w:szCs w:val="24"/>
        </w:rPr>
        <w:t xml:space="preserve">, </w:t>
      </w:r>
      <w:r w:rsidR="00541355" w:rsidRPr="00D01473">
        <w:rPr>
          <w:rFonts w:ascii="Times New Roman" w:hAnsi="Times New Roman" w:cs="Times New Roman"/>
          <w:sz w:val="24"/>
          <w:szCs w:val="24"/>
        </w:rPr>
        <w:t xml:space="preserve">sitting </w:t>
      </w:r>
      <w:r w:rsidRPr="00D01473">
        <w:rPr>
          <w:rFonts w:ascii="Times New Roman" w:hAnsi="Times New Roman" w:cs="Times New Roman"/>
          <w:sz w:val="24"/>
          <w:szCs w:val="24"/>
        </w:rPr>
        <w:t>popliteal height</w:t>
      </w:r>
      <w:r w:rsidR="00541355" w:rsidRPr="00D01473">
        <w:rPr>
          <w:rFonts w:ascii="Times New Roman" w:hAnsi="Times New Roman" w:cs="Times New Roman"/>
          <w:sz w:val="24"/>
          <w:szCs w:val="24"/>
        </w:rPr>
        <w:t xml:space="preserve"> [7]</w:t>
      </w:r>
      <w:r w:rsidRPr="00D01473">
        <w:rPr>
          <w:rFonts w:ascii="Times New Roman" w:hAnsi="Times New Roman" w:cs="Times New Roman"/>
          <w:sz w:val="24"/>
          <w:szCs w:val="24"/>
        </w:rPr>
        <w:t xml:space="preserve">, shoulder </w:t>
      </w:r>
      <w:r w:rsidR="00541355" w:rsidRPr="00D01473">
        <w:rPr>
          <w:rFonts w:ascii="Times New Roman" w:hAnsi="Times New Roman" w:cs="Times New Roman"/>
          <w:sz w:val="24"/>
          <w:szCs w:val="24"/>
        </w:rPr>
        <w:t>breadth</w:t>
      </w:r>
      <w:r w:rsidR="001D0209" w:rsidRPr="00D01473">
        <w:rPr>
          <w:rFonts w:ascii="Times New Roman" w:hAnsi="Times New Roman" w:cs="Times New Roman"/>
          <w:sz w:val="24"/>
          <w:szCs w:val="24"/>
        </w:rPr>
        <w:t xml:space="preserve"> [8]</w:t>
      </w:r>
      <w:r w:rsidRPr="00D01473">
        <w:rPr>
          <w:rFonts w:ascii="Times New Roman" w:hAnsi="Times New Roman" w:cs="Times New Roman"/>
          <w:sz w:val="24"/>
          <w:szCs w:val="24"/>
        </w:rPr>
        <w:t>, forearm-hand length</w:t>
      </w:r>
      <w:r w:rsidR="001D0209" w:rsidRPr="00D01473">
        <w:rPr>
          <w:rFonts w:ascii="Times New Roman" w:hAnsi="Times New Roman" w:cs="Times New Roman"/>
          <w:sz w:val="24"/>
          <w:szCs w:val="24"/>
        </w:rPr>
        <w:t xml:space="preserve"> [9]</w:t>
      </w:r>
      <w:r w:rsidRPr="00D01473">
        <w:rPr>
          <w:rFonts w:ascii="Times New Roman" w:hAnsi="Times New Roman" w:cs="Times New Roman"/>
          <w:sz w:val="24"/>
          <w:szCs w:val="24"/>
        </w:rPr>
        <w:t>, foot length</w:t>
      </w:r>
      <w:r w:rsidR="001D0209" w:rsidRPr="00D01473">
        <w:rPr>
          <w:rFonts w:ascii="Times New Roman" w:hAnsi="Times New Roman" w:cs="Times New Roman"/>
          <w:sz w:val="24"/>
          <w:szCs w:val="24"/>
        </w:rPr>
        <w:t xml:space="preserve"> [10]</w:t>
      </w:r>
      <w:r w:rsidRPr="00D01473">
        <w:rPr>
          <w:rFonts w:ascii="Times New Roman" w:hAnsi="Times New Roman" w:cs="Times New Roman"/>
          <w:sz w:val="24"/>
          <w:szCs w:val="24"/>
        </w:rPr>
        <w:t>, hand length</w:t>
      </w:r>
      <w:r w:rsidR="001D0209" w:rsidRPr="00D01473">
        <w:rPr>
          <w:rFonts w:ascii="Times New Roman" w:hAnsi="Times New Roman" w:cs="Times New Roman"/>
          <w:sz w:val="24"/>
          <w:szCs w:val="24"/>
        </w:rPr>
        <w:t xml:space="preserve"> [11]</w:t>
      </w:r>
      <w:r w:rsidRPr="00D01473">
        <w:rPr>
          <w:rFonts w:ascii="Times New Roman" w:hAnsi="Times New Roman" w:cs="Times New Roman"/>
          <w:sz w:val="24"/>
          <w:szCs w:val="24"/>
        </w:rPr>
        <w:t>, and tibia length</w:t>
      </w:r>
      <w:r w:rsidR="001D0209" w:rsidRPr="00D01473">
        <w:rPr>
          <w:rFonts w:ascii="Times New Roman" w:hAnsi="Times New Roman" w:cs="Times New Roman"/>
          <w:sz w:val="24"/>
          <w:szCs w:val="24"/>
        </w:rPr>
        <w:t xml:space="preserve"> [12]</w:t>
      </w:r>
      <w:r w:rsidRPr="00D01473">
        <w:rPr>
          <w:rFonts w:ascii="Times New Roman" w:hAnsi="Times New Roman" w:cs="Times New Roman"/>
          <w:sz w:val="24"/>
          <w:szCs w:val="24"/>
        </w:rPr>
        <w:t xml:space="preserve">, </w:t>
      </w:r>
      <w:r w:rsidR="00F87A72" w:rsidRPr="00D01473">
        <w:rPr>
          <w:rFonts w:ascii="Times New Roman" w:hAnsi="Times New Roman" w:cs="Times New Roman"/>
          <w:sz w:val="24"/>
          <w:szCs w:val="24"/>
        </w:rPr>
        <w:t>to</w:t>
      </w:r>
      <w:r w:rsidRPr="00D01473">
        <w:rPr>
          <w:rFonts w:ascii="Times New Roman" w:hAnsi="Times New Roman" w:cs="Times New Roman"/>
          <w:sz w:val="24"/>
          <w:szCs w:val="24"/>
        </w:rPr>
        <w:t xml:space="preserve"> predict an individual's stature.</w:t>
      </w:r>
    </w:p>
    <w:p w14:paraId="24F36ED2" w14:textId="63987A6B" w:rsidR="00E555C2" w:rsidRPr="00D01473" w:rsidRDefault="00E555C2" w:rsidP="00193FEC">
      <w:pPr>
        <w:spacing w:before="240" w:after="0"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Sexual dimorphism </w:t>
      </w:r>
      <w:r w:rsidR="001D0209" w:rsidRPr="00D01473">
        <w:rPr>
          <w:rFonts w:ascii="Times New Roman" w:hAnsi="Times New Roman" w:cs="Times New Roman"/>
          <w:sz w:val="24"/>
          <w:szCs w:val="24"/>
        </w:rPr>
        <w:t xml:space="preserve">on the shoulder breadth, sitting shoulder height, and knee height </w:t>
      </w:r>
      <w:r w:rsidR="00E96CDD" w:rsidRPr="00D01473">
        <w:rPr>
          <w:rFonts w:ascii="Times New Roman" w:hAnsi="Times New Roman" w:cs="Times New Roman"/>
          <w:sz w:val="24"/>
          <w:szCs w:val="24"/>
        </w:rPr>
        <w:t>verified</w:t>
      </w:r>
      <w:r w:rsidRPr="00D01473">
        <w:rPr>
          <w:rFonts w:ascii="Times New Roman" w:hAnsi="Times New Roman" w:cs="Times New Roman"/>
          <w:sz w:val="24"/>
          <w:szCs w:val="24"/>
        </w:rPr>
        <w:t xml:space="preserve"> that anthropometric characteristics were good predictors of the sexes in a study</w:t>
      </w:r>
      <w:r w:rsidR="00E96CDD" w:rsidRPr="00D01473">
        <w:rPr>
          <w:rFonts w:ascii="Times New Roman" w:hAnsi="Times New Roman" w:cs="Times New Roman"/>
          <w:sz w:val="24"/>
          <w:szCs w:val="24"/>
        </w:rPr>
        <w:t xml:space="preserve"> </w:t>
      </w:r>
      <w:r w:rsidRPr="00D01473">
        <w:rPr>
          <w:rFonts w:ascii="Times New Roman" w:hAnsi="Times New Roman" w:cs="Times New Roman"/>
          <w:sz w:val="24"/>
          <w:szCs w:val="24"/>
        </w:rPr>
        <w:t>by Fawehinmi et al. [</w:t>
      </w:r>
      <w:r w:rsidR="001D0209" w:rsidRPr="00D01473">
        <w:rPr>
          <w:rFonts w:ascii="Times New Roman" w:hAnsi="Times New Roman" w:cs="Times New Roman"/>
          <w:sz w:val="24"/>
          <w:szCs w:val="24"/>
        </w:rPr>
        <w:t>13</w:t>
      </w:r>
      <w:r w:rsidRPr="00D01473">
        <w:rPr>
          <w:rFonts w:ascii="Times New Roman" w:hAnsi="Times New Roman" w:cs="Times New Roman"/>
          <w:sz w:val="24"/>
          <w:szCs w:val="24"/>
        </w:rPr>
        <w:t xml:space="preserve">] on stature and sex estimate among the Igbo ethnic group in Nigeria. </w:t>
      </w:r>
      <w:r w:rsidR="00CA375F" w:rsidRPr="00D01473">
        <w:rPr>
          <w:rFonts w:ascii="Times New Roman" w:hAnsi="Times New Roman" w:cs="Times New Roman"/>
          <w:sz w:val="24"/>
          <w:szCs w:val="24"/>
        </w:rPr>
        <w:t>According to research by Özer et al. [</w:t>
      </w:r>
      <w:r w:rsidR="00DB6959" w:rsidRPr="00D01473">
        <w:rPr>
          <w:rFonts w:ascii="Times New Roman" w:hAnsi="Times New Roman" w:cs="Times New Roman"/>
          <w:sz w:val="24"/>
          <w:szCs w:val="24"/>
        </w:rPr>
        <w:t>14</w:t>
      </w:r>
      <w:r w:rsidR="00CA375F" w:rsidRPr="00D01473">
        <w:rPr>
          <w:rFonts w:ascii="Times New Roman" w:hAnsi="Times New Roman" w:cs="Times New Roman"/>
          <w:sz w:val="24"/>
          <w:szCs w:val="24"/>
        </w:rPr>
        <w:t xml:space="preserve">], knee height shows a </w:t>
      </w:r>
      <w:r w:rsidR="00DB6959" w:rsidRPr="00D01473">
        <w:rPr>
          <w:rFonts w:ascii="Times New Roman" w:hAnsi="Times New Roman" w:cs="Times New Roman"/>
          <w:sz w:val="24"/>
          <w:szCs w:val="24"/>
        </w:rPr>
        <w:t>highly</w:t>
      </w:r>
      <w:r w:rsidR="00CA375F" w:rsidRPr="00D01473">
        <w:rPr>
          <w:rFonts w:ascii="Times New Roman" w:hAnsi="Times New Roman" w:cs="Times New Roman"/>
          <w:sz w:val="24"/>
          <w:szCs w:val="24"/>
        </w:rPr>
        <w:t xml:space="preserve"> accurate measure of stature in Turkish adults. </w:t>
      </w:r>
      <w:r w:rsidRPr="00D01473">
        <w:rPr>
          <w:rFonts w:ascii="Times New Roman" w:hAnsi="Times New Roman" w:cs="Times New Roman"/>
          <w:sz w:val="24"/>
          <w:szCs w:val="24"/>
        </w:rPr>
        <w:t xml:space="preserve">In </w:t>
      </w:r>
      <w:r w:rsidR="00F87A72" w:rsidRPr="00D01473">
        <w:rPr>
          <w:rFonts w:ascii="Times New Roman" w:hAnsi="Times New Roman" w:cs="Times New Roman"/>
          <w:sz w:val="24"/>
          <w:szCs w:val="24"/>
        </w:rPr>
        <w:t xml:space="preserve">a </w:t>
      </w:r>
      <w:r w:rsidRPr="00D01473">
        <w:rPr>
          <w:rFonts w:ascii="Times New Roman" w:hAnsi="Times New Roman" w:cs="Times New Roman"/>
          <w:sz w:val="24"/>
          <w:szCs w:val="24"/>
        </w:rPr>
        <w:t>study on the estimation of stature and sex from measurements of shoulder breadth, shoulder height, popliteal height, and knee height in a Bangladeshi population, Yeasmin et al. [</w:t>
      </w:r>
      <w:r w:rsidR="00DB6959" w:rsidRPr="00D01473">
        <w:rPr>
          <w:rFonts w:ascii="Times New Roman" w:hAnsi="Times New Roman" w:cs="Times New Roman"/>
          <w:sz w:val="24"/>
          <w:szCs w:val="24"/>
        </w:rPr>
        <w:t>7</w:t>
      </w:r>
      <w:r w:rsidRPr="00D01473">
        <w:rPr>
          <w:rFonts w:ascii="Times New Roman" w:hAnsi="Times New Roman" w:cs="Times New Roman"/>
          <w:sz w:val="24"/>
          <w:szCs w:val="24"/>
        </w:rPr>
        <w:t xml:space="preserve">] discovered </w:t>
      </w:r>
      <w:r w:rsidR="00DB6959" w:rsidRPr="00D01473">
        <w:rPr>
          <w:rFonts w:ascii="Times New Roman" w:hAnsi="Times New Roman" w:cs="Times New Roman"/>
          <w:sz w:val="24"/>
          <w:szCs w:val="24"/>
        </w:rPr>
        <w:t>there was</w:t>
      </w:r>
      <w:r w:rsidR="00F87A72" w:rsidRPr="00D01473">
        <w:rPr>
          <w:rFonts w:ascii="Times New Roman" w:hAnsi="Times New Roman" w:cs="Times New Roman"/>
          <w:sz w:val="24"/>
          <w:szCs w:val="24"/>
        </w:rPr>
        <w:t xml:space="preserve"> a</w:t>
      </w:r>
      <w:r w:rsidRPr="00D01473">
        <w:rPr>
          <w:rFonts w:ascii="Times New Roman" w:hAnsi="Times New Roman" w:cs="Times New Roman"/>
          <w:sz w:val="24"/>
          <w:szCs w:val="24"/>
        </w:rPr>
        <w:t xml:space="preserve"> good correlation between stature and th</w:t>
      </w:r>
      <w:r w:rsidR="00DB6959" w:rsidRPr="00D01473">
        <w:rPr>
          <w:rFonts w:ascii="Times New Roman" w:hAnsi="Times New Roman" w:cs="Times New Roman"/>
          <w:sz w:val="24"/>
          <w:szCs w:val="24"/>
        </w:rPr>
        <w:t>os</w:t>
      </w:r>
      <w:r w:rsidRPr="00D01473">
        <w:rPr>
          <w:rFonts w:ascii="Times New Roman" w:hAnsi="Times New Roman" w:cs="Times New Roman"/>
          <w:sz w:val="24"/>
          <w:szCs w:val="24"/>
        </w:rPr>
        <w:t xml:space="preserve">e measurements. </w:t>
      </w:r>
      <w:r w:rsidRPr="00D01473">
        <w:rPr>
          <w:rFonts w:ascii="Times New Roman" w:hAnsi="Times New Roman" w:cs="Times New Roman"/>
          <w:sz w:val="24"/>
          <w:szCs w:val="24"/>
        </w:rPr>
        <w:br/>
      </w:r>
      <w:r w:rsidR="00DB6959" w:rsidRPr="00D01473">
        <w:rPr>
          <w:rFonts w:ascii="Times New Roman" w:hAnsi="Times New Roman" w:cs="Times New Roman"/>
          <w:sz w:val="24"/>
          <w:szCs w:val="24"/>
        </w:rPr>
        <w:t xml:space="preserve">However, some </w:t>
      </w:r>
      <w:r w:rsidRPr="00D01473">
        <w:rPr>
          <w:rFonts w:ascii="Times New Roman" w:hAnsi="Times New Roman" w:cs="Times New Roman"/>
          <w:sz w:val="24"/>
          <w:szCs w:val="24"/>
        </w:rPr>
        <w:t>currently available literature frequently ignores the significance of alternative measurements</w:t>
      </w:r>
      <w:r w:rsidR="00DB6959" w:rsidRPr="00D01473">
        <w:rPr>
          <w:rFonts w:ascii="Times New Roman" w:hAnsi="Times New Roman" w:cs="Times New Roman"/>
          <w:sz w:val="24"/>
          <w:szCs w:val="24"/>
        </w:rPr>
        <w:t xml:space="preserve"> of stature estimation on the</w:t>
      </w:r>
      <w:r w:rsidRPr="00D01473">
        <w:rPr>
          <w:rFonts w:ascii="Times New Roman" w:hAnsi="Times New Roman" w:cs="Times New Roman"/>
          <w:sz w:val="24"/>
          <w:szCs w:val="24"/>
        </w:rPr>
        <w:t xml:space="preserve"> sitting height, sitting shoulder height, sitting popliteal height, sitting knee height, sitting hip breadth</w:t>
      </w:r>
      <w:r w:rsidR="00C37C49">
        <w:rPr>
          <w:rFonts w:ascii="Times New Roman" w:hAnsi="Times New Roman" w:cs="Times New Roman"/>
          <w:sz w:val="24"/>
          <w:szCs w:val="24"/>
        </w:rPr>
        <w:t>,</w:t>
      </w:r>
      <w:r w:rsidR="00FB44F0"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For this reason, this study will </w:t>
      </w:r>
      <w:r w:rsidR="00DB6959" w:rsidRPr="00D01473">
        <w:rPr>
          <w:rFonts w:ascii="Times New Roman" w:hAnsi="Times New Roman" w:cs="Times New Roman"/>
          <w:sz w:val="24"/>
          <w:szCs w:val="24"/>
        </w:rPr>
        <w:t>focus</w:t>
      </w:r>
      <w:r w:rsidRPr="00D01473">
        <w:rPr>
          <w:rFonts w:ascii="Times New Roman" w:hAnsi="Times New Roman" w:cs="Times New Roman"/>
          <w:sz w:val="24"/>
          <w:szCs w:val="24"/>
        </w:rPr>
        <w:t xml:space="preserve"> on estimating the stature and sex of the Yoruba ethnic group using sitting height, sitting shoulder height, sitting popliteal height, sitting knee height, shoulder breadth, and sitting hip breadth. </w:t>
      </w:r>
    </w:p>
    <w:p w14:paraId="387AB2AA" w14:textId="77777777" w:rsidR="00FD783E" w:rsidRDefault="00FD783E" w:rsidP="00193FEC">
      <w:pPr>
        <w:spacing w:line="360" w:lineRule="auto"/>
        <w:jc w:val="both"/>
        <w:rPr>
          <w:rFonts w:ascii="Times New Roman" w:hAnsi="Times New Roman" w:cs="Times New Roman"/>
          <w:sz w:val="24"/>
          <w:szCs w:val="24"/>
        </w:rPr>
      </w:pPr>
    </w:p>
    <w:p w14:paraId="160342C2" w14:textId="0F43D623" w:rsidR="006309C5" w:rsidRPr="00D01473" w:rsidRDefault="00E555C2"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lastRenderedPageBreak/>
        <w:br/>
      </w:r>
      <w:r w:rsidR="006309C5" w:rsidRPr="00D01473">
        <w:rPr>
          <w:rFonts w:ascii="Times New Roman" w:hAnsi="Times New Roman" w:cs="Times New Roman"/>
          <w:b/>
          <w:bCs/>
          <w:sz w:val="24"/>
          <w:szCs w:val="24"/>
        </w:rPr>
        <w:t xml:space="preserve">MATERIALS AND METHODS </w:t>
      </w:r>
    </w:p>
    <w:p w14:paraId="1624DCF4" w14:textId="77777777" w:rsidR="006309C5" w:rsidRPr="00D01473" w:rsidRDefault="006309C5"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 xml:space="preserve">2.1 Study Design </w:t>
      </w:r>
    </w:p>
    <w:p w14:paraId="33A9DBE6" w14:textId="46DCCD8E" w:rsidR="00CE7C80" w:rsidRPr="00D01473" w:rsidRDefault="00962F24"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anthropometric value of Yoruba in Nigeria was measured using a cross-sectional descriptive research method. Four hundred subjects (200 males) and (200 females) between the </w:t>
      </w:r>
      <w:r w:rsidR="002D2523">
        <w:rPr>
          <w:rFonts w:ascii="Times New Roman" w:hAnsi="Times New Roman" w:cs="Times New Roman"/>
          <w:sz w:val="24"/>
          <w:szCs w:val="24"/>
        </w:rPr>
        <w:t>ages of 18 and 40</w:t>
      </w:r>
      <w:r w:rsidRPr="00D01473">
        <w:rPr>
          <w:rFonts w:ascii="Times New Roman" w:hAnsi="Times New Roman" w:cs="Times New Roman"/>
          <w:sz w:val="24"/>
          <w:szCs w:val="24"/>
        </w:rPr>
        <w:t xml:space="preserve"> made up the population. The study frame was at Lead City University at Ibadan, where the subjects were selected using a multi-stage random proportionate sampling approach.</w:t>
      </w:r>
    </w:p>
    <w:p w14:paraId="1D54D9D7" w14:textId="29CD9EC5" w:rsidR="006309C5" w:rsidRPr="00D01473"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2.2 Selection Criteria </w:t>
      </w:r>
    </w:p>
    <w:p w14:paraId="5B35C4B3" w14:textId="77777777" w:rsidR="006309C5" w:rsidRPr="00D01473" w:rsidRDefault="006309C5"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Inclusion Criteria</w:t>
      </w:r>
    </w:p>
    <w:p w14:paraId="08DE36B8" w14:textId="5E54DF7D" w:rsidR="00962F24" w:rsidRPr="00D01473"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 Only </w:t>
      </w:r>
      <w:r w:rsidR="00962F24" w:rsidRPr="00D01473">
        <w:rPr>
          <w:rFonts w:ascii="Times New Roman" w:hAnsi="Times New Roman" w:cs="Times New Roman"/>
          <w:sz w:val="24"/>
          <w:szCs w:val="24"/>
        </w:rPr>
        <w:t xml:space="preserve">subjects </w:t>
      </w:r>
      <w:r w:rsidRPr="00D01473">
        <w:rPr>
          <w:rFonts w:ascii="Times New Roman" w:hAnsi="Times New Roman" w:cs="Times New Roman"/>
          <w:sz w:val="24"/>
          <w:szCs w:val="24"/>
        </w:rPr>
        <w:t>whose parents and grandparents are</w:t>
      </w:r>
      <w:r w:rsidR="00E0431B">
        <w:rPr>
          <w:rFonts w:ascii="Times New Roman" w:hAnsi="Times New Roman" w:cs="Times New Roman"/>
          <w:sz w:val="24"/>
          <w:szCs w:val="24"/>
        </w:rPr>
        <w:t xml:space="preserve"> from the Indigen</w:t>
      </w:r>
      <w:r w:rsidR="00962F24" w:rsidRPr="00D01473">
        <w:rPr>
          <w:rFonts w:ascii="Times New Roman" w:hAnsi="Times New Roman" w:cs="Times New Roman"/>
          <w:sz w:val="24"/>
          <w:szCs w:val="24"/>
        </w:rPr>
        <w:t xml:space="preserve"> of Yoruba</w:t>
      </w:r>
      <w:r w:rsidRPr="00D01473">
        <w:rPr>
          <w:rFonts w:ascii="Times New Roman" w:hAnsi="Times New Roman" w:cs="Times New Roman"/>
          <w:sz w:val="24"/>
          <w:szCs w:val="24"/>
        </w:rPr>
        <w:t xml:space="preserve"> were selected for the study</w:t>
      </w:r>
      <w:r w:rsidR="00962F24" w:rsidRPr="00D01473">
        <w:rPr>
          <w:rFonts w:ascii="Times New Roman" w:hAnsi="Times New Roman" w:cs="Times New Roman"/>
          <w:sz w:val="24"/>
          <w:szCs w:val="24"/>
        </w:rPr>
        <w:t xml:space="preserve">. </w:t>
      </w:r>
      <w:r w:rsidRPr="00D01473">
        <w:rPr>
          <w:rFonts w:ascii="Times New Roman" w:hAnsi="Times New Roman" w:cs="Times New Roman"/>
          <w:sz w:val="24"/>
          <w:szCs w:val="24"/>
        </w:rPr>
        <w:t xml:space="preserve">The study also recruited subjects </w:t>
      </w:r>
      <w:r w:rsidR="00962F24" w:rsidRPr="00D01473">
        <w:rPr>
          <w:rFonts w:ascii="Times New Roman" w:hAnsi="Times New Roman" w:cs="Times New Roman"/>
          <w:sz w:val="24"/>
          <w:szCs w:val="24"/>
        </w:rPr>
        <w:t>whose ages ranged from 18-40 years.</w:t>
      </w:r>
    </w:p>
    <w:p w14:paraId="6B8282D9" w14:textId="0BEFC827" w:rsidR="006309C5" w:rsidRPr="00D01473" w:rsidRDefault="006309C5"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Exclusion Criteria</w:t>
      </w:r>
    </w:p>
    <w:p w14:paraId="08E2A1AB" w14:textId="7200155E" w:rsidR="006309C5" w:rsidRPr="00D01473"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Subjects who </w:t>
      </w:r>
      <w:r w:rsidR="00D432FC" w:rsidRPr="00D01473">
        <w:rPr>
          <w:rFonts w:ascii="Times New Roman" w:hAnsi="Times New Roman" w:cs="Times New Roman"/>
          <w:sz w:val="24"/>
          <w:szCs w:val="24"/>
        </w:rPr>
        <w:t xml:space="preserve">did not meet all </w:t>
      </w:r>
      <w:r w:rsidR="00DB6959" w:rsidRPr="00D01473">
        <w:rPr>
          <w:rFonts w:ascii="Times New Roman" w:hAnsi="Times New Roman" w:cs="Times New Roman"/>
          <w:sz w:val="24"/>
          <w:szCs w:val="24"/>
        </w:rPr>
        <w:t>these</w:t>
      </w:r>
      <w:r w:rsidR="00D432FC" w:rsidRPr="00D01473">
        <w:rPr>
          <w:rFonts w:ascii="Times New Roman" w:hAnsi="Times New Roman" w:cs="Times New Roman"/>
          <w:sz w:val="24"/>
          <w:szCs w:val="24"/>
        </w:rPr>
        <w:t xml:space="preserve"> inclusion criteria </w:t>
      </w:r>
      <w:r w:rsidRPr="00D01473">
        <w:rPr>
          <w:rFonts w:ascii="Times New Roman" w:hAnsi="Times New Roman" w:cs="Times New Roman"/>
          <w:sz w:val="24"/>
          <w:szCs w:val="24"/>
        </w:rPr>
        <w:t>were omitted from the study</w:t>
      </w:r>
      <w:r w:rsidR="002D2523">
        <w:rPr>
          <w:rFonts w:ascii="Times New Roman" w:hAnsi="Times New Roman" w:cs="Times New Roman"/>
          <w:sz w:val="24"/>
          <w:szCs w:val="24"/>
        </w:rPr>
        <w:t>, and those with abnormalities in</w:t>
      </w:r>
      <w:r w:rsidR="00DB6959" w:rsidRPr="00D01473">
        <w:rPr>
          <w:rFonts w:ascii="Times New Roman" w:hAnsi="Times New Roman" w:cs="Times New Roman"/>
          <w:sz w:val="24"/>
          <w:szCs w:val="24"/>
        </w:rPr>
        <w:t xml:space="preserve"> hand morphology or stature were excluded.  </w:t>
      </w:r>
      <w:r w:rsidRPr="00D01473">
        <w:rPr>
          <w:rFonts w:ascii="Times New Roman" w:hAnsi="Times New Roman" w:cs="Times New Roman"/>
          <w:sz w:val="24"/>
          <w:szCs w:val="24"/>
        </w:rPr>
        <w:t xml:space="preserve"> </w:t>
      </w:r>
    </w:p>
    <w:p w14:paraId="7960C0B5" w14:textId="77777777" w:rsidR="006309C5" w:rsidRPr="00D01473"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2.2.1 Anthropometric landmarks </w:t>
      </w:r>
    </w:p>
    <w:p w14:paraId="0FCDEAAD" w14:textId="1C474598" w:rsidR="006309C5" w:rsidRPr="00D01473"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study </w:t>
      </w:r>
      <w:r w:rsidR="00AB3DD2" w:rsidRPr="00D01473">
        <w:rPr>
          <w:rFonts w:ascii="Times New Roman" w:hAnsi="Times New Roman" w:cs="Times New Roman"/>
          <w:sz w:val="24"/>
          <w:szCs w:val="24"/>
        </w:rPr>
        <w:t>used</w:t>
      </w:r>
      <w:r w:rsidRPr="00D01473">
        <w:rPr>
          <w:rFonts w:ascii="Times New Roman" w:hAnsi="Times New Roman" w:cs="Times New Roman"/>
          <w:sz w:val="24"/>
          <w:szCs w:val="24"/>
        </w:rPr>
        <w:t xml:space="preserve"> some anthropometric variable measures (</w:t>
      </w:r>
      <w:r w:rsidR="00D432FC" w:rsidRPr="00D01473">
        <w:rPr>
          <w:rFonts w:ascii="Times New Roman" w:hAnsi="Times New Roman" w:cs="Times New Roman"/>
          <w:sz w:val="24"/>
          <w:szCs w:val="24"/>
        </w:rPr>
        <w:t>stature, sitting height, sitting shoulder height, sitting popliteal height, sitting knee height,</w:t>
      </w:r>
      <w:r w:rsidR="006E7A18" w:rsidRPr="00D01473">
        <w:rPr>
          <w:rFonts w:ascii="Times New Roman" w:hAnsi="Times New Roman" w:cs="Times New Roman"/>
          <w:sz w:val="24"/>
          <w:szCs w:val="24"/>
        </w:rPr>
        <w:t xml:space="preserve"> sitting hip breadth</w:t>
      </w:r>
      <w:r w:rsidR="00C37C49">
        <w:rPr>
          <w:rFonts w:ascii="Times New Roman" w:hAnsi="Times New Roman" w:cs="Times New Roman"/>
          <w:sz w:val="24"/>
          <w:szCs w:val="24"/>
        </w:rPr>
        <w:t>,</w:t>
      </w:r>
      <w:r w:rsidR="006E7A18" w:rsidRPr="00D01473">
        <w:rPr>
          <w:rFonts w:ascii="Times New Roman" w:hAnsi="Times New Roman" w:cs="Times New Roman"/>
          <w:sz w:val="24"/>
          <w:szCs w:val="24"/>
        </w:rPr>
        <w:t xml:space="preserve"> and</w:t>
      </w:r>
      <w:r w:rsidR="00D432FC" w:rsidRPr="00D01473">
        <w:rPr>
          <w:rFonts w:ascii="Times New Roman" w:hAnsi="Times New Roman" w:cs="Times New Roman"/>
          <w:sz w:val="24"/>
          <w:szCs w:val="24"/>
        </w:rPr>
        <w:t xml:space="preserve"> shoulder breadth</w:t>
      </w:r>
      <w:r w:rsidRPr="00D01473">
        <w:rPr>
          <w:rFonts w:ascii="Times New Roman" w:hAnsi="Times New Roman" w:cs="Times New Roman"/>
          <w:sz w:val="24"/>
          <w:szCs w:val="24"/>
        </w:rPr>
        <w:t xml:space="preserve">), and these variables are defined as follows; </w:t>
      </w:r>
    </w:p>
    <w:p w14:paraId="69B09954" w14:textId="77777777" w:rsidR="006309C5" w:rsidRPr="00D01473" w:rsidRDefault="006309C5"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2.2.2. Stature</w:t>
      </w:r>
    </w:p>
    <w:p w14:paraId="0CBC1791" w14:textId="0E5D0A5F" w:rsidR="00D432FC"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This was measured with a ZT-160 Goodcare stadiometer. The </w:t>
      </w:r>
      <w:r w:rsidR="006E7A18" w:rsidRPr="00D01473">
        <w:rPr>
          <w:rFonts w:ascii="Times New Roman" w:hAnsi="Times New Roman" w:cs="Times New Roman"/>
          <w:sz w:val="24"/>
          <w:szCs w:val="24"/>
        </w:rPr>
        <w:t xml:space="preserve">subject </w:t>
      </w:r>
      <w:r w:rsidRPr="00D01473">
        <w:rPr>
          <w:rFonts w:ascii="Times New Roman" w:hAnsi="Times New Roman" w:cs="Times New Roman"/>
          <w:sz w:val="24"/>
          <w:szCs w:val="24"/>
        </w:rPr>
        <w:t xml:space="preserve">stood erect and barefoot on the stadiometer's level platform, with the back of their heads, shoulder blades, buttocks, and heels touching the bar. </w:t>
      </w:r>
      <w:r w:rsidR="00AB3DD2" w:rsidRPr="00D01473">
        <w:rPr>
          <w:rFonts w:ascii="Times New Roman" w:hAnsi="Times New Roman" w:cs="Times New Roman"/>
          <w:sz w:val="24"/>
          <w:szCs w:val="24"/>
        </w:rPr>
        <w:t xml:space="preserve">Subjects </w:t>
      </w:r>
      <w:r w:rsidRPr="00D01473">
        <w:rPr>
          <w:rFonts w:ascii="Times New Roman" w:hAnsi="Times New Roman" w:cs="Times New Roman"/>
          <w:sz w:val="24"/>
          <w:szCs w:val="24"/>
        </w:rPr>
        <w:t>were advised to relax with their arms by their sides. Care was taken to avoid sagging</w:t>
      </w:r>
      <w:r w:rsidR="002D2523">
        <w:rPr>
          <w:rFonts w:ascii="Times New Roman" w:hAnsi="Times New Roman" w:cs="Times New Roman"/>
          <w:sz w:val="24"/>
          <w:szCs w:val="24"/>
        </w:rPr>
        <w:t xml:space="preserve"> </w:t>
      </w:r>
      <w:r w:rsidR="002D2523" w:rsidRPr="002D2523">
        <w:rPr>
          <w:rFonts w:ascii="Times New Roman" w:hAnsi="Times New Roman" w:cs="Times New Roman"/>
          <w:sz w:val="24"/>
          <w:szCs w:val="24"/>
          <w:highlight w:val="yellow"/>
        </w:rPr>
        <w:t>[</w:t>
      </w:r>
      <w:r w:rsidR="00CB4857">
        <w:rPr>
          <w:rFonts w:ascii="Times New Roman" w:hAnsi="Times New Roman" w:cs="Times New Roman"/>
          <w:sz w:val="24"/>
          <w:szCs w:val="24"/>
          <w:highlight w:val="yellow"/>
        </w:rPr>
        <w:t>1</w:t>
      </w:r>
      <w:r w:rsidR="002D2523" w:rsidRPr="002D2523">
        <w:rPr>
          <w:rFonts w:ascii="Times New Roman" w:hAnsi="Times New Roman" w:cs="Times New Roman"/>
          <w:sz w:val="24"/>
          <w:szCs w:val="24"/>
          <w:highlight w:val="yellow"/>
        </w:rPr>
        <w:t>3]</w:t>
      </w:r>
      <w:r w:rsidRPr="00D01473">
        <w:rPr>
          <w:rFonts w:ascii="Times New Roman" w:hAnsi="Times New Roman" w:cs="Times New Roman"/>
          <w:sz w:val="24"/>
          <w:szCs w:val="24"/>
        </w:rPr>
        <w:t>.</w:t>
      </w:r>
    </w:p>
    <w:p w14:paraId="20AE2168" w14:textId="77777777" w:rsidR="004D4B26" w:rsidRDefault="004D4B26" w:rsidP="00193FEC">
      <w:pPr>
        <w:spacing w:line="360" w:lineRule="auto"/>
        <w:jc w:val="both"/>
        <w:rPr>
          <w:rFonts w:ascii="Times New Roman" w:hAnsi="Times New Roman" w:cs="Times New Roman"/>
          <w:sz w:val="24"/>
          <w:szCs w:val="24"/>
        </w:rPr>
      </w:pPr>
    </w:p>
    <w:p w14:paraId="022D6B44" w14:textId="77777777" w:rsidR="004D4B26" w:rsidRDefault="004D4B26" w:rsidP="00193FEC">
      <w:pPr>
        <w:spacing w:line="360" w:lineRule="auto"/>
        <w:jc w:val="both"/>
        <w:rPr>
          <w:rFonts w:ascii="Times New Roman" w:hAnsi="Times New Roman" w:cs="Times New Roman"/>
          <w:sz w:val="24"/>
          <w:szCs w:val="24"/>
        </w:rPr>
      </w:pPr>
    </w:p>
    <w:p w14:paraId="6BC4C34C" w14:textId="77777777" w:rsidR="004D4B26" w:rsidRPr="00D01473" w:rsidRDefault="004D4B26" w:rsidP="00193FEC">
      <w:pPr>
        <w:spacing w:line="360" w:lineRule="auto"/>
        <w:jc w:val="both"/>
        <w:rPr>
          <w:rFonts w:ascii="Times New Roman" w:hAnsi="Times New Roman" w:cs="Times New Roman"/>
          <w:sz w:val="24"/>
          <w:szCs w:val="24"/>
        </w:rPr>
      </w:pPr>
    </w:p>
    <w:p w14:paraId="6D7FDF75" w14:textId="66F270D6" w:rsidR="00D432FC" w:rsidRPr="00D01473"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lastRenderedPageBreak/>
        <w:t>2.2.3. Sitting Height</w:t>
      </w:r>
    </w:p>
    <w:p w14:paraId="5DAC72D4" w14:textId="0D010022" w:rsidR="00D432FC" w:rsidRPr="00D01473"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subject assumes an upright posture, placing hands on his or her thighs, arms hanging at the sides, and the head in the franc fort plane. </w:t>
      </w:r>
      <w:r w:rsidR="004D4B26">
        <w:rPr>
          <w:rFonts w:ascii="Times New Roman" w:hAnsi="Times New Roman" w:cs="Times New Roman"/>
          <w:sz w:val="24"/>
          <w:szCs w:val="24"/>
        </w:rPr>
        <w:t xml:space="preserve">A </w:t>
      </w:r>
      <w:r w:rsidRPr="00D01473">
        <w:rPr>
          <w:rFonts w:ascii="Times New Roman" w:hAnsi="Times New Roman" w:cs="Times New Roman"/>
          <w:sz w:val="24"/>
          <w:szCs w:val="24"/>
        </w:rPr>
        <w:t xml:space="preserve">manufactured mega-size </w:t>
      </w:r>
      <w:r w:rsidR="00B81EB0" w:rsidRPr="00D01473">
        <w:rPr>
          <w:rFonts w:ascii="Times New Roman" w:hAnsi="Times New Roman" w:cs="Times New Roman"/>
          <w:sz w:val="24"/>
          <w:szCs w:val="24"/>
        </w:rPr>
        <w:t>cal</w:t>
      </w:r>
      <w:r w:rsidR="00B81EB0">
        <w:rPr>
          <w:rFonts w:ascii="Times New Roman" w:hAnsi="Times New Roman" w:cs="Times New Roman"/>
          <w:sz w:val="24"/>
          <w:szCs w:val="24"/>
        </w:rPr>
        <w:t>iper</w:t>
      </w:r>
      <w:r w:rsidR="004D4B26">
        <w:rPr>
          <w:rFonts w:ascii="Times New Roman" w:hAnsi="Times New Roman" w:cs="Times New Roman"/>
          <w:sz w:val="24"/>
          <w:szCs w:val="24"/>
        </w:rPr>
        <w:t xml:space="preserve"> </w:t>
      </w:r>
      <w:r w:rsidR="0036481E" w:rsidRPr="0036481E">
        <w:rPr>
          <w:rFonts w:ascii="Times New Roman" w:hAnsi="Times New Roman" w:cs="Times New Roman"/>
          <w:sz w:val="24"/>
          <w:szCs w:val="24"/>
          <w:highlight w:val="yellow"/>
        </w:rPr>
        <w:t>was measured from the seat surface to the head’s vertex with the h</w:t>
      </w:r>
      <w:r w:rsidR="004D4B26">
        <w:rPr>
          <w:rFonts w:ascii="Times New Roman" w:hAnsi="Times New Roman" w:cs="Times New Roman"/>
          <w:sz w:val="24"/>
          <w:szCs w:val="24"/>
          <w:highlight w:val="yellow"/>
        </w:rPr>
        <w:t>ead</w:t>
      </w:r>
      <w:r w:rsidR="0036481E" w:rsidRPr="0036481E">
        <w:rPr>
          <w:rFonts w:ascii="Times New Roman" w:hAnsi="Times New Roman" w:cs="Times New Roman"/>
          <w:sz w:val="24"/>
          <w:szCs w:val="24"/>
          <w:highlight w:val="yellow"/>
        </w:rPr>
        <w:t xml:space="preserve"> compressed</w:t>
      </w:r>
      <w:r w:rsidR="002D2523">
        <w:rPr>
          <w:rFonts w:ascii="Times New Roman" w:hAnsi="Times New Roman" w:cs="Times New Roman"/>
          <w:sz w:val="24"/>
          <w:szCs w:val="24"/>
        </w:rPr>
        <w:t xml:space="preserve"> </w:t>
      </w:r>
      <w:r w:rsidR="002D2523" w:rsidRPr="002D2523">
        <w:rPr>
          <w:rFonts w:ascii="Times New Roman" w:hAnsi="Times New Roman" w:cs="Times New Roman"/>
          <w:sz w:val="24"/>
          <w:szCs w:val="24"/>
          <w:highlight w:val="yellow"/>
        </w:rPr>
        <w:t>[</w:t>
      </w:r>
      <w:r w:rsidR="00CB4857">
        <w:rPr>
          <w:rFonts w:ascii="Times New Roman" w:hAnsi="Times New Roman" w:cs="Times New Roman"/>
          <w:sz w:val="24"/>
          <w:szCs w:val="24"/>
          <w:highlight w:val="yellow"/>
        </w:rPr>
        <w:t>13</w:t>
      </w:r>
      <w:r w:rsidR="002D2523" w:rsidRPr="002D2523">
        <w:rPr>
          <w:rFonts w:ascii="Times New Roman" w:hAnsi="Times New Roman" w:cs="Times New Roman"/>
          <w:sz w:val="24"/>
          <w:szCs w:val="24"/>
          <w:highlight w:val="yellow"/>
        </w:rPr>
        <w:t>]</w:t>
      </w:r>
      <w:r w:rsidRPr="002D2523">
        <w:rPr>
          <w:rFonts w:ascii="Times New Roman" w:hAnsi="Times New Roman" w:cs="Times New Roman"/>
          <w:sz w:val="24"/>
          <w:szCs w:val="24"/>
          <w:highlight w:val="yellow"/>
        </w:rPr>
        <w:t>.</w:t>
      </w:r>
    </w:p>
    <w:p w14:paraId="73E820B8" w14:textId="483D280F" w:rsidR="00D432FC" w:rsidRPr="00D01473" w:rsidRDefault="00D432FC"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2.2.4.  Sitting shoulder height</w:t>
      </w:r>
    </w:p>
    <w:p w14:paraId="2B3C38BE" w14:textId="7D261A4E" w:rsidR="00D432FC" w:rsidRPr="00D01473"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Sitting shoulder height was measured as the vertical distance from the top of the shoulder’s acromion process to the participant’s sitting surface and was measured with a mega-size </w:t>
      </w:r>
      <w:r w:rsidR="00C37C49">
        <w:rPr>
          <w:rFonts w:ascii="Times New Roman" w:hAnsi="Times New Roman" w:cs="Times New Roman"/>
          <w:sz w:val="24"/>
          <w:szCs w:val="24"/>
        </w:rPr>
        <w:t>caliper</w:t>
      </w:r>
      <w:r w:rsidR="002D2523">
        <w:rPr>
          <w:rFonts w:ascii="Times New Roman" w:hAnsi="Times New Roman" w:cs="Times New Roman"/>
          <w:sz w:val="24"/>
          <w:szCs w:val="24"/>
        </w:rPr>
        <w:t xml:space="preserve"> </w:t>
      </w:r>
      <w:r w:rsidR="002D2523" w:rsidRPr="002D2523">
        <w:rPr>
          <w:rFonts w:ascii="Times New Roman" w:hAnsi="Times New Roman" w:cs="Times New Roman"/>
          <w:sz w:val="24"/>
          <w:szCs w:val="24"/>
          <w:highlight w:val="yellow"/>
        </w:rPr>
        <w:t>[</w:t>
      </w:r>
      <w:r w:rsidR="00CB4857">
        <w:rPr>
          <w:rFonts w:ascii="Times New Roman" w:hAnsi="Times New Roman" w:cs="Times New Roman"/>
          <w:sz w:val="24"/>
          <w:szCs w:val="24"/>
          <w:highlight w:val="yellow"/>
        </w:rPr>
        <w:t>13</w:t>
      </w:r>
      <w:r w:rsidR="002D2523" w:rsidRPr="002D2523">
        <w:rPr>
          <w:rFonts w:ascii="Times New Roman" w:hAnsi="Times New Roman" w:cs="Times New Roman"/>
          <w:sz w:val="24"/>
          <w:szCs w:val="24"/>
          <w:highlight w:val="yellow"/>
        </w:rPr>
        <w:t>]</w:t>
      </w:r>
      <w:r w:rsidR="002D2523">
        <w:rPr>
          <w:rFonts w:ascii="Times New Roman" w:hAnsi="Times New Roman" w:cs="Times New Roman"/>
          <w:sz w:val="24"/>
          <w:szCs w:val="24"/>
        </w:rPr>
        <w:t>.</w:t>
      </w:r>
    </w:p>
    <w:p w14:paraId="627D7512" w14:textId="1FC42D38" w:rsidR="00D432FC" w:rsidRPr="00D01473"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2.2.5. Sitting Popliteal height</w:t>
      </w:r>
    </w:p>
    <w:p w14:paraId="02012F40" w14:textId="679B709A" w:rsidR="00D432FC" w:rsidRPr="00D01473"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The popliteal space is the vertical distance, measured at 90</w:t>
      </w:r>
      <w:r w:rsidRPr="00D01473">
        <w:rPr>
          <w:rFonts w:ascii="Times New Roman" w:hAnsi="Times New Roman" w:cs="Times New Roman"/>
          <w:sz w:val="24"/>
          <w:szCs w:val="24"/>
          <w:vertAlign w:val="superscript"/>
        </w:rPr>
        <w:t>0</w:t>
      </w:r>
      <w:r w:rsidRPr="00D01473">
        <w:rPr>
          <w:rFonts w:ascii="Times New Roman" w:hAnsi="Times New Roman" w:cs="Times New Roman"/>
          <w:sz w:val="24"/>
          <w:szCs w:val="24"/>
        </w:rPr>
        <w:t xml:space="preserve"> degrees of knee flexion, between the foot resting surface and the posterior surface of the knee. With their thighs fully supported and the sitting surface extending as far into the hollow of their knee as feasible, the student sits perfectly upright, their lower legs hanging loosely. The measuring mega-size </w:t>
      </w:r>
      <w:r w:rsidR="00C37C49">
        <w:rPr>
          <w:rFonts w:ascii="Times New Roman" w:hAnsi="Times New Roman" w:cs="Times New Roman"/>
          <w:sz w:val="24"/>
          <w:szCs w:val="24"/>
        </w:rPr>
        <w:t>caliper</w:t>
      </w:r>
      <w:r w:rsidRPr="00D01473">
        <w:rPr>
          <w:rFonts w:ascii="Times New Roman" w:hAnsi="Times New Roman" w:cs="Times New Roman"/>
          <w:sz w:val="24"/>
          <w:szCs w:val="24"/>
        </w:rPr>
        <w:t xml:space="preserve"> made of wood was used to determine the distance to the front edge of the seating surface. The measurement is required to calculate the seat height</w:t>
      </w:r>
      <w:r w:rsidR="002D2523">
        <w:rPr>
          <w:rFonts w:ascii="Times New Roman" w:hAnsi="Times New Roman" w:cs="Times New Roman"/>
          <w:sz w:val="24"/>
          <w:szCs w:val="24"/>
        </w:rPr>
        <w:t xml:space="preserve"> </w:t>
      </w:r>
      <w:r w:rsidR="002D2523" w:rsidRPr="002D2523">
        <w:rPr>
          <w:rFonts w:ascii="Times New Roman" w:hAnsi="Times New Roman" w:cs="Times New Roman"/>
          <w:sz w:val="24"/>
          <w:szCs w:val="24"/>
          <w:highlight w:val="yellow"/>
        </w:rPr>
        <w:t>[7]</w:t>
      </w:r>
      <w:r w:rsidRPr="00D01473">
        <w:rPr>
          <w:rFonts w:ascii="Times New Roman" w:hAnsi="Times New Roman" w:cs="Times New Roman"/>
          <w:sz w:val="24"/>
          <w:szCs w:val="24"/>
        </w:rPr>
        <w:t>.</w:t>
      </w:r>
    </w:p>
    <w:p w14:paraId="183E723F" w14:textId="52A98502" w:rsidR="00D432FC" w:rsidRPr="00D01473" w:rsidRDefault="00D432FC"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2.2.6. Sitting knee height</w:t>
      </w:r>
    </w:p>
    <w:p w14:paraId="51FD0CFD" w14:textId="6E40439E" w:rsidR="00D432FC" w:rsidRPr="00D01473"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Sitting knee height was measured in the sitting posture as the vertical distance from the top of the knee-cap to the foot resting surface while the knee flexed at 90◦ angles and was measured with a mega-size </w:t>
      </w:r>
      <w:r w:rsidR="00C37C49">
        <w:rPr>
          <w:rFonts w:ascii="Times New Roman" w:hAnsi="Times New Roman" w:cs="Times New Roman"/>
          <w:sz w:val="24"/>
          <w:szCs w:val="24"/>
        </w:rPr>
        <w:t>caliper</w:t>
      </w:r>
      <w:r w:rsidR="002D2523">
        <w:rPr>
          <w:rFonts w:ascii="Times New Roman" w:hAnsi="Times New Roman" w:cs="Times New Roman"/>
          <w:sz w:val="24"/>
          <w:szCs w:val="24"/>
        </w:rPr>
        <w:t xml:space="preserve"> </w:t>
      </w:r>
      <w:r w:rsidR="002D2523" w:rsidRPr="002D2523">
        <w:rPr>
          <w:rFonts w:ascii="Times New Roman" w:hAnsi="Times New Roman" w:cs="Times New Roman"/>
          <w:sz w:val="24"/>
          <w:szCs w:val="24"/>
          <w:highlight w:val="yellow"/>
        </w:rPr>
        <w:t>[7]</w:t>
      </w:r>
      <w:r w:rsidRPr="00D01473">
        <w:rPr>
          <w:rFonts w:ascii="Times New Roman" w:hAnsi="Times New Roman" w:cs="Times New Roman"/>
          <w:sz w:val="24"/>
          <w:szCs w:val="24"/>
        </w:rPr>
        <w:t xml:space="preserve">. </w:t>
      </w:r>
    </w:p>
    <w:p w14:paraId="4346A42A" w14:textId="5B7583AF" w:rsidR="006309C5" w:rsidRPr="00D01473" w:rsidRDefault="006309C5"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w:t>
      </w:r>
      <w:r w:rsidR="00D432FC" w:rsidRPr="00D01473">
        <w:rPr>
          <w:rFonts w:ascii="Times New Roman" w:hAnsi="Times New Roman" w:cs="Times New Roman"/>
          <w:b/>
          <w:bCs/>
          <w:sz w:val="24"/>
          <w:szCs w:val="24"/>
        </w:rPr>
        <w:t xml:space="preserve">7. </w:t>
      </w:r>
      <w:r w:rsidRPr="00D01473">
        <w:rPr>
          <w:rFonts w:ascii="Times New Roman" w:hAnsi="Times New Roman" w:cs="Times New Roman"/>
          <w:b/>
          <w:bCs/>
          <w:sz w:val="24"/>
          <w:szCs w:val="24"/>
        </w:rPr>
        <w:t xml:space="preserve"> Shoulder breadth</w:t>
      </w:r>
    </w:p>
    <w:p w14:paraId="57E78784" w14:textId="10DB8A28" w:rsidR="00D432FC" w:rsidRPr="00E0431B"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This was measured using a mega-size caliper. Shoulder breadth was measured</w:t>
      </w:r>
      <w:r w:rsidR="004D4B26">
        <w:rPr>
          <w:rFonts w:ascii="Times New Roman" w:hAnsi="Times New Roman" w:cs="Times New Roman"/>
          <w:sz w:val="24"/>
          <w:szCs w:val="24"/>
        </w:rPr>
        <w:t xml:space="preserve"> from</w:t>
      </w:r>
      <w:r w:rsidRPr="00D01473">
        <w:rPr>
          <w:rFonts w:ascii="Times New Roman" w:hAnsi="Times New Roman" w:cs="Times New Roman"/>
          <w:sz w:val="24"/>
          <w:szCs w:val="24"/>
        </w:rPr>
        <w:t xml:space="preserve"> the horizontal length </w:t>
      </w:r>
      <w:r w:rsidR="004D4B26">
        <w:rPr>
          <w:rFonts w:ascii="Times New Roman" w:hAnsi="Times New Roman" w:cs="Times New Roman"/>
          <w:sz w:val="24"/>
          <w:szCs w:val="24"/>
        </w:rPr>
        <w:t>of</w:t>
      </w:r>
      <w:r w:rsidRPr="00D01473">
        <w:rPr>
          <w:rFonts w:ascii="Times New Roman" w:hAnsi="Times New Roman" w:cs="Times New Roman"/>
          <w:sz w:val="24"/>
          <w:szCs w:val="24"/>
        </w:rPr>
        <w:t xml:space="preserve"> </w:t>
      </w:r>
      <w:r w:rsidR="004D4B26">
        <w:rPr>
          <w:rFonts w:ascii="Times New Roman" w:hAnsi="Times New Roman" w:cs="Times New Roman"/>
          <w:sz w:val="24"/>
          <w:szCs w:val="24"/>
        </w:rPr>
        <w:t xml:space="preserve">the </w:t>
      </w:r>
      <w:r w:rsidRPr="00D01473">
        <w:rPr>
          <w:rFonts w:ascii="Times New Roman" w:hAnsi="Times New Roman" w:cs="Times New Roman"/>
          <w:sz w:val="24"/>
          <w:szCs w:val="24"/>
        </w:rPr>
        <w:t>left to the right acromial process of the shoulders</w:t>
      </w:r>
      <w:r w:rsidR="002D2523">
        <w:rPr>
          <w:rFonts w:ascii="Times New Roman" w:hAnsi="Times New Roman" w:cs="Times New Roman"/>
          <w:sz w:val="24"/>
          <w:szCs w:val="24"/>
        </w:rPr>
        <w:t xml:space="preserve"> </w:t>
      </w:r>
      <w:r w:rsidR="002D2523" w:rsidRPr="002D2523">
        <w:rPr>
          <w:rFonts w:ascii="Times New Roman" w:hAnsi="Times New Roman" w:cs="Times New Roman"/>
          <w:sz w:val="24"/>
          <w:szCs w:val="24"/>
          <w:highlight w:val="yellow"/>
        </w:rPr>
        <w:t>[</w:t>
      </w:r>
      <w:r w:rsidR="00CB4857">
        <w:rPr>
          <w:rFonts w:ascii="Times New Roman" w:hAnsi="Times New Roman" w:cs="Times New Roman"/>
          <w:sz w:val="24"/>
          <w:szCs w:val="24"/>
          <w:highlight w:val="yellow"/>
        </w:rPr>
        <w:t>13</w:t>
      </w:r>
      <w:r w:rsidR="002D2523" w:rsidRPr="002D2523">
        <w:rPr>
          <w:rFonts w:ascii="Times New Roman" w:hAnsi="Times New Roman" w:cs="Times New Roman"/>
          <w:sz w:val="24"/>
          <w:szCs w:val="24"/>
          <w:highlight w:val="yellow"/>
        </w:rPr>
        <w:t>]</w:t>
      </w:r>
      <w:r w:rsidRPr="002D2523">
        <w:rPr>
          <w:rFonts w:ascii="Times New Roman" w:hAnsi="Times New Roman" w:cs="Times New Roman"/>
          <w:sz w:val="24"/>
          <w:szCs w:val="24"/>
          <w:highlight w:val="yellow"/>
        </w:rPr>
        <w:t>.</w:t>
      </w:r>
    </w:p>
    <w:p w14:paraId="30DB0D7D" w14:textId="08AC5FE5" w:rsidR="00D432FC" w:rsidRPr="00D01473"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2.2.8. Sitting Hip Breadth</w:t>
      </w:r>
    </w:p>
    <w:p w14:paraId="473A3E38" w14:textId="01E72A5C" w:rsidR="00D432FC" w:rsidRDefault="00D432FC"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This is the greatest horizontal separation between the hips when seated. To select the seat width, you must know the width of your hips when sitting. </w:t>
      </w:r>
      <w:r w:rsidR="00C37C49">
        <w:rPr>
          <w:rFonts w:ascii="Times New Roman" w:hAnsi="Times New Roman" w:cs="Times New Roman"/>
          <w:sz w:val="24"/>
          <w:szCs w:val="24"/>
        </w:rPr>
        <w:t>The m</w:t>
      </w:r>
      <w:r w:rsidRPr="00D01473">
        <w:rPr>
          <w:rFonts w:ascii="Times New Roman" w:hAnsi="Times New Roman" w:cs="Times New Roman"/>
          <w:sz w:val="24"/>
          <w:szCs w:val="24"/>
        </w:rPr>
        <w:t>ega-size caliper made of wood was used to measure it</w:t>
      </w:r>
      <w:r w:rsidR="002D2523">
        <w:rPr>
          <w:rFonts w:ascii="Times New Roman" w:hAnsi="Times New Roman" w:cs="Times New Roman"/>
          <w:sz w:val="24"/>
          <w:szCs w:val="24"/>
        </w:rPr>
        <w:t xml:space="preserve"> </w:t>
      </w:r>
      <w:r w:rsidR="002D2523" w:rsidRPr="002D2523">
        <w:rPr>
          <w:rFonts w:ascii="Times New Roman" w:hAnsi="Times New Roman" w:cs="Times New Roman"/>
          <w:sz w:val="24"/>
          <w:szCs w:val="24"/>
          <w:highlight w:val="yellow"/>
        </w:rPr>
        <w:t>[22]</w:t>
      </w:r>
      <w:r w:rsidRPr="00D01473">
        <w:rPr>
          <w:rFonts w:ascii="Times New Roman" w:hAnsi="Times New Roman" w:cs="Times New Roman"/>
          <w:sz w:val="24"/>
          <w:szCs w:val="24"/>
        </w:rPr>
        <w:t xml:space="preserve">.    </w:t>
      </w:r>
    </w:p>
    <w:p w14:paraId="5C482FAE" w14:textId="308B7FC8" w:rsidR="00F51D9F" w:rsidRDefault="00F51D9F" w:rsidP="00F51D9F">
      <w:pPr>
        <w:spacing w:line="360" w:lineRule="auto"/>
        <w:jc w:val="center"/>
        <w:rPr>
          <w:rFonts w:ascii="Times New Roman" w:hAnsi="Times New Roman" w:cs="Times New Roman"/>
          <w:sz w:val="24"/>
          <w:szCs w:val="24"/>
        </w:rPr>
      </w:pPr>
      <w:r w:rsidRPr="00F51D9F">
        <w:rPr>
          <w:rFonts w:ascii="Times New Roman" w:hAnsi="Times New Roman" w:cs="Times New Roman"/>
          <w:noProof/>
          <w:sz w:val="24"/>
          <w:szCs w:val="24"/>
        </w:rPr>
        <w:lastRenderedPageBreak/>
        <w:drawing>
          <wp:inline distT="0" distB="0" distL="0" distR="0" wp14:anchorId="46B65784" wp14:editId="469E87E5">
            <wp:extent cx="2904297" cy="4297324"/>
            <wp:effectExtent l="8255" t="0" r="0" b="0"/>
            <wp:docPr id="728987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920748" cy="4321665"/>
                    </a:xfrm>
                    <a:prstGeom prst="rect">
                      <a:avLst/>
                    </a:prstGeom>
                    <a:noFill/>
                    <a:ln>
                      <a:noFill/>
                    </a:ln>
                  </pic:spPr>
                </pic:pic>
              </a:graphicData>
            </a:graphic>
          </wp:inline>
        </w:drawing>
      </w:r>
    </w:p>
    <w:p w14:paraId="3754D312" w14:textId="4C2CCA6C" w:rsidR="00F51D9F" w:rsidRPr="00F51D9F" w:rsidRDefault="00F51D9F" w:rsidP="00F51D9F">
      <w:pPr>
        <w:spacing w:line="360" w:lineRule="auto"/>
        <w:rPr>
          <w:rFonts w:ascii="Times New Roman" w:hAnsi="Times New Roman" w:cs="Times New Roman"/>
          <w:sz w:val="24"/>
          <w:szCs w:val="24"/>
        </w:rPr>
      </w:pPr>
      <w:r>
        <w:rPr>
          <w:rFonts w:ascii="Times New Roman" w:hAnsi="Times New Roman" w:cs="Times New Roman"/>
          <w:sz w:val="24"/>
          <w:szCs w:val="24"/>
        </w:rPr>
        <w:t xml:space="preserve">Fig.1 Anthropometric measurement: 1- Stature, 2- Sitting Height, 3- Sitting Shoulder Height, 4- Sitting Knee Height, 5- Sitting Popliteal Height, 6- Sitting Hip Breadth, and 7- Shoulder Breadth  </w:t>
      </w:r>
    </w:p>
    <w:p w14:paraId="0B9EEFD9" w14:textId="77777777" w:rsidR="00F51D9F" w:rsidRPr="00D01473" w:rsidRDefault="00F51D9F" w:rsidP="00F51D9F">
      <w:pPr>
        <w:spacing w:line="360" w:lineRule="auto"/>
        <w:jc w:val="center"/>
        <w:rPr>
          <w:rFonts w:ascii="Times New Roman" w:hAnsi="Times New Roman" w:cs="Times New Roman"/>
          <w:sz w:val="24"/>
          <w:szCs w:val="24"/>
        </w:rPr>
      </w:pPr>
    </w:p>
    <w:p w14:paraId="7F662AE1" w14:textId="77777777" w:rsidR="006309C5" w:rsidRPr="00D01473" w:rsidRDefault="006309C5"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 xml:space="preserve">2.3 Method of Data Collection </w:t>
      </w:r>
    </w:p>
    <w:p w14:paraId="0D880628" w14:textId="3DE130AC" w:rsidR="006309C5" w:rsidRPr="00D01473"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A semi-constructive descriptive questionnaire and a personal interview were used to gather the sociodemographic data for the </w:t>
      </w:r>
      <w:r w:rsidR="00AB3DD2" w:rsidRPr="00D01473">
        <w:rPr>
          <w:rFonts w:ascii="Times New Roman" w:hAnsi="Times New Roman" w:cs="Times New Roman"/>
          <w:sz w:val="24"/>
          <w:szCs w:val="24"/>
        </w:rPr>
        <w:t xml:space="preserve">Yoruba </w:t>
      </w:r>
      <w:r w:rsidRPr="00D01473">
        <w:rPr>
          <w:rFonts w:ascii="Times New Roman" w:hAnsi="Times New Roman" w:cs="Times New Roman"/>
          <w:sz w:val="24"/>
          <w:szCs w:val="24"/>
        </w:rPr>
        <w:t xml:space="preserve">of Nigeria. This ensured that the subjects met the inclusion criteria and were fit to participate in the study. The </w:t>
      </w:r>
      <w:r w:rsidR="00AB3DD2" w:rsidRPr="00D01473">
        <w:rPr>
          <w:rFonts w:ascii="Times New Roman" w:hAnsi="Times New Roman" w:cs="Times New Roman"/>
          <w:sz w:val="24"/>
          <w:szCs w:val="24"/>
        </w:rPr>
        <w:t>sitting height, sitting shoulder height, sitting popliteal height, sitting knee height, sitting hip breadth</w:t>
      </w:r>
      <w:r w:rsidR="00C37C49">
        <w:rPr>
          <w:rFonts w:ascii="Times New Roman" w:hAnsi="Times New Roman" w:cs="Times New Roman"/>
          <w:sz w:val="24"/>
          <w:szCs w:val="24"/>
        </w:rPr>
        <w:t>,</w:t>
      </w:r>
      <w:r w:rsidRPr="00D01473">
        <w:rPr>
          <w:rFonts w:ascii="Times New Roman" w:hAnsi="Times New Roman" w:cs="Times New Roman"/>
          <w:sz w:val="24"/>
          <w:szCs w:val="24"/>
        </w:rPr>
        <w:t xml:space="preserve"> </w:t>
      </w:r>
      <w:r w:rsidR="006E7A18" w:rsidRPr="00D01473">
        <w:rPr>
          <w:rFonts w:ascii="Times New Roman" w:hAnsi="Times New Roman" w:cs="Times New Roman"/>
          <w:sz w:val="24"/>
          <w:szCs w:val="24"/>
        </w:rPr>
        <w:t xml:space="preserve">and shoulder breadth </w:t>
      </w:r>
      <w:r w:rsidR="00B81EB0">
        <w:rPr>
          <w:rFonts w:ascii="Times New Roman" w:hAnsi="Times New Roman" w:cs="Times New Roman"/>
          <w:sz w:val="24"/>
          <w:szCs w:val="24"/>
        </w:rPr>
        <w:t>were</w:t>
      </w:r>
      <w:r w:rsidRPr="00D01473">
        <w:rPr>
          <w:rFonts w:ascii="Times New Roman" w:hAnsi="Times New Roman" w:cs="Times New Roman"/>
          <w:sz w:val="24"/>
          <w:szCs w:val="24"/>
        </w:rPr>
        <w:t xml:space="preserve"> measured using a mega-size caliper, adopting the appropriate anatomical landmarks. The standing height was measured from the vertex of the head to the sole in an upright position using a ZT-160 Goodcare stadiometer. Data readings were recorded and preserved by the authors. </w:t>
      </w:r>
    </w:p>
    <w:p w14:paraId="3660EF4B" w14:textId="77777777" w:rsidR="006309C5" w:rsidRPr="00D01473" w:rsidRDefault="006309C5" w:rsidP="00193FEC">
      <w:pPr>
        <w:pStyle w:val="ListParagraph"/>
        <w:numPr>
          <w:ilvl w:val="1"/>
          <w:numId w:val="1"/>
        </w:num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Method of Data Analysis </w:t>
      </w:r>
    </w:p>
    <w:p w14:paraId="3FC8E404" w14:textId="77777777" w:rsidR="006309C5" w:rsidRPr="00D01473" w:rsidRDefault="006309C5"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Data obtained were subjected to statistical analysis using the International Business Machine of Statistical Package for Social Science (IBM version 25). The results obtained were presented in the table as mean ± standard deviation. T-test was used as an inferential statistic to evaluate sexual and asymmetry differences. Discriminant and linear regression were used to estimate sex and </w:t>
      </w:r>
      <w:r w:rsidRPr="00D01473">
        <w:rPr>
          <w:rFonts w:ascii="Times New Roman" w:hAnsi="Times New Roman" w:cs="Times New Roman"/>
          <w:sz w:val="24"/>
          <w:szCs w:val="24"/>
        </w:rPr>
        <w:lastRenderedPageBreak/>
        <w:t>stature. A probability less than 0.05 (p&lt;0.05) was considered statistically significant and 95% was denoted as confidence level.</w:t>
      </w:r>
    </w:p>
    <w:p w14:paraId="18E04A24" w14:textId="77777777" w:rsidR="006309C5" w:rsidRPr="00D01473" w:rsidRDefault="006309C5" w:rsidP="00193FEC">
      <w:pPr>
        <w:pStyle w:val="ListParagraph"/>
        <w:numPr>
          <w:ilvl w:val="0"/>
          <w:numId w:val="2"/>
        </w:num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Result</w:t>
      </w:r>
    </w:p>
    <w:p w14:paraId="0165A1B6" w14:textId="6B96F79D" w:rsidR="008D372B" w:rsidRPr="00D01473" w:rsidRDefault="008D372B"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present study encompassed four hundred subjects of Yoruba </w:t>
      </w:r>
      <w:r w:rsidR="00B81EB0">
        <w:rPr>
          <w:rFonts w:ascii="Times New Roman" w:hAnsi="Times New Roman" w:cs="Times New Roman"/>
          <w:sz w:val="24"/>
          <w:szCs w:val="24"/>
        </w:rPr>
        <w:t>indigenes</w:t>
      </w:r>
      <w:r w:rsidR="00553767">
        <w:rPr>
          <w:rFonts w:ascii="Times New Roman" w:hAnsi="Times New Roman" w:cs="Times New Roman"/>
          <w:sz w:val="24"/>
          <w:szCs w:val="24"/>
        </w:rPr>
        <w:t xml:space="preserve"> between the</w:t>
      </w:r>
      <w:r w:rsidR="006E7A18" w:rsidRPr="00D01473">
        <w:rPr>
          <w:rFonts w:ascii="Times New Roman" w:hAnsi="Times New Roman" w:cs="Times New Roman"/>
          <w:sz w:val="24"/>
          <w:szCs w:val="24"/>
        </w:rPr>
        <w:t xml:space="preserve"> ages</w:t>
      </w:r>
      <w:r w:rsidR="00553767">
        <w:rPr>
          <w:rFonts w:ascii="Times New Roman" w:hAnsi="Times New Roman" w:cs="Times New Roman"/>
          <w:sz w:val="24"/>
          <w:szCs w:val="24"/>
        </w:rPr>
        <w:t xml:space="preserve"> of</w:t>
      </w:r>
      <w:r w:rsidRPr="00D01473">
        <w:rPr>
          <w:rFonts w:ascii="Times New Roman" w:hAnsi="Times New Roman" w:cs="Times New Roman"/>
          <w:sz w:val="24"/>
          <w:szCs w:val="24"/>
        </w:rPr>
        <w:t xml:space="preserve"> 18-40 years. The descriptive comparison between the subjects showed that all subjects had an average stature of 170.52±8.29cm, sitting height of 85.11±4.14cm, sitting shoulder height of 59.49±30.32cm, sitting knee height of 54.13±3.16</w:t>
      </w:r>
      <w:r w:rsidR="0021190E" w:rsidRPr="00D01473">
        <w:rPr>
          <w:rFonts w:ascii="Times New Roman" w:hAnsi="Times New Roman" w:cs="Times New Roman"/>
          <w:sz w:val="24"/>
          <w:szCs w:val="24"/>
        </w:rPr>
        <w:t>cm</w:t>
      </w:r>
      <w:r w:rsidRPr="00D01473">
        <w:rPr>
          <w:rFonts w:ascii="Times New Roman" w:hAnsi="Times New Roman" w:cs="Times New Roman"/>
          <w:sz w:val="24"/>
          <w:szCs w:val="24"/>
        </w:rPr>
        <w:t xml:space="preserve">, sitting popliteal height of </w:t>
      </w:r>
      <w:r w:rsidR="0021190E" w:rsidRPr="00D01473">
        <w:rPr>
          <w:rFonts w:ascii="Times New Roman" w:hAnsi="Times New Roman" w:cs="Times New Roman"/>
          <w:sz w:val="24"/>
          <w:szCs w:val="24"/>
        </w:rPr>
        <w:t>44.33</w:t>
      </w:r>
      <w:r w:rsidRPr="00D01473">
        <w:rPr>
          <w:rFonts w:ascii="Times New Roman" w:hAnsi="Times New Roman" w:cs="Times New Roman"/>
          <w:sz w:val="24"/>
          <w:szCs w:val="24"/>
        </w:rPr>
        <w:t>±4.</w:t>
      </w:r>
      <w:r w:rsidR="0021190E" w:rsidRPr="00D01473">
        <w:rPr>
          <w:rFonts w:ascii="Times New Roman" w:hAnsi="Times New Roman" w:cs="Times New Roman"/>
          <w:sz w:val="24"/>
          <w:szCs w:val="24"/>
        </w:rPr>
        <w:t>01</w:t>
      </w:r>
      <w:r w:rsidRPr="00D01473">
        <w:rPr>
          <w:rFonts w:ascii="Times New Roman" w:hAnsi="Times New Roman" w:cs="Times New Roman"/>
          <w:sz w:val="24"/>
          <w:szCs w:val="24"/>
        </w:rPr>
        <w:t>cm</w:t>
      </w:r>
      <w:r w:rsidR="0021190E" w:rsidRPr="00D01473">
        <w:rPr>
          <w:rFonts w:ascii="Times New Roman" w:hAnsi="Times New Roman" w:cs="Times New Roman"/>
          <w:sz w:val="24"/>
          <w:szCs w:val="24"/>
        </w:rPr>
        <w:t>, sitting hip breadth of 34.07±15.32 and shoulder breadth of 37.45±4.72</w:t>
      </w:r>
      <w:r w:rsidRPr="00D01473">
        <w:rPr>
          <w:rFonts w:ascii="Times New Roman" w:hAnsi="Times New Roman" w:cs="Times New Roman"/>
          <w:sz w:val="24"/>
          <w:szCs w:val="24"/>
        </w:rPr>
        <w:t xml:space="preserve"> respectively (Table 1)</w:t>
      </w:r>
      <w:r w:rsidR="006E7A18" w:rsidRPr="00D01473">
        <w:rPr>
          <w:rFonts w:ascii="Times New Roman" w:hAnsi="Times New Roman" w:cs="Times New Roman"/>
          <w:sz w:val="24"/>
          <w:szCs w:val="24"/>
        </w:rPr>
        <w:t xml:space="preserve">. </w:t>
      </w:r>
      <w:r w:rsidRPr="00D01473">
        <w:rPr>
          <w:rFonts w:ascii="Times New Roman" w:hAnsi="Times New Roman" w:cs="Times New Roman"/>
          <w:sz w:val="24"/>
          <w:szCs w:val="24"/>
        </w:rPr>
        <w:t xml:space="preserve">The </w:t>
      </w:r>
      <w:r w:rsidR="006E7A18" w:rsidRPr="00D01473">
        <w:rPr>
          <w:rFonts w:ascii="Times New Roman" w:hAnsi="Times New Roman" w:cs="Times New Roman"/>
          <w:sz w:val="24"/>
          <w:szCs w:val="24"/>
        </w:rPr>
        <w:t>inference</w:t>
      </w:r>
      <w:r w:rsidRPr="00D01473">
        <w:rPr>
          <w:rFonts w:ascii="Times New Roman" w:hAnsi="Times New Roman" w:cs="Times New Roman"/>
          <w:sz w:val="24"/>
          <w:szCs w:val="24"/>
        </w:rPr>
        <w:t xml:space="preserve"> has shown </w:t>
      </w:r>
      <w:r w:rsidR="00CB4857">
        <w:rPr>
          <w:rFonts w:ascii="Times New Roman" w:hAnsi="Times New Roman" w:cs="Times New Roman"/>
          <w:sz w:val="24"/>
          <w:szCs w:val="24"/>
        </w:rPr>
        <w:t>there</w:t>
      </w:r>
      <w:r w:rsidRPr="00D01473">
        <w:rPr>
          <w:rFonts w:ascii="Times New Roman" w:hAnsi="Times New Roman" w:cs="Times New Roman"/>
          <w:sz w:val="24"/>
          <w:szCs w:val="24"/>
        </w:rPr>
        <w:t xml:space="preserve"> </w:t>
      </w:r>
      <w:r w:rsidR="00CB4857">
        <w:rPr>
          <w:rFonts w:ascii="Times New Roman" w:hAnsi="Times New Roman" w:cs="Times New Roman"/>
          <w:sz w:val="24"/>
          <w:szCs w:val="24"/>
        </w:rPr>
        <w:t>were</w:t>
      </w:r>
      <w:r w:rsidRPr="00D01473">
        <w:rPr>
          <w:rFonts w:ascii="Times New Roman" w:hAnsi="Times New Roman" w:cs="Times New Roman"/>
          <w:sz w:val="24"/>
          <w:szCs w:val="24"/>
        </w:rPr>
        <w:t xml:space="preserve"> sexual differences in stature,</w:t>
      </w:r>
      <w:r w:rsidR="0021190E" w:rsidRPr="00D01473">
        <w:rPr>
          <w:rFonts w:ascii="Times New Roman" w:hAnsi="Times New Roman" w:cs="Times New Roman"/>
          <w:sz w:val="24"/>
          <w:szCs w:val="24"/>
        </w:rPr>
        <w:t xml:space="preserve"> sitting height,</w:t>
      </w:r>
      <w:r w:rsidRPr="00D01473">
        <w:rPr>
          <w:rFonts w:ascii="Times New Roman" w:hAnsi="Times New Roman" w:cs="Times New Roman"/>
          <w:sz w:val="24"/>
          <w:szCs w:val="24"/>
        </w:rPr>
        <w:t xml:space="preserve"> sitting shoulder height, sitting knee height</w:t>
      </w:r>
      <w:r w:rsidR="0021190E" w:rsidRPr="00D01473">
        <w:rPr>
          <w:rFonts w:ascii="Times New Roman" w:hAnsi="Times New Roman" w:cs="Times New Roman"/>
          <w:sz w:val="24"/>
          <w:szCs w:val="24"/>
        </w:rPr>
        <w:t>, sitting popliteal height, sitting hip breadth</w:t>
      </w:r>
      <w:r w:rsidR="00B81EB0">
        <w:rPr>
          <w:rFonts w:ascii="Times New Roman" w:hAnsi="Times New Roman" w:cs="Times New Roman"/>
          <w:sz w:val="24"/>
          <w:szCs w:val="24"/>
        </w:rPr>
        <w:t>,</w:t>
      </w:r>
      <w:r w:rsidR="0021190E"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(Table 2). Table 3, shows the multivariate regression analysis for</w:t>
      </w:r>
      <w:r w:rsidR="00EF1E34" w:rsidRPr="00D01473">
        <w:rPr>
          <w:rFonts w:ascii="Times New Roman" w:hAnsi="Times New Roman" w:cs="Times New Roman"/>
          <w:sz w:val="24"/>
          <w:szCs w:val="24"/>
        </w:rPr>
        <w:t xml:space="preserve"> estimating stature in</w:t>
      </w:r>
      <w:r w:rsidRPr="00D01473">
        <w:rPr>
          <w:rFonts w:ascii="Times New Roman" w:hAnsi="Times New Roman" w:cs="Times New Roman"/>
          <w:sz w:val="24"/>
          <w:szCs w:val="24"/>
        </w:rPr>
        <w:t xml:space="preserve"> all subjects using </w:t>
      </w:r>
      <w:r w:rsidR="0021190E"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21190E"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 xml:space="preserve">in </w:t>
      </w:r>
      <w:r w:rsidR="0021190E" w:rsidRPr="00D01473">
        <w:rPr>
          <w:rFonts w:ascii="Times New Roman" w:hAnsi="Times New Roman" w:cs="Times New Roman"/>
          <w:sz w:val="24"/>
          <w:szCs w:val="24"/>
        </w:rPr>
        <w:t>the Yoruba</w:t>
      </w:r>
      <w:r w:rsidRPr="00D01473">
        <w:rPr>
          <w:rFonts w:ascii="Times New Roman" w:hAnsi="Times New Roman" w:cs="Times New Roman"/>
          <w:sz w:val="24"/>
          <w:szCs w:val="24"/>
        </w:rPr>
        <w:t xml:space="preserve"> was statistically significant across the parameters, from the </w:t>
      </w:r>
      <w:r w:rsidRPr="00D01473">
        <w:rPr>
          <w:rFonts w:ascii="Times New Roman" w:hAnsi="Times New Roman" w:cs="Times New Roman"/>
        </w:rPr>
        <w:t>Collinearity</w:t>
      </w:r>
      <w:r w:rsidRPr="00D01473">
        <w:rPr>
          <w:rFonts w:ascii="Times New Roman" w:hAnsi="Times New Roman" w:cs="Times New Roman"/>
          <w:sz w:val="24"/>
          <w:szCs w:val="24"/>
        </w:rPr>
        <w:t xml:space="preserve"> statistics (VIF) </w:t>
      </w:r>
      <w:r w:rsidR="00484342">
        <w:rPr>
          <w:rFonts w:ascii="Times New Roman" w:hAnsi="Times New Roman" w:cs="Times New Roman"/>
          <w:sz w:val="24"/>
          <w:szCs w:val="24"/>
        </w:rPr>
        <w:t xml:space="preserve"> </w:t>
      </w:r>
      <w:r w:rsidR="00484342" w:rsidRPr="00484342">
        <w:rPr>
          <w:rFonts w:ascii="Times New Roman" w:hAnsi="Times New Roman" w:cs="Times New Roman"/>
          <w:sz w:val="24"/>
          <w:szCs w:val="24"/>
          <w:highlight w:val="yellow"/>
        </w:rPr>
        <w:t>which is a statistical concept that describes when predictor variables in a regression model are correlated with each other</w:t>
      </w:r>
      <w:r w:rsidR="00484342">
        <w:rPr>
          <w:rFonts w:ascii="Times New Roman" w:hAnsi="Times New Roman" w:cs="Times New Roman"/>
          <w:sz w:val="24"/>
          <w:szCs w:val="24"/>
        </w:rPr>
        <w:t xml:space="preserve"> </w:t>
      </w:r>
      <w:r w:rsidRPr="00D01473">
        <w:rPr>
          <w:rFonts w:ascii="Times New Roman" w:hAnsi="Times New Roman" w:cs="Times New Roman"/>
          <w:sz w:val="24"/>
          <w:szCs w:val="24"/>
        </w:rPr>
        <w:t>have shown that the parameters (S, S</w:t>
      </w:r>
      <w:r w:rsidR="00FF277B" w:rsidRPr="00D01473">
        <w:rPr>
          <w:rFonts w:ascii="Times New Roman" w:hAnsi="Times New Roman" w:cs="Times New Roman"/>
          <w:sz w:val="24"/>
          <w:szCs w:val="24"/>
        </w:rPr>
        <w:t>H</w:t>
      </w:r>
      <w:r w:rsidRPr="00D01473">
        <w:rPr>
          <w:rFonts w:ascii="Times New Roman" w:hAnsi="Times New Roman" w:cs="Times New Roman"/>
          <w:sz w:val="24"/>
          <w:szCs w:val="24"/>
        </w:rPr>
        <w:t>, SSH</w:t>
      </w:r>
      <w:r w:rsidR="00FF277B" w:rsidRPr="00D01473">
        <w:rPr>
          <w:rFonts w:ascii="Times New Roman" w:hAnsi="Times New Roman" w:cs="Times New Roman"/>
          <w:sz w:val="24"/>
          <w:szCs w:val="24"/>
        </w:rPr>
        <w:t>,</w:t>
      </w:r>
      <w:r w:rsidRPr="00D01473">
        <w:rPr>
          <w:rFonts w:ascii="Times New Roman" w:hAnsi="Times New Roman" w:cs="Times New Roman"/>
          <w:sz w:val="24"/>
          <w:szCs w:val="24"/>
        </w:rPr>
        <w:t xml:space="preserve"> SKH</w:t>
      </w:r>
      <w:r w:rsidR="00FF277B" w:rsidRPr="00D01473">
        <w:rPr>
          <w:rFonts w:ascii="Times New Roman" w:hAnsi="Times New Roman" w:cs="Times New Roman"/>
          <w:sz w:val="24"/>
          <w:szCs w:val="24"/>
        </w:rPr>
        <w:t>, SPH, SHB</w:t>
      </w:r>
      <w:r w:rsidR="00B81EB0">
        <w:rPr>
          <w:rFonts w:ascii="Times New Roman" w:hAnsi="Times New Roman" w:cs="Times New Roman"/>
          <w:sz w:val="24"/>
          <w:szCs w:val="24"/>
        </w:rPr>
        <w:t>,</w:t>
      </w:r>
      <w:r w:rsidR="00FF277B" w:rsidRPr="00D01473">
        <w:rPr>
          <w:rFonts w:ascii="Times New Roman" w:hAnsi="Times New Roman" w:cs="Times New Roman"/>
          <w:sz w:val="24"/>
          <w:szCs w:val="24"/>
        </w:rPr>
        <w:t xml:space="preserve"> and SB</w:t>
      </w:r>
      <w:r w:rsidRPr="00D01473">
        <w:rPr>
          <w:rFonts w:ascii="Times New Roman" w:hAnsi="Times New Roman" w:cs="Times New Roman"/>
          <w:sz w:val="24"/>
          <w:szCs w:val="24"/>
        </w:rPr>
        <w:t>) are good predictors for stature (VIF&lt;2). The standard error of estimation</w:t>
      </w:r>
      <w:r w:rsidR="001C5D25">
        <w:rPr>
          <w:rFonts w:ascii="Times New Roman" w:hAnsi="Times New Roman" w:cs="Times New Roman"/>
          <w:sz w:val="24"/>
          <w:szCs w:val="24"/>
        </w:rPr>
        <w:t xml:space="preserve"> (SEE)</w:t>
      </w:r>
      <w:r w:rsidRPr="00D01473">
        <w:rPr>
          <w:rFonts w:ascii="Times New Roman" w:hAnsi="Times New Roman" w:cs="Times New Roman"/>
          <w:sz w:val="24"/>
          <w:szCs w:val="24"/>
        </w:rPr>
        <w:t xml:space="preserve"> has shown the accuracy of the prediction (SEE&lt; 1).  Table 4 </w:t>
      </w:r>
      <w:r w:rsidR="00FF277B" w:rsidRPr="00D01473">
        <w:rPr>
          <w:rFonts w:ascii="Times New Roman" w:hAnsi="Times New Roman" w:cs="Times New Roman"/>
          <w:sz w:val="24"/>
          <w:szCs w:val="24"/>
        </w:rPr>
        <w:t>shows</w:t>
      </w:r>
      <w:r w:rsidRPr="00D01473">
        <w:rPr>
          <w:rFonts w:ascii="Times New Roman" w:hAnsi="Times New Roman" w:cs="Times New Roman"/>
          <w:sz w:val="24"/>
          <w:szCs w:val="24"/>
        </w:rPr>
        <w:t xml:space="preserve"> multivariate regression analysis for males which shows that it has a strong significant value (p&lt;0.05) to stature estimation in males and its accuracy of the prediction across the parameters was observed to be high (SEE&lt;1) and equally shows that the collinearity of the parameters further indicated that the parameters are good predictors of stature (VIF&lt;2).  Table 5, among the females, our results </w:t>
      </w:r>
      <w:r w:rsidR="00FF277B" w:rsidRPr="00D01473">
        <w:rPr>
          <w:rFonts w:ascii="Times New Roman" w:hAnsi="Times New Roman" w:cs="Times New Roman"/>
          <w:sz w:val="24"/>
          <w:szCs w:val="24"/>
        </w:rPr>
        <w:t>indicate</w:t>
      </w:r>
      <w:r w:rsidRPr="00D01473">
        <w:rPr>
          <w:rFonts w:ascii="Times New Roman" w:hAnsi="Times New Roman" w:cs="Times New Roman"/>
          <w:sz w:val="24"/>
          <w:szCs w:val="24"/>
        </w:rPr>
        <w:t xml:space="preserve"> a similar finding to the males showing that the overall prediction was significant (p&lt;0.05) with a high level of accuracy (SEE&lt;1) of the parameters to stature estimation. However, the collinearity of the parameters to stature estimation has shown that the parameters are good predictors for stature (VIF&lt;2). Table 6, a summary of multivariate regression of stature estimation among all subjects </w:t>
      </w:r>
      <w:r w:rsidR="001C5D25">
        <w:rPr>
          <w:rFonts w:ascii="Times New Roman" w:hAnsi="Times New Roman" w:cs="Times New Roman"/>
          <w:sz w:val="24"/>
          <w:szCs w:val="24"/>
        </w:rPr>
        <w:t xml:space="preserve">shows that </w:t>
      </w:r>
      <w:r w:rsidR="001C5D25" w:rsidRPr="001C5D25">
        <w:rPr>
          <w:rFonts w:ascii="Times New Roman" w:hAnsi="Times New Roman" w:cs="Times New Roman"/>
          <w:sz w:val="24"/>
          <w:szCs w:val="24"/>
          <w:highlight w:val="yellow"/>
        </w:rPr>
        <w:t>the model demonstrated high predictive accuracy, with a correlation coefficient of 0.91 and an error margin of 3.50 cm.</w:t>
      </w:r>
      <w:r w:rsidR="001C5D25">
        <w:rPr>
          <w:rFonts w:ascii="Times New Roman" w:hAnsi="Times New Roman" w:cs="Times New Roman"/>
          <w:sz w:val="24"/>
          <w:szCs w:val="24"/>
        </w:rPr>
        <w:t xml:space="preserve"> </w:t>
      </w:r>
      <w:r w:rsidRPr="00B6641D">
        <w:rPr>
          <w:rFonts w:ascii="Times New Roman" w:hAnsi="Times New Roman" w:cs="Times New Roman"/>
          <w:sz w:val="24"/>
          <w:szCs w:val="24"/>
          <w:highlight w:val="yellow"/>
        </w:rPr>
        <w:t xml:space="preserve">Comparison between the males and the females has shown that </w:t>
      </w:r>
      <w:r w:rsidR="00B6641D" w:rsidRPr="00B6641D">
        <w:rPr>
          <w:rFonts w:ascii="Times New Roman" w:hAnsi="Times New Roman" w:cs="Times New Roman"/>
          <w:sz w:val="24"/>
          <w:szCs w:val="24"/>
          <w:highlight w:val="yellow"/>
        </w:rPr>
        <w:t>genders</w:t>
      </w:r>
      <w:r w:rsidRPr="00B6641D">
        <w:rPr>
          <w:rFonts w:ascii="Times New Roman" w:hAnsi="Times New Roman" w:cs="Times New Roman"/>
          <w:sz w:val="24"/>
          <w:szCs w:val="24"/>
          <w:highlight w:val="yellow"/>
        </w:rPr>
        <w:t xml:space="preserve"> </w:t>
      </w:r>
      <w:r w:rsidR="00B6641D" w:rsidRPr="00B6641D">
        <w:rPr>
          <w:rFonts w:ascii="Times New Roman" w:hAnsi="Times New Roman" w:cs="Times New Roman"/>
          <w:sz w:val="24"/>
          <w:szCs w:val="24"/>
          <w:highlight w:val="yellow"/>
        </w:rPr>
        <w:t>have</w:t>
      </w:r>
      <w:r w:rsidRPr="00B6641D">
        <w:rPr>
          <w:rFonts w:ascii="Times New Roman" w:hAnsi="Times New Roman" w:cs="Times New Roman"/>
          <w:sz w:val="24"/>
          <w:szCs w:val="24"/>
          <w:highlight w:val="yellow"/>
        </w:rPr>
        <w:t xml:space="preserve"> a better prediction of stature</w:t>
      </w:r>
      <w:r w:rsidR="001C5D25" w:rsidRPr="00B6641D">
        <w:rPr>
          <w:rFonts w:ascii="Times New Roman" w:hAnsi="Times New Roman" w:cs="Times New Roman"/>
          <w:sz w:val="24"/>
          <w:szCs w:val="24"/>
          <w:highlight w:val="yellow"/>
        </w:rPr>
        <w:t xml:space="preserve"> with a correlation coefficient of</w:t>
      </w:r>
      <w:r w:rsidRPr="00B6641D">
        <w:rPr>
          <w:rFonts w:ascii="Times New Roman" w:hAnsi="Times New Roman" w:cs="Times New Roman"/>
          <w:sz w:val="24"/>
          <w:szCs w:val="24"/>
          <w:highlight w:val="yellow"/>
        </w:rPr>
        <w:t xml:space="preserve"> 0.</w:t>
      </w:r>
      <w:r w:rsidR="00FF277B" w:rsidRPr="00B6641D">
        <w:rPr>
          <w:rFonts w:ascii="Times New Roman" w:hAnsi="Times New Roman" w:cs="Times New Roman"/>
          <w:sz w:val="24"/>
          <w:szCs w:val="24"/>
          <w:highlight w:val="yellow"/>
        </w:rPr>
        <w:t>83</w:t>
      </w:r>
      <w:r w:rsidRPr="00B6641D">
        <w:rPr>
          <w:rFonts w:ascii="Times New Roman" w:hAnsi="Times New Roman" w:cs="Times New Roman"/>
          <w:sz w:val="24"/>
          <w:szCs w:val="24"/>
          <w:highlight w:val="yellow"/>
        </w:rPr>
        <w:t xml:space="preserve"> </w:t>
      </w:r>
      <w:r w:rsidR="001C5D25" w:rsidRPr="00B6641D">
        <w:rPr>
          <w:rFonts w:ascii="Times New Roman" w:hAnsi="Times New Roman" w:cs="Times New Roman"/>
          <w:sz w:val="24"/>
          <w:szCs w:val="24"/>
          <w:highlight w:val="yellow"/>
        </w:rPr>
        <w:t xml:space="preserve">and error margin of </w:t>
      </w:r>
      <w:r w:rsidR="00FF277B" w:rsidRPr="00B6641D">
        <w:rPr>
          <w:rFonts w:ascii="Times New Roman" w:hAnsi="Times New Roman" w:cs="Times New Roman"/>
          <w:sz w:val="24"/>
          <w:szCs w:val="24"/>
          <w:highlight w:val="yellow"/>
        </w:rPr>
        <w:t>3.64</w:t>
      </w:r>
      <w:r w:rsidR="001C5D25" w:rsidRPr="00B6641D">
        <w:rPr>
          <w:rFonts w:ascii="Times New Roman" w:hAnsi="Times New Roman" w:cs="Times New Roman"/>
          <w:sz w:val="24"/>
          <w:szCs w:val="24"/>
          <w:highlight w:val="yellow"/>
        </w:rPr>
        <w:t xml:space="preserve"> </w:t>
      </w:r>
      <w:r w:rsidR="00B6641D" w:rsidRPr="00B6641D">
        <w:rPr>
          <w:rFonts w:ascii="Times New Roman" w:hAnsi="Times New Roman" w:cs="Times New Roman"/>
          <w:sz w:val="24"/>
          <w:szCs w:val="24"/>
          <w:highlight w:val="yellow"/>
        </w:rPr>
        <w:t>in males and in</w:t>
      </w:r>
      <w:r w:rsidRPr="00B6641D">
        <w:rPr>
          <w:rFonts w:ascii="Times New Roman" w:hAnsi="Times New Roman" w:cs="Times New Roman"/>
          <w:sz w:val="24"/>
          <w:szCs w:val="24"/>
          <w:highlight w:val="yellow"/>
        </w:rPr>
        <w:t xml:space="preserve"> </w:t>
      </w:r>
      <w:r w:rsidR="00B6641D" w:rsidRPr="00B6641D">
        <w:rPr>
          <w:rFonts w:ascii="Times New Roman" w:hAnsi="Times New Roman" w:cs="Times New Roman"/>
          <w:sz w:val="24"/>
          <w:szCs w:val="24"/>
          <w:highlight w:val="yellow"/>
        </w:rPr>
        <w:t>females</w:t>
      </w:r>
      <w:r w:rsidRPr="00B6641D">
        <w:rPr>
          <w:rFonts w:ascii="Times New Roman" w:hAnsi="Times New Roman" w:cs="Times New Roman"/>
          <w:sz w:val="24"/>
          <w:szCs w:val="24"/>
          <w:highlight w:val="yellow"/>
        </w:rPr>
        <w:t xml:space="preserve"> stature </w:t>
      </w:r>
      <w:r w:rsidR="00B6641D" w:rsidRPr="00B6641D">
        <w:rPr>
          <w:rFonts w:ascii="Times New Roman" w:hAnsi="Times New Roman" w:cs="Times New Roman"/>
          <w:sz w:val="24"/>
          <w:szCs w:val="24"/>
          <w:highlight w:val="yellow"/>
        </w:rPr>
        <w:t>with a correlation coefficient of</w:t>
      </w:r>
      <w:r w:rsidRPr="00B6641D">
        <w:rPr>
          <w:rFonts w:ascii="Times New Roman" w:hAnsi="Times New Roman" w:cs="Times New Roman"/>
          <w:sz w:val="24"/>
          <w:szCs w:val="24"/>
          <w:highlight w:val="yellow"/>
        </w:rPr>
        <w:t xml:space="preserve"> 0.</w:t>
      </w:r>
      <w:r w:rsidR="00FF277B" w:rsidRPr="00B6641D">
        <w:rPr>
          <w:rFonts w:ascii="Times New Roman" w:hAnsi="Times New Roman" w:cs="Times New Roman"/>
          <w:sz w:val="24"/>
          <w:szCs w:val="24"/>
          <w:highlight w:val="yellow"/>
        </w:rPr>
        <w:t>86</w:t>
      </w:r>
      <w:r w:rsidR="00B6641D" w:rsidRPr="00B6641D">
        <w:rPr>
          <w:rFonts w:ascii="Times New Roman" w:hAnsi="Times New Roman" w:cs="Times New Roman"/>
          <w:sz w:val="24"/>
          <w:szCs w:val="24"/>
          <w:highlight w:val="yellow"/>
        </w:rPr>
        <w:t xml:space="preserve"> and error margin of </w:t>
      </w:r>
      <w:r w:rsidR="00FF277B" w:rsidRPr="00B6641D">
        <w:rPr>
          <w:rFonts w:ascii="Times New Roman" w:hAnsi="Times New Roman" w:cs="Times New Roman"/>
          <w:sz w:val="24"/>
          <w:szCs w:val="24"/>
          <w:highlight w:val="yellow"/>
        </w:rPr>
        <w:t>3.09</w:t>
      </w:r>
      <w:r w:rsidR="00B6641D" w:rsidRPr="00B6641D">
        <w:rPr>
          <w:rFonts w:ascii="Times New Roman" w:hAnsi="Times New Roman" w:cs="Times New Roman"/>
          <w:sz w:val="24"/>
          <w:szCs w:val="24"/>
          <w:highlight w:val="yellow"/>
        </w:rPr>
        <w:t xml:space="preserve"> which shows the statistical variability</w:t>
      </w:r>
      <w:r w:rsidRPr="00B6641D">
        <w:rPr>
          <w:rFonts w:ascii="Times New Roman" w:hAnsi="Times New Roman" w:cs="Times New Roman"/>
          <w:sz w:val="24"/>
          <w:szCs w:val="24"/>
          <w:highlight w:val="yellow"/>
        </w:rPr>
        <w:t>.</w:t>
      </w:r>
      <w:r w:rsidRPr="00D01473">
        <w:rPr>
          <w:rFonts w:ascii="Times New Roman" w:hAnsi="Times New Roman" w:cs="Times New Roman"/>
          <w:sz w:val="24"/>
          <w:szCs w:val="24"/>
        </w:rPr>
        <w:t xml:space="preserve"> </w:t>
      </w:r>
    </w:p>
    <w:p w14:paraId="32F9862E" w14:textId="5B0AC602" w:rsidR="008D372B" w:rsidRPr="00D01473" w:rsidRDefault="008D372B" w:rsidP="00193FEC">
      <w:pPr>
        <w:spacing w:after="0" w:line="360" w:lineRule="auto"/>
        <w:jc w:val="both"/>
        <w:rPr>
          <w:rFonts w:ascii="Times New Roman" w:hAnsi="Times New Roman" w:cs="Times New Roman"/>
          <w:sz w:val="24"/>
          <w:szCs w:val="24"/>
        </w:rPr>
      </w:pPr>
      <w:r w:rsidRPr="00D01473">
        <w:rPr>
          <w:rFonts w:ascii="Times New Roman" w:hAnsi="Times New Roman" w:cs="Times New Roman"/>
          <w:sz w:val="24"/>
          <w:szCs w:val="24"/>
        </w:rPr>
        <w:lastRenderedPageBreak/>
        <w:t xml:space="preserve">Table 7, shows the discriminant analysis using the stature to classify sex with </w:t>
      </w:r>
      <w:r w:rsidR="00FF277B"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FF277B"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 xml:space="preserve"> The overall chi-square test shows a significant value (X</w:t>
      </w:r>
      <w:r w:rsidRPr="00D01473">
        <w:rPr>
          <w:rFonts w:ascii="Times New Roman" w:hAnsi="Times New Roman" w:cs="Times New Roman"/>
          <w:sz w:val="24"/>
          <w:szCs w:val="24"/>
          <w:vertAlign w:val="superscript"/>
        </w:rPr>
        <w:t>2</w:t>
      </w:r>
      <w:r w:rsidRPr="00D01473">
        <w:rPr>
          <w:rFonts w:ascii="Times New Roman" w:hAnsi="Times New Roman" w:cs="Times New Roman"/>
          <w:sz w:val="24"/>
          <w:szCs w:val="24"/>
        </w:rPr>
        <w:t>=</w:t>
      </w:r>
      <w:r w:rsidR="00FF277B" w:rsidRPr="00D01473">
        <w:rPr>
          <w:rFonts w:ascii="Times New Roman" w:hAnsi="Times New Roman" w:cs="Times New Roman"/>
          <w:sz w:val="24"/>
          <w:szCs w:val="24"/>
        </w:rPr>
        <w:t>312.93</w:t>
      </w:r>
      <w:r w:rsidRPr="00D01473">
        <w:rPr>
          <w:rFonts w:ascii="Times New Roman" w:hAnsi="Times New Roman" w:cs="Times New Roman"/>
          <w:sz w:val="24"/>
          <w:szCs w:val="24"/>
        </w:rPr>
        <w:t>, ƛ= 0.</w:t>
      </w:r>
      <w:r w:rsidR="00FF277B" w:rsidRPr="00D01473">
        <w:rPr>
          <w:rFonts w:ascii="Times New Roman" w:hAnsi="Times New Roman" w:cs="Times New Roman"/>
          <w:sz w:val="24"/>
          <w:szCs w:val="24"/>
        </w:rPr>
        <w:t>4</w:t>
      </w:r>
      <w:r w:rsidRPr="00D01473">
        <w:rPr>
          <w:rFonts w:ascii="Times New Roman" w:hAnsi="Times New Roman" w:cs="Times New Roman"/>
          <w:sz w:val="24"/>
          <w:szCs w:val="24"/>
        </w:rPr>
        <w:t>5), canonical correlation = 0.</w:t>
      </w:r>
      <w:r w:rsidR="00FF277B" w:rsidRPr="00D01473">
        <w:rPr>
          <w:rFonts w:ascii="Times New Roman" w:hAnsi="Times New Roman" w:cs="Times New Roman"/>
          <w:sz w:val="24"/>
          <w:szCs w:val="24"/>
        </w:rPr>
        <w:t>74</w:t>
      </w:r>
      <w:r w:rsidRPr="00D01473">
        <w:rPr>
          <w:rFonts w:ascii="Times New Roman" w:hAnsi="Times New Roman" w:cs="Times New Roman"/>
          <w:sz w:val="24"/>
          <w:szCs w:val="24"/>
        </w:rPr>
        <w:t xml:space="preserve">, </w:t>
      </w:r>
      <w:proofErr w:type="spellStart"/>
      <w:r w:rsidRPr="00D01473">
        <w:rPr>
          <w:rFonts w:ascii="Times New Roman" w:hAnsi="Times New Roman" w:cs="Times New Roman"/>
          <w:sz w:val="24"/>
          <w:szCs w:val="24"/>
        </w:rPr>
        <w:t>df</w:t>
      </w:r>
      <w:proofErr w:type="spellEnd"/>
      <w:r w:rsidRPr="00D01473">
        <w:rPr>
          <w:rFonts w:ascii="Times New Roman" w:hAnsi="Times New Roman" w:cs="Times New Roman"/>
          <w:sz w:val="24"/>
          <w:szCs w:val="24"/>
        </w:rPr>
        <w:t xml:space="preserve">= </w:t>
      </w:r>
      <w:r w:rsidR="00FF277B" w:rsidRPr="00D01473">
        <w:rPr>
          <w:rFonts w:ascii="Times New Roman" w:hAnsi="Times New Roman" w:cs="Times New Roman"/>
          <w:sz w:val="24"/>
          <w:szCs w:val="24"/>
        </w:rPr>
        <w:t>7</w:t>
      </w:r>
      <w:r w:rsidRPr="00D01473">
        <w:rPr>
          <w:rFonts w:ascii="Times New Roman" w:hAnsi="Times New Roman" w:cs="Times New Roman"/>
          <w:sz w:val="24"/>
          <w:szCs w:val="24"/>
        </w:rPr>
        <w:t xml:space="preserve">, and p&lt;0.05). The sexual centroid displayed that the male was </w:t>
      </w:r>
      <w:r w:rsidR="004A66E9" w:rsidRPr="00D01473">
        <w:rPr>
          <w:rFonts w:ascii="Times New Roman" w:hAnsi="Times New Roman" w:cs="Times New Roman"/>
          <w:sz w:val="24"/>
          <w:szCs w:val="24"/>
        </w:rPr>
        <w:t>1.09</w:t>
      </w:r>
      <w:r w:rsidRPr="00D01473">
        <w:rPr>
          <w:rFonts w:ascii="Times New Roman" w:hAnsi="Times New Roman" w:cs="Times New Roman"/>
          <w:sz w:val="24"/>
          <w:szCs w:val="24"/>
        </w:rPr>
        <w:t xml:space="preserve"> while the female was </w:t>
      </w:r>
      <w:r w:rsidR="004A66E9" w:rsidRPr="00D01473">
        <w:rPr>
          <w:rFonts w:ascii="Times New Roman" w:hAnsi="Times New Roman" w:cs="Times New Roman"/>
          <w:sz w:val="24"/>
          <w:szCs w:val="24"/>
        </w:rPr>
        <w:t>-1.09</w:t>
      </w:r>
      <w:r w:rsidRPr="00D01473">
        <w:rPr>
          <w:rFonts w:ascii="Times New Roman" w:hAnsi="Times New Roman" w:cs="Times New Roman"/>
          <w:sz w:val="24"/>
          <w:szCs w:val="24"/>
        </w:rPr>
        <w:t xml:space="preserve">. The Canonical Discriminant Coefficient </w:t>
      </w:r>
      <w:r w:rsidR="0036481E" w:rsidRPr="0036481E">
        <w:rPr>
          <w:rFonts w:ascii="Times New Roman" w:hAnsi="Times New Roman" w:cs="Times New Roman"/>
          <w:sz w:val="24"/>
          <w:szCs w:val="24"/>
          <w:highlight w:val="yellow"/>
        </w:rPr>
        <w:t>is a coefficient in a linear combination of variables that is used to discriminate between groups which</w:t>
      </w:r>
      <w:r w:rsidR="0036481E">
        <w:rPr>
          <w:rFonts w:ascii="Times New Roman" w:hAnsi="Times New Roman" w:cs="Times New Roman"/>
          <w:sz w:val="24"/>
          <w:szCs w:val="24"/>
        </w:rPr>
        <w:t xml:space="preserve"> </w:t>
      </w:r>
      <w:r w:rsidRPr="00D01473">
        <w:rPr>
          <w:rFonts w:ascii="Times New Roman" w:hAnsi="Times New Roman" w:cs="Times New Roman"/>
          <w:sz w:val="24"/>
          <w:szCs w:val="24"/>
        </w:rPr>
        <w:t xml:space="preserve">shows </w:t>
      </w:r>
      <w:r w:rsidR="00D76126" w:rsidRPr="00D01473">
        <w:rPr>
          <w:rFonts w:ascii="Times New Roman" w:hAnsi="Times New Roman" w:cs="Times New Roman"/>
          <w:i/>
          <w:iCs/>
          <w:sz w:val="24"/>
          <w:szCs w:val="24"/>
        </w:rPr>
        <w:t>-21.16+</w:t>
      </w:r>
      <w:r w:rsidR="00D76126" w:rsidRPr="00D01473">
        <w:rPr>
          <w:rFonts w:ascii="Times New Roman" w:hAnsi="Times New Roman" w:cs="Times New Roman"/>
          <w:i/>
          <w:iCs/>
        </w:rPr>
        <w:t>(</w:t>
      </w:r>
      <w:proofErr w:type="gramStart"/>
      <w:r w:rsidR="00D76126" w:rsidRPr="00D01473">
        <w:rPr>
          <w:rFonts w:ascii="Times New Roman" w:hAnsi="Times New Roman" w:cs="Times New Roman"/>
          <w:i/>
          <w:iCs/>
        </w:rPr>
        <w:t>S)=</w:t>
      </w:r>
      <w:proofErr w:type="gramEnd"/>
      <w:r w:rsidR="00D76126" w:rsidRPr="00D01473">
        <w:rPr>
          <w:rFonts w:ascii="Times New Roman" w:hAnsi="Times New Roman" w:cs="Times New Roman"/>
          <w:i/>
          <w:iCs/>
        </w:rPr>
        <w:t>0</w:t>
      </w:r>
      <w:r w:rsidR="00D76126" w:rsidRPr="00D01473">
        <w:rPr>
          <w:rFonts w:ascii="Times New Roman" w:hAnsi="Times New Roman" w:cs="Times New Roman"/>
          <w:i/>
          <w:iCs/>
          <w:sz w:val="24"/>
          <w:szCs w:val="24"/>
        </w:rPr>
        <w:t>.09</w:t>
      </w:r>
      <w:r w:rsidR="00D76126" w:rsidRPr="00D01473">
        <w:rPr>
          <w:rFonts w:ascii="Times New Roman" w:hAnsi="Times New Roman" w:cs="Times New Roman"/>
          <w:i/>
          <w:iCs/>
        </w:rPr>
        <w:t>+(SH)</w:t>
      </w:r>
      <w:r w:rsidR="00D76126" w:rsidRPr="00D01473">
        <w:rPr>
          <w:rFonts w:ascii="Times New Roman" w:hAnsi="Times New Roman" w:cs="Times New Roman"/>
          <w:i/>
          <w:iCs/>
          <w:sz w:val="24"/>
          <w:szCs w:val="24"/>
        </w:rPr>
        <w:t>-0.01</w:t>
      </w:r>
      <w:r w:rsidR="00D76126" w:rsidRPr="00D01473">
        <w:rPr>
          <w:rFonts w:ascii="Times New Roman" w:hAnsi="Times New Roman" w:cs="Times New Roman"/>
          <w:i/>
          <w:iCs/>
        </w:rPr>
        <w:t>(SSH) 0.04+(SKH)0.09+(SPH)-0.01+(SHB)-0.18+(SB)0.12</w:t>
      </w:r>
      <w:r w:rsidRPr="00D01473">
        <w:rPr>
          <w:rFonts w:ascii="Times New Roman" w:hAnsi="Times New Roman" w:cs="Times New Roman"/>
          <w:sz w:val="24"/>
          <w:szCs w:val="24"/>
        </w:rPr>
        <w:t xml:space="preserve">across the sex while for specificity and validity, the discriminant classification coefficient model for; </w:t>
      </w:r>
    </w:p>
    <w:p w14:paraId="299D5BFE" w14:textId="52C756E2" w:rsidR="008D372B" w:rsidRPr="00D01473" w:rsidRDefault="00D76126" w:rsidP="00193FEC">
      <w:pPr>
        <w:spacing w:after="0" w:line="360" w:lineRule="auto"/>
        <w:jc w:val="both"/>
        <w:rPr>
          <w:rFonts w:ascii="Times New Roman" w:hAnsi="Times New Roman" w:cs="Times New Roman"/>
          <w:i/>
          <w:iCs/>
          <w:sz w:val="24"/>
          <w:szCs w:val="24"/>
        </w:rPr>
      </w:pPr>
      <w:r w:rsidRPr="00D01473">
        <w:rPr>
          <w:rFonts w:ascii="Times New Roman" w:hAnsi="Times New Roman" w:cs="Times New Roman"/>
          <w:i/>
          <w:iCs/>
        </w:rPr>
        <w:t>Male=</w:t>
      </w:r>
      <w:r w:rsidRPr="00D01473">
        <w:rPr>
          <w:rFonts w:ascii="Times New Roman" w:hAnsi="Times New Roman" w:cs="Times New Roman"/>
          <w:i/>
          <w:iCs/>
          <w:sz w:val="24"/>
          <w:szCs w:val="24"/>
        </w:rPr>
        <w:t>-466.66+</w:t>
      </w:r>
      <w:r w:rsidRPr="00D01473">
        <w:rPr>
          <w:rFonts w:ascii="Times New Roman" w:hAnsi="Times New Roman" w:cs="Times New Roman"/>
          <w:i/>
          <w:iCs/>
        </w:rPr>
        <w:t>(S)</w:t>
      </w:r>
      <w:r w:rsidRPr="00D01473">
        <w:rPr>
          <w:rFonts w:ascii="Times New Roman" w:hAnsi="Times New Roman" w:cs="Times New Roman"/>
          <w:i/>
          <w:iCs/>
          <w:sz w:val="24"/>
          <w:szCs w:val="24"/>
        </w:rPr>
        <w:t>3.72</w:t>
      </w:r>
      <w:r w:rsidRPr="00D01473">
        <w:rPr>
          <w:rFonts w:ascii="Times New Roman" w:hAnsi="Times New Roman" w:cs="Times New Roman"/>
          <w:i/>
          <w:iCs/>
        </w:rPr>
        <w:t>+(SH)0.36(SSH)2.72+(SKH0.68+(SPH)</w:t>
      </w:r>
      <w:r w:rsidRPr="00D01473">
        <w:rPr>
          <w:rFonts w:ascii="Times New Roman" w:hAnsi="Times New Roman" w:cs="Times New Roman"/>
          <w:i/>
          <w:iCs/>
          <w:sz w:val="24"/>
          <w:szCs w:val="24"/>
        </w:rPr>
        <w:t>-0.81</w:t>
      </w:r>
      <w:r w:rsidRPr="00D01473">
        <w:rPr>
          <w:rFonts w:ascii="Times New Roman" w:hAnsi="Times New Roman" w:cs="Times New Roman"/>
          <w:i/>
          <w:iCs/>
        </w:rPr>
        <w:t>+(SHB)</w:t>
      </w:r>
      <w:r w:rsidRPr="00D01473">
        <w:rPr>
          <w:rFonts w:ascii="Times New Roman" w:hAnsi="Times New Roman" w:cs="Times New Roman"/>
          <w:i/>
          <w:iCs/>
          <w:sz w:val="24"/>
          <w:szCs w:val="24"/>
        </w:rPr>
        <w:t>1.42</w:t>
      </w:r>
      <w:r w:rsidRPr="00D01473">
        <w:rPr>
          <w:rFonts w:ascii="Times New Roman" w:hAnsi="Times New Roman" w:cs="Times New Roman"/>
          <w:i/>
          <w:iCs/>
        </w:rPr>
        <w:t>+(SB)0</w:t>
      </w:r>
      <w:r w:rsidRPr="00D01473">
        <w:rPr>
          <w:rFonts w:ascii="Times New Roman" w:hAnsi="Times New Roman" w:cs="Times New Roman"/>
          <w:i/>
          <w:iCs/>
          <w:sz w:val="24"/>
          <w:szCs w:val="24"/>
        </w:rPr>
        <w:t xml:space="preserve">.93 </w:t>
      </w:r>
      <w:r w:rsidR="008D372B" w:rsidRPr="00D01473">
        <w:rPr>
          <w:rFonts w:ascii="Times New Roman" w:hAnsi="Times New Roman" w:cs="Times New Roman"/>
          <w:i/>
          <w:iCs/>
          <w:sz w:val="24"/>
          <w:szCs w:val="24"/>
        </w:rPr>
        <w:t>while</w:t>
      </w:r>
    </w:p>
    <w:p w14:paraId="31F5B725" w14:textId="4058106E" w:rsidR="00D76126" w:rsidRPr="00D01473" w:rsidRDefault="00D76126" w:rsidP="00193FEC">
      <w:pPr>
        <w:spacing w:after="0" w:line="360" w:lineRule="auto"/>
        <w:jc w:val="both"/>
        <w:rPr>
          <w:rFonts w:ascii="Cambria Math" w:hAnsi="Cambria Math" w:cs="Cambria Math"/>
          <w:i/>
          <w:iCs/>
          <w:sz w:val="24"/>
          <w:szCs w:val="24"/>
        </w:rPr>
      </w:pPr>
      <w:r w:rsidRPr="00D01473">
        <w:rPr>
          <w:rFonts w:ascii="Times New Roman" w:hAnsi="Times New Roman" w:cs="Times New Roman"/>
          <w:i/>
          <w:iCs/>
        </w:rPr>
        <w:t>Female=</w:t>
      </w:r>
      <w:r w:rsidRPr="00D01473">
        <w:rPr>
          <w:rFonts w:ascii="Times New Roman" w:hAnsi="Times New Roman" w:cs="Times New Roman"/>
          <w:i/>
          <w:iCs/>
          <w:sz w:val="24"/>
          <w:szCs w:val="24"/>
        </w:rPr>
        <w:t>-420.22</w:t>
      </w:r>
      <w:r w:rsidRPr="00D01473">
        <w:rPr>
          <w:rFonts w:ascii="Times New Roman" w:hAnsi="Times New Roman" w:cs="Times New Roman"/>
          <w:i/>
          <w:iCs/>
        </w:rPr>
        <w:t>(S)</w:t>
      </w:r>
      <w:r w:rsidRPr="00D01473">
        <w:rPr>
          <w:rFonts w:ascii="Times New Roman" w:hAnsi="Times New Roman" w:cs="Times New Roman"/>
          <w:i/>
          <w:iCs/>
          <w:sz w:val="24"/>
          <w:szCs w:val="24"/>
        </w:rPr>
        <w:t>3.52</w:t>
      </w:r>
      <w:r w:rsidRPr="00D01473">
        <w:rPr>
          <w:rFonts w:ascii="Times New Roman" w:hAnsi="Times New Roman" w:cs="Times New Roman"/>
          <w:i/>
          <w:iCs/>
        </w:rPr>
        <w:t>+(SH)</w:t>
      </w:r>
      <w:r w:rsidRPr="00D01473">
        <w:rPr>
          <w:rFonts w:ascii="Times New Roman" w:hAnsi="Times New Roman" w:cs="Times New Roman"/>
          <w:i/>
          <w:iCs/>
          <w:sz w:val="24"/>
          <w:szCs w:val="24"/>
        </w:rPr>
        <w:t>0.39</w:t>
      </w:r>
      <w:r w:rsidRPr="00D01473">
        <w:rPr>
          <w:rFonts w:ascii="Times New Roman" w:hAnsi="Times New Roman" w:cs="Times New Roman"/>
          <w:i/>
          <w:iCs/>
        </w:rPr>
        <w:t>(SSH)2.62+(SKH)</w:t>
      </w:r>
      <w:r w:rsidRPr="00D01473">
        <w:rPr>
          <w:rFonts w:ascii="Times New Roman" w:hAnsi="Times New Roman" w:cs="Times New Roman"/>
          <w:i/>
          <w:iCs/>
          <w:sz w:val="24"/>
          <w:szCs w:val="24"/>
        </w:rPr>
        <w:t>0.47</w:t>
      </w:r>
      <w:r w:rsidRPr="00D01473">
        <w:rPr>
          <w:rFonts w:ascii="Times New Roman" w:hAnsi="Times New Roman" w:cs="Times New Roman"/>
          <w:i/>
          <w:iCs/>
        </w:rPr>
        <w:t>+(SPH)</w:t>
      </w:r>
      <w:r w:rsidRPr="00D01473">
        <w:rPr>
          <w:rFonts w:ascii="Times New Roman" w:hAnsi="Times New Roman" w:cs="Times New Roman"/>
          <w:i/>
          <w:iCs/>
          <w:sz w:val="24"/>
          <w:szCs w:val="24"/>
        </w:rPr>
        <w:t>-0.80</w:t>
      </w:r>
      <w:r w:rsidRPr="00D01473">
        <w:rPr>
          <w:rFonts w:ascii="Times New Roman" w:hAnsi="Times New Roman" w:cs="Times New Roman"/>
          <w:i/>
          <w:iCs/>
        </w:rPr>
        <w:t>+(SHB)</w:t>
      </w:r>
      <w:r w:rsidRPr="00D01473">
        <w:rPr>
          <w:rFonts w:ascii="Times New Roman" w:hAnsi="Times New Roman" w:cs="Times New Roman"/>
          <w:i/>
          <w:iCs/>
          <w:sz w:val="24"/>
          <w:szCs w:val="24"/>
        </w:rPr>
        <w:t>1.82</w:t>
      </w:r>
      <w:r w:rsidRPr="00D01473">
        <w:rPr>
          <w:rFonts w:ascii="Times New Roman" w:hAnsi="Times New Roman" w:cs="Times New Roman"/>
          <w:i/>
          <w:iCs/>
        </w:rPr>
        <w:t>+(SB)0</w:t>
      </w:r>
      <w:r w:rsidRPr="00D01473">
        <w:rPr>
          <w:rFonts w:ascii="Times New Roman" w:hAnsi="Times New Roman" w:cs="Times New Roman"/>
          <w:i/>
          <w:iCs/>
          <w:sz w:val="24"/>
          <w:szCs w:val="24"/>
        </w:rPr>
        <w:t>.65</w:t>
      </w:r>
    </w:p>
    <w:p w14:paraId="21A4CC2B" w14:textId="77777777" w:rsidR="00D76126" w:rsidRPr="00D01473" w:rsidRDefault="008D372B" w:rsidP="00193FEC">
      <w:pPr>
        <w:pStyle w:val="ListParagraph"/>
        <w:numPr>
          <w:ilvl w:val="0"/>
          <w:numId w:val="2"/>
        </w:num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Discussion</w:t>
      </w:r>
      <w:bookmarkStart w:id="1" w:name="_Hlk187268161"/>
    </w:p>
    <w:p w14:paraId="6AA7236F" w14:textId="1D12A819" w:rsidR="00A428C3" w:rsidRPr="00D01473" w:rsidRDefault="00D76126"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current study estimates the stature and sex estimation from </w:t>
      </w:r>
      <w:r w:rsidR="000C7E60"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0C7E60"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among the</w:t>
      </w:r>
      <w:r w:rsidR="00A428C3" w:rsidRPr="00D01473">
        <w:rPr>
          <w:rFonts w:ascii="Times New Roman" w:hAnsi="Times New Roman" w:cs="Times New Roman"/>
          <w:sz w:val="24"/>
          <w:szCs w:val="24"/>
        </w:rPr>
        <w:t xml:space="preserve"> Yoruba</w:t>
      </w:r>
      <w:r w:rsidRPr="00D01473">
        <w:rPr>
          <w:rFonts w:ascii="Times New Roman" w:hAnsi="Times New Roman" w:cs="Times New Roman"/>
          <w:sz w:val="24"/>
          <w:szCs w:val="24"/>
        </w:rPr>
        <w:t xml:space="preserve"> ethnic group of Nigeria. </w:t>
      </w:r>
      <w:r w:rsidR="00C37C49">
        <w:rPr>
          <w:rFonts w:ascii="Times New Roman" w:hAnsi="Times New Roman" w:cs="Times New Roman"/>
          <w:sz w:val="24"/>
          <w:szCs w:val="24"/>
        </w:rPr>
        <w:t>This</w:t>
      </w:r>
      <w:r w:rsidRPr="00D01473">
        <w:rPr>
          <w:rFonts w:ascii="Times New Roman" w:hAnsi="Times New Roman" w:cs="Times New Roman"/>
          <w:sz w:val="24"/>
          <w:szCs w:val="24"/>
        </w:rPr>
        <w:t xml:space="preserve"> study found </w:t>
      </w:r>
      <w:r w:rsidR="00A428C3" w:rsidRPr="00D01473">
        <w:rPr>
          <w:rFonts w:ascii="Times New Roman" w:hAnsi="Times New Roman" w:cs="Times New Roman"/>
          <w:sz w:val="24"/>
          <w:szCs w:val="24"/>
        </w:rPr>
        <w:t xml:space="preserve">higher </w:t>
      </w:r>
      <w:r w:rsidRPr="00D01473">
        <w:rPr>
          <w:rFonts w:ascii="Times New Roman" w:hAnsi="Times New Roman" w:cs="Times New Roman"/>
          <w:sz w:val="24"/>
          <w:szCs w:val="24"/>
        </w:rPr>
        <w:t xml:space="preserve">anthropometric dimensions of stature, </w:t>
      </w:r>
      <w:r w:rsidR="00A428C3"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A428C3"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 xml:space="preserve">in males than females. </w:t>
      </w:r>
      <w:r w:rsidR="001E59A0" w:rsidRPr="00D01473">
        <w:rPr>
          <w:rFonts w:ascii="Times New Roman" w:hAnsi="Times New Roman" w:cs="Times New Roman"/>
          <w:sz w:val="24"/>
          <w:szCs w:val="24"/>
        </w:rPr>
        <w:t xml:space="preserve">According to the study's findings, the average height difference between males and females is largely caused by biological and hereditary variables. During puberty, testosterone is a major factor in encouraging bone growth. </w:t>
      </w:r>
      <w:r w:rsidR="00C37C49">
        <w:rPr>
          <w:rFonts w:ascii="Times New Roman" w:hAnsi="Times New Roman" w:cs="Times New Roman"/>
          <w:sz w:val="24"/>
          <w:szCs w:val="24"/>
        </w:rPr>
        <w:t>Men typically have larger levels of growth hormones than women</w:t>
      </w:r>
      <w:r w:rsidR="001E59A0" w:rsidRPr="00D01473">
        <w:rPr>
          <w:rFonts w:ascii="Times New Roman" w:hAnsi="Times New Roman" w:cs="Times New Roman"/>
          <w:sz w:val="24"/>
          <w:szCs w:val="24"/>
        </w:rPr>
        <w:t xml:space="preserve">, which help them build more muscle and bone. Several genes affect height, and males </w:t>
      </w:r>
      <w:r w:rsidR="00C37C49">
        <w:rPr>
          <w:rFonts w:ascii="Times New Roman" w:hAnsi="Times New Roman" w:cs="Times New Roman"/>
          <w:sz w:val="24"/>
          <w:szCs w:val="24"/>
        </w:rPr>
        <w:t>usually</w:t>
      </w:r>
      <w:r w:rsidR="001E59A0" w:rsidRPr="00D01473">
        <w:rPr>
          <w:rFonts w:ascii="Times New Roman" w:hAnsi="Times New Roman" w:cs="Times New Roman"/>
          <w:sz w:val="24"/>
          <w:szCs w:val="24"/>
        </w:rPr>
        <w:t xml:space="preserve"> inherit characteristics that make them more likely to be tall, thus genetics also plays a significant part</w:t>
      </w:r>
      <w:r w:rsidR="001056F0">
        <w:rPr>
          <w:rFonts w:ascii="Times New Roman" w:hAnsi="Times New Roman" w:cs="Times New Roman"/>
          <w:sz w:val="24"/>
          <w:szCs w:val="24"/>
        </w:rPr>
        <w:t xml:space="preserve"> </w:t>
      </w:r>
      <w:r w:rsidR="00FD783E">
        <w:rPr>
          <w:rFonts w:ascii="Times New Roman" w:hAnsi="Times New Roman" w:cs="Times New Roman"/>
          <w:sz w:val="24"/>
          <w:szCs w:val="24"/>
          <w:highlight w:val="yellow"/>
        </w:rPr>
        <w:t>[</w:t>
      </w:r>
      <w:r w:rsidR="00473DD2">
        <w:rPr>
          <w:rFonts w:ascii="Times New Roman" w:hAnsi="Times New Roman" w:cs="Times New Roman"/>
          <w:sz w:val="24"/>
          <w:szCs w:val="24"/>
          <w:highlight w:val="yellow"/>
        </w:rPr>
        <w:t>24</w:t>
      </w:r>
      <w:r w:rsidR="001056F0" w:rsidRPr="001056F0">
        <w:rPr>
          <w:rFonts w:ascii="Times New Roman" w:hAnsi="Times New Roman" w:cs="Times New Roman"/>
          <w:sz w:val="24"/>
          <w:szCs w:val="24"/>
          <w:highlight w:val="yellow"/>
        </w:rPr>
        <w:t>]</w:t>
      </w:r>
      <w:r w:rsidR="001E59A0" w:rsidRPr="00D01473">
        <w:rPr>
          <w:rFonts w:ascii="Times New Roman" w:hAnsi="Times New Roman" w:cs="Times New Roman"/>
          <w:sz w:val="24"/>
          <w:szCs w:val="24"/>
        </w:rPr>
        <w:t xml:space="preserve">. The sexual variance seen in this study is consistent with past studies conducted in a variety of populations that identified substantial (p&lt;0.05) differences between males and females by </w:t>
      </w:r>
      <w:r w:rsidR="00A428C3" w:rsidRPr="00D01473">
        <w:rPr>
          <w:rFonts w:ascii="Times New Roman" w:hAnsi="Times New Roman" w:cs="Times New Roman"/>
          <w:sz w:val="24"/>
          <w:szCs w:val="24"/>
        </w:rPr>
        <w:t>Fawehinmi et al., [</w:t>
      </w:r>
      <w:r w:rsidR="001E59A0" w:rsidRPr="00D01473">
        <w:rPr>
          <w:rFonts w:ascii="Times New Roman" w:hAnsi="Times New Roman" w:cs="Times New Roman"/>
          <w:sz w:val="24"/>
          <w:szCs w:val="24"/>
        </w:rPr>
        <w:t>13</w:t>
      </w:r>
      <w:r w:rsidR="00A428C3" w:rsidRPr="00D01473">
        <w:rPr>
          <w:rFonts w:ascii="Times New Roman" w:hAnsi="Times New Roman" w:cs="Times New Roman"/>
          <w:sz w:val="24"/>
          <w:szCs w:val="24"/>
        </w:rPr>
        <w:t xml:space="preserve">], </w:t>
      </w:r>
      <w:proofErr w:type="spellStart"/>
      <w:r w:rsidR="00B731BD" w:rsidRPr="008378EB">
        <w:rPr>
          <w:rFonts w:ascii="Times New Roman" w:hAnsi="Times New Roman" w:cs="Times New Roman"/>
          <w:sz w:val="24"/>
          <w:szCs w:val="24"/>
        </w:rPr>
        <w:t>Oghenemavwe</w:t>
      </w:r>
      <w:proofErr w:type="spellEnd"/>
      <w:r w:rsidR="00B731BD">
        <w:rPr>
          <w:rFonts w:ascii="Times New Roman" w:hAnsi="Times New Roman" w:cs="Times New Roman"/>
          <w:sz w:val="24"/>
          <w:szCs w:val="24"/>
        </w:rPr>
        <w:t xml:space="preserve"> et al., [3], </w:t>
      </w:r>
      <w:proofErr w:type="spellStart"/>
      <w:r w:rsidRPr="00D01473">
        <w:rPr>
          <w:rFonts w:ascii="Times New Roman" w:hAnsi="Times New Roman" w:cs="Times New Roman"/>
          <w:sz w:val="24"/>
          <w:szCs w:val="24"/>
        </w:rPr>
        <w:t>Chuau</w:t>
      </w:r>
      <w:proofErr w:type="spellEnd"/>
      <w:r w:rsidRPr="00D01473">
        <w:rPr>
          <w:rFonts w:ascii="Times New Roman" w:hAnsi="Times New Roman" w:cs="Times New Roman"/>
          <w:sz w:val="24"/>
          <w:szCs w:val="24"/>
        </w:rPr>
        <w:t xml:space="preserve"> et al., [1</w:t>
      </w:r>
      <w:r w:rsidR="001E59A0" w:rsidRPr="00D01473">
        <w:rPr>
          <w:rFonts w:ascii="Times New Roman" w:hAnsi="Times New Roman" w:cs="Times New Roman"/>
          <w:sz w:val="24"/>
          <w:szCs w:val="24"/>
        </w:rPr>
        <w:t>5</w:t>
      </w:r>
      <w:r w:rsidRPr="00D01473">
        <w:rPr>
          <w:rFonts w:ascii="Times New Roman" w:hAnsi="Times New Roman" w:cs="Times New Roman"/>
          <w:sz w:val="24"/>
          <w:szCs w:val="24"/>
        </w:rPr>
        <w:t xml:space="preserve">], </w:t>
      </w:r>
      <w:proofErr w:type="spellStart"/>
      <w:r w:rsidRPr="00D01473">
        <w:rPr>
          <w:rFonts w:ascii="Times New Roman" w:hAnsi="Times New Roman" w:cs="Times New Roman"/>
          <w:sz w:val="24"/>
          <w:szCs w:val="24"/>
        </w:rPr>
        <w:t>Sageghi</w:t>
      </w:r>
      <w:proofErr w:type="spellEnd"/>
      <w:r w:rsidRPr="00D01473">
        <w:rPr>
          <w:rFonts w:ascii="Times New Roman" w:hAnsi="Times New Roman" w:cs="Times New Roman"/>
          <w:sz w:val="24"/>
          <w:szCs w:val="24"/>
        </w:rPr>
        <w:t xml:space="preserve"> et al., [1</w:t>
      </w:r>
      <w:r w:rsidR="001E59A0" w:rsidRPr="00D01473">
        <w:rPr>
          <w:rFonts w:ascii="Times New Roman" w:hAnsi="Times New Roman" w:cs="Times New Roman"/>
          <w:sz w:val="24"/>
          <w:szCs w:val="24"/>
        </w:rPr>
        <w:t>6</w:t>
      </w:r>
      <w:r w:rsidRPr="00D01473">
        <w:rPr>
          <w:rFonts w:ascii="Times New Roman" w:hAnsi="Times New Roman" w:cs="Times New Roman"/>
          <w:sz w:val="24"/>
          <w:szCs w:val="24"/>
        </w:rPr>
        <w:t>]</w:t>
      </w:r>
      <w:r w:rsidR="00FD783E">
        <w:rPr>
          <w:rFonts w:ascii="Times New Roman" w:hAnsi="Times New Roman" w:cs="Times New Roman"/>
          <w:sz w:val="24"/>
          <w:szCs w:val="24"/>
        </w:rPr>
        <w:t xml:space="preserve"> and </w:t>
      </w:r>
      <w:r w:rsidR="00FD783E" w:rsidRPr="00FD783E">
        <w:rPr>
          <w:rFonts w:ascii="Times New Roman" w:hAnsi="Times New Roman" w:cs="Times New Roman"/>
          <w:sz w:val="24"/>
          <w:szCs w:val="24"/>
          <w:highlight w:val="yellow"/>
        </w:rPr>
        <w:t>Fryar et al., [23]</w:t>
      </w:r>
      <w:r w:rsidRPr="00FD783E">
        <w:rPr>
          <w:rFonts w:ascii="Times New Roman" w:hAnsi="Times New Roman" w:cs="Times New Roman"/>
          <w:sz w:val="24"/>
          <w:szCs w:val="24"/>
          <w:highlight w:val="yellow"/>
        </w:rPr>
        <w:t>.</w:t>
      </w:r>
    </w:p>
    <w:p w14:paraId="4F580A11" w14:textId="6182A451" w:rsidR="00A10C52" w:rsidRPr="00D01473" w:rsidRDefault="001E59A0"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Moreover</w:t>
      </w:r>
      <w:r w:rsidR="00A428C3" w:rsidRPr="00D01473">
        <w:rPr>
          <w:rFonts w:ascii="Times New Roman" w:hAnsi="Times New Roman" w:cs="Times New Roman"/>
          <w:sz w:val="24"/>
          <w:szCs w:val="24"/>
        </w:rPr>
        <w:t xml:space="preserve">, this current </w:t>
      </w:r>
      <w:r w:rsidR="00D76126" w:rsidRPr="00D01473">
        <w:rPr>
          <w:rFonts w:ascii="Times New Roman" w:hAnsi="Times New Roman" w:cs="Times New Roman"/>
          <w:sz w:val="24"/>
          <w:szCs w:val="24"/>
        </w:rPr>
        <w:t xml:space="preserve">study </w:t>
      </w:r>
      <w:r w:rsidR="001F60A7">
        <w:rPr>
          <w:rFonts w:ascii="Times New Roman" w:hAnsi="Times New Roman" w:cs="Times New Roman"/>
          <w:sz w:val="24"/>
          <w:szCs w:val="24"/>
        </w:rPr>
        <w:t>shows</w:t>
      </w:r>
      <w:r w:rsidR="00D76126" w:rsidRPr="00D01473">
        <w:rPr>
          <w:rFonts w:ascii="Times New Roman" w:hAnsi="Times New Roman" w:cs="Times New Roman"/>
          <w:sz w:val="24"/>
          <w:szCs w:val="24"/>
        </w:rPr>
        <w:t xml:space="preserve"> </w:t>
      </w:r>
      <w:r w:rsidR="00B81EB0">
        <w:rPr>
          <w:rFonts w:ascii="Times New Roman" w:hAnsi="Times New Roman" w:cs="Times New Roman"/>
          <w:sz w:val="24"/>
          <w:szCs w:val="24"/>
        </w:rPr>
        <w:t xml:space="preserve">the </w:t>
      </w:r>
      <w:r w:rsidR="00B731BD">
        <w:rPr>
          <w:rFonts w:ascii="Times New Roman" w:hAnsi="Times New Roman" w:cs="Times New Roman"/>
          <w:sz w:val="24"/>
          <w:szCs w:val="24"/>
        </w:rPr>
        <w:t>strong</w:t>
      </w:r>
      <w:r w:rsidR="00D76126" w:rsidRPr="00D01473">
        <w:rPr>
          <w:rFonts w:ascii="Times New Roman" w:hAnsi="Times New Roman" w:cs="Times New Roman"/>
          <w:sz w:val="24"/>
          <w:szCs w:val="24"/>
        </w:rPr>
        <w:t xml:space="preserve"> correlation coefficient of sex between stature, </w:t>
      </w:r>
      <w:r w:rsidR="000F07A2"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0F07A2" w:rsidRPr="00D01473">
        <w:rPr>
          <w:rFonts w:ascii="Times New Roman" w:hAnsi="Times New Roman" w:cs="Times New Roman"/>
          <w:sz w:val="24"/>
          <w:szCs w:val="24"/>
        </w:rPr>
        <w:t xml:space="preserve"> and shoulder breadth (R=0.91, SEE= 3.50) </w:t>
      </w:r>
      <w:r w:rsidR="00D76126" w:rsidRPr="00D01473">
        <w:rPr>
          <w:rFonts w:ascii="Times New Roman" w:hAnsi="Times New Roman" w:cs="Times New Roman"/>
          <w:sz w:val="24"/>
          <w:szCs w:val="24"/>
        </w:rPr>
        <w:t>and this would be reliable for predicting human stature</w:t>
      </w:r>
      <w:r w:rsidR="003A21C2">
        <w:rPr>
          <w:rFonts w:ascii="Times New Roman" w:hAnsi="Times New Roman" w:cs="Times New Roman"/>
          <w:sz w:val="24"/>
          <w:szCs w:val="24"/>
        </w:rPr>
        <w:t>.</w:t>
      </w:r>
      <w:r w:rsidR="00D76126" w:rsidRPr="00D01473">
        <w:rPr>
          <w:rFonts w:ascii="Times New Roman" w:hAnsi="Times New Roman" w:cs="Times New Roman"/>
          <w:sz w:val="24"/>
          <w:szCs w:val="24"/>
        </w:rPr>
        <w:t xml:space="preserve"> However, when comparing the sex using anthropometric parameters, the finding shows that </w:t>
      </w:r>
      <w:r w:rsidRPr="00D01473">
        <w:rPr>
          <w:rFonts w:ascii="Times New Roman" w:hAnsi="Times New Roman" w:cs="Times New Roman"/>
          <w:sz w:val="24"/>
          <w:szCs w:val="24"/>
        </w:rPr>
        <w:t>male</w:t>
      </w:r>
      <w:r w:rsidR="00F21B80" w:rsidRPr="00D01473">
        <w:rPr>
          <w:rFonts w:ascii="Times New Roman" w:hAnsi="Times New Roman" w:cs="Times New Roman"/>
          <w:sz w:val="24"/>
          <w:szCs w:val="24"/>
        </w:rPr>
        <w:t xml:space="preserve"> stature  (R= 0.83 SEM=3.64) has </w:t>
      </w:r>
      <w:r w:rsidR="00D76126" w:rsidRPr="00D01473">
        <w:rPr>
          <w:rFonts w:ascii="Times New Roman" w:hAnsi="Times New Roman" w:cs="Times New Roman"/>
          <w:sz w:val="24"/>
          <w:szCs w:val="24"/>
        </w:rPr>
        <w:t xml:space="preserve">better </w:t>
      </w:r>
      <w:r w:rsidR="00F21B80" w:rsidRPr="00D01473">
        <w:rPr>
          <w:rFonts w:ascii="Times New Roman" w:hAnsi="Times New Roman" w:cs="Times New Roman"/>
          <w:sz w:val="24"/>
          <w:szCs w:val="24"/>
        </w:rPr>
        <w:t>perdition</w:t>
      </w:r>
      <w:r w:rsidR="00D76126" w:rsidRPr="00D01473">
        <w:rPr>
          <w:rFonts w:ascii="Times New Roman" w:hAnsi="Times New Roman" w:cs="Times New Roman"/>
          <w:sz w:val="24"/>
          <w:szCs w:val="24"/>
        </w:rPr>
        <w:t xml:space="preserve"> using </w:t>
      </w:r>
      <w:r w:rsidR="00243ED7"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243ED7" w:rsidRPr="00D01473">
        <w:rPr>
          <w:rFonts w:ascii="Times New Roman" w:hAnsi="Times New Roman" w:cs="Times New Roman"/>
          <w:sz w:val="24"/>
          <w:szCs w:val="24"/>
        </w:rPr>
        <w:t xml:space="preserve"> and shoulder breadth</w:t>
      </w:r>
      <w:r w:rsidR="00D76126" w:rsidRPr="00D01473">
        <w:rPr>
          <w:rFonts w:ascii="Times New Roman" w:hAnsi="Times New Roman" w:cs="Times New Roman"/>
          <w:sz w:val="24"/>
          <w:szCs w:val="24"/>
        </w:rPr>
        <w:t xml:space="preserve"> </w:t>
      </w:r>
      <w:r w:rsidR="00F21B80" w:rsidRPr="00D01473">
        <w:rPr>
          <w:rFonts w:ascii="Times New Roman" w:hAnsi="Times New Roman" w:cs="Times New Roman"/>
          <w:sz w:val="24"/>
          <w:szCs w:val="24"/>
        </w:rPr>
        <w:t>as well as</w:t>
      </w:r>
      <w:r w:rsidR="000F07A2" w:rsidRPr="00D01473">
        <w:rPr>
          <w:rFonts w:ascii="Times New Roman" w:hAnsi="Times New Roman" w:cs="Times New Roman"/>
          <w:sz w:val="24"/>
          <w:szCs w:val="24"/>
        </w:rPr>
        <w:t xml:space="preserve"> the </w:t>
      </w:r>
      <w:r w:rsidR="00A10C52" w:rsidRPr="00D01473">
        <w:rPr>
          <w:rFonts w:ascii="Times New Roman" w:hAnsi="Times New Roman" w:cs="Times New Roman"/>
          <w:sz w:val="24"/>
          <w:szCs w:val="24"/>
        </w:rPr>
        <w:lastRenderedPageBreak/>
        <w:t>female’s (R= 0.86, SEM=3.09)</w:t>
      </w:r>
      <w:r w:rsidR="000F07A2" w:rsidRPr="00D01473">
        <w:rPr>
          <w:rFonts w:ascii="Times New Roman" w:hAnsi="Times New Roman" w:cs="Times New Roman"/>
          <w:sz w:val="24"/>
          <w:szCs w:val="24"/>
        </w:rPr>
        <w:t>,</w:t>
      </w:r>
      <w:r w:rsidRPr="00D01473">
        <w:rPr>
          <w:rFonts w:ascii="Times New Roman" w:hAnsi="Times New Roman" w:cs="Times New Roman"/>
          <w:sz w:val="24"/>
          <w:szCs w:val="24"/>
        </w:rPr>
        <w:t xml:space="preserve"> This may be attributed to the fact that during going through adolescence, </w:t>
      </w:r>
      <w:r w:rsidR="003A21C2">
        <w:rPr>
          <w:rFonts w:ascii="Times New Roman" w:hAnsi="Times New Roman" w:cs="Times New Roman"/>
          <w:sz w:val="24"/>
          <w:szCs w:val="24"/>
        </w:rPr>
        <w:t xml:space="preserve">the </w:t>
      </w:r>
      <w:r w:rsidRPr="00D01473">
        <w:rPr>
          <w:rFonts w:ascii="Times New Roman" w:hAnsi="Times New Roman" w:cs="Times New Roman"/>
          <w:sz w:val="24"/>
          <w:szCs w:val="24"/>
        </w:rPr>
        <w:t xml:space="preserve">male usually </w:t>
      </w:r>
      <w:r w:rsidR="003A21C2">
        <w:rPr>
          <w:rFonts w:ascii="Times New Roman" w:hAnsi="Times New Roman" w:cs="Times New Roman"/>
          <w:sz w:val="24"/>
          <w:szCs w:val="24"/>
        </w:rPr>
        <w:t>produces</w:t>
      </w:r>
      <w:r w:rsidRPr="00D01473">
        <w:rPr>
          <w:rFonts w:ascii="Times New Roman" w:hAnsi="Times New Roman" w:cs="Times New Roman"/>
          <w:sz w:val="24"/>
          <w:szCs w:val="24"/>
        </w:rPr>
        <w:t xml:space="preserve"> a lot more testosterone, which encourages growth spurts and helps them build longer bones and a larger body than female.</w:t>
      </w:r>
      <w:r w:rsidR="00D76126" w:rsidRPr="00D01473">
        <w:rPr>
          <w:rFonts w:ascii="Times New Roman" w:hAnsi="Times New Roman" w:cs="Times New Roman"/>
          <w:sz w:val="24"/>
          <w:szCs w:val="24"/>
        </w:rPr>
        <w:t xml:space="preserve"> The findings of this study agree with the findings of Yeasmin et al., [</w:t>
      </w:r>
      <w:r w:rsidRPr="00D01473">
        <w:rPr>
          <w:rFonts w:ascii="Times New Roman" w:hAnsi="Times New Roman" w:cs="Times New Roman"/>
          <w:sz w:val="24"/>
          <w:szCs w:val="24"/>
        </w:rPr>
        <w:t>7</w:t>
      </w:r>
      <w:r w:rsidR="00D76126" w:rsidRPr="00D01473">
        <w:rPr>
          <w:rFonts w:ascii="Times New Roman" w:hAnsi="Times New Roman" w:cs="Times New Roman"/>
          <w:sz w:val="24"/>
          <w:szCs w:val="24"/>
        </w:rPr>
        <w:t xml:space="preserve">], </w:t>
      </w:r>
      <w:proofErr w:type="spellStart"/>
      <w:r w:rsidR="00D76126" w:rsidRPr="00D01473">
        <w:rPr>
          <w:rFonts w:ascii="Times New Roman" w:hAnsi="Times New Roman" w:cs="Times New Roman"/>
          <w:sz w:val="24"/>
          <w:szCs w:val="24"/>
        </w:rPr>
        <w:t>Asadujjaman</w:t>
      </w:r>
      <w:proofErr w:type="spellEnd"/>
      <w:r w:rsidR="00D76126" w:rsidRPr="00D01473">
        <w:rPr>
          <w:rFonts w:ascii="Times New Roman" w:hAnsi="Times New Roman" w:cs="Times New Roman"/>
          <w:sz w:val="24"/>
          <w:szCs w:val="24"/>
        </w:rPr>
        <w:t xml:space="preserve"> [1</w:t>
      </w:r>
      <w:r w:rsidRPr="00D01473">
        <w:rPr>
          <w:rFonts w:ascii="Times New Roman" w:hAnsi="Times New Roman" w:cs="Times New Roman"/>
          <w:sz w:val="24"/>
          <w:szCs w:val="24"/>
        </w:rPr>
        <w:t>7</w:t>
      </w:r>
      <w:r w:rsidR="00D76126" w:rsidRPr="00D01473">
        <w:rPr>
          <w:rFonts w:ascii="Times New Roman" w:hAnsi="Times New Roman" w:cs="Times New Roman"/>
          <w:sz w:val="24"/>
          <w:szCs w:val="24"/>
        </w:rPr>
        <w:t xml:space="preserve">], </w:t>
      </w:r>
      <w:proofErr w:type="spellStart"/>
      <w:r w:rsidR="00D76126" w:rsidRPr="00D01473">
        <w:rPr>
          <w:rFonts w:ascii="Times New Roman" w:hAnsi="Times New Roman" w:cs="Times New Roman"/>
          <w:sz w:val="24"/>
          <w:szCs w:val="24"/>
        </w:rPr>
        <w:t>Asadujjaman</w:t>
      </w:r>
      <w:proofErr w:type="spellEnd"/>
      <w:r w:rsidR="00D76126" w:rsidRPr="00D01473">
        <w:rPr>
          <w:rFonts w:ascii="Times New Roman" w:hAnsi="Times New Roman" w:cs="Times New Roman"/>
          <w:sz w:val="24"/>
          <w:szCs w:val="24"/>
        </w:rPr>
        <w:t xml:space="preserve"> [1</w:t>
      </w:r>
      <w:r w:rsidRPr="00D01473">
        <w:rPr>
          <w:rFonts w:ascii="Times New Roman" w:hAnsi="Times New Roman" w:cs="Times New Roman"/>
          <w:sz w:val="24"/>
          <w:szCs w:val="24"/>
        </w:rPr>
        <w:t>8</w:t>
      </w:r>
      <w:r w:rsidR="00D76126" w:rsidRPr="00D01473">
        <w:rPr>
          <w:rFonts w:ascii="Times New Roman" w:hAnsi="Times New Roman" w:cs="Times New Roman"/>
          <w:sz w:val="24"/>
          <w:szCs w:val="24"/>
        </w:rPr>
        <w:t>]</w:t>
      </w:r>
      <w:r w:rsidR="000A70F4">
        <w:rPr>
          <w:rFonts w:ascii="Times New Roman" w:hAnsi="Times New Roman" w:cs="Times New Roman"/>
          <w:sz w:val="24"/>
          <w:szCs w:val="24"/>
        </w:rPr>
        <w:t xml:space="preserve">, </w:t>
      </w:r>
      <w:r w:rsidR="003A21C2" w:rsidRPr="003A21C2">
        <w:rPr>
          <w:rFonts w:ascii="Times New Roman" w:hAnsi="Times New Roman" w:cs="Times New Roman"/>
          <w:sz w:val="24"/>
          <w:szCs w:val="24"/>
        </w:rPr>
        <w:t>Fatmah</w:t>
      </w:r>
      <w:r w:rsidR="003A21C2">
        <w:rPr>
          <w:rFonts w:ascii="Times New Roman" w:hAnsi="Times New Roman" w:cs="Times New Roman"/>
          <w:sz w:val="24"/>
          <w:szCs w:val="24"/>
        </w:rPr>
        <w:t>, [19]</w:t>
      </w:r>
      <w:r w:rsidR="00B81EB0">
        <w:rPr>
          <w:rFonts w:ascii="Times New Roman" w:hAnsi="Times New Roman" w:cs="Times New Roman"/>
          <w:sz w:val="24"/>
          <w:szCs w:val="24"/>
        </w:rPr>
        <w:t>,</w:t>
      </w:r>
      <w:r w:rsidR="000A70F4">
        <w:rPr>
          <w:rFonts w:ascii="Times New Roman" w:hAnsi="Times New Roman" w:cs="Times New Roman"/>
          <w:sz w:val="24"/>
          <w:szCs w:val="24"/>
        </w:rPr>
        <w:t xml:space="preserve"> and </w:t>
      </w:r>
      <w:r w:rsidR="000A70F4" w:rsidRPr="000A70F4">
        <w:rPr>
          <w:rFonts w:ascii="Times New Roman" w:hAnsi="Times New Roman" w:cs="Times New Roman"/>
          <w:sz w:val="24"/>
          <w:szCs w:val="24"/>
        </w:rPr>
        <w:t>Maleki</w:t>
      </w:r>
      <w:r w:rsidR="000A70F4">
        <w:rPr>
          <w:rFonts w:ascii="Times New Roman" w:hAnsi="Times New Roman" w:cs="Times New Roman"/>
          <w:sz w:val="24"/>
          <w:szCs w:val="24"/>
        </w:rPr>
        <w:t xml:space="preserve"> </w:t>
      </w:r>
      <w:r w:rsidR="000A70F4" w:rsidRPr="000A70F4">
        <w:rPr>
          <w:rFonts w:ascii="Times New Roman" w:hAnsi="Times New Roman" w:cs="Times New Roman"/>
          <w:sz w:val="24"/>
          <w:szCs w:val="24"/>
        </w:rPr>
        <w:t xml:space="preserve">and </w:t>
      </w:r>
      <w:proofErr w:type="spellStart"/>
      <w:r w:rsidR="000A70F4" w:rsidRPr="000A70F4">
        <w:rPr>
          <w:rFonts w:ascii="Times New Roman" w:hAnsi="Times New Roman" w:cs="Times New Roman"/>
          <w:sz w:val="24"/>
          <w:szCs w:val="24"/>
        </w:rPr>
        <w:t>Shariatpanahi</w:t>
      </w:r>
      <w:proofErr w:type="spellEnd"/>
      <w:r w:rsidR="000A70F4">
        <w:rPr>
          <w:rFonts w:ascii="Times New Roman" w:hAnsi="Times New Roman" w:cs="Times New Roman"/>
          <w:sz w:val="24"/>
          <w:szCs w:val="24"/>
        </w:rPr>
        <w:t xml:space="preserve"> [20]</w:t>
      </w:r>
      <w:r w:rsidR="00D76126" w:rsidRPr="00D01473">
        <w:rPr>
          <w:rFonts w:ascii="Times New Roman" w:hAnsi="Times New Roman" w:cs="Times New Roman"/>
          <w:sz w:val="24"/>
          <w:szCs w:val="24"/>
        </w:rPr>
        <w:t xml:space="preserve">. Our study showed the stature model for males, </w:t>
      </w:r>
      <w:r w:rsidR="00A10C52" w:rsidRPr="00D01473">
        <w:rPr>
          <w:rFonts w:ascii="Times New Roman" w:hAnsi="Times New Roman" w:cs="Times New Roman"/>
        </w:rPr>
        <w:t>S=44.53+(SH)0.81(SSH)0.03+(SKH)0.98+(SPH)0.28+(SHB)-0.32+(SB)0.05</w:t>
      </w:r>
      <w:r w:rsidR="00D76126" w:rsidRPr="00D01473">
        <w:rPr>
          <w:rFonts w:ascii="Times New Roman" w:hAnsi="Times New Roman" w:cs="Times New Roman"/>
          <w:sz w:val="24"/>
          <w:szCs w:val="24"/>
        </w:rPr>
        <w:t>,</w:t>
      </w:r>
      <w:r w:rsidR="00D35D34">
        <w:rPr>
          <w:rFonts w:ascii="Times New Roman" w:hAnsi="Times New Roman" w:cs="Times New Roman"/>
          <w:sz w:val="24"/>
          <w:szCs w:val="24"/>
        </w:rPr>
        <w:t xml:space="preserve"> </w:t>
      </w:r>
      <w:r w:rsidR="00A10C52" w:rsidRPr="00D01473">
        <w:rPr>
          <w:rFonts w:ascii="Times New Roman" w:hAnsi="Times New Roman" w:cs="Times New Roman"/>
          <w:sz w:val="24"/>
          <w:szCs w:val="24"/>
        </w:rPr>
        <w:t>and</w:t>
      </w:r>
      <w:r w:rsidR="00D35D34">
        <w:rPr>
          <w:rFonts w:ascii="Times New Roman" w:hAnsi="Times New Roman" w:cs="Times New Roman"/>
          <w:sz w:val="24"/>
          <w:szCs w:val="24"/>
        </w:rPr>
        <w:t xml:space="preserve"> </w:t>
      </w:r>
      <w:r w:rsidR="00D76126" w:rsidRPr="00D01473">
        <w:rPr>
          <w:rFonts w:ascii="Times New Roman" w:hAnsi="Times New Roman" w:cs="Times New Roman"/>
          <w:sz w:val="24"/>
          <w:szCs w:val="24"/>
        </w:rPr>
        <w:t>females,</w:t>
      </w:r>
      <w:r w:rsidR="00D35D34">
        <w:rPr>
          <w:rFonts w:ascii="Times New Roman" w:hAnsi="Times New Roman" w:cs="Times New Roman"/>
          <w:sz w:val="24"/>
          <w:szCs w:val="24"/>
        </w:rPr>
        <w:t xml:space="preserve"> </w:t>
      </w:r>
      <w:r w:rsidR="00A10C52" w:rsidRPr="00D01473">
        <w:rPr>
          <w:rFonts w:ascii="Times New Roman" w:hAnsi="Times New Roman" w:cs="Times New Roman"/>
        </w:rPr>
        <w:t>S=38.68+(SH)0.56(SSH)0.07+(SKH)1.32+(SPH)0.38+(SHB)-0.11+(SB)0.08.</w:t>
      </w:r>
    </w:p>
    <w:p w14:paraId="1DEDB508" w14:textId="4D2BF615" w:rsidR="00D76126" w:rsidRPr="00D01473" w:rsidRDefault="00D76126"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sz w:val="24"/>
          <w:szCs w:val="24"/>
        </w:rPr>
        <w:t xml:space="preserve">Sexual discrimination was also explored to classify sex (male and female) using </w:t>
      </w:r>
      <w:r w:rsidR="00F21B80"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F21B80"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The findings of this study </w:t>
      </w:r>
      <w:r w:rsidR="003A21C2">
        <w:rPr>
          <w:rFonts w:ascii="Times New Roman" w:hAnsi="Times New Roman" w:cs="Times New Roman"/>
          <w:sz w:val="24"/>
          <w:szCs w:val="24"/>
        </w:rPr>
        <w:t>showed</w:t>
      </w:r>
      <w:r w:rsidR="00E96CDD" w:rsidRPr="00D01473">
        <w:rPr>
          <w:rFonts w:ascii="Times New Roman" w:hAnsi="Times New Roman" w:cs="Times New Roman"/>
          <w:sz w:val="24"/>
          <w:szCs w:val="24"/>
        </w:rPr>
        <w:t xml:space="preserve"> </w:t>
      </w:r>
      <w:r w:rsidRPr="00D01473">
        <w:rPr>
          <w:rFonts w:ascii="Times New Roman" w:hAnsi="Times New Roman" w:cs="Times New Roman"/>
          <w:sz w:val="24"/>
          <w:szCs w:val="24"/>
        </w:rPr>
        <w:t xml:space="preserve">that the stature estimation using </w:t>
      </w:r>
      <w:r w:rsidR="00E96CDD" w:rsidRPr="00D01473">
        <w:rPr>
          <w:rFonts w:ascii="Times New Roman" w:hAnsi="Times New Roman" w:cs="Times New Roman"/>
          <w:sz w:val="24"/>
          <w:szCs w:val="24"/>
        </w:rPr>
        <w:t>sitting height, sitting shoulder height, sitting knee height, sitting popliteal height, sitting hip breadth and shoulder breadth was</w:t>
      </w:r>
      <w:r w:rsidRPr="00D01473">
        <w:rPr>
          <w:rFonts w:ascii="Times New Roman" w:hAnsi="Times New Roman" w:cs="Times New Roman"/>
          <w:sz w:val="24"/>
          <w:szCs w:val="24"/>
        </w:rPr>
        <w:t xml:space="preserve"> significant (</w:t>
      </w:r>
      <w:r w:rsidR="00E96CDD" w:rsidRPr="00D01473">
        <w:rPr>
          <w:rFonts w:ascii="Times New Roman" w:hAnsi="Times New Roman" w:cs="Times New Roman"/>
          <w:sz w:val="24"/>
          <w:szCs w:val="24"/>
        </w:rPr>
        <w:t>X</w:t>
      </w:r>
      <w:r w:rsidR="00E96CDD" w:rsidRPr="00D01473">
        <w:rPr>
          <w:rFonts w:ascii="Times New Roman" w:hAnsi="Times New Roman" w:cs="Times New Roman"/>
          <w:sz w:val="24"/>
          <w:szCs w:val="24"/>
          <w:vertAlign w:val="superscript"/>
        </w:rPr>
        <w:t>2</w:t>
      </w:r>
      <w:r w:rsidR="00E96CDD" w:rsidRPr="00D01473">
        <w:rPr>
          <w:rFonts w:ascii="Times New Roman" w:hAnsi="Times New Roman" w:cs="Times New Roman"/>
          <w:sz w:val="24"/>
          <w:szCs w:val="24"/>
        </w:rPr>
        <w:t>=312.93, ƛ= 0.45</w:t>
      </w:r>
      <w:r w:rsidRPr="00D01473">
        <w:rPr>
          <w:rFonts w:ascii="Times New Roman" w:hAnsi="Times New Roman" w:cs="Times New Roman"/>
          <w:sz w:val="24"/>
          <w:szCs w:val="24"/>
        </w:rPr>
        <w:t xml:space="preserve">, p&lt;0.05). Where the sex centroid shows that applying the discriminant model </w:t>
      </w:r>
      <w:r w:rsidRPr="00D01473">
        <w:rPr>
          <w:rFonts w:ascii="Cambria Math" w:hAnsi="Cambria Math" w:cs="Cambria Math"/>
          <w:sz w:val="24"/>
          <w:szCs w:val="24"/>
        </w:rPr>
        <w:t>𝑆𝑒𝑥</w:t>
      </w:r>
      <w:r w:rsidRPr="00D01473">
        <w:rPr>
          <w:rFonts w:ascii="Times New Roman" w:hAnsi="Times New Roman" w:cs="Times New Roman"/>
          <w:sz w:val="24"/>
          <w:szCs w:val="24"/>
        </w:rPr>
        <w:t xml:space="preserve">= </w:t>
      </w:r>
      <w:r w:rsidRPr="00D01473">
        <w:rPr>
          <w:rFonts w:ascii="Times New Roman" w:hAnsi="Times New Roman" w:cs="Times New Roman"/>
          <w:i/>
          <w:iCs/>
          <w:sz w:val="24"/>
          <w:szCs w:val="24"/>
        </w:rPr>
        <w:t>28.34+(SB)0.11+(SSH)0.02+(SKH)0.1</w:t>
      </w:r>
      <w:r w:rsidR="00E96CDD" w:rsidRPr="00D01473">
        <w:rPr>
          <w:rFonts w:ascii="Times New Roman" w:hAnsi="Times New Roman" w:cs="Times New Roman"/>
          <w:sz w:val="24"/>
          <w:szCs w:val="24"/>
        </w:rPr>
        <w:t>-21.16+</w:t>
      </w:r>
      <w:r w:rsidR="00E96CDD" w:rsidRPr="00D01473">
        <w:rPr>
          <w:rFonts w:ascii="Times New Roman" w:hAnsi="Times New Roman" w:cs="Times New Roman"/>
        </w:rPr>
        <w:t>(</w:t>
      </w:r>
      <w:proofErr w:type="gramStart"/>
      <w:r w:rsidR="00E96CDD" w:rsidRPr="00D01473">
        <w:rPr>
          <w:rFonts w:ascii="Times New Roman" w:hAnsi="Times New Roman" w:cs="Times New Roman"/>
        </w:rPr>
        <w:t>S)=</w:t>
      </w:r>
      <w:proofErr w:type="gramEnd"/>
      <w:r w:rsidR="00E96CDD" w:rsidRPr="00D01473">
        <w:rPr>
          <w:rFonts w:ascii="Times New Roman" w:hAnsi="Times New Roman" w:cs="Times New Roman"/>
        </w:rPr>
        <w:t>0</w:t>
      </w:r>
      <w:r w:rsidR="00E96CDD" w:rsidRPr="00D01473">
        <w:rPr>
          <w:rFonts w:ascii="Times New Roman" w:hAnsi="Times New Roman" w:cs="Times New Roman"/>
          <w:sz w:val="24"/>
          <w:szCs w:val="24"/>
        </w:rPr>
        <w:t>.09</w:t>
      </w:r>
      <w:r w:rsidR="00E96CDD" w:rsidRPr="00D01473">
        <w:rPr>
          <w:rFonts w:ascii="Times New Roman" w:hAnsi="Times New Roman" w:cs="Times New Roman"/>
        </w:rPr>
        <w:t>+(SH)</w:t>
      </w:r>
      <w:r w:rsidR="00E96CDD" w:rsidRPr="00D01473">
        <w:rPr>
          <w:rFonts w:ascii="Times New Roman" w:hAnsi="Times New Roman" w:cs="Times New Roman"/>
          <w:sz w:val="24"/>
          <w:szCs w:val="24"/>
        </w:rPr>
        <w:t>-0.01</w:t>
      </w:r>
      <w:r w:rsidR="00E96CDD" w:rsidRPr="00D01473">
        <w:rPr>
          <w:rFonts w:ascii="Times New Roman" w:hAnsi="Times New Roman" w:cs="Times New Roman"/>
        </w:rPr>
        <w:t>(SSH) 0.04+(SKH)0.09+(SPH)-0.01+(SHB)-0.18+(SB)0.12</w:t>
      </w:r>
      <w:r w:rsidRPr="00D01473">
        <w:rPr>
          <w:rFonts w:ascii="Times New Roman" w:hAnsi="Times New Roman" w:cs="Times New Roman"/>
          <w:sz w:val="24"/>
          <w:szCs w:val="24"/>
        </w:rPr>
        <w:t>, with the study parameters, a positive resultant value from 0</w:t>
      </w:r>
      <w:r w:rsidR="00FD783E">
        <w:rPr>
          <w:rFonts w:ascii="Times New Roman" w:hAnsi="Times New Roman" w:cs="Times New Roman"/>
          <w:sz w:val="24"/>
          <w:szCs w:val="24"/>
        </w:rPr>
        <w:t xml:space="preserve"> to </w:t>
      </w:r>
      <w:r w:rsidR="00E96CDD" w:rsidRPr="00D01473">
        <w:rPr>
          <w:rFonts w:ascii="Times New Roman" w:hAnsi="Times New Roman" w:cs="Times New Roman"/>
          <w:sz w:val="24"/>
          <w:szCs w:val="24"/>
        </w:rPr>
        <w:t>1.09</w:t>
      </w:r>
      <w:r w:rsidRPr="00D01473">
        <w:rPr>
          <w:rFonts w:ascii="Times New Roman" w:hAnsi="Times New Roman" w:cs="Times New Roman"/>
          <w:sz w:val="24"/>
          <w:szCs w:val="24"/>
        </w:rPr>
        <w:t xml:space="preserve"> predicts males and from 0 </w:t>
      </w:r>
      <w:r w:rsidR="00FD783E">
        <w:rPr>
          <w:rFonts w:ascii="Times New Roman" w:hAnsi="Times New Roman" w:cs="Times New Roman"/>
          <w:sz w:val="24"/>
          <w:szCs w:val="24"/>
        </w:rPr>
        <w:t xml:space="preserve">to </w:t>
      </w:r>
      <w:r w:rsidRPr="00D01473">
        <w:rPr>
          <w:rFonts w:ascii="Times New Roman" w:hAnsi="Times New Roman" w:cs="Times New Roman"/>
          <w:sz w:val="24"/>
          <w:szCs w:val="24"/>
        </w:rPr>
        <w:t>-</w:t>
      </w:r>
      <w:r w:rsidR="00E96CDD" w:rsidRPr="00D01473">
        <w:rPr>
          <w:rFonts w:ascii="Times New Roman" w:hAnsi="Times New Roman" w:cs="Times New Roman"/>
          <w:sz w:val="24"/>
          <w:szCs w:val="24"/>
        </w:rPr>
        <w:t xml:space="preserve">1.09 </w:t>
      </w:r>
      <w:r w:rsidRPr="00D01473">
        <w:rPr>
          <w:rFonts w:ascii="Times New Roman" w:hAnsi="Times New Roman" w:cs="Times New Roman"/>
          <w:sz w:val="24"/>
          <w:szCs w:val="24"/>
        </w:rPr>
        <w:t>predicts females. The findings have shown that group membership of the males was 8</w:t>
      </w:r>
      <w:r w:rsidR="00E96CDD" w:rsidRPr="00D01473">
        <w:rPr>
          <w:rFonts w:ascii="Times New Roman" w:hAnsi="Times New Roman" w:cs="Times New Roman"/>
          <w:sz w:val="24"/>
          <w:szCs w:val="24"/>
        </w:rPr>
        <w:t>8</w:t>
      </w:r>
      <w:r w:rsidRPr="00D01473">
        <w:rPr>
          <w:rFonts w:ascii="Times New Roman" w:hAnsi="Times New Roman" w:cs="Times New Roman"/>
          <w:sz w:val="24"/>
          <w:szCs w:val="24"/>
        </w:rPr>
        <w:t>% and females was 86% were correctly predicted which account for 8</w:t>
      </w:r>
      <w:r w:rsidR="00E96CDD" w:rsidRPr="00D01473">
        <w:rPr>
          <w:rFonts w:ascii="Times New Roman" w:hAnsi="Times New Roman" w:cs="Times New Roman"/>
          <w:sz w:val="24"/>
          <w:szCs w:val="24"/>
        </w:rPr>
        <w:t>7</w:t>
      </w:r>
      <w:r w:rsidRPr="00D01473">
        <w:rPr>
          <w:rFonts w:ascii="Times New Roman" w:hAnsi="Times New Roman" w:cs="Times New Roman"/>
          <w:sz w:val="24"/>
          <w:szCs w:val="24"/>
        </w:rPr>
        <w:t>% of the total sexes were correctly classified. Our findings agree with the work of Yeasmin et al., [</w:t>
      </w:r>
      <w:r w:rsidR="001E59A0" w:rsidRPr="00D01473">
        <w:rPr>
          <w:rFonts w:ascii="Times New Roman" w:hAnsi="Times New Roman" w:cs="Times New Roman"/>
          <w:sz w:val="24"/>
          <w:szCs w:val="24"/>
        </w:rPr>
        <w:t>7</w:t>
      </w:r>
      <w:r w:rsidR="00D01473" w:rsidRPr="00D01473">
        <w:rPr>
          <w:rFonts w:ascii="Times New Roman" w:hAnsi="Times New Roman" w:cs="Times New Roman"/>
          <w:sz w:val="24"/>
          <w:szCs w:val="24"/>
        </w:rPr>
        <w:t>] and Armah et al., [</w:t>
      </w:r>
      <w:r w:rsidR="000A70F4">
        <w:rPr>
          <w:rFonts w:ascii="Times New Roman" w:hAnsi="Times New Roman" w:cs="Times New Roman"/>
          <w:sz w:val="24"/>
          <w:szCs w:val="24"/>
        </w:rPr>
        <w:t>2</w:t>
      </w:r>
      <w:r w:rsidR="00D01473" w:rsidRPr="00D01473">
        <w:rPr>
          <w:rFonts w:ascii="Times New Roman" w:hAnsi="Times New Roman" w:cs="Times New Roman"/>
          <w:sz w:val="24"/>
          <w:szCs w:val="24"/>
        </w:rPr>
        <w:t xml:space="preserve">1] </w:t>
      </w:r>
      <w:r w:rsidRPr="00D01473">
        <w:rPr>
          <w:rFonts w:ascii="Times New Roman" w:hAnsi="Times New Roman" w:cs="Times New Roman"/>
          <w:sz w:val="24"/>
          <w:szCs w:val="24"/>
        </w:rPr>
        <w:t xml:space="preserve">in the Bangladeshi </w:t>
      </w:r>
      <w:r w:rsidR="00D01473" w:rsidRPr="00D01473">
        <w:rPr>
          <w:rFonts w:ascii="Times New Roman" w:hAnsi="Times New Roman" w:cs="Times New Roman"/>
          <w:sz w:val="24"/>
          <w:szCs w:val="24"/>
        </w:rPr>
        <w:t xml:space="preserve">and Ghanaian </w:t>
      </w:r>
      <w:r w:rsidR="00B81EB0">
        <w:rPr>
          <w:rFonts w:ascii="Times New Roman" w:hAnsi="Times New Roman" w:cs="Times New Roman"/>
          <w:sz w:val="24"/>
          <w:szCs w:val="24"/>
        </w:rPr>
        <w:t>populations</w:t>
      </w:r>
      <w:r w:rsidRPr="00D01473">
        <w:rPr>
          <w:rFonts w:ascii="Times New Roman" w:hAnsi="Times New Roman" w:cs="Times New Roman"/>
          <w:sz w:val="24"/>
          <w:szCs w:val="24"/>
        </w:rPr>
        <w:t xml:space="preserve"> showing that the sex estimation accuracy varied from </w:t>
      </w:r>
      <w:r w:rsidR="00CB4857" w:rsidRPr="00CB4857">
        <w:rPr>
          <w:rFonts w:ascii="Times New Roman" w:hAnsi="Times New Roman" w:cs="Times New Roman"/>
          <w:sz w:val="24"/>
          <w:szCs w:val="24"/>
        </w:rPr>
        <w:t xml:space="preserve">"78%" </w:t>
      </w:r>
      <w:r w:rsidR="00CB4857">
        <w:rPr>
          <w:rFonts w:ascii="Times New Roman" w:hAnsi="Times New Roman" w:cs="Times New Roman"/>
          <w:sz w:val="24"/>
          <w:szCs w:val="24"/>
        </w:rPr>
        <w:t>to</w:t>
      </w:r>
      <w:r w:rsidR="00CB4857" w:rsidRPr="00CB4857">
        <w:rPr>
          <w:rFonts w:ascii="Times New Roman" w:hAnsi="Times New Roman" w:cs="Times New Roman"/>
          <w:sz w:val="24"/>
          <w:szCs w:val="24"/>
        </w:rPr>
        <w:t xml:space="preserve"> </w:t>
      </w:r>
      <w:r w:rsidR="00CB4857" w:rsidRPr="00CB4857">
        <w:rPr>
          <w:rFonts w:ascii="Times New Roman" w:hAnsi="Times New Roman" w:cs="Times New Roman"/>
          <w:sz w:val="24"/>
          <w:szCs w:val="24"/>
          <w:highlight w:val="yellow"/>
        </w:rPr>
        <w:t>"97%" for consistency and accuracy.</w:t>
      </w:r>
      <w:r w:rsidR="00CB4857" w:rsidRPr="00CB4857">
        <w:rPr>
          <w:rFonts w:ascii="Times New Roman" w:hAnsi="Times New Roman" w:cs="Times New Roman"/>
          <w:sz w:val="24"/>
          <w:szCs w:val="24"/>
        </w:rPr>
        <w:t xml:space="preserve"> </w:t>
      </w:r>
    </w:p>
    <w:p w14:paraId="4346BADD" w14:textId="4A4D3BC4" w:rsidR="00D76126" w:rsidRPr="00D01473" w:rsidRDefault="00D76126"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study has shown similarities and differences in sex and stature estimation using </w:t>
      </w:r>
      <w:r w:rsidR="00E96CDD"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E96CDD"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among</w:t>
      </w:r>
      <w:r w:rsidR="00193FEC">
        <w:rPr>
          <w:rFonts w:ascii="Times New Roman" w:hAnsi="Times New Roman" w:cs="Times New Roman"/>
          <w:sz w:val="24"/>
          <w:szCs w:val="24"/>
        </w:rPr>
        <w:t xml:space="preserve"> the</w:t>
      </w:r>
      <w:r w:rsidRPr="00D01473">
        <w:rPr>
          <w:rFonts w:ascii="Times New Roman" w:hAnsi="Times New Roman" w:cs="Times New Roman"/>
          <w:sz w:val="24"/>
          <w:szCs w:val="24"/>
        </w:rPr>
        <w:t xml:space="preserve"> population</w:t>
      </w:r>
      <w:r w:rsidR="00193FEC">
        <w:rPr>
          <w:rFonts w:ascii="Times New Roman" w:hAnsi="Times New Roman" w:cs="Times New Roman"/>
          <w:sz w:val="24"/>
          <w:szCs w:val="24"/>
        </w:rPr>
        <w:t>.</w:t>
      </w:r>
      <w:r w:rsidRPr="00D01473">
        <w:rPr>
          <w:rFonts w:ascii="Times New Roman" w:hAnsi="Times New Roman" w:cs="Times New Roman"/>
          <w:sz w:val="24"/>
          <w:szCs w:val="24"/>
        </w:rPr>
        <w:t xml:space="preserve"> </w:t>
      </w:r>
      <w:r w:rsidR="00E0431B" w:rsidRPr="00D01473">
        <w:rPr>
          <w:rFonts w:ascii="Times New Roman" w:hAnsi="Times New Roman" w:cs="Times New Roman"/>
          <w:sz w:val="24"/>
          <w:szCs w:val="24"/>
        </w:rPr>
        <w:t xml:space="preserve">These </w:t>
      </w:r>
      <w:r w:rsidRPr="00D01473">
        <w:rPr>
          <w:rFonts w:ascii="Times New Roman" w:hAnsi="Times New Roman" w:cs="Times New Roman"/>
          <w:sz w:val="24"/>
          <w:szCs w:val="24"/>
        </w:rPr>
        <w:t>differences could be attributed t</w:t>
      </w:r>
      <w:r w:rsidR="000455F2">
        <w:rPr>
          <w:rFonts w:ascii="Times New Roman" w:hAnsi="Times New Roman" w:cs="Times New Roman"/>
          <w:sz w:val="24"/>
          <w:szCs w:val="24"/>
        </w:rPr>
        <w:t>o</w:t>
      </w:r>
      <w:r w:rsidRPr="00D01473">
        <w:rPr>
          <w:rFonts w:ascii="Times New Roman" w:hAnsi="Times New Roman" w:cs="Times New Roman"/>
          <w:sz w:val="24"/>
          <w:szCs w:val="24"/>
        </w:rPr>
        <w:t xml:space="preserve"> factors like environmental factors, race factors, and body composition.</w:t>
      </w:r>
      <w:r w:rsidR="000455F2">
        <w:rPr>
          <w:rFonts w:ascii="Times New Roman" w:hAnsi="Times New Roman" w:cs="Times New Roman"/>
          <w:sz w:val="24"/>
          <w:szCs w:val="24"/>
        </w:rPr>
        <w:t xml:space="preserve"> </w:t>
      </w:r>
      <w:r w:rsidR="000455F2" w:rsidRPr="00FD783E">
        <w:rPr>
          <w:rFonts w:ascii="Times New Roman" w:hAnsi="Times New Roman" w:cs="Times New Roman"/>
          <w:sz w:val="24"/>
          <w:szCs w:val="24"/>
          <w:highlight w:val="yellow"/>
        </w:rPr>
        <w:t xml:space="preserve">This </w:t>
      </w:r>
      <w:r w:rsidR="00FD783E" w:rsidRPr="00FD783E">
        <w:rPr>
          <w:rFonts w:ascii="Times New Roman" w:hAnsi="Times New Roman" w:cs="Times New Roman"/>
          <w:sz w:val="24"/>
          <w:szCs w:val="24"/>
          <w:highlight w:val="yellow"/>
        </w:rPr>
        <w:t xml:space="preserve">implies </w:t>
      </w:r>
      <w:r w:rsidR="00185B50" w:rsidRPr="00FD783E">
        <w:rPr>
          <w:rFonts w:ascii="Times New Roman" w:hAnsi="Times New Roman" w:cs="Times New Roman"/>
          <w:sz w:val="24"/>
          <w:szCs w:val="24"/>
          <w:highlight w:val="yellow"/>
        </w:rPr>
        <w:t>that climate, cultural norms,</w:t>
      </w:r>
      <w:r w:rsidR="000455F2" w:rsidRPr="00FD783E">
        <w:rPr>
          <w:rFonts w:ascii="Times New Roman" w:hAnsi="Times New Roman" w:cs="Times New Roman"/>
          <w:sz w:val="24"/>
          <w:szCs w:val="24"/>
          <w:highlight w:val="yellow"/>
        </w:rPr>
        <w:t xml:space="preserve"> </w:t>
      </w:r>
      <w:r w:rsidR="00185B50" w:rsidRPr="00FD783E">
        <w:rPr>
          <w:rFonts w:ascii="Times New Roman" w:hAnsi="Times New Roman" w:cs="Times New Roman"/>
          <w:sz w:val="24"/>
          <w:szCs w:val="24"/>
          <w:highlight w:val="yellow"/>
        </w:rPr>
        <w:t>nutrition and physical activity</w:t>
      </w:r>
      <w:r w:rsidR="000455F2" w:rsidRPr="00FD783E">
        <w:rPr>
          <w:rFonts w:ascii="Times New Roman" w:hAnsi="Times New Roman" w:cs="Times New Roman"/>
          <w:sz w:val="24"/>
          <w:szCs w:val="24"/>
          <w:highlight w:val="yellow"/>
        </w:rPr>
        <w:t>,</w:t>
      </w:r>
      <w:r w:rsidR="00185B50" w:rsidRPr="00FD783E">
        <w:rPr>
          <w:rFonts w:ascii="Times New Roman" w:hAnsi="Times New Roman" w:cs="Times New Roman"/>
          <w:sz w:val="24"/>
          <w:szCs w:val="24"/>
          <w:highlight w:val="yellow"/>
        </w:rPr>
        <w:t xml:space="preserve"> genetic ancestry and sociocultural context, </w:t>
      </w:r>
      <w:r w:rsidR="000455F2" w:rsidRPr="00FD783E">
        <w:rPr>
          <w:rFonts w:ascii="Times New Roman" w:hAnsi="Times New Roman" w:cs="Times New Roman"/>
          <w:sz w:val="24"/>
          <w:szCs w:val="24"/>
          <w:highlight w:val="yellow"/>
        </w:rPr>
        <w:t>introduce</w:t>
      </w:r>
      <w:r w:rsidR="00185B50" w:rsidRPr="00FD783E">
        <w:rPr>
          <w:rFonts w:ascii="Times New Roman" w:hAnsi="Times New Roman" w:cs="Times New Roman"/>
          <w:sz w:val="24"/>
          <w:szCs w:val="24"/>
          <w:highlight w:val="yellow"/>
        </w:rPr>
        <w:t xml:space="preserve"> variations in </w:t>
      </w:r>
      <w:r w:rsidR="000455F2" w:rsidRPr="00FD783E">
        <w:rPr>
          <w:rFonts w:ascii="Times New Roman" w:hAnsi="Times New Roman" w:cs="Times New Roman"/>
          <w:sz w:val="24"/>
          <w:szCs w:val="24"/>
          <w:highlight w:val="yellow"/>
        </w:rPr>
        <w:t>sex.</w:t>
      </w:r>
    </w:p>
    <w:bookmarkEnd w:id="1"/>
    <w:p w14:paraId="06F92621" w14:textId="77777777" w:rsidR="00E96CDD" w:rsidRPr="00D01473" w:rsidRDefault="00E96CDD" w:rsidP="00193FE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5. CONCLUSION </w:t>
      </w:r>
    </w:p>
    <w:p w14:paraId="04535CA8" w14:textId="67652256" w:rsidR="00FE76E3" w:rsidRDefault="00E96CDD"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study </w:t>
      </w:r>
      <w:r w:rsidR="000A70F4" w:rsidRPr="000A70F4">
        <w:rPr>
          <w:rFonts w:ascii="Times New Roman" w:hAnsi="Times New Roman" w:cs="Times New Roman"/>
          <w:sz w:val="24"/>
          <w:szCs w:val="24"/>
        </w:rPr>
        <w:t>assessed</w:t>
      </w:r>
      <w:r w:rsidR="000A70F4">
        <w:rPr>
          <w:rFonts w:ascii="Times New Roman" w:hAnsi="Times New Roman" w:cs="Times New Roman"/>
          <w:sz w:val="24"/>
          <w:szCs w:val="24"/>
        </w:rPr>
        <w:t xml:space="preserve"> </w:t>
      </w:r>
      <w:r w:rsidRPr="00D01473">
        <w:rPr>
          <w:rFonts w:ascii="Times New Roman" w:hAnsi="Times New Roman" w:cs="Times New Roman"/>
          <w:sz w:val="24"/>
          <w:szCs w:val="24"/>
        </w:rPr>
        <w:t>the sexual dimorphism of sitting height, sitting shoulder height, sitting knee height, sitting popliteal height, sitting hip breadth</w:t>
      </w:r>
      <w:r w:rsidR="00B81EB0">
        <w:rPr>
          <w:rFonts w:ascii="Times New Roman" w:hAnsi="Times New Roman" w:cs="Times New Roman"/>
          <w:sz w:val="24"/>
          <w:szCs w:val="24"/>
        </w:rPr>
        <w:t>,</w:t>
      </w:r>
      <w:r w:rsidRPr="00D01473">
        <w:rPr>
          <w:rFonts w:ascii="Times New Roman" w:hAnsi="Times New Roman" w:cs="Times New Roman"/>
          <w:sz w:val="24"/>
          <w:szCs w:val="24"/>
        </w:rPr>
        <w:t xml:space="preserve"> and shoulder breadth. </w:t>
      </w:r>
      <w:r w:rsidR="00052EE4" w:rsidRPr="00052EE4">
        <w:rPr>
          <w:rFonts w:ascii="Times New Roman" w:hAnsi="Times New Roman" w:cs="Times New Roman"/>
          <w:sz w:val="24"/>
          <w:szCs w:val="24"/>
        </w:rPr>
        <w:t>The results indicate that the anthropometric measurements of males and females differ in</w:t>
      </w:r>
      <w:r w:rsidR="00052EE4">
        <w:rPr>
          <w:rFonts w:ascii="Times New Roman" w:hAnsi="Times New Roman" w:cs="Times New Roman"/>
          <w:sz w:val="24"/>
          <w:szCs w:val="24"/>
        </w:rPr>
        <w:t xml:space="preserve"> </w:t>
      </w:r>
      <w:r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Pr="00D01473">
        <w:rPr>
          <w:rFonts w:ascii="Times New Roman" w:hAnsi="Times New Roman" w:cs="Times New Roman"/>
          <w:sz w:val="24"/>
          <w:szCs w:val="24"/>
        </w:rPr>
        <w:t xml:space="preserve"> and shoulder breadth</w:t>
      </w:r>
      <w:r w:rsidR="00E0431B">
        <w:rPr>
          <w:rFonts w:ascii="Times New Roman" w:hAnsi="Times New Roman" w:cs="Times New Roman"/>
          <w:sz w:val="24"/>
          <w:szCs w:val="24"/>
        </w:rPr>
        <w:t>.</w:t>
      </w:r>
      <w:r w:rsidRPr="00D01473">
        <w:rPr>
          <w:rFonts w:ascii="Times New Roman" w:hAnsi="Times New Roman" w:cs="Times New Roman"/>
          <w:sz w:val="24"/>
          <w:szCs w:val="24"/>
        </w:rPr>
        <w:t xml:space="preserve"> </w:t>
      </w:r>
      <w:r w:rsidR="00052EE4" w:rsidRPr="00052EE4">
        <w:rPr>
          <w:rFonts w:ascii="Times New Roman" w:hAnsi="Times New Roman" w:cs="Times New Roman"/>
          <w:sz w:val="24"/>
          <w:szCs w:val="24"/>
        </w:rPr>
        <w:t xml:space="preserve">In </w:t>
      </w:r>
      <w:r w:rsidR="00052EE4" w:rsidRPr="00052EE4">
        <w:rPr>
          <w:rFonts w:ascii="Times New Roman" w:hAnsi="Times New Roman" w:cs="Times New Roman"/>
          <w:sz w:val="24"/>
          <w:szCs w:val="24"/>
        </w:rPr>
        <w:lastRenderedPageBreak/>
        <w:t xml:space="preserve">estimating stature between the sexes, the anthropometric characteristics of sitting height, sitting shoulder height, sitting knee height, sitting popliteal height, sitting hip breadth, and shoulder breadth were effective predictors of </w:t>
      </w:r>
      <w:r w:rsidR="00521E44">
        <w:rPr>
          <w:rFonts w:ascii="Times New Roman" w:hAnsi="Times New Roman" w:cs="Times New Roman"/>
          <w:sz w:val="24"/>
          <w:szCs w:val="24"/>
        </w:rPr>
        <w:t xml:space="preserve">the </w:t>
      </w:r>
      <w:r w:rsidR="00052EE4" w:rsidRPr="00052EE4">
        <w:rPr>
          <w:rFonts w:ascii="Times New Roman" w:hAnsi="Times New Roman" w:cs="Times New Roman"/>
          <w:sz w:val="24"/>
          <w:szCs w:val="24"/>
        </w:rPr>
        <w:t>sexes. Ergonomics, anthropology, and forensic anatomists will all benefit from this information.</w:t>
      </w:r>
      <w:r w:rsidR="00484342">
        <w:rPr>
          <w:rFonts w:ascii="Times New Roman" w:hAnsi="Times New Roman" w:cs="Times New Roman"/>
          <w:sz w:val="24"/>
          <w:szCs w:val="24"/>
        </w:rPr>
        <w:t xml:space="preserve">  </w:t>
      </w:r>
      <w:r w:rsidR="00FE76E3" w:rsidRPr="00FE76E3">
        <w:rPr>
          <w:rFonts w:ascii="Times New Roman" w:hAnsi="Times New Roman" w:cs="Times New Roman"/>
          <w:sz w:val="24"/>
          <w:szCs w:val="24"/>
          <w:highlight w:val="yellow"/>
        </w:rPr>
        <w:t xml:space="preserve">There is a need for future research to incorporate advanced imaging techniques or expand the age range to include adolescents and older adults in other parts of Nigeria and </w:t>
      </w:r>
      <w:r w:rsidR="004D4B26">
        <w:rPr>
          <w:rFonts w:ascii="Times New Roman" w:hAnsi="Times New Roman" w:cs="Times New Roman"/>
          <w:sz w:val="24"/>
          <w:szCs w:val="24"/>
          <w:highlight w:val="yellow"/>
        </w:rPr>
        <w:t xml:space="preserve">the </w:t>
      </w:r>
      <w:r w:rsidR="00FE76E3" w:rsidRPr="00FE76E3">
        <w:rPr>
          <w:rFonts w:ascii="Times New Roman" w:hAnsi="Times New Roman" w:cs="Times New Roman"/>
          <w:sz w:val="24"/>
          <w:szCs w:val="24"/>
          <w:highlight w:val="yellow"/>
        </w:rPr>
        <w:t>African population.</w:t>
      </w:r>
    </w:p>
    <w:p w14:paraId="51B884AA" w14:textId="5513B817" w:rsidR="00E96CDD" w:rsidRPr="00D01473" w:rsidRDefault="00FE76E3" w:rsidP="00193FE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ETHICAL</w:t>
      </w:r>
      <w:r w:rsidR="00E96CDD" w:rsidRPr="00D01473">
        <w:rPr>
          <w:rFonts w:ascii="Times New Roman" w:hAnsi="Times New Roman" w:cs="Times New Roman"/>
          <w:b/>
          <w:bCs/>
          <w:sz w:val="24"/>
          <w:szCs w:val="24"/>
        </w:rPr>
        <w:t xml:space="preserve"> APPROVAL </w:t>
      </w:r>
      <w:r w:rsidR="00161407">
        <w:rPr>
          <w:rFonts w:ascii="Times New Roman" w:hAnsi="Times New Roman" w:cs="Times New Roman"/>
          <w:b/>
          <w:bCs/>
          <w:sz w:val="24"/>
          <w:szCs w:val="24"/>
        </w:rPr>
        <w:t>AND CONSENT</w:t>
      </w:r>
    </w:p>
    <w:p w14:paraId="32BF8D86" w14:textId="1E25368A" w:rsidR="00521E44" w:rsidRDefault="00521E44" w:rsidP="00193FEC">
      <w:pPr>
        <w:spacing w:line="360" w:lineRule="auto"/>
        <w:jc w:val="both"/>
        <w:rPr>
          <w:rFonts w:ascii="Times New Roman" w:hAnsi="Times New Roman" w:cs="Times New Roman"/>
          <w:sz w:val="24"/>
          <w:szCs w:val="24"/>
        </w:rPr>
      </w:pPr>
      <w:r w:rsidRPr="00521E44">
        <w:rPr>
          <w:rFonts w:ascii="Times New Roman" w:hAnsi="Times New Roman" w:cs="Times New Roman"/>
          <w:sz w:val="24"/>
          <w:szCs w:val="24"/>
          <w:highlight w:val="yellow"/>
        </w:rPr>
        <w:t>Ethical approval was obtained from the Research Ethics Committee</w:t>
      </w:r>
      <w:r w:rsidR="004D4B26">
        <w:rPr>
          <w:rFonts w:ascii="Times New Roman" w:hAnsi="Times New Roman" w:cs="Times New Roman"/>
          <w:sz w:val="24"/>
          <w:szCs w:val="24"/>
          <w:highlight w:val="yellow"/>
        </w:rPr>
        <w:t xml:space="preserve"> of the University of Port Harcourt, Port Harcourt, Nigeria (UPHCEREMAD/REC/MM/91/046). All subjects were adequately informed about the study procedure, and they gave their consent to participate. The authors recorded and preserved data readings</w:t>
      </w:r>
      <w:r w:rsidRPr="00521E44">
        <w:rPr>
          <w:rFonts w:ascii="Times New Roman" w:hAnsi="Times New Roman" w:cs="Times New Roman"/>
          <w:sz w:val="24"/>
          <w:szCs w:val="24"/>
          <w:highlight w:val="yellow"/>
        </w:rPr>
        <w:t>.</w:t>
      </w:r>
      <w:r w:rsidRPr="00521E44">
        <w:rPr>
          <w:rFonts w:ascii="Times New Roman" w:hAnsi="Times New Roman" w:cs="Times New Roman"/>
          <w:sz w:val="24"/>
          <w:szCs w:val="24"/>
        </w:rPr>
        <w:t xml:space="preserve"> </w:t>
      </w:r>
    </w:p>
    <w:p w14:paraId="004133CE" w14:textId="63DD1019" w:rsidR="00223E39" w:rsidRPr="00D01473" w:rsidRDefault="00537E2C" w:rsidP="00193FE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 xml:space="preserve">Table 1. Descriptive </w:t>
      </w:r>
      <w:r w:rsidR="006A60BC" w:rsidRPr="00D01473">
        <w:rPr>
          <w:rFonts w:ascii="Times New Roman" w:hAnsi="Times New Roman" w:cs="Times New Roman"/>
          <w:b/>
          <w:bCs/>
          <w:sz w:val="24"/>
          <w:szCs w:val="24"/>
        </w:rPr>
        <w:t xml:space="preserve">Statistics </w:t>
      </w:r>
      <w:r w:rsidRPr="00D01473">
        <w:rPr>
          <w:rFonts w:ascii="Times New Roman" w:hAnsi="Times New Roman" w:cs="Times New Roman"/>
          <w:b/>
          <w:bCs/>
          <w:sz w:val="24"/>
          <w:szCs w:val="24"/>
        </w:rPr>
        <w:t xml:space="preserve">of </w:t>
      </w:r>
      <w:r w:rsidR="006A60BC" w:rsidRPr="00D01473">
        <w:rPr>
          <w:rFonts w:ascii="Times New Roman" w:hAnsi="Times New Roman" w:cs="Times New Roman"/>
          <w:b/>
          <w:bCs/>
          <w:sz w:val="24"/>
          <w:szCs w:val="24"/>
        </w:rPr>
        <w:t>the</w:t>
      </w:r>
      <w:r w:rsidRPr="00D01473">
        <w:rPr>
          <w:rFonts w:ascii="Times New Roman" w:hAnsi="Times New Roman" w:cs="Times New Roman"/>
          <w:b/>
          <w:bCs/>
          <w:sz w:val="24"/>
          <w:szCs w:val="24"/>
        </w:rPr>
        <w:t xml:space="preserve"> </w:t>
      </w:r>
      <w:r w:rsidR="006A60BC" w:rsidRPr="00D01473">
        <w:rPr>
          <w:rFonts w:ascii="Times New Roman" w:hAnsi="Times New Roman" w:cs="Times New Roman"/>
          <w:b/>
          <w:bCs/>
          <w:sz w:val="24"/>
          <w:szCs w:val="24"/>
        </w:rPr>
        <w:t>Yoruba</w:t>
      </w:r>
      <w:r w:rsidRPr="00D01473">
        <w:rPr>
          <w:rFonts w:ascii="Times New Roman" w:hAnsi="Times New Roman" w:cs="Times New Roman"/>
          <w:b/>
          <w:bCs/>
          <w:sz w:val="24"/>
          <w:szCs w:val="24"/>
        </w:rPr>
        <w:t xml:space="preserve"> Subjects</w:t>
      </w:r>
    </w:p>
    <w:tbl>
      <w:tblPr>
        <w:tblW w:w="8730" w:type="dxa"/>
        <w:tblInd w:w="-20" w:type="dxa"/>
        <w:tblLayout w:type="fixed"/>
        <w:tblCellMar>
          <w:left w:w="0" w:type="dxa"/>
          <w:right w:w="0" w:type="dxa"/>
        </w:tblCellMar>
        <w:tblLook w:val="0000" w:firstRow="0" w:lastRow="0" w:firstColumn="0" w:lastColumn="0" w:noHBand="0" w:noVBand="0"/>
      </w:tblPr>
      <w:tblGrid>
        <w:gridCol w:w="2156"/>
        <w:gridCol w:w="814"/>
        <w:gridCol w:w="1281"/>
        <w:gridCol w:w="1329"/>
        <w:gridCol w:w="1530"/>
        <w:gridCol w:w="1620"/>
      </w:tblGrid>
      <w:tr w:rsidR="00223E39" w:rsidRPr="00D01473" w14:paraId="7ACE11DF" w14:textId="77777777" w:rsidTr="00EC5D64">
        <w:trPr>
          <w:cantSplit/>
        </w:trPr>
        <w:tc>
          <w:tcPr>
            <w:tcW w:w="2156" w:type="dxa"/>
            <w:tcBorders>
              <w:top w:val="single" w:sz="4" w:space="0" w:color="auto"/>
              <w:bottom w:val="single" w:sz="4" w:space="0" w:color="auto"/>
            </w:tcBorders>
            <w:shd w:val="clear" w:color="auto" w:fill="FFFFFF"/>
            <w:vAlign w:val="bottom"/>
          </w:tcPr>
          <w:p w14:paraId="49668D78" w14:textId="2178C7C3" w:rsidR="00223E39" w:rsidRPr="00D01473" w:rsidRDefault="00537E2C" w:rsidP="00193FEC">
            <w:pPr>
              <w:autoSpaceDE w:val="0"/>
              <w:autoSpaceDN w:val="0"/>
              <w:adjustRightInd w:val="0"/>
              <w:spacing w:after="0" w:line="360" w:lineRule="auto"/>
              <w:jc w:val="both"/>
              <w:rPr>
                <w:rFonts w:ascii="Times New Roman" w:hAnsi="Times New Roman" w:cs="Times New Roman"/>
                <w:kern w:val="0"/>
                <w:sz w:val="24"/>
                <w:szCs w:val="24"/>
              </w:rPr>
            </w:pPr>
            <w:r w:rsidRPr="00D01473">
              <w:rPr>
                <w:rFonts w:ascii="Times New Roman" w:hAnsi="Times New Roman" w:cs="Times New Roman"/>
                <w:kern w:val="0"/>
                <w:sz w:val="24"/>
                <w:szCs w:val="24"/>
              </w:rPr>
              <w:t>Parameters</w:t>
            </w:r>
          </w:p>
        </w:tc>
        <w:tc>
          <w:tcPr>
            <w:tcW w:w="814" w:type="dxa"/>
            <w:tcBorders>
              <w:top w:val="single" w:sz="4" w:space="0" w:color="auto"/>
              <w:bottom w:val="single" w:sz="4" w:space="0" w:color="auto"/>
            </w:tcBorders>
            <w:shd w:val="clear" w:color="auto" w:fill="FFFFFF"/>
            <w:vAlign w:val="bottom"/>
          </w:tcPr>
          <w:p w14:paraId="7E4E08F6"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N</w:t>
            </w:r>
          </w:p>
        </w:tc>
        <w:tc>
          <w:tcPr>
            <w:tcW w:w="1281" w:type="dxa"/>
            <w:tcBorders>
              <w:top w:val="single" w:sz="4" w:space="0" w:color="auto"/>
              <w:bottom w:val="single" w:sz="4" w:space="0" w:color="auto"/>
            </w:tcBorders>
            <w:shd w:val="clear" w:color="auto" w:fill="FFFFFF"/>
            <w:vAlign w:val="bottom"/>
          </w:tcPr>
          <w:p w14:paraId="12BAB371"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Minimum</w:t>
            </w:r>
          </w:p>
        </w:tc>
        <w:tc>
          <w:tcPr>
            <w:tcW w:w="1329" w:type="dxa"/>
            <w:tcBorders>
              <w:top w:val="single" w:sz="4" w:space="0" w:color="auto"/>
              <w:bottom w:val="single" w:sz="4" w:space="0" w:color="auto"/>
            </w:tcBorders>
            <w:shd w:val="clear" w:color="auto" w:fill="FFFFFF"/>
            <w:vAlign w:val="bottom"/>
          </w:tcPr>
          <w:p w14:paraId="1F82A316"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Maximum</w:t>
            </w:r>
          </w:p>
        </w:tc>
        <w:tc>
          <w:tcPr>
            <w:tcW w:w="1530" w:type="dxa"/>
            <w:tcBorders>
              <w:top w:val="single" w:sz="4" w:space="0" w:color="auto"/>
              <w:bottom w:val="single" w:sz="4" w:space="0" w:color="auto"/>
            </w:tcBorders>
            <w:shd w:val="clear" w:color="auto" w:fill="FFFFFF"/>
            <w:vAlign w:val="bottom"/>
          </w:tcPr>
          <w:p w14:paraId="71B73CD6"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Mean</w:t>
            </w:r>
          </w:p>
        </w:tc>
        <w:tc>
          <w:tcPr>
            <w:tcW w:w="1620" w:type="dxa"/>
            <w:tcBorders>
              <w:top w:val="single" w:sz="4" w:space="0" w:color="auto"/>
              <w:bottom w:val="single" w:sz="4" w:space="0" w:color="auto"/>
            </w:tcBorders>
            <w:shd w:val="clear" w:color="auto" w:fill="FFFFFF"/>
            <w:vAlign w:val="bottom"/>
          </w:tcPr>
          <w:p w14:paraId="1DA5C046"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Std. Deviation</w:t>
            </w:r>
          </w:p>
        </w:tc>
      </w:tr>
      <w:tr w:rsidR="00223E39" w:rsidRPr="00D01473" w14:paraId="29EA446B" w14:textId="77777777" w:rsidTr="00EC5D64">
        <w:trPr>
          <w:cantSplit/>
        </w:trPr>
        <w:tc>
          <w:tcPr>
            <w:tcW w:w="2156" w:type="dxa"/>
            <w:tcBorders>
              <w:top w:val="single" w:sz="4" w:space="0" w:color="auto"/>
            </w:tcBorders>
            <w:shd w:val="clear" w:color="auto" w:fill="FFFFFF"/>
          </w:tcPr>
          <w:p w14:paraId="4E908D0D" w14:textId="3EC5B69B" w:rsidR="00223E39" w:rsidRPr="00D01473" w:rsidRDefault="00537E2C"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 (cm)</w:t>
            </w:r>
          </w:p>
        </w:tc>
        <w:tc>
          <w:tcPr>
            <w:tcW w:w="814" w:type="dxa"/>
            <w:tcBorders>
              <w:top w:val="single" w:sz="4" w:space="0" w:color="auto"/>
            </w:tcBorders>
            <w:shd w:val="clear" w:color="auto" w:fill="FFFFFF"/>
            <w:vAlign w:val="center"/>
          </w:tcPr>
          <w:p w14:paraId="1A7FFB13"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tcBorders>
              <w:top w:val="single" w:sz="4" w:space="0" w:color="auto"/>
            </w:tcBorders>
            <w:shd w:val="clear" w:color="auto" w:fill="FFFFFF"/>
            <w:vAlign w:val="center"/>
          </w:tcPr>
          <w:p w14:paraId="3ACFC917"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150.00</w:t>
            </w:r>
          </w:p>
        </w:tc>
        <w:tc>
          <w:tcPr>
            <w:tcW w:w="1329" w:type="dxa"/>
            <w:tcBorders>
              <w:top w:val="single" w:sz="4" w:space="0" w:color="auto"/>
            </w:tcBorders>
            <w:shd w:val="clear" w:color="auto" w:fill="FFFFFF"/>
            <w:vAlign w:val="center"/>
          </w:tcPr>
          <w:p w14:paraId="5062523E"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193.00</w:t>
            </w:r>
          </w:p>
        </w:tc>
        <w:tc>
          <w:tcPr>
            <w:tcW w:w="1530" w:type="dxa"/>
            <w:tcBorders>
              <w:top w:val="single" w:sz="4" w:space="0" w:color="auto"/>
            </w:tcBorders>
            <w:shd w:val="clear" w:color="auto" w:fill="FFFFFF"/>
            <w:vAlign w:val="center"/>
          </w:tcPr>
          <w:p w14:paraId="66F9FB06"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170.5160</w:t>
            </w:r>
          </w:p>
        </w:tc>
        <w:tc>
          <w:tcPr>
            <w:tcW w:w="1620" w:type="dxa"/>
            <w:tcBorders>
              <w:top w:val="single" w:sz="4" w:space="0" w:color="auto"/>
            </w:tcBorders>
            <w:shd w:val="clear" w:color="auto" w:fill="FFFFFF"/>
            <w:vAlign w:val="center"/>
          </w:tcPr>
          <w:p w14:paraId="1F20019A"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8.29653</w:t>
            </w:r>
          </w:p>
        </w:tc>
      </w:tr>
      <w:tr w:rsidR="00223E39" w:rsidRPr="00D01473" w14:paraId="408ACC4D" w14:textId="77777777" w:rsidTr="00EC5D64">
        <w:trPr>
          <w:cantSplit/>
        </w:trPr>
        <w:tc>
          <w:tcPr>
            <w:tcW w:w="2156" w:type="dxa"/>
            <w:shd w:val="clear" w:color="auto" w:fill="FFFFFF"/>
          </w:tcPr>
          <w:p w14:paraId="1B4F7DB0" w14:textId="12AAB4FA" w:rsidR="00223E39" w:rsidRPr="00D01473" w:rsidRDefault="00537E2C"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SH (cm)</w:t>
            </w:r>
          </w:p>
        </w:tc>
        <w:tc>
          <w:tcPr>
            <w:tcW w:w="814" w:type="dxa"/>
            <w:shd w:val="clear" w:color="auto" w:fill="FFFFFF"/>
            <w:vAlign w:val="center"/>
          </w:tcPr>
          <w:p w14:paraId="539580FC"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2982184B"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75.00</w:t>
            </w:r>
          </w:p>
        </w:tc>
        <w:tc>
          <w:tcPr>
            <w:tcW w:w="1329" w:type="dxa"/>
            <w:shd w:val="clear" w:color="auto" w:fill="FFFFFF"/>
            <w:vAlign w:val="center"/>
          </w:tcPr>
          <w:p w14:paraId="7EEAB96D"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99.50</w:t>
            </w:r>
          </w:p>
        </w:tc>
        <w:tc>
          <w:tcPr>
            <w:tcW w:w="1530" w:type="dxa"/>
            <w:shd w:val="clear" w:color="auto" w:fill="FFFFFF"/>
            <w:vAlign w:val="center"/>
          </w:tcPr>
          <w:p w14:paraId="0DD8960B"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85.1055</w:t>
            </w:r>
          </w:p>
        </w:tc>
        <w:tc>
          <w:tcPr>
            <w:tcW w:w="1620" w:type="dxa"/>
            <w:shd w:val="clear" w:color="auto" w:fill="FFFFFF"/>
            <w:vAlign w:val="center"/>
          </w:tcPr>
          <w:p w14:paraId="4900D8D2"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4.14087</w:t>
            </w:r>
          </w:p>
        </w:tc>
      </w:tr>
      <w:tr w:rsidR="00223E39" w:rsidRPr="00D01473" w14:paraId="5745D816" w14:textId="77777777" w:rsidTr="00EC5D64">
        <w:trPr>
          <w:cantSplit/>
        </w:trPr>
        <w:tc>
          <w:tcPr>
            <w:tcW w:w="2156" w:type="dxa"/>
            <w:shd w:val="clear" w:color="auto" w:fill="FFFFFF"/>
          </w:tcPr>
          <w:p w14:paraId="27CC81E9" w14:textId="3A57888D" w:rsidR="00223E39" w:rsidRPr="00D01473" w:rsidRDefault="00537E2C"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SSH</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6BA09C9C"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0BA50C21"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49.00</w:t>
            </w:r>
          </w:p>
        </w:tc>
        <w:tc>
          <w:tcPr>
            <w:tcW w:w="1329" w:type="dxa"/>
            <w:shd w:val="clear" w:color="auto" w:fill="FFFFFF"/>
            <w:vAlign w:val="center"/>
          </w:tcPr>
          <w:p w14:paraId="55CF006A"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660.00</w:t>
            </w:r>
          </w:p>
        </w:tc>
        <w:tc>
          <w:tcPr>
            <w:tcW w:w="1530" w:type="dxa"/>
            <w:shd w:val="clear" w:color="auto" w:fill="FFFFFF"/>
            <w:vAlign w:val="center"/>
          </w:tcPr>
          <w:p w14:paraId="014FC5B8"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59.4905</w:t>
            </w:r>
          </w:p>
        </w:tc>
        <w:tc>
          <w:tcPr>
            <w:tcW w:w="1620" w:type="dxa"/>
            <w:shd w:val="clear" w:color="auto" w:fill="FFFFFF"/>
            <w:vAlign w:val="center"/>
          </w:tcPr>
          <w:p w14:paraId="6C60C3D6"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30.31817</w:t>
            </w:r>
          </w:p>
        </w:tc>
      </w:tr>
      <w:tr w:rsidR="00223E39" w:rsidRPr="00D01473" w14:paraId="62467337" w14:textId="77777777" w:rsidTr="00EC5D64">
        <w:trPr>
          <w:cantSplit/>
        </w:trPr>
        <w:tc>
          <w:tcPr>
            <w:tcW w:w="2156" w:type="dxa"/>
            <w:shd w:val="clear" w:color="auto" w:fill="FFFFFF"/>
          </w:tcPr>
          <w:p w14:paraId="2D7FA63A" w14:textId="091DB770" w:rsidR="00223E39" w:rsidRPr="00D01473" w:rsidRDefault="00537E2C"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SKH</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1518B792"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70470DDD"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43.20</w:t>
            </w:r>
          </w:p>
        </w:tc>
        <w:tc>
          <w:tcPr>
            <w:tcW w:w="1329" w:type="dxa"/>
            <w:shd w:val="clear" w:color="auto" w:fill="FFFFFF"/>
            <w:vAlign w:val="center"/>
          </w:tcPr>
          <w:p w14:paraId="70EBCF78"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66.20</w:t>
            </w:r>
          </w:p>
        </w:tc>
        <w:tc>
          <w:tcPr>
            <w:tcW w:w="1530" w:type="dxa"/>
            <w:shd w:val="clear" w:color="auto" w:fill="FFFFFF"/>
            <w:vAlign w:val="center"/>
          </w:tcPr>
          <w:p w14:paraId="218315EC"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54.1333</w:t>
            </w:r>
          </w:p>
        </w:tc>
        <w:tc>
          <w:tcPr>
            <w:tcW w:w="1620" w:type="dxa"/>
            <w:shd w:val="clear" w:color="auto" w:fill="FFFFFF"/>
            <w:vAlign w:val="center"/>
          </w:tcPr>
          <w:p w14:paraId="3CECC4CB"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3.16089</w:t>
            </w:r>
          </w:p>
        </w:tc>
      </w:tr>
      <w:tr w:rsidR="00223E39" w:rsidRPr="00D01473" w14:paraId="6A95DA07" w14:textId="77777777" w:rsidTr="00EC5D64">
        <w:trPr>
          <w:cantSplit/>
        </w:trPr>
        <w:tc>
          <w:tcPr>
            <w:tcW w:w="2156" w:type="dxa"/>
            <w:shd w:val="clear" w:color="auto" w:fill="FFFFFF"/>
          </w:tcPr>
          <w:p w14:paraId="43BEEC28" w14:textId="05DDFB18" w:rsidR="00223E39" w:rsidRPr="00D01473" w:rsidRDefault="00537E2C"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SPH</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0E7698F2"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76D62A4B"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37.00</w:t>
            </w:r>
          </w:p>
        </w:tc>
        <w:tc>
          <w:tcPr>
            <w:tcW w:w="1329" w:type="dxa"/>
            <w:shd w:val="clear" w:color="auto" w:fill="FFFFFF"/>
            <w:vAlign w:val="center"/>
          </w:tcPr>
          <w:p w14:paraId="112169CC"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94.00</w:t>
            </w:r>
          </w:p>
        </w:tc>
        <w:tc>
          <w:tcPr>
            <w:tcW w:w="1530" w:type="dxa"/>
            <w:shd w:val="clear" w:color="auto" w:fill="FFFFFF"/>
            <w:vAlign w:val="center"/>
          </w:tcPr>
          <w:p w14:paraId="49E475F9"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44.3272</w:t>
            </w:r>
          </w:p>
        </w:tc>
        <w:tc>
          <w:tcPr>
            <w:tcW w:w="1620" w:type="dxa"/>
            <w:shd w:val="clear" w:color="auto" w:fill="FFFFFF"/>
            <w:vAlign w:val="center"/>
          </w:tcPr>
          <w:p w14:paraId="5C8EBA81"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4.01082</w:t>
            </w:r>
          </w:p>
        </w:tc>
      </w:tr>
      <w:tr w:rsidR="00223E39" w:rsidRPr="00D01473" w14:paraId="1E013854" w14:textId="77777777" w:rsidTr="00EC5D64">
        <w:trPr>
          <w:cantSplit/>
        </w:trPr>
        <w:tc>
          <w:tcPr>
            <w:tcW w:w="2156" w:type="dxa"/>
            <w:shd w:val="clear" w:color="auto" w:fill="FFFFFF"/>
          </w:tcPr>
          <w:p w14:paraId="11DA1F5A" w14:textId="182E55C6" w:rsidR="00223E39" w:rsidRPr="00D01473" w:rsidRDefault="00537E2C"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SHB</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77F18D3E"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08C483A8"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27.10</w:t>
            </w:r>
          </w:p>
        </w:tc>
        <w:tc>
          <w:tcPr>
            <w:tcW w:w="1329" w:type="dxa"/>
            <w:shd w:val="clear" w:color="auto" w:fill="FFFFFF"/>
            <w:vAlign w:val="center"/>
          </w:tcPr>
          <w:p w14:paraId="75FB6885"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334.00</w:t>
            </w:r>
          </w:p>
        </w:tc>
        <w:tc>
          <w:tcPr>
            <w:tcW w:w="1530" w:type="dxa"/>
            <w:shd w:val="clear" w:color="auto" w:fill="FFFFFF"/>
            <w:vAlign w:val="center"/>
          </w:tcPr>
          <w:p w14:paraId="48E5A1C3"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34.0710</w:t>
            </w:r>
          </w:p>
        </w:tc>
        <w:tc>
          <w:tcPr>
            <w:tcW w:w="1620" w:type="dxa"/>
            <w:shd w:val="clear" w:color="auto" w:fill="FFFFFF"/>
            <w:vAlign w:val="center"/>
          </w:tcPr>
          <w:p w14:paraId="2C7BA1F6"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15.31771</w:t>
            </w:r>
          </w:p>
        </w:tc>
      </w:tr>
      <w:tr w:rsidR="00223E39" w:rsidRPr="00D01473" w14:paraId="6A5047BA" w14:textId="77777777" w:rsidTr="00EC5D64">
        <w:trPr>
          <w:cantSplit/>
        </w:trPr>
        <w:tc>
          <w:tcPr>
            <w:tcW w:w="2156" w:type="dxa"/>
            <w:tcBorders>
              <w:bottom w:val="single" w:sz="4" w:space="0" w:color="auto"/>
            </w:tcBorders>
            <w:shd w:val="clear" w:color="auto" w:fill="FFFFFF"/>
          </w:tcPr>
          <w:p w14:paraId="2FDABFD0" w14:textId="617E14D8" w:rsidR="00223E39" w:rsidRPr="00D01473" w:rsidRDefault="00537E2C"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w:t>
            </w:r>
            <w:r w:rsidR="0066408C" w:rsidRPr="00D01473">
              <w:rPr>
                <w:rFonts w:ascii="Times New Roman" w:hAnsi="Times New Roman" w:cs="Times New Roman"/>
                <w:color w:val="000000"/>
                <w:kern w:val="0"/>
                <w:sz w:val="24"/>
                <w:szCs w:val="24"/>
              </w:rPr>
              <w:t xml:space="preserve"> (cm)</w:t>
            </w:r>
          </w:p>
        </w:tc>
        <w:tc>
          <w:tcPr>
            <w:tcW w:w="814" w:type="dxa"/>
            <w:tcBorders>
              <w:bottom w:val="single" w:sz="4" w:space="0" w:color="auto"/>
            </w:tcBorders>
            <w:shd w:val="clear" w:color="auto" w:fill="FFFFFF"/>
            <w:vAlign w:val="center"/>
          </w:tcPr>
          <w:p w14:paraId="75FD6B78"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tcBorders>
              <w:bottom w:val="single" w:sz="4" w:space="0" w:color="auto"/>
            </w:tcBorders>
            <w:shd w:val="clear" w:color="auto" w:fill="FFFFFF"/>
            <w:vAlign w:val="center"/>
          </w:tcPr>
          <w:p w14:paraId="1610E3CA"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4.30</w:t>
            </w:r>
          </w:p>
        </w:tc>
        <w:tc>
          <w:tcPr>
            <w:tcW w:w="1329" w:type="dxa"/>
            <w:tcBorders>
              <w:bottom w:val="single" w:sz="4" w:space="0" w:color="auto"/>
            </w:tcBorders>
            <w:shd w:val="clear" w:color="auto" w:fill="FFFFFF"/>
            <w:vAlign w:val="center"/>
          </w:tcPr>
          <w:p w14:paraId="20FF8657"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71.00</w:t>
            </w:r>
          </w:p>
        </w:tc>
        <w:tc>
          <w:tcPr>
            <w:tcW w:w="1530" w:type="dxa"/>
            <w:tcBorders>
              <w:bottom w:val="single" w:sz="4" w:space="0" w:color="auto"/>
            </w:tcBorders>
            <w:shd w:val="clear" w:color="auto" w:fill="FFFFFF"/>
            <w:vAlign w:val="center"/>
          </w:tcPr>
          <w:p w14:paraId="05D175CD"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37.4475</w:t>
            </w:r>
          </w:p>
        </w:tc>
        <w:tc>
          <w:tcPr>
            <w:tcW w:w="1620" w:type="dxa"/>
            <w:tcBorders>
              <w:bottom w:val="single" w:sz="4" w:space="0" w:color="auto"/>
            </w:tcBorders>
            <w:shd w:val="clear" w:color="auto" w:fill="FFFFFF"/>
            <w:vAlign w:val="center"/>
          </w:tcPr>
          <w:p w14:paraId="4FA0E3CE" w14:textId="77777777" w:rsidR="00223E39" w:rsidRPr="00D01473" w:rsidRDefault="00223E39" w:rsidP="00193FEC">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4.72560</w:t>
            </w:r>
          </w:p>
        </w:tc>
      </w:tr>
    </w:tbl>
    <w:p w14:paraId="47F70739" w14:textId="4B73435B" w:rsidR="001C5D25" w:rsidRPr="00FD783E" w:rsidRDefault="00EC5D64" w:rsidP="00FD783E">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S= Stature, SH= Sitting Height, SSH= Sitting Shoulder height, SKH=Sitting Knee Height, SPH= Sitting Popliteal Height, SHB=Sitting Hip Breadth, SB= Shoulder Breadth</w:t>
      </w:r>
    </w:p>
    <w:p w14:paraId="08009768" w14:textId="6A3A82CE" w:rsidR="00537E2C" w:rsidRPr="00D01473" w:rsidRDefault="00537E2C" w:rsidP="00193FE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Table 2. Sexual Differences of </w:t>
      </w:r>
      <w:r w:rsidR="006A60BC" w:rsidRPr="00D01473">
        <w:rPr>
          <w:rFonts w:ascii="Times New Roman" w:hAnsi="Times New Roman" w:cs="Times New Roman"/>
          <w:b/>
          <w:bCs/>
          <w:sz w:val="24"/>
          <w:szCs w:val="24"/>
        </w:rPr>
        <w:t>the Yoruba</w:t>
      </w:r>
      <w:r w:rsidRPr="00D01473">
        <w:rPr>
          <w:rFonts w:ascii="Times New Roman" w:hAnsi="Times New Roman" w:cs="Times New Roman"/>
          <w:b/>
          <w:bCs/>
          <w:sz w:val="24"/>
          <w:szCs w:val="24"/>
        </w:rPr>
        <w:t xml:space="preserve"> Subjects</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826"/>
        <w:gridCol w:w="1832"/>
        <w:gridCol w:w="1285"/>
        <w:gridCol w:w="1280"/>
        <w:gridCol w:w="1290"/>
      </w:tblGrid>
      <w:tr w:rsidR="00537E2C" w:rsidRPr="00D01473" w14:paraId="67CE15A7" w14:textId="77777777" w:rsidTr="006A60BC">
        <w:tc>
          <w:tcPr>
            <w:tcW w:w="2472" w:type="dxa"/>
            <w:tcBorders>
              <w:top w:val="single" w:sz="4" w:space="0" w:color="auto"/>
              <w:bottom w:val="single" w:sz="4" w:space="0" w:color="auto"/>
            </w:tcBorders>
          </w:tcPr>
          <w:p w14:paraId="19BD162C" w14:textId="77777777" w:rsidR="00537E2C" w:rsidRPr="00D01473" w:rsidRDefault="00537E2C" w:rsidP="00193FEC">
            <w:pPr>
              <w:spacing w:line="360" w:lineRule="auto"/>
              <w:jc w:val="both"/>
              <w:rPr>
                <w:rFonts w:ascii="Times New Roman" w:hAnsi="Times New Roman" w:cs="Times New Roman"/>
              </w:rPr>
            </w:pPr>
            <w:r w:rsidRPr="00D01473">
              <w:rPr>
                <w:rFonts w:ascii="Times New Roman" w:hAnsi="Times New Roman" w:cs="Times New Roman"/>
              </w:rPr>
              <w:t xml:space="preserve">Parameters </w:t>
            </w:r>
          </w:p>
        </w:tc>
        <w:tc>
          <w:tcPr>
            <w:tcW w:w="1826" w:type="dxa"/>
            <w:tcBorders>
              <w:top w:val="single" w:sz="4" w:space="0" w:color="auto"/>
              <w:bottom w:val="single" w:sz="4" w:space="0" w:color="auto"/>
            </w:tcBorders>
          </w:tcPr>
          <w:p w14:paraId="060861F7" w14:textId="77777777" w:rsidR="00537E2C" w:rsidRPr="00D01473" w:rsidRDefault="00537E2C" w:rsidP="00193FEC">
            <w:pPr>
              <w:spacing w:line="360" w:lineRule="auto"/>
              <w:jc w:val="both"/>
              <w:rPr>
                <w:rFonts w:ascii="Times New Roman" w:hAnsi="Times New Roman" w:cs="Times New Roman"/>
              </w:rPr>
            </w:pPr>
            <w:r w:rsidRPr="00D01473">
              <w:rPr>
                <w:rFonts w:ascii="Times New Roman" w:hAnsi="Times New Roman" w:cs="Times New Roman"/>
              </w:rPr>
              <w:t xml:space="preserve">Male </w:t>
            </w:r>
          </w:p>
        </w:tc>
        <w:tc>
          <w:tcPr>
            <w:tcW w:w="1832" w:type="dxa"/>
            <w:tcBorders>
              <w:top w:val="single" w:sz="4" w:space="0" w:color="auto"/>
              <w:bottom w:val="single" w:sz="4" w:space="0" w:color="auto"/>
            </w:tcBorders>
          </w:tcPr>
          <w:p w14:paraId="0AA2FB41" w14:textId="77777777" w:rsidR="00537E2C" w:rsidRPr="00D01473" w:rsidRDefault="00537E2C" w:rsidP="00193FEC">
            <w:pPr>
              <w:spacing w:line="360" w:lineRule="auto"/>
              <w:jc w:val="both"/>
              <w:rPr>
                <w:rFonts w:ascii="Times New Roman" w:hAnsi="Times New Roman" w:cs="Times New Roman"/>
              </w:rPr>
            </w:pPr>
            <w:r w:rsidRPr="00D01473">
              <w:rPr>
                <w:rFonts w:ascii="Times New Roman" w:hAnsi="Times New Roman" w:cs="Times New Roman"/>
              </w:rPr>
              <w:t xml:space="preserve">Female </w:t>
            </w:r>
          </w:p>
        </w:tc>
        <w:tc>
          <w:tcPr>
            <w:tcW w:w="1285" w:type="dxa"/>
            <w:tcBorders>
              <w:top w:val="single" w:sz="4" w:space="0" w:color="auto"/>
              <w:bottom w:val="single" w:sz="4" w:space="0" w:color="auto"/>
            </w:tcBorders>
          </w:tcPr>
          <w:p w14:paraId="298D9AC5" w14:textId="77777777" w:rsidR="00537E2C" w:rsidRPr="00D01473" w:rsidRDefault="00537E2C" w:rsidP="00193FEC">
            <w:pPr>
              <w:spacing w:line="360" w:lineRule="auto"/>
              <w:jc w:val="both"/>
              <w:rPr>
                <w:rFonts w:ascii="Times New Roman" w:hAnsi="Times New Roman" w:cs="Times New Roman"/>
              </w:rPr>
            </w:pPr>
            <w:r w:rsidRPr="00D01473">
              <w:rPr>
                <w:rFonts w:ascii="Times New Roman" w:hAnsi="Times New Roman" w:cs="Times New Roman"/>
              </w:rPr>
              <w:t xml:space="preserve">T-test   </w:t>
            </w:r>
          </w:p>
        </w:tc>
        <w:tc>
          <w:tcPr>
            <w:tcW w:w="1280" w:type="dxa"/>
            <w:tcBorders>
              <w:top w:val="single" w:sz="4" w:space="0" w:color="auto"/>
              <w:bottom w:val="single" w:sz="4" w:space="0" w:color="auto"/>
            </w:tcBorders>
          </w:tcPr>
          <w:p w14:paraId="38774D36" w14:textId="77777777" w:rsidR="00537E2C" w:rsidRPr="00D01473" w:rsidRDefault="00537E2C" w:rsidP="00193FEC">
            <w:pPr>
              <w:spacing w:line="360" w:lineRule="auto"/>
              <w:jc w:val="both"/>
              <w:rPr>
                <w:rFonts w:ascii="Times New Roman" w:hAnsi="Times New Roman" w:cs="Times New Roman"/>
              </w:rPr>
            </w:pPr>
            <w:r w:rsidRPr="00D01473">
              <w:rPr>
                <w:rFonts w:ascii="Times New Roman" w:hAnsi="Times New Roman" w:cs="Times New Roman"/>
              </w:rPr>
              <w:t>P-value</w:t>
            </w:r>
          </w:p>
        </w:tc>
        <w:tc>
          <w:tcPr>
            <w:tcW w:w="1290" w:type="dxa"/>
            <w:tcBorders>
              <w:top w:val="single" w:sz="4" w:space="0" w:color="auto"/>
              <w:bottom w:val="single" w:sz="4" w:space="0" w:color="auto"/>
            </w:tcBorders>
          </w:tcPr>
          <w:p w14:paraId="53D9DBB2" w14:textId="77777777" w:rsidR="00537E2C" w:rsidRPr="00D01473" w:rsidRDefault="00537E2C" w:rsidP="00193FEC">
            <w:pPr>
              <w:spacing w:line="360" w:lineRule="auto"/>
              <w:jc w:val="both"/>
              <w:rPr>
                <w:rFonts w:ascii="Times New Roman" w:hAnsi="Times New Roman" w:cs="Times New Roman"/>
              </w:rPr>
            </w:pPr>
            <w:r w:rsidRPr="00D01473">
              <w:rPr>
                <w:rFonts w:ascii="Times New Roman" w:hAnsi="Times New Roman" w:cs="Times New Roman"/>
              </w:rPr>
              <w:t>Inference</w:t>
            </w:r>
          </w:p>
        </w:tc>
      </w:tr>
      <w:tr w:rsidR="0066408C" w:rsidRPr="00D01473" w14:paraId="761A19D5" w14:textId="77777777" w:rsidTr="006A60BC">
        <w:tc>
          <w:tcPr>
            <w:tcW w:w="2472" w:type="dxa"/>
            <w:tcBorders>
              <w:top w:val="single" w:sz="4" w:space="0" w:color="auto"/>
            </w:tcBorders>
          </w:tcPr>
          <w:p w14:paraId="68218746" w14:textId="101D2D69" w:rsidR="0066408C" w:rsidRPr="00D01473" w:rsidRDefault="0066408C"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 (cm)</w:t>
            </w:r>
          </w:p>
        </w:tc>
        <w:tc>
          <w:tcPr>
            <w:tcW w:w="1826" w:type="dxa"/>
            <w:tcBorders>
              <w:top w:val="single" w:sz="4" w:space="0" w:color="auto"/>
            </w:tcBorders>
          </w:tcPr>
          <w:p w14:paraId="694F7FF0" w14:textId="62C855E1" w:rsidR="0066408C" w:rsidRPr="00D01473" w:rsidRDefault="0066408C" w:rsidP="00193FEC">
            <w:pPr>
              <w:spacing w:line="360" w:lineRule="auto"/>
              <w:jc w:val="both"/>
              <w:rPr>
                <w:rFonts w:ascii="Times New Roman" w:hAnsi="Times New Roman" w:cs="Times New Roman"/>
              </w:rPr>
            </w:pPr>
            <w:r w:rsidRPr="00D01473">
              <w:rPr>
                <w:rFonts w:ascii="Times New Roman" w:hAnsi="Times New Roman" w:cs="Times New Roman"/>
              </w:rPr>
              <w:t>175.89±6.41</w:t>
            </w:r>
          </w:p>
        </w:tc>
        <w:tc>
          <w:tcPr>
            <w:tcW w:w="1832" w:type="dxa"/>
            <w:tcBorders>
              <w:top w:val="single" w:sz="4" w:space="0" w:color="auto"/>
            </w:tcBorders>
          </w:tcPr>
          <w:p w14:paraId="29EC0F87" w14:textId="055EDEF9" w:rsidR="0066408C" w:rsidRPr="00D01473" w:rsidRDefault="0066408C" w:rsidP="00193FEC">
            <w:pPr>
              <w:spacing w:line="360" w:lineRule="auto"/>
              <w:jc w:val="both"/>
              <w:rPr>
                <w:rFonts w:ascii="Times New Roman" w:hAnsi="Times New Roman" w:cs="Times New Roman"/>
              </w:rPr>
            </w:pPr>
            <w:r w:rsidRPr="00D01473">
              <w:rPr>
                <w:rFonts w:ascii="Times New Roman" w:hAnsi="Times New Roman" w:cs="Times New Roman"/>
              </w:rPr>
              <w:t>165.</w:t>
            </w:r>
            <w:r w:rsidR="00754D56" w:rsidRPr="00D01473">
              <w:rPr>
                <w:rFonts w:ascii="Times New Roman" w:hAnsi="Times New Roman" w:cs="Times New Roman"/>
              </w:rPr>
              <w:t>28</w:t>
            </w:r>
            <w:r w:rsidRPr="00D01473">
              <w:rPr>
                <w:rFonts w:ascii="Times New Roman" w:hAnsi="Times New Roman" w:cs="Times New Roman"/>
              </w:rPr>
              <w:t>±6.</w:t>
            </w:r>
            <w:r w:rsidR="00754D56" w:rsidRPr="00D01473">
              <w:rPr>
                <w:rFonts w:ascii="Times New Roman" w:hAnsi="Times New Roman" w:cs="Times New Roman"/>
              </w:rPr>
              <w:t>0</w:t>
            </w:r>
            <w:r w:rsidRPr="00D01473">
              <w:rPr>
                <w:rFonts w:ascii="Times New Roman" w:hAnsi="Times New Roman" w:cs="Times New Roman"/>
              </w:rPr>
              <w:t>2</w:t>
            </w:r>
          </w:p>
        </w:tc>
        <w:tc>
          <w:tcPr>
            <w:tcW w:w="1285" w:type="dxa"/>
            <w:tcBorders>
              <w:top w:val="single" w:sz="4" w:space="0" w:color="auto"/>
            </w:tcBorders>
          </w:tcPr>
          <w:p w14:paraId="601C72C0" w14:textId="67ECFCD5" w:rsidR="0066408C"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17.045</w:t>
            </w:r>
          </w:p>
        </w:tc>
        <w:tc>
          <w:tcPr>
            <w:tcW w:w="1280" w:type="dxa"/>
            <w:tcBorders>
              <w:top w:val="single" w:sz="4" w:space="0" w:color="auto"/>
            </w:tcBorders>
          </w:tcPr>
          <w:p w14:paraId="3E6B1F3E" w14:textId="77777777" w:rsidR="0066408C" w:rsidRPr="00D01473" w:rsidRDefault="0066408C"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Borders>
              <w:top w:val="single" w:sz="4" w:space="0" w:color="auto"/>
            </w:tcBorders>
          </w:tcPr>
          <w:p w14:paraId="2E9A7227" w14:textId="77777777" w:rsidR="0066408C" w:rsidRPr="00D01473" w:rsidRDefault="0066408C" w:rsidP="00193FEC">
            <w:pPr>
              <w:spacing w:line="360" w:lineRule="auto"/>
              <w:jc w:val="both"/>
              <w:rPr>
                <w:rFonts w:ascii="Times New Roman" w:hAnsi="Times New Roman" w:cs="Times New Roman"/>
              </w:rPr>
            </w:pPr>
            <w:r w:rsidRPr="00D01473">
              <w:rPr>
                <w:rFonts w:ascii="Times New Roman" w:hAnsi="Times New Roman" w:cs="Times New Roman"/>
              </w:rPr>
              <w:t xml:space="preserve">S </w:t>
            </w:r>
          </w:p>
        </w:tc>
      </w:tr>
      <w:tr w:rsidR="0066408C" w:rsidRPr="00D01473" w14:paraId="335E8373" w14:textId="77777777" w:rsidTr="006A60BC">
        <w:tc>
          <w:tcPr>
            <w:tcW w:w="2472" w:type="dxa"/>
          </w:tcPr>
          <w:p w14:paraId="625DEE26" w14:textId="7450282F" w:rsidR="0066408C" w:rsidRPr="00D01473" w:rsidRDefault="0066408C"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826" w:type="dxa"/>
          </w:tcPr>
          <w:p w14:paraId="488605B1" w14:textId="1E74683B" w:rsidR="0066408C" w:rsidRPr="00D01473" w:rsidRDefault="0066408C" w:rsidP="00193FEC">
            <w:pPr>
              <w:spacing w:line="360" w:lineRule="auto"/>
              <w:jc w:val="both"/>
              <w:rPr>
                <w:rFonts w:ascii="Times New Roman" w:hAnsi="Times New Roman" w:cs="Times New Roman"/>
              </w:rPr>
            </w:pPr>
            <w:r w:rsidRPr="00D01473">
              <w:rPr>
                <w:rFonts w:ascii="Times New Roman" w:hAnsi="Times New Roman" w:cs="Times New Roman"/>
              </w:rPr>
              <w:t>86.88±3.71</w:t>
            </w:r>
          </w:p>
        </w:tc>
        <w:tc>
          <w:tcPr>
            <w:tcW w:w="1832" w:type="dxa"/>
          </w:tcPr>
          <w:p w14:paraId="589521A1" w14:textId="49A384DA" w:rsidR="0066408C" w:rsidRPr="00D01473" w:rsidRDefault="0066408C" w:rsidP="00193FEC">
            <w:pPr>
              <w:tabs>
                <w:tab w:val="right" w:pos="2122"/>
              </w:tabs>
              <w:spacing w:line="360" w:lineRule="auto"/>
              <w:jc w:val="both"/>
              <w:rPr>
                <w:rFonts w:ascii="Times New Roman" w:hAnsi="Times New Roman" w:cs="Times New Roman"/>
              </w:rPr>
            </w:pPr>
            <w:r w:rsidRPr="00D01473">
              <w:rPr>
                <w:rFonts w:ascii="Times New Roman" w:hAnsi="Times New Roman" w:cs="Times New Roman"/>
              </w:rPr>
              <w:t>83.32±3.7</w:t>
            </w:r>
            <w:r w:rsidR="00754D56" w:rsidRPr="00D01473">
              <w:rPr>
                <w:rFonts w:ascii="Times New Roman" w:hAnsi="Times New Roman" w:cs="Times New Roman"/>
              </w:rPr>
              <w:t>6</w:t>
            </w:r>
            <w:r w:rsidRPr="00D01473">
              <w:rPr>
                <w:rFonts w:ascii="Times New Roman" w:hAnsi="Times New Roman" w:cs="Times New Roman"/>
              </w:rPr>
              <w:tab/>
            </w:r>
          </w:p>
        </w:tc>
        <w:tc>
          <w:tcPr>
            <w:tcW w:w="1285" w:type="dxa"/>
          </w:tcPr>
          <w:p w14:paraId="6C37FE85" w14:textId="663CF305" w:rsidR="0066408C" w:rsidRPr="00D01473" w:rsidRDefault="006D3033" w:rsidP="00193FEC">
            <w:pPr>
              <w:tabs>
                <w:tab w:val="right" w:pos="2122"/>
              </w:tabs>
              <w:spacing w:line="360" w:lineRule="auto"/>
              <w:jc w:val="both"/>
              <w:rPr>
                <w:rFonts w:ascii="Times New Roman" w:hAnsi="Times New Roman" w:cs="Times New Roman"/>
              </w:rPr>
            </w:pPr>
            <w:r w:rsidRPr="00D01473">
              <w:rPr>
                <w:rFonts w:ascii="Times New Roman" w:hAnsi="Times New Roman" w:cs="Times New Roman"/>
                <w:sz w:val="24"/>
                <w:szCs w:val="24"/>
              </w:rPr>
              <w:t>9.506</w:t>
            </w:r>
          </w:p>
        </w:tc>
        <w:tc>
          <w:tcPr>
            <w:tcW w:w="1280" w:type="dxa"/>
          </w:tcPr>
          <w:p w14:paraId="3B2C16C6" w14:textId="77777777" w:rsidR="0066408C" w:rsidRPr="00D01473" w:rsidRDefault="0066408C" w:rsidP="00193FEC">
            <w:pPr>
              <w:tabs>
                <w:tab w:val="right" w:pos="2122"/>
              </w:tabs>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2572777B" w14:textId="77777777" w:rsidR="0066408C" w:rsidRPr="00D01473" w:rsidRDefault="0066408C" w:rsidP="00193FEC">
            <w:pPr>
              <w:tabs>
                <w:tab w:val="right" w:pos="2122"/>
              </w:tabs>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2937A47A" w14:textId="77777777" w:rsidTr="00B81EB0">
        <w:tc>
          <w:tcPr>
            <w:tcW w:w="2472" w:type="dxa"/>
          </w:tcPr>
          <w:p w14:paraId="4BE59D7B" w14:textId="43C3992D"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SSH (cm)</w:t>
            </w:r>
          </w:p>
        </w:tc>
        <w:tc>
          <w:tcPr>
            <w:tcW w:w="1826" w:type="dxa"/>
          </w:tcPr>
          <w:p w14:paraId="42D75532" w14:textId="4451273D"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59.27±3.71</w:t>
            </w:r>
          </w:p>
        </w:tc>
        <w:tc>
          <w:tcPr>
            <w:tcW w:w="1832" w:type="dxa"/>
          </w:tcPr>
          <w:p w14:paraId="59EC2D03" w14:textId="1819320F"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56.70±3.19</w:t>
            </w:r>
          </w:p>
        </w:tc>
        <w:tc>
          <w:tcPr>
            <w:tcW w:w="1285" w:type="dxa"/>
            <w:vAlign w:val="center"/>
          </w:tcPr>
          <w:p w14:paraId="5487C1BA" w14:textId="5C0B6D89"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sz w:val="24"/>
                <w:szCs w:val="24"/>
              </w:rPr>
              <w:t>7.595</w:t>
            </w:r>
          </w:p>
        </w:tc>
        <w:tc>
          <w:tcPr>
            <w:tcW w:w="1280" w:type="dxa"/>
          </w:tcPr>
          <w:p w14:paraId="771FDD26" w14:textId="6DCC60E0"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1C74002E" w14:textId="0991A500"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418157BC" w14:textId="77777777" w:rsidTr="006A60BC">
        <w:tc>
          <w:tcPr>
            <w:tcW w:w="2472" w:type="dxa"/>
          </w:tcPr>
          <w:p w14:paraId="56ADA5E6" w14:textId="1F752327"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SKH (cm)</w:t>
            </w:r>
          </w:p>
        </w:tc>
        <w:tc>
          <w:tcPr>
            <w:tcW w:w="1826" w:type="dxa"/>
          </w:tcPr>
          <w:p w14:paraId="5EC250A1" w14:textId="64A093C7"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56.01±2.69</w:t>
            </w:r>
          </w:p>
        </w:tc>
        <w:tc>
          <w:tcPr>
            <w:tcW w:w="1832" w:type="dxa"/>
          </w:tcPr>
          <w:p w14:paraId="5F9C15CA" w14:textId="33A2CF1F"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52.30±2.39</w:t>
            </w:r>
          </w:p>
        </w:tc>
        <w:tc>
          <w:tcPr>
            <w:tcW w:w="1285" w:type="dxa"/>
          </w:tcPr>
          <w:p w14:paraId="01FCD668" w14:textId="495AD941"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14.560</w:t>
            </w:r>
          </w:p>
        </w:tc>
        <w:tc>
          <w:tcPr>
            <w:tcW w:w="1280" w:type="dxa"/>
          </w:tcPr>
          <w:p w14:paraId="5BB9F619" w14:textId="77777777"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0822FE45" w14:textId="77777777"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3B56129D" w14:textId="77777777" w:rsidTr="006A60BC">
        <w:tc>
          <w:tcPr>
            <w:tcW w:w="2472" w:type="dxa"/>
          </w:tcPr>
          <w:p w14:paraId="2CE4D15C" w14:textId="6BD24C75"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lastRenderedPageBreak/>
              <w:t>SPH (cm)</w:t>
            </w:r>
          </w:p>
        </w:tc>
        <w:tc>
          <w:tcPr>
            <w:tcW w:w="1826" w:type="dxa"/>
          </w:tcPr>
          <w:p w14:paraId="6140859F" w14:textId="1192429B"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46.25±4.30</w:t>
            </w:r>
          </w:p>
        </w:tc>
        <w:tc>
          <w:tcPr>
            <w:tcW w:w="1832" w:type="dxa"/>
          </w:tcPr>
          <w:p w14:paraId="0352FE61" w14:textId="4D750FC5"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42.40±2.50</w:t>
            </w:r>
          </w:p>
        </w:tc>
        <w:tc>
          <w:tcPr>
            <w:tcW w:w="1285" w:type="dxa"/>
          </w:tcPr>
          <w:p w14:paraId="21F58C02" w14:textId="1710B5D0" w:rsidR="006D3033" w:rsidRPr="00D01473" w:rsidRDefault="006D3033"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10.930</w:t>
            </w:r>
          </w:p>
        </w:tc>
        <w:tc>
          <w:tcPr>
            <w:tcW w:w="1280" w:type="dxa"/>
          </w:tcPr>
          <w:p w14:paraId="6408E81E" w14:textId="02BBFAEF"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44BDAB01" w14:textId="00965F72"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59EE3A74" w14:textId="77777777" w:rsidTr="006A60BC">
        <w:tc>
          <w:tcPr>
            <w:tcW w:w="2472" w:type="dxa"/>
          </w:tcPr>
          <w:p w14:paraId="0145752A" w14:textId="7DCC14AB"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826" w:type="dxa"/>
          </w:tcPr>
          <w:p w14:paraId="60AC905E" w14:textId="21375D4F"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32.64±2.21</w:t>
            </w:r>
          </w:p>
        </w:tc>
        <w:tc>
          <w:tcPr>
            <w:tcW w:w="1832" w:type="dxa"/>
          </w:tcPr>
          <w:p w14:paraId="572B4442" w14:textId="2AAC4488"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34.10±3.36</w:t>
            </w:r>
          </w:p>
        </w:tc>
        <w:tc>
          <w:tcPr>
            <w:tcW w:w="1285" w:type="dxa"/>
          </w:tcPr>
          <w:p w14:paraId="31E682AD" w14:textId="368E1C47" w:rsidR="006D3033" w:rsidRPr="00D01473" w:rsidRDefault="006D3033"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-5.114</w:t>
            </w:r>
          </w:p>
        </w:tc>
        <w:tc>
          <w:tcPr>
            <w:tcW w:w="1280" w:type="dxa"/>
          </w:tcPr>
          <w:p w14:paraId="732FF37F" w14:textId="12259F72"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119D4860" w14:textId="486298ED"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4845D4B3" w14:textId="77777777" w:rsidTr="006A60BC">
        <w:tc>
          <w:tcPr>
            <w:tcW w:w="2472" w:type="dxa"/>
            <w:tcBorders>
              <w:bottom w:val="single" w:sz="4" w:space="0" w:color="auto"/>
            </w:tcBorders>
          </w:tcPr>
          <w:p w14:paraId="178FB088" w14:textId="1941E12E"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SB (cm)</w:t>
            </w:r>
          </w:p>
        </w:tc>
        <w:tc>
          <w:tcPr>
            <w:tcW w:w="1826" w:type="dxa"/>
            <w:tcBorders>
              <w:bottom w:val="single" w:sz="4" w:space="0" w:color="auto"/>
            </w:tcBorders>
          </w:tcPr>
          <w:p w14:paraId="7E741151" w14:textId="79F34E73"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39.47±3.82</w:t>
            </w:r>
          </w:p>
        </w:tc>
        <w:tc>
          <w:tcPr>
            <w:tcW w:w="1832" w:type="dxa"/>
            <w:tcBorders>
              <w:bottom w:val="single" w:sz="4" w:space="0" w:color="auto"/>
            </w:tcBorders>
          </w:tcPr>
          <w:p w14:paraId="45C94E4E" w14:textId="6AAE3962"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35.43±3.05</w:t>
            </w:r>
          </w:p>
        </w:tc>
        <w:tc>
          <w:tcPr>
            <w:tcW w:w="1285" w:type="dxa"/>
            <w:tcBorders>
              <w:bottom w:val="single" w:sz="4" w:space="0" w:color="auto"/>
            </w:tcBorders>
          </w:tcPr>
          <w:p w14:paraId="56CDE62B" w14:textId="3AB6DEF4" w:rsidR="006D3033" w:rsidRPr="00D01473" w:rsidRDefault="006D3033" w:rsidP="00193FE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11.387</w:t>
            </w:r>
          </w:p>
        </w:tc>
        <w:tc>
          <w:tcPr>
            <w:tcW w:w="1280" w:type="dxa"/>
            <w:tcBorders>
              <w:bottom w:val="single" w:sz="4" w:space="0" w:color="auto"/>
            </w:tcBorders>
          </w:tcPr>
          <w:p w14:paraId="3403E5AD" w14:textId="3F7F254E"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Borders>
              <w:bottom w:val="single" w:sz="4" w:space="0" w:color="auto"/>
            </w:tcBorders>
          </w:tcPr>
          <w:p w14:paraId="148EE076" w14:textId="1FD08AA2" w:rsidR="006D3033" w:rsidRPr="00D01473" w:rsidRDefault="006D3033" w:rsidP="00193FEC">
            <w:pPr>
              <w:spacing w:line="360" w:lineRule="auto"/>
              <w:jc w:val="both"/>
              <w:rPr>
                <w:rFonts w:ascii="Times New Roman" w:hAnsi="Times New Roman" w:cs="Times New Roman"/>
              </w:rPr>
            </w:pPr>
            <w:r w:rsidRPr="00D01473">
              <w:rPr>
                <w:rFonts w:ascii="Times New Roman" w:hAnsi="Times New Roman" w:cs="Times New Roman"/>
              </w:rPr>
              <w:t>S</w:t>
            </w:r>
          </w:p>
        </w:tc>
      </w:tr>
    </w:tbl>
    <w:p w14:paraId="6B3C6D93" w14:textId="6ADCDFE2" w:rsidR="00283BA0" w:rsidRPr="001C5D25" w:rsidRDefault="00EC5D64" w:rsidP="00193FEC">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S= Stature, SH= Sitting Height, SSH= Sitting Shoulder height, SKH=Sitting Knee Height, SPH= Sitting Popliteal Height, SHB=Sitting Hip Breadth, SB= Shoulder Breadth</w:t>
      </w:r>
    </w:p>
    <w:p w14:paraId="54D1021B" w14:textId="64E9DC62" w:rsidR="00AA7CD7" w:rsidRPr="00D01473" w:rsidRDefault="00EC5D64" w:rsidP="00193FEC">
      <w:pPr>
        <w:spacing w:line="360" w:lineRule="auto"/>
        <w:jc w:val="both"/>
        <w:rPr>
          <w:rFonts w:ascii="Times New Roman" w:hAnsi="Times New Roman" w:cs="Times New Roman"/>
          <w:b/>
          <w:bCs/>
        </w:rPr>
      </w:pPr>
      <w:r w:rsidRPr="00D01473">
        <w:rPr>
          <w:rFonts w:ascii="Times New Roman" w:hAnsi="Times New Roman" w:cs="Times New Roman"/>
          <w:b/>
          <w:bCs/>
        </w:rPr>
        <w:t>Table 3. Multivariate Regression of Stature Estimation in all Subjec</w:t>
      </w:r>
      <w:r w:rsidR="007F23CE" w:rsidRPr="00D01473">
        <w:rPr>
          <w:rFonts w:ascii="Times New Roman" w:hAnsi="Times New Roman" w:cs="Times New Roman"/>
          <w:b/>
          <w:bCs/>
        </w:rPr>
        <w:t>t</w:t>
      </w:r>
    </w:p>
    <w:tbl>
      <w:tblPr>
        <w:tblStyle w:val="TableGrid"/>
        <w:tblW w:w="10170" w:type="dxa"/>
        <w:tblInd w:w="-270" w:type="dxa"/>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710"/>
        <w:gridCol w:w="1530"/>
        <w:gridCol w:w="1249"/>
        <w:gridCol w:w="1365"/>
        <w:gridCol w:w="900"/>
        <w:gridCol w:w="1178"/>
        <w:gridCol w:w="1096"/>
        <w:gridCol w:w="1142"/>
      </w:tblGrid>
      <w:tr w:rsidR="007F23CE" w:rsidRPr="00D01473" w14:paraId="6F951A69" w14:textId="77777777" w:rsidTr="00AA7CD7">
        <w:trPr>
          <w:trHeight w:val="1080"/>
        </w:trPr>
        <w:tc>
          <w:tcPr>
            <w:tcW w:w="1710" w:type="dxa"/>
            <w:tcBorders>
              <w:top w:val="single" w:sz="4" w:space="0" w:color="auto"/>
              <w:bottom w:val="single" w:sz="4" w:space="0" w:color="auto"/>
            </w:tcBorders>
          </w:tcPr>
          <w:p w14:paraId="1C9F2B92"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 xml:space="preserve">Model </w:t>
            </w:r>
          </w:p>
        </w:tc>
        <w:tc>
          <w:tcPr>
            <w:tcW w:w="2779" w:type="dxa"/>
            <w:gridSpan w:val="2"/>
            <w:tcBorders>
              <w:top w:val="single" w:sz="4" w:space="0" w:color="auto"/>
              <w:bottom w:val="single" w:sz="4" w:space="0" w:color="auto"/>
            </w:tcBorders>
          </w:tcPr>
          <w:p w14:paraId="215748DF"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Unstandardized Coefficients</w:t>
            </w:r>
          </w:p>
        </w:tc>
        <w:tc>
          <w:tcPr>
            <w:tcW w:w="1365" w:type="dxa"/>
            <w:tcBorders>
              <w:top w:val="single" w:sz="4" w:space="0" w:color="auto"/>
              <w:bottom w:val="single" w:sz="4" w:space="0" w:color="auto"/>
            </w:tcBorders>
          </w:tcPr>
          <w:p w14:paraId="2C935BC5"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Standardized</w:t>
            </w:r>
          </w:p>
          <w:p w14:paraId="2C34565B"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Coefficient</w:t>
            </w:r>
          </w:p>
        </w:tc>
        <w:tc>
          <w:tcPr>
            <w:tcW w:w="900" w:type="dxa"/>
            <w:tcBorders>
              <w:top w:val="single" w:sz="4" w:space="0" w:color="auto"/>
              <w:bottom w:val="single" w:sz="4" w:space="0" w:color="auto"/>
            </w:tcBorders>
          </w:tcPr>
          <w:p w14:paraId="6EE1A6F7" w14:textId="77777777" w:rsidR="007F23CE" w:rsidRPr="00D01473" w:rsidRDefault="007F23CE" w:rsidP="00193FEC">
            <w:pPr>
              <w:spacing w:line="360" w:lineRule="auto"/>
              <w:jc w:val="both"/>
              <w:rPr>
                <w:rFonts w:ascii="Times New Roman" w:hAnsi="Times New Roman" w:cs="Times New Roman"/>
              </w:rPr>
            </w:pPr>
          </w:p>
          <w:p w14:paraId="61CF3DA0" w14:textId="77777777" w:rsidR="007F23CE" w:rsidRPr="00D01473" w:rsidRDefault="007F23CE" w:rsidP="00193FEC">
            <w:pPr>
              <w:spacing w:line="360" w:lineRule="auto"/>
              <w:jc w:val="both"/>
              <w:rPr>
                <w:rFonts w:ascii="Times New Roman" w:hAnsi="Times New Roman" w:cs="Times New Roman"/>
              </w:rPr>
            </w:pPr>
          </w:p>
          <w:p w14:paraId="667C128B"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t</w:t>
            </w:r>
          </w:p>
        </w:tc>
        <w:tc>
          <w:tcPr>
            <w:tcW w:w="1178" w:type="dxa"/>
            <w:tcBorders>
              <w:top w:val="single" w:sz="4" w:space="0" w:color="auto"/>
              <w:bottom w:val="single" w:sz="4" w:space="0" w:color="auto"/>
            </w:tcBorders>
          </w:tcPr>
          <w:p w14:paraId="40E03C28" w14:textId="77777777" w:rsidR="007F23CE" w:rsidRPr="00D01473" w:rsidRDefault="007F23CE" w:rsidP="00193FEC">
            <w:pPr>
              <w:spacing w:line="360" w:lineRule="auto"/>
              <w:jc w:val="both"/>
              <w:rPr>
                <w:rFonts w:ascii="Times New Roman" w:hAnsi="Times New Roman" w:cs="Times New Roman"/>
              </w:rPr>
            </w:pPr>
          </w:p>
          <w:p w14:paraId="7570A651" w14:textId="77777777" w:rsidR="007F23CE" w:rsidRPr="00D01473" w:rsidRDefault="007F23CE" w:rsidP="00193FEC">
            <w:pPr>
              <w:spacing w:line="360" w:lineRule="auto"/>
              <w:jc w:val="both"/>
              <w:rPr>
                <w:rFonts w:ascii="Times New Roman" w:hAnsi="Times New Roman" w:cs="Times New Roman"/>
              </w:rPr>
            </w:pPr>
          </w:p>
          <w:p w14:paraId="7DA95ED1"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 xml:space="preserve">Sig. </w:t>
            </w:r>
          </w:p>
        </w:tc>
        <w:tc>
          <w:tcPr>
            <w:tcW w:w="2238" w:type="dxa"/>
            <w:gridSpan w:val="2"/>
            <w:tcBorders>
              <w:top w:val="single" w:sz="4" w:space="0" w:color="auto"/>
              <w:bottom w:val="single" w:sz="4" w:space="0" w:color="auto"/>
            </w:tcBorders>
          </w:tcPr>
          <w:p w14:paraId="65A77F9E" w14:textId="77777777" w:rsidR="007F23CE" w:rsidRPr="00D01473" w:rsidRDefault="007F23CE" w:rsidP="00193FEC">
            <w:pPr>
              <w:spacing w:line="360" w:lineRule="auto"/>
              <w:jc w:val="both"/>
              <w:rPr>
                <w:rFonts w:ascii="Times New Roman" w:hAnsi="Times New Roman" w:cs="Times New Roman"/>
              </w:rPr>
            </w:pPr>
          </w:p>
          <w:p w14:paraId="65D7CECD" w14:textId="77777777" w:rsidR="007F23CE" w:rsidRPr="00D01473" w:rsidRDefault="007F23CE"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Collinearity Statistics </w:t>
            </w:r>
          </w:p>
          <w:p w14:paraId="232578B9" w14:textId="77777777" w:rsidR="007F23CE" w:rsidRPr="00D01473" w:rsidRDefault="007F23CE" w:rsidP="00193FEC">
            <w:pPr>
              <w:spacing w:line="360" w:lineRule="auto"/>
              <w:jc w:val="both"/>
              <w:rPr>
                <w:rFonts w:ascii="Times New Roman" w:hAnsi="Times New Roman" w:cs="Times New Roman"/>
              </w:rPr>
            </w:pPr>
          </w:p>
        </w:tc>
      </w:tr>
      <w:tr w:rsidR="007F23CE" w:rsidRPr="00D01473" w14:paraId="15BE4CEC" w14:textId="77777777" w:rsidTr="00AA7CD7">
        <w:trPr>
          <w:trHeight w:val="909"/>
        </w:trPr>
        <w:tc>
          <w:tcPr>
            <w:tcW w:w="1710" w:type="dxa"/>
            <w:tcBorders>
              <w:top w:val="single" w:sz="4" w:space="0" w:color="auto"/>
            </w:tcBorders>
          </w:tcPr>
          <w:p w14:paraId="462319BE" w14:textId="77777777" w:rsidR="007F23CE" w:rsidRPr="00D01473" w:rsidRDefault="007F23CE" w:rsidP="00193FEC">
            <w:pPr>
              <w:spacing w:line="360" w:lineRule="auto"/>
              <w:jc w:val="both"/>
              <w:rPr>
                <w:rFonts w:ascii="Times New Roman" w:hAnsi="Times New Roman" w:cs="Times New Roman"/>
              </w:rPr>
            </w:pPr>
          </w:p>
        </w:tc>
        <w:tc>
          <w:tcPr>
            <w:tcW w:w="1530" w:type="dxa"/>
            <w:tcBorders>
              <w:top w:val="single" w:sz="4" w:space="0" w:color="auto"/>
            </w:tcBorders>
          </w:tcPr>
          <w:p w14:paraId="4B9F6191" w14:textId="77777777" w:rsidR="007F23CE" w:rsidRPr="00D01473" w:rsidRDefault="007F23CE" w:rsidP="00193FEC">
            <w:pPr>
              <w:spacing w:line="360" w:lineRule="auto"/>
              <w:jc w:val="both"/>
              <w:rPr>
                <w:rFonts w:ascii="Times New Roman" w:hAnsi="Times New Roman" w:cs="Times New Roman"/>
              </w:rPr>
            </w:pPr>
          </w:p>
          <w:p w14:paraId="3C6EE5D2"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B</w:t>
            </w:r>
          </w:p>
        </w:tc>
        <w:tc>
          <w:tcPr>
            <w:tcW w:w="1249" w:type="dxa"/>
            <w:tcBorders>
              <w:top w:val="single" w:sz="4" w:space="0" w:color="auto"/>
            </w:tcBorders>
          </w:tcPr>
          <w:p w14:paraId="05738395"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Std. Error</w:t>
            </w:r>
          </w:p>
        </w:tc>
        <w:tc>
          <w:tcPr>
            <w:tcW w:w="1365" w:type="dxa"/>
            <w:tcBorders>
              <w:top w:val="single" w:sz="4" w:space="0" w:color="auto"/>
            </w:tcBorders>
          </w:tcPr>
          <w:p w14:paraId="3B8B99E2" w14:textId="77777777" w:rsidR="007F23CE" w:rsidRPr="00D01473" w:rsidRDefault="007F23CE" w:rsidP="00193FEC">
            <w:pPr>
              <w:spacing w:line="360" w:lineRule="auto"/>
              <w:jc w:val="both"/>
              <w:rPr>
                <w:rFonts w:ascii="Times New Roman" w:hAnsi="Times New Roman" w:cs="Times New Roman"/>
              </w:rPr>
            </w:pPr>
          </w:p>
          <w:p w14:paraId="759B5A20"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Beta</w:t>
            </w:r>
          </w:p>
        </w:tc>
        <w:tc>
          <w:tcPr>
            <w:tcW w:w="900" w:type="dxa"/>
            <w:tcBorders>
              <w:top w:val="single" w:sz="4" w:space="0" w:color="auto"/>
            </w:tcBorders>
          </w:tcPr>
          <w:p w14:paraId="63DD7476" w14:textId="77777777" w:rsidR="007F23CE" w:rsidRPr="00D01473" w:rsidRDefault="007F23CE" w:rsidP="00193FEC">
            <w:pPr>
              <w:spacing w:line="360" w:lineRule="auto"/>
              <w:jc w:val="both"/>
              <w:rPr>
                <w:rFonts w:ascii="Times New Roman" w:hAnsi="Times New Roman" w:cs="Times New Roman"/>
              </w:rPr>
            </w:pPr>
          </w:p>
        </w:tc>
        <w:tc>
          <w:tcPr>
            <w:tcW w:w="1178" w:type="dxa"/>
            <w:tcBorders>
              <w:top w:val="single" w:sz="4" w:space="0" w:color="auto"/>
            </w:tcBorders>
          </w:tcPr>
          <w:p w14:paraId="41C9B001" w14:textId="77777777" w:rsidR="007F23CE" w:rsidRPr="00D01473" w:rsidRDefault="007F23CE" w:rsidP="00193FEC">
            <w:pPr>
              <w:spacing w:line="360" w:lineRule="auto"/>
              <w:jc w:val="both"/>
              <w:rPr>
                <w:rFonts w:ascii="Times New Roman" w:hAnsi="Times New Roman" w:cs="Times New Roman"/>
              </w:rPr>
            </w:pPr>
          </w:p>
        </w:tc>
        <w:tc>
          <w:tcPr>
            <w:tcW w:w="1096" w:type="dxa"/>
            <w:tcBorders>
              <w:top w:val="single" w:sz="4" w:space="0" w:color="auto"/>
            </w:tcBorders>
          </w:tcPr>
          <w:p w14:paraId="7171E7BC" w14:textId="77777777" w:rsidR="007F23CE" w:rsidRPr="00D01473" w:rsidRDefault="007F23CE"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 </w:t>
            </w:r>
          </w:p>
          <w:p w14:paraId="39D3FB2D" w14:textId="77777777" w:rsidR="007F23CE" w:rsidRPr="00D01473" w:rsidRDefault="007F23CE"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Tolerance </w:t>
            </w:r>
          </w:p>
          <w:p w14:paraId="1457CC23" w14:textId="77777777" w:rsidR="007F23CE" w:rsidRPr="00D01473" w:rsidRDefault="007F23CE" w:rsidP="00193FEC">
            <w:pPr>
              <w:spacing w:line="360" w:lineRule="auto"/>
              <w:jc w:val="both"/>
              <w:rPr>
                <w:rFonts w:ascii="Times New Roman" w:hAnsi="Times New Roman" w:cs="Times New Roman"/>
              </w:rPr>
            </w:pPr>
          </w:p>
        </w:tc>
        <w:tc>
          <w:tcPr>
            <w:tcW w:w="1142" w:type="dxa"/>
            <w:tcBorders>
              <w:top w:val="single" w:sz="4" w:space="0" w:color="auto"/>
            </w:tcBorders>
          </w:tcPr>
          <w:p w14:paraId="073F0594" w14:textId="77777777" w:rsidR="007F23CE" w:rsidRPr="00D01473" w:rsidRDefault="007F23CE" w:rsidP="00193FEC">
            <w:pPr>
              <w:spacing w:line="360" w:lineRule="auto"/>
              <w:jc w:val="both"/>
              <w:rPr>
                <w:rFonts w:ascii="Times New Roman" w:hAnsi="Times New Roman" w:cs="Times New Roman"/>
              </w:rPr>
            </w:pPr>
          </w:p>
          <w:p w14:paraId="17C5AE59" w14:textId="77777777" w:rsidR="007F23CE" w:rsidRPr="00D01473" w:rsidRDefault="007F23CE" w:rsidP="00193FEC">
            <w:pPr>
              <w:spacing w:line="360" w:lineRule="auto"/>
              <w:jc w:val="both"/>
              <w:rPr>
                <w:rFonts w:ascii="Times New Roman" w:hAnsi="Times New Roman" w:cs="Times New Roman"/>
              </w:rPr>
            </w:pPr>
            <w:r w:rsidRPr="00D01473">
              <w:rPr>
                <w:rFonts w:ascii="Times New Roman" w:hAnsi="Times New Roman" w:cs="Times New Roman"/>
              </w:rPr>
              <w:t>VIF</w:t>
            </w:r>
          </w:p>
        </w:tc>
      </w:tr>
      <w:tr w:rsidR="00AA7CD7" w:rsidRPr="00D01473" w14:paraId="028DDAB0" w14:textId="77777777" w:rsidTr="00AA7CD7">
        <w:tc>
          <w:tcPr>
            <w:tcW w:w="1710" w:type="dxa"/>
          </w:tcPr>
          <w:p w14:paraId="4099C33D"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(constant)</w:t>
            </w:r>
          </w:p>
        </w:tc>
        <w:tc>
          <w:tcPr>
            <w:tcW w:w="1530" w:type="dxa"/>
            <w:vAlign w:val="center"/>
          </w:tcPr>
          <w:p w14:paraId="65E3DC44" w14:textId="2ECCD2E2"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30.596</w:t>
            </w:r>
          </w:p>
        </w:tc>
        <w:tc>
          <w:tcPr>
            <w:tcW w:w="1249" w:type="dxa"/>
            <w:vAlign w:val="center"/>
          </w:tcPr>
          <w:p w14:paraId="71860620" w14:textId="0C11E48A"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4.166</w:t>
            </w:r>
          </w:p>
        </w:tc>
        <w:tc>
          <w:tcPr>
            <w:tcW w:w="1365" w:type="dxa"/>
            <w:vAlign w:val="center"/>
          </w:tcPr>
          <w:p w14:paraId="3DA5E945" w14:textId="77777777" w:rsidR="00AA7CD7" w:rsidRPr="00D01473" w:rsidRDefault="00AA7CD7" w:rsidP="00193FEC">
            <w:pPr>
              <w:spacing w:line="360" w:lineRule="auto"/>
              <w:jc w:val="both"/>
              <w:rPr>
                <w:rFonts w:ascii="Times New Roman" w:hAnsi="Times New Roman" w:cs="Times New Roman"/>
              </w:rPr>
            </w:pPr>
          </w:p>
        </w:tc>
        <w:tc>
          <w:tcPr>
            <w:tcW w:w="900" w:type="dxa"/>
            <w:vAlign w:val="center"/>
          </w:tcPr>
          <w:p w14:paraId="20F2C86C" w14:textId="3718BE2E"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7.344</w:t>
            </w:r>
          </w:p>
        </w:tc>
        <w:tc>
          <w:tcPr>
            <w:tcW w:w="1178" w:type="dxa"/>
            <w:vAlign w:val="center"/>
          </w:tcPr>
          <w:p w14:paraId="1CFF8E3C" w14:textId="1DB8AB2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130053B7" w14:textId="77777777" w:rsidR="00AA7CD7" w:rsidRPr="00D01473" w:rsidRDefault="00AA7CD7" w:rsidP="00193FEC">
            <w:pPr>
              <w:spacing w:line="360" w:lineRule="auto"/>
              <w:jc w:val="both"/>
              <w:rPr>
                <w:rFonts w:ascii="Times New Roman" w:hAnsi="Times New Roman" w:cs="Times New Roman"/>
              </w:rPr>
            </w:pPr>
          </w:p>
        </w:tc>
        <w:tc>
          <w:tcPr>
            <w:tcW w:w="1142" w:type="dxa"/>
            <w:vAlign w:val="center"/>
          </w:tcPr>
          <w:p w14:paraId="0E9844A3" w14:textId="77777777" w:rsidR="00AA7CD7" w:rsidRPr="00D01473" w:rsidRDefault="00AA7CD7" w:rsidP="00193FEC">
            <w:pPr>
              <w:spacing w:line="360" w:lineRule="auto"/>
              <w:jc w:val="both"/>
              <w:rPr>
                <w:rFonts w:ascii="Times New Roman" w:hAnsi="Times New Roman" w:cs="Times New Roman"/>
              </w:rPr>
            </w:pPr>
          </w:p>
        </w:tc>
      </w:tr>
      <w:tr w:rsidR="00AA7CD7" w:rsidRPr="00D01473" w14:paraId="6876A07A" w14:textId="77777777" w:rsidTr="00AA7CD7">
        <w:tc>
          <w:tcPr>
            <w:tcW w:w="1710" w:type="dxa"/>
          </w:tcPr>
          <w:p w14:paraId="1DA97A10" w14:textId="4C07E1E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530" w:type="dxa"/>
            <w:vAlign w:val="center"/>
          </w:tcPr>
          <w:p w14:paraId="09BC7508" w14:textId="11FA9BDB"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.744</w:t>
            </w:r>
          </w:p>
        </w:tc>
        <w:tc>
          <w:tcPr>
            <w:tcW w:w="1249" w:type="dxa"/>
            <w:vAlign w:val="center"/>
          </w:tcPr>
          <w:p w14:paraId="1DE276BF" w14:textId="03B90CB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.062</w:t>
            </w:r>
          </w:p>
        </w:tc>
        <w:tc>
          <w:tcPr>
            <w:tcW w:w="1365" w:type="dxa"/>
            <w:vAlign w:val="center"/>
          </w:tcPr>
          <w:p w14:paraId="13F231C4" w14:textId="1A71BB3A"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.377</w:t>
            </w:r>
          </w:p>
        </w:tc>
        <w:tc>
          <w:tcPr>
            <w:tcW w:w="900" w:type="dxa"/>
            <w:vAlign w:val="center"/>
          </w:tcPr>
          <w:p w14:paraId="4D6BDE68" w14:textId="5E872E9E"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12.050</w:t>
            </w:r>
          </w:p>
        </w:tc>
        <w:tc>
          <w:tcPr>
            <w:tcW w:w="1178" w:type="dxa"/>
            <w:vAlign w:val="center"/>
          </w:tcPr>
          <w:p w14:paraId="3E400A15" w14:textId="2E7E6E11"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39CF9A5A" w14:textId="6C62230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.471</w:t>
            </w:r>
          </w:p>
        </w:tc>
        <w:tc>
          <w:tcPr>
            <w:tcW w:w="1142" w:type="dxa"/>
            <w:vAlign w:val="center"/>
          </w:tcPr>
          <w:p w14:paraId="6C61368D" w14:textId="5BCBE38D"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2.124</w:t>
            </w:r>
          </w:p>
        </w:tc>
      </w:tr>
      <w:tr w:rsidR="00AA7CD7" w:rsidRPr="00D01473" w14:paraId="19527027" w14:textId="77777777" w:rsidTr="00AA7CD7">
        <w:tc>
          <w:tcPr>
            <w:tcW w:w="1710" w:type="dxa"/>
          </w:tcPr>
          <w:p w14:paraId="29F75FD5" w14:textId="4311E14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SSH (cm)</w:t>
            </w:r>
          </w:p>
        </w:tc>
        <w:tc>
          <w:tcPr>
            <w:tcW w:w="1530" w:type="dxa"/>
            <w:vAlign w:val="center"/>
          </w:tcPr>
          <w:p w14:paraId="12243D5B" w14:textId="5D24885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.004</w:t>
            </w:r>
          </w:p>
        </w:tc>
        <w:tc>
          <w:tcPr>
            <w:tcW w:w="1249" w:type="dxa"/>
            <w:vAlign w:val="center"/>
          </w:tcPr>
          <w:p w14:paraId="135290C5" w14:textId="623C0D4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.058</w:t>
            </w:r>
          </w:p>
        </w:tc>
        <w:tc>
          <w:tcPr>
            <w:tcW w:w="1365" w:type="dxa"/>
            <w:vAlign w:val="center"/>
          </w:tcPr>
          <w:p w14:paraId="61889EB2" w14:textId="4BBE4DD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.002</w:t>
            </w:r>
          </w:p>
        </w:tc>
        <w:tc>
          <w:tcPr>
            <w:tcW w:w="900" w:type="dxa"/>
            <w:vAlign w:val="center"/>
          </w:tcPr>
          <w:p w14:paraId="513CF74B" w14:textId="1745417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.070</w:t>
            </w:r>
          </w:p>
        </w:tc>
        <w:tc>
          <w:tcPr>
            <w:tcW w:w="1178" w:type="dxa"/>
            <w:vAlign w:val="center"/>
          </w:tcPr>
          <w:p w14:paraId="2AE7CFEA" w14:textId="71DB14F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.944</w:t>
            </w:r>
          </w:p>
        </w:tc>
        <w:tc>
          <w:tcPr>
            <w:tcW w:w="1096" w:type="dxa"/>
            <w:vAlign w:val="center"/>
          </w:tcPr>
          <w:p w14:paraId="1A200B6B" w14:textId="25338032"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.691</w:t>
            </w:r>
          </w:p>
        </w:tc>
        <w:tc>
          <w:tcPr>
            <w:tcW w:w="1142" w:type="dxa"/>
            <w:vAlign w:val="center"/>
          </w:tcPr>
          <w:p w14:paraId="5A62BF51" w14:textId="30DAF6C3"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1.448</w:t>
            </w:r>
          </w:p>
        </w:tc>
      </w:tr>
      <w:tr w:rsidR="00AA7CD7" w:rsidRPr="00D01473" w14:paraId="4820D9DE" w14:textId="77777777" w:rsidTr="00AA7CD7">
        <w:tc>
          <w:tcPr>
            <w:tcW w:w="1710" w:type="dxa"/>
          </w:tcPr>
          <w:p w14:paraId="553FB32C" w14:textId="2CB52FC1"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SKH (cm)</w:t>
            </w:r>
          </w:p>
        </w:tc>
        <w:tc>
          <w:tcPr>
            <w:tcW w:w="1530" w:type="dxa"/>
            <w:vAlign w:val="center"/>
          </w:tcPr>
          <w:p w14:paraId="07C978AD" w14:textId="69DFE2BB"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1.247</w:t>
            </w:r>
          </w:p>
        </w:tc>
        <w:tc>
          <w:tcPr>
            <w:tcW w:w="1249" w:type="dxa"/>
            <w:vAlign w:val="center"/>
          </w:tcPr>
          <w:p w14:paraId="57274895" w14:textId="15AE30DA"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.086</w:t>
            </w:r>
          </w:p>
        </w:tc>
        <w:tc>
          <w:tcPr>
            <w:tcW w:w="1365" w:type="dxa"/>
            <w:vAlign w:val="center"/>
          </w:tcPr>
          <w:p w14:paraId="19185DC3" w14:textId="2581916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.481</w:t>
            </w:r>
          </w:p>
        </w:tc>
        <w:tc>
          <w:tcPr>
            <w:tcW w:w="900" w:type="dxa"/>
            <w:vAlign w:val="center"/>
          </w:tcPr>
          <w:p w14:paraId="56D1CF51" w14:textId="5DDBCFE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14.543</w:t>
            </w:r>
          </w:p>
        </w:tc>
        <w:tc>
          <w:tcPr>
            <w:tcW w:w="1178" w:type="dxa"/>
            <w:vAlign w:val="center"/>
          </w:tcPr>
          <w:p w14:paraId="4A0B2939" w14:textId="43516156"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29393E89" w14:textId="70B0A2A3"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.421</w:t>
            </w:r>
          </w:p>
        </w:tc>
        <w:tc>
          <w:tcPr>
            <w:tcW w:w="1142" w:type="dxa"/>
            <w:vAlign w:val="center"/>
          </w:tcPr>
          <w:p w14:paraId="1420C48C" w14:textId="45D0A9C2"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2.373</w:t>
            </w:r>
          </w:p>
        </w:tc>
      </w:tr>
      <w:tr w:rsidR="00AA7CD7" w:rsidRPr="00D01473" w14:paraId="1CFE17A1" w14:textId="77777777" w:rsidTr="00AA7CD7">
        <w:tc>
          <w:tcPr>
            <w:tcW w:w="1710" w:type="dxa"/>
          </w:tcPr>
          <w:p w14:paraId="3A747329" w14:textId="1A23CABD"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SPH (cm)</w:t>
            </w:r>
          </w:p>
        </w:tc>
        <w:tc>
          <w:tcPr>
            <w:tcW w:w="1530" w:type="dxa"/>
            <w:vAlign w:val="center"/>
          </w:tcPr>
          <w:p w14:paraId="2072C1B1" w14:textId="76406FA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.325</w:t>
            </w:r>
          </w:p>
        </w:tc>
        <w:tc>
          <w:tcPr>
            <w:tcW w:w="1249" w:type="dxa"/>
            <w:vAlign w:val="center"/>
          </w:tcPr>
          <w:p w14:paraId="6D7D55F3" w14:textId="05E0864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.060</w:t>
            </w:r>
          </w:p>
        </w:tc>
        <w:tc>
          <w:tcPr>
            <w:tcW w:w="1365" w:type="dxa"/>
            <w:vAlign w:val="center"/>
          </w:tcPr>
          <w:p w14:paraId="7C574362" w14:textId="1D54D3A6"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.160</w:t>
            </w:r>
          </w:p>
        </w:tc>
        <w:tc>
          <w:tcPr>
            <w:tcW w:w="900" w:type="dxa"/>
            <w:vAlign w:val="center"/>
          </w:tcPr>
          <w:p w14:paraId="3AC10D66" w14:textId="204BB91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5.405</w:t>
            </w:r>
          </w:p>
        </w:tc>
        <w:tc>
          <w:tcPr>
            <w:tcW w:w="1178" w:type="dxa"/>
            <w:vAlign w:val="center"/>
          </w:tcPr>
          <w:p w14:paraId="1B2BD334" w14:textId="281D661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7B5240DD" w14:textId="4B51C8D2"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.529</w:t>
            </w:r>
          </w:p>
        </w:tc>
        <w:tc>
          <w:tcPr>
            <w:tcW w:w="1142" w:type="dxa"/>
            <w:vAlign w:val="center"/>
          </w:tcPr>
          <w:p w14:paraId="1D8F495C" w14:textId="4C889AE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1.892</w:t>
            </w:r>
          </w:p>
        </w:tc>
      </w:tr>
      <w:tr w:rsidR="00AA7CD7" w:rsidRPr="00D01473" w14:paraId="482143E1" w14:textId="77777777" w:rsidTr="00AA7CD7">
        <w:tc>
          <w:tcPr>
            <w:tcW w:w="1710" w:type="dxa"/>
          </w:tcPr>
          <w:p w14:paraId="19E04806" w14:textId="3BB94E9D"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530" w:type="dxa"/>
            <w:vAlign w:val="center"/>
          </w:tcPr>
          <w:p w14:paraId="4C37BF08" w14:textId="7C81A56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-.304</w:t>
            </w:r>
          </w:p>
        </w:tc>
        <w:tc>
          <w:tcPr>
            <w:tcW w:w="1249" w:type="dxa"/>
            <w:vAlign w:val="center"/>
          </w:tcPr>
          <w:p w14:paraId="11A8803C" w14:textId="1A05415C"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.064</w:t>
            </w:r>
          </w:p>
        </w:tc>
        <w:tc>
          <w:tcPr>
            <w:tcW w:w="1365" w:type="dxa"/>
            <w:vAlign w:val="center"/>
          </w:tcPr>
          <w:p w14:paraId="084C279C" w14:textId="2F6A88B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-.109</w:t>
            </w:r>
          </w:p>
        </w:tc>
        <w:tc>
          <w:tcPr>
            <w:tcW w:w="900" w:type="dxa"/>
            <w:vAlign w:val="center"/>
          </w:tcPr>
          <w:p w14:paraId="6C984CC8" w14:textId="39230CAB"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-4.745</w:t>
            </w:r>
          </w:p>
        </w:tc>
        <w:tc>
          <w:tcPr>
            <w:tcW w:w="1178" w:type="dxa"/>
            <w:vAlign w:val="center"/>
          </w:tcPr>
          <w:p w14:paraId="29C68EF1" w14:textId="0AE1C52A"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416677D0" w14:textId="2DD79081"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.867</w:t>
            </w:r>
          </w:p>
        </w:tc>
        <w:tc>
          <w:tcPr>
            <w:tcW w:w="1142" w:type="dxa"/>
            <w:vAlign w:val="center"/>
          </w:tcPr>
          <w:p w14:paraId="130F2C40" w14:textId="4CE6D77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1.153</w:t>
            </w:r>
          </w:p>
        </w:tc>
      </w:tr>
      <w:tr w:rsidR="00AA7CD7" w:rsidRPr="00D01473" w14:paraId="73B2C642" w14:textId="77777777" w:rsidTr="00AA7CD7">
        <w:tc>
          <w:tcPr>
            <w:tcW w:w="1710" w:type="dxa"/>
          </w:tcPr>
          <w:p w14:paraId="27EB5A7F" w14:textId="4F09C20A" w:rsidR="00AA7CD7" w:rsidRPr="00D01473" w:rsidRDefault="00AA7CD7" w:rsidP="00193FEC">
            <w:pPr>
              <w:spacing w:line="360" w:lineRule="auto"/>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 (cm)</w:t>
            </w:r>
          </w:p>
        </w:tc>
        <w:tc>
          <w:tcPr>
            <w:tcW w:w="1530" w:type="dxa"/>
            <w:vAlign w:val="center"/>
          </w:tcPr>
          <w:p w14:paraId="0AFB7CFA" w14:textId="305199DE"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.125</w:t>
            </w:r>
          </w:p>
        </w:tc>
        <w:tc>
          <w:tcPr>
            <w:tcW w:w="1249" w:type="dxa"/>
            <w:vAlign w:val="center"/>
          </w:tcPr>
          <w:p w14:paraId="6CF63731" w14:textId="2480A071"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.051</w:t>
            </w:r>
          </w:p>
        </w:tc>
        <w:tc>
          <w:tcPr>
            <w:tcW w:w="1365" w:type="dxa"/>
            <w:vAlign w:val="center"/>
          </w:tcPr>
          <w:p w14:paraId="3CB051BB" w14:textId="5ED9EF7E"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.061</w:t>
            </w:r>
          </w:p>
        </w:tc>
        <w:tc>
          <w:tcPr>
            <w:tcW w:w="900" w:type="dxa"/>
            <w:vAlign w:val="center"/>
          </w:tcPr>
          <w:p w14:paraId="533C4162" w14:textId="5BAF26B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2.431</w:t>
            </w:r>
          </w:p>
        </w:tc>
        <w:tc>
          <w:tcPr>
            <w:tcW w:w="1178" w:type="dxa"/>
            <w:vAlign w:val="center"/>
          </w:tcPr>
          <w:p w14:paraId="49A52D42" w14:textId="7256193C"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.016</w:t>
            </w:r>
          </w:p>
        </w:tc>
        <w:tc>
          <w:tcPr>
            <w:tcW w:w="1096" w:type="dxa"/>
            <w:vAlign w:val="center"/>
          </w:tcPr>
          <w:p w14:paraId="60C622F4" w14:textId="32767CA1"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.738</w:t>
            </w:r>
          </w:p>
        </w:tc>
        <w:tc>
          <w:tcPr>
            <w:tcW w:w="1142" w:type="dxa"/>
            <w:vAlign w:val="center"/>
          </w:tcPr>
          <w:p w14:paraId="2C37CCA6" w14:textId="0DBC7E48"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1.355</w:t>
            </w:r>
          </w:p>
        </w:tc>
      </w:tr>
    </w:tbl>
    <w:p w14:paraId="2C742402" w14:textId="5284A715" w:rsidR="001C5D25" w:rsidRPr="000455F2" w:rsidRDefault="00754D56" w:rsidP="00193FEC">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 xml:space="preserve"> SH= Sitting Height, SSH= Sitting Shoulder height, SKH=Sitting Knee Height, SPH= Sitting Popliteal Height, SHB=Sitting Hip Breadth</w:t>
      </w:r>
      <w:r w:rsidR="008C2651" w:rsidRPr="00D01473">
        <w:rPr>
          <w:rFonts w:ascii="Times New Roman" w:hAnsi="Times New Roman" w:cs="Times New Roman"/>
          <w:i/>
          <w:iCs/>
          <w:sz w:val="24"/>
          <w:szCs w:val="24"/>
        </w:rPr>
        <w:t xml:space="preserve">, *= Significant </w:t>
      </w:r>
    </w:p>
    <w:p w14:paraId="1BE59D13" w14:textId="50C83A5F" w:rsidR="007F23CE" w:rsidRPr="00D01473" w:rsidRDefault="007D449A" w:rsidP="00193FEC">
      <w:pPr>
        <w:spacing w:line="360" w:lineRule="auto"/>
        <w:jc w:val="both"/>
        <w:rPr>
          <w:rFonts w:ascii="Times New Roman" w:hAnsi="Times New Roman" w:cs="Times New Roman"/>
          <w:b/>
          <w:bCs/>
        </w:rPr>
      </w:pPr>
      <w:r w:rsidRPr="00D01473">
        <w:rPr>
          <w:rFonts w:ascii="Times New Roman" w:hAnsi="Times New Roman" w:cs="Times New Roman"/>
          <w:b/>
          <w:bCs/>
        </w:rPr>
        <w:t>Table 4. Multivariate Regression of Stature Estimation in Male Subjects</w:t>
      </w:r>
    </w:p>
    <w:tbl>
      <w:tblPr>
        <w:tblStyle w:val="TableGrid"/>
        <w:tblW w:w="10170" w:type="dxa"/>
        <w:tblInd w:w="-270" w:type="dxa"/>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710"/>
        <w:gridCol w:w="1530"/>
        <w:gridCol w:w="1249"/>
        <w:gridCol w:w="1365"/>
        <w:gridCol w:w="900"/>
        <w:gridCol w:w="1178"/>
        <w:gridCol w:w="1096"/>
        <w:gridCol w:w="1142"/>
      </w:tblGrid>
      <w:tr w:rsidR="00AA7CD7" w:rsidRPr="00D01473" w14:paraId="4FD2B8EF" w14:textId="77777777" w:rsidTr="00B81EB0">
        <w:trPr>
          <w:trHeight w:val="1080"/>
        </w:trPr>
        <w:tc>
          <w:tcPr>
            <w:tcW w:w="1710" w:type="dxa"/>
            <w:tcBorders>
              <w:top w:val="single" w:sz="4" w:space="0" w:color="auto"/>
              <w:bottom w:val="single" w:sz="4" w:space="0" w:color="auto"/>
            </w:tcBorders>
          </w:tcPr>
          <w:p w14:paraId="697ACAE5"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 xml:space="preserve">Model </w:t>
            </w:r>
          </w:p>
        </w:tc>
        <w:tc>
          <w:tcPr>
            <w:tcW w:w="2779" w:type="dxa"/>
            <w:gridSpan w:val="2"/>
            <w:tcBorders>
              <w:top w:val="single" w:sz="4" w:space="0" w:color="auto"/>
              <w:bottom w:val="single" w:sz="4" w:space="0" w:color="auto"/>
            </w:tcBorders>
          </w:tcPr>
          <w:p w14:paraId="26C6A96E"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Unstandardized Coefficients</w:t>
            </w:r>
          </w:p>
        </w:tc>
        <w:tc>
          <w:tcPr>
            <w:tcW w:w="1365" w:type="dxa"/>
            <w:tcBorders>
              <w:top w:val="single" w:sz="4" w:space="0" w:color="auto"/>
              <w:bottom w:val="single" w:sz="4" w:space="0" w:color="auto"/>
            </w:tcBorders>
          </w:tcPr>
          <w:p w14:paraId="2E5EAC91"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Standardized</w:t>
            </w:r>
          </w:p>
          <w:p w14:paraId="010EF4B8"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Coefficient</w:t>
            </w:r>
          </w:p>
        </w:tc>
        <w:tc>
          <w:tcPr>
            <w:tcW w:w="900" w:type="dxa"/>
            <w:tcBorders>
              <w:top w:val="single" w:sz="4" w:space="0" w:color="auto"/>
              <w:bottom w:val="single" w:sz="4" w:space="0" w:color="auto"/>
            </w:tcBorders>
          </w:tcPr>
          <w:p w14:paraId="35CEF99B" w14:textId="77777777" w:rsidR="00AA7CD7" w:rsidRPr="00D01473" w:rsidRDefault="00AA7CD7" w:rsidP="00193FEC">
            <w:pPr>
              <w:spacing w:line="360" w:lineRule="auto"/>
              <w:jc w:val="both"/>
              <w:rPr>
                <w:rFonts w:ascii="Times New Roman" w:hAnsi="Times New Roman" w:cs="Times New Roman"/>
              </w:rPr>
            </w:pPr>
          </w:p>
          <w:p w14:paraId="604A8314" w14:textId="77777777" w:rsidR="00AA7CD7" w:rsidRPr="00D01473" w:rsidRDefault="00AA7CD7" w:rsidP="00193FEC">
            <w:pPr>
              <w:spacing w:line="360" w:lineRule="auto"/>
              <w:jc w:val="both"/>
              <w:rPr>
                <w:rFonts w:ascii="Times New Roman" w:hAnsi="Times New Roman" w:cs="Times New Roman"/>
              </w:rPr>
            </w:pPr>
          </w:p>
          <w:p w14:paraId="25937E6B"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t</w:t>
            </w:r>
          </w:p>
        </w:tc>
        <w:tc>
          <w:tcPr>
            <w:tcW w:w="1178" w:type="dxa"/>
            <w:tcBorders>
              <w:top w:val="single" w:sz="4" w:space="0" w:color="auto"/>
              <w:bottom w:val="single" w:sz="4" w:space="0" w:color="auto"/>
            </w:tcBorders>
          </w:tcPr>
          <w:p w14:paraId="266594C8" w14:textId="77777777" w:rsidR="00AA7CD7" w:rsidRPr="00D01473" w:rsidRDefault="00AA7CD7" w:rsidP="00193FEC">
            <w:pPr>
              <w:spacing w:line="360" w:lineRule="auto"/>
              <w:jc w:val="both"/>
              <w:rPr>
                <w:rFonts w:ascii="Times New Roman" w:hAnsi="Times New Roman" w:cs="Times New Roman"/>
              </w:rPr>
            </w:pPr>
          </w:p>
          <w:p w14:paraId="22098231" w14:textId="77777777" w:rsidR="00AA7CD7" w:rsidRPr="00D01473" w:rsidRDefault="00AA7CD7" w:rsidP="00193FEC">
            <w:pPr>
              <w:spacing w:line="360" w:lineRule="auto"/>
              <w:jc w:val="both"/>
              <w:rPr>
                <w:rFonts w:ascii="Times New Roman" w:hAnsi="Times New Roman" w:cs="Times New Roman"/>
              </w:rPr>
            </w:pPr>
          </w:p>
          <w:p w14:paraId="61D45ADB"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 xml:space="preserve">Sig. </w:t>
            </w:r>
          </w:p>
        </w:tc>
        <w:tc>
          <w:tcPr>
            <w:tcW w:w="2238" w:type="dxa"/>
            <w:gridSpan w:val="2"/>
            <w:tcBorders>
              <w:top w:val="single" w:sz="4" w:space="0" w:color="auto"/>
              <w:bottom w:val="single" w:sz="4" w:space="0" w:color="auto"/>
            </w:tcBorders>
          </w:tcPr>
          <w:p w14:paraId="2AAE6138" w14:textId="77777777" w:rsidR="00AA7CD7" w:rsidRPr="00D01473" w:rsidRDefault="00AA7CD7" w:rsidP="00193FEC">
            <w:pPr>
              <w:spacing w:line="360" w:lineRule="auto"/>
              <w:jc w:val="both"/>
              <w:rPr>
                <w:rFonts w:ascii="Times New Roman" w:hAnsi="Times New Roman" w:cs="Times New Roman"/>
              </w:rPr>
            </w:pPr>
          </w:p>
          <w:p w14:paraId="7ED47D21" w14:textId="77777777" w:rsidR="00AA7CD7" w:rsidRPr="00D01473" w:rsidRDefault="00AA7CD7"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Collinearity Statistics </w:t>
            </w:r>
          </w:p>
          <w:p w14:paraId="38D14862" w14:textId="77777777" w:rsidR="00AA7CD7" w:rsidRPr="00D01473" w:rsidRDefault="00AA7CD7" w:rsidP="00193FEC">
            <w:pPr>
              <w:spacing w:line="360" w:lineRule="auto"/>
              <w:jc w:val="both"/>
              <w:rPr>
                <w:rFonts w:ascii="Times New Roman" w:hAnsi="Times New Roman" w:cs="Times New Roman"/>
              </w:rPr>
            </w:pPr>
          </w:p>
        </w:tc>
      </w:tr>
      <w:tr w:rsidR="00AA7CD7" w:rsidRPr="00D01473" w14:paraId="12640F7C" w14:textId="77777777" w:rsidTr="00B81EB0">
        <w:trPr>
          <w:trHeight w:val="909"/>
        </w:trPr>
        <w:tc>
          <w:tcPr>
            <w:tcW w:w="1710" w:type="dxa"/>
            <w:tcBorders>
              <w:top w:val="single" w:sz="4" w:space="0" w:color="auto"/>
            </w:tcBorders>
          </w:tcPr>
          <w:p w14:paraId="620D80CA" w14:textId="77777777" w:rsidR="00AA7CD7" w:rsidRPr="00D01473" w:rsidRDefault="00AA7CD7" w:rsidP="00193FEC">
            <w:pPr>
              <w:spacing w:line="360" w:lineRule="auto"/>
              <w:jc w:val="both"/>
              <w:rPr>
                <w:rFonts w:ascii="Times New Roman" w:hAnsi="Times New Roman" w:cs="Times New Roman"/>
              </w:rPr>
            </w:pPr>
          </w:p>
        </w:tc>
        <w:tc>
          <w:tcPr>
            <w:tcW w:w="1530" w:type="dxa"/>
            <w:tcBorders>
              <w:top w:val="single" w:sz="4" w:space="0" w:color="auto"/>
            </w:tcBorders>
          </w:tcPr>
          <w:p w14:paraId="3B12A8AA" w14:textId="77777777" w:rsidR="00AA7CD7" w:rsidRPr="00D01473" w:rsidRDefault="00AA7CD7" w:rsidP="00193FEC">
            <w:pPr>
              <w:spacing w:line="360" w:lineRule="auto"/>
              <w:jc w:val="both"/>
              <w:rPr>
                <w:rFonts w:ascii="Times New Roman" w:hAnsi="Times New Roman" w:cs="Times New Roman"/>
              </w:rPr>
            </w:pPr>
          </w:p>
          <w:p w14:paraId="55DD4F15"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B</w:t>
            </w:r>
          </w:p>
        </w:tc>
        <w:tc>
          <w:tcPr>
            <w:tcW w:w="1249" w:type="dxa"/>
            <w:tcBorders>
              <w:top w:val="single" w:sz="4" w:space="0" w:color="auto"/>
            </w:tcBorders>
          </w:tcPr>
          <w:p w14:paraId="262FC3DA"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Std. Error</w:t>
            </w:r>
          </w:p>
        </w:tc>
        <w:tc>
          <w:tcPr>
            <w:tcW w:w="1365" w:type="dxa"/>
            <w:tcBorders>
              <w:top w:val="single" w:sz="4" w:space="0" w:color="auto"/>
            </w:tcBorders>
          </w:tcPr>
          <w:p w14:paraId="11795944" w14:textId="77777777" w:rsidR="00AA7CD7" w:rsidRPr="00D01473" w:rsidRDefault="00AA7CD7" w:rsidP="00193FEC">
            <w:pPr>
              <w:spacing w:line="360" w:lineRule="auto"/>
              <w:jc w:val="both"/>
              <w:rPr>
                <w:rFonts w:ascii="Times New Roman" w:hAnsi="Times New Roman" w:cs="Times New Roman"/>
              </w:rPr>
            </w:pPr>
          </w:p>
          <w:p w14:paraId="77623BB9"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Beta</w:t>
            </w:r>
          </w:p>
        </w:tc>
        <w:tc>
          <w:tcPr>
            <w:tcW w:w="900" w:type="dxa"/>
            <w:tcBorders>
              <w:top w:val="single" w:sz="4" w:space="0" w:color="auto"/>
            </w:tcBorders>
          </w:tcPr>
          <w:p w14:paraId="0E9A26FD" w14:textId="77777777" w:rsidR="00AA7CD7" w:rsidRPr="00D01473" w:rsidRDefault="00AA7CD7" w:rsidP="00193FEC">
            <w:pPr>
              <w:spacing w:line="360" w:lineRule="auto"/>
              <w:jc w:val="both"/>
              <w:rPr>
                <w:rFonts w:ascii="Times New Roman" w:hAnsi="Times New Roman" w:cs="Times New Roman"/>
              </w:rPr>
            </w:pPr>
          </w:p>
        </w:tc>
        <w:tc>
          <w:tcPr>
            <w:tcW w:w="1178" w:type="dxa"/>
            <w:tcBorders>
              <w:top w:val="single" w:sz="4" w:space="0" w:color="auto"/>
            </w:tcBorders>
          </w:tcPr>
          <w:p w14:paraId="4AD67846" w14:textId="77777777" w:rsidR="00AA7CD7" w:rsidRPr="00D01473" w:rsidRDefault="00AA7CD7" w:rsidP="00193FEC">
            <w:pPr>
              <w:spacing w:line="360" w:lineRule="auto"/>
              <w:jc w:val="both"/>
              <w:rPr>
                <w:rFonts w:ascii="Times New Roman" w:hAnsi="Times New Roman" w:cs="Times New Roman"/>
              </w:rPr>
            </w:pPr>
          </w:p>
        </w:tc>
        <w:tc>
          <w:tcPr>
            <w:tcW w:w="1096" w:type="dxa"/>
            <w:tcBorders>
              <w:top w:val="single" w:sz="4" w:space="0" w:color="auto"/>
            </w:tcBorders>
          </w:tcPr>
          <w:p w14:paraId="20D0F065" w14:textId="77777777" w:rsidR="00AA7CD7" w:rsidRPr="00D01473" w:rsidRDefault="00AA7CD7"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 </w:t>
            </w:r>
          </w:p>
          <w:p w14:paraId="0AA319CD" w14:textId="77777777" w:rsidR="00AA7CD7" w:rsidRPr="00D01473" w:rsidRDefault="00AA7CD7"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Tolerance </w:t>
            </w:r>
          </w:p>
          <w:p w14:paraId="2E218F69" w14:textId="77777777" w:rsidR="00AA7CD7" w:rsidRPr="00D01473" w:rsidRDefault="00AA7CD7" w:rsidP="00193FEC">
            <w:pPr>
              <w:spacing w:line="360" w:lineRule="auto"/>
              <w:jc w:val="both"/>
              <w:rPr>
                <w:rFonts w:ascii="Times New Roman" w:hAnsi="Times New Roman" w:cs="Times New Roman"/>
              </w:rPr>
            </w:pPr>
          </w:p>
        </w:tc>
        <w:tc>
          <w:tcPr>
            <w:tcW w:w="1142" w:type="dxa"/>
            <w:tcBorders>
              <w:top w:val="single" w:sz="4" w:space="0" w:color="auto"/>
            </w:tcBorders>
          </w:tcPr>
          <w:p w14:paraId="588782FD" w14:textId="77777777" w:rsidR="00AA7CD7" w:rsidRPr="00D01473" w:rsidRDefault="00AA7CD7" w:rsidP="00193FEC">
            <w:pPr>
              <w:spacing w:line="360" w:lineRule="auto"/>
              <w:jc w:val="both"/>
              <w:rPr>
                <w:rFonts w:ascii="Times New Roman" w:hAnsi="Times New Roman" w:cs="Times New Roman"/>
              </w:rPr>
            </w:pPr>
          </w:p>
          <w:p w14:paraId="61B90790"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VIF</w:t>
            </w:r>
          </w:p>
        </w:tc>
      </w:tr>
      <w:tr w:rsidR="00AA7CD7" w:rsidRPr="00D01473" w14:paraId="03ACEA23" w14:textId="77777777" w:rsidTr="00B81EB0">
        <w:tc>
          <w:tcPr>
            <w:tcW w:w="1710" w:type="dxa"/>
          </w:tcPr>
          <w:p w14:paraId="23B2B84E"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(constant)</w:t>
            </w:r>
          </w:p>
        </w:tc>
        <w:tc>
          <w:tcPr>
            <w:tcW w:w="1530" w:type="dxa"/>
            <w:vAlign w:val="center"/>
          </w:tcPr>
          <w:p w14:paraId="1A553AEA" w14:textId="1A53531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44.534</w:t>
            </w:r>
          </w:p>
        </w:tc>
        <w:tc>
          <w:tcPr>
            <w:tcW w:w="1249" w:type="dxa"/>
            <w:vAlign w:val="center"/>
          </w:tcPr>
          <w:p w14:paraId="52C1EDC9" w14:textId="727A963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6.937</w:t>
            </w:r>
          </w:p>
        </w:tc>
        <w:tc>
          <w:tcPr>
            <w:tcW w:w="1365" w:type="dxa"/>
            <w:vAlign w:val="center"/>
          </w:tcPr>
          <w:p w14:paraId="74CC1C7F" w14:textId="77777777" w:rsidR="00AA7CD7" w:rsidRPr="00D01473" w:rsidRDefault="00AA7CD7" w:rsidP="00193FEC">
            <w:pPr>
              <w:spacing w:line="360" w:lineRule="auto"/>
              <w:jc w:val="both"/>
              <w:rPr>
                <w:rFonts w:ascii="Times New Roman" w:hAnsi="Times New Roman" w:cs="Times New Roman"/>
              </w:rPr>
            </w:pPr>
          </w:p>
        </w:tc>
        <w:tc>
          <w:tcPr>
            <w:tcW w:w="900" w:type="dxa"/>
            <w:vAlign w:val="center"/>
          </w:tcPr>
          <w:p w14:paraId="556E243A" w14:textId="5296084C"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6.420</w:t>
            </w:r>
          </w:p>
        </w:tc>
        <w:tc>
          <w:tcPr>
            <w:tcW w:w="1178" w:type="dxa"/>
            <w:vAlign w:val="center"/>
          </w:tcPr>
          <w:p w14:paraId="7D70BB14" w14:textId="437B7BB5"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68C5F1B0" w14:textId="77777777" w:rsidR="00AA7CD7" w:rsidRPr="00D01473" w:rsidRDefault="00AA7CD7" w:rsidP="00193FEC">
            <w:pPr>
              <w:spacing w:line="360" w:lineRule="auto"/>
              <w:jc w:val="both"/>
              <w:rPr>
                <w:rFonts w:ascii="Times New Roman" w:hAnsi="Times New Roman" w:cs="Times New Roman"/>
              </w:rPr>
            </w:pPr>
          </w:p>
        </w:tc>
        <w:tc>
          <w:tcPr>
            <w:tcW w:w="1142" w:type="dxa"/>
            <w:vAlign w:val="center"/>
          </w:tcPr>
          <w:p w14:paraId="0CD5DDDC" w14:textId="77777777" w:rsidR="00AA7CD7" w:rsidRPr="00D01473" w:rsidRDefault="00AA7CD7" w:rsidP="00193FEC">
            <w:pPr>
              <w:spacing w:line="360" w:lineRule="auto"/>
              <w:jc w:val="both"/>
              <w:rPr>
                <w:rFonts w:ascii="Times New Roman" w:hAnsi="Times New Roman" w:cs="Times New Roman"/>
              </w:rPr>
            </w:pPr>
          </w:p>
        </w:tc>
      </w:tr>
      <w:tr w:rsidR="00AA7CD7" w:rsidRPr="00D01473" w14:paraId="0D838C09" w14:textId="77777777" w:rsidTr="00B81EB0">
        <w:tc>
          <w:tcPr>
            <w:tcW w:w="1710" w:type="dxa"/>
          </w:tcPr>
          <w:p w14:paraId="1B9EF072"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530" w:type="dxa"/>
            <w:vAlign w:val="center"/>
          </w:tcPr>
          <w:p w14:paraId="3B7B13F1" w14:textId="79BF41CE"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.807</w:t>
            </w:r>
          </w:p>
        </w:tc>
        <w:tc>
          <w:tcPr>
            <w:tcW w:w="1249" w:type="dxa"/>
            <w:vAlign w:val="center"/>
          </w:tcPr>
          <w:p w14:paraId="7BB8C5CF" w14:textId="466D5B4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.101</w:t>
            </w:r>
          </w:p>
        </w:tc>
        <w:tc>
          <w:tcPr>
            <w:tcW w:w="1365" w:type="dxa"/>
            <w:vAlign w:val="center"/>
          </w:tcPr>
          <w:p w14:paraId="7A899E6A" w14:textId="0CDCE4E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.468</w:t>
            </w:r>
          </w:p>
        </w:tc>
        <w:tc>
          <w:tcPr>
            <w:tcW w:w="900" w:type="dxa"/>
            <w:vAlign w:val="center"/>
          </w:tcPr>
          <w:p w14:paraId="0C8F5168" w14:textId="7A16080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8.022</w:t>
            </w:r>
          </w:p>
        </w:tc>
        <w:tc>
          <w:tcPr>
            <w:tcW w:w="1178" w:type="dxa"/>
            <w:vAlign w:val="center"/>
          </w:tcPr>
          <w:p w14:paraId="7132B0DC" w14:textId="0952AB1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40B7DCF6" w14:textId="34D12FE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.478</w:t>
            </w:r>
          </w:p>
        </w:tc>
        <w:tc>
          <w:tcPr>
            <w:tcW w:w="1142" w:type="dxa"/>
            <w:vAlign w:val="center"/>
          </w:tcPr>
          <w:p w14:paraId="68A498B7" w14:textId="0B3AA4F5"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2.093</w:t>
            </w:r>
          </w:p>
        </w:tc>
      </w:tr>
      <w:tr w:rsidR="00AA7CD7" w:rsidRPr="00D01473" w14:paraId="6CC52DFE" w14:textId="77777777" w:rsidTr="00B81EB0">
        <w:tc>
          <w:tcPr>
            <w:tcW w:w="1710" w:type="dxa"/>
          </w:tcPr>
          <w:p w14:paraId="0A9FE9CC"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lastRenderedPageBreak/>
              <w:t>SSH (cm)</w:t>
            </w:r>
          </w:p>
        </w:tc>
        <w:tc>
          <w:tcPr>
            <w:tcW w:w="1530" w:type="dxa"/>
            <w:vAlign w:val="center"/>
          </w:tcPr>
          <w:p w14:paraId="33D8F740" w14:textId="33BC1D2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.034</w:t>
            </w:r>
          </w:p>
        </w:tc>
        <w:tc>
          <w:tcPr>
            <w:tcW w:w="1249" w:type="dxa"/>
            <w:vAlign w:val="center"/>
          </w:tcPr>
          <w:p w14:paraId="2592184F" w14:textId="62D6EBE3"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.095</w:t>
            </w:r>
          </w:p>
        </w:tc>
        <w:tc>
          <w:tcPr>
            <w:tcW w:w="1365" w:type="dxa"/>
            <w:vAlign w:val="center"/>
          </w:tcPr>
          <w:p w14:paraId="70BB622B" w14:textId="0B452B8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.019</w:t>
            </w:r>
          </w:p>
        </w:tc>
        <w:tc>
          <w:tcPr>
            <w:tcW w:w="900" w:type="dxa"/>
            <w:vAlign w:val="center"/>
          </w:tcPr>
          <w:p w14:paraId="5FB1F2CC" w14:textId="5AE01D5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.353</w:t>
            </w:r>
          </w:p>
        </w:tc>
        <w:tc>
          <w:tcPr>
            <w:tcW w:w="1178" w:type="dxa"/>
            <w:vAlign w:val="center"/>
          </w:tcPr>
          <w:p w14:paraId="48BC5A98" w14:textId="1558F298"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.724</w:t>
            </w:r>
          </w:p>
        </w:tc>
        <w:tc>
          <w:tcPr>
            <w:tcW w:w="1096" w:type="dxa"/>
            <w:vAlign w:val="center"/>
          </w:tcPr>
          <w:p w14:paraId="7CEC54ED" w14:textId="3695931D"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.575</w:t>
            </w:r>
          </w:p>
        </w:tc>
        <w:tc>
          <w:tcPr>
            <w:tcW w:w="1142" w:type="dxa"/>
            <w:vAlign w:val="center"/>
          </w:tcPr>
          <w:p w14:paraId="118314E4" w14:textId="71A161DB"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1.738</w:t>
            </w:r>
          </w:p>
        </w:tc>
      </w:tr>
      <w:tr w:rsidR="00AA7CD7" w:rsidRPr="00D01473" w14:paraId="58AE1883" w14:textId="77777777" w:rsidTr="00B81EB0">
        <w:tc>
          <w:tcPr>
            <w:tcW w:w="1710" w:type="dxa"/>
          </w:tcPr>
          <w:p w14:paraId="638247D5"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SKH (cm)</w:t>
            </w:r>
          </w:p>
        </w:tc>
        <w:tc>
          <w:tcPr>
            <w:tcW w:w="1530" w:type="dxa"/>
            <w:vAlign w:val="center"/>
          </w:tcPr>
          <w:p w14:paraId="180A9936" w14:textId="39541C0A"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.979</w:t>
            </w:r>
          </w:p>
        </w:tc>
        <w:tc>
          <w:tcPr>
            <w:tcW w:w="1249" w:type="dxa"/>
            <w:vAlign w:val="center"/>
          </w:tcPr>
          <w:p w14:paraId="69A4767F" w14:textId="0C72D07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.123</w:t>
            </w:r>
          </w:p>
        </w:tc>
        <w:tc>
          <w:tcPr>
            <w:tcW w:w="1365" w:type="dxa"/>
            <w:vAlign w:val="center"/>
          </w:tcPr>
          <w:p w14:paraId="6562C3B8" w14:textId="44FA0A1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.411</w:t>
            </w:r>
          </w:p>
        </w:tc>
        <w:tc>
          <w:tcPr>
            <w:tcW w:w="900" w:type="dxa"/>
            <w:vAlign w:val="center"/>
          </w:tcPr>
          <w:p w14:paraId="18FB6507" w14:textId="1C7018F2"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7.985</w:t>
            </w:r>
          </w:p>
        </w:tc>
        <w:tc>
          <w:tcPr>
            <w:tcW w:w="1178" w:type="dxa"/>
            <w:vAlign w:val="center"/>
          </w:tcPr>
          <w:p w14:paraId="7F5F88B1" w14:textId="036D0B2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0F0BF5A0" w14:textId="16464085"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.614</w:t>
            </w:r>
          </w:p>
        </w:tc>
        <w:tc>
          <w:tcPr>
            <w:tcW w:w="1142" w:type="dxa"/>
            <w:vAlign w:val="center"/>
          </w:tcPr>
          <w:p w14:paraId="58DAB066" w14:textId="6A08E6C2"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1.630</w:t>
            </w:r>
          </w:p>
        </w:tc>
      </w:tr>
      <w:tr w:rsidR="00AA7CD7" w:rsidRPr="00D01473" w14:paraId="50516E4C" w14:textId="77777777" w:rsidTr="00B81EB0">
        <w:tc>
          <w:tcPr>
            <w:tcW w:w="1710" w:type="dxa"/>
          </w:tcPr>
          <w:p w14:paraId="29EF432A"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SPH (cm)</w:t>
            </w:r>
          </w:p>
        </w:tc>
        <w:tc>
          <w:tcPr>
            <w:tcW w:w="1530" w:type="dxa"/>
            <w:vAlign w:val="center"/>
          </w:tcPr>
          <w:p w14:paraId="5AF07979" w14:textId="7BCB22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.283</w:t>
            </w:r>
          </w:p>
        </w:tc>
        <w:tc>
          <w:tcPr>
            <w:tcW w:w="1249" w:type="dxa"/>
            <w:vAlign w:val="center"/>
          </w:tcPr>
          <w:p w14:paraId="56710147" w14:textId="1072937D"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.071</w:t>
            </w:r>
          </w:p>
        </w:tc>
        <w:tc>
          <w:tcPr>
            <w:tcW w:w="1365" w:type="dxa"/>
            <w:vAlign w:val="center"/>
          </w:tcPr>
          <w:p w14:paraId="484AF754" w14:textId="50303731"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.190</w:t>
            </w:r>
          </w:p>
        </w:tc>
        <w:tc>
          <w:tcPr>
            <w:tcW w:w="900" w:type="dxa"/>
            <w:vAlign w:val="center"/>
          </w:tcPr>
          <w:p w14:paraId="7EFF38FD" w14:textId="0AD5231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4.002</w:t>
            </w:r>
          </w:p>
        </w:tc>
        <w:tc>
          <w:tcPr>
            <w:tcW w:w="1178" w:type="dxa"/>
            <w:vAlign w:val="center"/>
          </w:tcPr>
          <w:p w14:paraId="203A3C32" w14:textId="2FAC635F"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75240E6C" w14:textId="1E729E0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.723</w:t>
            </w:r>
          </w:p>
        </w:tc>
        <w:tc>
          <w:tcPr>
            <w:tcW w:w="1142" w:type="dxa"/>
            <w:vAlign w:val="center"/>
          </w:tcPr>
          <w:p w14:paraId="034A3149" w14:textId="70E8D5F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1.384</w:t>
            </w:r>
          </w:p>
        </w:tc>
      </w:tr>
      <w:tr w:rsidR="00AA7CD7" w:rsidRPr="00D01473" w14:paraId="1B128778" w14:textId="77777777" w:rsidTr="00B81EB0">
        <w:tc>
          <w:tcPr>
            <w:tcW w:w="1710" w:type="dxa"/>
          </w:tcPr>
          <w:p w14:paraId="5F013CF7" w14:textId="777777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530" w:type="dxa"/>
            <w:vAlign w:val="center"/>
          </w:tcPr>
          <w:p w14:paraId="4D8CBB07" w14:textId="4D153E4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-.324</w:t>
            </w:r>
          </w:p>
        </w:tc>
        <w:tc>
          <w:tcPr>
            <w:tcW w:w="1249" w:type="dxa"/>
            <w:vAlign w:val="center"/>
          </w:tcPr>
          <w:p w14:paraId="2AEFD994" w14:textId="72E2278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.132</w:t>
            </w:r>
          </w:p>
        </w:tc>
        <w:tc>
          <w:tcPr>
            <w:tcW w:w="1365" w:type="dxa"/>
            <w:vAlign w:val="center"/>
          </w:tcPr>
          <w:p w14:paraId="4E7ADB08" w14:textId="32A65923"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-.112</w:t>
            </w:r>
          </w:p>
        </w:tc>
        <w:tc>
          <w:tcPr>
            <w:tcW w:w="900" w:type="dxa"/>
            <w:vAlign w:val="center"/>
          </w:tcPr>
          <w:p w14:paraId="5A319AB2" w14:textId="1B145814"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-2.458</w:t>
            </w:r>
          </w:p>
        </w:tc>
        <w:tc>
          <w:tcPr>
            <w:tcW w:w="1178" w:type="dxa"/>
            <w:vAlign w:val="center"/>
          </w:tcPr>
          <w:p w14:paraId="3C0881DF" w14:textId="38F43640"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.015</w:t>
            </w:r>
          </w:p>
        </w:tc>
        <w:tc>
          <w:tcPr>
            <w:tcW w:w="1096" w:type="dxa"/>
            <w:vAlign w:val="center"/>
          </w:tcPr>
          <w:p w14:paraId="2D6B0E5F" w14:textId="1340C68D"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.781</w:t>
            </w:r>
          </w:p>
        </w:tc>
        <w:tc>
          <w:tcPr>
            <w:tcW w:w="1142" w:type="dxa"/>
            <w:vAlign w:val="center"/>
          </w:tcPr>
          <w:p w14:paraId="7F131B7D" w14:textId="2540E6B8"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1.280</w:t>
            </w:r>
          </w:p>
        </w:tc>
      </w:tr>
      <w:tr w:rsidR="00AA7CD7" w:rsidRPr="00D01473" w14:paraId="0191E560" w14:textId="77777777" w:rsidTr="00B81EB0">
        <w:tc>
          <w:tcPr>
            <w:tcW w:w="1710" w:type="dxa"/>
          </w:tcPr>
          <w:p w14:paraId="30E3C037" w14:textId="77777777" w:rsidR="00AA7CD7" w:rsidRPr="00D01473" w:rsidRDefault="00AA7CD7" w:rsidP="00193FEC">
            <w:pPr>
              <w:spacing w:line="360" w:lineRule="auto"/>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 (cm)</w:t>
            </w:r>
          </w:p>
        </w:tc>
        <w:tc>
          <w:tcPr>
            <w:tcW w:w="1530" w:type="dxa"/>
            <w:vAlign w:val="center"/>
          </w:tcPr>
          <w:p w14:paraId="2C51CB9C" w14:textId="19EFBC7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.050</w:t>
            </w:r>
          </w:p>
        </w:tc>
        <w:tc>
          <w:tcPr>
            <w:tcW w:w="1249" w:type="dxa"/>
            <w:vAlign w:val="center"/>
          </w:tcPr>
          <w:p w14:paraId="58FCDA0A" w14:textId="1CAC92F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.072</w:t>
            </w:r>
          </w:p>
        </w:tc>
        <w:tc>
          <w:tcPr>
            <w:tcW w:w="1365" w:type="dxa"/>
            <w:vAlign w:val="center"/>
          </w:tcPr>
          <w:p w14:paraId="77459E93" w14:textId="41C8BEFD"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.030</w:t>
            </w:r>
          </w:p>
        </w:tc>
        <w:tc>
          <w:tcPr>
            <w:tcW w:w="900" w:type="dxa"/>
            <w:vAlign w:val="center"/>
          </w:tcPr>
          <w:p w14:paraId="44E171A7" w14:textId="21CBC3CC"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.687</w:t>
            </w:r>
          </w:p>
        </w:tc>
        <w:tc>
          <w:tcPr>
            <w:tcW w:w="1178" w:type="dxa"/>
            <w:vAlign w:val="center"/>
          </w:tcPr>
          <w:p w14:paraId="17D1DE13" w14:textId="5BB050CB"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.493</w:t>
            </w:r>
          </w:p>
        </w:tc>
        <w:tc>
          <w:tcPr>
            <w:tcW w:w="1096" w:type="dxa"/>
            <w:vAlign w:val="center"/>
          </w:tcPr>
          <w:p w14:paraId="6941408A" w14:textId="3DD1D617"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.871</w:t>
            </w:r>
          </w:p>
        </w:tc>
        <w:tc>
          <w:tcPr>
            <w:tcW w:w="1142" w:type="dxa"/>
            <w:vAlign w:val="center"/>
          </w:tcPr>
          <w:p w14:paraId="0755CC79" w14:textId="76947989" w:rsidR="00AA7CD7" w:rsidRPr="00D01473" w:rsidRDefault="00AA7CD7" w:rsidP="00193FEC">
            <w:pPr>
              <w:spacing w:line="360" w:lineRule="auto"/>
              <w:jc w:val="both"/>
              <w:rPr>
                <w:rFonts w:ascii="Times New Roman" w:hAnsi="Times New Roman" w:cs="Times New Roman"/>
              </w:rPr>
            </w:pPr>
            <w:r w:rsidRPr="00D01473">
              <w:rPr>
                <w:rFonts w:ascii="Times New Roman" w:hAnsi="Times New Roman" w:cs="Times New Roman"/>
              </w:rPr>
              <w:t>1.148</w:t>
            </w:r>
          </w:p>
        </w:tc>
      </w:tr>
    </w:tbl>
    <w:p w14:paraId="07433838" w14:textId="77B03EB2" w:rsidR="006A60BC" w:rsidRPr="00D01473" w:rsidRDefault="00AA7CD7" w:rsidP="00193FEC">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 xml:space="preserve"> SH= Sitting Height, SSH= Sitting Shoulder height, SKH=Sitting Knee Height, SPH= Sitting Popliteal Height, SHB=Sitting Hip Breadth</w:t>
      </w:r>
      <w:r w:rsidR="008C2651" w:rsidRPr="00D01473">
        <w:rPr>
          <w:rFonts w:ascii="Times New Roman" w:hAnsi="Times New Roman" w:cs="Times New Roman"/>
          <w:i/>
          <w:iCs/>
          <w:sz w:val="24"/>
          <w:szCs w:val="24"/>
        </w:rPr>
        <w:t>, *= Significan</w:t>
      </w:r>
      <w:r w:rsidR="00D76126" w:rsidRPr="00D01473">
        <w:rPr>
          <w:rFonts w:ascii="Times New Roman" w:hAnsi="Times New Roman" w:cs="Times New Roman"/>
          <w:i/>
          <w:iCs/>
          <w:sz w:val="24"/>
          <w:szCs w:val="24"/>
        </w:rPr>
        <w:t>t</w:t>
      </w:r>
    </w:p>
    <w:p w14:paraId="4F4B0696" w14:textId="28FD1A61" w:rsidR="00093CA3" w:rsidRPr="00D01473" w:rsidRDefault="0010419B" w:rsidP="00193FEC">
      <w:pPr>
        <w:spacing w:line="360" w:lineRule="auto"/>
        <w:jc w:val="both"/>
        <w:rPr>
          <w:rFonts w:ascii="Times New Roman" w:hAnsi="Times New Roman" w:cs="Times New Roman"/>
          <w:b/>
          <w:bCs/>
        </w:rPr>
      </w:pPr>
      <w:r w:rsidRPr="00D01473">
        <w:rPr>
          <w:rFonts w:ascii="Times New Roman" w:hAnsi="Times New Roman" w:cs="Times New Roman"/>
          <w:b/>
          <w:bCs/>
        </w:rPr>
        <w:t xml:space="preserve">Table </w:t>
      </w:r>
      <w:r w:rsidR="002F3343" w:rsidRPr="00D01473">
        <w:rPr>
          <w:rFonts w:ascii="Times New Roman" w:hAnsi="Times New Roman" w:cs="Times New Roman"/>
          <w:b/>
          <w:bCs/>
        </w:rPr>
        <w:t>5</w:t>
      </w:r>
      <w:r w:rsidRPr="00D01473">
        <w:rPr>
          <w:rFonts w:ascii="Times New Roman" w:hAnsi="Times New Roman" w:cs="Times New Roman"/>
          <w:b/>
          <w:bCs/>
        </w:rPr>
        <w:t>. Multivariate Regression of Stature Estimation in Female Subjects</w:t>
      </w:r>
    </w:p>
    <w:tbl>
      <w:tblPr>
        <w:tblStyle w:val="TableGrid"/>
        <w:tblW w:w="10170" w:type="dxa"/>
        <w:tblInd w:w="-270" w:type="dxa"/>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710"/>
        <w:gridCol w:w="1530"/>
        <w:gridCol w:w="1249"/>
        <w:gridCol w:w="1365"/>
        <w:gridCol w:w="900"/>
        <w:gridCol w:w="1178"/>
        <w:gridCol w:w="1096"/>
        <w:gridCol w:w="1142"/>
      </w:tblGrid>
      <w:tr w:rsidR="00C85597" w:rsidRPr="00D01473" w14:paraId="449082D8" w14:textId="77777777" w:rsidTr="00B81EB0">
        <w:trPr>
          <w:trHeight w:val="1080"/>
        </w:trPr>
        <w:tc>
          <w:tcPr>
            <w:tcW w:w="1710" w:type="dxa"/>
            <w:tcBorders>
              <w:top w:val="single" w:sz="4" w:space="0" w:color="auto"/>
              <w:bottom w:val="single" w:sz="4" w:space="0" w:color="auto"/>
            </w:tcBorders>
          </w:tcPr>
          <w:p w14:paraId="037570C4"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 xml:space="preserve">Model </w:t>
            </w:r>
          </w:p>
        </w:tc>
        <w:tc>
          <w:tcPr>
            <w:tcW w:w="2779" w:type="dxa"/>
            <w:gridSpan w:val="2"/>
            <w:tcBorders>
              <w:top w:val="single" w:sz="4" w:space="0" w:color="auto"/>
              <w:bottom w:val="single" w:sz="4" w:space="0" w:color="auto"/>
            </w:tcBorders>
          </w:tcPr>
          <w:p w14:paraId="4B73BB8F"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Unstandardized Coefficients</w:t>
            </w:r>
          </w:p>
        </w:tc>
        <w:tc>
          <w:tcPr>
            <w:tcW w:w="1365" w:type="dxa"/>
            <w:tcBorders>
              <w:top w:val="single" w:sz="4" w:space="0" w:color="auto"/>
              <w:bottom w:val="single" w:sz="4" w:space="0" w:color="auto"/>
            </w:tcBorders>
          </w:tcPr>
          <w:p w14:paraId="31EF4B2B"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Standardized</w:t>
            </w:r>
          </w:p>
          <w:p w14:paraId="442391E1"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Coefficient</w:t>
            </w:r>
          </w:p>
        </w:tc>
        <w:tc>
          <w:tcPr>
            <w:tcW w:w="900" w:type="dxa"/>
            <w:tcBorders>
              <w:top w:val="single" w:sz="4" w:space="0" w:color="auto"/>
              <w:bottom w:val="single" w:sz="4" w:space="0" w:color="auto"/>
            </w:tcBorders>
          </w:tcPr>
          <w:p w14:paraId="23A035BD" w14:textId="77777777" w:rsidR="00C85597" w:rsidRPr="00D01473" w:rsidRDefault="00C85597" w:rsidP="00193FEC">
            <w:pPr>
              <w:spacing w:line="360" w:lineRule="auto"/>
              <w:jc w:val="both"/>
              <w:rPr>
                <w:rFonts w:ascii="Times New Roman" w:hAnsi="Times New Roman" w:cs="Times New Roman"/>
              </w:rPr>
            </w:pPr>
          </w:p>
          <w:p w14:paraId="543A54B2" w14:textId="77777777" w:rsidR="00C85597" w:rsidRPr="00D01473" w:rsidRDefault="00C85597" w:rsidP="00193FEC">
            <w:pPr>
              <w:spacing w:line="360" w:lineRule="auto"/>
              <w:jc w:val="both"/>
              <w:rPr>
                <w:rFonts w:ascii="Times New Roman" w:hAnsi="Times New Roman" w:cs="Times New Roman"/>
              </w:rPr>
            </w:pPr>
          </w:p>
          <w:p w14:paraId="5CD023FA"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t</w:t>
            </w:r>
          </w:p>
        </w:tc>
        <w:tc>
          <w:tcPr>
            <w:tcW w:w="1178" w:type="dxa"/>
            <w:tcBorders>
              <w:top w:val="single" w:sz="4" w:space="0" w:color="auto"/>
              <w:bottom w:val="single" w:sz="4" w:space="0" w:color="auto"/>
            </w:tcBorders>
          </w:tcPr>
          <w:p w14:paraId="38011C91" w14:textId="77777777" w:rsidR="00C85597" w:rsidRPr="00D01473" w:rsidRDefault="00C85597" w:rsidP="00193FEC">
            <w:pPr>
              <w:spacing w:line="360" w:lineRule="auto"/>
              <w:jc w:val="both"/>
              <w:rPr>
                <w:rFonts w:ascii="Times New Roman" w:hAnsi="Times New Roman" w:cs="Times New Roman"/>
              </w:rPr>
            </w:pPr>
          </w:p>
          <w:p w14:paraId="1DB1ABFD" w14:textId="77777777" w:rsidR="00C85597" w:rsidRPr="00D01473" w:rsidRDefault="00C85597" w:rsidP="00193FEC">
            <w:pPr>
              <w:spacing w:line="360" w:lineRule="auto"/>
              <w:jc w:val="both"/>
              <w:rPr>
                <w:rFonts w:ascii="Times New Roman" w:hAnsi="Times New Roman" w:cs="Times New Roman"/>
              </w:rPr>
            </w:pPr>
          </w:p>
          <w:p w14:paraId="441FBD0F"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 xml:space="preserve">Sig. </w:t>
            </w:r>
          </w:p>
        </w:tc>
        <w:tc>
          <w:tcPr>
            <w:tcW w:w="2238" w:type="dxa"/>
            <w:gridSpan w:val="2"/>
            <w:tcBorders>
              <w:top w:val="single" w:sz="4" w:space="0" w:color="auto"/>
              <w:bottom w:val="single" w:sz="4" w:space="0" w:color="auto"/>
            </w:tcBorders>
          </w:tcPr>
          <w:p w14:paraId="10A4D27A" w14:textId="77777777" w:rsidR="00C85597" w:rsidRPr="00D01473" w:rsidRDefault="00C85597" w:rsidP="00193FEC">
            <w:pPr>
              <w:spacing w:line="360" w:lineRule="auto"/>
              <w:jc w:val="both"/>
              <w:rPr>
                <w:rFonts w:ascii="Times New Roman" w:hAnsi="Times New Roman" w:cs="Times New Roman"/>
              </w:rPr>
            </w:pPr>
          </w:p>
          <w:p w14:paraId="1E2B469F" w14:textId="77777777" w:rsidR="00C85597" w:rsidRPr="00D01473" w:rsidRDefault="00C85597"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Collinearity Statistics </w:t>
            </w:r>
          </w:p>
          <w:p w14:paraId="7D41135B" w14:textId="77777777" w:rsidR="00C85597" w:rsidRPr="00D01473" w:rsidRDefault="00C85597" w:rsidP="00193FEC">
            <w:pPr>
              <w:spacing w:line="360" w:lineRule="auto"/>
              <w:jc w:val="both"/>
              <w:rPr>
                <w:rFonts w:ascii="Times New Roman" w:hAnsi="Times New Roman" w:cs="Times New Roman"/>
              </w:rPr>
            </w:pPr>
          </w:p>
        </w:tc>
      </w:tr>
      <w:tr w:rsidR="00C85597" w:rsidRPr="00D01473" w14:paraId="44B0A7D0" w14:textId="77777777" w:rsidTr="00B81EB0">
        <w:trPr>
          <w:trHeight w:val="909"/>
        </w:trPr>
        <w:tc>
          <w:tcPr>
            <w:tcW w:w="1710" w:type="dxa"/>
            <w:tcBorders>
              <w:top w:val="single" w:sz="4" w:space="0" w:color="auto"/>
            </w:tcBorders>
          </w:tcPr>
          <w:p w14:paraId="76F86AD0" w14:textId="77777777" w:rsidR="00C85597" w:rsidRPr="00D01473" w:rsidRDefault="00C85597" w:rsidP="00193FEC">
            <w:pPr>
              <w:spacing w:line="360" w:lineRule="auto"/>
              <w:jc w:val="both"/>
              <w:rPr>
                <w:rFonts w:ascii="Times New Roman" w:hAnsi="Times New Roman" w:cs="Times New Roman"/>
              </w:rPr>
            </w:pPr>
          </w:p>
        </w:tc>
        <w:tc>
          <w:tcPr>
            <w:tcW w:w="1530" w:type="dxa"/>
            <w:tcBorders>
              <w:top w:val="single" w:sz="4" w:space="0" w:color="auto"/>
            </w:tcBorders>
          </w:tcPr>
          <w:p w14:paraId="33269F4E" w14:textId="77777777" w:rsidR="00C85597" w:rsidRPr="00D01473" w:rsidRDefault="00C85597" w:rsidP="00193FEC">
            <w:pPr>
              <w:spacing w:line="360" w:lineRule="auto"/>
              <w:jc w:val="both"/>
              <w:rPr>
                <w:rFonts w:ascii="Times New Roman" w:hAnsi="Times New Roman" w:cs="Times New Roman"/>
              </w:rPr>
            </w:pPr>
          </w:p>
          <w:p w14:paraId="6BBA42FB"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B</w:t>
            </w:r>
          </w:p>
        </w:tc>
        <w:tc>
          <w:tcPr>
            <w:tcW w:w="1249" w:type="dxa"/>
            <w:tcBorders>
              <w:top w:val="single" w:sz="4" w:space="0" w:color="auto"/>
            </w:tcBorders>
          </w:tcPr>
          <w:p w14:paraId="63A89A9B"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Std. Error</w:t>
            </w:r>
          </w:p>
        </w:tc>
        <w:tc>
          <w:tcPr>
            <w:tcW w:w="1365" w:type="dxa"/>
            <w:tcBorders>
              <w:top w:val="single" w:sz="4" w:space="0" w:color="auto"/>
            </w:tcBorders>
          </w:tcPr>
          <w:p w14:paraId="56401D39" w14:textId="77777777" w:rsidR="00C85597" w:rsidRPr="00D01473" w:rsidRDefault="00C85597" w:rsidP="00193FEC">
            <w:pPr>
              <w:spacing w:line="360" w:lineRule="auto"/>
              <w:jc w:val="both"/>
              <w:rPr>
                <w:rFonts w:ascii="Times New Roman" w:hAnsi="Times New Roman" w:cs="Times New Roman"/>
              </w:rPr>
            </w:pPr>
          </w:p>
          <w:p w14:paraId="74AE09A4"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Beta</w:t>
            </w:r>
          </w:p>
        </w:tc>
        <w:tc>
          <w:tcPr>
            <w:tcW w:w="900" w:type="dxa"/>
            <w:tcBorders>
              <w:top w:val="single" w:sz="4" w:space="0" w:color="auto"/>
            </w:tcBorders>
          </w:tcPr>
          <w:p w14:paraId="53B4D508" w14:textId="77777777" w:rsidR="00C85597" w:rsidRPr="00D01473" w:rsidRDefault="00C85597" w:rsidP="00193FEC">
            <w:pPr>
              <w:spacing w:line="360" w:lineRule="auto"/>
              <w:jc w:val="both"/>
              <w:rPr>
                <w:rFonts w:ascii="Times New Roman" w:hAnsi="Times New Roman" w:cs="Times New Roman"/>
              </w:rPr>
            </w:pPr>
          </w:p>
        </w:tc>
        <w:tc>
          <w:tcPr>
            <w:tcW w:w="1178" w:type="dxa"/>
            <w:tcBorders>
              <w:top w:val="single" w:sz="4" w:space="0" w:color="auto"/>
            </w:tcBorders>
          </w:tcPr>
          <w:p w14:paraId="5B5D88DE" w14:textId="77777777" w:rsidR="00C85597" w:rsidRPr="00D01473" w:rsidRDefault="00C85597" w:rsidP="00193FEC">
            <w:pPr>
              <w:spacing w:line="360" w:lineRule="auto"/>
              <w:jc w:val="both"/>
              <w:rPr>
                <w:rFonts w:ascii="Times New Roman" w:hAnsi="Times New Roman" w:cs="Times New Roman"/>
              </w:rPr>
            </w:pPr>
          </w:p>
        </w:tc>
        <w:tc>
          <w:tcPr>
            <w:tcW w:w="1096" w:type="dxa"/>
            <w:tcBorders>
              <w:top w:val="single" w:sz="4" w:space="0" w:color="auto"/>
            </w:tcBorders>
          </w:tcPr>
          <w:p w14:paraId="2E589B3E" w14:textId="77777777" w:rsidR="00C85597" w:rsidRPr="00D01473" w:rsidRDefault="00C85597"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 </w:t>
            </w:r>
          </w:p>
          <w:p w14:paraId="18487743" w14:textId="77777777" w:rsidR="00C85597" w:rsidRPr="00D01473" w:rsidRDefault="00C85597" w:rsidP="00193FEC">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Tolerance </w:t>
            </w:r>
          </w:p>
          <w:p w14:paraId="2F1401BC" w14:textId="77777777" w:rsidR="00C85597" w:rsidRPr="00D01473" w:rsidRDefault="00C85597" w:rsidP="00193FEC">
            <w:pPr>
              <w:spacing w:line="360" w:lineRule="auto"/>
              <w:jc w:val="both"/>
              <w:rPr>
                <w:rFonts w:ascii="Times New Roman" w:hAnsi="Times New Roman" w:cs="Times New Roman"/>
              </w:rPr>
            </w:pPr>
          </w:p>
        </w:tc>
        <w:tc>
          <w:tcPr>
            <w:tcW w:w="1142" w:type="dxa"/>
            <w:tcBorders>
              <w:top w:val="single" w:sz="4" w:space="0" w:color="auto"/>
            </w:tcBorders>
          </w:tcPr>
          <w:p w14:paraId="2D934C36" w14:textId="77777777" w:rsidR="00C85597" w:rsidRPr="00D01473" w:rsidRDefault="00C85597" w:rsidP="00193FEC">
            <w:pPr>
              <w:spacing w:line="360" w:lineRule="auto"/>
              <w:jc w:val="both"/>
              <w:rPr>
                <w:rFonts w:ascii="Times New Roman" w:hAnsi="Times New Roman" w:cs="Times New Roman"/>
              </w:rPr>
            </w:pPr>
          </w:p>
          <w:p w14:paraId="06DF6EF7"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VIF</w:t>
            </w:r>
          </w:p>
        </w:tc>
      </w:tr>
      <w:tr w:rsidR="00C85597" w:rsidRPr="00D01473" w14:paraId="2F6FDD67" w14:textId="77777777" w:rsidTr="00B81EB0">
        <w:tc>
          <w:tcPr>
            <w:tcW w:w="1710" w:type="dxa"/>
          </w:tcPr>
          <w:p w14:paraId="4822A53D"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(constant)</w:t>
            </w:r>
          </w:p>
        </w:tc>
        <w:tc>
          <w:tcPr>
            <w:tcW w:w="1530" w:type="dxa"/>
            <w:vAlign w:val="center"/>
          </w:tcPr>
          <w:p w14:paraId="7429E45B" w14:textId="08FB7EEB"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38.689</w:t>
            </w:r>
          </w:p>
        </w:tc>
        <w:tc>
          <w:tcPr>
            <w:tcW w:w="1249" w:type="dxa"/>
            <w:vAlign w:val="center"/>
          </w:tcPr>
          <w:p w14:paraId="062A770A" w14:textId="56BB84C0"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6.362</w:t>
            </w:r>
          </w:p>
        </w:tc>
        <w:tc>
          <w:tcPr>
            <w:tcW w:w="1365" w:type="dxa"/>
            <w:vAlign w:val="center"/>
          </w:tcPr>
          <w:p w14:paraId="26257767" w14:textId="77777777" w:rsidR="00C85597" w:rsidRPr="00D01473" w:rsidRDefault="00C85597" w:rsidP="00193FEC">
            <w:pPr>
              <w:spacing w:line="360" w:lineRule="auto"/>
              <w:jc w:val="both"/>
              <w:rPr>
                <w:rFonts w:ascii="Times New Roman" w:hAnsi="Times New Roman" w:cs="Times New Roman"/>
              </w:rPr>
            </w:pPr>
          </w:p>
        </w:tc>
        <w:tc>
          <w:tcPr>
            <w:tcW w:w="900" w:type="dxa"/>
            <w:vAlign w:val="center"/>
          </w:tcPr>
          <w:p w14:paraId="066269D0" w14:textId="2C42FCC3"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6.081</w:t>
            </w:r>
          </w:p>
        </w:tc>
        <w:tc>
          <w:tcPr>
            <w:tcW w:w="1178" w:type="dxa"/>
            <w:vAlign w:val="center"/>
          </w:tcPr>
          <w:p w14:paraId="0881F74E" w14:textId="259CCB73"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.000</w:t>
            </w:r>
            <w:r w:rsidR="008C2651" w:rsidRPr="00D01473">
              <w:rPr>
                <w:rFonts w:ascii="Times New Roman" w:hAnsi="Times New Roman" w:cs="Times New Roman"/>
                <w:sz w:val="24"/>
                <w:szCs w:val="24"/>
              </w:rPr>
              <w:t>*</w:t>
            </w:r>
          </w:p>
        </w:tc>
        <w:tc>
          <w:tcPr>
            <w:tcW w:w="1096" w:type="dxa"/>
            <w:vAlign w:val="center"/>
          </w:tcPr>
          <w:p w14:paraId="7CF91B49" w14:textId="77777777" w:rsidR="00C85597" w:rsidRPr="00D01473" w:rsidRDefault="00C85597" w:rsidP="00193FEC">
            <w:pPr>
              <w:spacing w:line="360" w:lineRule="auto"/>
              <w:jc w:val="both"/>
              <w:rPr>
                <w:rFonts w:ascii="Times New Roman" w:hAnsi="Times New Roman" w:cs="Times New Roman"/>
              </w:rPr>
            </w:pPr>
          </w:p>
        </w:tc>
        <w:tc>
          <w:tcPr>
            <w:tcW w:w="1142" w:type="dxa"/>
            <w:vAlign w:val="center"/>
          </w:tcPr>
          <w:p w14:paraId="7B98C94F" w14:textId="77777777" w:rsidR="00C85597" w:rsidRPr="00D01473" w:rsidRDefault="00C85597" w:rsidP="00193FEC">
            <w:pPr>
              <w:spacing w:line="360" w:lineRule="auto"/>
              <w:jc w:val="both"/>
              <w:rPr>
                <w:rFonts w:ascii="Times New Roman" w:hAnsi="Times New Roman" w:cs="Times New Roman"/>
              </w:rPr>
            </w:pPr>
          </w:p>
        </w:tc>
      </w:tr>
      <w:tr w:rsidR="00C85597" w:rsidRPr="00D01473" w14:paraId="7DC0FAD6" w14:textId="77777777" w:rsidTr="00B81EB0">
        <w:tc>
          <w:tcPr>
            <w:tcW w:w="1710" w:type="dxa"/>
          </w:tcPr>
          <w:p w14:paraId="718D7C13"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530" w:type="dxa"/>
            <w:vAlign w:val="center"/>
          </w:tcPr>
          <w:p w14:paraId="5BDDE5ED" w14:textId="5584EA63"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.561</w:t>
            </w:r>
          </w:p>
        </w:tc>
        <w:tc>
          <w:tcPr>
            <w:tcW w:w="1249" w:type="dxa"/>
            <w:vAlign w:val="center"/>
          </w:tcPr>
          <w:p w14:paraId="6ACAAD35" w14:textId="6C7FFB70"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.076</w:t>
            </w:r>
          </w:p>
        </w:tc>
        <w:tc>
          <w:tcPr>
            <w:tcW w:w="1365" w:type="dxa"/>
            <w:vAlign w:val="center"/>
          </w:tcPr>
          <w:p w14:paraId="7C63AA9C" w14:textId="4E48A7F1"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.350</w:t>
            </w:r>
          </w:p>
        </w:tc>
        <w:tc>
          <w:tcPr>
            <w:tcW w:w="900" w:type="dxa"/>
            <w:vAlign w:val="center"/>
          </w:tcPr>
          <w:p w14:paraId="1695134B" w14:textId="75E2711B"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7.369</w:t>
            </w:r>
          </w:p>
        </w:tc>
        <w:tc>
          <w:tcPr>
            <w:tcW w:w="1178" w:type="dxa"/>
            <w:vAlign w:val="center"/>
          </w:tcPr>
          <w:p w14:paraId="7011D805" w14:textId="0B35B0F4"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.000</w:t>
            </w:r>
            <w:r w:rsidR="008C2651" w:rsidRPr="00D01473">
              <w:rPr>
                <w:rFonts w:ascii="Times New Roman" w:hAnsi="Times New Roman" w:cs="Times New Roman"/>
                <w:sz w:val="24"/>
                <w:szCs w:val="24"/>
              </w:rPr>
              <w:t>*</w:t>
            </w:r>
          </w:p>
        </w:tc>
        <w:tc>
          <w:tcPr>
            <w:tcW w:w="1096" w:type="dxa"/>
            <w:vAlign w:val="center"/>
          </w:tcPr>
          <w:p w14:paraId="7799255C" w14:textId="645FD1CE"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.586</w:t>
            </w:r>
          </w:p>
        </w:tc>
        <w:tc>
          <w:tcPr>
            <w:tcW w:w="1142" w:type="dxa"/>
            <w:vAlign w:val="center"/>
          </w:tcPr>
          <w:p w14:paraId="493B29D7" w14:textId="75701208"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1.706</w:t>
            </w:r>
          </w:p>
        </w:tc>
      </w:tr>
      <w:tr w:rsidR="00C85597" w:rsidRPr="00D01473" w14:paraId="35B91B6F" w14:textId="77777777" w:rsidTr="00B81EB0">
        <w:tc>
          <w:tcPr>
            <w:tcW w:w="1710" w:type="dxa"/>
          </w:tcPr>
          <w:p w14:paraId="6F63ECDC"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SSH (cm)</w:t>
            </w:r>
          </w:p>
        </w:tc>
        <w:tc>
          <w:tcPr>
            <w:tcW w:w="1530" w:type="dxa"/>
            <w:vAlign w:val="center"/>
          </w:tcPr>
          <w:p w14:paraId="67829D58" w14:textId="19420949"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-.069</w:t>
            </w:r>
          </w:p>
        </w:tc>
        <w:tc>
          <w:tcPr>
            <w:tcW w:w="1249" w:type="dxa"/>
            <w:vAlign w:val="center"/>
          </w:tcPr>
          <w:p w14:paraId="18DB28B1" w14:textId="45DA5DDF"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.072</w:t>
            </w:r>
          </w:p>
        </w:tc>
        <w:tc>
          <w:tcPr>
            <w:tcW w:w="1365" w:type="dxa"/>
            <w:vAlign w:val="center"/>
          </w:tcPr>
          <w:p w14:paraId="2AB4BB1C" w14:textId="4BBA2FA9"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-.037</w:t>
            </w:r>
          </w:p>
        </w:tc>
        <w:tc>
          <w:tcPr>
            <w:tcW w:w="900" w:type="dxa"/>
            <w:vAlign w:val="center"/>
          </w:tcPr>
          <w:p w14:paraId="727AEC79" w14:textId="1C8CDA98"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-.962</w:t>
            </w:r>
          </w:p>
        </w:tc>
        <w:tc>
          <w:tcPr>
            <w:tcW w:w="1178" w:type="dxa"/>
            <w:vAlign w:val="center"/>
          </w:tcPr>
          <w:p w14:paraId="70CECCD9" w14:textId="49FD6B55"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.337</w:t>
            </w:r>
          </w:p>
        </w:tc>
        <w:tc>
          <w:tcPr>
            <w:tcW w:w="1096" w:type="dxa"/>
            <w:vAlign w:val="center"/>
          </w:tcPr>
          <w:p w14:paraId="48959A71" w14:textId="47B80299"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.910</w:t>
            </w:r>
          </w:p>
        </w:tc>
        <w:tc>
          <w:tcPr>
            <w:tcW w:w="1142" w:type="dxa"/>
            <w:vAlign w:val="center"/>
          </w:tcPr>
          <w:p w14:paraId="2E52B366" w14:textId="6D82DEF0"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1.098</w:t>
            </w:r>
          </w:p>
        </w:tc>
      </w:tr>
      <w:tr w:rsidR="00C85597" w:rsidRPr="00D01473" w14:paraId="074999E4" w14:textId="77777777" w:rsidTr="00B81EB0">
        <w:tc>
          <w:tcPr>
            <w:tcW w:w="1710" w:type="dxa"/>
          </w:tcPr>
          <w:p w14:paraId="195E40D3"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SKH (cm)</w:t>
            </w:r>
          </w:p>
        </w:tc>
        <w:tc>
          <w:tcPr>
            <w:tcW w:w="1530" w:type="dxa"/>
            <w:vAlign w:val="center"/>
          </w:tcPr>
          <w:p w14:paraId="4FE9ADC7" w14:textId="140ADB99"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1.316</w:t>
            </w:r>
          </w:p>
        </w:tc>
        <w:tc>
          <w:tcPr>
            <w:tcW w:w="1249" w:type="dxa"/>
            <w:vAlign w:val="center"/>
          </w:tcPr>
          <w:p w14:paraId="52BC7DF0" w14:textId="67BC4E5E"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.134</w:t>
            </w:r>
          </w:p>
        </w:tc>
        <w:tc>
          <w:tcPr>
            <w:tcW w:w="1365" w:type="dxa"/>
            <w:vAlign w:val="center"/>
          </w:tcPr>
          <w:p w14:paraId="24384771" w14:textId="2046312B"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.524</w:t>
            </w:r>
          </w:p>
        </w:tc>
        <w:tc>
          <w:tcPr>
            <w:tcW w:w="900" w:type="dxa"/>
            <w:vAlign w:val="center"/>
          </w:tcPr>
          <w:p w14:paraId="1E197911" w14:textId="0208AC88"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9.843</w:t>
            </w:r>
          </w:p>
        </w:tc>
        <w:tc>
          <w:tcPr>
            <w:tcW w:w="1178" w:type="dxa"/>
            <w:vAlign w:val="center"/>
          </w:tcPr>
          <w:p w14:paraId="524651CC" w14:textId="25D240A2"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.000</w:t>
            </w:r>
            <w:r w:rsidR="008C2651" w:rsidRPr="00D01473">
              <w:rPr>
                <w:rFonts w:ascii="Times New Roman" w:hAnsi="Times New Roman" w:cs="Times New Roman"/>
                <w:sz w:val="24"/>
                <w:szCs w:val="24"/>
              </w:rPr>
              <w:t>*</w:t>
            </w:r>
          </w:p>
        </w:tc>
        <w:tc>
          <w:tcPr>
            <w:tcW w:w="1096" w:type="dxa"/>
            <w:vAlign w:val="center"/>
          </w:tcPr>
          <w:p w14:paraId="6EBCEA08" w14:textId="505FAA2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.468</w:t>
            </w:r>
          </w:p>
        </w:tc>
        <w:tc>
          <w:tcPr>
            <w:tcW w:w="1142" w:type="dxa"/>
            <w:vAlign w:val="center"/>
          </w:tcPr>
          <w:p w14:paraId="606B1676" w14:textId="4C323C3F"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2.136</w:t>
            </w:r>
          </w:p>
        </w:tc>
      </w:tr>
      <w:tr w:rsidR="00C85597" w:rsidRPr="00D01473" w14:paraId="65F26CE8" w14:textId="77777777" w:rsidTr="00B81EB0">
        <w:tc>
          <w:tcPr>
            <w:tcW w:w="1710" w:type="dxa"/>
          </w:tcPr>
          <w:p w14:paraId="2DA17E52"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SPH (cm)</w:t>
            </w:r>
          </w:p>
        </w:tc>
        <w:tc>
          <w:tcPr>
            <w:tcW w:w="1530" w:type="dxa"/>
            <w:vAlign w:val="center"/>
          </w:tcPr>
          <w:p w14:paraId="2777D600" w14:textId="205FFF9A"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.376</w:t>
            </w:r>
          </w:p>
        </w:tc>
        <w:tc>
          <w:tcPr>
            <w:tcW w:w="1249" w:type="dxa"/>
            <w:vAlign w:val="center"/>
          </w:tcPr>
          <w:p w14:paraId="3B59790B" w14:textId="54C98611"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.120</w:t>
            </w:r>
          </w:p>
        </w:tc>
        <w:tc>
          <w:tcPr>
            <w:tcW w:w="1365" w:type="dxa"/>
            <w:vAlign w:val="center"/>
          </w:tcPr>
          <w:p w14:paraId="728579ED" w14:textId="0D228CEE"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.156</w:t>
            </w:r>
          </w:p>
        </w:tc>
        <w:tc>
          <w:tcPr>
            <w:tcW w:w="900" w:type="dxa"/>
            <w:vAlign w:val="center"/>
          </w:tcPr>
          <w:p w14:paraId="05A37EA0" w14:textId="6FFB131F"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3.137</w:t>
            </w:r>
          </w:p>
        </w:tc>
        <w:tc>
          <w:tcPr>
            <w:tcW w:w="1178" w:type="dxa"/>
            <w:vAlign w:val="center"/>
          </w:tcPr>
          <w:p w14:paraId="6C3D679C" w14:textId="0598E9A9"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.002</w:t>
            </w:r>
          </w:p>
        </w:tc>
        <w:tc>
          <w:tcPr>
            <w:tcW w:w="1096" w:type="dxa"/>
            <w:vAlign w:val="center"/>
          </w:tcPr>
          <w:p w14:paraId="0ABCC150" w14:textId="3CE23C9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.533</w:t>
            </w:r>
          </w:p>
        </w:tc>
        <w:tc>
          <w:tcPr>
            <w:tcW w:w="1142" w:type="dxa"/>
            <w:vAlign w:val="center"/>
          </w:tcPr>
          <w:p w14:paraId="0650D46F" w14:textId="51959D89"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1.875</w:t>
            </w:r>
          </w:p>
        </w:tc>
      </w:tr>
      <w:tr w:rsidR="00C85597" w:rsidRPr="00D01473" w14:paraId="6D459300" w14:textId="77777777" w:rsidTr="00B81EB0">
        <w:tc>
          <w:tcPr>
            <w:tcW w:w="1710" w:type="dxa"/>
          </w:tcPr>
          <w:p w14:paraId="2048DE2B"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530" w:type="dxa"/>
            <w:vAlign w:val="center"/>
          </w:tcPr>
          <w:p w14:paraId="267FE1F4" w14:textId="4F1444C4"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-.114</w:t>
            </w:r>
          </w:p>
        </w:tc>
        <w:tc>
          <w:tcPr>
            <w:tcW w:w="1249" w:type="dxa"/>
            <w:vAlign w:val="center"/>
          </w:tcPr>
          <w:p w14:paraId="130C0850" w14:textId="07041028"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.076</w:t>
            </w:r>
          </w:p>
        </w:tc>
        <w:tc>
          <w:tcPr>
            <w:tcW w:w="1365" w:type="dxa"/>
            <w:vAlign w:val="center"/>
          </w:tcPr>
          <w:p w14:paraId="4FA7A128" w14:textId="26BAB5A1"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-.064</w:t>
            </w:r>
          </w:p>
        </w:tc>
        <w:tc>
          <w:tcPr>
            <w:tcW w:w="900" w:type="dxa"/>
            <w:vAlign w:val="center"/>
          </w:tcPr>
          <w:p w14:paraId="6CDE48EE" w14:textId="3BA487D1"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-1.495</w:t>
            </w:r>
          </w:p>
        </w:tc>
        <w:tc>
          <w:tcPr>
            <w:tcW w:w="1178" w:type="dxa"/>
            <w:vAlign w:val="center"/>
          </w:tcPr>
          <w:p w14:paraId="26A0C4A7" w14:textId="09DEB801"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.137</w:t>
            </w:r>
          </w:p>
        </w:tc>
        <w:tc>
          <w:tcPr>
            <w:tcW w:w="1096" w:type="dxa"/>
            <w:vAlign w:val="center"/>
          </w:tcPr>
          <w:p w14:paraId="00A50D9E" w14:textId="4D9ECCF3"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.727</w:t>
            </w:r>
          </w:p>
        </w:tc>
        <w:tc>
          <w:tcPr>
            <w:tcW w:w="1142" w:type="dxa"/>
            <w:vAlign w:val="center"/>
          </w:tcPr>
          <w:p w14:paraId="57081CCC" w14:textId="2D567C36"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1.375</w:t>
            </w:r>
          </w:p>
        </w:tc>
      </w:tr>
      <w:tr w:rsidR="00C85597" w:rsidRPr="00D01473" w14:paraId="7E3384D4" w14:textId="77777777" w:rsidTr="00B81EB0">
        <w:tc>
          <w:tcPr>
            <w:tcW w:w="1710" w:type="dxa"/>
          </w:tcPr>
          <w:p w14:paraId="21256AF3" w14:textId="77777777" w:rsidR="00C85597" w:rsidRPr="00D01473" w:rsidRDefault="00C85597" w:rsidP="00193FEC">
            <w:pPr>
              <w:spacing w:line="360" w:lineRule="auto"/>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 (cm)</w:t>
            </w:r>
          </w:p>
        </w:tc>
        <w:tc>
          <w:tcPr>
            <w:tcW w:w="1530" w:type="dxa"/>
            <w:vAlign w:val="center"/>
          </w:tcPr>
          <w:p w14:paraId="3384C12C" w14:textId="5F566A61"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.083</w:t>
            </w:r>
          </w:p>
        </w:tc>
        <w:tc>
          <w:tcPr>
            <w:tcW w:w="1249" w:type="dxa"/>
            <w:vAlign w:val="center"/>
          </w:tcPr>
          <w:p w14:paraId="06F3871C" w14:textId="46452E98"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.078</w:t>
            </w:r>
          </w:p>
        </w:tc>
        <w:tc>
          <w:tcPr>
            <w:tcW w:w="1365" w:type="dxa"/>
            <w:vAlign w:val="center"/>
          </w:tcPr>
          <w:p w14:paraId="4792F3A5" w14:textId="5424B57D"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.042</w:t>
            </w:r>
          </w:p>
        </w:tc>
        <w:tc>
          <w:tcPr>
            <w:tcW w:w="900" w:type="dxa"/>
            <w:vAlign w:val="center"/>
          </w:tcPr>
          <w:p w14:paraId="6B99DCCD" w14:textId="5C377A60"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1.065</w:t>
            </w:r>
          </w:p>
        </w:tc>
        <w:tc>
          <w:tcPr>
            <w:tcW w:w="1178" w:type="dxa"/>
            <w:vAlign w:val="center"/>
          </w:tcPr>
          <w:p w14:paraId="08B898D7" w14:textId="64DA4E84"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.288</w:t>
            </w:r>
          </w:p>
        </w:tc>
        <w:tc>
          <w:tcPr>
            <w:tcW w:w="1096" w:type="dxa"/>
            <w:vAlign w:val="center"/>
          </w:tcPr>
          <w:p w14:paraId="2CCC2708" w14:textId="5F19282E"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.841</w:t>
            </w:r>
          </w:p>
        </w:tc>
        <w:tc>
          <w:tcPr>
            <w:tcW w:w="1142" w:type="dxa"/>
            <w:vAlign w:val="center"/>
          </w:tcPr>
          <w:p w14:paraId="2F0216DA" w14:textId="74548632"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sz w:val="24"/>
                <w:szCs w:val="24"/>
              </w:rPr>
              <w:t>1.190</w:t>
            </w:r>
          </w:p>
        </w:tc>
      </w:tr>
    </w:tbl>
    <w:p w14:paraId="59B1CEA9" w14:textId="2EDC29AC" w:rsidR="0060302F" w:rsidRPr="001C5D25" w:rsidRDefault="00C85597" w:rsidP="00193FEC">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 xml:space="preserve"> SH= Sitting Height, SSH= Sitting Shoulder height, SKH=Sitting Knee Height, SPH= Sitting Popliteal Height, SHB=Sitting Hip Breadth</w:t>
      </w:r>
      <w:r w:rsidR="008C2651" w:rsidRPr="00D01473">
        <w:rPr>
          <w:rFonts w:ascii="Times New Roman" w:hAnsi="Times New Roman" w:cs="Times New Roman"/>
          <w:i/>
          <w:iCs/>
          <w:sz w:val="24"/>
          <w:szCs w:val="24"/>
        </w:rPr>
        <w:t>, *= Significant</w:t>
      </w:r>
    </w:p>
    <w:p w14:paraId="1296D03B" w14:textId="6671C22A" w:rsidR="00C85597" w:rsidRPr="00D01473" w:rsidRDefault="00C85597" w:rsidP="00193FEC">
      <w:pPr>
        <w:spacing w:line="360" w:lineRule="auto"/>
        <w:jc w:val="both"/>
        <w:rPr>
          <w:rFonts w:ascii="Times New Roman" w:hAnsi="Times New Roman" w:cs="Times New Roman"/>
          <w:b/>
          <w:bCs/>
        </w:rPr>
      </w:pPr>
      <w:r w:rsidRPr="00D01473">
        <w:rPr>
          <w:rFonts w:ascii="Times New Roman" w:hAnsi="Times New Roman" w:cs="Times New Roman"/>
          <w:b/>
          <w:bCs/>
        </w:rPr>
        <w:t>Table 6. Summary of Multivariate Regression Model of Stature Estimation of the Yoruba Subjects</w:t>
      </w:r>
    </w:p>
    <w:tbl>
      <w:tblPr>
        <w:tblStyle w:val="TableGrid"/>
        <w:tblW w:w="11430" w:type="dxa"/>
        <w:tblInd w:w="-11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6390"/>
        <w:gridCol w:w="900"/>
        <w:gridCol w:w="1260"/>
        <w:gridCol w:w="990"/>
        <w:gridCol w:w="900"/>
      </w:tblGrid>
      <w:tr w:rsidR="004553A9" w:rsidRPr="00D01473" w14:paraId="7DBAE2C1" w14:textId="77777777" w:rsidTr="00FF277B">
        <w:tc>
          <w:tcPr>
            <w:tcW w:w="990" w:type="dxa"/>
            <w:tcBorders>
              <w:top w:val="single" w:sz="4" w:space="0" w:color="auto"/>
              <w:bottom w:val="single" w:sz="4" w:space="0" w:color="auto"/>
            </w:tcBorders>
          </w:tcPr>
          <w:p w14:paraId="3EBF101F"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 xml:space="preserve">Subjects </w:t>
            </w:r>
          </w:p>
        </w:tc>
        <w:tc>
          <w:tcPr>
            <w:tcW w:w="6390" w:type="dxa"/>
            <w:tcBorders>
              <w:top w:val="single" w:sz="4" w:space="0" w:color="auto"/>
              <w:bottom w:val="single" w:sz="4" w:space="0" w:color="auto"/>
            </w:tcBorders>
          </w:tcPr>
          <w:p w14:paraId="42DA40F0"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 xml:space="preserve">Multivariate model </w:t>
            </w:r>
          </w:p>
        </w:tc>
        <w:tc>
          <w:tcPr>
            <w:tcW w:w="900" w:type="dxa"/>
            <w:tcBorders>
              <w:top w:val="single" w:sz="4" w:space="0" w:color="auto"/>
              <w:bottom w:val="single" w:sz="4" w:space="0" w:color="auto"/>
            </w:tcBorders>
          </w:tcPr>
          <w:p w14:paraId="49FA228F"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 xml:space="preserve">R </w:t>
            </w:r>
          </w:p>
        </w:tc>
        <w:tc>
          <w:tcPr>
            <w:tcW w:w="1260" w:type="dxa"/>
            <w:tcBorders>
              <w:top w:val="single" w:sz="4" w:space="0" w:color="auto"/>
              <w:bottom w:val="single" w:sz="4" w:space="0" w:color="auto"/>
            </w:tcBorders>
          </w:tcPr>
          <w:p w14:paraId="1C0CACF4"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 xml:space="preserve">R Square </w:t>
            </w:r>
          </w:p>
        </w:tc>
        <w:tc>
          <w:tcPr>
            <w:tcW w:w="990" w:type="dxa"/>
            <w:tcBorders>
              <w:top w:val="single" w:sz="4" w:space="0" w:color="auto"/>
              <w:bottom w:val="single" w:sz="4" w:space="0" w:color="auto"/>
            </w:tcBorders>
          </w:tcPr>
          <w:p w14:paraId="2D53E0C9"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Std. Error of the Estimate</w:t>
            </w:r>
          </w:p>
        </w:tc>
        <w:tc>
          <w:tcPr>
            <w:tcW w:w="900" w:type="dxa"/>
            <w:tcBorders>
              <w:top w:val="single" w:sz="4" w:space="0" w:color="auto"/>
              <w:bottom w:val="single" w:sz="4" w:space="0" w:color="auto"/>
            </w:tcBorders>
          </w:tcPr>
          <w:p w14:paraId="05E35830"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Sig. F Change</w:t>
            </w:r>
          </w:p>
        </w:tc>
      </w:tr>
      <w:tr w:rsidR="004553A9" w:rsidRPr="00D01473" w14:paraId="0A4F5BC0" w14:textId="77777777" w:rsidTr="00FF277B">
        <w:tc>
          <w:tcPr>
            <w:tcW w:w="990" w:type="dxa"/>
            <w:tcBorders>
              <w:top w:val="single" w:sz="4" w:space="0" w:color="auto"/>
            </w:tcBorders>
          </w:tcPr>
          <w:p w14:paraId="059A0499"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 xml:space="preserve">All </w:t>
            </w:r>
          </w:p>
        </w:tc>
        <w:tc>
          <w:tcPr>
            <w:tcW w:w="6390" w:type="dxa"/>
            <w:tcBorders>
              <w:top w:val="single" w:sz="4" w:space="0" w:color="auto"/>
            </w:tcBorders>
          </w:tcPr>
          <w:p w14:paraId="00AF0614" w14:textId="7DC7EB61"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S=</w:t>
            </w:r>
            <w:r w:rsidR="004553A9" w:rsidRPr="00D01473">
              <w:rPr>
                <w:rFonts w:ascii="Times New Roman" w:hAnsi="Times New Roman" w:cs="Times New Roman"/>
              </w:rPr>
              <w:t>30.59</w:t>
            </w:r>
            <w:r w:rsidRPr="00D01473">
              <w:rPr>
                <w:rFonts w:ascii="Times New Roman" w:hAnsi="Times New Roman" w:cs="Times New Roman"/>
              </w:rPr>
              <w:t>+(S</w:t>
            </w:r>
            <w:r w:rsidR="004553A9" w:rsidRPr="00D01473">
              <w:rPr>
                <w:rFonts w:ascii="Times New Roman" w:hAnsi="Times New Roman" w:cs="Times New Roman"/>
              </w:rPr>
              <w:t>H</w:t>
            </w:r>
            <w:r w:rsidRPr="00D01473">
              <w:rPr>
                <w:rFonts w:ascii="Times New Roman" w:hAnsi="Times New Roman" w:cs="Times New Roman"/>
              </w:rPr>
              <w:t>)</w:t>
            </w:r>
            <w:r w:rsidR="004553A9" w:rsidRPr="00D01473">
              <w:rPr>
                <w:rFonts w:ascii="Times New Roman" w:hAnsi="Times New Roman" w:cs="Times New Roman"/>
              </w:rPr>
              <w:t>0.74</w:t>
            </w:r>
            <w:r w:rsidRPr="00D01473">
              <w:rPr>
                <w:rFonts w:ascii="Times New Roman" w:hAnsi="Times New Roman" w:cs="Times New Roman"/>
              </w:rPr>
              <w:t>(SSH)0.</w:t>
            </w:r>
            <w:r w:rsidR="004553A9" w:rsidRPr="00D01473">
              <w:rPr>
                <w:rFonts w:ascii="Times New Roman" w:hAnsi="Times New Roman" w:cs="Times New Roman"/>
              </w:rPr>
              <w:t>04</w:t>
            </w:r>
            <w:r w:rsidRPr="00D01473">
              <w:rPr>
                <w:rFonts w:ascii="Times New Roman" w:hAnsi="Times New Roman" w:cs="Times New Roman"/>
              </w:rPr>
              <w:t>+(SKH)1.</w:t>
            </w:r>
            <w:r w:rsidR="004553A9" w:rsidRPr="00D01473">
              <w:rPr>
                <w:rFonts w:ascii="Times New Roman" w:hAnsi="Times New Roman" w:cs="Times New Roman"/>
              </w:rPr>
              <w:t>25+(SPH)0.33+(SHB)-0.30+(SB)0.13</w:t>
            </w:r>
          </w:p>
        </w:tc>
        <w:tc>
          <w:tcPr>
            <w:tcW w:w="900" w:type="dxa"/>
            <w:tcBorders>
              <w:top w:val="single" w:sz="4" w:space="0" w:color="auto"/>
            </w:tcBorders>
          </w:tcPr>
          <w:p w14:paraId="5588CBFC" w14:textId="19C2D314"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w:t>
            </w:r>
            <w:r w:rsidR="004553A9" w:rsidRPr="00D01473">
              <w:rPr>
                <w:rFonts w:ascii="Times New Roman" w:hAnsi="Times New Roman" w:cs="Times New Roman"/>
              </w:rPr>
              <w:t>.905</w:t>
            </w:r>
          </w:p>
        </w:tc>
        <w:tc>
          <w:tcPr>
            <w:tcW w:w="1260" w:type="dxa"/>
            <w:tcBorders>
              <w:top w:val="single" w:sz="4" w:space="0" w:color="auto"/>
            </w:tcBorders>
          </w:tcPr>
          <w:p w14:paraId="7C066E84" w14:textId="69F43669"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w:t>
            </w:r>
            <w:r w:rsidR="004553A9" w:rsidRPr="00D01473">
              <w:rPr>
                <w:rFonts w:ascii="Times New Roman" w:hAnsi="Times New Roman" w:cs="Times New Roman"/>
              </w:rPr>
              <w:t>819</w:t>
            </w:r>
          </w:p>
        </w:tc>
        <w:tc>
          <w:tcPr>
            <w:tcW w:w="990" w:type="dxa"/>
            <w:tcBorders>
              <w:top w:val="single" w:sz="4" w:space="0" w:color="auto"/>
            </w:tcBorders>
          </w:tcPr>
          <w:p w14:paraId="1DCABFCE" w14:textId="0D7DEFEE" w:rsidR="00C85597" w:rsidRPr="00D01473" w:rsidRDefault="004553A9" w:rsidP="00193FEC">
            <w:pPr>
              <w:spacing w:line="360" w:lineRule="auto"/>
              <w:jc w:val="both"/>
              <w:rPr>
                <w:rFonts w:ascii="Times New Roman" w:hAnsi="Times New Roman" w:cs="Times New Roman"/>
              </w:rPr>
            </w:pPr>
            <w:r w:rsidRPr="00D01473">
              <w:rPr>
                <w:rFonts w:ascii="Times New Roman" w:hAnsi="Times New Roman" w:cs="Times New Roman"/>
              </w:rPr>
              <w:t>3.5032</w:t>
            </w:r>
          </w:p>
        </w:tc>
        <w:tc>
          <w:tcPr>
            <w:tcW w:w="900" w:type="dxa"/>
            <w:tcBorders>
              <w:top w:val="single" w:sz="4" w:space="0" w:color="auto"/>
            </w:tcBorders>
          </w:tcPr>
          <w:p w14:paraId="062D1370"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0.00*</w:t>
            </w:r>
          </w:p>
        </w:tc>
      </w:tr>
      <w:tr w:rsidR="004553A9" w:rsidRPr="00D01473" w14:paraId="79FD6676" w14:textId="77777777" w:rsidTr="00FF277B">
        <w:tc>
          <w:tcPr>
            <w:tcW w:w="990" w:type="dxa"/>
          </w:tcPr>
          <w:p w14:paraId="217F80BC"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lastRenderedPageBreak/>
              <w:t>Male</w:t>
            </w:r>
          </w:p>
        </w:tc>
        <w:tc>
          <w:tcPr>
            <w:tcW w:w="6390" w:type="dxa"/>
          </w:tcPr>
          <w:p w14:paraId="337A77AD" w14:textId="15771969" w:rsidR="00C85597" w:rsidRPr="00D01473" w:rsidRDefault="004553A9" w:rsidP="00193FEC">
            <w:pPr>
              <w:spacing w:line="360" w:lineRule="auto"/>
              <w:jc w:val="both"/>
              <w:rPr>
                <w:rFonts w:ascii="Times New Roman" w:hAnsi="Times New Roman" w:cs="Times New Roman"/>
              </w:rPr>
            </w:pPr>
            <w:r w:rsidRPr="00D01473">
              <w:rPr>
                <w:rFonts w:ascii="Times New Roman" w:hAnsi="Times New Roman" w:cs="Times New Roman"/>
              </w:rPr>
              <w:t>S=</w:t>
            </w:r>
            <w:r w:rsidR="008C2651" w:rsidRPr="00D01473">
              <w:rPr>
                <w:rFonts w:ascii="Times New Roman" w:hAnsi="Times New Roman" w:cs="Times New Roman"/>
              </w:rPr>
              <w:t>44.53</w:t>
            </w:r>
            <w:r w:rsidRPr="00D01473">
              <w:rPr>
                <w:rFonts w:ascii="Times New Roman" w:hAnsi="Times New Roman" w:cs="Times New Roman"/>
              </w:rPr>
              <w:t>+(SH)0</w:t>
            </w:r>
            <w:r w:rsidR="008C2651" w:rsidRPr="00D01473">
              <w:rPr>
                <w:rFonts w:ascii="Times New Roman" w:hAnsi="Times New Roman" w:cs="Times New Roman"/>
              </w:rPr>
              <w:t>.81</w:t>
            </w:r>
            <w:r w:rsidRPr="00D01473">
              <w:rPr>
                <w:rFonts w:ascii="Times New Roman" w:hAnsi="Times New Roman" w:cs="Times New Roman"/>
              </w:rPr>
              <w:t>(SSH)0.0</w:t>
            </w:r>
            <w:r w:rsidR="008C2651" w:rsidRPr="00D01473">
              <w:rPr>
                <w:rFonts w:ascii="Times New Roman" w:hAnsi="Times New Roman" w:cs="Times New Roman"/>
              </w:rPr>
              <w:t>3</w:t>
            </w:r>
            <w:r w:rsidRPr="00D01473">
              <w:rPr>
                <w:rFonts w:ascii="Times New Roman" w:hAnsi="Times New Roman" w:cs="Times New Roman"/>
              </w:rPr>
              <w:t>+(SKH)</w:t>
            </w:r>
            <w:r w:rsidR="008C2651" w:rsidRPr="00D01473">
              <w:rPr>
                <w:rFonts w:ascii="Times New Roman" w:hAnsi="Times New Roman" w:cs="Times New Roman"/>
              </w:rPr>
              <w:t>0.98</w:t>
            </w:r>
            <w:r w:rsidRPr="00D01473">
              <w:rPr>
                <w:rFonts w:ascii="Times New Roman" w:hAnsi="Times New Roman" w:cs="Times New Roman"/>
              </w:rPr>
              <w:t>+(SPH)0.</w:t>
            </w:r>
            <w:r w:rsidR="008C2651" w:rsidRPr="00D01473">
              <w:rPr>
                <w:rFonts w:ascii="Times New Roman" w:hAnsi="Times New Roman" w:cs="Times New Roman"/>
              </w:rPr>
              <w:t>28</w:t>
            </w:r>
            <w:r w:rsidRPr="00D01473">
              <w:rPr>
                <w:rFonts w:ascii="Times New Roman" w:hAnsi="Times New Roman" w:cs="Times New Roman"/>
              </w:rPr>
              <w:t>+(SHB)-0.3</w:t>
            </w:r>
            <w:r w:rsidR="008C2651" w:rsidRPr="00D01473">
              <w:rPr>
                <w:rFonts w:ascii="Times New Roman" w:hAnsi="Times New Roman" w:cs="Times New Roman"/>
              </w:rPr>
              <w:t>2</w:t>
            </w:r>
            <w:r w:rsidRPr="00D01473">
              <w:rPr>
                <w:rFonts w:ascii="Times New Roman" w:hAnsi="Times New Roman" w:cs="Times New Roman"/>
              </w:rPr>
              <w:t>+(SB)0.</w:t>
            </w:r>
            <w:r w:rsidR="008C2651" w:rsidRPr="00D01473">
              <w:rPr>
                <w:rFonts w:ascii="Times New Roman" w:hAnsi="Times New Roman" w:cs="Times New Roman"/>
              </w:rPr>
              <w:t>05</w:t>
            </w:r>
          </w:p>
        </w:tc>
        <w:tc>
          <w:tcPr>
            <w:tcW w:w="900" w:type="dxa"/>
          </w:tcPr>
          <w:p w14:paraId="7C4DF758" w14:textId="5CFAD04A"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w:t>
            </w:r>
            <w:r w:rsidR="008C2651" w:rsidRPr="00D01473">
              <w:rPr>
                <w:rFonts w:ascii="Times New Roman" w:hAnsi="Times New Roman" w:cs="Times New Roman"/>
              </w:rPr>
              <w:t>.829</w:t>
            </w:r>
          </w:p>
        </w:tc>
        <w:tc>
          <w:tcPr>
            <w:tcW w:w="1260" w:type="dxa"/>
          </w:tcPr>
          <w:p w14:paraId="5616E075" w14:textId="4300ADD4"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w:t>
            </w:r>
            <w:r w:rsidR="008C2651" w:rsidRPr="00D01473">
              <w:rPr>
                <w:rFonts w:ascii="Times New Roman" w:hAnsi="Times New Roman" w:cs="Times New Roman"/>
              </w:rPr>
              <w:t>687</w:t>
            </w:r>
          </w:p>
        </w:tc>
        <w:tc>
          <w:tcPr>
            <w:tcW w:w="990" w:type="dxa"/>
          </w:tcPr>
          <w:p w14:paraId="46ADBB26" w14:textId="3C0AA9E6" w:rsidR="00C85597"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3.6450</w:t>
            </w:r>
          </w:p>
        </w:tc>
        <w:tc>
          <w:tcPr>
            <w:tcW w:w="900" w:type="dxa"/>
          </w:tcPr>
          <w:p w14:paraId="11F1880F"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0.00*</w:t>
            </w:r>
          </w:p>
        </w:tc>
      </w:tr>
      <w:tr w:rsidR="004553A9" w:rsidRPr="00D01473" w14:paraId="244E6C6A" w14:textId="77777777" w:rsidTr="00FF277B">
        <w:tc>
          <w:tcPr>
            <w:tcW w:w="990" w:type="dxa"/>
          </w:tcPr>
          <w:p w14:paraId="0950B3DB"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female</w:t>
            </w:r>
          </w:p>
        </w:tc>
        <w:tc>
          <w:tcPr>
            <w:tcW w:w="6390" w:type="dxa"/>
          </w:tcPr>
          <w:p w14:paraId="78109D1D" w14:textId="00289186" w:rsidR="00C85597" w:rsidRPr="00D01473" w:rsidRDefault="004553A9" w:rsidP="00193FEC">
            <w:pPr>
              <w:spacing w:line="360" w:lineRule="auto"/>
              <w:jc w:val="both"/>
              <w:rPr>
                <w:rFonts w:ascii="Times New Roman" w:hAnsi="Times New Roman" w:cs="Times New Roman"/>
              </w:rPr>
            </w:pPr>
            <w:r w:rsidRPr="00D01473">
              <w:rPr>
                <w:rFonts w:ascii="Times New Roman" w:hAnsi="Times New Roman" w:cs="Times New Roman"/>
              </w:rPr>
              <w:t>S=3</w:t>
            </w:r>
            <w:r w:rsidR="008C2651" w:rsidRPr="00D01473">
              <w:rPr>
                <w:rFonts w:ascii="Times New Roman" w:hAnsi="Times New Roman" w:cs="Times New Roman"/>
              </w:rPr>
              <w:t>8.68</w:t>
            </w:r>
            <w:r w:rsidRPr="00D01473">
              <w:rPr>
                <w:rFonts w:ascii="Times New Roman" w:hAnsi="Times New Roman" w:cs="Times New Roman"/>
              </w:rPr>
              <w:t>+(SH)0.</w:t>
            </w:r>
            <w:r w:rsidR="008C2651" w:rsidRPr="00D01473">
              <w:rPr>
                <w:rFonts w:ascii="Times New Roman" w:hAnsi="Times New Roman" w:cs="Times New Roman"/>
              </w:rPr>
              <w:t>56</w:t>
            </w:r>
            <w:r w:rsidRPr="00D01473">
              <w:rPr>
                <w:rFonts w:ascii="Times New Roman" w:hAnsi="Times New Roman" w:cs="Times New Roman"/>
              </w:rPr>
              <w:t>(SSH)0.0</w:t>
            </w:r>
            <w:r w:rsidR="008C2651" w:rsidRPr="00D01473">
              <w:rPr>
                <w:rFonts w:ascii="Times New Roman" w:hAnsi="Times New Roman" w:cs="Times New Roman"/>
              </w:rPr>
              <w:t>7</w:t>
            </w:r>
            <w:r w:rsidRPr="00D01473">
              <w:rPr>
                <w:rFonts w:ascii="Times New Roman" w:hAnsi="Times New Roman" w:cs="Times New Roman"/>
              </w:rPr>
              <w:t>+(SKH)1.</w:t>
            </w:r>
            <w:r w:rsidR="008C2651" w:rsidRPr="00D01473">
              <w:rPr>
                <w:rFonts w:ascii="Times New Roman" w:hAnsi="Times New Roman" w:cs="Times New Roman"/>
              </w:rPr>
              <w:t>32</w:t>
            </w:r>
            <w:r w:rsidRPr="00D01473">
              <w:rPr>
                <w:rFonts w:ascii="Times New Roman" w:hAnsi="Times New Roman" w:cs="Times New Roman"/>
              </w:rPr>
              <w:t>+(SPH)0.3</w:t>
            </w:r>
            <w:r w:rsidR="008C2651" w:rsidRPr="00D01473">
              <w:rPr>
                <w:rFonts w:ascii="Times New Roman" w:hAnsi="Times New Roman" w:cs="Times New Roman"/>
              </w:rPr>
              <w:t>8</w:t>
            </w:r>
            <w:r w:rsidRPr="00D01473">
              <w:rPr>
                <w:rFonts w:ascii="Times New Roman" w:hAnsi="Times New Roman" w:cs="Times New Roman"/>
              </w:rPr>
              <w:t>+(SHB)-0.</w:t>
            </w:r>
            <w:r w:rsidR="008C2651" w:rsidRPr="00D01473">
              <w:rPr>
                <w:rFonts w:ascii="Times New Roman" w:hAnsi="Times New Roman" w:cs="Times New Roman"/>
              </w:rPr>
              <w:t>11</w:t>
            </w:r>
            <w:r w:rsidRPr="00D01473">
              <w:rPr>
                <w:rFonts w:ascii="Times New Roman" w:hAnsi="Times New Roman" w:cs="Times New Roman"/>
              </w:rPr>
              <w:t>+(SB)0.</w:t>
            </w:r>
            <w:r w:rsidR="008C2651" w:rsidRPr="00D01473">
              <w:rPr>
                <w:rFonts w:ascii="Times New Roman" w:hAnsi="Times New Roman" w:cs="Times New Roman"/>
              </w:rPr>
              <w:t>08</w:t>
            </w:r>
          </w:p>
        </w:tc>
        <w:tc>
          <w:tcPr>
            <w:tcW w:w="900" w:type="dxa"/>
          </w:tcPr>
          <w:p w14:paraId="30686975" w14:textId="11FBBA10"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w:t>
            </w:r>
            <w:r w:rsidR="008C2651" w:rsidRPr="00D01473">
              <w:rPr>
                <w:rFonts w:ascii="Times New Roman" w:hAnsi="Times New Roman" w:cs="Times New Roman"/>
              </w:rPr>
              <w:t>.863</w:t>
            </w:r>
          </w:p>
        </w:tc>
        <w:tc>
          <w:tcPr>
            <w:tcW w:w="1260" w:type="dxa"/>
          </w:tcPr>
          <w:p w14:paraId="30A2742A" w14:textId="66F21877" w:rsidR="00C85597"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0.744</w:t>
            </w:r>
          </w:p>
        </w:tc>
        <w:tc>
          <w:tcPr>
            <w:tcW w:w="990" w:type="dxa"/>
          </w:tcPr>
          <w:p w14:paraId="634F2DBF" w14:textId="5054F445" w:rsidR="00C85597"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3.0957</w:t>
            </w:r>
          </w:p>
        </w:tc>
        <w:tc>
          <w:tcPr>
            <w:tcW w:w="900" w:type="dxa"/>
          </w:tcPr>
          <w:p w14:paraId="6F9AE4F5" w14:textId="77777777" w:rsidR="00C85597" w:rsidRPr="00D01473" w:rsidRDefault="00C85597" w:rsidP="00193FEC">
            <w:pPr>
              <w:spacing w:line="360" w:lineRule="auto"/>
              <w:jc w:val="both"/>
              <w:rPr>
                <w:rFonts w:ascii="Times New Roman" w:hAnsi="Times New Roman" w:cs="Times New Roman"/>
              </w:rPr>
            </w:pPr>
            <w:r w:rsidRPr="00D01473">
              <w:rPr>
                <w:rFonts w:ascii="Times New Roman" w:hAnsi="Times New Roman" w:cs="Times New Roman"/>
              </w:rPr>
              <w:t>0.00*</w:t>
            </w:r>
          </w:p>
        </w:tc>
      </w:tr>
    </w:tbl>
    <w:p w14:paraId="02F984FD" w14:textId="20CEA9A5" w:rsidR="008C2651" w:rsidRPr="00D01473" w:rsidRDefault="00C85597" w:rsidP="00193FEC">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S= Stature, SH= Sitting Height, SSH= Sitting Shoulder height, SKH=Sitting Knee Height, SPH= Sitting Popliteal Height, SHB=Sitting Hip Breadth</w:t>
      </w:r>
      <w:r w:rsidR="008C2651" w:rsidRPr="00D01473">
        <w:rPr>
          <w:rFonts w:ascii="Times New Roman" w:hAnsi="Times New Roman" w:cs="Times New Roman"/>
          <w:i/>
          <w:iCs/>
          <w:sz w:val="24"/>
          <w:szCs w:val="24"/>
        </w:rPr>
        <w:t>, *</w:t>
      </w:r>
      <w:r w:rsidR="001C5D25">
        <w:rPr>
          <w:rFonts w:ascii="Times New Roman" w:hAnsi="Times New Roman" w:cs="Times New Roman"/>
          <w:i/>
          <w:iCs/>
          <w:sz w:val="24"/>
          <w:szCs w:val="24"/>
        </w:rPr>
        <w:t>=</w:t>
      </w:r>
      <w:r w:rsidR="008C2651" w:rsidRPr="00D01473">
        <w:rPr>
          <w:rFonts w:ascii="Times New Roman" w:hAnsi="Times New Roman" w:cs="Times New Roman"/>
          <w:i/>
          <w:iCs/>
          <w:sz w:val="24"/>
          <w:szCs w:val="24"/>
        </w:rPr>
        <w:t xml:space="preserve"> Significant</w:t>
      </w:r>
    </w:p>
    <w:p w14:paraId="6D7D55D8" w14:textId="396F9A14" w:rsidR="00C85597" w:rsidRPr="00D01473" w:rsidRDefault="00C85597" w:rsidP="00193FEC">
      <w:pPr>
        <w:spacing w:line="360" w:lineRule="auto"/>
        <w:jc w:val="both"/>
        <w:rPr>
          <w:rFonts w:ascii="Times New Roman" w:hAnsi="Times New Roman" w:cs="Times New Roman"/>
        </w:rPr>
      </w:pPr>
    </w:p>
    <w:p w14:paraId="4B1ADE6F" w14:textId="429FFF39" w:rsidR="008C2651" w:rsidRPr="00D01473" w:rsidRDefault="008C2651" w:rsidP="00193FEC">
      <w:pPr>
        <w:spacing w:line="360" w:lineRule="auto"/>
        <w:jc w:val="both"/>
        <w:rPr>
          <w:rFonts w:ascii="Times New Roman" w:hAnsi="Times New Roman" w:cs="Times New Roman"/>
          <w:b/>
          <w:bCs/>
        </w:rPr>
      </w:pPr>
      <w:r w:rsidRPr="00D01473">
        <w:rPr>
          <w:rFonts w:ascii="Times New Roman" w:hAnsi="Times New Roman" w:cs="Times New Roman"/>
          <w:b/>
          <w:bCs/>
        </w:rPr>
        <w:t xml:space="preserve">Table 7. Sex Discriminant Function of </w:t>
      </w:r>
      <w:r w:rsidR="00B75BAA" w:rsidRPr="00D01473">
        <w:rPr>
          <w:rFonts w:ascii="Times New Roman" w:hAnsi="Times New Roman" w:cs="Times New Roman"/>
          <w:b/>
          <w:bCs/>
        </w:rPr>
        <w:t>all Anthropometric</w:t>
      </w:r>
      <w:r w:rsidRPr="00D01473">
        <w:rPr>
          <w:rFonts w:ascii="Times New Roman" w:hAnsi="Times New Roman" w:cs="Times New Roman"/>
          <w:b/>
          <w:bCs/>
        </w:rPr>
        <w:t xml:space="preserve"> parameters in Yoruba Ethnic Group</w:t>
      </w:r>
    </w:p>
    <w:tbl>
      <w:tblPr>
        <w:tblStyle w:val="TableGrid"/>
        <w:tblW w:w="11430" w:type="dxa"/>
        <w:tblInd w:w="-9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3510"/>
        <w:gridCol w:w="3600"/>
        <w:gridCol w:w="1345"/>
        <w:gridCol w:w="95"/>
        <w:gridCol w:w="535"/>
        <w:gridCol w:w="905"/>
      </w:tblGrid>
      <w:tr w:rsidR="008C2651" w:rsidRPr="00D01473" w14:paraId="0907EBFE" w14:textId="77777777" w:rsidTr="007873AD">
        <w:tc>
          <w:tcPr>
            <w:tcW w:w="1440" w:type="dxa"/>
            <w:tcBorders>
              <w:top w:val="single" w:sz="4" w:space="0" w:color="auto"/>
              <w:bottom w:val="single" w:sz="4" w:space="0" w:color="auto"/>
            </w:tcBorders>
          </w:tcPr>
          <w:p w14:paraId="60D43844" w14:textId="77777777"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Eigenvalue</w:t>
            </w:r>
          </w:p>
        </w:tc>
        <w:tc>
          <w:tcPr>
            <w:tcW w:w="3510" w:type="dxa"/>
            <w:tcBorders>
              <w:top w:val="single" w:sz="4" w:space="0" w:color="auto"/>
              <w:bottom w:val="single" w:sz="4" w:space="0" w:color="auto"/>
            </w:tcBorders>
          </w:tcPr>
          <w:p w14:paraId="487F70C7" w14:textId="77777777"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Canonical Correlation</w:t>
            </w:r>
          </w:p>
        </w:tc>
        <w:tc>
          <w:tcPr>
            <w:tcW w:w="3600" w:type="dxa"/>
            <w:tcBorders>
              <w:top w:val="single" w:sz="4" w:space="0" w:color="auto"/>
              <w:bottom w:val="single" w:sz="4" w:space="0" w:color="auto"/>
            </w:tcBorders>
          </w:tcPr>
          <w:p w14:paraId="5C166798" w14:textId="77777777"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Wilks’ Lambda</w:t>
            </w:r>
          </w:p>
        </w:tc>
        <w:tc>
          <w:tcPr>
            <w:tcW w:w="1345" w:type="dxa"/>
            <w:tcBorders>
              <w:top w:val="single" w:sz="4" w:space="0" w:color="auto"/>
              <w:bottom w:val="single" w:sz="4" w:space="0" w:color="auto"/>
            </w:tcBorders>
          </w:tcPr>
          <w:p w14:paraId="6291223C" w14:textId="77777777"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Chi-Square</w:t>
            </w:r>
          </w:p>
        </w:tc>
        <w:tc>
          <w:tcPr>
            <w:tcW w:w="630" w:type="dxa"/>
            <w:gridSpan w:val="2"/>
            <w:tcBorders>
              <w:top w:val="single" w:sz="4" w:space="0" w:color="auto"/>
              <w:bottom w:val="single" w:sz="4" w:space="0" w:color="auto"/>
            </w:tcBorders>
          </w:tcPr>
          <w:p w14:paraId="74DB46D6" w14:textId="77777777" w:rsidR="008C2651" w:rsidRPr="00D01473" w:rsidRDefault="008C2651" w:rsidP="00193FEC">
            <w:pPr>
              <w:spacing w:line="360" w:lineRule="auto"/>
              <w:jc w:val="both"/>
              <w:rPr>
                <w:rFonts w:ascii="Times New Roman" w:hAnsi="Times New Roman" w:cs="Times New Roman"/>
              </w:rPr>
            </w:pPr>
            <w:proofErr w:type="spellStart"/>
            <w:r w:rsidRPr="00D01473">
              <w:rPr>
                <w:rFonts w:ascii="Times New Roman" w:hAnsi="Times New Roman" w:cs="Times New Roman"/>
              </w:rPr>
              <w:t>df</w:t>
            </w:r>
            <w:proofErr w:type="spellEnd"/>
          </w:p>
        </w:tc>
        <w:tc>
          <w:tcPr>
            <w:tcW w:w="905" w:type="dxa"/>
            <w:tcBorders>
              <w:top w:val="single" w:sz="4" w:space="0" w:color="auto"/>
              <w:bottom w:val="single" w:sz="4" w:space="0" w:color="auto"/>
            </w:tcBorders>
          </w:tcPr>
          <w:p w14:paraId="1B39874A" w14:textId="77777777"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Sig.</w:t>
            </w:r>
          </w:p>
        </w:tc>
      </w:tr>
      <w:tr w:rsidR="008C2651" w:rsidRPr="00D01473" w14:paraId="78EA10BA" w14:textId="77777777" w:rsidTr="007873AD">
        <w:trPr>
          <w:trHeight w:val="350"/>
        </w:trPr>
        <w:tc>
          <w:tcPr>
            <w:tcW w:w="1440" w:type="dxa"/>
            <w:tcBorders>
              <w:top w:val="single" w:sz="4" w:space="0" w:color="auto"/>
            </w:tcBorders>
          </w:tcPr>
          <w:p w14:paraId="0FF5150A" w14:textId="3A81EE78" w:rsidR="008C2651" w:rsidRPr="00D01473" w:rsidRDefault="001E5A25" w:rsidP="00193FEC">
            <w:pPr>
              <w:spacing w:line="360" w:lineRule="auto"/>
              <w:jc w:val="both"/>
              <w:rPr>
                <w:rFonts w:ascii="Times New Roman" w:hAnsi="Times New Roman" w:cs="Times New Roman"/>
              </w:rPr>
            </w:pPr>
            <w:r w:rsidRPr="00D01473">
              <w:rPr>
                <w:rFonts w:ascii="Times New Roman" w:hAnsi="Times New Roman" w:cs="Times New Roman"/>
              </w:rPr>
              <w:t>1.21</w:t>
            </w:r>
          </w:p>
        </w:tc>
        <w:tc>
          <w:tcPr>
            <w:tcW w:w="3510" w:type="dxa"/>
            <w:tcBorders>
              <w:top w:val="single" w:sz="4" w:space="0" w:color="auto"/>
            </w:tcBorders>
          </w:tcPr>
          <w:p w14:paraId="4834E917" w14:textId="3741A988"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0.</w:t>
            </w:r>
            <w:r w:rsidR="001E5A25" w:rsidRPr="00D01473">
              <w:rPr>
                <w:rFonts w:ascii="Times New Roman" w:hAnsi="Times New Roman" w:cs="Times New Roman"/>
              </w:rPr>
              <w:t>74</w:t>
            </w:r>
          </w:p>
        </w:tc>
        <w:tc>
          <w:tcPr>
            <w:tcW w:w="3600" w:type="dxa"/>
            <w:tcBorders>
              <w:top w:val="single" w:sz="4" w:space="0" w:color="auto"/>
            </w:tcBorders>
          </w:tcPr>
          <w:p w14:paraId="30DEE3A2" w14:textId="530EF420"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0.</w:t>
            </w:r>
            <w:r w:rsidR="001E5A25" w:rsidRPr="00D01473">
              <w:rPr>
                <w:rFonts w:ascii="Times New Roman" w:hAnsi="Times New Roman" w:cs="Times New Roman"/>
              </w:rPr>
              <w:t>45</w:t>
            </w:r>
          </w:p>
        </w:tc>
        <w:tc>
          <w:tcPr>
            <w:tcW w:w="1345" w:type="dxa"/>
            <w:tcBorders>
              <w:top w:val="single" w:sz="4" w:space="0" w:color="auto"/>
            </w:tcBorders>
          </w:tcPr>
          <w:p w14:paraId="71CF943E" w14:textId="5E193F6E" w:rsidR="008C2651" w:rsidRPr="00D01473" w:rsidRDefault="001E5A25" w:rsidP="00193FEC">
            <w:pPr>
              <w:spacing w:line="360" w:lineRule="auto"/>
              <w:jc w:val="both"/>
              <w:rPr>
                <w:rFonts w:ascii="Times New Roman" w:hAnsi="Times New Roman" w:cs="Times New Roman"/>
              </w:rPr>
            </w:pPr>
            <w:bookmarkStart w:id="2" w:name="_Hlk187267654"/>
            <w:r w:rsidRPr="00D01473">
              <w:rPr>
                <w:rFonts w:ascii="Times New Roman" w:hAnsi="Times New Roman" w:cs="Times New Roman"/>
              </w:rPr>
              <w:t>312.934</w:t>
            </w:r>
            <w:bookmarkEnd w:id="2"/>
          </w:p>
        </w:tc>
        <w:tc>
          <w:tcPr>
            <w:tcW w:w="630" w:type="dxa"/>
            <w:gridSpan w:val="2"/>
            <w:tcBorders>
              <w:top w:val="single" w:sz="4" w:space="0" w:color="auto"/>
            </w:tcBorders>
          </w:tcPr>
          <w:p w14:paraId="4376F8EC" w14:textId="4C92027E" w:rsidR="008C2651" w:rsidRPr="00D01473" w:rsidRDefault="00B75BAA" w:rsidP="00193FEC">
            <w:pPr>
              <w:spacing w:line="360" w:lineRule="auto"/>
              <w:jc w:val="both"/>
              <w:rPr>
                <w:rFonts w:ascii="Times New Roman" w:hAnsi="Times New Roman" w:cs="Times New Roman"/>
              </w:rPr>
            </w:pPr>
            <w:r w:rsidRPr="00D01473">
              <w:rPr>
                <w:rFonts w:ascii="Times New Roman" w:hAnsi="Times New Roman" w:cs="Times New Roman"/>
              </w:rPr>
              <w:t>7</w:t>
            </w:r>
          </w:p>
        </w:tc>
        <w:tc>
          <w:tcPr>
            <w:tcW w:w="905" w:type="dxa"/>
            <w:tcBorders>
              <w:top w:val="single" w:sz="4" w:space="0" w:color="auto"/>
            </w:tcBorders>
          </w:tcPr>
          <w:p w14:paraId="46384CE0" w14:textId="77777777"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0.000*</w:t>
            </w:r>
          </w:p>
        </w:tc>
      </w:tr>
      <w:tr w:rsidR="008C2651" w:rsidRPr="00D01473" w14:paraId="6D09CA21" w14:textId="77777777" w:rsidTr="007873AD">
        <w:tc>
          <w:tcPr>
            <w:tcW w:w="4950" w:type="dxa"/>
            <w:gridSpan w:val="2"/>
            <w:vMerge w:val="restart"/>
          </w:tcPr>
          <w:p w14:paraId="4690AA3A" w14:textId="77777777"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Sex centroid</w:t>
            </w:r>
          </w:p>
          <w:p w14:paraId="36DF5A3F" w14:textId="56481090"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 xml:space="preserve">Male = </w:t>
            </w:r>
            <w:r w:rsidR="001E5A25" w:rsidRPr="00D01473">
              <w:rPr>
                <w:rFonts w:ascii="Times New Roman" w:hAnsi="Times New Roman" w:cs="Times New Roman"/>
              </w:rPr>
              <w:t>1.09</w:t>
            </w:r>
          </w:p>
          <w:p w14:paraId="3196014C" w14:textId="1C2BC598" w:rsidR="008C2651" w:rsidRPr="00D01473" w:rsidRDefault="008C2651" w:rsidP="00193FEC">
            <w:pPr>
              <w:spacing w:line="360" w:lineRule="auto"/>
              <w:jc w:val="both"/>
              <w:rPr>
                <w:rFonts w:ascii="Times New Roman" w:hAnsi="Times New Roman" w:cs="Times New Roman"/>
              </w:rPr>
            </w:pPr>
            <w:r w:rsidRPr="00D01473">
              <w:rPr>
                <w:rFonts w:ascii="Times New Roman" w:hAnsi="Times New Roman" w:cs="Times New Roman"/>
              </w:rPr>
              <w:t xml:space="preserve">Female = </w:t>
            </w:r>
            <w:r w:rsidR="00B75BAA" w:rsidRPr="00D01473">
              <w:rPr>
                <w:rFonts w:ascii="Times New Roman" w:hAnsi="Times New Roman" w:cs="Times New Roman"/>
              </w:rPr>
              <w:t>-</w:t>
            </w:r>
            <w:r w:rsidR="001E5A25" w:rsidRPr="00D01473">
              <w:rPr>
                <w:rFonts w:ascii="Times New Roman" w:hAnsi="Times New Roman" w:cs="Times New Roman"/>
              </w:rPr>
              <w:t>1.09</w:t>
            </w:r>
          </w:p>
        </w:tc>
        <w:tc>
          <w:tcPr>
            <w:tcW w:w="3600" w:type="dxa"/>
          </w:tcPr>
          <w:p w14:paraId="62BC955A" w14:textId="77777777" w:rsidR="008C2651" w:rsidRPr="00D01473" w:rsidRDefault="008C2651" w:rsidP="00193FEC">
            <w:pPr>
              <w:spacing w:line="360" w:lineRule="auto"/>
              <w:jc w:val="both"/>
              <w:rPr>
                <w:rFonts w:ascii="Times New Roman" w:hAnsi="Times New Roman" w:cs="Times New Roman"/>
              </w:rPr>
            </w:pPr>
            <w:bookmarkStart w:id="3" w:name="_Hlk177163369"/>
            <w:r w:rsidRPr="00D01473">
              <w:rPr>
                <w:rFonts w:ascii="Times New Roman" w:hAnsi="Times New Roman" w:cs="Times New Roman"/>
              </w:rPr>
              <w:t xml:space="preserve">Canonical Discriminant Coefficient </w:t>
            </w:r>
            <w:bookmarkEnd w:id="3"/>
          </w:p>
        </w:tc>
        <w:tc>
          <w:tcPr>
            <w:tcW w:w="2880" w:type="dxa"/>
            <w:gridSpan w:val="4"/>
            <w:vMerge w:val="restart"/>
          </w:tcPr>
          <w:p w14:paraId="77BA883E" w14:textId="77777777" w:rsidR="008C2651" w:rsidRPr="00D01473" w:rsidRDefault="008C2651" w:rsidP="00193FEC">
            <w:pPr>
              <w:spacing w:line="360" w:lineRule="auto"/>
              <w:jc w:val="both"/>
              <w:rPr>
                <w:rFonts w:ascii="Times New Roman" w:hAnsi="Times New Roman" w:cs="Times New Roman"/>
              </w:rPr>
            </w:pPr>
          </w:p>
          <w:p w14:paraId="4A09979A" w14:textId="77777777" w:rsidR="008C2651" w:rsidRPr="00D01473" w:rsidRDefault="008C2651" w:rsidP="00193FEC">
            <w:pPr>
              <w:spacing w:line="360" w:lineRule="auto"/>
              <w:jc w:val="both"/>
              <w:rPr>
                <w:rFonts w:ascii="Times New Roman" w:hAnsi="Times New Roman" w:cs="Times New Roman"/>
              </w:rPr>
            </w:pPr>
          </w:p>
        </w:tc>
      </w:tr>
      <w:tr w:rsidR="008C2651" w:rsidRPr="00D01473" w14:paraId="62093E70" w14:textId="77777777" w:rsidTr="007873AD">
        <w:tc>
          <w:tcPr>
            <w:tcW w:w="4950" w:type="dxa"/>
            <w:gridSpan w:val="2"/>
            <w:vMerge/>
          </w:tcPr>
          <w:p w14:paraId="2B9C565D" w14:textId="77777777" w:rsidR="008C2651" w:rsidRPr="00D01473" w:rsidRDefault="008C2651" w:rsidP="00193FEC">
            <w:pPr>
              <w:spacing w:line="360" w:lineRule="auto"/>
              <w:jc w:val="both"/>
              <w:rPr>
                <w:rFonts w:ascii="Times New Roman" w:hAnsi="Times New Roman" w:cs="Times New Roman"/>
              </w:rPr>
            </w:pPr>
          </w:p>
        </w:tc>
        <w:tc>
          <w:tcPr>
            <w:tcW w:w="3600" w:type="dxa"/>
          </w:tcPr>
          <w:p w14:paraId="27AA09B9" w14:textId="03278E10" w:rsidR="008C2651" w:rsidRPr="00D01473" w:rsidRDefault="003A7DF9" w:rsidP="00193FEC">
            <w:pPr>
              <w:spacing w:line="360" w:lineRule="auto"/>
              <w:jc w:val="both"/>
              <w:rPr>
                <w:rFonts w:ascii="Times New Roman" w:hAnsi="Times New Roman" w:cs="Times New Roman"/>
              </w:rPr>
            </w:pPr>
            <w:r w:rsidRPr="00D01473">
              <w:rPr>
                <w:rFonts w:ascii="Times New Roman" w:hAnsi="Times New Roman" w:cs="Times New Roman"/>
                <w:sz w:val="24"/>
                <w:szCs w:val="24"/>
              </w:rPr>
              <w:t>-21.16+</w:t>
            </w:r>
            <w:r w:rsidRPr="00D01473">
              <w:rPr>
                <w:rFonts w:ascii="Times New Roman" w:hAnsi="Times New Roman" w:cs="Times New Roman"/>
              </w:rPr>
              <w:t>(</w:t>
            </w:r>
            <w:proofErr w:type="gramStart"/>
            <w:r w:rsidR="008D372B" w:rsidRPr="00D01473">
              <w:rPr>
                <w:rFonts w:ascii="Times New Roman" w:hAnsi="Times New Roman" w:cs="Times New Roman"/>
              </w:rPr>
              <w:t>S)=</w:t>
            </w:r>
            <w:proofErr w:type="gramEnd"/>
            <w:r w:rsidR="001E5A25" w:rsidRPr="00D01473">
              <w:rPr>
                <w:rFonts w:ascii="Times New Roman" w:hAnsi="Times New Roman" w:cs="Times New Roman"/>
              </w:rPr>
              <w:t>0</w:t>
            </w:r>
            <w:r w:rsidR="001E5A25" w:rsidRPr="00D01473">
              <w:rPr>
                <w:rFonts w:ascii="Times New Roman" w:hAnsi="Times New Roman" w:cs="Times New Roman"/>
                <w:sz w:val="24"/>
                <w:szCs w:val="24"/>
              </w:rPr>
              <w:t>.09</w:t>
            </w:r>
            <w:r w:rsidR="00B75BAA" w:rsidRPr="00D01473">
              <w:rPr>
                <w:rFonts w:ascii="Times New Roman" w:hAnsi="Times New Roman" w:cs="Times New Roman"/>
              </w:rPr>
              <w:t>+(SH)</w:t>
            </w:r>
            <w:r w:rsidR="001E5A25" w:rsidRPr="00D01473">
              <w:rPr>
                <w:rFonts w:ascii="Times New Roman" w:hAnsi="Times New Roman" w:cs="Times New Roman"/>
                <w:sz w:val="24"/>
                <w:szCs w:val="24"/>
              </w:rPr>
              <w:t>-0.01</w:t>
            </w:r>
            <w:r w:rsidR="00B75BAA" w:rsidRPr="00D01473">
              <w:rPr>
                <w:rFonts w:ascii="Times New Roman" w:hAnsi="Times New Roman" w:cs="Times New Roman"/>
              </w:rPr>
              <w:t>(</w:t>
            </w:r>
            <w:r w:rsidR="007873AD" w:rsidRPr="00D01473">
              <w:rPr>
                <w:rFonts w:ascii="Times New Roman" w:hAnsi="Times New Roman" w:cs="Times New Roman"/>
              </w:rPr>
              <w:t>SSH) 0</w:t>
            </w:r>
            <w:r w:rsidR="00B75BAA" w:rsidRPr="00D01473">
              <w:rPr>
                <w:rFonts w:ascii="Times New Roman" w:hAnsi="Times New Roman" w:cs="Times New Roman"/>
              </w:rPr>
              <w:t>.0</w:t>
            </w:r>
            <w:r w:rsidR="001E5A25" w:rsidRPr="00D01473">
              <w:rPr>
                <w:rFonts w:ascii="Times New Roman" w:hAnsi="Times New Roman" w:cs="Times New Roman"/>
              </w:rPr>
              <w:t>4</w:t>
            </w:r>
            <w:r w:rsidR="00B75BAA" w:rsidRPr="00D01473">
              <w:rPr>
                <w:rFonts w:ascii="Times New Roman" w:hAnsi="Times New Roman" w:cs="Times New Roman"/>
              </w:rPr>
              <w:t>+(SKH)0.0</w:t>
            </w:r>
            <w:r w:rsidR="001E5A25" w:rsidRPr="00D01473">
              <w:rPr>
                <w:rFonts w:ascii="Times New Roman" w:hAnsi="Times New Roman" w:cs="Times New Roman"/>
              </w:rPr>
              <w:t>9</w:t>
            </w:r>
            <w:r w:rsidR="00B75BAA" w:rsidRPr="00D01473">
              <w:rPr>
                <w:rFonts w:ascii="Times New Roman" w:hAnsi="Times New Roman" w:cs="Times New Roman"/>
              </w:rPr>
              <w:t>+(SPH)</w:t>
            </w:r>
            <w:r w:rsidR="001E5A25" w:rsidRPr="00D01473">
              <w:rPr>
                <w:rFonts w:ascii="Times New Roman" w:hAnsi="Times New Roman" w:cs="Times New Roman"/>
              </w:rPr>
              <w:t>-</w:t>
            </w:r>
            <w:r w:rsidR="00B75BAA" w:rsidRPr="00D01473">
              <w:rPr>
                <w:rFonts w:ascii="Times New Roman" w:hAnsi="Times New Roman" w:cs="Times New Roman"/>
              </w:rPr>
              <w:t>0.</w:t>
            </w:r>
            <w:r w:rsidR="001E5A25" w:rsidRPr="00D01473">
              <w:rPr>
                <w:rFonts w:ascii="Times New Roman" w:hAnsi="Times New Roman" w:cs="Times New Roman"/>
              </w:rPr>
              <w:t>0</w:t>
            </w:r>
            <w:r w:rsidR="00B75BAA" w:rsidRPr="00D01473">
              <w:rPr>
                <w:rFonts w:ascii="Times New Roman" w:hAnsi="Times New Roman" w:cs="Times New Roman"/>
              </w:rPr>
              <w:t>1+(SHB)-</w:t>
            </w:r>
            <w:r w:rsidR="001E5A25" w:rsidRPr="00D01473">
              <w:rPr>
                <w:rFonts w:ascii="Times New Roman" w:hAnsi="Times New Roman" w:cs="Times New Roman"/>
              </w:rPr>
              <w:t>0.18</w:t>
            </w:r>
            <w:r w:rsidR="00B75BAA" w:rsidRPr="00D01473">
              <w:rPr>
                <w:rFonts w:ascii="Times New Roman" w:hAnsi="Times New Roman" w:cs="Times New Roman"/>
              </w:rPr>
              <w:t>+(SB)0</w:t>
            </w:r>
            <w:r w:rsidR="001E5A25" w:rsidRPr="00D01473">
              <w:rPr>
                <w:rFonts w:ascii="Times New Roman" w:hAnsi="Times New Roman" w:cs="Times New Roman"/>
              </w:rPr>
              <w:t>.12</w:t>
            </w:r>
          </w:p>
        </w:tc>
        <w:tc>
          <w:tcPr>
            <w:tcW w:w="2880" w:type="dxa"/>
            <w:gridSpan w:val="4"/>
            <w:vMerge/>
          </w:tcPr>
          <w:p w14:paraId="4143D32D" w14:textId="77777777" w:rsidR="008C2651" w:rsidRPr="00D01473" w:rsidRDefault="008C2651" w:rsidP="00193FEC">
            <w:pPr>
              <w:spacing w:line="360" w:lineRule="auto"/>
              <w:jc w:val="both"/>
              <w:rPr>
                <w:rFonts w:ascii="Times New Roman" w:hAnsi="Times New Roman" w:cs="Times New Roman"/>
              </w:rPr>
            </w:pPr>
          </w:p>
        </w:tc>
      </w:tr>
      <w:tr w:rsidR="00F93393" w:rsidRPr="00D01473" w14:paraId="55615351" w14:textId="77777777" w:rsidTr="007873AD">
        <w:tc>
          <w:tcPr>
            <w:tcW w:w="4950" w:type="dxa"/>
            <w:gridSpan w:val="2"/>
          </w:tcPr>
          <w:p w14:paraId="586704B7" w14:textId="4D91BAAA" w:rsidR="00F93393" w:rsidRPr="00D01473" w:rsidRDefault="00F93393" w:rsidP="00193FEC">
            <w:pPr>
              <w:spacing w:line="360" w:lineRule="auto"/>
              <w:jc w:val="both"/>
              <w:rPr>
                <w:rFonts w:ascii="Times New Roman" w:hAnsi="Times New Roman" w:cs="Times New Roman"/>
              </w:rPr>
            </w:pPr>
            <w:r w:rsidRPr="00D01473">
              <w:rPr>
                <w:rFonts w:ascii="Times New Roman" w:hAnsi="Times New Roman" w:cs="Times New Roman"/>
              </w:rPr>
              <w:t xml:space="preserve">Classification Coefficient </w:t>
            </w:r>
          </w:p>
        </w:tc>
        <w:tc>
          <w:tcPr>
            <w:tcW w:w="3600" w:type="dxa"/>
          </w:tcPr>
          <w:p w14:paraId="032CB36E" w14:textId="77777777" w:rsidR="00F93393" w:rsidRPr="00D01473" w:rsidRDefault="00F93393" w:rsidP="00193FEC">
            <w:pPr>
              <w:spacing w:line="360" w:lineRule="auto"/>
              <w:jc w:val="both"/>
              <w:rPr>
                <w:rFonts w:ascii="Times New Roman" w:hAnsi="Times New Roman" w:cs="Times New Roman"/>
              </w:rPr>
            </w:pPr>
          </w:p>
        </w:tc>
        <w:tc>
          <w:tcPr>
            <w:tcW w:w="2880" w:type="dxa"/>
            <w:gridSpan w:val="4"/>
          </w:tcPr>
          <w:p w14:paraId="64EC395B" w14:textId="6D8F102D" w:rsidR="00F93393" w:rsidRPr="00D01473" w:rsidRDefault="003A7DF9" w:rsidP="00193FEC">
            <w:pPr>
              <w:spacing w:line="360" w:lineRule="auto"/>
              <w:jc w:val="both"/>
              <w:rPr>
                <w:rFonts w:ascii="Times New Roman" w:hAnsi="Times New Roman" w:cs="Times New Roman"/>
              </w:rPr>
            </w:pPr>
            <w:r w:rsidRPr="00D01473">
              <w:rPr>
                <w:rFonts w:ascii="Times New Roman" w:hAnsi="Times New Roman" w:cs="Times New Roman"/>
              </w:rPr>
              <w:t>Predicted Group Membership</w:t>
            </w:r>
          </w:p>
        </w:tc>
      </w:tr>
      <w:tr w:rsidR="003A7DF9" w:rsidRPr="00D01473" w14:paraId="04CD429A" w14:textId="30F86FBE" w:rsidTr="003A7DF9">
        <w:trPr>
          <w:trHeight w:val="687"/>
        </w:trPr>
        <w:tc>
          <w:tcPr>
            <w:tcW w:w="4950" w:type="dxa"/>
            <w:gridSpan w:val="2"/>
            <w:vMerge w:val="restart"/>
          </w:tcPr>
          <w:p w14:paraId="303CFA5E" w14:textId="62C7DC6D" w:rsidR="003A7DF9" w:rsidRPr="00D01473" w:rsidRDefault="003A7DF9" w:rsidP="00193FEC">
            <w:pPr>
              <w:spacing w:line="360" w:lineRule="auto"/>
              <w:jc w:val="both"/>
              <w:rPr>
                <w:rFonts w:ascii="Times New Roman" w:hAnsi="Times New Roman" w:cs="Times New Roman"/>
              </w:rPr>
            </w:pPr>
            <w:r w:rsidRPr="00D01473">
              <w:rPr>
                <w:rFonts w:ascii="Times New Roman" w:hAnsi="Times New Roman" w:cs="Times New Roman"/>
              </w:rPr>
              <w:t>Male=</w:t>
            </w:r>
            <w:r w:rsidRPr="00D01473">
              <w:rPr>
                <w:rFonts w:ascii="Times New Roman" w:hAnsi="Times New Roman" w:cs="Times New Roman"/>
                <w:sz w:val="24"/>
                <w:szCs w:val="24"/>
              </w:rPr>
              <w:t>-466.66+</w:t>
            </w:r>
            <w:r w:rsidRPr="00D01473">
              <w:rPr>
                <w:rFonts w:ascii="Times New Roman" w:hAnsi="Times New Roman" w:cs="Times New Roman"/>
              </w:rPr>
              <w:t>(S)</w:t>
            </w:r>
            <w:r w:rsidRPr="00D01473">
              <w:rPr>
                <w:rFonts w:ascii="Times New Roman" w:hAnsi="Times New Roman" w:cs="Times New Roman"/>
                <w:sz w:val="24"/>
                <w:szCs w:val="24"/>
              </w:rPr>
              <w:t>3.72</w:t>
            </w:r>
            <w:r w:rsidRPr="00D01473">
              <w:rPr>
                <w:rFonts w:ascii="Times New Roman" w:hAnsi="Times New Roman" w:cs="Times New Roman"/>
              </w:rPr>
              <w:t>+(SH)0.36(SSH)2.72+(SKH0.68+(SPH)</w:t>
            </w:r>
            <w:r w:rsidRPr="00D01473">
              <w:rPr>
                <w:rFonts w:ascii="Times New Roman" w:hAnsi="Times New Roman" w:cs="Times New Roman"/>
                <w:sz w:val="24"/>
                <w:szCs w:val="24"/>
              </w:rPr>
              <w:t>-0.81</w:t>
            </w:r>
            <w:r w:rsidRPr="00D01473">
              <w:rPr>
                <w:rFonts w:ascii="Times New Roman" w:hAnsi="Times New Roman" w:cs="Times New Roman"/>
              </w:rPr>
              <w:t>+(SHB)</w:t>
            </w:r>
            <w:r w:rsidRPr="00D01473">
              <w:rPr>
                <w:rFonts w:ascii="Times New Roman" w:hAnsi="Times New Roman" w:cs="Times New Roman"/>
                <w:sz w:val="24"/>
                <w:szCs w:val="24"/>
              </w:rPr>
              <w:t>1.42</w:t>
            </w:r>
            <w:r w:rsidRPr="00D01473">
              <w:rPr>
                <w:rFonts w:ascii="Times New Roman" w:hAnsi="Times New Roman" w:cs="Times New Roman"/>
              </w:rPr>
              <w:t>+(SB)0</w:t>
            </w:r>
            <w:r w:rsidRPr="00D01473">
              <w:rPr>
                <w:rFonts w:ascii="Times New Roman" w:hAnsi="Times New Roman" w:cs="Times New Roman"/>
                <w:sz w:val="24"/>
                <w:szCs w:val="24"/>
              </w:rPr>
              <w:t>.93</w:t>
            </w:r>
          </w:p>
        </w:tc>
        <w:tc>
          <w:tcPr>
            <w:tcW w:w="3600" w:type="dxa"/>
            <w:vMerge w:val="restart"/>
          </w:tcPr>
          <w:p w14:paraId="2E5DC55C" w14:textId="77777777" w:rsidR="003A7DF9" w:rsidRPr="00D01473" w:rsidRDefault="003A7DF9" w:rsidP="00193FEC">
            <w:pPr>
              <w:spacing w:line="360" w:lineRule="auto"/>
              <w:jc w:val="both"/>
              <w:rPr>
                <w:rFonts w:ascii="Times New Roman" w:hAnsi="Times New Roman" w:cs="Times New Roman"/>
              </w:rPr>
            </w:pPr>
          </w:p>
        </w:tc>
        <w:tc>
          <w:tcPr>
            <w:tcW w:w="1440" w:type="dxa"/>
            <w:gridSpan w:val="2"/>
            <w:tcBorders>
              <w:bottom w:val="single" w:sz="4" w:space="0" w:color="auto"/>
              <w:right w:val="single" w:sz="4" w:space="0" w:color="auto"/>
            </w:tcBorders>
          </w:tcPr>
          <w:p w14:paraId="5E6932C3" w14:textId="59EC36E8" w:rsidR="003A7DF9" w:rsidRPr="00D01473" w:rsidRDefault="003A7DF9" w:rsidP="00193FEC">
            <w:pPr>
              <w:spacing w:line="360" w:lineRule="auto"/>
              <w:jc w:val="both"/>
              <w:rPr>
                <w:rFonts w:ascii="Times New Roman" w:hAnsi="Times New Roman" w:cs="Times New Roman"/>
              </w:rPr>
            </w:pPr>
            <w:r w:rsidRPr="00D01473">
              <w:rPr>
                <w:rFonts w:ascii="Times New Roman" w:hAnsi="Times New Roman" w:cs="Times New Roman"/>
              </w:rPr>
              <w:t>Male</w:t>
            </w:r>
          </w:p>
        </w:tc>
        <w:tc>
          <w:tcPr>
            <w:tcW w:w="1440" w:type="dxa"/>
            <w:gridSpan w:val="2"/>
            <w:tcBorders>
              <w:left w:val="single" w:sz="4" w:space="0" w:color="auto"/>
              <w:bottom w:val="single" w:sz="4" w:space="0" w:color="auto"/>
            </w:tcBorders>
          </w:tcPr>
          <w:p w14:paraId="45E38D96" w14:textId="043EB3BA" w:rsidR="003A7DF9" w:rsidRPr="00D01473" w:rsidRDefault="003A7DF9" w:rsidP="00193FEC">
            <w:pPr>
              <w:spacing w:line="360" w:lineRule="auto"/>
              <w:jc w:val="both"/>
              <w:rPr>
                <w:rFonts w:ascii="Times New Roman" w:hAnsi="Times New Roman" w:cs="Times New Roman"/>
              </w:rPr>
            </w:pPr>
            <w:r w:rsidRPr="00D01473">
              <w:rPr>
                <w:rFonts w:ascii="Times New Roman" w:hAnsi="Times New Roman" w:cs="Times New Roman"/>
              </w:rPr>
              <w:t>Female</w:t>
            </w:r>
          </w:p>
        </w:tc>
      </w:tr>
      <w:tr w:rsidR="003A7DF9" w:rsidRPr="00D01473" w14:paraId="5FE30D6A" w14:textId="77777777" w:rsidTr="003A7DF9">
        <w:trPr>
          <w:trHeight w:val="555"/>
        </w:trPr>
        <w:tc>
          <w:tcPr>
            <w:tcW w:w="4950" w:type="dxa"/>
            <w:gridSpan w:val="2"/>
            <w:vMerge/>
          </w:tcPr>
          <w:p w14:paraId="0B187A7C" w14:textId="77777777" w:rsidR="003A7DF9" w:rsidRPr="00D01473" w:rsidRDefault="003A7DF9" w:rsidP="00193FEC">
            <w:pPr>
              <w:spacing w:line="360" w:lineRule="auto"/>
              <w:jc w:val="both"/>
              <w:rPr>
                <w:rFonts w:ascii="Times New Roman" w:hAnsi="Times New Roman" w:cs="Times New Roman"/>
              </w:rPr>
            </w:pPr>
          </w:p>
        </w:tc>
        <w:tc>
          <w:tcPr>
            <w:tcW w:w="3600" w:type="dxa"/>
            <w:vMerge/>
          </w:tcPr>
          <w:p w14:paraId="451FA550" w14:textId="77777777" w:rsidR="003A7DF9" w:rsidRPr="00D01473" w:rsidRDefault="003A7DF9" w:rsidP="00193FEC">
            <w:pPr>
              <w:spacing w:line="360" w:lineRule="auto"/>
              <w:jc w:val="both"/>
              <w:rPr>
                <w:rFonts w:ascii="Times New Roman" w:hAnsi="Times New Roman" w:cs="Times New Roman"/>
              </w:rPr>
            </w:pPr>
          </w:p>
        </w:tc>
        <w:tc>
          <w:tcPr>
            <w:tcW w:w="1440" w:type="dxa"/>
            <w:gridSpan w:val="2"/>
            <w:tcBorders>
              <w:top w:val="single" w:sz="4" w:space="0" w:color="auto"/>
              <w:right w:val="single" w:sz="4" w:space="0" w:color="auto"/>
            </w:tcBorders>
          </w:tcPr>
          <w:p w14:paraId="6A15C5BA" w14:textId="69FA9443" w:rsidR="003A7DF9" w:rsidRPr="00D01473" w:rsidRDefault="003A7DF9" w:rsidP="00193FEC">
            <w:pPr>
              <w:spacing w:line="360" w:lineRule="auto"/>
              <w:jc w:val="both"/>
              <w:rPr>
                <w:rFonts w:ascii="Times New Roman" w:hAnsi="Times New Roman" w:cs="Times New Roman"/>
              </w:rPr>
            </w:pPr>
            <w:r w:rsidRPr="00D01473">
              <w:rPr>
                <w:rFonts w:ascii="Times New Roman" w:hAnsi="Times New Roman" w:cs="Times New Roman"/>
              </w:rPr>
              <w:t>176</w:t>
            </w:r>
          </w:p>
        </w:tc>
        <w:tc>
          <w:tcPr>
            <w:tcW w:w="1440" w:type="dxa"/>
            <w:gridSpan w:val="2"/>
            <w:tcBorders>
              <w:top w:val="single" w:sz="4" w:space="0" w:color="auto"/>
              <w:left w:val="single" w:sz="4" w:space="0" w:color="auto"/>
            </w:tcBorders>
          </w:tcPr>
          <w:p w14:paraId="604F5E57" w14:textId="7C273CE2" w:rsidR="003A7DF9" w:rsidRPr="00D01473" w:rsidRDefault="003A7DF9" w:rsidP="00193FEC">
            <w:pPr>
              <w:spacing w:line="360" w:lineRule="auto"/>
              <w:jc w:val="both"/>
              <w:rPr>
                <w:rFonts w:ascii="Times New Roman" w:hAnsi="Times New Roman" w:cs="Times New Roman"/>
              </w:rPr>
            </w:pPr>
            <w:r w:rsidRPr="00D01473">
              <w:rPr>
                <w:rFonts w:ascii="Times New Roman" w:hAnsi="Times New Roman" w:cs="Times New Roman"/>
              </w:rPr>
              <w:t>24</w:t>
            </w:r>
          </w:p>
        </w:tc>
      </w:tr>
      <w:tr w:rsidR="008D372B" w:rsidRPr="00D01473" w14:paraId="4FE30A63" w14:textId="776278A7" w:rsidTr="008D372B">
        <w:trPr>
          <w:trHeight w:val="581"/>
        </w:trPr>
        <w:tc>
          <w:tcPr>
            <w:tcW w:w="4950" w:type="dxa"/>
            <w:gridSpan w:val="2"/>
            <w:vMerge w:val="restart"/>
          </w:tcPr>
          <w:p w14:paraId="67AF50E7" w14:textId="16472999" w:rsidR="008D372B" w:rsidRPr="00D01473" w:rsidRDefault="008D372B" w:rsidP="00193FEC">
            <w:pPr>
              <w:spacing w:line="360" w:lineRule="auto"/>
              <w:jc w:val="both"/>
              <w:rPr>
                <w:rFonts w:ascii="Times New Roman" w:hAnsi="Times New Roman" w:cs="Times New Roman"/>
              </w:rPr>
            </w:pPr>
            <w:r w:rsidRPr="00D01473">
              <w:rPr>
                <w:rFonts w:ascii="Times New Roman" w:hAnsi="Times New Roman" w:cs="Times New Roman"/>
              </w:rPr>
              <w:t>Female=</w:t>
            </w:r>
            <w:r w:rsidRPr="00D01473">
              <w:rPr>
                <w:rFonts w:ascii="Times New Roman" w:hAnsi="Times New Roman" w:cs="Times New Roman"/>
                <w:sz w:val="24"/>
                <w:szCs w:val="24"/>
              </w:rPr>
              <w:t>-420.22</w:t>
            </w:r>
            <w:r w:rsidRPr="00D01473">
              <w:rPr>
                <w:rFonts w:ascii="Times New Roman" w:hAnsi="Times New Roman" w:cs="Times New Roman"/>
              </w:rPr>
              <w:t>(S)</w:t>
            </w:r>
            <w:r w:rsidRPr="00D01473">
              <w:rPr>
                <w:rFonts w:ascii="Times New Roman" w:hAnsi="Times New Roman" w:cs="Times New Roman"/>
                <w:sz w:val="24"/>
                <w:szCs w:val="24"/>
              </w:rPr>
              <w:t>3.52</w:t>
            </w:r>
            <w:r w:rsidRPr="00D01473">
              <w:rPr>
                <w:rFonts w:ascii="Times New Roman" w:hAnsi="Times New Roman" w:cs="Times New Roman"/>
              </w:rPr>
              <w:t>+(SH)</w:t>
            </w:r>
            <w:r w:rsidRPr="00D01473">
              <w:rPr>
                <w:rFonts w:ascii="Times New Roman" w:hAnsi="Times New Roman" w:cs="Times New Roman"/>
                <w:sz w:val="24"/>
                <w:szCs w:val="24"/>
              </w:rPr>
              <w:t>0.39</w:t>
            </w:r>
            <w:r w:rsidRPr="00D01473">
              <w:rPr>
                <w:rFonts w:ascii="Times New Roman" w:hAnsi="Times New Roman" w:cs="Times New Roman"/>
              </w:rPr>
              <w:t>(SSH)2.62+(SKH)</w:t>
            </w:r>
            <w:r w:rsidRPr="00D01473">
              <w:rPr>
                <w:rFonts w:ascii="Times New Roman" w:hAnsi="Times New Roman" w:cs="Times New Roman"/>
                <w:sz w:val="24"/>
                <w:szCs w:val="24"/>
              </w:rPr>
              <w:t>0.47</w:t>
            </w:r>
            <w:r w:rsidRPr="00D01473">
              <w:rPr>
                <w:rFonts w:ascii="Times New Roman" w:hAnsi="Times New Roman" w:cs="Times New Roman"/>
              </w:rPr>
              <w:t>+(SPH)</w:t>
            </w:r>
            <w:r w:rsidRPr="00D01473">
              <w:rPr>
                <w:rFonts w:ascii="Times New Roman" w:hAnsi="Times New Roman" w:cs="Times New Roman"/>
                <w:sz w:val="24"/>
                <w:szCs w:val="24"/>
              </w:rPr>
              <w:t>-0.80</w:t>
            </w:r>
            <w:r w:rsidRPr="00D01473">
              <w:rPr>
                <w:rFonts w:ascii="Times New Roman" w:hAnsi="Times New Roman" w:cs="Times New Roman"/>
              </w:rPr>
              <w:t>+(SHB)</w:t>
            </w:r>
            <w:r w:rsidRPr="00D01473">
              <w:rPr>
                <w:rFonts w:ascii="Times New Roman" w:hAnsi="Times New Roman" w:cs="Times New Roman"/>
                <w:sz w:val="24"/>
                <w:szCs w:val="24"/>
              </w:rPr>
              <w:t>1.82</w:t>
            </w:r>
            <w:r w:rsidRPr="00D01473">
              <w:rPr>
                <w:rFonts w:ascii="Times New Roman" w:hAnsi="Times New Roman" w:cs="Times New Roman"/>
              </w:rPr>
              <w:t>+(SB)0</w:t>
            </w:r>
            <w:r w:rsidRPr="00D01473">
              <w:rPr>
                <w:rFonts w:ascii="Times New Roman" w:hAnsi="Times New Roman" w:cs="Times New Roman"/>
                <w:sz w:val="24"/>
                <w:szCs w:val="24"/>
              </w:rPr>
              <w:t>.65</w:t>
            </w:r>
          </w:p>
        </w:tc>
        <w:tc>
          <w:tcPr>
            <w:tcW w:w="3600" w:type="dxa"/>
            <w:vMerge w:val="restart"/>
          </w:tcPr>
          <w:p w14:paraId="4BBF8FD9" w14:textId="77777777" w:rsidR="008D372B" w:rsidRPr="00D01473" w:rsidRDefault="008D372B" w:rsidP="00193FEC">
            <w:pPr>
              <w:spacing w:line="360" w:lineRule="auto"/>
              <w:jc w:val="both"/>
              <w:rPr>
                <w:rFonts w:ascii="Times New Roman" w:hAnsi="Times New Roman" w:cs="Times New Roman"/>
              </w:rPr>
            </w:pPr>
          </w:p>
        </w:tc>
        <w:tc>
          <w:tcPr>
            <w:tcW w:w="1440" w:type="dxa"/>
            <w:gridSpan w:val="2"/>
            <w:tcBorders>
              <w:bottom w:val="single" w:sz="4" w:space="0" w:color="auto"/>
              <w:right w:val="single" w:sz="4" w:space="0" w:color="auto"/>
            </w:tcBorders>
          </w:tcPr>
          <w:p w14:paraId="0EFE612F" w14:textId="62D4FC4B" w:rsidR="008D372B" w:rsidRPr="00D01473" w:rsidRDefault="008D372B" w:rsidP="00193FEC">
            <w:pPr>
              <w:spacing w:line="360" w:lineRule="auto"/>
              <w:jc w:val="both"/>
              <w:rPr>
                <w:rFonts w:ascii="Times New Roman" w:hAnsi="Times New Roman" w:cs="Times New Roman"/>
              </w:rPr>
            </w:pPr>
            <w:r w:rsidRPr="00D01473">
              <w:rPr>
                <w:rFonts w:ascii="Times New Roman" w:hAnsi="Times New Roman" w:cs="Times New Roman"/>
              </w:rPr>
              <w:t>28</w:t>
            </w:r>
          </w:p>
        </w:tc>
        <w:tc>
          <w:tcPr>
            <w:tcW w:w="1440" w:type="dxa"/>
            <w:gridSpan w:val="2"/>
            <w:tcBorders>
              <w:left w:val="single" w:sz="4" w:space="0" w:color="auto"/>
              <w:bottom w:val="single" w:sz="4" w:space="0" w:color="auto"/>
            </w:tcBorders>
          </w:tcPr>
          <w:p w14:paraId="17BB8A7E" w14:textId="0EF29A98" w:rsidR="008D372B" w:rsidRPr="00D01473" w:rsidRDefault="008D372B" w:rsidP="00193FEC">
            <w:pPr>
              <w:spacing w:line="360" w:lineRule="auto"/>
              <w:jc w:val="both"/>
              <w:rPr>
                <w:rFonts w:ascii="Times New Roman" w:hAnsi="Times New Roman" w:cs="Times New Roman"/>
              </w:rPr>
            </w:pPr>
            <w:r w:rsidRPr="00D01473">
              <w:rPr>
                <w:rFonts w:ascii="Times New Roman" w:hAnsi="Times New Roman" w:cs="Times New Roman"/>
              </w:rPr>
              <w:t>172</w:t>
            </w:r>
          </w:p>
        </w:tc>
      </w:tr>
      <w:tr w:rsidR="008D372B" w:rsidRPr="00D01473" w14:paraId="7336392F" w14:textId="77777777" w:rsidTr="008D372B">
        <w:trPr>
          <w:trHeight w:val="305"/>
        </w:trPr>
        <w:tc>
          <w:tcPr>
            <w:tcW w:w="4950" w:type="dxa"/>
            <w:gridSpan w:val="2"/>
            <w:vMerge/>
          </w:tcPr>
          <w:p w14:paraId="656AFDDA" w14:textId="77777777" w:rsidR="008D372B" w:rsidRPr="00D01473" w:rsidRDefault="008D372B" w:rsidP="00193FEC">
            <w:pPr>
              <w:spacing w:line="360" w:lineRule="auto"/>
              <w:jc w:val="both"/>
              <w:rPr>
                <w:rFonts w:ascii="Times New Roman" w:hAnsi="Times New Roman" w:cs="Times New Roman"/>
              </w:rPr>
            </w:pPr>
          </w:p>
        </w:tc>
        <w:tc>
          <w:tcPr>
            <w:tcW w:w="3600" w:type="dxa"/>
            <w:vMerge/>
          </w:tcPr>
          <w:p w14:paraId="549973BA" w14:textId="77777777" w:rsidR="008D372B" w:rsidRPr="00D01473" w:rsidRDefault="008D372B" w:rsidP="00193FEC">
            <w:pPr>
              <w:spacing w:line="360" w:lineRule="auto"/>
              <w:jc w:val="both"/>
              <w:rPr>
                <w:rFonts w:ascii="Times New Roman" w:hAnsi="Times New Roman" w:cs="Times New Roman"/>
              </w:rPr>
            </w:pPr>
          </w:p>
        </w:tc>
        <w:tc>
          <w:tcPr>
            <w:tcW w:w="1440" w:type="dxa"/>
            <w:gridSpan w:val="2"/>
            <w:tcBorders>
              <w:top w:val="single" w:sz="4" w:space="0" w:color="auto"/>
              <w:bottom w:val="single" w:sz="4" w:space="0" w:color="auto"/>
              <w:right w:val="single" w:sz="4" w:space="0" w:color="auto"/>
            </w:tcBorders>
          </w:tcPr>
          <w:p w14:paraId="1DF9971D" w14:textId="4DD6150A" w:rsidR="008D372B" w:rsidRPr="00D01473" w:rsidRDefault="008D372B" w:rsidP="00193FEC">
            <w:pPr>
              <w:spacing w:line="360" w:lineRule="auto"/>
              <w:jc w:val="both"/>
              <w:rPr>
                <w:rFonts w:ascii="Times New Roman" w:hAnsi="Times New Roman" w:cs="Times New Roman"/>
              </w:rPr>
            </w:pPr>
            <w:r w:rsidRPr="00D01473">
              <w:rPr>
                <w:rFonts w:ascii="Times New Roman" w:hAnsi="Times New Roman" w:cs="Times New Roman"/>
              </w:rPr>
              <w:t>88%</w:t>
            </w:r>
          </w:p>
        </w:tc>
        <w:tc>
          <w:tcPr>
            <w:tcW w:w="1440" w:type="dxa"/>
            <w:gridSpan w:val="2"/>
            <w:tcBorders>
              <w:top w:val="single" w:sz="4" w:space="0" w:color="auto"/>
              <w:left w:val="single" w:sz="4" w:space="0" w:color="auto"/>
              <w:bottom w:val="single" w:sz="4" w:space="0" w:color="auto"/>
            </w:tcBorders>
          </w:tcPr>
          <w:p w14:paraId="0B2706A2" w14:textId="3F22CDB1" w:rsidR="008D372B" w:rsidRPr="00D01473" w:rsidRDefault="008D372B" w:rsidP="00193FEC">
            <w:pPr>
              <w:spacing w:line="360" w:lineRule="auto"/>
              <w:jc w:val="both"/>
              <w:rPr>
                <w:rFonts w:ascii="Times New Roman" w:hAnsi="Times New Roman" w:cs="Times New Roman"/>
              </w:rPr>
            </w:pPr>
            <w:r w:rsidRPr="00D01473">
              <w:rPr>
                <w:rFonts w:ascii="Times New Roman" w:hAnsi="Times New Roman" w:cs="Times New Roman"/>
              </w:rPr>
              <w:t>12</w:t>
            </w:r>
          </w:p>
        </w:tc>
      </w:tr>
      <w:tr w:rsidR="008D372B" w:rsidRPr="00D01473" w14:paraId="1F113569" w14:textId="77777777" w:rsidTr="008D372B">
        <w:trPr>
          <w:trHeight w:val="343"/>
        </w:trPr>
        <w:tc>
          <w:tcPr>
            <w:tcW w:w="4950" w:type="dxa"/>
            <w:gridSpan w:val="2"/>
            <w:vMerge/>
          </w:tcPr>
          <w:p w14:paraId="4F8B72D4" w14:textId="77777777" w:rsidR="008D372B" w:rsidRPr="00D01473" w:rsidRDefault="008D372B" w:rsidP="00193FEC">
            <w:pPr>
              <w:spacing w:line="360" w:lineRule="auto"/>
              <w:jc w:val="both"/>
              <w:rPr>
                <w:rFonts w:ascii="Times New Roman" w:hAnsi="Times New Roman" w:cs="Times New Roman"/>
              </w:rPr>
            </w:pPr>
          </w:p>
        </w:tc>
        <w:tc>
          <w:tcPr>
            <w:tcW w:w="3600" w:type="dxa"/>
            <w:vMerge/>
          </w:tcPr>
          <w:p w14:paraId="33C11CA3" w14:textId="77777777" w:rsidR="008D372B" w:rsidRPr="00D01473" w:rsidRDefault="008D372B" w:rsidP="00193FEC">
            <w:pPr>
              <w:spacing w:line="360" w:lineRule="auto"/>
              <w:jc w:val="both"/>
              <w:rPr>
                <w:rFonts w:ascii="Times New Roman" w:hAnsi="Times New Roman" w:cs="Times New Roman"/>
              </w:rPr>
            </w:pPr>
          </w:p>
        </w:tc>
        <w:tc>
          <w:tcPr>
            <w:tcW w:w="1440" w:type="dxa"/>
            <w:gridSpan w:val="2"/>
            <w:tcBorders>
              <w:top w:val="single" w:sz="4" w:space="0" w:color="auto"/>
              <w:right w:val="single" w:sz="4" w:space="0" w:color="auto"/>
            </w:tcBorders>
          </w:tcPr>
          <w:p w14:paraId="12746917" w14:textId="06F00FE4" w:rsidR="008D372B" w:rsidRPr="00D01473" w:rsidRDefault="008D372B" w:rsidP="00193FEC">
            <w:pPr>
              <w:spacing w:line="360" w:lineRule="auto"/>
              <w:jc w:val="both"/>
              <w:rPr>
                <w:rFonts w:ascii="Times New Roman" w:hAnsi="Times New Roman" w:cs="Times New Roman"/>
              </w:rPr>
            </w:pPr>
            <w:r w:rsidRPr="00D01473">
              <w:rPr>
                <w:rFonts w:ascii="Times New Roman" w:hAnsi="Times New Roman" w:cs="Times New Roman"/>
              </w:rPr>
              <w:t>14</w:t>
            </w:r>
          </w:p>
        </w:tc>
        <w:tc>
          <w:tcPr>
            <w:tcW w:w="1440" w:type="dxa"/>
            <w:gridSpan w:val="2"/>
            <w:tcBorders>
              <w:top w:val="single" w:sz="4" w:space="0" w:color="auto"/>
              <w:left w:val="single" w:sz="4" w:space="0" w:color="auto"/>
            </w:tcBorders>
          </w:tcPr>
          <w:p w14:paraId="16F062F6" w14:textId="1D512548" w:rsidR="008D372B" w:rsidRPr="00D01473" w:rsidRDefault="008D372B" w:rsidP="00193FEC">
            <w:pPr>
              <w:spacing w:line="360" w:lineRule="auto"/>
              <w:jc w:val="both"/>
              <w:rPr>
                <w:rFonts w:ascii="Times New Roman" w:hAnsi="Times New Roman" w:cs="Times New Roman"/>
              </w:rPr>
            </w:pPr>
            <w:r w:rsidRPr="00D01473">
              <w:rPr>
                <w:rFonts w:ascii="Times New Roman" w:hAnsi="Times New Roman" w:cs="Times New Roman"/>
              </w:rPr>
              <w:t>86%</w:t>
            </w:r>
          </w:p>
        </w:tc>
      </w:tr>
    </w:tbl>
    <w:p w14:paraId="24AF51B3" w14:textId="6116D82E" w:rsidR="008D372B" w:rsidRDefault="008D372B" w:rsidP="00193FEC">
      <w:pPr>
        <w:spacing w:line="360" w:lineRule="auto"/>
        <w:jc w:val="both"/>
        <w:rPr>
          <w:rFonts w:ascii="Times New Roman" w:hAnsi="Times New Roman" w:cs="Times New Roman"/>
          <w:i/>
          <w:iCs/>
        </w:rPr>
      </w:pPr>
      <w:r w:rsidRPr="00D01473">
        <w:rPr>
          <w:rFonts w:ascii="Times New Roman" w:hAnsi="Times New Roman" w:cs="Times New Roman"/>
          <w:i/>
          <w:iCs/>
          <w:sz w:val="24"/>
          <w:szCs w:val="24"/>
        </w:rPr>
        <w:t xml:space="preserve">S= Stature, SH= Sitting Height, SSH= Sitting Shoulder height, SKH=Sitting Knee Height, SPH= Sitting Popliteal Height, SHB=Sitting Hip Breadth, *= Significant, </w:t>
      </w:r>
      <w:r w:rsidRPr="00D01473">
        <w:rPr>
          <w:rFonts w:ascii="Times New Roman" w:hAnsi="Times New Roman" w:cs="Times New Roman"/>
          <w:i/>
          <w:iCs/>
        </w:rPr>
        <w:t>87.0% of original group cases correctly classified</w:t>
      </w:r>
    </w:p>
    <w:p w14:paraId="17CBF280" w14:textId="39FE9887" w:rsidR="00C728EC" w:rsidRPr="00C728EC" w:rsidRDefault="00161407" w:rsidP="00193FEC">
      <w:pPr>
        <w:spacing w:line="360" w:lineRule="auto"/>
        <w:jc w:val="both"/>
        <w:rPr>
          <w:rFonts w:ascii="Times New Roman" w:hAnsi="Times New Roman" w:cs="Times New Roman"/>
          <w:b/>
          <w:bCs/>
        </w:rPr>
      </w:pPr>
      <w:r>
        <w:rPr>
          <w:rFonts w:ascii="Times New Roman" w:hAnsi="Times New Roman" w:cs="Times New Roman"/>
          <w:b/>
          <w:bCs/>
        </w:rPr>
        <w:t xml:space="preserve">Fig 2: </w:t>
      </w:r>
      <w:r w:rsidR="00C728EC" w:rsidRPr="00C728EC">
        <w:rPr>
          <w:rFonts w:ascii="Times New Roman" w:hAnsi="Times New Roman" w:cs="Times New Roman"/>
          <w:b/>
          <w:bCs/>
        </w:rPr>
        <w:t xml:space="preserve">The diagram </w:t>
      </w:r>
      <w:r>
        <w:rPr>
          <w:rFonts w:ascii="Times New Roman" w:hAnsi="Times New Roman" w:cs="Times New Roman"/>
          <w:b/>
          <w:bCs/>
        </w:rPr>
        <w:t>showing</w:t>
      </w:r>
      <w:r w:rsidR="00C728EC" w:rsidRPr="00C728EC">
        <w:rPr>
          <w:rFonts w:ascii="Times New Roman" w:hAnsi="Times New Roman" w:cs="Times New Roman"/>
          <w:b/>
          <w:bCs/>
        </w:rPr>
        <w:t xml:space="preserve"> the Scatterplot or Regression line to </w:t>
      </w:r>
      <w:r w:rsidR="00185B50" w:rsidRPr="00C728EC">
        <w:rPr>
          <w:rFonts w:ascii="Times New Roman" w:hAnsi="Times New Roman" w:cs="Times New Roman"/>
          <w:b/>
          <w:bCs/>
        </w:rPr>
        <w:t xml:space="preserve">Demonstrate the Relationship </w:t>
      </w:r>
      <w:r w:rsidR="00C728EC" w:rsidRPr="00C728EC">
        <w:rPr>
          <w:rFonts w:ascii="Times New Roman" w:hAnsi="Times New Roman" w:cs="Times New Roman"/>
          <w:b/>
          <w:bCs/>
        </w:rPr>
        <w:t xml:space="preserve">between </w:t>
      </w:r>
      <w:r w:rsidR="00185B50" w:rsidRPr="00C728EC">
        <w:rPr>
          <w:rFonts w:ascii="Times New Roman" w:hAnsi="Times New Roman" w:cs="Times New Roman"/>
          <w:b/>
          <w:bCs/>
        </w:rPr>
        <w:t xml:space="preserve">Anthropometric Parameters </w:t>
      </w:r>
      <w:r w:rsidR="00C728EC" w:rsidRPr="00C728EC">
        <w:rPr>
          <w:rFonts w:ascii="Times New Roman" w:hAnsi="Times New Roman" w:cs="Times New Roman"/>
          <w:b/>
          <w:bCs/>
        </w:rPr>
        <w:t xml:space="preserve">and </w:t>
      </w:r>
      <w:r w:rsidR="00185B50" w:rsidRPr="00C728EC">
        <w:rPr>
          <w:rFonts w:ascii="Times New Roman" w:hAnsi="Times New Roman" w:cs="Times New Roman"/>
          <w:b/>
          <w:bCs/>
        </w:rPr>
        <w:t>Stature</w:t>
      </w:r>
    </w:p>
    <w:p w14:paraId="6D0073AE" w14:textId="21301491" w:rsidR="00C728EC" w:rsidRPr="00C728EC" w:rsidRDefault="001056F0" w:rsidP="00C728EC">
      <w:pPr>
        <w:spacing w:line="360" w:lineRule="auto"/>
        <w:jc w:val="both"/>
        <w:rPr>
          <w:rFonts w:ascii="Times New Roman" w:hAnsi="Times New Roman" w:cs="Times New Roman"/>
        </w:rPr>
      </w:pPr>
      <w:r w:rsidRPr="001056F0">
        <w:rPr>
          <w:rFonts w:ascii="Times New Roman" w:hAnsi="Times New Roman" w:cs="Times New Roman"/>
          <w:noProof/>
        </w:rPr>
        <w:lastRenderedPageBreak/>
        <w:drawing>
          <wp:inline distT="0" distB="0" distL="0" distR="0" wp14:anchorId="383AF6DE" wp14:editId="3A6CCA84">
            <wp:extent cx="2595958" cy="2075935"/>
            <wp:effectExtent l="0" t="0" r="0" b="635"/>
            <wp:docPr id="132567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704" cy="2102122"/>
                    </a:xfrm>
                    <a:prstGeom prst="rect">
                      <a:avLst/>
                    </a:prstGeom>
                    <a:noFill/>
                    <a:ln>
                      <a:noFill/>
                    </a:ln>
                  </pic:spPr>
                </pic:pic>
              </a:graphicData>
            </a:graphic>
          </wp:inline>
        </w:drawing>
      </w:r>
      <w:r w:rsidR="00C728EC">
        <w:rPr>
          <w:rFonts w:ascii="Times New Roman" w:hAnsi="Times New Roman" w:cs="Times New Roman"/>
        </w:rPr>
        <w:t xml:space="preserve">               </w:t>
      </w:r>
      <w:r w:rsidR="00C728EC" w:rsidRPr="00C728EC">
        <w:rPr>
          <w:rFonts w:ascii="Times New Roman" w:hAnsi="Times New Roman" w:cs="Times New Roman"/>
          <w:noProof/>
        </w:rPr>
        <w:drawing>
          <wp:inline distT="0" distB="0" distL="0" distR="0" wp14:anchorId="0AF4D0F1" wp14:editId="772E4F20">
            <wp:extent cx="2578443" cy="2061929"/>
            <wp:effectExtent l="0" t="0" r="0" b="0"/>
            <wp:docPr id="2069612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6915" cy="2076701"/>
                    </a:xfrm>
                    <a:prstGeom prst="rect">
                      <a:avLst/>
                    </a:prstGeom>
                    <a:noFill/>
                    <a:ln>
                      <a:noFill/>
                    </a:ln>
                  </pic:spPr>
                </pic:pic>
              </a:graphicData>
            </a:graphic>
          </wp:inline>
        </w:drawing>
      </w:r>
    </w:p>
    <w:p w14:paraId="4562DB03" w14:textId="77777777" w:rsidR="00C728EC" w:rsidRDefault="00C728EC" w:rsidP="00C728EC">
      <w:pPr>
        <w:spacing w:line="360" w:lineRule="auto"/>
        <w:jc w:val="both"/>
        <w:rPr>
          <w:rFonts w:ascii="Times New Roman" w:hAnsi="Times New Roman" w:cs="Times New Roman"/>
        </w:rPr>
      </w:pPr>
    </w:p>
    <w:p w14:paraId="71BF64E6" w14:textId="16D387F1" w:rsidR="00C728EC" w:rsidRDefault="00C728EC" w:rsidP="00C728EC">
      <w:pPr>
        <w:spacing w:line="360" w:lineRule="auto"/>
        <w:jc w:val="both"/>
        <w:rPr>
          <w:rFonts w:ascii="Times New Roman" w:hAnsi="Times New Roman" w:cs="Times New Roman"/>
        </w:rPr>
      </w:pPr>
      <w:r w:rsidRPr="00C728EC">
        <w:rPr>
          <w:rFonts w:ascii="Times New Roman" w:hAnsi="Times New Roman" w:cs="Times New Roman"/>
          <w:noProof/>
        </w:rPr>
        <w:drawing>
          <wp:inline distT="0" distB="0" distL="0" distR="0" wp14:anchorId="1E17D670" wp14:editId="1AD79662">
            <wp:extent cx="2655753" cy="2123752"/>
            <wp:effectExtent l="0" t="0" r="0" b="0"/>
            <wp:docPr id="3227309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617" cy="2140436"/>
                    </a:xfrm>
                    <a:prstGeom prst="rect">
                      <a:avLst/>
                    </a:prstGeom>
                    <a:noFill/>
                    <a:ln>
                      <a:noFill/>
                    </a:ln>
                  </pic:spPr>
                </pic:pic>
              </a:graphicData>
            </a:graphic>
          </wp:inline>
        </w:drawing>
      </w:r>
      <w:r>
        <w:rPr>
          <w:rFonts w:ascii="Times New Roman" w:hAnsi="Times New Roman" w:cs="Times New Roman"/>
        </w:rPr>
        <w:t xml:space="preserve">              </w:t>
      </w:r>
      <w:r w:rsidRPr="00C728EC">
        <w:rPr>
          <w:rFonts w:ascii="Times New Roman" w:hAnsi="Times New Roman" w:cs="Times New Roman"/>
          <w:noProof/>
        </w:rPr>
        <w:drawing>
          <wp:inline distT="0" distB="0" distL="0" distR="0" wp14:anchorId="16270389" wp14:editId="3B39AC7C">
            <wp:extent cx="2729248" cy="2182524"/>
            <wp:effectExtent l="0" t="0" r="0" b="8255"/>
            <wp:docPr id="3176947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49" cy="2193720"/>
                    </a:xfrm>
                    <a:prstGeom prst="rect">
                      <a:avLst/>
                    </a:prstGeom>
                    <a:noFill/>
                    <a:ln>
                      <a:noFill/>
                    </a:ln>
                  </pic:spPr>
                </pic:pic>
              </a:graphicData>
            </a:graphic>
          </wp:inline>
        </w:drawing>
      </w:r>
    </w:p>
    <w:p w14:paraId="45D4DDFB" w14:textId="77777777" w:rsidR="00FD783E" w:rsidRDefault="00FD783E" w:rsidP="00193FEC">
      <w:pPr>
        <w:spacing w:line="360" w:lineRule="auto"/>
        <w:jc w:val="both"/>
        <w:rPr>
          <w:rFonts w:ascii="Times New Roman" w:hAnsi="Times New Roman" w:cs="Times New Roman"/>
          <w:noProof/>
        </w:rPr>
      </w:pPr>
    </w:p>
    <w:p w14:paraId="447058DE" w14:textId="04AEED5E" w:rsidR="00C4686E" w:rsidRPr="00C728EC" w:rsidRDefault="00C728EC" w:rsidP="00193FEC">
      <w:pPr>
        <w:spacing w:line="360" w:lineRule="auto"/>
        <w:jc w:val="both"/>
        <w:rPr>
          <w:rFonts w:ascii="Times New Roman" w:hAnsi="Times New Roman" w:cs="Times New Roman"/>
        </w:rPr>
      </w:pPr>
      <w:r w:rsidRPr="00C728EC">
        <w:rPr>
          <w:rFonts w:ascii="Times New Roman" w:hAnsi="Times New Roman" w:cs="Times New Roman"/>
          <w:noProof/>
        </w:rPr>
        <w:drawing>
          <wp:inline distT="0" distB="0" distL="0" distR="0" wp14:anchorId="0549C5CA" wp14:editId="643DCD20">
            <wp:extent cx="2853494" cy="2281881"/>
            <wp:effectExtent l="0" t="0" r="4445" b="4445"/>
            <wp:docPr id="5889800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736" cy="2295669"/>
                    </a:xfrm>
                    <a:prstGeom prst="rect">
                      <a:avLst/>
                    </a:prstGeom>
                    <a:noFill/>
                    <a:ln>
                      <a:noFill/>
                    </a:ln>
                  </pic:spPr>
                </pic:pic>
              </a:graphicData>
            </a:graphic>
          </wp:inline>
        </w:drawing>
      </w:r>
      <w:r>
        <w:rPr>
          <w:rFonts w:ascii="Times New Roman" w:hAnsi="Times New Roman" w:cs="Times New Roman"/>
        </w:rPr>
        <w:t xml:space="preserve">      </w:t>
      </w:r>
      <w:r w:rsidRPr="00C728EC">
        <w:rPr>
          <w:rFonts w:ascii="Times New Roman" w:hAnsi="Times New Roman" w:cs="Times New Roman"/>
          <w:noProof/>
        </w:rPr>
        <w:drawing>
          <wp:inline distT="0" distB="0" distL="0" distR="0" wp14:anchorId="0D0F7339" wp14:editId="374E3D56">
            <wp:extent cx="2761834" cy="2208582"/>
            <wp:effectExtent l="0" t="0" r="635" b="1270"/>
            <wp:docPr id="18646240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4814" cy="2218962"/>
                    </a:xfrm>
                    <a:prstGeom prst="rect">
                      <a:avLst/>
                    </a:prstGeom>
                    <a:noFill/>
                    <a:ln>
                      <a:noFill/>
                    </a:ln>
                  </pic:spPr>
                </pic:pic>
              </a:graphicData>
            </a:graphic>
          </wp:inline>
        </w:drawing>
      </w:r>
    </w:p>
    <w:p w14:paraId="4FBAF138" w14:textId="77777777" w:rsidR="00C4686E" w:rsidRPr="00720527" w:rsidRDefault="00C4686E" w:rsidP="00193FEC">
      <w:pPr>
        <w:spacing w:line="360" w:lineRule="auto"/>
        <w:jc w:val="both"/>
        <w:rPr>
          <w:rFonts w:ascii="Times New Roman" w:hAnsi="Times New Roman" w:cs="Times New Roman"/>
          <w:highlight w:val="yellow"/>
        </w:rPr>
      </w:pPr>
      <w:r w:rsidRPr="00720527">
        <w:rPr>
          <w:rFonts w:ascii="Times New Roman" w:hAnsi="Times New Roman" w:cs="Times New Roman"/>
          <w:highlight w:val="yellow"/>
        </w:rPr>
        <w:t>Disclaimer (Artificial intelligence)</w:t>
      </w:r>
    </w:p>
    <w:p w14:paraId="49B400E4" w14:textId="365E02C7" w:rsidR="00093CA3" w:rsidRPr="00720527" w:rsidRDefault="00C4686E" w:rsidP="00193FEC">
      <w:pPr>
        <w:spacing w:line="360" w:lineRule="auto"/>
        <w:jc w:val="both"/>
        <w:rPr>
          <w:rFonts w:ascii="Times New Roman" w:hAnsi="Times New Roman" w:cs="Times New Roman"/>
          <w:highlight w:val="yellow"/>
        </w:rPr>
      </w:pPr>
      <w:r w:rsidRPr="00720527">
        <w:rPr>
          <w:rFonts w:ascii="Times New Roman" w:hAnsi="Times New Roman" w:cs="Times New Roman"/>
          <w:highlight w:val="yellow"/>
        </w:rPr>
        <w:lastRenderedPageBreak/>
        <w:t xml:space="preserve">Author(s) hereby </w:t>
      </w:r>
      <w:proofErr w:type="gramStart"/>
      <w:r w:rsidRPr="00720527">
        <w:rPr>
          <w:rFonts w:ascii="Times New Roman" w:hAnsi="Times New Roman" w:cs="Times New Roman"/>
          <w:highlight w:val="yellow"/>
        </w:rPr>
        <w:t>declare</w:t>
      </w:r>
      <w:proofErr w:type="gramEnd"/>
      <w:r w:rsidRPr="00720527">
        <w:rPr>
          <w:rFonts w:ascii="Times New Roman" w:hAnsi="Times New Roman" w:cs="Times New Roman"/>
          <w:highlight w:val="yellow"/>
        </w:rPr>
        <w:t xml:space="preserve"> that NO generative AI technologies such as Large Language Models (ChatGPT, COPILOT, etc.) and text-to-image generators have been used during the writing or editing of this manuscript. </w:t>
      </w:r>
    </w:p>
    <w:p w14:paraId="086EFC3A" w14:textId="77777777" w:rsidR="00F93393" w:rsidRPr="00D01473" w:rsidRDefault="00F93393" w:rsidP="00193FEC">
      <w:pPr>
        <w:spacing w:line="360" w:lineRule="auto"/>
        <w:jc w:val="both"/>
        <w:rPr>
          <w:rFonts w:ascii="Times New Roman" w:hAnsi="Times New Roman" w:cs="Times New Roman"/>
          <w:sz w:val="24"/>
          <w:szCs w:val="24"/>
        </w:rPr>
      </w:pPr>
    </w:p>
    <w:p w14:paraId="661D93E0" w14:textId="69976967" w:rsidR="003A7DF9" w:rsidRDefault="00EF5A3E" w:rsidP="00193FEC">
      <w:pPr>
        <w:spacing w:line="360" w:lineRule="auto"/>
        <w:jc w:val="both"/>
        <w:rPr>
          <w:rFonts w:ascii="Times New Roman" w:hAnsi="Times New Roman" w:cs="Times New Roman"/>
          <w:sz w:val="24"/>
          <w:szCs w:val="24"/>
        </w:rPr>
      </w:pPr>
      <w:r w:rsidRPr="001F60A7">
        <w:rPr>
          <w:rFonts w:ascii="Times New Roman" w:hAnsi="Times New Roman" w:cs="Times New Roman"/>
          <w:b/>
          <w:bCs/>
          <w:sz w:val="24"/>
          <w:szCs w:val="24"/>
        </w:rPr>
        <w:t>Reference</w:t>
      </w:r>
      <w:r>
        <w:rPr>
          <w:rFonts w:ascii="Times New Roman" w:hAnsi="Times New Roman" w:cs="Times New Roman"/>
          <w:sz w:val="24"/>
          <w:szCs w:val="24"/>
        </w:rPr>
        <w:t xml:space="preserve"> </w:t>
      </w:r>
    </w:p>
    <w:p w14:paraId="1F34F1A5" w14:textId="77777777" w:rsidR="00720527" w:rsidRPr="00193FEC" w:rsidRDefault="0072052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Irozulike</w:t>
      </w:r>
      <w:proofErr w:type="spellEnd"/>
      <w:r w:rsidRPr="00193FEC">
        <w:rPr>
          <w:rFonts w:ascii="Times New Roman" w:hAnsi="Times New Roman" w:cs="Times New Roman"/>
          <w:sz w:val="24"/>
          <w:szCs w:val="24"/>
          <w:highlight w:val="yellow"/>
        </w:rPr>
        <w:t xml:space="preserve"> FC, Uchechukwu CG, </w:t>
      </w:r>
      <w:proofErr w:type="spellStart"/>
      <w:r w:rsidRPr="00193FEC">
        <w:rPr>
          <w:rFonts w:ascii="Times New Roman" w:hAnsi="Times New Roman" w:cs="Times New Roman"/>
          <w:sz w:val="24"/>
          <w:szCs w:val="24"/>
          <w:highlight w:val="yellow"/>
        </w:rPr>
        <w:t>Nwofor</w:t>
      </w:r>
      <w:proofErr w:type="spellEnd"/>
      <w:r w:rsidRPr="00193FEC">
        <w:rPr>
          <w:rFonts w:ascii="Times New Roman" w:hAnsi="Times New Roman" w:cs="Times New Roman"/>
          <w:sz w:val="24"/>
          <w:szCs w:val="24"/>
          <w:highlight w:val="yellow"/>
        </w:rPr>
        <w:t xml:space="preserve"> PN, </w:t>
      </w:r>
      <w:proofErr w:type="spellStart"/>
      <w:r w:rsidRPr="00193FEC">
        <w:rPr>
          <w:rFonts w:ascii="Times New Roman" w:hAnsi="Times New Roman" w:cs="Times New Roman"/>
          <w:sz w:val="24"/>
          <w:szCs w:val="24"/>
          <w:highlight w:val="yellow"/>
        </w:rPr>
        <w:t>Filima</w:t>
      </w:r>
      <w:proofErr w:type="spellEnd"/>
      <w:r w:rsidRPr="00193FEC">
        <w:rPr>
          <w:rFonts w:ascii="Times New Roman" w:hAnsi="Times New Roman" w:cs="Times New Roman"/>
          <w:sz w:val="24"/>
          <w:szCs w:val="24"/>
          <w:highlight w:val="yellow"/>
        </w:rPr>
        <w:t xml:space="preserve"> PL, </w:t>
      </w:r>
      <w:proofErr w:type="spellStart"/>
      <w:r w:rsidRPr="00193FEC">
        <w:rPr>
          <w:rFonts w:ascii="Times New Roman" w:hAnsi="Times New Roman" w:cs="Times New Roman"/>
          <w:sz w:val="24"/>
          <w:szCs w:val="24"/>
          <w:highlight w:val="yellow"/>
        </w:rPr>
        <w:t>Selekekeme</w:t>
      </w:r>
      <w:proofErr w:type="spellEnd"/>
      <w:r w:rsidRPr="00193FEC">
        <w:rPr>
          <w:rFonts w:ascii="Times New Roman" w:hAnsi="Times New Roman" w:cs="Times New Roman"/>
          <w:sz w:val="24"/>
          <w:szCs w:val="24"/>
          <w:highlight w:val="yellow"/>
        </w:rPr>
        <w:t xml:space="preserve"> TB. Assessment of Earlobe Patterns and Ear Shapes in Hausa Ethnic Group of Nigeria: Implications for Forensic and Clinical Applications. Asian Journal of Medical Principles and Clinical Practice. 2024 Dec 12:502-8.</w:t>
      </w:r>
    </w:p>
    <w:p w14:paraId="0C331259" w14:textId="77777777" w:rsidR="00720527" w:rsidRPr="00193FEC" w:rsidRDefault="0072052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 xml:space="preserve">Lessig R, Prinz M. Mass Disaster Victim Identification. Handbook of Forensic Medicine. 2022 Jun </w:t>
      </w:r>
      <w:proofErr w:type="gramStart"/>
      <w:r w:rsidRPr="00193FEC">
        <w:rPr>
          <w:rFonts w:ascii="Times New Roman" w:hAnsi="Times New Roman" w:cs="Times New Roman"/>
          <w:sz w:val="24"/>
          <w:szCs w:val="24"/>
          <w:highlight w:val="yellow"/>
        </w:rPr>
        <w:t>27;1:291</w:t>
      </w:r>
      <w:proofErr w:type="gramEnd"/>
      <w:r w:rsidRPr="00193FEC">
        <w:rPr>
          <w:rFonts w:ascii="Times New Roman" w:hAnsi="Times New Roman" w:cs="Times New Roman"/>
          <w:sz w:val="24"/>
          <w:szCs w:val="24"/>
          <w:highlight w:val="yellow"/>
        </w:rPr>
        <w:t>-309.</w:t>
      </w:r>
    </w:p>
    <w:p w14:paraId="3941302B"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Oghenemavwe</w:t>
      </w:r>
      <w:proofErr w:type="spellEnd"/>
      <w:r w:rsidRPr="00193FEC">
        <w:rPr>
          <w:rFonts w:ascii="Times New Roman" w:hAnsi="Times New Roman" w:cs="Times New Roman"/>
          <w:sz w:val="24"/>
          <w:szCs w:val="24"/>
          <w:highlight w:val="yellow"/>
        </w:rPr>
        <w:t xml:space="preserve"> LE, Okoh PD, </w:t>
      </w:r>
      <w:proofErr w:type="spellStart"/>
      <w:r w:rsidRPr="00193FEC">
        <w:rPr>
          <w:rFonts w:ascii="Times New Roman" w:hAnsi="Times New Roman" w:cs="Times New Roman"/>
          <w:sz w:val="24"/>
          <w:szCs w:val="24"/>
          <w:highlight w:val="yellow"/>
        </w:rPr>
        <w:t>Irozulike</w:t>
      </w:r>
      <w:proofErr w:type="spellEnd"/>
      <w:r w:rsidRPr="00193FEC">
        <w:rPr>
          <w:rFonts w:ascii="Times New Roman" w:hAnsi="Times New Roman" w:cs="Times New Roman"/>
          <w:sz w:val="24"/>
          <w:szCs w:val="24"/>
          <w:highlight w:val="yellow"/>
        </w:rPr>
        <w:t xml:space="preserve"> FC, Amadi MA. Multivariate Regression Model for Stature Estimation from Arm Span, Horizontal Fingertip Reach and Foot Length of Igbo Ethnic Group of Nigeria. Journal of Complementary and Alternative Medical Research. 2024;25(8):112-7.</w:t>
      </w:r>
    </w:p>
    <w:p w14:paraId="75297177"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Oghenemavwe</w:t>
      </w:r>
      <w:proofErr w:type="spellEnd"/>
      <w:r w:rsidRPr="00193FEC">
        <w:rPr>
          <w:rFonts w:ascii="Times New Roman" w:hAnsi="Times New Roman" w:cs="Times New Roman"/>
          <w:sz w:val="24"/>
          <w:szCs w:val="24"/>
          <w:highlight w:val="yellow"/>
        </w:rPr>
        <w:t xml:space="preserve"> LE, Fawehinmi HB, Okoh PD, </w:t>
      </w:r>
      <w:proofErr w:type="spellStart"/>
      <w:r w:rsidRPr="00193FEC">
        <w:rPr>
          <w:rFonts w:ascii="Times New Roman" w:hAnsi="Times New Roman" w:cs="Times New Roman"/>
          <w:sz w:val="24"/>
          <w:szCs w:val="24"/>
          <w:highlight w:val="yellow"/>
        </w:rPr>
        <w:t>Nwofor</w:t>
      </w:r>
      <w:proofErr w:type="spellEnd"/>
      <w:r w:rsidRPr="00193FEC">
        <w:rPr>
          <w:rFonts w:ascii="Times New Roman" w:hAnsi="Times New Roman" w:cs="Times New Roman"/>
          <w:sz w:val="24"/>
          <w:szCs w:val="24"/>
          <w:highlight w:val="yellow"/>
        </w:rPr>
        <w:t xml:space="preserve"> PN, </w:t>
      </w:r>
      <w:proofErr w:type="spellStart"/>
      <w:r w:rsidRPr="00193FEC">
        <w:rPr>
          <w:rFonts w:ascii="Times New Roman" w:hAnsi="Times New Roman" w:cs="Times New Roman"/>
          <w:sz w:val="24"/>
          <w:szCs w:val="24"/>
          <w:highlight w:val="yellow"/>
        </w:rPr>
        <w:t>Asiwe</w:t>
      </w:r>
      <w:proofErr w:type="spellEnd"/>
      <w:r w:rsidRPr="00193FEC">
        <w:rPr>
          <w:rFonts w:ascii="Times New Roman" w:hAnsi="Times New Roman" w:cs="Times New Roman"/>
          <w:sz w:val="24"/>
          <w:szCs w:val="24"/>
          <w:highlight w:val="yellow"/>
        </w:rPr>
        <w:t xml:space="preserve"> N. Does Upper Arm Length, Arm Span, and Foot Length Serve as Good Predictors for Stature? A Cross-Sectional Study among Northern Nigerians. The foot.;5:10.</w:t>
      </w:r>
    </w:p>
    <w:p w14:paraId="26591C46"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Sultana R, Anwar S, Islam S. Estimation of Stature from Arm Span: A Prospective Study Among Medical Students of Rangpur Medical College. Journal of Rangpur Medical College. 2022 Nov 3;7(2):47-51.</w:t>
      </w:r>
    </w:p>
    <w:p w14:paraId="6C7CC02B"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Pithiya</w:t>
      </w:r>
      <w:proofErr w:type="spellEnd"/>
      <w:r w:rsidRPr="00193FEC">
        <w:rPr>
          <w:rFonts w:ascii="Times New Roman" w:hAnsi="Times New Roman" w:cs="Times New Roman"/>
          <w:sz w:val="24"/>
          <w:szCs w:val="24"/>
          <w:highlight w:val="yellow"/>
        </w:rPr>
        <w:t xml:space="preserve"> G, Mahida DK, Patel A. Estimation of stature from ulna and hand length in Gujarati population. International Journal of Medical Toxicology &amp; Legal Medicine. 2022;25(3and4):229-35.</w:t>
      </w:r>
    </w:p>
    <w:p w14:paraId="716FC2E1"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 xml:space="preserve">Yeasmin N, </w:t>
      </w:r>
      <w:proofErr w:type="spellStart"/>
      <w:r w:rsidRPr="00193FEC">
        <w:rPr>
          <w:rFonts w:ascii="Times New Roman" w:hAnsi="Times New Roman" w:cs="Times New Roman"/>
          <w:sz w:val="24"/>
          <w:szCs w:val="24"/>
          <w:highlight w:val="yellow"/>
        </w:rPr>
        <w:t>Asadujjaman</w:t>
      </w:r>
      <w:proofErr w:type="spellEnd"/>
      <w:r w:rsidRPr="00193FEC">
        <w:rPr>
          <w:rFonts w:ascii="Times New Roman" w:hAnsi="Times New Roman" w:cs="Times New Roman"/>
          <w:sz w:val="24"/>
          <w:szCs w:val="24"/>
          <w:highlight w:val="yellow"/>
        </w:rPr>
        <w:t xml:space="preserve"> M, Islam MR, Hasan MR. Stature and sex estimation from shoulder breadth, shoulder height, popliteal height, and knee height measurements in a Bangladeshi population. Forensic Science International: Reports. 2022 Jul </w:t>
      </w:r>
      <w:proofErr w:type="gramStart"/>
      <w:r w:rsidRPr="00193FEC">
        <w:rPr>
          <w:rFonts w:ascii="Times New Roman" w:hAnsi="Times New Roman" w:cs="Times New Roman"/>
          <w:sz w:val="24"/>
          <w:szCs w:val="24"/>
          <w:highlight w:val="yellow"/>
        </w:rPr>
        <w:t>1;5:100258</w:t>
      </w:r>
      <w:proofErr w:type="gramEnd"/>
      <w:r w:rsidRPr="00193FEC">
        <w:rPr>
          <w:rFonts w:ascii="Times New Roman" w:hAnsi="Times New Roman" w:cs="Times New Roman"/>
          <w:sz w:val="24"/>
          <w:szCs w:val="24"/>
          <w:highlight w:val="yellow"/>
        </w:rPr>
        <w:t>.</w:t>
      </w:r>
    </w:p>
    <w:p w14:paraId="15D2D1FB"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Saptaputra</w:t>
      </w:r>
      <w:proofErr w:type="spellEnd"/>
      <w:r w:rsidRPr="00193FEC">
        <w:rPr>
          <w:rFonts w:ascii="Times New Roman" w:hAnsi="Times New Roman" w:cs="Times New Roman"/>
          <w:sz w:val="24"/>
          <w:szCs w:val="24"/>
          <w:highlight w:val="yellow"/>
        </w:rPr>
        <w:t xml:space="preserve"> SK, </w:t>
      </w:r>
      <w:proofErr w:type="spellStart"/>
      <w:r w:rsidRPr="00193FEC">
        <w:rPr>
          <w:rFonts w:ascii="Times New Roman" w:hAnsi="Times New Roman" w:cs="Times New Roman"/>
          <w:sz w:val="24"/>
          <w:szCs w:val="24"/>
          <w:highlight w:val="yellow"/>
        </w:rPr>
        <w:t>Kurniawidjaja</w:t>
      </w:r>
      <w:proofErr w:type="spellEnd"/>
      <w:r w:rsidRPr="00193FEC">
        <w:rPr>
          <w:rFonts w:ascii="Times New Roman" w:hAnsi="Times New Roman" w:cs="Times New Roman"/>
          <w:sz w:val="24"/>
          <w:szCs w:val="24"/>
          <w:highlight w:val="yellow"/>
        </w:rPr>
        <w:t xml:space="preserve"> LM, Susilowati IH, </w:t>
      </w:r>
      <w:proofErr w:type="spellStart"/>
      <w:r w:rsidRPr="00193FEC">
        <w:rPr>
          <w:rFonts w:ascii="Times New Roman" w:hAnsi="Times New Roman" w:cs="Times New Roman"/>
          <w:sz w:val="24"/>
          <w:szCs w:val="24"/>
          <w:highlight w:val="yellow"/>
        </w:rPr>
        <w:t>Pratomo</w:t>
      </w:r>
      <w:proofErr w:type="spellEnd"/>
      <w:r w:rsidRPr="00193FEC">
        <w:rPr>
          <w:rFonts w:ascii="Times New Roman" w:hAnsi="Times New Roman" w:cs="Times New Roman"/>
          <w:sz w:val="24"/>
          <w:szCs w:val="24"/>
          <w:highlight w:val="yellow"/>
        </w:rPr>
        <w:t xml:space="preserve"> H. Ergonomic sofa design to support kangaroo mother care in Indonesia. Journal of Neonatal Nursing. 2021 Dec 1;27(6):471-5.</w:t>
      </w:r>
    </w:p>
    <w:p w14:paraId="61D0453A"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lastRenderedPageBreak/>
        <w:t xml:space="preserve">Roli OI, </w:t>
      </w:r>
      <w:proofErr w:type="spellStart"/>
      <w:r w:rsidRPr="00193FEC">
        <w:rPr>
          <w:rFonts w:ascii="Times New Roman" w:hAnsi="Times New Roman" w:cs="Times New Roman"/>
          <w:sz w:val="24"/>
          <w:szCs w:val="24"/>
          <w:highlight w:val="yellow"/>
        </w:rPr>
        <w:t>Chukubueze</w:t>
      </w:r>
      <w:proofErr w:type="spellEnd"/>
      <w:r w:rsidRPr="00193FEC">
        <w:rPr>
          <w:rFonts w:ascii="Times New Roman" w:hAnsi="Times New Roman" w:cs="Times New Roman"/>
          <w:sz w:val="24"/>
          <w:szCs w:val="24"/>
          <w:highlight w:val="yellow"/>
        </w:rPr>
        <w:t xml:space="preserve"> OO, Mike IN. Determination of Sex and Stature from Percutaneous Anthropometric Dimensions of the Upper Arm and Forearm Bones in an Adult Nigerian Population in Lagos. Forensic Res. 2022;13(6):1-9.</w:t>
      </w:r>
    </w:p>
    <w:p w14:paraId="2AF2C301"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Oghenemavwe</w:t>
      </w:r>
      <w:proofErr w:type="spellEnd"/>
      <w:r w:rsidRPr="00193FEC">
        <w:rPr>
          <w:rFonts w:ascii="Times New Roman" w:hAnsi="Times New Roman" w:cs="Times New Roman"/>
          <w:sz w:val="24"/>
          <w:szCs w:val="24"/>
          <w:highlight w:val="yellow"/>
        </w:rPr>
        <w:t xml:space="preserve"> LE, </w:t>
      </w:r>
      <w:proofErr w:type="spellStart"/>
      <w:r w:rsidRPr="00193FEC">
        <w:rPr>
          <w:rFonts w:ascii="Times New Roman" w:hAnsi="Times New Roman" w:cs="Times New Roman"/>
          <w:sz w:val="24"/>
          <w:szCs w:val="24"/>
          <w:highlight w:val="yellow"/>
        </w:rPr>
        <w:t>Egwede</w:t>
      </w:r>
      <w:proofErr w:type="spellEnd"/>
      <w:r w:rsidRPr="00193FEC">
        <w:rPr>
          <w:rFonts w:ascii="Times New Roman" w:hAnsi="Times New Roman" w:cs="Times New Roman"/>
          <w:sz w:val="24"/>
          <w:szCs w:val="24"/>
          <w:highlight w:val="yellow"/>
        </w:rPr>
        <w:t xml:space="preserve"> OB. Estimation of living stature from foot dimensions in </w:t>
      </w:r>
      <w:proofErr w:type="spellStart"/>
      <w:r w:rsidRPr="00193FEC">
        <w:rPr>
          <w:rFonts w:ascii="Times New Roman" w:hAnsi="Times New Roman" w:cs="Times New Roman"/>
          <w:sz w:val="24"/>
          <w:szCs w:val="24"/>
          <w:highlight w:val="yellow"/>
        </w:rPr>
        <w:t>uturu</w:t>
      </w:r>
      <w:proofErr w:type="spellEnd"/>
      <w:r w:rsidRPr="00193FEC">
        <w:rPr>
          <w:rFonts w:ascii="Times New Roman" w:hAnsi="Times New Roman" w:cs="Times New Roman"/>
          <w:sz w:val="24"/>
          <w:szCs w:val="24"/>
          <w:highlight w:val="yellow"/>
        </w:rPr>
        <w:t xml:space="preserve"> indigenes of Abia state, Nigeria. European Journal of Medical and Health Sciences. 2022 Feb 10;4(1):67-71.</w:t>
      </w:r>
    </w:p>
    <w:p w14:paraId="531B52E0"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Chandran M. Estimation of Stature from Hand Dimensions. Indian Journal of Forensic Medicine &amp; Toxicology. 2021 Apr 1;15(2).</w:t>
      </w:r>
    </w:p>
    <w:p w14:paraId="3ABD8B28"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Mulu A, Sisay B. Estimation of Stature from Arm Span, Arm Length and Tibial Length among Adolescents of Aged 15-18 in Addis Ababa, Ethiopia. Ethiopian Journal of Health Sciences. 2021 Sep 1;31(5).</w:t>
      </w:r>
    </w:p>
    <w:p w14:paraId="7C19CBCF"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 xml:space="preserve">Fawehinmi HB, </w:t>
      </w:r>
      <w:proofErr w:type="spellStart"/>
      <w:r w:rsidRPr="00193FEC">
        <w:rPr>
          <w:rFonts w:ascii="Times New Roman" w:hAnsi="Times New Roman" w:cs="Times New Roman"/>
          <w:sz w:val="24"/>
          <w:szCs w:val="24"/>
          <w:highlight w:val="yellow"/>
        </w:rPr>
        <w:t>Oghenemavwe</w:t>
      </w:r>
      <w:proofErr w:type="spellEnd"/>
      <w:r w:rsidRPr="00193FEC">
        <w:rPr>
          <w:rFonts w:ascii="Times New Roman" w:hAnsi="Times New Roman" w:cs="Times New Roman"/>
          <w:sz w:val="24"/>
          <w:szCs w:val="24"/>
          <w:highlight w:val="yellow"/>
        </w:rPr>
        <w:t xml:space="preserve"> LE, Okoh PD, </w:t>
      </w:r>
      <w:proofErr w:type="spellStart"/>
      <w:r w:rsidRPr="00193FEC">
        <w:rPr>
          <w:rFonts w:ascii="Times New Roman" w:hAnsi="Times New Roman" w:cs="Times New Roman"/>
          <w:sz w:val="24"/>
          <w:szCs w:val="24"/>
          <w:highlight w:val="yellow"/>
        </w:rPr>
        <w:t>Ebieto</w:t>
      </w:r>
      <w:proofErr w:type="spellEnd"/>
      <w:r w:rsidRPr="00193FEC">
        <w:rPr>
          <w:rFonts w:ascii="Times New Roman" w:hAnsi="Times New Roman" w:cs="Times New Roman"/>
          <w:sz w:val="24"/>
          <w:szCs w:val="24"/>
          <w:highlight w:val="yellow"/>
        </w:rPr>
        <w:t xml:space="preserve"> CE, </w:t>
      </w:r>
      <w:proofErr w:type="spellStart"/>
      <w:r w:rsidRPr="00193FEC">
        <w:rPr>
          <w:rFonts w:ascii="Times New Roman" w:hAnsi="Times New Roman" w:cs="Times New Roman"/>
          <w:sz w:val="24"/>
          <w:szCs w:val="24"/>
          <w:highlight w:val="yellow"/>
        </w:rPr>
        <w:t>Irozulike</w:t>
      </w:r>
      <w:proofErr w:type="spellEnd"/>
      <w:r w:rsidRPr="00193FEC">
        <w:rPr>
          <w:rFonts w:ascii="Times New Roman" w:hAnsi="Times New Roman" w:cs="Times New Roman"/>
          <w:sz w:val="24"/>
          <w:szCs w:val="24"/>
          <w:highlight w:val="yellow"/>
        </w:rPr>
        <w:t xml:space="preserve"> FC, </w:t>
      </w:r>
      <w:proofErr w:type="spellStart"/>
      <w:r w:rsidRPr="00193FEC">
        <w:rPr>
          <w:rFonts w:ascii="Times New Roman" w:hAnsi="Times New Roman" w:cs="Times New Roman"/>
          <w:sz w:val="24"/>
          <w:szCs w:val="24"/>
          <w:highlight w:val="yellow"/>
        </w:rPr>
        <w:t>Asiwe</w:t>
      </w:r>
      <w:proofErr w:type="spellEnd"/>
      <w:r w:rsidRPr="00193FEC">
        <w:rPr>
          <w:rFonts w:ascii="Times New Roman" w:hAnsi="Times New Roman" w:cs="Times New Roman"/>
          <w:sz w:val="24"/>
          <w:szCs w:val="24"/>
          <w:highlight w:val="yellow"/>
        </w:rPr>
        <w:t xml:space="preserve"> N. Stature and Sex Estimation Using Some Linear Anthropometric Parameters: A Cross-Sectional Study of the Igbo Ethnic Group of Nigeria.</w:t>
      </w:r>
    </w:p>
    <w:p w14:paraId="625C7340"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 xml:space="preserve">Özer BK, Gültekin T, </w:t>
      </w:r>
      <w:proofErr w:type="spellStart"/>
      <w:r w:rsidRPr="00193FEC">
        <w:rPr>
          <w:rFonts w:ascii="Times New Roman" w:hAnsi="Times New Roman" w:cs="Times New Roman"/>
          <w:sz w:val="24"/>
          <w:szCs w:val="24"/>
          <w:highlight w:val="yellow"/>
        </w:rPr>
        <w:t>Sağir</w:t>
      </w:r>
      <w:proofErr w:type="spellEnd"/>
      <w:r w:rsidRPr="00193FEC">
        <w:rPr>
          <w:rFonts w:ascii="Times New Roman" w:hAnsi="Times New Roman" w:cs="Times New Roman"/>
          <w:sz w:val="24"/>
          <w:szCs w:val="24"/>
          <w:highlight w:val="yellow"/>
        </w:rPr>
        <w:t xml:space="preserve"> M. Estimation of stature in Turkish adults </w:t>
      </w:r>
      <w:proofErr w:type="spellStart"/>
      <w:r w:rsidRPr="00193FEC">
        <w:rPr>
          <w:rFonts w:ascii="Times New Roman" w:hAnsi="Times New Roman" w:cs="Times New Roman"/>
          <w:sz w:val="24"/>
          <w:szCs w:val="24"/>
          <w:highlight w:val="yellow"/>
        </w:rPr>
        <w:t>usinig</w:t>
      </w:r>
      <w:proofErr w:type="spellEnd"/>
      <w:r w:rsidRPr="00193FEC">
        <w:rPr>
          <w:rFonts w:ascii="Times New Roman" w:hAnsi="Times New Roman" w:cs="Times New Roman"/>
          <w:sz w:val="24"/>
          <w:szCs w:val="24"/>
          <w:highlight w:val="yellow"/>
        </w:rPr>
        <w:t xml:space="preserve"> knee height. </w:t>
      </w:r>
      <w:proofErr w:type="spellStart"/>
      <w:r w:rsidRPr="00193FEC">
        <w:rPr>
          <w:rFonts w:ascii="Times New Roman" w:hAnsi="Times New Roman" w:cs="Times New Roman"/>
          <w:sz w:val="24"/>
          <w:szCs w:val="24"/>
          <w:highlight w:val="yellow"/>
        </w:rPr>
        <w:t>Anthropologischer</w:t>
      </w:r>
      <w:proofErr w:type="spellEnd"/>
      <w:r w:rsidRPr="00193FEC">
        <w:rPr>
          <w:rFonts w:ascii="Times New Roman" w:hAnsi="Times New Roman" w:cs="Times New Roman"/>
          <w:sz w:val="24"/>
          <w:szCs w:val="24"/>
          <w:highlight w:val="yellow"/>
        </w:rPr>
        <w:t xml:space="preserve"> Anzeiger. 2007 Jun 1:213-22.</w:t>
      </w:r>
    </w:p>
    <w:p w14:paraId="51E91B3E"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Chuan TK, Hartono M, Kumar N. Anthropometry of the Singaporean and Indonesian populations. International Journal of Industrial Ergonomics. 2010 Nov 1;40(6):757-66.</w:t>
      </w:r>
    </w:p>
    <w:p w14:paraId="1FB4B0A3"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 xml:space="preserve">Sadeghi F, </w:t>
      </w:r>
      <w:proofErr w:type="spellStart"/>
      <w:r w:rsidRPr="00193FEC">
        <w:rPr>
          <w:rFonts w:ascii="Times New Roman" w:hAnsi="Times New Roman" w:cs="Times New Roman"/>
          <w:sz w:val="24"/>
          <w:szCs w:val="24"/>
          <w:highlight w:val="yellow"/>
        </w:rPr>
        <w:t>Mazloumi</w:t>
      </w:r>
      <w:proofErr w:type="spellEnd"/>
      <w:r w:rsidRPr="00193FEC">
        <w:rPr>
          <w:rFonts w:ascii="Times New Roman" w:hAnsi="Times New Roman" w:cs="Times New Roman"/>
          <w:sz w:val="24"/>
          <w:szCs w:val="24"/>
          <w:highlight w:val="yellow"/>
        </w:rPr>
        <w:t xml:space="preserve"> A, Kazemi Z. An anthropometric data bank for the Iranian working population with ethnic diversity. Applied Ergonomics. 2015 May </w:t>
      </w:r>
      <w:proofErr w:type="gramStart"/>
      <w:r w:rsidRPr="00193FEC">
        <w:rPr>
          <w:rFonts w:ascii="Times New Roman" w:hAnsi="Times New Roman" w:cs="Times New Roman"/>
          <w:sz w:val="24"/>
          <w:szCs w:val="24"/>
          <w:highlight w:val="yellow"/>
        </w:rPr>
        <w:t>1;48:95</w:t>
      </w:r>
      <w:proofErr w:type="gramEnd"/>
      <w:r w:rsidRPr="00193FEC">
        <w:rPr>
          <w:rFonts w:ascii="Times New Roman" w:hAnsi="Times New Roman" w:cs="Times New Roman"/>
          <w:sz w:val="24"/>
          <w:szCs w:val="24"/>
          <w:highlight w:val="yellow"/>
        </w:rPr>
        <w:t>-103.</w:t>
      </w:r>
    </w:p>
    <w:p w14:paraId="1D1A5516"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Asadujjaman</w:t>
      </w:r>
      <w:proofErr w:type="spellEnd"/>
      <w:r w:rsidRPr="00193FEC">
        <w:rPr>
          <w:rFonts w:ascii="Times New Roman" w:hAnsi="Times New Roman" w:cs="Times New Roman"/>
          <w:sz w:val="24"/>
          <w:szCs w:val="24"/>
          <w:highlight w:val="yellow"/>
        </w:rPr>
        <w:t xml:space="preserve"> M, Billal MM, Sarkar MR, Rabbani MG. The estimation of different body dimensions from stature in Bangladeshi male population. Hum Fact Ergon J. 2017;2(3):1-6.</w:t>
      </w:r>
    </w:p>
    <w:p w14:paraId="5EE74F4E"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193FEC">
        <w:rPr>
          <w:rFonts w:ascii="Times New Roman" w:hAnsi="Times New Roman" w:cs="Times New Roman"/>
          <w:sz w:val="24"/>
          <w:szCs w:val="24"/>
          <w:highlight w:val="yellow"/>
        </w:rPr>
        <w:t>Asadujjaman</w:t>
      </w:r>
      <w:proofErr w:type="spellEnd"/>
      <w:r w:rsidRPr="00193FEC">
        <w:rPr>
          <w:rFonts w:ascii="Times New Roman" w:hAnsi="Times New Roman" w:cs="Times New Roman"/>
          <w:sz w:val="24"/>
          <w:szCs w:val="24"/>
          <w:highlight w:val="yellow"/>
        </w:rPr>
        <w:t xml:space="preserve"> M, Billal MM, Sarkar MR, Rabbani MG. Determination of Different Body Dimensions from Stature in Bangladeshi Female. Proceedings of IMEOM 2017 Dhaka.:121.</w:t>
      </w:r>
    </w:p>
    <w:p w14:paraId="4E32F451"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 xml:space="preserve">Fatmah F. Predictive equations for estimation of stature from knee height, arm span, and sitting height in Indonesian Javanese elderly people. Int J Med </w:t>
      </w:r>
      <w:proofErr w:type="spellStart"/>
      <w:r w:rsidRPr="00193FEC">
        <w:rPr>
          <w:rFonts w:ascii="Times New Roman" w:hAnsi="Times New Roman" w:cs="Times New Roman"/>
          <w:sz w:val="24"/>
          <w:szCs w:val="24"/>
          <w:highlight w:val="yellow"/>
        </w:rPr>
        <w:t>Med</w:t>
      </w:r>
      <w:proofErr w:type="spellEnd"/>
      <w:r w:rsidRPr="00193FEC">
        <w:rPr>
          <w:rFonts w:ascii="Times New Roman" w:hAnsi="Times New Roman" w:cs="Times New Roman"/>
          <w:sz w:val="24"/>
          <w:szCs w:val="24"/>
          <w:highlight w:val="yellow"/>
        </w:rPr>
        <w:t xml:space="preserve"> Sci. 2009;1(10):456-61.</w:t>
      </w:r>
    </w:p>
    <w:p w14:paraId="26630415" w14:textId="77777777" w:rsidR="003A4007" w:rsidRPr="00193FEC" w:rsidRDefault="003A4007"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 xml:space="preserve">Maleki S M, </w:t>
      </w:r>
      <w:proofErr w:type="spellStart"/>
      <w:r w:rsidRPr="00193FEC">
        <w:rPr>
          <w:rFonts w:ascii="Times New Roman" w:hAnsi="Times New Roman" w:cs="Times New Roman"/>
          <w:sz w:val="24"/>
          <w:szCs w:val="24"/>
          <w:highlight w:val="yellow"/>
        </w:rPr>
        <w:t>Shariatpanahi</w:t>
      </w:r>
      <w:proofErr w:type="spellEnd"/>
      <w:r w:rsidRPr="00193FEC">
        <w:rPr>
          <w:rFonts w:ascii="Times New Roman" w:hAnsi="Times New Roman" w:cs="Times New Roman"/>
          <w:sz w:val="24"/>
          <w:szCs w:val="24"/>
          <w:highlight w:val="yellow"/>
        </w:rPr>
        <w:t xml:space="preserve"> Z V. Estimation of Stature in Iranian Adults Using Knee Height. Malaysian Journal of Nutrition. 2017 Jan 1;23(1).</w:t>
      </w:r>
    </w:p>
    <w:p w14:paraId="2526DA7E" w14:textId="77777777" w:rsidR="00193FEC" w:rsidRPr="00193FEC" w:rsidRDefault="00193FEC"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lastRenderedPageBreak/>
        <w:t xml:space="preserve">Armah C, </w:t>
      </w:r>
      <w:proofErr w:type="spellStart"/>
      <w:r w:rsidRPr="00193FEC">
        <w:rPr>
          <w:rFonts w:ascii="Times New Roman" w:hAnsi="Times New Roman" w:cs="Times New Roman"/>
          <w:sz w:val="24"/>
          <w:szCs w:val="24"/>
          <w:highlight w:val="yellow"/>
        </w:rPr>
        <w:t>Abaidoo</w:t>
      </w:r>
      <w:proofErr w:type="spellEnd"/>
      <w:r w:rsidRPr="00193FEC">
        <w:rPr>
          <w:rFonts w:ascii="Times New Roman" w:hAnsi="Times New Roman" w:cs="Times New Roman"/>
          <w:sz w:val="24"/>
          <w:szCs w:val="24"/>
          <w:highlight w:val="yellow"/>
        </w:rPr>
        <w:t xml:space="preserve"> CS, Tetteh J, Diby T, </w:t>
      </w:r>
      <w:proofErr w:type="spellStart"/>
      <w:r w:rsidRPr="00193FEC">
        <w:rPr>
          <w:rFonts w:ascii="Times New Roman" w:hAnsi="Times New Roman" w:cs="Times New Roman"/>
          <w:sz w:val="24"/>
          <w:szCs w:val="24"/>
          <w:highlight w:val="yellow"/>
        </w:rPr>
        <w:t>Atuahene</w:t>
      </w:r>
      <w:proofErr w:type="spellEnd"/>
      <w:r w:rsidRPr="00193FEC">
        <w:rPr>
          <w:rFonts w:ascii="Times New Roman" w:hAnsi="Times New Roman" w:cs="Times New Roman"/>
          <w:sz w:val="24"/>
          <w:szCs w:val="24"/>
          <w:highlight w:val="yellow"/>
        </w:rPr>
        <w:t xml:space="preserve"> OO, Darko N, Appiah AK. A preliminary anthropometric study of height and sex determination using percutaneous humeral and tibial lengths. </w:t>
      </w:r>
      <w:proofErr w:type="spellStart"/>
      <w:r w:rsidRPr="00193FEC">
        <w:rPr>
          <w:rFonts w:ascii="Times New Roman" w:hAnsi="Times New Roman" w:cs="Times New Roman"/>
          <w:sz w:val="24"/>
          <w:szCs w:val="24"/>
          <w:highlight w:val="yellow"/>
        </w:rPr>
        <w:t>AustrAliAn</w:t>
      </w:r>
      <w:proofErr w:type="spellEnd"/>
      <w:r w:rsidRPr="00193FEC">
        <w:rPr>
          <w:rFonts w:ascii="Times New Roman" w:hAnsi="Times New Roman" w:cs="Times New Roman"/>
          <w:sz w:val="24"/>
          <w:szCs w:val="24"/>
          <w:highlight w:val="yellow"/>
        </w:rPr>
        <w:t xml:space="preserve"> </w:t>
      </w:r>
      <w:proofErr w:type="spellStart"/>
      <w:r w:rsidRPr="00193FEC">
        <w:rPr>
          <w:rFonts w:ascii="Times New Roman" w:hAnsi="Times New Roman" w:cs="Times New Roman"/>
          <w:sz w:val="24"/>
          <w:szCs w:val="24"/>
          <w:highlight w:val="yellow"/>
        </w:rPr>
        <w:t>JournAl</w:t>
      </w:r>
      <w:proofErr w:type="spellEnd"/>
      <w:r w:rsidRPr="00193FEC">
        <w:rPr>
          <w:rFonts w:ascii="Times New Roman" w:hAnsi="Times New Roman" w:cs="Times New Roman"/>
          <w:sz w:val="24"/>
          <w:szCs w:val="24"/>
          <w:highlight w:val="yellow"/>
        </w:rPr>
        <w:t xml:space="preserve"> of forensic sciences. 2018 Jul 4;50(4):396-402.</w:t>
      </w:r>
    </w:p>
    <w:p w14:paraId="1D15049B" w14:textId="0C5E9FD8" w:rsidR="002D2523" w:rsidRPr="00193FEC" w:rsidRDefault="002D2523"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Fidelis OP, Ogunlade B. Anthropometric perspective to classroom furniture ergonomics and the need for standards in Nigerian schools. Work. 2022 Jan 1;72(1):279-89.</w:t>
      </w:r>
    </w:p>
    <w:p w14:paraId="3065A7AA" w14:textId="4C3B4F1F" w:rsidR="0036481E" w:rsidRDefault="0036481E" w:rsidP="00193FEC">
      <w:pPr>
        <w:pStyle w:val="ListParagraph"/>
        <w:numPr>
          <w:ilvl w:val="0"/>
          <w:numId w:val="5"/>
        </w:numPr>
        <w:spacing w:line="360" w:lineRule="auto"/>
        <w:jc w:val="both"/>
        <w:rPr>
          <w:rFonts w:ascii="Times New Roman" w:hAnsi="Times New Roman" w:cs="Times New Roman"/>
          <w:sz w:val="24"/>
          <w:szCs w:val="24"/>
          <w:highlight w:val="yellow"/>
        </w:rPr>
      </w:pPr>
      <w:r w:rsidRPr="00193FEC">
        <w:rPr>
          <w:rFonts w:ascii="Times New Roman" w:hAnsi="Times New Roman" w:cs="Times New Roman"/>
          <w:sz w:val="24"/>
          <w:szCs w:val="24"/>
          <w:highlight w:val="yellow"/>
        </w:rPr>
        <w:t>Fryar CD, Gu Q, Ogden CL, Flegal KM. Anthropometric reference data for children and adults; United States, 2011-2014.</w:t>
      </w:r>
    </w:p>
    <w:p w14:paraId="56B6833F" w14:textId="53E70C3B" w:rsidR="00473DD2" w:rsidRPr="00193FEC" w:rsidRDefault="00473DD2" w:rsidP="00193FEC">
      <w:pPr>
        <w:pStyle w:val="ListParagraph"/>
        <w:numPr>
          <w:ilvl w:val="0"/>
          <w:numId w:val="5"/>
        </w:numPr>
        <w:spacing w:line="360" w:lineRule="auto"/>
        <w:jc w:val="both"/>
        <w:rPr>
          <w:rFonts w:ascii="Times New Roman" w:hAnsi="Times New Roman" w:cs="Times New Roman"/>
          <w:sz w:val="24"/>
          <w:szCs w:val="24"/>
          <w:highlight w:val="yellow"/>
        </w:rPr>
      </w:pPr>
      <w:r w:rsidRPr="00473DD2">
        <w:rPr>
          <w:rFonts w:ascii="Times New Roman" w:hAnsi="Times New Roman" w:cs="Times New Roman"/>
          <w:sz w:val="24"/>
          <w:szCs w:val="24"/>
          <w:highlight w:val="yellow"/>
        </w:rPr>
        <w:t xml:space="preserve">Mills EG, Yang L, Nielsen MF, Kassem M, Dhillo WS, </w:t>
      </w:r>
      <w:proofErr w:type="spellStart"/>
      <w:r w:rsidRPr="00473DD2">
        <w:rPr>
          <w:rFonts w:ascii="Times New Roman" w:hAnsi="Times New Roman" w:cs="Times New Roman"/>
          <w:sz w:val="24"/>
          <w:szCs w:val="24"/>
          <w:highlight w:val="yellow"/>
        </w:rPr>
        <w:t>Comninos</w:t>
      </w:r>
      <w:proofErr w:type="spellEnd"/>
      <w:r w:rsidRPr="00473DD2">
        <w:rPr>
          <w:rFonts w:ascii="Times New Roman" w:hAnsi="Times New Roman" w:cs="Times New Roman"/>
          <w:sz w:val="24"/>
          <w:szCs w:val="24"/>
          <w:highlight w:val="yellow"/>
        </w:rPr>
        <w:t xml:space="preserve"> AN. The relationship between bone and reproductive hormones beyond estrogens and androgens. Endocrine Reviews. 2021 Dec 1;42(6):691-719.</w:t>
      </w:r>
    </w:p>
    <w:p w14:paraId="55D42057" w14:textId="77777777" w:rsidR="001F60A7" w:rsidRDefault="001F60A7" w:rsidP="00193FEC">
      <w:pPr>
        <w:spacing w:line="360" w:lineRule="auto"/>
        <w:jc w:val="both"/>
        <w:rPr>
          <w:rFonts w:ascii="Times New Roman" w:hAnsi="Times New Roman" w:cs="Times New Roman"/>
          <w:sz w:val="24"/>
          <w:szCs w:val="24"/>
        </w:rPr>
      </w:pPr>
    </w:p>
    <w:p w14:paraId="151B2E8F" w14:textId="77777777" w:rsidR="001F60A7" w:rsidRDefault="001F60A7" w:rsidP="00193FEC">
      <w:pPr>
        <w:spacing w:line="360" w:lineRule="auto"/>
        <w:jc w:val="both"/>
        <w:rPr>
          <w:rFonts w:ascii="Times New Roman" w:hAnsi="Times New Roman" w:cs="Times New Roman"/>
          <w:sz w:val="24"/>
          <w:szCs w:val="24"/>
        </w:rPr>
      </w:pPr>
    </w:p>
    <w:p w14:paraId="511C5767" w14:textId="77777777" w:rsidR="001F60A7" w:rsidRPr="001F60A7" w:rsidRDefault="001F60A7" w:rsidP="00193FEC">
      <w:pPr>
        <w:spacing w:line="360" w:lineRule="auto"/>
        <w:jc w:val="both"/>
        <w:rPr>
          <w:rFonts w:ascii="Times New Roman" w:hAnsi="Times New Roman" w:cs="Times New Roman"/>
          <w:b/>
          <w:bCs/>
          <w:sz w:val="24"/>
          <w:szCs w:val="24"/>
        </w:rPr>
      </w:pPr>
    </w:p>
    <w:p w14:paraId="32AFFC93" w14:textId="77777777" w:rsidR="00EF5A3E" w:rsidRPr="003A7DF9" w:rsidRDefault="00EF5A3E" w:rsidP="00193FEC">
      <w:pPr>
        <w:spacing w:line="360" w:lineRule="auto"/>
        <w:jc w:val="both"/>
        <w:rPr>
          <w:rFonts w:ascii="Times New Roman" w:hAnsi="Times New Roman" w:cs="Times New Roman"/>
          <w:sz w:val="24"/>
          <w:szCs w:val="24"/>
        </w:rPr>
      </w:pPr>
    </w:p>
    <w:p w14:paraId="739A631D" w14:textId="77777777" w:rsidR="003A7DF9" w:rsidRPr="003A7DF9" w:rsidRDefault="003A7DF9" w:rsidP="00193FEC">
      <w:pPr>
        <w:spacing w:line="360" w:lineRule="auto"/>
        <w:jc w:val="both"/>
        <w:rPr>
          <w:rFonts w:ascii="Times New Roman" w:hAnsi="Times New Roman" w:cs="Times New Roman"/>
          <w:sz w:val="24"/>
          <w:szCs w:val="24"/>
        </w:rPr>
      </w:pPr>
    </w:p>
    <w:p w14:paraId="0AFB5F9C" w14:textId="77777777" w:rsidR="00F93393" w:rsidRPr="00F93393" w:rsidRDefault="00F93393" w:rsidP="00193FEC">
      <w:pPr>
        <w:spacing w:line="360" w:lineRule="auto"/>
        <w:jc w:val="both"/>
        <w:rPr>
          <w:rFonts w:ascii="Times New Roman" w:hAnsi="Times New Roman" w:cs="Times New Roman"/>
          <w:sz w:val="24"/>
          <w:szCs w:val="24"/>
        </w:rPr>
      </w:pPr>
    </w:p>
    <w:p w14:paraId="7F127B19" w14:textId="77777777" w:rsidR="00093CA3" w:rsidRPr="00093CA3" w:rsidRDefault="00093CA3" w:rsidP="00193FEC">
      <w:pPr>
        <w:spacing w:line="360" w:lineRule="auto"/>
        <w:jc w:val="both"/>
        <w:rPr>
          <w:rFonts w:ascii="Times New Roman" w:hAnsi="Times New Roman" w:cs="Times New Roman"/>
          <w:sz w:val="24"/>
          <w:szCs w:val="24"/>
        </w:rPr>
      </w:pPr>
    </w:p>
    <w:sectPr w:rsidR="00093CA3" w:rsidRPr="00093CA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AFDB" w14:textId="77777777" w:rsidR="00603A3B" w:rsidRDefault="00603A3B" w:rsidP="0060302F">
      <w:pPr>
        <w:spacing w:after="0" w:line="240" w:lineRule="auto"/>
      </w:pPr>
      <w:r>
        <w:separator/>
      </w:r>
    </w:p>
  </w:endnote>
  <w:endnote w:type="continuationSeparator" w:id="0">
    <w:p w14:paraId="15A4953C" w14:textId="77777777" w:rsidR="00603A3B" w:rsidRDefault="00603A3B" w:rsidP="0060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BBEF" w14:textId="77777777" w:rsidR="0060302F" w:rsidRDefault="00603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3DC6" w14:textId="77777777" w:rsidR="0060302F" w:rsidRDefault="00603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1A50" w14:textId="77777777" w:rsidR="0060302F" w:rsidRDefault="0060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521C" w14:textId="77777777" w:rsidR="00603A3B" w:rsidRDefault="00603A3B" w:rsidP="0060302F">
      <w:pPr>
        <w:spacing w:after="0" w:line="240" w:lineRule="auto"/>
      </w:pPr>
      <w:r>
        <w:separator/>
      </w:r>
    </w:p>
  </w:footnote>
  <w:footnote w:type="continuationSeparator" w:id="0">
    <w:p w14:paraId="29C039B6" w14:textId="77777777" w:rsidR="00603A3B" w:rsidRDefault="00603A3B" w:rsidP="0060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D56C" w14:textId="2F79552B" w:rsidR="0060302F" w:rsidRDefault="00000000">
    <w:pPr>
      <w:pStyle w:val="Header"/>
    </w:pPr>
    <w:r>
      <w:rPr>
        <w:noProof/>
      </w:rPr>
      <w:pict w14:anchorId="00FE1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4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D075" w14:textId="4DF8A42B" w:rsidR="0060302F" w:rsidRDefault="00000000">
    <w:pPr>
      <w:pStyle w:val="Header"/>
    </w:pPr>
    <w:r>
      <w:rPr>
        <w:noProof/>
      </w:rPr>
      <w:pict w14:anchorId="61A69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4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243" w14:textId="24163166" w:rsidR="0060302F" w:rsidRDefault="00000000">
    <w:pPr>
      <w:pStyle w:val="Header"/>
    </w:pPr>
    <w:r>
      <w:rPr>
        <w:noProof/>
      </w:rPr>
      <w:pict w14:anchorId="14DE0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4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5A76"/>
    <w:multiLevelType w:val="hybridMultilevel"/>
    <w:tmpl w:val="9EBE81E4"/>
    <w:lvl w:ilvl="0" w:tplc="77AC8E6E">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F127C"/>
    <w:multiLevelType w:val="hybridMultilevel"/>
    <w:tmpl w:val="CD40B1DE"/>
    <w:lvl w:ilvl="0" w:tplc="E5F0B0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16032"/>
    <w:multiLevelType w:val="multilevel"/>
    <w:tmpl w:val="49D4B2F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6F47F03"/>
    <w:multiLevelType w:val="hybridMultilevel"/>
    <w:tmpl w:val="E50E0C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5C1BF7"/>
    <w:multiLevelType w:val="hybridMultilevel"/>
    <w:tmpl w:val="1C82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981600">
    <w:abstractNumId w:val="2"/>
  </w:num>
  <w:num w:numId="2" w16cid:durableId="1658269982">
    <w:abstractNumId w:val="1"/>
  </w:num>
  <w:num w:numId="3" w16cid:durableId="699664852">
    <w:abstractNumId w:val="3"/>
  </w:num>
  <w:num w:numId="4" w16cid:durableId="1362979213">
    <w:abstractNumId w:val="0"/>
  </w:num>
  <w:num w:numId="5" w16cid:durableId="1470516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DD"/>
    <w:rsid w:val="0002107E"/>
    <w:rsid w:val="00030F47"/>
    <w:rsid w:val="00040B2F"/>
    <w:rsid w:val="000455F2"/>
    <w:rsid w:val="00047CF9"/>
    <w:rsid w:val="00052EE4"/>
    <w:rsid w:val="00093CA3"/>
    <w:rsid w:val="0009430C"/>
    <w:rsid w:val="000A70F4"/>
    <w:rsid w:val="000C7E60"/>
    <w:rsid w:val="000E4CFF"/>
    <w:rsid w:val="000F07A2"/>
    <w:rsid w:val="000F2EBB"/>
    <w:rsid w:val="0010419B"/>
    <w:rsid w:val="001056F0"/>
    <w:rsid w:val="0011143C"/>
    <w:rsid w:val="00136DB7"/>
    <w:rsid w:val="00161407"/>
    <w:rsid w:val="00172530"/>
    <w:rsid w:val="00185B50"/>
    <w:rsid w:val="00193FEC"/>
    <w:rsid w:val="001C5D25"/>
    <w:rsid w:val="001D0209"/>
    <w:rsid w:val="001E59A0"/>
    <w:rsid w:val="001E5A25"/>
    <w:rsid w:val="001E6E22"/>
    <w:rsid w:val="001F60A7"/>
    <w:rsid w:val="0021190E"/>
    <w:rsid w:val="00223E39"/>
    <w:rsid w:val="00243ED7"/>
    <w:rsid w:val="0027343B"/>
    <w:rsid w:val="00283BA0"/>
    <w:rsid w:val="002B2D14"/>
    <w:rsid w:val="002C3933"/>
    <w:rsid w:val="002D2523"/>
    <w:rsid w:val="002F3343"/>
    <w:rsid w:val="00330475"/>
    <w:rsid w:val="0033594C"/>
    <w:rsid w:val="00335EA6"/>
    <w:rsid w:val="0036481E"/>
    <w:rsid w:val="003A21C2"/>
    <w:rsid w:val="003A4007"/>
    <w:rsid w:val="003A7DF9"/>
    <w:rsid w:val="003F2B62"/>
    <w:rsid w:val="004553A9"/>
    <w:rsid w:val="00473DD2"/>
    <w:rsid w:val="00484342"/>
    <w:rsid w:val="00485219"/>
    <w:rsid w:val="004A66E9"/>
    <w:rsid w:val="004D4B26"/>
    <w:rsid w:val="00516E69"/>
    <w:rsid w:val="00521E44"/>
    <w:rsid w:val="00537E2C"/>
    <w:rsid w:val="00541355"/>
    <w:rsid w:val="00553767"/>
    <w:rsid w:val="00581850"/>
    <w:rsid w:val="0060302F"/>
    <w:rsid w:val="00603A3B"/>
    <w:rsid w:val="006309C5"/>
    <w:rsid w:val="0066408C"/>
    <w:rsid w:val="006A3CB6"/>
    <w:rsid w:val="006A60BC"/>
    <w:rsid w:val="006D3033"/>
    <w:rsid w:val="006E0899"/>
    <w:rsid w:val="006E7A18"/>
    <w:rsid w:val="006F2528"/>
    <w:rsid w:val="00715BB5"/>
    <w:rsid w:val="00720527"/>
    <w:rsid w:val="0072243F"/>
    <w:rsid w:val="007449AB"/>
    <w:rsid w:val="00754D56"/>
    <w:rsid w:val="007873AD"/>
    <w:rsid w:val="007D32DD"/>
    <w:rsid w:val="007D449A"/>
    <w:rsid w:val="007E2824"/>
    <w:rsid w:val="007F23CE"/>
    <w:rsid w:val="008C2651"/>
    <w:rsid w:val="008D372B"/>
    <w:rsid w:val="008F2278"/>
    <w:rsid w:val="008F62EE"/>
    <w:rsid w:val="00925C7B"/>
    <w:rsid w:val="00950D91"/>
    <w:rsid w:val="00962F24"/>
    <w:rsid w:val="009739F3"/>
    <w:rsid w:val="00A10C52"/>
    <w:rsid w:val="00A228A5"/>
    <w:rsid w:val="00A428C3"/>
    <w:rsid w:val="00A93422"/>
    <w:rsid w:val="00AA3BBF"/>
    <w:rsid w:val="00AA7CD7"/>
    <w:rsid w:val="00AB3DD2"/>
    <w:rsid w:val="00AF3D22"/>
    <w:rsid w:val="00B472E2"/>
    <w:rsid w:val="00B6641D"/>
    <w:rsid w:val="00B731BD"/>
    <w:rsid w:val="00B75BAA"/>
    <w:rsid w:val="00B81EB0"/>
    <w:rsid w:val="00BC5FE0"/>
    <w:rsid w:val="00C37C49"/>
    <w:rsid w:val="00C4211C"/>
    <w:rsid w:val="00C4686E"/>
    <w:rsid w:val="00C728EC"/>
    <w:rsid w:val="00C8188D"/>
    <w:rsid w:val="00C85597"/>
    <w:rsid w:val="00CA375F"/>
    <w:rsid w:val="00CB1999"/>
    <w:rsid w:val="00CB4857"/>
    <w:rsid w:val="00CE7C80"/>
    <w:rsid w:val="00D01473"/>
    <w:rsid w:val="00D35D34"/>
    <w:rsid w:val="00D432FC"/>
    <w:rsid w:val="00D76126"/>
    <w:rsid w:val="00D77260"/>
    <w:rsid w:val="00DB6959"/>
    <w:rsid w:val="00DF6CBC"/>
    <w:rsid w:val="00E0431B"/>
    <w:rsid w:val="00E17A0A"/>
    <w:rsid w:val="00E55558"/>
    <w:rsid w:val="00E555C2"/>
    <w:rsid w:val="00E80E28"/>
    <w:rsid w:val="00E96CDD"/>
    <w:rsid w:val="00EC5D64"/>
    <w:rsid w:val="00ED631B"/>
    <w:rsid w:val="00EF0BA9"/>
    <w:rsid w:val="00EF1E34"/>
    <w:rsid w:val="00EF5A3E"/>
    <w:rsid w:val="00F21B80"/>
    <w:rsid w:val="00F326B4"/>
    <w:rsid w:val="00F51D9F"/>
    <w:rsid w:val="00F87A72"/>
    <w:rsid w:val="00F93393"/>
    <w:rsid w:val="00FB44F0"/>
    <w:rsid w:val="00FD783E"/>
    <w:rsid w:val="00FE76E3"/>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9B815"/>
  <w15:chartTrackingRefBased/>
  <w15:docId w15:val="{2D30E881-FD10-46D1-97A8-7EF9CF18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C5"/>
    <w:pPr>
      <w:ind w:left="720"/>
      <w:contextualSpacing/>
    </w:pPr>
    <w:rPr>
      <w:kern w:val="0"/>
    </w:rPr>
  </w:style>
  <w:style w:type="table" w:styleId="TableGrid">
    <w:name w:val="Table Grid"/>
    <w:basedOn w:val="TableNormal"/>
    <w:uiPriority w:val="39"/>
    <w:rsid w:val="0053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3CE"/>
    <w:pPr>
      <w:autoSpaceDE w:val="0"/>
      <w:autoSpaceDN w:val="0"/>
      <w:adjustRightInd w:val="0"/>
      <w:spacing w:after="0" w:line="240" w:lineRule="auto"/>
    </w:pPr>
    <w:rPr>
      <w:rFonts w:ascii="Charis SIL" w:hAnsi="Charis SIL" w:cs="Charis SIL"/>
      <w:color w:val="000000"/>
      <w:kern w:val="0"/>
      <w:sz w:val="24"/>
      <w:szCs w:val="24"/>
    </w:rPr>
  </w:style>
  <w:style w:type="character" w:styleId="Hyperlink">
    <w:name w:val="Hyperlink"/>
    <w:basedOn w:val="DefaultParagraphFont"/>
    <w:uiPriority w:val="99"/>
    <w:unhideWhenUsed/>
    <w:rsid w:val="00FB44F0"/>
    <w:rPr>
      <w:color w:val="0563C1" w:themeColor="hyperlink"/>
      <w:u w:val="single"/>
    </w:rPr>
  </w:style>
  <w:style w:type="character" w:styleId="UnresolvedMention">
    <w:name w:val="Unresolved Mention"/>
    <w:basedOn w:val="DefaultParagraphFont"/>
    <w:uiPriority w:val="99"/>
    <w:semiHidden/>
    <w:unhideWhenUsed/>
    <w:rsid w:val="00FB44F0"/>
    <w:rPr>
      <w:color w:val="605E5C"/>
      <w:shd w:val="clear" w:color="auto" w:fill="E1DFDD"/>
    </w:rPr>
  </w:style>
  <w:style w:type="paragraph" w:styleId="Header">
    <w:name w:val="header"/>
    <w:basedOn w:val="Normal"/>
    <w:link w:val="HeaderChar"/>
    <w:uiPriority w:val="99"/>
    <w:unhideWhenUsed/>
    <w:rsid w:val="0060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2F"/>
  </w:style>
  <w:style w:type="paragraph" w:styleId="Footer">
    <w:name w:val="footer"/>
    <w:basedOn w:val="Normal"/>
    <w:link w:val="FooterChar"/>
    <w:uiPriority w:val="99"/>
    <w:unhideWhenUsed/>
    <w:rsid w:val="0060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183">
      <w:bodyDiv w:val="1"/>
      <w:marLeft w:val="0"/>
      <w:marRight w:val="0"/>
      <w:marTop w:val="0"/>
      <w:marBottom w:val="0"/>
      <w:divBdr>
        <w:top w:val="none" w:sz="0" w:space="0" w:color="auto"/>
        <w:left w:val="none" w:sz="0" w:space="0" w:color="auto"/>
        <w:bottom w:val="none" w:sz="0" w:space="0" w:color="auto"/>
        <w:right w:val="none" w:sz="0" w:space="0" w:color="auto"/>
      </w:divBdr>
    </w:div>
    <w:div w:id="79647973">
      <w:bodyDiv w:val="1"/>
      <w:marLeft w:val="0"/>
      <w:marRight w:val="0"/>
      <w:marTop w:val="0"/>
      <w:marBottom w:val="0"/>
      <w:divBdr>
        <w:top w:val="none" w:sz="0" w:space="0" w:color="auto"/>
        <w:left w:val="none" w:sz="0" w:space="0" w:color="auto"/>
        <w:bottom w:val="none" w:sz="0" w:space="0" w:color="auto"/>
        <w:right w:val="none" w:sz="0" w:space="0" w:color="auto"/>
      </w:divBdr>
    </w:div>
    <w:div w:id="98961605">
      <w:bodyDiv w:val="1"/>
      <w:marLeft w:val="0"/>
      <w:marRight w:val="0"/>
      <w:marTop w:val="0"/>
      <w:marBottom w:val="0"/>
      <w:divBdr>
        <w:top w:val="none" w:sz="0" w:space="0" w:color="auto"/>
        <w:left w:val="none" w:sz="0" w:space="0" w:color="auto"/>
        <w:bottom w:val="none" w:sz="0" w:space="0" w:color="auto"/>
        <w:right w:val="none" w:sz="0" w:space="0" w:color="auto"/>
      </w:divBdr>
    </w:div>
    <w:div w:id="101001900">
      <w:bodyDiv w:val="1"/>
      <w:marLeft w:val="0"/>
      <w:marRight w:val="0"/>
      <w:marTop w:val="0"/>
      <w:marBottom w:val="0"/>
      <w:divBdr>
        <w:top w:val="none" w:sz="0" w:space="0" w:color="auto"/>
        <w:left w:val="none" w:sz="0" w:space="0" w:color="auto"/>
        <w:bottom w:val="none" w:sz="0" w:space="0" w:color="auto"/>
        <w:right w:val="none" w:sz="0" w:space="0" w:color="auto"/>
      </w:divBdr>
    </w:div>
    <w:div w:id="114838957">
      <w:bodyDiv w:val="1"/>
      <w:marLeft w:val="0"/>
      <w:marRight w:val="0"/>
      <w:marTop w:val="0"/>
      <w:marBottom w:val="0"/>
      <w:divBdr>
        <w:top w:val="none" w:sz="0" w:space="0" w:color="auto"/>
        <w:left w:val="none" w:sz="0" w:space="0" w:color="auto"/>
        <w:bottom w:val="none" w:sz="0" w:space="0" w:color="auto"/>
        <w:right w:val="none" w:sz="0" w:space="0" w:color="auto"/>
      </w:divBdr>
    </w:div>
    <w:div w:id="194732564">
      <w:bodyDiv w:val="1"/>
      <w:marLeft w:val="0"/>
      <w:marRight w:val="0"/>
      <w:marTop w:val="0"/>
      <w:marBottom w:val="0"/>
      <w:divBdr>
        <w:top w:val="none" w:sz="0" w:space="0" w:color="auto"/>
        <w:left w:val="none" w:sz="0" w:space="0" w:color="auto"/>
        <w:bottom w:val="none" w:sz="0" w:space="0" w:color="auto"/>
        <w:right w:val="none" w:sz="0" w:space="0" w:color="auto"/>
      </w:divBdr>
    </w:div>
    <w:div w:id="246621577">
      <w:bodyDiv w:val="1"/>
      <w:marLeft w:val="0"/>
      <w:marRight w:val="0"/>
      <w:marTop w:val="0"/>
      <w:marBottom w:val="0"/>
      <w:divBdr>
        <w:top w:val="none" w:sz="0" w:space="0" w:color="auto"/>
        <w:left w:val="none" w:sz="0" w:space="0" w:color="auto"/>
        <w:bottom w:val="none" w:sz="0" w:space="0" w:color="auto"/>
        <w:right w:val="none" w:sz="0" w:space="0" w:color="auto"/>
      </w:divBdr>
    </w:div>
    <w:div w:id="413818445">
      <w:bodyDiv w:val="1"/>
      <w:marLeft w:val="0"/>
      <w:marRight w:val="0"/>
      <w:marTop w:val="0"/>
      <w:marBottom w:val="0"/>
      <w:divBdr>
        <w:top w:val="none" w:sz="0" w:space="0" w:color="auto"/>
        <w:left w:val="none" w:sz="0" w:space="0" w:color="auto"/>
        <w:bottom w:val="none" w:sz="0" w:space="0" w:color="auto"/>
        <w:right w:val="none" w:sz="0" w:space="0" w:color="auto"/>
      </w:divBdr>
    </w:div>
    <w:div w:id="554314874">
      <w:bodyDiv w:val="1"/>
      <w:marLeft w:val="0"/>
      <w:marRight w:val="0"/>
      <w:marTop w:val="0"/>
      <w:marBottom w:val="0"/>
      <w:divBdr>
        <w:top w:val="none" w:sz="0" w:space="0" w:color="auto"/>
        <w:left w:val="none" w:sz="0" w:space="0" w:color="auto"/>
        <w:bottom w:val="none" w:sz="0" w:space="0" w:color="auto"/>
        <w:right w:val="none" w:sz="0" w:space="0" w:color="auto"/>
      </w:divBdr>
    </w:div>
    <w:div w:id="729887665">
      <w:bodyDiv w:val="1"/>
      <w:marLeft w:val="0"/>
      <w:marRight w:val="0"/>
      <w:marTop w:val="0"/>
      <w:marBottom w:val="0"/>
      <w:divBdr>
        <w:top w:val="none" w:sz="0" w:space="0" w:color="auto"/>
        <w:left w:val="none" w:sz="0" w:space="0" w:color="auto"/>
        <w:bottom w:val="none" w:sz="0" w:space="0" w:color="auto"/>
        <w:right w:val="none" w:sz="0" w:space="0" w:color="auto"/>
      </w:divBdr>
    </w:div>
    <w:div w:id="820075153">
      <w:bodyDiv w:val="1"/>
      <w:marLeft w:val="0"/>
      <w:marRight w:val="0"/>
      <w:marTop w:val="0"/>
      <w:marBottom w:val="0"/>
      <w:divBdr>
        <w:top w:val="none" w:sz="0" w:space="0" w:color="auto"/>
        <w:left w:val="none" w:sz="0" w:space="0" w:color="auto"/>
        <w:bottom w:val="none" w:sz="0" w:space="0" w:color="auto"/>
        <w:right w:val="none" w:sz="0" w:space="0" w:color="auto"/>
      </w:divBdr>
    </w:div>
    <w:div w:id="834494837">
      <w:bodyDiv w:val="1"/>
      <w:marLeft w:val="0"/>
      <w:marRight w:val="0"/>
      <w:marTop w:val="0"/>
      <w:marBottom w:val="0"/>
      <w:divBdr>
        <w:top w:val="none" w:sz="0" w:space="0" w:color="auto"/>
        <w:left w:val="none" w:sz="0" w:space="0" w:color="auto"/>
        <w:bottom w:val="none" w:sz="0" w:space="0" w:color="auto"/>
        <w:right w:val="none" w:sz="0" w:space="0" w:color="auto"/>
      </w:divBdr>
    </w:div>
    <w:div w:id="1072002360">
      <w:bodyDiv w:val="1"/>
      <w:marLeft w:val="0"/>
      <w:marRight w:val="0"/>
      <w:marTop w:val="0"/>
      <w:marBottom w:val="0"/>
      <w:divBdr>
        <w:top w:val="none" w:sz="0" w:space="0" w:color="auto"/>
        <w:left w:val="none" w:sz="0" w:space="0" w:color="auto"/>
        <w:bottom w:val="none" w:sz="0" w:space="0" w:color="auto"/>
        <w:right w:val="none" w:sz="0" w:space="0" w:color="auto"/>
      </w:divBdr>
    </w:div>
    <w:div w:id="1369603323">
      <w:bodyDiv w:val="1"/>
      <w:marLeft w:val="0"/>
      <w:marRight w:val="0"/>
      <w:marTop w:val="0"/>
      <w:marBottom w:val="0"/>
      <w:divBdr>
        <w:top w:val="none" w:sz="0" w:space="0" w:color="auto"/>
        <w:left w:val="none" w:sz="0" w:space="0" w:color="auto"/>
        <w:bottom w:val="none" w:sz="0" w:space="0" w:color="auto"/>
        <w:right w:val="none" w:sz="0" w:space="0" w:color="auto"/>
      </w:divBdr>
    </w:div>
    <w:div w:id="1543203506">
      <w:bodyDiv w:val="1"/>
      <w:marLeft w:val="0"/>
      <w:marRight w:val="0"/>
      <w:marTop w:val="0"/>
      <w:marBottom w:val="0"/>
      <w:divBdr>
        <w:top w:val="none" w:sz="0" w:space="0" w:color="auto"/>
        <w:left w:val="none" w:sz="0" w:space="0" w:color="auto"/>
        <w:bottom w:val="none" w:sz="0" w:space="0" w:color="auto"/>
        <w:right w:val="none" w:sz="0" w:space="0" w:color="auto"/>
      </w:divBdr>
    </w:div>
    <w:div w:id="1618826245">
      <w:bodyDiv w:val="1"/>
      <w:marLeft w:val="0"/>
      <w:marRight w:val="0"/>
      <w:marTop w:val="0"/>
      <w:marBottom w:val="0"/>
      <w:divBdr>
        <w:top w:val="none" w:sz="0" w:space="0" w:color="auto"/>
        <w:left w:val="none" w:sz="0" w:space="0" w:color="auto"/>
        <w:bottom w:val="none" w:sz="0" w:space="0" w:color="auto"/>
        <w:right w:val="none" w:sz="0" w:space="0" w:color="auto"/>
      </w:divBdr>
    </w:div>
    <w:div w:id="1662079711">
      <w:bodyDiv w:val="1"/>
      <w:marLeft w:val="0"/>
      <w:marRight w:val="0"/>
      <w:marTop w:val="0"/>
      <w:marBottom w:val="0"/>
      <w:divBdr>
        <w:top w:val="none" w:sz="0" w:space="0" w:color="auto"/>
        <w:left w:val="none" w:sz="0" w:space="0" w:color="auto"/>
        <w:bottom w:val="none" w:sz="0" w:space="0" w:color="auto"/>
        <w:right w:val="none" w:sz="0" w:space="0" w:color="auto"/>
      </w:divBdr>
    </w:div>
    <w:div w:id="1857887755">
      <w:bodyDiv w:val="1"/>
      <w:marLeft w:val="0"/>
      <w:marRight w:val="0"/>
      <w:marTop w:val="0"/>
      <w:marBottom w:val="0"/>
      <w:divBdr>
        <w:top w:val="none" w:sz="0" w:space="0" w:color="auto"/>
        <w:left w:val="none" w:sz="0" w:space="0" w:color="auto"/>
        <w:bottom w:val="none" w:sz="0" w:space="0" w:color="auto"/>
        <w:right w:val="none" w:sz="0" w:space="0" w:color="auto"/>
      </w:divBdr>
    </w:div>
    <w:div w:id="1982415918">
      <w:bodyDiv w:val="1"/>
      <w:marLeft w:val="0"/>
      <w:marRight w:val="0"/>
      <w:marTop w:val="0"/>
      <w:marBottom w:val="0"/>
      <w:divBdr>
        <w:top w:val="none" w:sz="0" w:space="0" w:color="auto"/>
        <w:left w:val="none" w:sz="0" w:space="0" w:color="auto"/>
        <w:bottom w:val="none" w:sz="0" w:space="0" w:color="auto"/>
        <w:right w:val="none" w:sz="0" w:space="0" w:color="auto"/>
      </w:divBdr>
    </w:div>
    <w:div w:id="2061517201">
      <w:bodyDiv w:val="1"/>
      <w:marLeft w:val="0"/>
      <w:marRight w:val="0"/>
      <w:marTop w:val="0"/>
      <w:marBottom w:val="0"/>
      <w:divBdr>
        <w:top w:val="none" w:sz="0" w:space="0" w:color="auto"/>
        <w:left w:val="none" w:sz="0" w:space="0" w:color="auto"/>
        <w:bottom w:val="none" w:sz="0" w:space="0" w:color="auto"/>
        <w:right w:val="none" w:sz="0" w:space="0" w:color="auto"/>
      </w:divBdr>
    </w:div>
    <w:div w:id="2115588542">
      <w:bodyDiv w:val="1"/>
      <w:marLeft w:val="0"/>
      <w:marRight w:val="0"/>
      <w:marTop w:val="0"/>
      <w:marBottom w:val="0"/>
      <w:divBdr>
        <w:top w:val="none" w:sz="0" w:space="0" w:color="auto"/>
        <w:left w:val="none" w:sz="0" w:space="0" w:color="auto"/>
        <w:bottom w:val="none" w:sz="0" w:space="0" w:color="auto"/>
        <w:right w:val="none" w:sz="0" w:space="0" w:color="auto"/>
      </w:divBdr>
    </w:div>
    <w:div w:id="21385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Editor GP 005</cp:lastModifiedBy>
  <cp:revision>6</cp:revision>
  <dcterms:created xsi:type="dcterms:W3CDTF">2025-01-25T01:05:00Z</dcterms:created>
  <dcterms:modified xsi:type="dcterms:W3CDTF">2025-01-29T05:20:00Z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aaa29005-61c0-424e-a1f0-0f4c050c3cc4</vt:lpwstr>
  </property>
</Properties>
</file>