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4018" w14:textId="20DD96E0" w:rsidR="00CA1995" w:rsidRPr="00362188" w:rsidRDefault="00CA1995" w:rsidP="00362188">
      <w:pPr>
        <w:spacing w:after="0" w:line="240" w:lineRule="auto"/>
        <w:jc w:val="center"/>
        <w:rPr>
          <w:rFonts w:ascii="Times New Roman" w:hAnsi="Times New Roman" w:cs="Times New Roman"/>
          <w:b/>
          <w:bCs/>
          <w:sz w:val="32"/>
          <w:szCs w:val="32"/>
        </w:rPr>
      </w:pPr>
      <w:r w:rsidRPr="00362188">
        <w:rPr>
          <w:rFonts w:ascii="Times New Roman" w:hAnsi="Times New Roman" w:cs="Times New Roman"/>
          <w:b/>
          <w:bCs/>
          <w:sz w:val="32"/>
          <w:szCs w:val="32"/>
        </w:rPr>
        <w:t>An Analysis of Change in Cropping Pattern</w:t>
      </w:r>
      <w:r w:rsidR="0094629A">
        <w:rPr>
          <w:rFonts w:ascii="Times New Roman" w:hAnsi="Times New Roman" w:cs="Times New Roman"/>
          <w:b/>
          <w:bCs/>
          <w:sz w:val="32"/>
          <w:szCs w:val="32"/>
        </w:rPr>
        <w:t>s</w:t>
      </w:r>
      <w:r w:rsidRPr="00362188">
        <w:rPr>
          <w:rFonts w:ascii="Times New Roman" w:hAnsi="Times New Roman" w:cs="Times New Roman"/>
          <w:b/>
          <w:bCs/>
          <w:sz w:val="32"/>
          <w:szCs w:val="32"/>
        </w:rPr>
        <w:t xml:space="preserve"> in </w:t>
      </w:r>
      <w:r w:rsidRPr="007D1E48">
        <w:rPr>
          <w:rFonts w:ascii="Times New Roman" w:hAnsi="Times New Roman" w:cs="Times New Roman"/>
          <w:b/>
          <w:bCs/>
          <w:sz w:val="32"/>
          <w:szCs w:val="32"/>
          <w:highlight w:val="yellow"/>
        </w:rPr>
        <w:t>Haryana</w:t>
      </w:r>
      <w:r w:rsidR="0094629A" w:rsidRPr="007D1E48">
        <w:rPr>
          <w:rFonts w:ascii="Times New Roman" w:hAnsi="Times New Roman" w:cs="Times New Roman"/>
          <w:b/>
          <w:bCs/>
          <w:sz w:val="32"/>
          <w:szCs w:val="32"/>
          <w:highlight w:val="yellow"/>
        </w:rPr>
        <w:t>, India</w:t>
      </w:r>
    </w:p>
    <w:p w14:paraId="1140D43E" w14:textId="77777777" w:rsidR="00362188" w:rsidRDefault="00362188" w:rsidP="00362188">
      <w:pPr>
        <w:spacing w:line="360" w:lineRule="auto"/>
        <w:jc w:val="center"/>
        <w:rPr>
          <w:rFonts w:ascii="Times New Roman" w:hAnsi="Times New Roman" w:cs="Times New Roman"/>
          <w:b/>
          <w:bCs/>
          <w:sz w:val="24"/>
          <w:szCs w:val="24"/>
        </w:rPr>
      </w:pPr>
    </w:p>
    <w:p w14:paraId="4E7CABE6" w14:textId="77777777" w:rsidR="00362188" w:rsidRDefault="00362188" w:rsidP="00CA1995">
      <w:pPr>
        <w:spacing w:line="360" w:lineRule="auto"/>
        <w:jc w:val="center"/>
        <w:rPr>
          <w:rFonts w:ascii="Times New Roman" w:hAnsi="Times New Roman" w:cs="Times New Roman"/>
          <w:b/>
          <w:bCs/>
          <w:sz w:val="24"/>
          <w:szCs w:val="24"/>
        </w:rPr>
      </w:pPr>
    </w:p>
    <w:p w14:paraId="1A54EF5F" w14:textId="4178ACF6" w:rsidR="007D76FC" w:rsidRPr="007D76FC" w:rsidRDefault="007D76FC" w:rsidP="007D76FC">
      <w:pPr>
        <w:spacing w:line="360" w:lineRule="auto"/>
        <w:jc w:val="both"/>
        <w:rPr>
          <w:rFonts w:ascii="Times New Roman" w:hAnsi="Times New Roman" w:cs="Times New Roman"/>
          <w:sz w:val="24"/>
          <w:szCs w:val="24"/>
        </w:rPr>
      </w:pPr>
      <w:r w:rsidRPr="007D76FC">
        <w:rPr>
          <w:rFonts w:ascii="Times New Roman" w:hAnsi="Times New Roman" w:cs="Times New Roman"/>
          <w:b/>
          <w:bCs/>
          <w:sz w:val="24"/>
          <w:szCs w:val="24"/>
        </w:rPr>
        <w:t>Abstract</w:t>
      </w:r>
    </w:p>
    <w:p w14:paraId="4D6CB4CF" w14:textId="357CDC2B" w:rsidR="007D76FC" w:rsidRDefault="002A607B" w:rsidP="00852CF4">
      <w:pPr>
        <w:spacing w:line="360" w:lineRule="auto"/>
        <w:jc w:val="both"/>
        <w:rPr>
          <w:rFonts w:ascii="Times New Roman" w:hAnsi="Times New Roman" w:cs="Times New Roman"/>
          <w:sz w:val="24"/>
          <w:szCs w:val="24"/>
        </w:rPr>
      </w:pPr>
      <w:r w:rsidRPr="007D1E48">
        <w:rPr>
          <w:rFonts w:ascii="Times New Roman" w:hAnsi="Times New Roman" w:cs="Times New Roman"/>
          <w:sz w:val="24"/>
          <w:szCs w:val="24"/>
          <w:highlight w:val="yellow"/>
        </w:rPr>
        <w:t xml:space="preserve">In recent years, the demand for sustainable agriculture has become more critical. Climate change, diminishing water tables, and the rising cost of inputs have compelled policymakers and farmers to reassess their agricultural options. </w:t>
      </w:r>
      <w:r w:rsidR="001B2948" w:rsidRPr="007D1E48">
        <w:rPr>
          <w:rFonts w:ascii="Times New Roman" w:hAnsi="Times New Roman" w:cs="Times New Roman"/>
          <w:sz w:val="24"/>
          <w:szCs w:val="24"/>
          <w:highlight w:val="yellow"/>
        </w:rPr>
        <w:t xml:space="preserve">Haryana, a primarily agrarian state, has witnessed considerable alterations in its agricultural environment, chiefly driven by technological innovations, government laws, irrigation development, and market demands. </w:t>
      </w:r>
      <w:r w:rsidR="00363280" w:rsidRPr="007D1E48">
        <w:rPr>
          <w:rFonts w:ascii="Times New Roman" w:hAnsi="Times New Roman" w:cs="Times New Roman"/>
          <w:sz w:val="24"/>
          <w:szCs w:val="24"/>
          <w:highlight w:val="yellow"/>
        </w:rPr>
        <w:t>The government of</w:t>
      </w:r>
      <w:r w:rsidRPr="007D1E48">
        <w:rPr>
          <w:rFonts w:ascii="Times New Roman" w:hAnsi="Times New Roman" w:cs="Times New Roman"/>
          <w:sz w:val="24"/>
          <w:szCs w:val="24"/>
          <w:highlight w:val="yellow"/>
        </w:rPr>
        <w:t xml:space="preserve"> Haryana </w:t>
      </w:r>
      <w:r w:rsidR="00363280" w:rsidRPr="007D1E48">
        <w:rPr>
          <w:rFonts w:ascii="Times New Roman" w:hAnsi="Times New Roman" w:cs="Times New Roman"/>
          <w:sz w:val="24"/>
          <w:szCs w:val="24"/>
          <w:highlight w:val="yellow"/>
        </w:rPr>
        <w:t>has taken several steps</w:t>
      </w:r>
      <w:r w:rsidRPr="007D1E48">
        <w:rPr>
          <w:rFonts w:ascii="Times New Roman" w:hAnsi="Times New Roman" w:cs="Times New Roman"/>
          <w:sz w:val="24"/>
          <w:szCs w:val="24"/>
          <w:highlight w:val="yellow"/>
        </w:rPr>
        <w:t xml:space="preserve"> to promote crop variety, natural farming, and organic agriculture. </w:t>
      </w:r>
      <w:r w:rsidR="00A3432F" w:rsidRPr="007D1E48">
        <w:rPr>
          <w:rFonts w:ascii="Times New Roman" w:hAnsi="Times New Roman" w:cs="Times New Roman"/>
          <w:sz w:val="24"/>
          <w:szCs w:val="24"/>
          <w:highlight w:val="yellow"/>
        </w:rPr>
        <w:t>The</w:t>
      </w:r>
      <w:r w:rsidR="00A3432F">
        <w:rPr>
          <w:rFonts w:ascii="Times New Roman" w:hAnsi="Times New Roman" w:cs="Times New Roman"/>
          <w:sz w:val="24"/>
          <w:szCs w:val="24"/>
        </w:rPr>
        <w:t xml:space="preserve"> present study </w:t>
      </w:r>
      <w:r w:rsidR="00A3432F" w:rsidRPr="007D1E48">
        <w:rPr>
          <w:rFonts w:ascii="Times New Roman" w:hAnsi="Times New Roman" w:cs="Times New Roman"/>
          <w:sz w:val="24"/>
          <w:szCs w:val="24"/>
          <w:highlight w:val="yellow"/>
        </w:rPr>
        <w:t>explore</w:t>
      </w:r>
      <w:r w:rsidR="00363280" w:rsidRPr="007D1E48">
        <w:rPr>
          <w:rFonts w:ascii="Times New Roman" w:hAnsi="Times New Roman" w:cs="Times New Roman"/>
          <w:sz w:val="24"/>
          <w:szCs w:val="24"/>
          <w:highlight w:val="yellow"/>
        </w:rPr>
        <w:t>d</w:t>
      </w:r>
      <w:r w:rsidR="00A3432F" w:rsidRPr="007D1E48">
        <w:rPr>
          <w:rFonts w:ascii="Times New Roman" w:hAnsi="Times New Roman" w:cs="Times New Roman"/>
          <w:sz w:val="24"/>
          <w:szCs w:val="24"/>
          <w:highlight w:val="yellow"/>
        </w:rPr>
        <w:t xml:space="preserve"> the</w:t>
      </w:r>
      <w:r w:rsidR="00A3432F">
        <w:rPr>
          <w:rFonts w:ascii="Times New Roman" w:hAnsi="Times New Roman" w:cs="Times New Roman"/>
          <w:sz w:val="24"/>
          <w:szCs w:val="24"/>
        </w:rPr>
        <w:t xml:space="preserve"> shifting trends in cropping patterns in the state of Haryana</w:t>
      </w:r>
      <w:r w:rsidR="0094629A" w:rsidRPr="007D1E48">
        <w:rPr>
          <w:rFonts w:ascii="Times New Roman" w:hAnsi="Times New Roman" w:cs="Times New Roman"/>
          <w:sz w:val="24"/>
          <w:szCs w:val="24"/>
          <w:highlight w:val="yellow"/>
        </w:rPr>
        <w:t>, India,</w:t>
      </w:r>
      <w:r w:rsidR="00A3432F" w:rsidRPr="007D1E48">
        <w:rPr>
          <w:rFonts w:ascii="Times New Roman" w:hAnsi="Times New Roman" w:cs="Times New Roman"/>
          <w:sz w:val="24"/>
          <w:szCs w:val="24"/>
          <w:highlight w:val="yellow"/>
        </w:rPr>
        <w:t xml:space="preserve"> from</w:t>
      </w:r>
      <w:r w:rsidR="00A3432F">
        <w:rPr>
          <w:rFonts w:ascii="Times New Roman" w:hAnsi="Times New Roman" w:cs="Times New Roman"/>
          <w:sz w:val="24"/>
          <w:szCs w:val="24"/>
        </w:rPr>
        <w:t xml:space="preserve"> the post-Green Revolution period to the present day. </w:t>
      </w:r>
      <w:r w:rsidR="00D83419" w:rsidRPr="007D1E48">
        <w:rPr>
          <w:rFonts w:ascii="Times New Roman" w:hAnsi="Times New Roman" w:cs="Times New Roman"/>
          <w:sz w:val="24"/>
          <w:szCs w:val="24"/>
          <w:highlight w:val="yellow"/>
        </w:rPr>
        <w:t>The study relies on secondary sources</w:t>
      </w:r>
      <w:r w:rsidR="001B2948" w:rsidRPr="007D1E48">
        <w:rPr>
          <w:rFonts w:ascii="Times New Roman" w:hAnsi="Times New Roman" w:cs="Times New Roman"/>
          <w:sz w:val="24"/>
          <w:szCs w:val="24"/>
          <w:highlight w:val="yellow"/>
        </w:rPr>
        <w:t>. Historical trends and the main drivers of change in cropping patterns have been explored. The findings revealed that h</w:t>
      </w:r>
      <w:r w:rsidR="00A3432F">
        <w:rPr>
          <w:rFonts w:ascii="Times New Roman" w:hAnsi="Times New Roman" w:cs="Times New Roman"/>
          <w:sz w:val="24"/>
          <w:szCs w:val="24"/>
        </w:rPr>
        <w:t>istorically, the cropping pattern was more diversified, comprising cereals, pulses, oilseeds, cotton, and sugarcane. However, with the introduction of the Green Revolution in the late 1960s, there was a noticeable shift toward</w:t>
      </w:r>
      <w:r w:rsidR="00D740E1">
        <w:rPr>
          <w:rFonts w:ascii="Times New Roman" w:hAnsi="Times New Roman" w:cs="Times New Roman"/>
          <w:sz w:val="24"/>
          <w:szCs w:val="24"/>
        </w:rPr>
        <w:t>s</w:t>
      </w:r>
      <w:r w:rsidR="00A3432F">
        <w:rPr>
          <w:rFonts w:ascii="Times New Roman" w:hAnsi="Times New Roman" w:cs="Times New Roman"/>
          <w:sz w:val="24"/>
          <w:szCs w:val="24"/>
        </w:rPr>
        <w:t xml:space="preserve"> the cultivation of high-yielding kinds of wheat and rice. This transformation was supported by the assured procurement system, minimum support prices (MSP), and canal and tubewell irrigation infrastructure. While this </w:t>
      </w:r>
      <w:r w:rsidR="00A3432F" w:rsidRPr="007D1E48">
        <w:rPr>
          <w:rFonts w:ascii="Times New Roman" w:hAnsi="Times New Roman" w:cs="Times New Roman"/>
          <w:sz w:val="24"/>
          <w:szCs w:val="24"/>
          <w:highlight w:val="yellow"/>
        </w:rPr>
        <w:t xml:space="preserve">resulted </w:t>
      </w:r>
      <w:r w:rsidR="00017DC8" w:rsidRPr="007D1E48">
        <w:rPr>
          <w:rFonts w:ascii="Times New Roman" w:hAnsi="Times New Roman" w:cs="Times New Roman"/>
          <w:sz w:val="24"/>
          <w:szCs w:val="24"/>
          <w:highlight w:val="yellow"/>
        </w:rPr>
        <w:t xml:space="preserve">in </w:t>
      </w:r>
      <w:r w:rsidR="00A3432F" w:rsidRPr="007D1E48">
        <w:rPr>
          <w:rFonts w:ascii="Times New Roman" w:hAnsi="Times New Roman" w:cs="Times New Roman"/>
          <w:sz w:val="24"/>
          <w:szCs w:val="24"/>
          <w:highlight w:val="yellow"/>
        </w:rPr>
        <w:t>food</w:t>
      </w:r>
      <w:r w:rsidR="00A3432F">
        <w:rPr>
          <w:rFonts w:ascii="Times New Roman" w:hAnsi="Times New Roman" w:cs="Times New Roman"/>
          <w:sz w:val="24"/>
          <w:szCs w:val="24"/>
        </w:rPr>
        <w:t xml:space="preserve"> security and money creation in the near term, it also contributed to regional imbalances, soil degradation, and groundwater depletion due to monoculture practices. In recent decades, there has been a progressive trend toward diversification, with farmers demonstrating increasing interest in horticulture, oilseeds, and organic farming, especially in response to environmental concerns and sustainability issues. Government efforts supporting crop diversification and natural farming are playing a crucial role in this development. </w:t>
      </w:r>
    </w:p>
    <w:p w14:paraId="033E922B" w14:textId="2FB83EAA" w:rsidR="001D02D1" w:rsidRPr="00852CF4" w:rsidRDefault="001D02D1" w:rsidP="00852CF4">
      <w:pPr>
        <w:spacing w:line="360" w:lineRule="auto"/>
        <w:jc w:val="both"/>
        <w:rPr>
          <w:rFonts w:ascii="Times New Roman" w:hAnsi="Times New Roman" w:cs="Times New Roman"/>
          <w:sz w:val="24"/>
          <w:szCs w:val="24"/>
        </w:rPr>
      </w:pPr>
      <w:r w:rsidRPr="00A3432F">
        <w:rPr>
          <w:rFonts w:ascii="Times New Roman" w:hAnsi="Times New Roman" w:cs="Times New Roman"/>
          <w:b/>
          <w:bCs/>
          <w:sz w:val="24"/>
          <w:szCs w:val="24"/>
        </w:rPr>
        <w:t>Key</w:t>
      </w:r>
      <w:r w:rsidR="00DF4256">
        <w:rPr>
          <w:rFonts w:ascii="Times New Roman" w:hAnsi="Times New Roman" w:cs="Times New Roman"/>
          <w:b/>
          <w:bCs/>
          <w:sz w:val="24"/>
          <w:szCs w:val="24"/>
        </w:rPr>
        <w:t>w</w:t>
      </w:r>
      <w:r w:rsidRPr="00A3432F">
        <w:rPr>
          <w:rFonts w:ascii="Times New Roman" w:hAnsi="Times New Roman" w:cs="Times New Roman"/>
          <w:b/>
          <w:bCs/>
          <w:sz w:val="24"/>
          <w:szCs w:val="24"/>
        </w:rPr>
        <w:t>ords:</w:t>
      </w:r>
      <w:r w:rsidRPr="00852CF4">
        <w:rPr>
          <w:rFonts w:ascii="Times New Roman" w:hAnsi="Times New Roman" w:cs="Times New Roman"/>
          <w:sz w:val="24"/>
          <w:szCs w:val="24"/>
        </w:rPr>
        <w:t xml:space="preserve"> </w:t>
      </w:r>
      <w:r w:rsidR="00017DC8" w:rsidRPr="007D1E48">
        <w:rPr>
          <w:rFonts w:ascii="Times New Roman" w:hAnsi="Times New Roman" w:cs="Times New Roman"/>
          <w:i/>
          <w:iCs/>
          <w:sz w:val="24"/>
          <w:szCs w:val="24"/>
        </w:rPr>
        <w:t>cropping pattern, cultivation, cropped area</w:t>
      </w:r>
      <w:r w:rsidR="00017DC8">
        <w:rPr>
          <w:rFonts w:ascii="Times New Roman" w:hAnsi="Times New Roman" w:cs="Times New Roman"/>
          <w:sz w:val="24"/>
          <w:szCs w:val="24"/>
        </w:rPr>
        <w:t xml:space="preserve">, </w:t>
      </w:r>
      <w:r w:rsidR="00213F22" w:rsidRPr="007D1E48">
        <w:rPr>
          <w:rFonts w:ascii="Times New Roman" w:hAnsi="Times New Roman" w:cs="Times New Roman"/>
          <w:i/>
          <w:iCs/>
          <w:sz w:val="24"/>
          <w:szCs w:val="24"/>
          <w:highlight w:val="yellow"/>
        </w:rPr>
        <w:t xml:space="preserve">sustainable agriculture, </w:t>
      </w:r>
      <w:r w:rsidR="00051A93" w:rsidRPr="007D1E48">
        <w:rPr>
          <w:rFonts w:ascii="Times New Roman" w:hAnsi="Times New Roman" w:cs="Times New Roman"/>
          <w:i/>
          <w:iCs/>
          <w:sz w:val="24"/>
          <w:szCs w:val="24"/>
          <w:highlight w:val="yellow"/>
        </w:rPr>
        <w:t>Haryana</w:t>
      </w:r>
    </w:p>
    <w:p w14:paraId="4067FCEB" w14:textId="5870C648" w:rsidR="001D02D1" w:rsidRPr="00A3432F" w:rsidRDefault="00A3432F" w:rsidP="00852CF4">
      <w:pPr>
        <w:spacing w:line="360" w:lineRule="auto"/>
        <w:jc w:val="both"/>
        <w:rPr>
          <w:rFonts w:ascii="Times New Roman" w:hAnsi="Times New Roman" w:cs="Times New Roman"/>
          <w:b/>
          <w:bCs/>
          <w:sz w:val="24"/>
          <w:szCs w:val="24"/>
        </w:rPr>
      </w:pPr>
      <w:r w:rsidRPr="00A3432F">
        <w:rPr>
          <w:rFonts w:ascii="Times New Roman" w:hAnsi="Times New Roman" w:cs="Times New Roman"/>
          <w:b/>
          <w:bCs/>
          <w:sz w:val="24"/>
          <w:szCs w:val="24"/>
        </w:rPr>
        <w:t>Introduction</w:t>
      </w:r>
    </w:p>
    <w:p w14:paraId="6A6F7112" w14:textId="1CFF9FC8" w:rsidR="00A3432F" w:rsidRPr="009162A9"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Agriculture plays a crucial role in the economy of Haryana, with a considerable portion of the population involved in farming and allied businesses</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(Kumar, 2023</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Malik &amp; Choudhary, 2024)</w:t>
      </w:r>
      <w:r>
        <w:rPr>
          <w:rFonts w:ascii="Times New Roman" w:hAnsi="Times New Roman" w:cs="Times New Roman"/>
          <w:sz w:val="24"/>
          <w:szCs w:val="24"/>
        </w:rPr>
        <w:t xml:space="preserve">. Since its creation in 1966, Haryana has grown as one of India’s major agricultural states, mostly because </w:t>
      </w:r>
      <w:r w:rsidR="00CB7E67" w:rsidRPr="007D1E48">
        <w:rPr>
          <w:rFonts w:ascii="Times New Roman" w:hAnsi="Times New Roman" w:cs="Times New Roman"/>
          <w:sz w:val="24"/>
          <w:szCs w:val="24"/>
          <w:highlight w:val="yellow"/>
        </w:rPr>
        <w:t xml:space="preserve">of </w:t>
      </w:r>
      <w:r w:rsidRPr="007D1E48">
        <w:rPr>
          <w:rFonts w:ascii="Times New Roman" w:hAnsi="Times New Roman" w:cs="Times New Roman"/>
          <w:sz w:val="24"/>
          <w:szCs w:val="24"/>
          <w:highlight w:val="yellow"/>
        </w:rPr>
        <w:t>the Green</w:t>
      </w:r>
      <w:r>
        <w:rPr>
          <w:rFonts w:ascii="Times New Roman" w:hAnsi="Times New Roman" w:cs="Times New Roman"/>
          <w:sz w:val="24"/>
          <w:szCs w:val="24"/>
        </w:rPr>
        <w:t xml:space="preserve"> Revolution, which brought technological breakthroughs like high-</w:t>
      </w:r>
      <w:r>
        <w:rPr>
          <w:rFonts w:ascii="Times New Roman" w:hAnsi="Times New Roman" w:cs="Times New Roman"/>
          <w:sz w:val="24"/>
          <w:szCs w:val="24"/>
        </w:rPr>
        <w:lastRenderedPageBreak/>
        <w:t xml:space="preserve">yielding variety (HYV) seeds, </w:t>
      </w:r>
      <w:r w:rsidRPr="007D1E48">
        <w:rPr>
          <w:rFonts w:ascii="Times New Roman" w:hAnsi="Times New Roman" w:cs="Times New Roman"/>
          <w:sz w:val="24"/>
          <w:szCs w:val="24"/>
          <w:highlight w:val="yellow"/>
        </w:rPr>
        <w:t xml:space="preserve">chemical </w:t>
      </w:r>
      <w:r w:rsidR="00CB7E67" w:rsidRPr="007D1E48">
        <w:rPr>
          <w:rFonts w:ascii="Times New Roman" w:hAnsi="Times New Roman" w:cs="Times New Roman"/>
          <w:sz w:val="24"/>
          <w:szCs w:val="24"/>
          <w:highlight w:val="yellow"/>
        </w:rPr>
        <w:t>fertilisers</w:t>
      </w:r>
      <w:r w:rsidRPr="007D1E48">
        <w:rPr>
          <w:rFonts w:ascii="Times New Roman" w:hAnsi="Times New Roman" w:cs="Times New Roman"/>
          <w:sz w:val="24"/>
          <w:szCs w:val="24"/>
          <w:highlight w:val="yellow"/>
        </w:rPr>
        <w:t>, pesticides</w:t>
      </w:r>
      <w:r>
        <w:rPr>
          <w:rFonts w:ascii="Times New Roman" w:hAnsi="Times New Roman" w:cs="Times New Roman"/>
          <w:sz w:val="24"/>
          <w:szCs w:val="24"/>
        </w:rPr>
        <w:t>, and enhanced irrigation systems</w:t>
      </w:r>
      <w:r w:rsidR="006E21A7">
        <w:rPr>
          <w:rFonts w:ascii="Times New Roman" w:hAnsi="Times New Roman" w:cs="Times New Roman"/>
          <w:sz w:val="24"/>
          <w:szCs w:val="24"/>
        </w:rPr>
        <w:t xml:space="preserve"> </w:t>
      </w:r>
      <w:r w:rsidR="006E21A7" w:rsidRPr="007D1E48">
        <w:rPr>
          <w:rFonts w:ascii="Times New Roman" w:hAnsi="Times New Roman" w:cs="Times New Roman"/>
          <w:sz w:val="24"/>
          <w:szCs w:val="24"/>
          <w:highlight w:val="yellow"/>
        </w:rPr>
        <w:t>(Kaur, 2021)</w:t>
      </w:r>
      <w:r w:rsidRPr="007D1E48">
        <w:rPr>
          <w:rFonts w:ascii="Times New Roman" w:hAnsi="Times New Roman" w:cs="Times New Roman"/>
          <w:sz w:val="24"/>
          <w:szCs w:val="24"/>
          <w:highlight w:val="yellow"/>
        </w:rPr>
        <w:t>.</w:t>
      </w:r>
      <w:r>
        <w:rPr>
          <w:rFonts w:ascii="Times New Roman" w:hAnsi="Times New Roman" w:cs="Times New Roman"/>
          <w:sz w:val="24"/>
          <w:szCs w:val="24"/>
        </w:rPr>
        <w:t xml:space="preserve"> These adjustments led to a dramatic upheaval in the cropping pattern of the state.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Husain, M. 1996).</w:t>
      </w:r>
      <w:r w:rsidR="00CB7E67">
        <w:rPr>
          <w:rFonts w:ascii="Times New Roman" w:hAnsi="Times New Roman" w:cs="Times New Roman"/>
          <w:sz w:val="24"/>
          <w:szCs w:val="24"/>
        </w:rPr>
        <w:t xml:space="preserve"> </w:t>
      </w:r>
      <w:r w:rsidR="00315866" w:rsidRPr="007D1E48">
        <w:rPr>
          <w:rFonts w:ascii="Times New Roman" w:hAnsi="Times New Roman" w:cs="Times New Roman"/>
          <w:sz w:val="24"/>
          <w:szCs w:val="24"/>
          <w:highlight w:val="yellow"/>
        </w:rPr>
        <w:t xml:space="preserve">Cropping pattern means a share of land under separate </w:t>
      </w:r>
      <w:r w:rsidR="00315866">
        <w:rPr>
          <w:rFonts w:ascii="Times New Roman" w:hAnsi="Times New Roman" w:cs="Times New Roman"/>
          <w:sz w:val="24"/>
          <w:szCs w:val="24"/>
          <w:highlight w:val="yellow"/>
        </w:rPr>
        <w:t>crops at</w:t>
      </w:r>
      <w:r w:rsidR="00315866" w:rsidRPr="007D1E48">
        <w:rPr>
          <w:rFonts w:ascii="Times New Roman" w:hAnsi="Times New Roman" w:cs="Times New Roman"/>
          <w:sz w:val="24"/>
          <w:szCs w:val="24"/>
          <w:highlight w:val="yellow"/>
        </w:rPr>
        <w:t xml:space="preserve"> a point </w:t>
      </w:r>
      <w:r w:rsidR="00315866">
        <w:rPr>
          <w:rFonts w:ascii="Times New Roman" w:hAnsi="Times New Roman" w:cs="Times New Roman"/>
          <w:sz w:val="24"/>
          <w:szCs w:val="24"/>
          <w:highlight w:val="yellow"/>
        </w:rPr>
        <w:t>in</w:t>
      </w:r>
      <w:r w:rsidR="00315866" w:rsidRPr="007D1E48">
        <w:rPr>
          <w:rFonts w:ascii="Times New Roman" w:hAnsi="Times New Roman" w:cs="Times New Roman"/>
          <w:sz w:val="24"/>
          <w:szCs w:val="24"/>
          <w:highlight w:val="yellow"/>
        </w:rPr>
        <w:t xml:space="preserve"> time, differences occur in the present distribution and also the circumstances which affect cropping pattern over the period of time</w:t>
      </w:r>
      <w:r w:rsidR="00315866" w:rsidRPr="007D1E48">
        <w:rPr>
          <w:rFonts w:ascii="Times New Roman" w:hAnsi="Times New Roman" w:cs="Times New Roman"/>
          <w:sz w:val="24"/>
          <w:szCs w:val="24"/>
          <w:highlight w:val="yellow"/>
        </w:rPr>
        <w:t xml:space="preserve"> (</w:t>
      </w:r>
      <w:r w:rsidR="00315866" w:rsidRPr="00315866">
        <w:rPr>
          <w:rFonts w:ascii="Times New Roman" w:hAnsi="Times New Roman" w:cs="Times New Roman"/>
          <w:sz w:val="24"/>
          <w:szCs w:val="24"/>
          <w:highlight w:val="yellow"/>
        </w:rPr>
        <w:t>Rawat</w:t>
      </w:r>
      <w:r w:rsidR="00315866">
        <w:rPr>
          <w:rFonts w:ascii="Times New Roman" w:hAnsi="Times New Roman" w:cs="Times New Roman"/>
          <w:sz w:val="24"/>
          <w:szCs w:val="24"/>
          <w:highlight w:val="yellow"/>
        </w:rPr>
        <w:t xml:space="preserve"> </w:t>
      </w:r>
      <w:r w:rsidR="00315866" w:rsidRPr="00315866">
        <w:rPr>
          <w:rFonts w:ascii="Times New Roman" w:hAnsi="Times New Roman" w:cs="Times New Roman"/>
          <w:sz w:val="24"/>
          <w:szCs w:val="24"/>
          <w:highlight w:val="yellow"/>
        </w:rPr>
        <w:t xml:space="preserve">&amp; </w:t>
      </w:r>
      <w:r w:rsidR="00315866" w:rsidRPr="007D1E48">
        <w:rPr>
          <w:rFonts w:ascii="Times New Roman" w:hAnsi="Times New Roman" w:cs="Times New Roman"/>
          <w:szCs w:val="22"/>
          <w:highlight w:val="yellow"/>
        </w:rPr>
        <w:t>Bala</w:t>
      </w:r>
      <w:r w:rsidR="00315866" w:rsidRPr="007D1E48">
        <w:rPr>
          <w:rFonts w:ascii="Times New Roman" w:hAnsi="Times New Roman" w:cs="Times New Roman"/>
          <w:szCs w:val="22"/>
          <w:highlight w:val="yellow"/>
        </w:rPr>
        <w:t>, 2021</w:t>
      </w:r>
      <w:r w:rsidR="007A4F81" w:rsidRPr="007D1E48">
        <w:rPr>
          <w:rFonts w:ascii="Times New Roman" w:hAnsi="Times New Roman" w:cs="Times New Roman"/>
          <w:szCs w:val="22"/>
          <w:highlight w:val="yellow"/>
        </w:rPr>
        <w:t>; Puri et al., 2022</w:t>
      </w:r>
      <w:r w:rsidR="007A4F81">
        <w:rPr>
          <w:rFonts w:ascii="Times New Roman" w:hAnsi="Times New Roman" w:cs="Times New Roman"/>
          <w:szCs w:val="22"/>
          <w:highlight w:val="yellow"/>
        </w:rPr>
        <w:t xml:space="preserve">; </w:t>
      </w:r>
      <w:r w:rsidR="00F2036C" w:rsidRPr="00F2036C">
        <w:rPr>
          <w:rFonts w:ascii="Times New Roman" w:hAnsi="Times New Roman" w:cs="Times New Roman"/>
          <w:szCs w:val="22"/>
          <w:highlight w:val="yellow"/>
        </w:rPr>
        <w:t>Mellor</w:t>
      </w:r>
      <w:r w:rsidR="00F2036C">
        <w:rPr>
          <w:rFonts w:ascii="Times New Roman" w:hAnsi="Times New Roman" w:cs="Times New Roman"/>
          <w:szCs w:val="22"/>
          <w:highlight w:val="yellow"/>
        </w:rPr>
        <w:t>, 2019</w:t>
      </w:r>
      <w:r w:rsidR="00315866" w:rsidRPr="007D1E48">
        <w:rPr>
          <w:rFonts w:ascii="Times New Roman" w:hAnsi="Times New Roman" w:cs="Times New Roman"/>
          <w:szCs w:val="22"/>
          <w:highlight w:val="yellow"/>
        </w:rPr>
        <w:t>).</w:t>
      </w:r>
      <w:r w:rsidR="00315866">
        <w:rPr>
          <w:rFonts w:ascii="Times New Roman" w:hAnsi="Times New Roman" w:cs="Times New Roman"/>
          <w:sz w:val="24"/>
          <w:szCs w:val="24"/>
        </w:rPr>
        <w:t xml:space="preserve"> </w:t>
      </w:r>
      <w:r>
        <w:rPr>
          <w:rFonts w:ascii="Times New Roman" w:hAnsi="Times New Roman" w:cs="Times New Roman"/>
          <w:sz w:val="24"/>
          <w:szCs w:val="24"/>
        </w:rPr>
        <w:t xml:space="preserve">The traditional diversity of crops, including cereals, pulses, oilseeds, cotton, and sugarcane, progressively transitioned into a </w:t>
      </w:r>
      <w:r w:rsidR="00CB7E67" w:rsidRPr="007D1E48">
        <w:rPr>
          <w:rFonts w:ascii="Times New Roman" w:hAnsi="Times New Roman" w:cs="Times New Roman"/>
          <w:sz w:val="24"/>
          <w:szCs w:val="24"/>
          <w:highlight w:val="yellow"/>
        </w:rPr>
        <w:t>wheat-rice-dominated</w:t>
      </w:r>
      <w:r w:rsidRPr="007D1E48">
        <w:rPr>
          <w:rFonts w:ascii="Times New Roman" w:hAnsi="Times New Roman" w:cs="Times New Roman"/>
          <w:sz w:val="24"/>
          <w:szCs w:val="24"/>
          <w:highlight w:val="yellow"/>
        </w:rPr>
        <w:t xml:space="preserve"> monoculture</w:t>
      </w:r>
      <w:r>
        <w:rPr>
          <w:rFonts w:ascii="Times New Roman" w:hAnsi="Times New Roman" w:cs="Times New Roman"/>
          <w:sz w:val="24"/>
          <w:szCs w:val="24"/>
        </w:rPr>
        <w:t xml:space="preserve">. Government programs such as assured procurement, minimum support prices (MSP), and </w:t>
      </w:r>
      <w:r w:rsidR="00CB7E67" w:rsidRPr="007D1E48">
        <w:rPr>
          <w:rFonts w:ascii="Times New Roman" w:hAnsi="Times New Roman" w:cs="Times New Roman"/>
          <w:sz w:val="24"/>
          <w:szCs w:val="24"/>
          <w:highlight w:val="yellow"/>
        </w:rPr>
        <w:t xml:space="preserve">subsidised </w:t>
      </w:r>
      <w:r w:rsidRPr="007D1E48">
        <w:rPr>
          <w:rFonts w:ascii="Times New Roman" w:hAnsi="Times New Roman" w:cs="Times New Roman"/>
          <w:sz w:val="24"/>
          <w:szCs w:val="24"/>
          <w:highlight w:val="yellow"/>
        </w:rPr>
        <w:t>inputs</w:t>
      </w:r>
      <w:r>
        <w:rPr>
          <w:rFonts w:ascii="Times New Roman" w:hAnsi="Times New Roman" w:cs="Times New Roman"/>
          <w:sz w:val="24"/>
          <w:szCs w:val="24"/>
        </w:rPr>
        <w:t xml:space="preserve"> further promoted this tendency. Initially, this farming strategy helped attain food security and boosted rural incomes. However, over time, it led to various environmental and economic difficulties</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(Neves &amp; Marques, 2022</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Hassan et al., 2022)</w:t>
      </w:r>
      <w:r>
        <w:rPr>
          <w:rFonts w:ascii="Times New Roman" w:hAnsi="Times New Roman" w:cs="Times New Roman"/>
          <w:sz w:val="24"/>
          <w:szCs w:val="24"/>
        </w:rPr>
        <w:t>. The over-reliance on wheat and paddy produced soil nutrient depletion, groundwater overexploitation, and a loss in crop diversity</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(Khoury et al., 2022</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Nicholson et al., 2021</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Thomine et al., 2022)</w:t>
      </w:r>
      <w:r>
        <w:rPr>
          <w:rFonts w:ascii="Times New Roman" w:hAnsi="Times New Roman" w:cs="Times New Roman"/>
          <w:sz w:val="24"/>
          <w:szCs w:val="24"/>
        </w:rPr>
        <w:t xml:space="preserve">. Regions with weak irrigation facilities lagged </w:t>
      </w:r>
      <w:r w:rsidRPr="007D1E48">
        <w:rPr>
          <w:rFonts w:ascii="Times New Roman" w:hAnsi="Times New Roman" w:cs="Times New Roman"/>
          <w:sz w:val="24"/>
          <w:szCs w:val="24"/>
          <w:highlight w:val="yellow"/>
        </w:rPr>
        <w:t>in terms</w:t>
      </w:r>
      <w:r>
        <w:rPr>
          <w:rFonts w:ascii="Times New Roman" w:hAnsi="Times New Roman" w:cs="Times New Roman"/>
          <w:sz w:val="24"/>
          <w:szCs w:val="24"/>
        </w:rPr>
        <w:t xml:space="preserve"> of productivity and wealth. Additionally, the inflexible crop choice hindered farmers’ capacity to adjust to shifting market needs and climate uncertainty</w:t>
      </w:r>
      <w:r w:rsidR="006E640F">
        <w:rPr>
          <w:rFonts w:ascii="Times New Roman" w:hAnsi="Times New Roman" w:cs="Times New Roman"/>
          <w:sz w:val="24"/>
          <w:szCs w:val="24"/>
        </w:rPr>
        <w:t xml:space="preserve"> </w:t>
      </w:r>
      <w:r w:rsidR="006E640F" w:rsidRPr="007D1E48">
        <w:rPr>
          <w:rFonts w:ascii="Times New Roman" w:hAnsi="Times New Roman" w:cs="Times New Roman"/>
          <w:sz w:val="24"/>
          <w:szCs w:val="24"/>
          <w:highlight w:val="yellow"/>
        </w:rPr>
        <w:t xml:space="preserve">(Kumar, 2024; </w:t>
      </w:r>
      <w:r w:rsidR="006E21A7" w:rsidRPr="006E21A7">
        <w:rPr>
          <w:rFonts w:ascii="Times New Roman" w:hAnsi="Times New Roman" w:cs="Times New Roman"/>
          <w:sz w:val="24"/>
          <w:szCs w:val="24"/>
          <w:highlight w:val="yellow"/>
        </w:rPr>
        <w:t>Bagaria</w:t>
      </w:r>
      <w:r w:rsidR="006E21A7">
        <w:rPr>
          <w:rFonts w:ascii="Times New Roman" w:hAnsi="Times New Roman" w:cs="Times New Roman"/>
          <w:sz w:val="24"/>
          <w:szCs w:val="24"/>
          <w:highlight w:val="yellow"/>
        </w:rPr>
        <w:t xml:space="preserve"> </w:t>
      </w:r>
      <w:r w:rsidR="006E21A7" w:rsidRPr="006E21A7">
        <w:rPr>
          <w:rFonts w:ascii="Times New Roman" w:hAnsi="Times New Roman" w:cs="Times New Roman"/>
          <w:sz w:val="24"/>
          <w:szCs w:val="24"/>
          <w:highlight w:val="yellow"/>
        </w:rPr>
        <w:t>&amp; Jatav, </w:t>
      </w:r>
      <w:r w:rsidR="006E21A7" w:rsidRPr="006E21A7">
        <w:rPr>
          <w:rFonts w:ascii="Times New Roman" w:hAnsi="Times New Roman" w:cs="Times New Roman"/>
          <w:sz w:val="24"/>
          <w:szCs w:val="24"/>
          <w:highlight w:val="yellow"/>
        </w:rPr>
        <w:t>2025</w:t>
      </w:r>
      <w:r w:rsidR="006E640F" w:rsidRPr="007D1E48">
        <w:rPr>
          <w:rFonts w:ascii="Times New Roman" w:hAnsi="Times New Roman" w:cs="Times New Roman"/>
          <w:sz w:val="24"/>
          <w:szCs w:val="24"/>
          <w:highlight w:val="yellow"/>
        </w:rPr>
        <w:t>)</w:t>
      </w:r>
      <w:r w:rsidRPr="007D1E48">
        <w:rPr>
          <w:rFonts w:ascii="Times New Roman" w:hAnsi="Times New Roman" w:cs="Times New Roman"/>
          <w:sz w:val="24"/>
          <w:szCs w:val="24"/>
          <w:highlight w:val="yellow"/>
        </w:rPr>
        <w:t>.</w:t>
      </w:r>
      <w:r w:rsidR="00F2036C" w:rsidRPr="007D1E48">
        <w:rPr>
          <w:rFonts w:ascii="Times New Roman" w:hAnsi="Times New Roman" w:cs="Times New Roman"/>
          <w:sz w:val="24"/>
          <w:szCs w:val="24"/>
          <w:highlight w:val="yellow"/>
        </w:rPr>
        <w:t xml:space="preserve"> </w:t>
      </w:r>
      <w:r w:rsidR="00F2036C" w:rsidRPr="007D1E48">
        <w:rPr>
          <w:rFonts w:ascii="Times New Roman" w:hAnsi="Times New Roman" w:cs="Times New Roman"/>
          <w:sz w:val="24"/>
          <w:szCs w:val="24"/>
          <w:highlight w:val="yellow"/>
        </w:rPr>
        <w:t>The adoption of conservation agriculture-based practices like direct seeding on flat or permanent beds and diversified cropping systems with the alternate wetting and drying irrigation method could be effective to improve the soil structure</w:t>
      </w:r>
      <w:r w:rsidR="00F2036C" w:rsidRPr="007D1E48">
        <w:rPr>
          <w:rFonts w:ascii="Times New Roman" w:hAnsi="Times New Roman" w:cs="Times New Roman"/>
          <w:sz w:val="24"/>
          <w:szCs w:val="24"/>
          <w:highlight w:val="yellow"/>
        </w:rPr>
        <w:t xml:space="preserve"> (</w:t>
      </w:r>
      <w:r w:rsidR="00E30798" w:rsidRPr="009162A9">
        <w:rPr>
          <w:rFonts w:ascii="Times New Roman" w:hAnsi="Times New Roman" w:cs="Times New Roman"/>
          <w:sz w:val="24"/>
          <w:szCs w:val="24"/>
          <w:highlight w:val="yellow"/>
        </w:rPr>
        <w:t>Verma</w:t>
      </w:r>
      <w:r w:rsidR="00E30798" w:rsidRPr="009162A9">
        <w:rPr>
          <w:rFonts w:ascii="Times New Roman" w:hAnsi="Times New Roman" w:cs="Times New Roman"/>
          <w:sz w:val="24"/>
          <w:szCs w:val="24"/>
          <w:highlight w:val="yellow"/>
        </w:rPr>
        <w:t xml:space="preserve"> et al., 2025; </w:t>
      </w:r>
      <w:r w:rsidR="00E30798" w:rsidRPr="007D1E48">
        <w:rPr>
          <w:rFonts w:ascii="Times New Roman" w:hAnsi="Times New Roman" w:cs="Times New Roman"/>
          <w:sz w:val="24"/>
          <w:szCs w:val="24"/>
          <w:highlight w:val="yellow"/>
          <w:lang w:val="en-US"/>
        </w:rPr>
        <w:t>Bahadur</w:t>
      </w:r>
      <w:r w:rsidR="00E30798" w:rsidRPr="007D1E48">
        <w:rPr>
          <w:rFonts w:ascii="Times New Roman" w:hAnsi="Times New Roman" w:cs="Times New Roman"/>
          <w:sz w:val="24"/>
          <w:szCs w:val="24"/>
          <w:highlight w:val="yellow"/>
          <w:lang w:val="en-US"/>
        </w:rPr>
        <w:t xml:space="preserve"> et al., 2015</w:t>
      </w:r>
      <w:r w:rsidR="00E30798" w:rsidRPr="009162A9">
        <w:rPr>
          <w:rFonts w:ascii="Times New Roman" w:hAnsi="Times New Roman" w:cs="Times New Roman"/>
          <w:sz w:val="24"/>
          <w:szCs w:val="24"/>
          <w:highlight w:val="yellow"/>
          <w:lang w:val="en-US"/>
        </w:rPr>
        <w:t xml:space="preserve">; </w:t>
      </w:r>
      <w:r w:rsidR="009162A9" w:rsidRPr="007D1E48">
        <w:rPr>
          <w:rFonts w:ascii="Times New Roman" w:hAnsi="Times New Roman" w:cs="Times New Roman"/>
          <w:sz w:val="24"/>
          <w:szCs w:val="24"/>
          <w:highlight w:val="yellow"/>
        </w:rPr>
        <w:t>Yadav</w:t>
      </w:r>
      <w:r w:rsidR="009162A9" w:rsidRPr="007D1E48">
        <w:rPr>
          <w:rFonts w:ascii="Times New Roman" w:hAnsi="Times New Roman" w:cs="Times New Roman"/>
          <w:sz w:val="24"/>
          <w:szCs w:val="24"/>
          <w:highlight w:val="yellow"/>
        </w:rPr>
        <w:t xml:space="preserve"> et al., 2023; </w:t>
      </w:r>
      <w:r w:rsidR="009162A9" w:rsidRPr="007D1E48">
        <w:rPr>
          <w:rFonts w:ascii="Times New Roman" w:hAnsi="Times New Roman" w:cs="Times New Roman"/>
          <w:sz w:val="24"/>
          <w:szCs w:val="24"/>
          <w:highlight w:val="yellow"/>
          <w:lang w:val="en-US"/>
        </w:rPr>
        <w:t>Yaduraju</w:t>
      </w:r>
      <w:r w:rsidR="009162A9" w:rsidRPr="007D1E48">
        <w:rPr>
          <w:rFonts w:ascii="Times New Roman" w:hAnsi="Times New Roman" w:cs="Times New Roman"/>
          <w:sz w:val="24"/>
          <w:szCs w:val="24"/>
          <w:highlight w:val="yellow"/>
          <w:lang w:val="en-US"/>
        </w:rPr>
        <w:t xml:space="preserve"> </w:t>
      </w:r>
      <w:r w:rsidR="009162A9" w:rsidRPr="007D1E48">
        <w:rPr>
          <w:rFonts w:ascii="Times New Roman" w:hAnsi="Times New Roman" w:cs="Times New Roman"/>
          <w:sz w:val="24"/>
          <w:szCs w:val="24"/>
          <w:highlight w:val="yellow"/>
          <w:lang w:val="en-US"/>
        </w:rPr>
        <w:t xml:space="preserve">&amp; Mishra, </w:t>
      </w:r>
      <w:r w:rsidR="009162A9" w:rsidRPr="007D1E48">
        <w:rPr>
          <w:rFonts w:ascii="Times New Roman" w:hAnsi="Times New Roman" w:cs="Times New Roman"/>
          <w:sz w:val="24"/>
          <w:szCs w:val="24"/>
          <w:highlight w:val="yellow"/>
          <w:lang w:val="en-US"/>
        </w:rPr>
        <w:t>2018</w:t>
      </w:r>
      <w:r w:rsidR="00F2036C" w:rsidRPr="007D1E48">
        <w:rPr>
          <w:rFonts w:ascii="Times New Roman" w:hAnsi="Times New Roman" w:cs="Times New Roman"/>
          <w:sz w:val="24"/>
          <w:szCs w:val="24"/>
          <w:highlight w:val="yellow"/>
        </w:rPr>
        <w:t>).</w:t>
      </w:r>
      <w:r w:rsidR="00F2036C" w:rsidRPr="009162A9">
        <w:rPr>
          <w:rFonts w:ascii="Times New Roman" w:hAnsi="Times New Roman" w:cs="Times New Roman"/>
          <w:sz w:val="24"/>
          <w:szCs w:val="24"/>
        </w:rPr>
        <w:t xml:space="preserve"> </w:t>
      </w:r>
    </w:p>
    <w:p w14:paraId="29EF74AB" w14:textId="3446F557" w:rsidR="00C6092B" w:rsidRDefault="000529B6"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3432F">
        <w:rPr>
          <w:rFonts w:ascii="Times New Roman" w:hAnsi="Times New Roman" w:cs="Times New Roman"/>
          <w:sz w:val="24"/>
          <w:szCs w:val="24"/>
        </w:rPr>
        <w:t>In recent years, the demand for sustainable agriculture has become more critical. Climate change, diminishing water tables, and the rising cost of inputs have compelled policymakers and farmers to reassess their agricultural options</w:t>
      </w:r>
      <w:r>
        <w:rPr>
          <w:rFonts w:ascii="Times New Roman" w:hAnsi="Times New Roman" w:cs="Times New Roman"/>
          <w:sz w:val="24"/>
          <w:szCs w:val="24"/>
        </w:rPr>
        <w:t>” (Singh, 20202)</w:t>
      </w:r>
      <w:r w:rsidR="00A3432F">
        <w:rPr>
          <w:rFonts w:ascii="Times New Roman" w:hAnsi="Times New Roman" w:cs="Times New Roman"/>
          <w:sz w:val="24"/>
          <w:szCs w:val="24"/>
        </w:rPr>
        <w:t xml:space="preserve">. Various steps are now being </w:t>
      </w:r>
      <w:r w:rsidR="002A607B" w:rsidRPr="007D1E48">
        <w:rPr>
          <w:rFonts w:ascii="Times New Roman" w:hAnsi="Times New Roman" w:cs="Times New Roman"/>
          <w:sz w:val="24"/>
          <w:szCs w:val="24"/>
          <w:highlight w:val="yellow"/>
        </w:rPr>
        <w:t xml:space="preserve">taken </w:t>
      </w:r>
      <w:r w:rsidR="00A3432F" w:rsidRPr="007D1E48">
        <w:rPr>
          <w:rFonts w:ascii="Times New Roman" w:hAnsi="Times New Roman" w:cs="Times New Roman"/>
          <w:sz w:val="24"/>
          <w:szCs w:val="24"/>
          <w:highlight w:val="yellow"/>
        </w:rPr>
        <w:t>by</w:t>
      </w:r>
      <w:r w:rsidR="00A3432F">
        <w:rPr>
          <w:rFonts w:ascii="Times New Roman" w:hAnsi="Times New Roman" w:cs="Times New Roman"/>
          <w:sz w:val="24"/>
          <w:szCs w:val="24"/>
        </w:rPr>
        <w:t xml:space="preserve"> the Haryana government to promote crop variety, natural farming, and organic agriculture</w:t>
      </w:r>
      <w:r w:rsidR="00E24621">
        <w:rPr>
          <w:rFonts w:ascii="Times New Roman" w:hAnsi="Times New Roman" w:cs="Times New Roman"/>
          <w:sz w:val="24"/>
          <w:szCs w:val="24"/>
        </w:rPr>
        <w:t xml:space="preserve"> </w:t>
      </w:r>
      <w:r w:rsidR="00E24621" w:rsidRPr="00E24621">
        <w:rPr>
          <w:rFonts w:ascii="Times New Roman" w:hAnsi="Times New Roman" w:cs="Times New Roman"/>
          <w:sz w:val="24"/>
          <w:szCs w:val="24"/>
        </w:rPr>
        <w:t>(Willer et al., 2024)</w:t>
      </w:r>
      <w:r w:rsidR="00A3432F">
        <w:rPr>
          <w:rFonts w:ascii="Times New Roman" w:hAnsi="Times New Roman" w:cs="Times New Roman"/>
          <w:sz w:val="24"/>
          <w:szCs w:val="24"/>
        </w:rPr>
        <w:t xml:space="preserve">. Pilot initiatives have been developed in districts like Kaithal and Gurugram, attempting </w:t>
      </w:r>
      <w:r w:rsidR="00A3432F" w:rsidRPr="007D1E48">
        <w:rPr>
          <w:rFonts w:ascii="Times New Roman" w:hAnsi="Times New Roman" w:cs="Times New Roman"/>
          <w:sz w:val="24"/>
          <w:szCs w:val="24"/>
          <w:highlight w:val="yellow"/>
        </w:rPr>
        <w:t xml:space="preserve">to </w:t>
      </w:r>
      <w:r w:rsidR="002A607B" w:rsidRPr="007D1E48">
        <w:rPr>
          <w:rFonts w:ascii="Times New Roman" w:hAnsi="Times New Roman" w:cs="Times New Roman"/>
          <w:sz w:val="24"/>
          <w:szCs w:val="24"/>
          <w:highlight w:val="yellow"/>
        </w:rPr>
        <w:t xml:space="preserve">minimise </w:t>
      </w:r>
      <w:r w:rsidR="00A3432F" w:rsidRPr="007D1E48">
        <w:rPr>
          <w:rFonts w:ascii="Times New Roman" w:hAnsi="Times New Roman" w:cs="Times New Roman"/>
          <w:sz w:val="24"/>
          <w:szCs w:val="24"/>
          <w:highlight w:val="yellow"/>
        </w:rPr>
        <w:t>the dependence</w:t>
      </w:r>
      <w:r w:rsidR="00A3432F">
        <w:rPr>
          <w:rFonts w:ascii="Times New Roman" w:hAnsi="Times New Roman" w:cs="Times New Roman"/>
          <w:sz w:val="24"/>
          <w:szCs w:val="24"/>
        </w:rPr>
        <w:t xml:space="preserve"> on water-intensive crops and improve soil health through eco-friendly practices.</w:t>
      </w:r>
    </w:p>
    <w:p w14:paraId="72B7BCBB" w14:textId="77777777" w:rsidR="006B39FD" w:rsidRPr="00290EAB" w:rsidRDefault="006B39FD" w:rsidP="006B39FD">
      <w:pPr>
        <w:spacing w:line="360" w:lineRule="auto"/>
        <w:jc w:val="both"/>
        <w:rPr>
          <w:rFonts w:ascii="Times New Roman" w:hAnsi="Times New Roman" w:cs="Times New Roman"/>
          <w:b/>
          <w:bCs/>
          <w:sz w:val="24"/>
          <w:szCs w:val="24"/>
        </w:rPr>
      </w:pPr>
      <w:r w:rsidRPr="00290EAB">
        <w:rPr>
          <w:rFonts w:ascii="Times New Roman" w:hAnsi="Times New Roman" w:cs="Times New Roman"/>
          <w:b/>
          <w:bCs/>
          <w:sz w:val="24"/>
          <w:szCs w:val="24"/>
        </w:rPr>
        <w:t xml:space="preserve">Objective: </w:t>
      </w:r>
    </w:p>
    <w:p w14:paraId="0DD037B1" w14:textId="77777777" w:rsidR="006B39FD" w:rsidRPr="00290EAB" w:rsidRDefault="006B39FD" w:rsidP="006B39FD">
      <w:pPr>
        <w:pStyle w:val="ListParagraph"/>
        <w:numPr>
          <w:ilvl w:val="0"/>
          <w:numId w:val="4"/>
        </w:numPr>
        <w:spacing w:line="360" w:lineRule="auto"/>
        <w:jc w:val="both"/>
        <w:rPr>
          <w:rFonts w:ascii="Times New Roman" w:hAnsi="Times New Roman" w:cs="Times New Roman"/>
          <w:sz w:val="24"/>
          <w:szCs w:val="24"/>
        </w:rPr>
      </w:pPr>
      <w:r w:rsidRPr="00290EAB">
        <w:rPr>
          <w:rFonts w:ascii="Times New Roman" w:hAnsi="Times New Roman" w:cs="Times New Roman"/>
          <w:sz w:val="24"/>
          <w:szCs w:val="24"/>
        </w:rPr>
        <w:t xml:space="preserve">To examine the temporal changes in cropping patterns in Jind district from 1990 to 2021, </w:t>
      </w:r>
    </w:p>
    <w:p w14:paraId="07F52831" w14:textId="77777777" w:rsidR="006B39FD" w:rsidRPr="00290EAB" w:rsidRDefault="006B39FD" w:rsidP="006B39FD">
      <w:pPr>
        <w:pStyle w:val="ListParagraph"/>
        <w:numPr>
          <w:ilvl w:val="0"/>
          <w:numId w:val="4"/>
        </w:numPr>
        <w:spacing w:line="360" w:lineRule="auto"/>
        <w:jc w:val="both"/>
        <w:rPr>
          <w:rFonts w:ascii="Times New Roman" w:hAnsi="Times New Roman" w:cs="Times New Roman"/>
          <w:sz w:val="24"/>
          <w:szCs w:val="24"/>
        </w:rPr>
      </w:pPr>
      <w:r w:rsidRPr="00290EAB">
        <w:rPr>
          <w:rFonts w:ascii="Times New Roman" w:hAnsi="Times New Roman" w:cs="Times New Roman"/>
          <w:sz w:val="24"/>
          <w:szCs w:val="24"/>
        </w:rPr>
        <w:t xml:space="preserve">To assess the development and transformation of irrigation infrastructure </w:t>
      </w:r>
    </w:p>
    <w:p w14:paraId="63139DB1" w14:textId="77777777" w:rsidR="006B39FD" w:rsidRPr="00290EAB" w:rsidRDefault="006B39FD" w:rsidP="006B39FD">
      <w:pPr>
        <w:pStyle w:val="ListParagraph"/>
        <w:numPr>
          <w:ilvl w:val="0"/>
          <w:numId w:val="4"/>
        </w:numPr>
        <w:spacing w:line="360" w:lineRule="auto"/>
        <w:jc w:val="both"/>
        <w:rPr>
          <w:rFonts w:ascii="Times New Roman" w:hAnsi="Times New Roman" w:cs="Times New Roman"/>
          <w:sz w:val="24"/>
          <w:szCs w:val="24"/>
        </w:rPr>
      </w:pPr>
      <w:r w:rsidRPr="00290EAB">
        <w:rPr>
          <w:rFonts w:ascii="Times New Roman" w:hAnsi="Times New Roman" w:cs="Times New Roman"/>
          <w:sz w:val="24"/>
          <w:szCs w:val="24"/>
        </w:rPr>
        <w:t>To analyse the relationship between irrigation development and changes in cropping patterns</w:t>
      </w:r>
    </w:p>
    <w:p w14:paraId="02956A7E" w14:textId="77777777" w:rsidR="006B39FD" w:rsidRDefault="006B39FD" w:rsidP="006B39FD">
      <w:pPr>
        <w:pStyle w:val="ListParagraph"/>
        <w:numPr>
          <w:ilvl w:val="0"/>
          <w:numId w:val="4"/>
        </w:numPr>
        <w:spacing w:line="360" w:lineRule="auto"/>
        <w:jc w:val="both"/>
        <w:rPr>
          <w:rFonts w:ascii="Times New Roman" w:hAnsi="Times New Roman" w:cs="Times New Roman"/>
          <w:sz w:val="24"/>
          <w:szCs w:val="24"/>
        </w:rPr>
      </w:pPr>
      <w:r w:rsidRPr="00290EAB">
        <w:rPr>
          <w:rFonts w:ascii="Times New Roman" w:hAnsi="Times New Roman" w:cs="Times New Roman"/>
          <w:sz w:val="24"/>
          <w:szCs w:val="24"/>
        </w:rPr>
        <w:lastRenderedPageBreak/>
        <w:t xml:space="preserve">To evaluate the socio-economic and environmental implications </w:t>
      </w:r>
    </w:p>
    <w:p w14:paraId="04C007F8" w14:textId="14A70F95" w:rsidR="001D02D1" w:rsidRPr="007D76FC" w:rsidRDefault="007D76FC" w:rsidP="00852CF4">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 xml:space="preserve">Study Area </w:t>
      </w:r>
    </w:p>
    <w:p w14:paraId="03BF6DC2" w14:textId="13DD7C3C" w:rsidR="007D76FC" w:rsidRDefault="00A3432F" w:rsidP="00BA4F96">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 of Haryana, which is located between coordinates 27</w:t>
      </w:r>
      <w:r w:rsidRPr="000529B6">
        <w:rPr>
          <w:rFonts w:ascii="Times New Roman" w:hAnsi="Times New Roman" w:cs="Times New Roman"/>
          <w:sz w:val="24"/>
          <w:szCs w:val="24"/>
          <w:vertAlign w:val="superscript"/>
        </w:rPr>
        <w:t>o</w:t>
      </w:r>
      <w:r>
        <w:rPr>
          <w:rFonts w:ascii="Times New Roman" w:hAnsi="Times New Roman" w:cs="Times New Roman"/>
          <w:sz w:val="24"/>
          <w:szCs w:val="24"/>
        </w:rPr>
        <w:t>39' and 30</w:t>
      </w:r>
      <w:r w:rsidRPr="000529B6">
        <w:rPr>
          <w:rFonts w:ascii="Times New Roman" w:hAnsi="Times New Roman" w:cs="Times New Roman"/>
          <w:sz w:val="24"/>
          <w:szCs w:val="24"/>
          <w:vertAlign w:val="superscript"/>
        </w:rPr>
        <w:t>o</w:t>
      </w:r>
      <w:r>
        <w:rPr>
          <w:rFonts w:ascii="Times New Roman" w:hAnsi="Times New Roman" w:cs="Times New Roman"/>
          <w:sz w:val="24"/>
          <w:szCs w:val="24"/>
        </w:rPr>
        <w:t>55' N and longitudes 74</w:t>
      </w:r>
      <w:r w:rsidRPr="000529B6">
        <w:rPr>
          <w:rFonts w:ascii="Times New Roman" w:hAnsi="Times New Roman" w:cs="Times New Roman"/>
          <w:sz w:val="24"/>
          <w:szCs w:val="24"/>
          <w:vertAlign w:val="superscript"/>
        </w:rPr>
        <w:t>o</w:t>
      </w:r>
      <w:r>
        <w:rPr>
          <w:rFonts w:ascii="Times New Roman" w:hAnsi="Times New Roman" w:cs="Times New Roman"/>
          <w:sz w:val="24"/>
          <w:szCs w:val="24"/>
        </w:rPr>
        <w:t>28' to 77</w:t>
      </w:r>
      <w:r w:rsidRPr="000529B6">
        <w:rPr>
          <w:rFonts w:ascii="Times New Roman" w:hAnsi="Times New Roman" w:cs="Times New Roman"/>
          <w:sz w:val="24"/>
          <w:szCs w:val="24"/>
          <w:vertAlign w:val="superscript"/>
        </w:rPr>
        <w:t>o</w:t>
      </w:r>
      <w:r>
        <w:rPr>
          <w:rFonts w:ascii="Times New Roman" w:hAnsi="Times New Roman" w:cs="Times New Roman"/>
          <w:sz w:val="24"/>
          <w:szCs w:val="24"/>
        </w:rPr>
        <w:t xml:space="preserve">36' E, is the topic of the current investigation (Fig.1). The state's native geographic limits are the Yamuna River in the east, the Ghaggar River in the west, and the Shivalik Hills in the north. The region of </w:t>
      </w:r>
      <w:r w:rsidR="00213F22" w:rsidRPr="007D1E48">
        <w:rPr>
          <w:rFonts w:ascii="Times New Roman" w:hAnsi="Times New Roman" w:cs="Times New Roman"/>
          <w:sz w:val="24"/>
          <w:szCs w:val="24"/>
          <w:highlight w:val="yellow"/>
        </w:rPr>
        <w:t xml:space="preserve">the </w:t>
      </w:r>
      <w:r w:rsidRPr="007D1E48">
        <w:rPr>
          <w:rFonts w:ascii="Times New Roman" w:hAnsi="Times New Roman" w:cs="Times New Roman"/>
          <w:sz w:val="24"/>
          <w:szCs w:val="24"/>
          <w:highlight w:val="yellow"/>
        </w:rPr>
        <w:t>Aravalli</w:t>
      </w:r>
      <w:r>
        <w:rPr>
          <w:rFonts w:ascii="Times New Roman" w:hAnsi="Times New Roman" w:cs="Times New Roman"/>
          <w:sz w:val="24"/>
          <w:szCs w:val="24"/>
        </w:rPr>
        <w:t xml:space="preserve"> hills that spans through southern Delhi and the Gurgaon district up to Alwar in Rajasthan acts as the southwest boundary. The State of Haryana makes up 1.4 </w:t>
      </w:r>
      <w:r w:rsidR="00213F22" w:rsidRPr="007D1E48">
        <w:rPr>
          <w:rFonts w:ascii="Times New Roman" w:hAnsi="Times New Roman" w:cs="Times New Roman"/>
          <w:sz w:val="24"/>
          <w:szCs w:val="24"/>
          <w:highlight w:val="yellow"/>
        </w:rPr>
        <w:t xml:space="preserve">per cent </w:t>
      </w:r>
      <w:r w:rsidRPr="007D1E48">
        <w:rPr>
          <w:rFonts w:ascii="Times New Roman" w:hAnsi="Times New Roman" w:cs="Times New Roman"/>
          <w:sz w:val="24"/>
          <w:szCs w:val="24"/>
          <w:highlight w:val="yellow"/>
        </w:rPr>
        <w:t>of</w:t>
      </w:r>
      <w:r>
        <w:rPr>
          <w:rFonts w:ascii="Times New Roman" w:hAnsi="Times New Roman" w:cs="Times New Roman"/>
          <w:sz w:val="24"/>
          <w:szCs w:val="24"/>
        </w:rPr>
        <w:t xml:space="preserve"> the nation's overall territory with a 44212 sq km area. The State boasts an impressively diversified geography and soil richness</w:t>
      </w:r>
      <w:r w:rsidRPr="007D1E48">
        <w:rPr>
          <w:rFonts w:ascii="Times New Roman" w:hAnsi="Times New Roman" w:cs="Times New Roman"/>
          <w:sz w:val="24"/>
          <w:szCs w:val="24"/>
          <w:highlight w:val="yellow"/>
        </w:rPr>
        <w:t xml:space="preserve">. </w:t>
      </w:r>
      <w:r w:rsidR="00800186" w:rsidRPr="007D1E48">
        <w:rPr>
          <w:rFonts w:ascii="Times New Roman" w:hAnsi="Times New Roman" w:cs="Times New Roman"/>
          <w:sz w:val="24"/>
          <w:szCs w:val="24"/>
          <w:highlight w:val="yellow"/>
        </w:rPr>
        <w:t xml:space="preserve"> </w:t>
      </w:r>
      <w:r w:rsidRPr="007D1E48">
        <w:rPr>
          <w:rFonts w:ascii="Times New Roman" w:hAnsi="Times New Roman" w:cs="Times New Roman"/>
          <w:sz w:val="24"/>
          <w:szCs w:val="24"/>
          <w:highlight w:val="yellow"/>
        </w:rPr>
        <w:t>Haryana</w:t>
      </w:r>
      <w:r>
        <w:rPr>
          <w:rFonts w:ascii="Times New Roman" w:hAnsi="Times New Roman" w:cs="Times New Roman"/>
          <w:sz w:val="24"/>
          <w:szCs w:val="24"/>
        </w:rPr>
        <w:t xml:space="preserve"> encircles Delhi, the nation’s capital, on three sides. Himachal Pradesh is Haryana's northern neighbour. </w:t>
      </w:r>
      <w:r w:rsidR="00213F22" w:rsidRPr="007D1E48">
        <w:rPr>
          <w:rFonts w:ascii="Times New Roman" w:hAnsi="Times New Roman" w:cs="Times New Roman"/>
          <w:sz w:val="24"/>
          <w:szCs w:val="24"/>
          <w:highlight w:val="yellow"/>
        </w:rPr>
        <w:t>Uttarakhand</w:t>
      </w:r>
      <w:r w:rsidRPr="007D1E48">
        <w:rPr>
          <w:rFonts w:ascii="Times New Roman" w:hAnsi="Times New Roman" w:cs="Times New Roman"/>
          <w:sz w:val="24"/>
          <w:szCs w:val="24"/>
          <w:highlight w:val="yellow"/>
        </w:rPr>
        <w:t>, Uttar</w:t>
      </w:r>
      <w:r>
        <w:rPr>
          <w:rFonts w:ascii="Times New Roman" w:hAnsi="Times New Roman" w:cs="Times New Roman"/>
          <w:sz w:val="24"/>
          <w:szCs w:val="24"/>
        </w:rPr>
        <w:t xml:space="preserve"> Pradesh, and Delhi are its eastern neighbours. Rajasthan is Haryana's southern and western neighbour.</w:t>
      </w:r>
      <w:r w:rsidR="00213F22">
        <w:rPr>
          <w:rFonts w:ascii="Times New Roman" w:hAnsi="Times New Roman" w:cs="Times New Roman"/>
          <w:sz w:val="24"/>
          <w:szCs w:val="24"/>
        </w:rPr>
        <w:t xml:space="preserve"> </w:t>
      </w:r>
      <w:r>
        <w:rPr>
          <w:rFonts w:ascii="Times New Roman" w:hAnsi="Times New Roman" w:cs="Times New Roman"/>
          <w:sz w:val="24"/>
          <w:szCs w:val="24"/>
        </w:rPr>
        <w:t xml:space="preserve">The province has a subtropical, semi-arid to subhumid, continental environment with a monsoon pattern. The state receives 560 millimetres of rainfall on average, with fluctuations from less than 300 mm in the south-western parts to more than 1000 mm in the mountainous Shivalik Hills. </w:t>
      </w:r>
      <w:r w:rsidR="00800186" w:rsidRPr="00A3432F">
        <w:rPr>
          <w:rFonts w:ascii="Times New Roman" w:hAnsi="Times New Roman" w:cs="Times New Roman"/>
          <w:sz w:val="24"/>
          <w:szCs w:val="24"/>
        </w:rPr>
        <w:t xml:space="preserve">Morgan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W. B. and Munton R. J. C. 1971).</w:t>
      </w:r>
      <w:r w:rsidR="00213F22">
        <w:rPr>
          <w:rFonts w:ascii="Times New Roman" w:hAnsi="Times New Roman" w:cs="Times New Roman"/>
          <w:sz w:val="24"/>
          <w:szCs w:val="24"/>
        </w:rPr>
        <w:t xml:space="preserve"> </w:t>
      </w:r>
      <w:r>
        <w:rPr>
          <w:rFonts w:ascii="Times New Roman" w:hAnsi="Times New Roman" w:cs="Times New Roman"/>
          <w:sz w:val="24"/>
          <w:szCs w:val="24"/>
        </w:rPr>
        <w:t xml:space="preserve">The soil of Haryana is </w:t>
      </w:r>
      <w:r w:rsidRPr="007D1E48">
        <w:rPr>
          <w:rFonts w:ascii="Times New Roman" w:hAnsi="Times New Roman" w:cs="Times New Roman"/>
          <w:sz w:val="24"/>
          <w:szCs w:val="24"/>
          <w:highlight w:val="yellow"/>
        </w:rPr>
        <w:t>categori</w:t>
      </w:r>
      <w:r w:rsidR="00213F22" w:rsidRPr="007D1E48">
        <w:rPr>
          <w:rFonts w:ascii="Times New Roman" w:hAnsi="Times New Roman" w:cs="Times New Roman"/>
          <w:sz w:val="24"/>
          <w:szCs w:val="24"/>
          <w:highlight w:val="yellow"/>
        </w:rPr>
        <w:t>s</w:t>
      </w:r>
      <w:r w:rsidRPr="007D1E48">
        <w:rPr>
          <w:rFonts w:ascii="Times New Roman" w:hAnsi="Times New Roman" w:cs="Times New Roman"/>
          <w:sz w:val="24"/>
          <w:szCs w:val="24"/>
          <w:highlight w:val="yellow"/>
        </w:rPr>
        <w:t>ed into 10</w:t>
      </w:r>
      <w:r>
        <w:rPr>
          <w:rFonts w:ascii="Times New Roman" w:hAnsi="Times New Roman" w:cs="Times New Roman"/>
          <w:sz w:val="24"/>
          <w:szCs w:val="24"/>
        </w:rPr>
        <w:t xml:space="preserve"> main units</w:t>
      </w:r>
      <w:r w:rsidR="00213F22">
        <w:rPr>
          <w:rFonts w:ascii="Times New Roman" w:hAnsi="Times New Roman" w:cs="Times New Roman"/>
          <w:sz w:val="24"/>
          <w:szCs w:val="24"/>
        </w:rPr>
        <w:t>,</w:t>
      </w:r>
      <w:r>
        <w:rPr>
          <w:rFonts w:ascii="Times New Roman" w:hAnsi="Times New Roman" w:cs="Times New Roman"/>
          <w:sz w:val="24"/>
          <w:szCs w:val="24"/>
        </w:rPr>
        <w:t xml:space="preserve"> notably Shivalik Hill Soil, Aravalli Hill Soil, Old Alluvial Plain Soil, Active Alluvial Plain Soil, Aeofluvial Plain Soil, Aeolian Plain Soil. Haryana is highly cultivated, lacking in natural forests. Forests are predominantly found in the northeastern and southeastern areas. There are three types of forests</w:t>
      </w:r>
      <w:r w:rsidR="00213F22">
        <w:rPr>
          <w:rFonts w:ascii="Times New Roman" w:hAnsi="Times New Roman" w:cs="Times New Roman"/>
          <w:sz w:val="24"/>
          <w:szCs w:val="24"/>
        </w:rPr>
        <w:t xml:space="preserve">: </w:t>
      </w:r>
      <w:r>
        <w:rPr>
          <w:rFonts w:ascii="Times New Roman" w:hAnsi="Times New Roman" w:cs="Times New Roman"/>
          <w:sz w:val="24"/>
          <w:szCs w:val="24"/>
        </w:rPr>
        <w:t>tropical dry deciduous in the east, moist tropical deciduous in the Shivalik region and tropical thorn forest in the western section of the country.</w:t>
      </w:r>
    </w:p>
    <w:p w14:paraId="5BE0FFD5" w14:textId="52F5ABAE" w:rsidR="006B39FD" w:rsidRDefault="006B39FD" w:rsidP="00BA4F96">
      <w:pPr>
        <w:spacing w:line="360" w:lineRule="auto"/>
        <w:jc w:val="both"/>
        <w:rPr>
          <w:rFonts w:ascii="Times New Roman" w:hAnsi="Times New Roman" w:cs="Times New Roman"/>
          <w:sz w:val="24"/>
          <w:szCs w:val="24"/>
        </w:rPr>
      </w:pPr>
      <w:r w:rsidRPr="0084162F">
        <w:rPr>
          <w:noProof/>
        </w:rPr>
        <w:lastRenderedPageBreak/>
        <w:drawing>
          <wp:inline distT="0" distB="0" distL="0" distR="0" wp14:anchorId="35C80F1F" wp14:editId="56F8FB17">
            <wp:extent cx="3575246" cy="3518611"/>
            <wp:effectExtent l="0" t="0" r="6350" b="5715"/>
            <wp:docPr id="959945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61497" name=""/>
                    <pic:cNvPicPr/>
                  </pic:nvPicPr>
                  <pic:blipFill>
                    <a:blip r:embed="rId7"/>
                    <a:stretch>
                      <a:fillRect/>
                    </a:stretch>
                  </pic:blipFill>
                  <pic:spPr>
                    <a:xfrm>
                      <a:off x="0" y="0"/>
                      <a:ext cx="3579955" cy="3523246"/>
                    </a:xfrm>
                    <a:prstGeom prst="rect">
                      <a:avLst/>
                    </a:prstGeom>
                  </pic:spPr>
                </pic:pic>
              </a:graphicData>
            </a:graphic>
          </wp:inline>
        </w:drawing>
      </w:r>
    </w:p>
    <w:p w14:paraId="6945B3C9" w14:textId="77777777" w:rsidR="006B39FD" w:rsidRPr="007D1E48" w:rsidRDefault="006B39FD" w:rsidP="006B39FD">
      <w:pPr>
        <w:pStyle w:val="ListParagraph"/>
        <w:rPr>
          <w:b/>
          <w:bCs/>
        </w:rPr>
      </w:pPr>
      <w:r w:rsidRPr="007D1E48">
        <w:rPr>
          <w:b/>
          <w:bCs/>
          <w:highlight w:val="yellow"/>
        </w:rPr>
        <w:t>FIG 1. The map of the Administrative Division of Haryana</w:t>
      </w:r>
    </w:p>
    <w:p w14:paraId="3412A22C" w14:textId="77777777" w:rsidR="006B39FD" w:rsidRPr="006B39FD" w:rsidRDefault="006B39FD" w:rsidP="006B39FD">
      <w:pPr>
        <w:spacing w:line="360" w:lineRule="auto"/>
        <w:jc w:val="both"/>
        <w:rPr>
          <w:rFonts w:ascii="Times New Roman" w:hAnsi="Times New Roman" w:cs="Times New Roman"/>
          <w:b/>
          <w:bCs/>
          <w:sz w:val="24"/>
          <w:szCs w:val="24"/>
        </w:rPr>
      </w:pPr>
    </w:p>
    <w:p w14:paraId="446C4FD1" w14:textId="2612A362" w:rsidR="006B39FD" w:rsidRPr="007D1E48" w:rsidRDefault="006B39FD" w:rsidP="006B39FD">
      <w:pPr>
        <w:spacing w:line="360" w:lineRule="auto"/>
        <w:jc w:val="both"/>
        <w:rPr>
          <w:rFonts w:ascii="Times New Roman" w:hAnsi="Times New Roman" w:cs="Times New Roman"/>
          <w:b/>
          <w:bCs/>
          <w:sz w:val="24"/>
          <w:szCs w:val="24"/>
          <w:highlight w:val="yellow"/>
        </w:rPr>
      </w:pPr>
      <w:r w:rsidRPr="007D1E48">
        <w:rPr>
          <w:rFonts w:ascii="Times New Roman" w:hAnsi="Times New Roman" w:cs="Times New Roman"/>
          <w:b/>
          <w:bCs/>
          <w:sz w:val="24"/>
          <w:szCs w:val="24"/>
          <w:highlight w:val="yellow"/>
        </w:rPr>
        <w:t>Methodology</w:t>
      </w:r>
    </w:p>
    <w:p w14:paraId="0A3ED8C6" w14:textId="58F63C59" w:rsidR="006B39FD" w:rsidRPr="007D76FC" w:rsidRDefault="006B39FD" w:rsidP="006B39FD">
      <w:pPr>
        <w:spacing w:line="360" w:lineRule="auto"/>
        <w:jc w:val="both"/>
        <w:rPr>
          <w:rFonts w:ascii="Times New Roman" w:hAnsi="Times New Roman" w:cs="Times New Roman"/>
          <w:sz w:val="24"/>
          <w:szCs w:val="24"/>
        </w:rPr>
      </w:pPr>
      <w:r w:rsidRPr="007D1E48">
        <w:rPr>
          <w:rFonts w:ascii="Times New Roman" w:hAnsi="Times New Roman" w:cs="Times New Roman"/>
          <w:sz w:val="24"/>
          <w:szCs w:val="24"/>
          <w:highlight w:val="yellow"/>
        </w:rPr>
        <w:t>The study reviews existing data on changes in crop patterns in the state of Haryana, India. Historical trends, along with drives of change in cropping patterns, have been explored using secondary sources.</w:t>
      </w:r>
      <w:r>
        <w:rPr>
          <w:rFonts w:ascii="Times New Roman" w:hAnsi="Times New Roman" w:cs="Times New Roman"/>
          <w:sz w:val="24"/>
          <w:szCs w:val="24"/>
        </w:rPr>
        <w:t xml:space="preserve"> </w:t>
      </w:r>
    </w:p>
    <w:p w14:paraId="66187798" w14:textId="77777777" w:rsidR="003112FB" w:rsidRPr="00290EAB" w:rsidRDefault="003112FB" w:rsidP="007D1E48"/>
    <w:p w14:paraId="2C47E28B" w14:textId="205751C3" w:rsidR="00C6092B" w:rsidRDefault="00C6092B" w:rsidP="00BA4F96">
      <w:pPr>
        <w:spacing w:line="360" w:lineRule="auto"/>
        <w:jc w:val="both"/>
        <w:rPr>
          <w:rFonts w:ascii="Times New Roman" w:hAnsi="Times New Roman" w:cs="Times New Roman"/>
          <w:b/>
          <w:bCs/>
          <w:sz w:val="24"/>
          <w:szCs w:val="24"/>
        </w:rPr>
      </w:pPr>
      <w:r w:rsidRPr="007D1E48">
        <w:rPr>
          <w:rFonts w:ascii="Times New Roman" w:hAnsi="Times New Roman" w:cs="Times New Roman"/>
          <w:b/>
          <w:bCs/>
          <w:sz w:val="24"/>
          <w:szCs w:val="24"/>
          <w:highlight w:val="yellow"/>
        </w:rPr>
        <w:t>Findings</w:t>
      </w:r>
    </w:p>
    <w:p w14:paraId="6F405F5F" w14:textId="44DB4DE3" w:rsidR="00BA4F96" w:rsidRPr="0084162F" w:rsidRDefault="00BA4F96" w:rsidP="00BA4F96">
      <w:pPr>
        <w:spacing w:line="360" w:lineRule="auto"/>
        <w:jc w:val="both"/>
        <w:rPr>
          <w:rFonts w:ascii="Times New Roman" w:hAnsi="Times New Roman" w:cs="Times New Roman"/>
          <w:b/>
          <w:bCs/>
          <w:sz w:val="24"/>
          <w:szCs w:val="24"/>
        </w:rPr>
      </w:pPr>
      <w:r w:rsidRPr="0084162F">
        <w:rPr>
          <w:rFonts w:ascii="Times New Roman" w:hAnsi="Times New Roman" w:cs="Times New Roman"/>
          <w:b/>
          <w:bCs/>
          <w:sz w:val="24"/>
          <w:szCs w:val="24"/>
        </w:rPr>
        <w:t>Cropping Pattern Changes in Haryana</w:t>
      </w:r>
    </w:p>
    <w:p w14:paraId="2985F69A" w14:textId="692EEE7B" w:rsidR="00A60B9D" w:rsidRDefault="00A60B9D" w:rsidP="00A60B9D">
      <w:pPr>
        <w:spacing w:line="360" w:lineRule="auto"/>
        <w:jc w:val="both"/>
        <w:rPr>
          <w:rFonts w:ascii="Times New Roman" w:hAnsi="Times New Roman" w:cs="Times New Roman"/>
          <w:sz w:val="24"/>
          <w:szCs w:val="24"/>
        </w:rPr>
      </w:pPr>
      <w:r w:rsidRPr="00A60B9D">
        <w:rPr>
          <w:rFonts w:ascii="Times New Roman" w:hAnsi="Times New Roman" w:cs="Times New Roman"/>
          <w:sz w:val="24"/>
          <w:szCs w:val="24"/>
        </w:rPr>
        <w:t xml:space="preserve">The study area's cropping pattern shows that it has changed from 1966–67 to 2020–21. The types of changes in cropping patterns are one of the most important factors in an area's agricultural income.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Singh, J. and Sharma, V.K. 1985). </w:t>
      </w:r>
      <w:r w:rsidRPr="00A60B9D">
        <w:rPr>
          <w:rFonts w:ascii="Times New Roman" w:hAnsi="Times New Roman" w:cs="Times New Roman"/>
          <w:sz w:val="24"/>
          <w:szCs w:val="24"/>
        </w:rPr>
        <w:t xml:space="preserve">There have been big changes in the way crops are grown in the state since the green revolution. Figure </w:t>
      </w:r>
      <w:r w:rsidR="003112FB">
        <w:rPr>
          <w:rFonts w:ascii="Times New Roman" w:hAnsi="Times New Roman" w:cs="Times New Roman"/>
          <w:sz w:val="24"/>
          <w:szCs w:val="24"/>
        </w:rPr>
        <w:t>2</w:t>
      </w:r>
      <w:r w:rsidRPr="00A60B9D">
        <w:rPr>
          <w:rFonts w:ascii="Times New Roman" w:hAnsi="Times New Roman" w:cs="Times New Roman"/>
          <w:sz w:val="24"/>
          <w:szCs w:val="24"/>
        </w:rPr>
        <w:t xml:space="preserve"> shows that the area of land planted with wheat and rice is growing faster than that of other cereals and cash crops. </w:t>
      </w:r>
      <w:r w:rsidR="000529B6">
        <w:rPr>
          <w:rFonts w:ascii="Times New Roman" w:hAnsi="Times New Roman" w:cs="Times New Roman"/>
          <w:sz w:val="24"/>
          <w:szCs w:val="24"/>
        </w:rPr>
        <w:t>“</w:t>
      </w:r>
      <w:r w:rsidRPr="00A60B9D">
        <w:rPr>
          <w:rFonts w:ascii="Times New Roman" w:hAnsi="Times New Roman" w:cs="Times New Roman"/>
          <w:sz w:val="24"/>
          <w:szCs w:val="24"/>
        </w:rPr>
        <w:t xml:space="preserve">The amount of land used for wheat farming has grown from 16.16 </w:t>
      </w:r>
      <w:r w:rsidR="00213F22" w:rsidRPr="007D1E48">
        <w:rPr>
          <w:rFonts w:ascii="Times New Roman" w:hAnsi="Times New Roman" w:cs="Times New Roman"/>
          <w:sz w:val="24"/>
          <w:szCs w:val="24"/>
          <w:highlight w:val="yellow"/>
        </w:rPr>
        <w:t xml:space="preserve">per cent </w:t>
      </w:r>
      <w:r w:rsidRPr="007D1E48">
        <w:rPr>
          <w:rFonts w:ascii="Times New Roman" w:hAnsi="Times New Roman" w:cs="Times New Roman"/>
          <w:sz w:val="24"/>
          <w:szCs w:val="24"/>
          <w:highlight w:val="yellow"/>
        </w:rPr>
        <w:t>in</w:t>
      </w:r>
      <w:r w:rsidRPr="00A60B9D">
        <w:rPr>
          <w:rFonts w:ascii="Times New Roman" w:hAnsi="Times New Roman" w:cs="Times New Roman"/>
          <w:sz w:val="24"/>
          <w:szCs w:val="24"/>
        </w:rPr>
        <w:t xml:space="preserve"> 1966–67 to 37.18 </w:t>
      </w:r>
      <w:r w:rsidR="00213F22" w:rsidRPr="007D1E48">
        <w:rPr>
          <w:rFonts w:ascii="Times New Roman" w:hAnsi="Times New Roman" w:cs="Times New Roman"/>
          <w:sz w:val="24"/>
          <w:szCs w:val="24"/>
          <w:highlight w:val="yellow"/>
        </w:rPr>
        <w:t xml:space="preserve">per cent </w:t>
      </w:r>
      <w:r w:rsidRPr="007D1E48">
        <w:rPr>
          <w:rFonts w:ascii="Times New Roman" w:hAnsi="Times New Roman" w:cs="Times New Roman"/>
          <w:sz w:val="24"/>
          <w:szCs w:val="24"/>
          <w:highlight w:val="yellow"/>
        </w:rPr>
        <w:t>in</w:t>
      </w:r>
      <w:r w:rsidRPr="00A60B9D">
        <w:rPr>
          <w:rFonts w:ascii="Times New Roman" w:hAnsi="Times New Roman" w:cs="Times New Roman"/>
          <w:sz w:val="24"/>
          <w:szCs w:val="24"/>
        </w:rPr>
        <w:t xml:space="preserve"> 2020–21. The amount of land used for rice farming has grown from 4.17 </w:t>
      </w:r>
      <w:r w:rsidR="00213F22" w:rsidRPr="007D1E48">
        <w:rPr>
          <w:rFonts w:ascii="Times New Roman" w:hAnsi="Times New Roman" w:cs="Times New Roman"/>
          <w:sz w:val="24"/>
          <w:szCs w:val="24"/>
          <w:highlight w:val="yellow"/>
        </w:rPr>
        <w:t xml:space="preserve">per cent </w:t>
      </w:r>
      <w:r w:rsidRPr="007D1E48">
        <w:rPr>
          <w:rFonts w:ascii="Times New Roman" w:hAnsi="Times New Roman" w:cs="Times New Roman"/>
          <w:sz w:val="24"/>
          <w:szCs w:val="24"/>
          <w:highlight w:val="yellow"/>
        </w:rPr>
        <w:t>to 23</w:t>
      </w:r>
      <w:r w:rsidRPr="00A60B9D">
        <w:rPr>
          <w:rFonts w:ascii="Times New Roman" w:hAnsi="Times New Roman" w:cs="Times New Roman"/>
          <w:sz w:val="24"/>
          <w:szCs w:val="24"/>
        </w:rPr>
        <w:t xml:space="preserve">.46 </w:t>
      </w:r>
      <w:r w:rsidR="00213F22" w:rsidRPr="007D1E48">
        <w:rPr>
          <w:rFonts w:ascii="Times New Roman" w:hAnsi="Times New Roman" w:cs="Times New Roman"/>
          <w:sz w:val="24"/>
          <w:szCs w:val="24"/>
          <w:highlight w:val="yellow"/>
        </w:rPr>
        <w:t>per cent</w:t>
      </w:r>
      <w:r w:rsidR="000529B6" w:rsidRPr="007D1E48">
        <w:rPr>
          <w:rFonts w:ascii="Times New Roman" w:hAnsi="Times New Roman" w:cs="Times New Roman"/>
          <w:sz w:val="24"/>
          <w:szCs w:val="24"/>
          <w:highlight w:val="yellow"/>
        </w:rPr>
        <w:t>” (Baiuds,</w:t>
      </w:r>
      <w:r w:rsidR="000529B6">
        <w:rPr>
          <w:rFonts w:ascii="Times New Roman" w:hAnsi="Times New Roman" w:cs="Times New Roman"/>
          <w:sz w:val="24"/>
          <w:szCs w:val="24"/>
        </w:rPr>
        <w:t xml:space="preserve"> 2022)</w:t>
      </w:r>
      <w:r w:rsidRPr="00A60B9D">
        <w:rPr>
          <w:rFonts w:ascii="Times New Roman" w:hAnsi="Times New Roman" w:cs="Times New Roman"/>
          <w:sz w:val="24"/>
          <w:szCs w:val="24"/>
        </w:rPr>
        <w:t>.</w:t>
      </w:r>
    </w:p>
    <w:p w14:paraId="479D0794" w14:textId="77777777" w:rsidR="003112FB" w:rsidRDefault="003112FB" w:rsidP="00A60B9D">
      <w:pPr>
        <w:spacing w:line="360" w:lineRule="auto"/>
        <w:jc w:val="both"/>
        <w:rPr>
          <w:rFonts w:ascii="Times New Roman" w:hAnsi="Times New Roman" w:cs="Times New Roman"/>
          <w:sz w:val="24"/>
          <w:szCs w:val="24"/>
        </w:rPr>
      </w:pPr>
    </w:p>
    <w:p w14:paraId="5F9563E5" w14:textId="77777777" w:rsidR="00BA4F96" w:rsidRDefault="00BA4F96" w:rsidP="00BA4F96">
      <w:pPr>
        <w:jc w:val="center"/>
      </w:pPr>
      <w:r w:rsidRPr="007D1E48">
        <w:rPr>
          <w:noProof/>
          <w:highlight w:val="yellow"/>
        </w:rPr>
        <w:drawing>
          <wp:inline distT="0" distB="0" distL="0" distR="0" wp14:anchorId="2F3CE619" wp14:editId="4E542B1E">
            <wp:extent cx="3899002" cy="2040389"/>
            <wp:effectExtent l="0" t="0" r="635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3906646" cy="2044389"/>
                    </a:xfrm>
                    <a:prstGeom prst="rect">
                      <a:avLst/>
                    </a:prstGeom>
                  </pic:spPr>
                </pic:pic>
              </a:graphicData>
            </a:graphic>
          </wp:inline>
        </w:drawing>
      </w:r>
    </w:p>
    <w:p w14:paraId="07E306DE" w14:textId="20798828" w:rsidR="006B39FD" w:rsidRPr="007D1E48" w:rsidRDefault="006B39FD" w:rsidP="006B39FD">
      <w:pPr>
        <w:spacing w:line="360" w:lineRule="auto"/>
        <w:jc w:val="both"/>
        <w:rPr>
          <w:rFonts w:ascii="Times New Roman" w:hAnsi="Times New Roman" w:cs="Times New Roman"/>
          <w:b/>
          <w:bCs/>
          <w:sz w:val="24"/>
          <w:szCs w:val="24"/>
        </w:rPr>
      </w:pPr>
      <w:r w:rsidRPr="007D1E48">
        <w:rPr>
          <w:rFonts w:ascii="Times New Roman" w:hAnsi="Times New Roman" w:cs="Times New Roman"/>
          <w:b/>
          <w:bCs/>
          <w:sz w:val="24"/>
          <w:szCs w:val="24"/>
          <w:highlight w:val="yellow"/>
        </w:rPr>
        <w:t>FIG 2. Area under major crops in Haryana</w:t>
      </w:r>
      <w:r w:rsidR="003224A8" w:rsidRPr="007D1E48">
        <w:rPr>
          <w:rFonts w:ascii="Times New Roman" w:hAnsi="Times New Roman" w:cs="Times New Roman"/>
          <w:b/>
          <w:bCs/>
          <w:sz w:val="24"/>
          <w:szCs w:val="24"/>
          <w:highlight w:val="yellow"/>
        </w:rPr>
        <w:t xml:space="preserve"> (1966-67 to 2020-21)</w:t>
      </w:r>
    </w:p>
    <w:p w14:paraId="01263B5C" w14:textId="4345CA5D" w:rsidR="00BA4F96" w:rsidRPr="0084162F" w:rsidRDefault="00BA4F96" w:rsidP="00BA4F96">
      <w:pPr>
        <w:spacing w:line="360" w:lineRule="auto"/>
        <w:jc w:val="both"/>
        <w:rPr>
          <w:rFonts w:ascii="Times New Roman" w:hAnsi="Times New Roman" w:cs="Times New Roman"/>
          <w:sz w:val="24"/>
          <w:szCs w:val="24"/>
        </w:rPr>
      </w:pPr>
      <w:r w:rsidRPr="0084162F">
        <w:rPr>
          <w:rFonts w:ascii="Times New Roman" w:hAnsi="Times New Roman" w:cs="Times New Roman"/>
          <w:sz w:val="24"/>
          <w:szCs w:val="24"/>
        </w:rPr>
        <w:t>Source: Statistical Abstract of Haryana, (Various Issues)</w:t>
      </w:r>
    </w:p>
    <w:p w14:paraId="31C1DBD1" w14:textId="77777777" w:rsidR="007D76FC" w:rsidRPr="007D76FC" w:rsidRDefault="007D76FC" w:rsidP="007D76FC">
      <w:pPr>
        <w:spacing w:line="360" w:lineRule="auto"/>
        <w:jc w:val="both"/>
        <w:rPr>
          <w:rFonts w:ascii="Times New Roman" w:hAnsi="Times New Roman" w:cs="Times New Roman"/>
          <w:sz w:val="24"/>
          <w:szCs w:val="24"/>
        </w:rPr>
      </w:pPr>
      <w:r w:rsidRPr="007D76FC">
        <w:rPr>
          <w:rFonts w:ascii="Times New Roman" w:hAnsi="Times New Roman" w:cs="Times New Roman"/>
          <w:b/>
          <w:bCs/>
          <w:sz w:val="24"/>
          <w:szCs w:val="24"/>
        </w:rPr>
        <w:t>Historical Trends (1966–2021)</w:t>
      </w:r>
    </w:p>
    <w:p w14:paraId="7E69F8A8" w14:textId="7A92A0C7"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cropping pattern in Haryana has seen dramatic modifications between 1966 and 2021, mostly determined by technological, economic, policy, and environmental variables. At the time of its establishment in 1966, Haryana </w:t>
      </w:r>
      <w:r w:rsidRPr="007D1E48">
        <w:rPr>
          <w:rFonts w:ascii="Times New Roman" w:hAnsi="Times New Roman" w:cs="Times New Roman"/>
          <w:sz w:val="24"/>
          <w:szCs w:val="24"/>
          <w:highlight w:val="yellow"/>
        </w:rPr>
        <w:t xml:space="preserve">had </w:t>
      </w:r>
      <w:r w:rsidR="00213F22" w:rsidRPr="007D1E48">
        <w:rPr>
          <w:rFonts w:ascii="Times New Roman" w:hAnsi="Times New Roman" w:cs="Times New Roman"/>
          <w:sz w:val="24"/>
          <w:szCs w:val="24"/>
          <w:highlight w:val="yellow"/>
        </w:rPr>
        <w:t xml:space="preserve">a </w:t>
      </w:r>
      <w:r w:rsidRPr="007D1E48">
        <w:rPr>
          <w:rFonts w:ascii="Times New Roman" w:hAnsi="Times New Roman" w:cs="Times New Roman"/>
          <w:sz w:val="24"/>
          <w:szCs w:val="24"/>
          <w:highlight w:val="yellow"/>
        </w:rPr>
        <w:t>largely agrarian economy</w:t>
      </w:r>
      <w:r>
        <w:rPr>
          <w:rFonts w:ascii="Times New Roman" w:hAnsi="Times New Roman" w:cs="Times New Roman"/>
          <w:sz w:val="24"/>
          <w:szCs w:val="24"/>
        </w:rPr>
        <w:t xml:space="preserve"> with a reasonably diverse cropping structure. Farmers grew a variety of grains (wheat, rice, bajra), pulses (gram, moong, masoor), oilseeds (mustard, groundnut), cotton, sugarcane, and vegetables, relying mostly on monsoon rains and traditional agricultural practices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Menon V.P. 1956). </w:t>
      </w:r>
      <w:r>
        <w:rPr>
          <w:rFonts w:ascii="Times New Roman" w:hAnsi="Times New Roman" w:cs="Times New Roman"/>
          <w:sz w:val="24"/>
          <w:szCs w:val="24"/>
        </w:rPr>
        <w:t xml:space="preserve">However, the post-independence era, especially the late 1960s and early 1970s, witnessed the onset of the Green Revolution in India, and Haryana became one of its focal areas due to the state’s fertile soil, </w:t>
      </w:r>
      <w:r w:rsidR="00213F22" w:rsidRPr="007D1E48">
        <w:rPr>
          <w:rFonts w:ascii="Times New Roman" w:hAnsi="Times New Roman" w:cs="Times New Roman"/>
          <w:sz w:val="24"/>
          <w:szCs w:val="24"/>
          <w:highlight w:val="yellow"/>
        </w:rPr>
        <w:t xml:space="preserve">favourable </w:t>
      </w:r>
      <w:r w:rsidRPr="007D1E48">
        <w:rPr>
          <w:rFonts w:ascii="Times New Roman" w:hAnsi="Times New Roman" w:cs="Times New Roman"/>
          <w:sz w:val="24"/>
          <w:szCs w:val="24"/>
          <w:highlight w:val="yellow"/>
        </w:rPr>
        <w:t>agro</w:t>
      </w:r>
      <w:r>
        <w:rPr>
          <w:rFonts w:ascii="Times New Roman" w:hAnsi="Times New Roman" w:cs="Times New Roman"/>
          <w:sz w:val="24"/>
          <w:szCs w:val="24"/>
        </w:rPr>
        <w:t xml:space="preserve">-climatic conditions, and relatively better irrigation potential compared to many other states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Gulati A. 2002). </w:t>
      </w:r>
      <w:r>
        <w:rPr>
          <w:rFonts w:ascii="Times New Roman" w:hAnsi="Times New Roman" w:cs="Times New Roman"/>
          <w:sz w:val="24"/>
          <w:szCs w:val="24"/>
        </w:rPr>
        <w:t xml:space="preserve">This period saw the beginning of a severe and long-lasting shift in the state’s cropping pattern, with the introduction of high-yielding varieties (HYVs) of wheat and paddy, greater use of </w:t>
      </w:r>
      <w:r w:rsidRPr="007D1E48">
        <w:rPr>
          <w:rFonts w:ascii="Times New Roman" w:hAnsi="Times New Roman" w:cs="Times New Roman"/>
          <w:sz w:val="24"/>
          <w:szCs w:val="24"/>
          <w:highlight w:val="yellow"/>
        </w:rPr>
        <w:t xml:space="preserve">chemical </w:t>
      </w:r>
      <w:r w:rsidR="00213F22" w:rsidRPr="007D1E48">
        <w:rPr>
          <w:rFonts w:ascii="Times New Roman" w:hAnsi="Times New Roman" w:cs="Times New Roman"/>
          <w:sz w:val="24"/>
          <w:szCs w:val="24"/>
          <w:highlight w:val="yellow"/>
        </w:rPr>
        <w:t>fertilisers</w:t>
      </w:r>
      <w:r w:rsidRPr="007D1E48">
        <w:rPr>
          <w:rFonts w:ascii="Times New Roman" w:hAnsi="Times New Roman" w:cs="Times New Roman"/>
          <w:sz w:val="24"/>
          <w:szCs w:val="24"/>
          <w:highlight w:val="yellow"/>
        </w:rPr>
        <w:t>,</w:t>
      </w:r>
      <w:r>
        <w:rPr>
          <w:rFonts w:ascii="Times New Roman" w:hAnsi="Times New Roman" w:cs="Times New Roman"/>
          <w:sz w:val="24"/>
          <w:szCs w:val="24"/>
        </w:rPr>
        <w:t xml:space="preserve"> and rapid construction of canal and tubewell irrigation facilities.</w:t>
      </w:r>
    </w:p>
    <w:p w14:paraId="4441C29B" w14:textId="30287A55"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Between 1966 and 1980, wheat emerged as the dominating crop in the rabi (winter) season, and paddy in the kharif (monsoon) season. The government supported this shift with procurement regulations, assured minimum support prices (MSP), </w:t>
      </w:r>
      <w:r w:rsidR="00213F22" w:rsidRPr="007D1E48">
        <w:rPr>
          <w:rFonts w:ascii="Times New Roman" w:hAnsi="Times New Roman" w:cs="Times New Roman"/>
          <w:sz w:val="24"/>
          <w:szCs w:val="24"/>
          <w:highlight w:val="yellow"/>
        </w:rPr>
        <w:t>subsidised</w:t>
      </w:r>
      <w:r w:rsidR="00213F22">
        <w:rPr>
          <w:rFonts w:ascii="Times New Roman" w:hAnsi="Times New Roman" w:cs="Times New Roman"/>
          <w:sz w:val="24"/>
          <w:szCs w:val="24"/>
        </w:rPr>
        <w:t xml:space="preserve"> </w:t>
      </w:r>
      <w:r>
        <w:rPr>
          <w:rFonts w:ascii="Times New Roman" w:hAnsi="Times New Roman" w:cs="Times New Roman"/>
          <w:sz w:val="24"/>
          <w:szCs w:val="24"/>
        </w:rPr>
        <w:t xml:space="preserve">agricultural inputs, and infrastructure for storage and sale. As a result, the area under wheat rose considerably, notably in areas like Karnal, Kurukshetra, and Ambala. Similarly, the area under paddy expanded significantly, often replacing traditional crops like bajra, jowar, pulses, and </w:t>
      </w:r>
      <w:r>
        <w:rPr>
          <w:rFonts w:ascii="Times New Roman" w:hAnsi="Times New Roman" w:cs="Times New Roman"/>
          <w:sz w:val="24"/>
          <w:szCs w:val="24"/>
        </w:rPr>
        <w:lastRenderedPageBreak/>
        <w:t xml:space="preserve">coarse cereals. This time can be regarded as the “monoculture phase” of Haryana’s agriculture, where the diversity of crops gave way </w:t>
      </w:r>
      <w:r w:rsidRPr="007D1E48">
        <w:rPr>
          <w:rFonts w:ascii="Times New Roman" w:hAnsi="Times New Roman" w:cs="Times New Roman"/>
          <w:sz w:val="24"/>
          <w:szCs w:val="24"/>
          <w:highlight w:val="yellow"/>
        </w:rPr>
        <w:t xml:space="preserve">to </w:t>
      </w:r>
      <w:r w:rsidR="00213F22" w:rsidRPr="007D1E48">
        <w:rPr>
          <w:rFonts w:ascii="Times New Roman" w:hAnsi="Times New Roman" w:cs="Times New Roman"/>
          <w:sz w:val="24"/>
          <w:szCs w:val="24"/>
          <w:highlight w:val="yellow"/>
        </w:rPr>
        <w:t xml:space="preserve">specialisation </w:t>
      </w:r>
      <w:r w:rsidRPr="007D1E48">
        <w:rPr>
          <w:rFonts w:ascii="Times New Roman" w:hAnsi="Times New Roman" w:cs="Times New Roman"/>
          <w:sz w:val="24"/>
          <w:szCs w:val="24"/>
          <w:highlight w:val="yellow"/>
        </w:rPr>
        <w:t>in two</w:t>
      </w:r>
      <w:r>
        <w:rPr>
          <w:rFonts w:ascii="Times New Roman" w:hAnsi="Times New Roman" w:cs="Times New Roman"/>
          <w:sz w:val="24"/>
          <w:szCs w:val="24"/>
        </w:rPr>
        <w:t xml:space="preserve"> key staples: wheat and rice. Though this contributed greatly to national food security and rural economic growth, it also started sowing the seeds of unsustainable farming practices.</w:t>
      </w:r>
    </w:p>
    <w:p w14:paraId="07191804" w14:textId="1BE9E63F"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1980s and 1990s, the wheat-paddy rotation became strongly ingrained in the state’s farming systems. By 1990, wheat and paddy together accounted for more than 75% of the gross cultivated area in Haryana.</w:t>
      </w:r>
      <w:r w:rsidR="00800186" w:rsidRPr="00800186">
        <w:rPr>
          <w:rFonts w:ascii="Times New Roman" w:hAnsi="Times New Roman" w:cs="Times New Roman"/>
          <w:sz w:val="24"/>
          <w:szCs w:val="24"/>
        </w:rPr>
        <w:t xml:space="preserve">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Gulati A. 2002). </w:t>
      </w:r>
      <w:r>
        <w:rPr>
          <w:rFonts w:ascii="Times New Roman" w:hAnsi="Times New Roman" w:cs="Times New Roman"/>
          <w:sz w:val="24"/>
          <w:szCs w:val="24"/>
        </w:rPr>
        <w:t xml:space="preserve"> The economic benefits from these two crops were comparatively consistent and predictable, particularly due to government procurement systems. The surge in cropping intensity, made possible by secured irrigation and availability of modern inputs, allowed farmers to </w:t>
      </w:r>
      <w:r w:rsidRPr="007D1E48">
        <w:rPr>
          <w:rFonts w:ascii="Times New Roman" w:hAnsi="Times New Roman" w:cs="Times New Roman"/>
          <w:sz w:val="24"/>
          <w:szCs w:val="24"/>
          <w:highlight w:val="yellow"/>
        </w:rPr>
        <w:t xml:space="preserve">take </w:t>
      </w:r>
      <w:r w:rsidR="00213F22" w:rsidRPr="007D1E48">
        <w:rPr>
          <w:rFonts w:ascii="Times New Roman" w:hAnsi="Times New Roman" w:cs="Times New Roman"/>
          <w:sz w:val="24"/>
          <w:szCs w:val="24"/>
          <w:highlight w:val="yellow"/>
        </w:rPr>
        <w:t xml:space="preserve">on </w:t>
      </w:r>
      <w:r w:rsidRPr="007D1E48">
        <w:rPr>
          <w:rFonts w:ascii="Times New Roman" w:hAnsi="Times New Roman" w:cs="Times New Roman"/>
          <w:sz w:val="24"/>
          <w:szCs w:val="24"/>
          <w:highlight w:val="yellow"/>
        </w:rPr>
        <w:t>numerous</w:t>
      </w:r>
      <w:r>
        <w:rPr>
          <w:rFonts w:ascii="Times New Roman" w:hAnsi="Times New Roman" w:cs="Times New Roman"/>
          <w:sz w:val="24"/>
          <w:szCs w:val="24"/>
        </w:rPr>
        <w:t xml:space="preserve"> crops in a year. However, this also led to rising pressure on groundwater supplies and degradation of soil health due to excessive use of </w:t>
      </w:r>
      <w:r w:rsidR="00213F22" w:rsidRPr="007D1E48">
        <w:rPr>
          <w:rFonts w:ascii="Times New Roman" w:hAnsi="Times New Roman" w:cs="Times New Roman"/>
          <w:sz w:val="24"/>
          <w:szCs w:val="24"/>
          <w:highlight w:val="yellow"/>
        </w:rPr>
        <w:t xml:space="preserve">fertilisers </w:t>
      </w:r>
      <w:r w:rsidRPr="007D1E48">
        <w:rPr>
          <w:rFonts w:ascii="Times New Roman" w:hAnsi="Times New Roman" w:cs="Times New Roman"/>
          <w:sz w:val="24"/>
          <w:szCs w:val="24"/>
          <w:highlight w:val="yellow"/>
        </w:rPr>
        <w:t>and lack</w:t>
      </w:r>
      <w:r>
        <w:rPr>
          <w:rFonts w:ascii="Times New Roman" w:hAnsi="Times New Roman" w:cs="Times New Roman"/>
          <w:sz w:val="24"/>
          <w:szCs w:val="24"/>
        </w:rPr>
        <w:t xml:space="preserve"> of crop rotation. In these decades, crops like pulses and oilseeds dropped drastically, both in area and importance. Pulses, formerly a staple feature of Haryana's agrarian environment, became marginal due to decreasing yields, market instability, and lack of government procurement support. Similarly, traditional coarse cereals such as bajra and jowar suffered a continuous reduction in acreage as they were </w:t>
      </w:r>
      <w:r w:rsidRPr="007D1E48">
        <w:rPr>
          <w:rFonts w:ascii="Times New Roman" w:hAnsi="Times New Roman" w:cs="Times New Roman"/>
          <w:sz w:val="24"/>
          <w:szCs w:val="24"/>
          <w:highlight w:val="yellow"/>
        </w:rPr>
        <w:t xml:space="preserve">regarded </w:t>
      </w:r>
      <w:r w:rsidR="00213F22" w:rsidRPr="007D1E48">
        <w:rPr>
          <w:rFonts w:ascii="Times New Roman" w:hAnsi="Times New Roman" w:cs="Times New Roman"/>
          <w:sz w:val="24"/>
          <w:szCs w:val="24"/>
          <w:highlight w:val="yellow"/>
        </w:rPr>
        <w:t xml:space="preserve">as </w:t>
      </w:r>
      <w:r w:rsidRPr="007D1E48">
        <w:rPr>
          <w:rFonts w:ascii="Times New Roman" w:hAnsi="Times New Roman" w:cs="Times New Roman"/>
          <w:sz w:val="24"/>
          <w:szCs w:val="24"/>
          <w:highlight w:val="yellow"/>
        </w:rPr>
        <w:t>less profitable</w:t>
      </w:r>
      <w:r>
        <w:rPr>
          <w:rFonts w:ascii="Times New Roman" w:hAnsi="Times New Roman" w:cs="Times New Roman"/>
          <w:sz w:val="24"/>
          <w:szCs w:val="24"/>
        </w:rPr>
        <w:t xml:space="preserve"> and less input-responsive compared to wheat and rice.</w:t>
      </w:r>
    </w:p>
    <w:p w14:paraId="050ED8DB" w14:textId="65484E0F"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era from 2000 to 2010 saw the height of cereal-centric agriculture in Haryana. According to agricultural statistics, food grains accounted for roughly 90–95% of the total planted area in the state during this time.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Asok Gulati A. and Kelly T. 2001). </w:t>
      </w:r>
      <w:r>
        <w:rPr>
          <w:rFonts w:ascii="Times New Roman" w:hAnsi="Times New Roman" w:cs="Times New Roman"/>
          <w:sz w:val="24"/>
          <w:szCs w:val="24"/>
        </w:rPr>
        <w:t xml:space="preserve">The wheat-rice cropping cycle dominated the central and eastern regions of the state, with areas like Kaithal, Karnal, and Kurukshetra having unusually high cropping intensity (sometimes above 180%). In the southern and western districts like Hisar, Bhiwani, and Mahendragarh, cotton and mustard remained substantial, but their proportion in the overall cropping pattern remained limited. The economic logic behind this skewed trend was strong: MSP for wheat and rice, coupled with public purchase, assured income security for farmers.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Griffith K.B. 1974).</w:t>
      </w:r>
      <w:r w:rsidR="00213F22">
        <w:rPr>
          <w:rFonts w:ascii="Times New Roman" w:hAnsi="Times New Roman" w:cs="Times New Roman"/>
          <w:sz w:val="24"/>
          <w:szCs w:val="24"/>
        </w:rPr>
        <w:t xml:space="preserve"> </w:t>
      </w:r>
      <w:r>
        <w:rPr>
          <w:rFonts w:ascii="Times New Roman" w:hAnsi="Times New Roman" w:cs="Times New Roman"/>
          <w:sz w:val="24"/>
          <w:szCs w:val="24"/>
        </w:rPr>
        <w:t>However, this triumph came at an ecological cost. The over-exploitation of groundwater, particularly in rice-growing areas, became a major concern. The water table began to plummet at worrying rates in several districts. Moreover, persistent production of cereals without proper fallow intervals or crop diversification led to depletion of micronutrients in soil, insect resistance, and increased sensitivity to climate change.</w:t>
      </w:r>
    </w:p>
    <w:p w14:paraId="18337D50" w14:textId="5F3191D0" w:rsidR="00A3432F" w:rsidRDefault="00213F22" w:rsidP="007D76FC">
      <w:pPr>
        <w:spacing w:line="360" w:lineRule="auto"/>
        <w:jc w:val="both"/>
        <w:rPr>
          <w:rFonts w:ascii="Times New Roman" w:hAnsi="Times New Roman" w:cs="Times New Roman"/>
          <w:sz w:val="24"/>
          <w:szCs w:val="24"/>
        </w:rPr>
      </w:pPr>
      <w:r w:rsidRPr="007D1E48">
        <w:rPr>
          <w:rFonts w:ascii="Times New Roman" w:hAnsi="Times New Roman" w:cs="Times New Roman"/>
          <w:sz w:val="24"/>
          <w:szCs w:val="24"/>
          <w:highlight w:val="yellow"/>
        </w:rPr>
        <w:lastRenderedPageBreak/>
        <w:t xml:space="preserve">Recognising </w:t>
      </w:r>
      <w:r w:rsidR="00A3432F" w:rsidRPr="007D1E48">
        <w:rPr>
          <w:rFonts w:ascii="Times New Roman" w:hAnsi="Times New Roman" w:cs="Times New Roman"/>
          <w:sz w:val="24"/>
          <w:szCs w:val="24"/>
          <w:highlight w:val="yellow"/>
        </w:rPr>
        <w:t>these rising</w:t>
      </w:r>
      <w:r w:rsidR="00A3432F">
        <w:rPr>
          <w:rFonts w:ascii="Times New Roman" w:hAnsi="Times New Roman" w:cs="Times New Roman"/>
          <w:sz w:val="24"/>
          <w:szCs w:val="24"/>
        </w:rPr>
        <w:t xml:space="preserve"> concerns, the period from 2010 to 2021 witnessed a gradual shift in policy focus and farmer awareness toward crop diversification and sustainable agriculture. Although wheat and rice still kept supremacy in the cropping pattern, there was a clear move by the state and national governments to encourage alternative crops such </w:t>
      </w:r>
      <w:r>
        <w:rPr>
          <w:rFonts w:ascii="Times New Roman" w:hAnsi="Times New Roman" w:cs="Times New Roman"/>
          <w:sz w:val="24"/>
          <w:szCs w:val="24"/>
        </w:rPr>
        <w:t xml:space="preserve">as </w:t>
      </w:r>
      <w:r w:rsidR="00A3432F">
        <w:rPr>
          <w:rFonts w:ascii="Times New Roman" w:hAnsi="Times New Roman" w:cs="Times New Roman"/>
          <w:sz w:val="24"/>
          <w:szCs w:val="24"/>
        </w:rPr>
        <w:t>maize, pulses, oilseeds, and horticulture crops. Several efforts</w:t>
      </w:r>
      <w:r>
        <w:rPr>
          <w:rFonts w:ascii="Times New Roman" w:hAnsi="Times New Roman" w:cs="Times New Roman"/>
          <w:sz w:val="24"/>
          <w:szCs w:val="24"/>
        </w:rPr>
        <w:t>,</w:t>
      </w:r>
      <w:r w:rsidR="00A3432F">
        <w:rPr>
          <w:rFonts w:ascii="Times New Roman" w:hAnsi="Times New Roman" w:cs="Times New Roman"/>
          <w:sz w:val="24"/>
          <w:szCs w:val="24"/>
        </w:rPr>
        <w:t xml:space="preserve"> like as the “Crop Diversification Program,” “Paramparagat Krishi Vikas Yojana (PKVY),” and “Pradhan Mantri Krishi Sinchayee Yojana (PMKSY)” were established to encourage farmers to adopt more sustainable and less water-intensive crops. In 2019, the Haryana government introduced a strategy to transfer farmers away from paddy production to other crops in over-exploited groundwater zones</w:t>
      </w:r>
      <w:r w:rsidR="00800186" w:rsidRPr="007D1E48">
        <w:rPr>
          <w:rFonts w:ascii="Times New Roman" w:hAnsi="Times New Roman" w:cs="Times New Roman"/>
          <w:sz w:val="24"/>
          <w:szCs w:val="24"/>
          <w:highlight w:val="yellow"/>
        </w:rPr>
        <w:t xml:space="preserve">. </w:t>
      </w:r>
      <w:r w:rsidR="00A3432F" w:rsidRPr="007D1E48">
        <w:rPr>
          <w:rFonts w:ascii="Times New Roman" w:hAnsi="Times New Roman" w:cs="Times New Roman"/>
          <w:sz w:val="24"/>
          <w:szCs w:val="24"/>
          <w:highlight w:val="yellow"/>
        </w:rPr>
        <w:t>Despite these</w:t>
      </w:r>
      <w:r w:rsidR="00A3432F">
        <w:rPr>
          <w:rFonts w:ascii="Times New Roman" w:hAnsi="Times New Roman" w:cs="Times New Roman"/>
          <w:sz w:val="24"/>
          <w:szCs w:val="24"/>
        </w:rPr>
        <w:t xml:space="preserve"> attempts, change on the ground remained minimal due to structural restrictions, such as market infrastructure, lack of procurement for non-cereal crops, and established agriculture techniques.</w:t>
      </w:r>
    </w:p>
    <w:p w14:paraId="4F01595B" w14:textId="2AADFACA"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recently, the concept of natural farming and organic agriculture has attracted policy attention in Haryana. In 2025, the state initiated a trial project in Kaithal district encouraging natural farming on government land, seeking to cut input costs, increase soil health, and alleviate environmental harm.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Bhalla G. S., Singh G. 2001). </w:t>
      </w:r>
      <w:r>
        <w:rPr>
          <w:rFonts w:ascii="Times New Roman" w:hAnsi="Times New Roman" w:cs="Times New Roman"/>
          <w:sz w:val="24"/>
          <w:szCs w:val="24"/>
        </w:rPr>
        <w:t>Similarly, organic marketplaces have been built in towns like Gurugram and Hisar to promote chemical-free products and create a viable marketing ecosystem for varied commodities. These efforts highlight a potential turning point in Haryana’s cropping trajectory, signifying a slow but essential trend away from grain monoculture toward more environmentally and economically balanced agriculture.</w:t>
      </w:r>
    </w:p>
    <w:p w14:paraId="353E1F1E" w14:textId="6B20982E" w:rsid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historical trends in cropping patterns in Haryana from 1966 to 2021 demonstrate a clear move from diversified agriculture to cereal monoculture, driven by Green Revolution technologies, regulatory incentives, and market </w:t>
      </w:r>
      <w:r w:rsidRPr="007D1E48">
        <w:rPr>
          <w:rFonts w:ascii="Times New Roman" w:hAnsi="Times New Roman" w:cs="Times New Roman"/>
          <w:sz w:val="24"/>
          <w:szCs w:val="24"/>
          <w:highlight w:val="yellow"/>
        </w:rPr>
        <w:t xml:space="preserve">pressures. </w:t>
      </w:r>
      <w:r>
        <w:rPr>
          <w:rFonts w:ascii="Times New Roman" w:hAnsi="Times New Roman" w:cs="Times New Roman"/>
          <w:sz w:val="24"/>
          <w:szCs w:val="24"/>
        </w:rPr>
        <w:t>While this shift provided great increases in food production and rural lives, it also led to serious ecological and sustainability issues. In recent years, a growing understanding of the constraints of the wheat-rice system has led to a renewed focus on crop diversification, sustainable agriculture, and natural farming practices. The future of Haryana’s agriculture will rely on how effectively these newer trends are integrated into mainstream farming through institutional support, farmer training, and market changes.</w:t>
      </w:r>
    </w:p>
    <w:p w14:paraId="6B8EDB1D" w14:textId="77777777" w:rsidR="00362188" w:rsidRPr="007D76FC" w:rsidRDefault="00362188" w:rsidP="007D76FC">
      <w:pPr>
        <w:spacing w:line="360" w:lineRule="auto"/>
        <w:jc w:val="both"/>
        <w:rPr>
          <w:rFonts w:ascii="Times New Roman" w:hAnsi="Times New Roman" w:cs="Times New Roman"/>
          <w:sz w:val="24"/>
          <w:szCs w:val="24"/>
        </w:rPr>
      </w:pPr>
    </w:p>
    <w:p w14:paraId="55208201"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Drivers of Change in Cropping Pattern in Haryana</w:t>
      </w:r>
    </w:p>
    <w:p w14:paraId="2FF79DF4" w14:textId="3B1DFF32"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movement in cropping patterns in Haryana from a complex agricultural structure to a wheat-rice dominated system, and now toward restricted diversification, has been affected by many socio-economic, technological, environmental, and policy-related forces. </w:t>
      </w:r>
    </w:p>
    <w:p w14:paraId="49736AB6"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1. Green Revolution and Technological Advancement</w:t>
      </w:r>
    </w:p>
    <w:p w14:paraId="6752A23D" w14:textId="7A338D33"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most significant force of change was the Green Revolution, introduced in the late 1960s. Haryana, with its fertile alluvial soil, access to irrigation, and strategic placement near national markets, became one of the early benefactors of this drive. High-Yielding Varieties (HYVs) of wheat and rice were promoted intensively, along with the use of </w:t>
      </w:r>
      <w:r w:rsidRPr="007D1E48">
        <w:rPr>
          <w:rFonts w:ascii="Times New Roman" w:hAnsi="Times New Roman" w:cs="Times New Roman"/>
          <w:sz w:val="24"/>
          <w:szCs w:val="24"/>
          <w:highlight w:val="yellow"/>
        </w:rPr>
        <w:t xml:space="preserve">chemical </w:t>
      </w:r>
      <w:r w:rsidR="00213F22" w:rsidRPr="007D1E48">
        <w:rPr>
          <w:rFonts w:ascii="Times New Roman" w:hAnsi="Times New Roman" w:cs="Times New Roman"/>
          <w:sz w:val="24"/>
          <w:szCs w:val="24"/>
          <w:highlight w:val="yellow"/>
        </w:rPr>
        <w:t>fertilisers</w:t>
      </w:r>
      <w:r w:rsidRPr="007D1E48">
        <w:rPr>
          <w:rFonts w:ascii="Times New Roman" w:hAnsi="Times New Roman" w:cs="Times New Roman"/>
          <w:sz w:val="24"/>
          <w:szCs w:val="24"/>
          <w:highlight w:val="yellow"/>
        </w:rPr>
        <w:t>,</w:t>
      </w:r>
      <w:r>
        <w:rPr>
          <w:rFonts w:ascii="Times New Roman" w:hAnsi="Times New Roman" w:cs="Times New Roman"/>
          <w:sz w:val="24"/>
          <w:szCs w:val="24"/>
        </w:rPr>
        <w:t xml:space="preserve"> insecticides, and enhanced farming equipment. </w:t>
      </w:r>
      <w:r w:rsidR="00800186">
        <w:rPr>
          <w:rFonts w:ascii="Times New Roman" w:hAnsi="Times New Roman" w:cs="Times New Roman"/>
          <w:sz w:val="24"/>
          <w:szCs w:val="24"/>
        </w:rPr>
        <w:t>(</w:t>
      </w:r>
      <w:r w:rsidR="00800186" w:rsidRPr="009946BA">
        <w:rPr>
          <w:rFonts w:ascii="Times New Roman" w:hAnsi="Times New Roman" w:cs="Times New Roman"/>
          <w:sz w:val="24"/>
          <w:szCs w:val="24"/>
        </w:rPr>
        <w:t>Singh</w:t>
      </w:r>
      <w:r w:rsidR="00800186">
        <w:rPr>
          <w:rFonts w:ascii="Times New Roman" w:hAnsi="Times New Roman" w:cs="Times New Roman"/>
          <w:sz w:val="24"/>
          <w:szCs w:val="24"/>
        </w:rPr>
        <w:t xml:space="preserve"> Malik</w:t>
      </w:r>
      <w:r w:rsidR="00800186" w:rsidRPr="009946BA">
        <w:rPr>
          <w:rFonts w:ascii="Times New Roman" w:hAnsi="Times New Roman" w:cs="Times New Roman"/>
          <w:sz w:val="24"/>
          <w:szCs w:val="24"/>
        </w:rPr>
        <w:t>. 20</w:t>
      </w:r>
      <w:r w:rsidR="00800186">
        <w:rPr>
          <w:rFonts w:ascii="Times New Roman" w:hAnsi="Times New Roman" w:cs="Times New Roman"/>
          <w:sz w:val="24"/>
          <w:szCs w:val="24"/>
        </w:rPr>
        <w:t>2</w:t>
      </w:r>
      <w:r w:rsidR="00800186" w:rsidRPr="009946BA">
        <w:rPr>
          <w:rFonts w:ascii="Times New Roman" w:hAnsi="Times New Roman" w:cs="Times New Roman"/>
          <w:sz w:val="24"/>
          <w:szCs w:val="24"/>
        </w:rPr>
        <w:t xml:space="preserve">0). </w:t>
      </w:r>
      <w:r>
        <w:rPr>
          <w:rFonts w:ascii="Times New Roman" w:hAnsi="Times New Roman" w:cs="Times New Roman"/>
          <w:sz w:val="24"/>
          <w:szCs w:val="24"/>
        </w:rPr>
        <w:t xml:space="preserve">These innovations dramatically enhanced productivity and income, encouraging farmers to focus more on wheat in the rabi season and rice in the kharif season. Over time, this </w:t>
      </w:r>
      <w:r w:rsidRPr="007D1E48">
        <w:rPr>
          <w:rFonts w:ascii="Times New Roman" w:hAnsi="Times New Roman" w:cs="Times New Roman"/>
          <w:sz w:val="24"/>
          <w:szCs w:val="24"/>
          <w:highlight w:val="yellow"/>
        </w:rPr>
        <w:t xml:space="preserve">developed </w:t>
      </w:r>
      <w:r w:rsidR="00213F22" w:rsidRPr="007D1E48">
        <w:rPr>
          <w:rFonts w:ascii="Times New Roman" w:hAnsi="Times New Roman" w:cs="Times New Roman"/>
          <w:sz w:val="24"/>
          <w:szCs w:val="24"/>
          <w:highlight w:val="yellow"/>
        </w:rPr>
        <w:t xml:space="preserve">into </w:t>
      </w:r>
      <w:r w:rsidRPr="007D1E48">
        <w:rPr>
          <w:rFonts w:ascii="Times New Roman" w:hAnsi="Times New Roman" w:cs="Times New Roman"/>
          <w:sz w:val="24"/>
          <w:szCs w:val="24"/>
          <w:highlight w:val="yellow"/>
        </w:rPr>
        <w:t>a</w:t>
      </w:r>
      <w:r>
        <w:rPr>
          <w:rFonts w:ascii="Times New Roman" w:hAnsi="Times New Roman" w:cs="Times New Roman"/>
          <w:sz w:val="24"/>
          <w:szCs w:val="24"/>
        </w:rPr>
        <w:t xml:space="preserve"> monoculture pattern, displacing traditional crops including millets, pulses, and oilseeds.</w:t>
      </w:r>
    </w:p>
    <w:p w14:paraId="6826ED47"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2. Government Policy and Price Support Mechanisms</w:t>
      </w:r>
    </w:p>
    <w:p w14:paraId="47E99DD2" w14:textId="26BCD929"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significant factor has been the Minimum Support Price (MSP) system and assured procurement policies. The Food Corporation of India (FCI) and Haryana State agencies acquired huge quantities of wheat and rice at government-declared prices, providing a guaranteed income to farmers.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Asok Gulati A. and Kelly T. 2001). </w:t>
      </w:r>
      <w:r>
        <w:rPr>
          <w:rFonts w:ascii="Times New Roman" w:hAnsi="Times New Roman" w:cs="Times New Roman"/>
          <w:sz w:val="24"/>
          <w:szCs w:val="24"/>
        </w:rPr>
        <w:t xml:space="preserve">This encouraged the concentration of acreage under these two crops, especially in locations where water supplies were not appropriate for rice growth. Moreover, subsidies </w:t>
      </w:r>
      <w:r w:rsidRPr="007D1E48">
        <w:rPr>
          <w:rFonts w:ascii="Times New Roman" w:hAnsi="Times New Roman" w:cs="Times New Roman"/>
          <w:sz w:val="24"/>
          <w:szCs w:val="24"/>
          <w:highlight w:val="yellow"/>
        </w:rPr>
        <w:t xml:space="preserve">on </w:t>
      </w:r>
      <w:r w:rsidR="00213F22" w:rsidRPr="007D1E48">
        <w:rPr>
          <w:rFonts w:ascii="Times New Roman" w:hAnsi="Times New Roman" w:cs="Times New Roman"/>
          <w:sz w:val="24"/>
          <w:szCs w:val="24"/>
          <w:highlight w:val="yellow"/>
        </w:rPr>
        <w:t>fertilisers</w:t>
      </w:r>
      <w:r w:rsidRPr="007D1E48">
        <w:rPr>
          <w:rFonts w:ascii="Times New Roman" w:hAnsi="Times New Roman" w:cs="Times New Roman"/>
          <w:sz w:val="24"/>
          <w:szCs w:val="24"/>
          <w:highlight w:val="yellow"/>
        </w:rPr>
        <w:t>, energy, and</w:t>
      </w:r>
      <w:r>
        <w:rPr>
          <w:rFonts w:ascii="Times New Roman" w:hAnsi="Times New Roman" w:cs="Times New Roman"/>
          <w:sz w:val="24"/>
          <w:szCs w:val="24"/>
        </w:rPr>
        <w:t xml:space="preserve"> irrigation significantly reduced the cost of grain production, making wheat and paddy more profitable and less risky compared to other crops.</w:t>
      </w:r>
    </w:p>
    <w:p w14:paraId="68586D2F"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3. Irrigation Expansion and Cropping Intensity</w:t>
      </w:r>
    </w:p>
    <w:p w14:paraId="7164266E" w14:textId="7E95381B"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Irrigation infrastructure </w:t>
      </w:r>
      <w:r w:rsidR="00213F22" w:rsidRPr="007D1E48">
        <w:rPr>
          <w:rFonts w:ascii="Times New Roman" w:hAnsi="Times New Roman" w:cs="Times New Roman"/>
          <w:sz w:val="24"/>
          <w:szCs w:val="24"/>
          <w:highlight w:val="yellow"/>
        </w:rPr>
        <w:t xml:space="preserve">has </w:t>
      </w:r>
      <w:r w:rsidRPr="007D1E48">
        <w:rPr>
          <w:rFonts w:ascii="Times New Roman" w:hAnsi="Times New Roman" w:cs="Times New Roman"/>
          <w:sz w:val="24"/>
          <w:szCs w:val="24"/>
          <w:highlight w:val="yellow"/>
        </w:rPr>
        <w:t xml:space="preserve">a major impact </w:t>
      </w:r>
      <w:r w:rsidR="00213F22" w:rsidRPr="007D1E48">
        <w:rPr>
          <w:rFonts w:ascii="Times New Roman" w:hAnsi="Times New Roman" w:cs="Times New Roman"/>
          <w:sz w:val="24"/>
          <w:szCs w:val="24"/>
          <w:highlight w:val="yellow"/>
        </w:rPr>
        <w:t xml:space="preserve">on </w:t>
      </w:r>
      <w:r w:rsidRPr="007D1E48">
        <w:rPr>
          <w:rFonts w:ascii="Times New Roman" w:hAnsi="Times New Roman" w:cs="Times New Roman"/>
          <w:sz w:val="24"/>
          <w:szCs w:val="24"/>
          <w:highlight w:val="yellow"/>
        </w:rPr>
        <w:t>defining</w:t>
      </w:r>
      <w:r>
        <w:rPr>
          <w:rFonts w:ascii="Times New Roman" w:hAnsi="Times New Roman" w:cs="Times New Roman"/>
          <w:sz w:val="24"/>
          <w:szCs w:val="24"/>
        </w:rPr>
        <w:t xml:space="preserve"> planting choices. Haryana built a vast canal network and later experienced widespread installation of tubewells, enabling farmers to grow water-intensive crops like paddy.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Singh, J. and Sharma, V.K. 1985). </w:t>
      </w:r>
      <w:r>
        <w:rPr>
          <w:rFonts w:ascii="Times New Roman" w:hAnsi="Times New Roman" w:cs="Times New Roman"/>
          <w:sz w:val="24"/>
          <w:szCs w:val="24"/>
        </w:rPr>
        <w:t>This led to a large increase in cropping intensity — from roughly 150% in the 1970s to around 200% in recent years. With access to irrigation, farmers were able to plant two or more crops a year, usually focused on cereals due to market and legislative incentives. However, this over-reliance on water-intensive crops began stressing the groundwater table, especially in central and northern areas.</w:t>
      </w:r>
    </w:p>
    <w:p w14:paraId="2A234C1D"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4. Market Demand and Economic Returns</w:t>
      </w:r>
    </w:p>
    <w:p w14:paraId="53CA6AE1" w14:textId="3D965FAA"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planting pattern was also impacted by market signals and economic viability. Wheat and rice have maintained consistent demand due to their importance in the Public Distribution System (PDS) and as staple foods.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Morgan W. B. and Munton R. J. C. 1971). </w:t>
      </w:r>
      <w:r>
        <w:rPr>
          <w:rFonts w:ascii="Times New Roman" w:hAnsi="Times New Roman" w:cs="Times New Roman"/>
          <w:sz w:val="24"/>
          <w:szCs w:val="24"/>
        </w:rPr>
        <w:t xml:space="preserve">Farmers considered these crops more predictable in terms of </w:t>
      </w:r>
      <w:r w:rsidRPr="007D1E48">
        <w:rPr>
          <w:rFonts w:ascii="Times New Roman" w:hAnsi="Times New Roman" w:cs="Times New Roman"/>
          <w:sz w:val="24"/>
          <w:szCs w:val="24"/>
          <w:highlight w:val="yellow"/>
        </w:rPr>
        <w:t xml:space="preserve">price </w:t>
      </w:r>
      <w:r w:rsidR="00213F22" w:rsidRPr="007D1E48">
        <w:rPr>
          <w:rFonts w:ascii="Times New Roman" w:hAnsi="Times New Roman" w:cs="Times New Roman"/>
          <w:sz w:val="24"/>
          <w:szCs w:val="24"/>
          <w:highlight w:val="yellow"/>
        </w:rPr>
        <w:t>realisation</w:t>
      </w:r>
      <w:r w:rsidRPr="007D1E48">
        <w:rPr>
          <w:rFonts w:ascii="Times New Roman" w:hAnsi="Times New Roman" w:cs="Times New Roman"/>
          <w:sz w:val="24"/>
          <w:szCs w:val="24"/>
          <w:highlight w:val="yellow"/>
        </w:rPr>
        <w:t>, financial</w:t>
      </w:r>
      <w:r>
        <w:rPr>
          <w:rFonts w:ascii="Times New Roman" w:hAnsi="Times New Roman" w:cs="Times New Roman"/>
          <w:sz w:val="24"/>
          <w:szCs w:val="24"/>
        </w:rPr>
        <w:t xml:space="preserve"> access, and marketing outlets. In contrast, crops like pulses, coarse grains, and oilseeds did not enjoy similar government backing or strong market linkage, making them commercially undesirable despite their lower input requirements.</w:t>
      </w:r>
    </w:p>
    <w:p w14:paraId="17730D96"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5. Environmental Degradation and Resource Stress</w:t>
      </w:r>
    </w:p>
    <w:p w14:paraId="3E0E18D3" w14:textId="510D6DFA"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long-term repercussions of extensive grain farming started to appear in the form of soil nutrient depletion, water table drop, pesticide resistance, and ecological imbalance. These environmental challenges encouraged both experts and policymakers to reevaluate the sustainability of Haryana's conventional cropping pattern.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Husain, M. 1996)</w:t>
      </w:r>
      <w:r w:rsidR="00213F22">
        <w:rPr>
          <w:rFonts w:ascii="Times New Roman" w:hAnsi="Times New Roman" w:cs="Times New Roman"/>
          <w:sz w:val="24"/>
          <w:szCs w:val="24"/>
        </w:rPr>
        <w:t xml:space="preserve">. </w:t>
      </w:r>
      <w:r>
        <w:rPr>
          <w:rFonts w:ascii="Times New Roman" w:hAnsi="Times New Roman" w:cs="Times New Roman"/>
          <w:sz w:val="24"/>
          <w:szCs w:val="24"/>
        </w:rPr>
        <w:t>In recent years, increasing concerns over environmental degradation have stimulated governmental interventions supporting sustainable agriculture, crop rotation, and diversification toward less water-intensive and eco-friendly crops like millets, legumes, and oilseeds.</w:t>
      </w:r>
    </w:p>
    <w:p w14:paraId="3DDB2D45"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6. Policy Interventions for Diversification</w:t>
      </w:r>
    </w:p>
    <w:p w14:paraId="57E8DC81" w14:textId="49B4C5CA" w:rsidR="007D76FC" w:rsidRPr="007D76FC" w:rsidRDefault="00213F22" w:rsidP="007D76FC">
      <w:pPr>
        <w:spacing w:line="360" w:lineRule="auto"/>
        <w:jc w:val="both"/>
        <w:rPr>
          <w:rFonts w:ascii="Times New Roman" w:hAnsi="Times New Roman" w:cs="Times New Roman"/>
          <w:sz w:val="24"/>
          <w:szCs w:val="24"/>
        </w:rPr>
      </w:pPr>
      <w:r w:rsidRPr="007D1E48">
        <w:rPr>
          <w:rFonts w:ascii="Times New Roman" w:hAnsi="Times New Roman" w:cs="Times New Roman"/>
          <w:sz w:val="24"/>
          <w:szCs w:val="24"/>
          <w:highlight w:val="yellow"/>
        </w:rPr>
        <w:t xml:space="preserve">Recognising </w:t>
      </w:r>
      <w:r w:rsidR="00A3432F" w:rsidRPr="007D1E48">
        <w:rPr>
          <w:rFonts w:ascii="Times New Roman" w:hAnsi="Times New Roman" w:cs="Times New Roman"/>
          <w:sz w:val="24"/>
          <w:szCs w:val="24"/>
          <w:highlight w:val="yellow"/>
        </w:rPr>
        <w:t>the ecological</w:t>
      </w:r>
      <w:r w:rsidR="00A3432F">
        <w:rPr>
          <w:rFonts w:ascii="Times New Roman" w:hAnsi="Times New Roman" w:cs="Times New Roman"/>
          <w:sz w:val="24"/>
          <w:szCs w:val="24"/>
        </w:rPr>
        <w:t xml:space="preserve"> concerns, the Haryana government and central agencies created different incentives to encourage farmers to move from </w:t>
      </w:r>
      <w:r w:rsidR="00A3432F" w:rsidRPr="007D1E48">
        <w:rPr>
          <w:rFonts w:ascii="Times New Roman" w:hAnsi="Times New Roman" w:cs="Times New Roman"/>
          <w:sz w:val="24"/>
          <w:szCs w:val="24"/>
          <w:highlight w:val="yellow"/>
        </w:rPr>
        <w:t xml:space="preserve">paddy to </w:t>
      </w:r>
      <w:r w:rsidRPr="007D1E48">
        <w:rPr>
          <w:rFonts w:ascii="Times New Roman" w:hAnsi="Times New Roman" w:cs="Times New Roman"/>
          <w:sz w:val="24"/>
          <w:szCs w:val="24"/>
          <w:highlight w:val="yellow"/>
        </w:rPr>
        <w:t xml:space="preserve">alternative </w:t>
      </w:r>
      <w:r w:rsidR="00A3432F" w:rsidRPr="007D1E48">
        <w:rPr>
          <w:rFonts w:ascii="Times New Roman" w:hAnsi="Times New Roman" w:cs="Times New Roman"/>
          <w:sz w:val="24"/>
          <w:szCs w:val="24"/>
          <w:highlight w:val="yellow"/>
        </w:rPr>
        <w:t>crops.</w:t>
      </w:r>
      <w:r w:rsidR="00A3432F">
        <w:rPr>
          <w:rFonts w:ascii="Times New Roman" w:hAnsi="Times New Roman" w:cs="Times New Roman"/>
          <w:sz w:val="24"/>
          <w:szCs w:val="24"/>
        </w:rPr>
        <w:t xml:space="preserve"> Programs such as the Crop Diversification Programme (CDP), Paramparagat Krishi Vikas Yojana (PKVY) for organic farming, and direct benefit transfers for non-paddy crops in water-stressed areas were launched.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Morgan W. B. and Munton R. J. C. 1971). </w:t>
      </w:r>
      <w:r w:rsidR="00A3432F">
        <w:rPr>
          <w:rFonts w:ascii="Times New Roman" w:hAnsi="Times New Roman" w:cs="Times New Roman"/>
          <w:sz w:val="24"/>
          <w:szCs w:val="24"/>
        </w:rPr>
        <w:t xml:space="preserve">These projects attempted to relieve demand on groundwater and enhance soil health by supporting crops like maize, pulses, sunflower, and vegetables. Pilot programs encouraging natural </w:t>
      </w:r>
      <w:r w:rsidR="00A3432F" w:rsidRPr="007D1E48">
        <w:rPr>
          <w:rFonts w:ascii="Times New Roman" w:hAnsi="Times New Roman" w:cs="Times New Roman"/>
          <w:sz w:val="24"/>
          <w:szCs w:val="24"/>
          <w:highlight w:val="yellow"/>
        </w:rPr>
        <w:t xml:space="preserve">farming in </w:t>
      </w:r>
      <w:r w:rsidRPr="007D1E48">
        <w:rPr>
          <w:rFonts w:ascii="Times New Roman" w:hAnsi="Times New Roman" w:cs="Times New Roman"/>
          <w:sz w:val="24"/>
          <w:szCs w:val="24"/>
          <w:highlight w:val="yellow"/>
        </w:rPr>
        <w:t xml:space="preserve">the </w:t>
      </w:r>
      <w:r w:rsidR="00A3432F" w:rsidRPr="007D1E48">
        <w:rPr>
          <w:rFonts w:ascii="Times New Roman" w:hAnsi="Times New Roman" w:cs="Times New Roman"/>
          <w:sz w:val="24"/>
          <w:szCs w:val="24"/>
          <w:highlight w:val="yellow"/>
        </w:rPr>
        <w:t>Kaithal district</w:t>
      </w:r>
      <w:r w:rsidR="00A3432F">
        <w:rPr>
          <w:rFonts w:ascii="Times New Roman" w:hAnsi="Times New Roman" w:cs="Times New Roman"/>
          <w:sz w:val="24"/>
          <w:szCs w:val="24"/>
        </w:rPr>
        <w:t xml:space="preserve"> and the construction of organic markets in Gurugram and Hisar are recent examples of this change.</w:t>
      </w:r>
    </w:p>
    <w:p w14:paraId="1B602558"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7. Climate Change and Weather Uncertainty</w:t>
      </w:r>
    </w:p>
    <w:p w14:paraId="635B24AD" w14:textId="3714AEF3"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Climate variability, including erratic monsoons, high temperatures, and decreased winter chill, has rendered particular crops riskier to farm. Paddy, for instance, is particularly susceptible to delayed monsoons and requires substantial water.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Gulati A. 2002).</w:t>
      </w:r>
      <w:r w:rsidR="00213F22">
        <w:rPr>
          <w:rFonts w:ascii="Times New Roman" w:hAnsi="Times New Roman" w:cs="Times New Roman"/>
          <w:sz w:val="24"/>
          <w:szCs w:val="24"/>
        </w:rPr>
        <w:t xml:space="preserve"> </w:t>
      </w:r>
      <w:r>
        <w:rPr>
          <w:rFonts w:ascii="Times New Roman" w:hAnsi="Times New Roman" w:cs="Times New Roman"/>
          <w:sz w:val="24"/>
          <w:szCs w:val="24"/>
        </w:rPr>
        <w:t xml:space="preserve">This has caused farmers in drought-prone </w:t>
      </w:r>
      <w:r w:rsidRPr="007D1E48">
        <w:rPr>
          <w:rFonts w:ascii="Times New Roman" w:hAnsi="Times New Roman" w:cs="Times New Roman"/>
          <w:sz w:val="24"/>
          <w:szCs w:val="24"/>
          <w:highlight w:val="yellow"/>
        </w:rPr>
        <w:t xml:space="preserve">areas </w:t>
      </w:r>
      <w:r w:rsidR="00213F22" w:rsidRPr="007D1E48">
        <w:rPr>
          <w:rFonts w:ascii="Times New Roman" w:hAnsi="Times New Roman" w:cs="Times New Roman"/>
          <w:sz w:val="24"/>
          <w:szCs w:val="24"/>
          <w:highlight w:val="yellow"/>
        </w:rPr>
        <w:t xml:space="preserve">to </w:t>
      </w:r>
      <w:r w:rsidRPr="007D1E48">
        <w:rPr>
          <w:rFonts w:ascii="Times New Roman" w:hAnsi="Times New Roman" w:cs="Times New Roman"/>
          <w:sz w:val="24"/>
          <w:szCs w:val="24"/>
          <w:highlight w:val="yellow"/>
        </w:rPr>
        <w:t>reassess</w:t>
      </w:r>
      <w:r>
        <w:rPr>
          <w:rFonts w:ascii="Times New Roman" w:hAnsi="Times New Roman" w:cs="Times New Roman"/>
          <w:sz w:val="24"/>
          <w:szCs w:val="24"/>
        </w:rPr>
        <w:t xml:space="preserve"> their crop selections, notably in districts like Mahendragarh </w:t>
      </w:r>
      <w:r>
        <w:rPr>
          <w:rFonts w:ascii="Times New Roman" w:hAnsi="Times New Roman" w:cs="Times New Roman"/>
          <w:sz w:val="24"/>
          <w:szCs w:val="24"/>
        </w:rPr>
        <w:lastRenderedPageBreak/>
        <w:t xml:space="preserve">and Bhiwani. Climate change is increasingly being </w:t>
      </w:r>
      <w:r w:rsidR="00213F22" w:rsidRPr="007D1E48">
        <w:rPr>
          <w:rFonts w:ascii="Times New Roman" w:hAnsi="Times New Roman" w:cs="Times New Roman"/>
          <w:sz w:val="24"/>
          <w:szCs w:val="24"/>
          <w:highlight w:val="yellow"/>
        </w:rPr>
        <w:t xml:space="preserve">recognised </w:t>
      </w:r>
      <w:r w:rsidRPr="007D1E48">
        <w:rPr>
          <w:rFonts w:ascii="Times New Roman" w:hAnsi="Times New Roman" w:cs="Times New Roman"/>
          <w:sz w:val="24"/>
          <w:szCs w:val="24"/>
          <w:highlight w:val="yellow"/>
        </w:rPr>
        <w:t>as a cause that will</w:t>
      </w:r>
      <w:r>
        <w:rPr>
          <w:rFonts w:ascii="Times New Roman" w:hAnsi="Times New Roman" w:cs="Times New Roman"/>
          <w:sz w:val="24"/>
          <w:szCs w:val="24"/>
        </w:rPr>
        <w:t xml:space="preserve"> influence future cropping patterns by influencing water availability, growing seasons, and crop viability.</w:t>
      </w:r>
    </w:p>
    <w:p w14:paraId="3A9ADDE9"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8. Changing Consumer Preferences and Global Trends</w:t>
      </w:r>
    </w:p>
    <w:p w14:paraId="4C01FA5C" w14:textId="7DE0845C"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desire for organic and chemical-free produce is expanding among urban customers. This trend is slowly pushing farmers in peri-urban parts of Haryana to experiment with horticulture, organic veggies, and medicinal crops.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Asok Gulati A. and Kelly T. 2001). </w:t>
      </w:r>
      <w:r>
        <w:rPr>
          <w:rFonts w:ascii="Times New Roman" w:hAnsi="Times New Roman" w:cs="Times New Roman"/>
          <w:sz w:val="24"/>
          <w:szCs w:val="24"/>
        </w:rPr>
        <w:t xml:space="preserve">Additionally, global food market trends and export potential for cotton, basmati rice, and horticulture </w:t>
      </w:r>
      <w:r w:rsidRPr="007D1E48">
        <w:rPr>
          <w:rFonts w:ascii="Times New Roman" w:hAnsi="Times New Roman" w:cs="Times New Roman"/>
          <w:sz w:val="24"/>
          <w:szCs w:val="24"/>
          <w:highlight w:val="yellow"/>
        </w:rPr>
        <w:t xml:space="preserve">produce </w:t>
      </w:r>
      <w:r w:rsidR="00213F22" w:rsidRPr="007D1E48">
        <w:rPr>
          <w:rFonts w:ascii="Times New Roman" w:hAnsi="Times New Roman" w:cs="Times New Roman"/>
          <w:sz w:val="24"/>
          <w:szCs w:val="24"/>
          <w:highlight w:val="yellow"/>
        </w:rPr>
        <w:t>also have</w:t>
      </w:r>
      <w:r w:rsidRPr="007D1E48">
        <w:rPr>
          <w:rFonts w:ascii="Times New Roman" w:hAnsi="Times New Roman" w:cs="Times New Roman"/>
          <w:sz w:val="24"/>
          <w:szCs w:val="24"/>
          <w:highlight w:val="yellow"/>
        </w:rPr>
        <w:t xml:space="preserve"> an influence </w:t>
      </w:r>
      <w:r w:rsidR="00213F22" w:rsidRPr="007D1E48">
        <w:rPr>
          <w:rFonts w:ascii="Times New Roman" w:hAnsi="Times New Roman" w:cs="Times New Roman"/>
          <w:sz w:val="24"/>
          <w:szCs w:val="24"/>
          <w:highlight w:val="yellow"/>
        </w:rPr>
        <w:t xml:space="preserve">on </w:t>
      </w:r>
      <w:r w:rsidRPr="007D1E48">
        <w:rPr>
          <w:rFonts w:ascii="Times New Roman" w:hAnsi="Times New Roman" w:cs="Times New Roman"/>
          <w:sz w:val="24"/>
          <w:szCs w:val="24"/>
          <w:highlight w:val="yellow"/>
        </w:rPr>
        <w:t>crop</w:t>
      </w:r>
      <w:r>
        <w:rPr>
          <w:rFonts w:ascii="Times New Roman" w:hAnsi="Times New Roman" w:cs="Times New Roman"/>
          <w:sz w:val="24"/>
          <w:szCs w:val="24"/>
        </w:rPr>
        <w:t xml:space="preserve"> selection in various areas.</w:t>
      </w:r>
    </w:p>
    <w:p w14:paraId="02EE79C3"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9. Educational Outreach and Farmer Awareness</w:t>
      </w:r>
    </w:p>
    <w:p w14:paraId="541EE6EC" w14:textId="798CA9DD" w:rsidR="007D76FC" w:rsidRPr="007D1E48" w:rsidRDefault="00A3432F" w:rsidP="007D76FC">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Farmer awareness initiatives, Krishi Vigyan Kendras (KVKs), NGOs, and agricultural institutions have also influenced crop selections by educating farmers about the long-term implications of monoculture, </w:t>
      </w:r>
      <w:r w:rsidR="00213F22">
        <w:rPr>
          <w:rFonts w:ascii="Times New Roman" w:hAnsi="Times New Roman" w:cs="Times New Roman"/>
          <w:sz w:val="24"/>
          <w:szCs w:val="24"/>
        </w:rPr>
        <w:t xml:space="preserve">the </w:t>
      </w:r>
      <w:r>
        <w:rPr>
          <w:rFonts w:ascii="Times New Roman" w:hAnsi="Times New Roman" w:cs="Times New Roman"/>
          <w:sz w:val="24"/>
          <w:szCs w:val="24"/>
        </w:rPr>
        <w:t xml:space="preserve">benefits of crop rotation, water conservation, and organic practices. Capacity building through workshops and demonstrations is gradually influencing perceptions and driving a move to more sustainable and varied agricultural </w:t>
      </w:r>
      <w:r w:rsidRPr="007D1E48">
        <w:rPr>
          <w:rFonts w:ascii="Times New Roman" w:hAnsi="Times New Roman" w:cs="Times New Roman"/>
          <w:sz w:val="24"/>
          <w:szCs w:val="24"/>
          <w:highlight w:val="yellow"/>
        </w:rPr>
        <w:t>systems.</w:t>
      </w:r>
    </w:p>
    <w:p w14:paraId="408DC114" w14:textId="2942CB43" w:rsidR="007D76FC" w:rsidRPr="007D76FC" w:rsidRDefault="007D76FC" w:rsidP="007D76FC">
      <w:pPr>
        <w:spacing w:line="360" w:lineRule="auto"/>
        <w:jc w:val="both"/>
        <w:rPr>
          <w:rFonts w:ascii="Times New Roman" w:hAnsi="Times New Roman" w:cs="Times New Roman"/>
          <w:b/>
          <w:bCs/>
          <w:sz w:val="24"/>
          <w:szCs w:val="24"/>
        </w:rPr>
      </w:pPr>
      <w:r w:rsidRPr="007D1E48">
        <w:rPr>
          <w:rFonts w:ascii="Times New Roman" w:hAnsi="Times New Roman" w:cs="Times New Roman"/>
          <w:b/>
          <w:bCs/>
          <w:sz w:val="24"/>
          <w:szCs w:val="24"/>
          <w:highlight w:val="yellow"/>
        </w:rPr>
        <w:t xml:space="preserve">10. </w:t>
      </w:r>
      <w:r w:rsidRPr="003224A8">
        <w:rPr>
          <w:rFonts w:ascii="Times New Roman" w:hAnsi="Times New Roman" w:cs="Times New Roman"/>
          <w:b/>
          <w:bCs/>
          <w:sz w:val="24"/>
          <w:szCs w:val="24"/>
        </w:rPr>
        <w:t xml:space="preserve">Technological Innovations and </w:t>
      </w:r>
      <w:r w:rsidR="00213F22" w:rsidRPr="007D1E48">
        <w:rPr>
          <w:rFonts w:ascii="Times New Roman" w:hAnsi="Times New Roman" w:cs="Times New Roman"/>
          <w:b/>
          <w:bCs/>
          <w:sz w:val="24"/>
          <w:szCs w:val="24"/>
          <w:highlight w:val="yellow"/>
        </w:rPr>
        <w:t>Mechanisation</w:t>
      </w:r>
    </w:p>
    <w:p w14:paraId="1934F1D6" w14:textId="18EDB4C4" w:rsid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access to farm gear like laser land </w:t>
      </w:r>
      <w:r w:rsidR="00213F22" w:rsidRPr="007D1E48">
        <w:rPr>
          <w:rFonts w:ascii="Times New Roman" w:hAnsi="Times New Roman" w:cs="Times New Roman"/>
          <w:sz w:val="24"/>
          <w:szCs w:val="24"/>
          <w:highlight w:val="yellow"/>
        </w:rPr>
        <w:t>levellers</w:t>
      </w:r>
      <w:r w:rsidRPr="007D1E48">
        <w:rPr>
          <w:rFonts w:ascii="Times New Roman" w:hAnsi="Times New Roman" w:cs="Times New Roman"/>
          <w:sz w:val="24"/>
          <w:szCs w:val="24"/>
          <w:highlight w:val="yellow"/>
        </w:rPr>
        <w:t>, happy</w:t>
      </w:r>
      <w:r>
        <w:rPr>
          <w:rFonts w:ascii="Times New Roman" w:hAnsi="Times New Roman" w:cs="Times New Roman"/>
          <w:sz w:val="24"/>
          <w:szCs w:val="24"/>
        </w:rPr>
        <w:t xml:space="preserve"> seeders, and drip irrigation systems has opened up possibilities for adopting new crops and conservation agriculture. </w:t>
      </w:r>
      <w:r w:rsidR="00213F22" w:rsidRPr="007D1E48">
        <w:rPr>
          <w:rFonts w:ascii="Times New Roman" w:hAnsi="Times New Roman" w:cs="Times New Roman"/>
          <w:sz w:val="24"/>
          <w:szCs w:val="24"/>
          <w:highlight w:val="yellow"/>
        </w:rPr>
        <w:t xml:space="preserve">Mechanisation </w:t>
      </w:r>
      <w:r w:rsidRPr="007D1E48">
        <w:rPr>
          <w:rFonts w:ascii="Times New Roman" w:hAnsi="Times New Roman" w:cs="Times New Roman"/>
          <w:sz w:val="24"/>
          <w:szCs w:val="24"/>
          <w:highlight w:val="yellow"/>
        </w:rPr>
        <w:t>has m</w:t>
      </w:r>
      <w:r>
        <w:rPr>
          <w:rFonts w:ascii="Times New Roman" w:hAnsi="Times New Roman" w:cs="Times New Roman"/>
          <w:sz w:val="24"/>
          <w:szCs w:val="24"/>
        </w:rPr>
        <w:t xml:space="preserve">ade it easier to farm crops that were before </w:t>
      </w:r>
      <w:r w:rsidR="00213F22" w:rsidRPr="007D1E48">
        <w:rPr>
          <w:rFonts w:ascii="Times New Roman" w:hAnsi="Times New Roman" w:cs="Times New Roman"/>
          <w:sz w:val="24"/>
          <w:szCs w:val="24"/>
          <w:highlight w:val="yellow"/>
        </w:rPr>
        <w:t>labour-intensive</w:t>
      </w:r>
      <w:r w:rsidRPr="007D1E48">
        <w:rPr>
          <w:rFonts w:ascii="Times New Roman" w:hAnsi="Times New Roman" w:cs="Times New Roman"/>
          <w:sz w:val="24"/>
          <w:szCs w:val="24"/>
          <w:highlight w:val="yellow"/>
        </w:rPr>
        <w:t>, while</w:t>
      </w:r>
      <w:r>
        <w:rPr>
          <w:rFonts w:ascii="Times New Roman" w:hAnsi="Times New Roman" w:cs="Times New Roman"/>
          <w:sz w:val="24"/>
          <w:szCs w:val="24"/>
        </w:rPr>
        <w:t xml:space="preserve"> also helping cut input costs, </w:t>
      </w:r>
      <w:r w:rsidRPr="007D1E48">
        <w:rPr>
          <w:rFonts w:ascii="Times New Roman" w:hAnsi="Times New Roman" w:cs="Times New Roman"/>
          <w:sz w:val="24"/>
          <w:szCs w:val="24"/>
          <w:highlight w:val="yellow"/>
        </w:rPr>
        <w:t>making alternate</w:t>
      </w:r>
      <w:r>
        <w:rPr>
          <w:rFonts w:ascii="Times New Roman" w:hAnsi="Times New Roman" w:cs="Times New Roman"/>
          <w:sz w:val="24"/>
          <w:szCs w:val="24"/>
        </w:rPr>
        <w:t xml:space="preserve"> cropping methods more attractive.</w:t>
      </w:r>
      <w:r w:rsidR="00800186" w:rsidRPr="00800186">
        <w:rPr>
          <w:rFonts w:ascii="Times New Roman" w:hAnsi="Times New Roman" w:cs="Times New Roman"/>
          <w:sz w:val="24"/>
          <w:szCs w:val="24"/>
        </w:rPr>
        <w:t xml:space="preserve">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Griffith K.B. 1974).</w:t>
      </w:r>
    </w:p>
    <w:p w14:paraId="2262CC7D" w14:textId="77777777" w:rsidR="00A3432F" w:rsidRPr="00A3432F" w:rsidRDefault="00A3432F" w:rsidP="00A3432F">
      <w:pPr>
        <w:spacing w:line="360" w:lineRule="auto"/>
        <w:jc w:val="both"/>
        <w:rPr>
          <w:rFonts w:ascii="Times New Roman" w:hAnsi="Times New Roman" w:cs="Times New Roman"/>
          <w:b/>
          <w:bCs/>
          <w:sz w:val="24"/>
          <w:szCs w:val="24"/>
        </w:rPr>
      </w:pPr>
      <w:r w:rsidRPr="00A3432F">
        <w:rPr>
          <w:rFonts w:ascii="Times New Roman" w:hAnsi="Times New Roman" w:cs="Times New Roman"/>
          <w:b/>
          <w:bCs/>
          <w:sz w:val="24"/>
          <w:szCs w:val="24"/>
        </w:rPr>
        <w:t>Conclusion</w:t>
      </w:r>
    </w:p>
    <w:p w14:paraId="3985E93E" w14:textId="75A9DFD6"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changing cropping pattern in Haryana represents a complex interaction of technological, economic, environmental, and policy-driven forces that have transformed the state's agricultural landscape over the past five decades. From a rather diverse cropping system in the pre-Green Revolution period, Haryana changed rapidly towards a wheat-rice dominated monoculture after the 1970s, pushed by the introduction of high-yielding cultivars, assured minimum support prices, and extensive irrigation expansion.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Bhalla G. S., Singh G. 2001). </w:t>
      </w:r>
      <w:r>
        <w:rPr>
          <w:rFonts w:ascii="Times New Roman" w:hAnsi="Times New Roman" w:cs="Times New Roman"/>
          <w:sz w:val="24"/>
          <w:szCs w:val="24"/>
        </w:rPr>
        <w:t xml:space="preserve">While this transformation contributed greatly to national food security and improved rural livelihoods, it also resulted </w:t>
      </w:r>
      <w:r w:rsidR="00213F22" w:rsidRPr="007D1E48">
        <w:rPr>
          <w:rFonts w:ascii="Times New Roman" w:hAnsi="Times New Roman" w:cs="Times New Roman"/>
          <w:sz w:val="24"/>
          <w:szCs w:val="24"/>
          <w:highlight w:val="yellow"/>
        </w:rPr>
        <w:t xml:space="preserve">in </w:t>
      </w:r>
      <w:r w:rsidRPr="007D1E48">
        <w:rPr>
          <w:rFonts w:ascii="Times New Roman" w:hAnsi="Times New Roman" w:cs="Times New Roman"/>
          <w:sz w:val="24"/>
          <w:szCs w:val="24"/>
          <w:highlight w:val="yellow"/>
        </w:rPr>
        <w:t>various</w:t>
      </w:r>
      <w:r>
        <w:rPr>
          <w:rFonts w:ascii="Times New Roman" w:hAnsi="Times New Roman" w:cs="Times New Roman"/>
          <w:sz w:val="24"/>
          <w:szCs w:val="24"/>
        </w:rPr>
        <w:t xml:space="preserve"> unforeseen consequences, including groundwater depletion, soil nutrient imbalance, reduced crop diversification, and environmental degradation </w:t>
      </w:r>
      <w:r w:rsidR="00800186">
        <w:rPr>
          <w:rFonts w:ascii="Times New Roman" w:hAnsi="Times New Roman" w:cs="Times New Roman"/>
          <w:sz w:val="24"/>
          <w:szCs w:val="24"/>
        </w:rPr>
        <w:t>(</w:t>
      </w:r>
      <w:r w:rsidR="00800186" w:rsidRPr="009946BA">
        <w:rPr>
          <w:rFonts w:ascii="Times New Roman" w:hAnsi="Times New Roman" w:cs="Times New Roman"/>
          <w:sz w:val="24"/>
          <w:szCs w:val="24"/>
        </w:rPr>
        <w:t>Singh</w:t>
      </w:r>
      <w:r w:rsidR="00800186">
        <w:rPr>
          <w:rFonts w:ascii="Times New Roman" w:hAnsi="Times New Roman" w:cs="Times New Roman"/>
          <w:sz w:val="24"/>
          <w:szCs w:val="24"/>
        </w:rPr>
        <w:t xml:space="preserve"> Malik</w:t>
      </w:r>
      <w:r w:rsidR="00213F22">
        <w:rPr>
          <w:rFonts w:ascii="Times New Roman" w:hAnsi="Times New Roman" w:cs="Times New Roman"/>
          <w:sz w:val="24"/>
          <w:szCs w:val="24"/>
        </w:rPr>
        <w:t>,</w:t>
      </w:r>
      <w:r w:rsidR="00213F22" w:rsidRPr="009946BA">
        <w:rPr>
          <w:rFonts w:ascii="Times New Roman" w:hAnsi="Times New Roman" w:cs="Times New Roman"/>
          <w:sz w:val="24"/>
          <w:szCs w:val="24"/>
        </w:rPr>
        <w:t xml:space="preserve"> </w:t>
      </w:r>
      <w:r w:rsidR="00800186" w:rsidRPr="009946BA">
        <w:rPr>
          <w:rFonts w:ascii="Times New Roman" w:hAnsi="Times New Roman" w:cs="Times New Roman"/>
          <w:sz w:val="24"/>
          <w:szCs w:val="24"/>
        </w:rPr>
        <w:t>20</w:t>
      </w:r>
      <w:r w:rsidR="00800186">
        <w:rPr>
          <w:rFonts w:ascii="Times New Roman" w:hAnsi="Times New Roman" w:cs="Times New Roman"/>
          <w:sz w:val="24"/>
          <w:szCs w:val="24"/>
        </w:rPr>
        <w:t>2</w:t>
      </w:r>
      <w:r w:rsidR="00800186" w:rsidRPr="009946BA">
        <w:rPr>
          <w:rFonts w:ascii="Times New Roman" w:hAnsi="Times New Roman" w:cs="Times New Roman"/>
          <w:sz w:val="24"/>
          <w:szCs w:val="24"/>
        </w:rPr>
        <w:t>0)</w:t>
      </w:r>
      <w:r w:rsidR="00213F22">
        <w:rPr>
          <w:rFonts w:ascii="Times New Roman" w:hAnsi="Times New Roman" w:cs="Times New Roman"/>
          <w:sz w:val="24"/>
          <w:szCs w:val="24"/>
        </w:rPr>
        <w:t xml:space="preserve">. </w:t>
      </w:r>
      <w:r>
        <w:rPr>
          <w:rFonts w:ascii="Times New Roman" w:hAnsi="Times New Roman" w:cs="Times New Roman"/>
          <w:sz w:val="24"/>
          <w:szCs w:val="24"/>
        </w:rPr>
        <w:t xml:space="preserve">Recent trends reflect a rising awareness of the unsustainable nature of </w:t>
      </w:r>
      <w:r>
        <w:rPr>
          <w:rFonts w:ascii="Times New Roman" w:hAnsi="Times New Roman" w:cs="Times New Roman"/>
          <w:sz w:val="24"/>
          <w:szCs w:val="24"/>
        </w:rPr>
        <w:lastRenderedPageBreak/>
        <w:t xml:space="preserve">this intense cereal-based agriculture. Both the state and federal governments have initiated policy measures and experimental programs to promote crop diversification, natural farming, and organic agriculture. Efforts are being undertaken to shift focus toward less water-intensive and more climate-resilient crops such as pulses, oilseeds, maize, and horticulture products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Singh, J. and Sharma, V.K. 1985)</w:t>
      </w:r>
      <w:r w:rsidR="00213F22">
        <w:rPr>
          <w:rFonts w:ascii="Times New Roman" w:hAnsi="Times New Roman" w:cs="Times New Roman"/>
          <w:sz w:val="24"/>
          <w:szCs w:val="24"/>
        </w:rPr>
        <w:t xml:space="preserve">. </w:t>
      </w:r>
      <w:r>
        <w:rPr>
          <w:rFonts w:ascii="Times New Roman" w:hAnsi="Times New Roman" w:cs="Times New Roman"/>
          <w:sz w:val="24"/>
          <w:szCs w:val="24"/>
        </w:rPr>
        <w:t>Spatial study and regional cropping patterns reveal that districts in southern and western Haryana possess better potential for diversification due to their various soil types and water availability.</w:t>
      </w:r>
    </w:p>
    <w:p w14:paraId="32DE7F81" w14:textId="77777777" w:rsidR="004F4D82" w:rsidRDefault="004F4D82" w:rsidP="004F4D82">
      <w:pPr>
        <w:rPr>
          <w:rFonts w:ascii="Calibri" w:eastAsia="Calibri" w:hAnsi="Calibri" w:cs="Times New Roman"/>
          <w:lang w:val="en-US"/>
        </w:rPr>
      </w:pPr>
      <w:bookmarkStart w:id="0" w:name="_Hlk192511329"/>
      <w:bookmarkStart w:id="1" w:name="_Hlk187485061"/>
      <w:bookmarkStart w:id="2" w:name="_Hlk194655630"/>
      <w:bookmarkStart w:id="3" w:name="_Hlk209008097"/>
      <w:bookmarkStart w:id="4" w:name="_Hlk213163655"/>
    </w:p>
    <w:p w14:paraId="1CCE5095" w14:textId="77777777" w:rsidR="004F4D82" w:rsidRDefault="004F4D82" w:rsidP="004F4D82">
      <w:pPr>
        <w:rPr>
          <w:rFonts w:ascii="Calibri" w:eastAsia="Calibri" w:hAnsi="Calibri" w:cs="Times New Roman"/>
          <w:highlight w:val="yellow"/>
          <w:lang w:val="en-US"/>
        </w:rPr>
      </w:pPr>
      <w:bookmarkStart w:id="5" w:name="_Hlk204003461"/>
      <w:bookmarkStart w:id="6" w:name="_Hlk213070710"/>
      <w:bookmarkEnd w:id="0"/>
      <w:bookmarkEnd w:id="1"/>
      <w:bookmarkEnd w:id="2"/>
      <w:bookmarkEnd w:id="3"/>
      <w:r>
        <w:rPr>
          <w:rFonts w:ascii="Calibri" w:eastAsia="Calibri" w:hAnsi="Calibri" w:cs="Times New Roman"/>
          <w:highlight w:val="yellow"/>
          <w:lang w:val="en-US"/>
        </w:rPr>
        <w:t>Disclaimer (Artificial intelligence)</w:t>
      </w:r>
    </w:p>
    <w:p w14:paraId="31F61A01" w14:textId="77777777" w:rsidR="004F4D82" w:rsidRDefault="004F4D82" w:rsidP="004F4D82">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495062D7" w14:textId="77777777" w:rsidR="004F4D82" w:rsidRDefault="004F4D82" w:rsidP="004F4D82">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BECC113" w14:textId="77777777" w:rsidR="004F4D82" w:rsidRDefault="004F4D82" w:rsidP="004F4D82">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4B7D01E" w14:textId="77777777" w:rsidR="004F4D82" w:rsidRDefault="004F4D82" w:rsidP="004F4D82">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B7DD0D" w14:textId="77777777" w:rsidR="004F4D82" w:rsidRDefault="004F4D82" w:rsidP="004F4D8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4AA80082" w14:textId="77777777" w:rsidR="004F4D82" w:rsidRDefault="004F4D82" w:rsidP="004F4D82">
      <w:pPr>
        <w:rPr>
          <w:rFonts w:ascii="Calibri" w:eastAsia="Calibri" w:hAnsi="Calibri" w:cs="Times New Roman"/>
          <w:highlight w:val="yellow"/>
          <w:lang w:val="en-US"/>
        </w:rPr>
      </w:pPr>
      <w:r>
        <w:rPr>
          <w:rFonts w:ascii="Calibri" w:eastAsia="Calibri" w:hAnsi="Calibri" w:cs="Times New Roman"/>
          <w:highlight w:val="yellow"/>
          <w:lang w:val="en-US"/>
        </w:rPr>
        <w:t>1.</w:t>
      </w:r>
    </w:p>
    <w:p w14:paraId="2A284B54" w14:textId="77777777" w:rsidR="004F4D82" w:rsidRDefault="004F4D82" w:rsidP="004F4D82">
      <w:pPr>
        <w:rPr>
          <w:rFonts w:ascii="Calibri" w:eastAsia="Calibri" w:hAnsi="Calibri" w:cs="Times New Roman"/>
          <w:highlight w:val="yellow"/>
          <w:lang w:val="en-US"/>
        </w:rPr>
      </w:pPr>
      <w:r>
        <w:rPr>
          <w:rFonts w:ascii="Calibri" w:eastAsia="Calibri" w:hAnsi="Calibri" w:cs="Times New Roman"/>
          <w:highlight w:val="yellow"/>
          <w:lang w:val="en-US"/>
        </w:rPr>
        <w:t>2.</w:t>
      </w:r>
    </w:p>
    <w:p w14:paraId="66DE8FA8" w14:textId="77777777" w:rsidR="004F4D82" w:rsidRDefault="004F4D82" w:rsidP="004F4D82">
      <w:pPr>
        <w:rPr>
          <w:rFonts w:ascii="Calibri" w:eastAsia="Calibri" w:hAnsi="Calibri" w:cs="Times New Roman"/>
          <w:highlight w:val="yellow"/>
          <w:lang w:val="en-US"/>
        </w:rPr>
      </w:pPr>
      <w:r>
        <w:rPr>
          <w:rFonts w:ascii="Calibri" w:eastAsia="Calibri" w:hAnsi="Calibri" w:cs="Times New Roman"/>
          <w:highlight w:val="yellow"/>
          <w:lang w:val="en-US"/>
        </w:rPr>
        <w:t>3.</w:t>
      </w:r>
      <w:bookmarkEnd w:id="5"/>
    </w:p>
    <w:bookmarkEnd w:id="4"/>
    <w:bookmarkEnd w:id="6"/>
    <w:p w14:paraId="1F7C0842" w14:textId="77777777" w:rsidR="009946BA" w:rsidRDefault="009946BA" w:rsidP="007D76FC">
      <w:pPr>
        <w:spacing w:line="360" w:lineRule="auto"/>
        <w:jc w:val="both"/>
        <w:rPr>
          <w:rFonts w:ascii="Times New Roman" w:hAnsi="Times New Roman" w:cs="Times New Roman"/>
          <w:sz w:val="24"/>
          <w:szCs w:val="24"/>
        </w:rPr>
      </w:pPr>
    </w:p>
    <w:p w14:paraId="13D87F56" w14:textId="77777777" w:rsidR="009946BA" w:rsidRPr="007D76FC" w:rsidRDefault="009946BA" w:rsidP="007D76FC">
      <w:pPr>
        <w:spacing w:line="360" w:lineRule="auto"/>
        <w:jc w:val="both"/>
        <w:rPr>
          <w:rFonts w:ascii="Times New Roman" w:hAnsi="Times New Roman" w:cs="Times New Roman"/>
          <w:sz w:val="24"/>
          <w:szCs w:val="24"/>
        </w:rPr>
      </w:pPr>
    </w:p>
    <w:p w14:paraId="4EC1A149" w14:textId="2C637D63" w:rsidR="007D76FC" w:rsidRPr="00A3432F" w:rsidRDefault="00A3432F" w:rsidP="00852CF4">
      <w:pPr>
        <w:spacing w:line="360" w:lineRule="auto"/>
        <w:jc w:val="both"/>
        <w:rPr>
          <w:rFonts w:ascii="Times New Roman" w:hAnsi="Times New Roman" w:cs="Times New Roman"/>
          <w:b/>
          <w:bCs/>
          <w:sz w:val="24"/>
          <w:szCs w:val="24"/>
        </w:rPr>
      </w:pPr>
      <w:r w:rsidRPr="00A3432F">
        <w:rPr>
          <w:rFonts w:ascii="Times New Roman" w:hAnsi="Times New Roman" w:cs="Times New Roman"/>
          <w:b/>
          <w:bCs/>
          <w:sz w:val="24"/>
          <w:szCs w:val="24"/>
        </w:rPr>
        <w:t>References</w:t>
      </w:r>
    </w:p>
    <w:p w14:paraId="6393E69C" w14:textId="43A12D96"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Husain, M. (1996). “Systematic Agricultural Geography” Reprinted 2004, Rawat Publication, Jaipur and New Delhi. </w:t>
      </w:r>
    </w:p>
    <w:p w14:paraId="5F3E29F4" w14:textId="4CFEF6DC"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Morgan W. B. and Munton R. J. C. (1971). “Agricultural Geography” London, Methuen and Co. 1971. </w:t>
      </w:r>
    </w:p>
    <w:p w14:paraId="19823E13" w14:textId="2339D24E"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Singh, J. and Sharma, V.K. (1985). Determinations of Agricultural Productivity: A Sample Study of Operational Holdings for Land use Planning, Vishal Publication, Kurukshetra, Haryana. </w:t>
      </w:r>
    </w:p>
    <w:p w14:paraId="33CAB449" w14:textId="0876B14C"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lastRenderedPageBreak/>
        <w:t xml:space="preserve">Menon V.P. (1956). “The Story of the Integration of States”, Longman Green and Company, U.K. </w:t>
      </w:r>
    </w:p>
    <w:p w14:paraId="15762BBD" w14:textId="491F1802"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Gulati A. (2002). "Indian Agriculture in a Globalising World." </w:t>
      </w:r>
      <w:r w:rsidRPr="009946BA">
        <w:rPr>
          <w:rFonts w:ascii="Times New Roman" w:hAnsi="Times New Roman" w:cs="Times New Roman"/>
          <w:i/>
          <w:iCs/>
          <w:sz w:val="24"/>
          <w:szCs w:val="24"/>
        </w:rPr>
        <w:t xml:space="preserve">American Journal of Agriculture Economics, </w:t>
      </w:r>
      <w:r w:rsidRPr="00A3432F">
        <w:rPr>
          <w:rFonts w:ascii="Times New Roman" w:hAnsi="Times New Roman" w:cs="Times New Roman"/>
          <w:sz w:val="24"/>
          <w:szCs w:val="24"/>
        </w:rPr>
        <w:t xml:space="preserve">2002. </w:t>
      </w:r>
    </w:p>
    <w:p w14:paraId="3D1090A1" w14:textId="4B7102A0"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Asok Gulati A. and Kelly T. (2001). “Trade Liberalisation and Indian Agriculture Cropping Pattern Changes and Efficiency Gains in Semi Arid Tropics” Oxford University Press, New Delhi.</w:t>
      </w:r>
    </w:p>
    <w:p w14:paraId="12BB75C2" w14:textId="70A81600"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Griffith K.B. (1974). “The Political Economy of Agrarian Change”, An essay on Green Revolution. Harvard University Press. </w:t>
      </w:r>
    </w:p>
    <w:p w14:paraId="12882736" w14:textId="77777777" w:rsidR="009946BA" w:rsidRDefault="007D76FC" w:rsidP="009946BA">
      <w:pPr>
        <w:pStyle w:val="ListParagraph"/>
        <w:numPr>
          <w:ilvl w:val="0"/>
          <w:numId w:val="2"/>
        </w:numPr>
        <w:spacing w:line="360" w:lineRule="auto"/>
        <w:ind w:left="360"/>
        <w:jc w:val="both"/>
        <w:rPr>
          <w:rFonts w:ascii="Times New Roman" w:hAnsi="Times New Roman" w:cs="Times New Roman"/>
          <w:sz w:val="24"/>
          <w:szCs w:val="24"/>
        </w:rPr>
      </w:pPr>
      <w:r w:rsidRPr="00C6092B">
        <w:rPr>
          <w:rFonts w:ascii="Times New Roman" w:hAnsi="Times New Roman" w:cs="Times New Roman"/>
          <w:sz w:val="24"/>
          <w:szCs w:val="24"/>
          <w:lang w:val="es-US"/>
        </w:rPr>
        <w:t xml:space="preserve">Bhalla G. S., Singh G. (2001). </w:t>
      </w:r>
      <w:r w:rsidRPr="00A3432F">
        <w:rPr>
          <w:rFonts w:ascii="Times New Roman" w:hAnsi="Times New Roman" w:cs="Times New Roman"/>
          <w:sz w:val="24"/>
          <w:szCs w:val="24"/>
        </w:rPr>
        <w:t xml:space="preserve">“Indian Agriculture: Four Decades of Development”. Sage Publications, New Delhi. </w:t>
      </w:r>
    </w:p>
    <w:p w14:paraId="51063DCC" w14:textId="0B01C116" w:rsidR="009946BA" w:rsidRDefault="009946BA" w:rsidP="009946BA">
      <w:pPr>
        <w:pStyle w:val="ListParagraph"/>
        <w:numPr>
          <w:ilvl w:val="0"/>
          <w:numId w:val="2"/>
        </w:numPr>
        <w:spacing w:line="360" w:lineRule="auto"/>
        <w:ind w:left="360"/>
        <w:jc w:val="both"/>
        <w:rPr>
          <w:rFonts w:ascii="Times New Roman" w:hAnsi="Times New Roman" w:cs="Times New Roman"/>
          <w:sz w:val="24"/>
          <w:szCs w:val="24"/>
        </w:rPr>
      </w:pPr>
      <w:r w:rsidRPr="009946BA">
        <w:rPr>
          <w:rFonts w:ascii="Times New Roman" w:hAnsi="Times New Roman" w:cs="Times New Roman"/>
          <w:sz w:val="24"/>
          <w:szCs w:val="24"/>
        </w:rPr>
        <w:t>Singh</w:t>
      </w:r>
      <w:r>
        <w:rPr>
          <w:rFonts w:ascii="Times New Roman" w:hAnsi="Times New Roman" w:cs="Times New Roman"/>
          <w:sz w:val="24"/>
          <w:szCs w:val="24"/>
        </w:rPr>
        <w:t xml:space="preserve"> Malik</w:t>
      </w:r>
      <w:r w:rsidRPr="009946BA">
        <w:rPr>
          <w:rFonts w:ascii="Times New Roman" w:hAnsi="Times New Roman" w:cs="Times New Roman"/>
          <w:sz w:val="24"/>
          <w:szCs w:val="24"/>
        </w:rPr>
        <w:t>. (20</w:t>
      </w:r>
      <w:r>
        <w:rPr>
          <w:rFonts w:ascii="Times New Roman" w:hAnsi="Times New Roman" w:cs="Times New Roman"/>
          <w:sz w:val="24"/>
          <w:szCs w:val="24"/>
        </w:rPr>
        <w:t>2</w:t>
      </w:r>
      <w:r w:rsidRPr="009946BA">
        <w:rPr>
          <w:rFonts w:ascii="Times New Roman" w:hAnsi="Times New Roman" w:cs="Times New Roman"/>
          <w:sz w:val="24"/>
          <w:szCs w:val="24"/>
        </w:rPr>
        <w:t xml:space="preserve">0). </w:t>
      </w:r>
      <w:r w:rsidRPr="009946BA">
        <w:rPr>
          <w:rStyle w:val="Emphasis"/>
          <w:rFonts w:ascii="Times New Roman" w:eastAsiaTheme="majorEastAsia" w:hAnsi="Times New Roman" w:cs="Times New Roman"/>
          <w:i w:val="0"/>
          <w:iCs w:val="0"/>
          <w:sz w:val="24"/>
          <w:szCs w:val="24"/>
        </w:rPr>
        <w:t>Environmental consequences of agricultural development: A case study from the Green Revolution state of Haryana, India</w:t>
      </w:r>
      <w:r w:rsidRPr="009946BA">
        <w:rPr>
          <w:rFonts w:ascii="Times New Roman" w:hAnsi="Times New Roman" w:cs="Times New Roman"/>
          <w:sz w:val="24"/>
          <w:szCs w:val="24"/>
        </w:rPr>
        <w:t xml:space="preserve">. </w:t>
      </w:r>
      <w:r w:rsidRPr="009946BA">
        <w:rPr>
          <w:rStyle w:val="Strong"/>
          <w:rFonts w:ascii="Times New Roman" w:eastAsiaTheme="majorEastAsia" w:hAnsi="Times New Roman" w:cs="Times New Roman"/>
          <w:b w:val="0"/>
          <w:bCs w:val="0"/>
          <w:i/>
          <w:iCs/>
          <w:sz w:val="24"/>
          <w:szCs w:val="24"/>
        </w:rPr>
        <w:t>Agriculture, Ecosystems &amp; Environment</w:t>
      </w:r>
      <w:r w:rsidRPr="009946BA">
        <w:rPr>
          <w:rStyle w:val="Strong"/>
          <w:rFonts w:ascii="Times New Roman" w:eastAsiaTheme="majorEastAsia" w:hAnsi="Times New Roman" w:cs="Times New Roman"/>
          <w:b w:val="0"/>
          <w:bCs w:val="0"/>
          <w:sz w:val="24"/>
          <w:szCs w:val="24"/>
        </w:rPr>
        <w:t>, 82</w:t>
      </w:r>
      <w:r w:rsidRPr="009946BA">
        <w:rPr>
          <w:rFonts w:ascii="Times New Roman" w:hAnsi="Times New Roman" w:cs="Times New Roman"/>
          <w:sz w:val="24"/>
          <w:szCs w:val="24"/>
        </w:rPr>
        <w:t xml:space="preserve">(1–3), 97–103. </w:t>
      </w:r>
      <w:hyperlink r:id="rId9" w:history="1">
        <w:r w:rsidR="000B78D6" w:rsidRPr="000867A1">
          <w:rPr>
            <w:rStyle w:val="Hyperlink"/>
            <w:rFonts w:ascii="Times New Roman" w:hAnsi="Times New Roman" w:cs="Times New Roman"/>
            <w:sz w:val="24"/>
            <w:szCs w:val="24"/>
          </w:rPr>
          <w:t>https://doi.org/10.1016/S0167-8809(00)00219-X</w:t>
        </w:r>
      </w:hyperlink>
    </w:p>
    <w:p w14:paraId="70FA0792" w14:textId="77777777" w:rsidR="000B78D6" w:rsidRDefault="000B78D6" w:rsidP="00EE1746">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Kumar, R. (2023). Farmers’ use of the mobile phone for accessing agricultural information in Haryana: An analytical study. Open Information Science, 7(1), 20220145.</w:t>
      </w:r>
    </w:p>
    <w:p w14:paraId="297844C8" w14:textId="7F8C4826" w:rsidR="007D76FC" w:rsidRDefault="000B78D6" w:rsidP="003A6D44">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 xml:space="preserve">Malik, D. P., &amp; Choudhary, N. (2024). Structural changes in Haryana agriculture. Asian Journal of Agricultural Extension, Economics &amp; Sociology, 42(10), 130-137.     </w:t>
      </w:r>
      <w:r w:rsidRPr="000B78D6">
        <w:rPr>
          <w:rFonts w:ascii="Times New Roman" w:hAnsi="Times New Roman" w:cs="Times New Roman"/>
          <w:sz w:val="24"/>
          <w:szCs w:val="24"/>
        </w:rPr>
        <w:tab/>
      </w:r>
    </w:p>
    <w:p w14:paraId="5341FE44" w14:textId="2A36C586" w:rsidR="000B78D6" w:rsidRDefault="000B78D6" w:rsidP="003A6D44">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Neves, S. A., &amp; Marques, A. C. (2022). Drivers and barriers in the transition from a linear economy to a circular economy. Journal of Cleaner Production, 341, 130865.</w:t>
      </w:r>
      <w:r>
        <w:rPr>
          <w:rFonts w:ascii="Times New Roman" w:hAnsi="Times New Roman" w:cs="Times New Roman"/>
          <w:sz w:val="24"/>
          <w:szCs w:val="24"/>
        </w:rPr>
        <w:t xml:space="preserve">  </w:t>
      </w:r>
      <w:r w:rsidRPr="000B78D6">
        <w:rPr>
          <w:rFonts w:ascii="Times New Roman" w:hAnsi="Times New Roman" w:cs="Times New Roman"/>
          <w:sz w:val="24"/>
          <w:szCs w:val="24"/>
        </w:rPr>
        <w:tab/>
      </w:r>
    </w:p>
    <w:p w14:paraId="1CA65234" w14:textId="28BDB84E" w:rsidR="000B78D6" w:rsidRDefault="000B78D6" w:rsidP="003A6D44">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Hassan, S. T., Batool, B., Zhu, B., &amp; Khan, I. (2022). Environmental complexity of globalization, education, and income inequalities: New insights of energy poverty. Journal of Cleaner Production, 340, 130735.</w:t>
      </w:r>
      <w:r>
        <w:rPr>
          <w:rFonts w:ascii="Times New Roman" w:hAnsi="Times New Roman" w:cs="Times New Roman"/>
          <w:sz w:val="24"/>
          <w:szCs w:val="24"/>
        </w:rPr>
        <w:t xml:space="preserve">   </w:t>
      </w:r>
    </w:p>
    <w:p w14:paraId="055D3853" w14:textId="3C207E90" w:rsidR="000B78D6" w:rsidRDefault="000B78D6" w:rsidP="00236DBB">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 xml:space="preserve">Khoury, C. K., Brush, S., Costich, D. E., Curry, H. A., De Haan, S., Engels, J. M., ... &amp; Thormann, I. (2022). Crop genetic erosion: understanding and responding to loss of crop diversity. New Phytologist, 233(1), 84-118.   </w:t>
      </w:r>
    </w:p>
    <w:p w14:paraId="6658B66C" w14:textId="3B8BB271" w:rsidR="000B78D6" w:rsidRDefault="000B78D6" w:rsidP="00236DBB">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Nicholson, C. C., Emery, B. F., &amp; Niles, M. T. (2021). Global relationships between crop diversity and nutritional stability. Nature communications, 12(1), 5310.</w:t>
      </w:r>
      <w:r>
        <w:rPr>
          <w:rFonts w:ascii="Times New Roman" w:hAnsi="Times New Roman" w:cs="Times New Roman"/>
          <w:sz w:val="24"/>
          <w:szCs w:val="24"/>
        </w:rPr>
        <w:t xml:space="preserve">  </w:t>
      </w:r>
    </w:p>
    <w:p w14:paraId="654091A2" w14:textId="24B9A88A" w:rsidR="000B78D6" w:rsidRDefault="000B78D6" w:rsidP="00236DBB">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Thomine, E., Mumford, J., Rusch, A., &amp; Desneux, N. (2022). Using crop diversity to lower pesticide use: Socio-ecological approaches. Science of the Total Environment, 804, 150156.</w:t>
      </w:r>
      <w:r>
        <w:rPr>
          <w:rFonts w:ascii="Times New Roman" w:hAnsi="Times New Roman" w:cs="Times New Roman"/>
          <w:sz w:val="24"/>
          <w:szCs w:val="24"/>
        </w:rPr>
        <w:t xml:space="preserve"> </w:t>
      </w:r>
    </w:p>
    <w:p w14:paraId="12EF57F0" w14:textId="77777777" w:rsidR="006E21A7" w:rsidRDefault="00E24621" w:rsidP="0074166A">
      <w:pPr>
        <w:pStyle w:val="ListParagraph"/>
        <w:numPr>
          <w:ilvl w:val="0"/>
          <w:numId w:val="2"/>
        </w:numPr>
        <w:spacing w:line="360" w:lineRule="auto"/>
        <w:ind w:left="360"/>
        <w:jc w:val="both"/>
        <w:rPr>
          <w:rFonts w:ascii="Times New Roman" w:hAnsi="Times New Roman" w:cs="Times New Roman"/>
          <w:sz w:val="24"/>
          <w:szCs w:val="24"/>
        </w:rPr>
      </w:pPr>
      <w:r w:rsidRPr="00E24621">
        <w:rPr>
          <w:rFonts w:ascii="Times New Roman" w:hAnsi="Times New Roman" w:cs="Times New Roman"/>
          <w:sz w:val="24"/>
          <w:szCs w:val="24"/>
        </w:rPr>
        <w:t>Willer, H., Trávníček, J., &amp; Schlatter, B. (2024). The world of organic agriculture. Statistics and emerging trends 2024.</w:t>
      </w:r>
    </w:p>
    <w:p w14:paraId="1E1D3032" w14:textId="77777777" w:rsidR="006E21A7"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rPr>
        <w:lastRenderedPageBreak/>
        <w:t xml:space="preserve">Rawat, S. D., &amp; Bala, S. (2021). Changing Cropping Pattern in Haryana: A Spatio-Temporal Analysis of Major Food Crops. International Journal of All Research Education and Scientific Methods, 9 (3). </w:t>
      </w:r>
    </w:p>
    <w:p w14:paraId="60CEBBDD" w14:textId="77777777" w:rsidR="006E21A7"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lang w:val="es-US"/>
        </w:rPr>
        <w:t xml:space="preserve">Puri, V. K., Misra, S. K., &amp; Garg, B. (2022). </w:t>
      </w:r>
      <w:r w:rsidRPr="007D1E48">
        <w:rPr>
          <w:rFonts w:ascii="Times New Roman" w:hAnsi="Times New Roman" w:cs="Times New Roman"/>
          <w:sz w:val="24"/>
          <w:szCs w:val="24"/>
          <w:highlight w:val="yellow"/>
        </w:rPr>
        <w:t>Indian Economy: Its Development Experience. Himalaya Publishing House.</w:t>
      </w:r>
    </w:p>
    <w:p w14:paraId="7609F4FC" w14:textId="77777777" w:rsidR="006E21A7"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rPr>
        <w:t>Mellor, J. W. (2019). The Indian economy: Objectives, performance and prospects. In India: a rising middle power (pp. 85-116). Routledge.</w:t>
      </w:r>
    </w:p>
    <w:p w14:paraId="7708505E" w14:textId="77777777" w:rsidR="006E21A7"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rPr>
        <w:t>Verma, S. K., Singh, S. B., Rajpoot, S. K., Bhushan, C., Vaheed, M., Shrivastava, S., ... &amp; Jaysawal, P. K. (2025). A Review on Drawbacks of Rice-Wheat Cropping System: Opportunities and Challenges in North-Western Indo-Gangetic Plains. Journal of Advances in Biology &amp; Biotechnology, 28(6), 170-183.</w:t>
      </w:r>
    </w:p>
    <w:p w14:paraId="15002AD9" w14:textId="77777777" w:rsidR="006E21A7"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lang w:val="es-US"/>
        </w:rPr>
        <w:t xml:space="preserve">Bahadur, S., Verma, S. K., Prasad, S. K., Madane, A. J., Maurya, S. P., Gaurav, V. K. V., &amp; Sihag, S. K. (2015). </w:t>
      </w:r>
      <w:r w:rsidRPr="007D1E48">
        <w:rPr>
          <w:rFonts w:ascii="Times New Roman" w:hAnsi="Times New Roman" w:cs="Times New Roman"/>
          <w:sz w:val="24"/>
          <w:szCs w:val="24"/>
          <w:highlight w:val="yellow"/>
        </w:rPr>
        <w:t>Eco-friendly weed management for sustainable crop production-A review.</w:t>
      </w:r>
    </w:p>
    <w:p w14:paraId="427894AF" w14:textId="77777777" w:rsidR="006E21A7"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rPr>
        <w:t xml:space="preserve">Yadav, D.K., Verma, S.K., Singh, R.K., Bhushan, C., Rajpoot, S.K., Upadhyay, A. &amp; Kumar, P. (2023). Effect of crop establishment and weed management practices on soil properties in wheat. The Pharma Innovation Journal, 12(6): 4607-4609. </w:t>
      </w:r>
    </w:p>
    <w:p w14:paraId="26ECCCDA" w14:textId="77777777" w:rsidR="006E21A7"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lang w:val="es-US"/>
        </w:rPr>
        <w:t xml:space="preserve">Yaduraju, N.T., &amp; Mishra, J.S. (2018). </w:t>
      </w:r>
      <w:r w:rsidRPr="007D1E48">
        <w:rPr>
          <w:rFonts w:ascii="Times New Roman" w:hAnsi="Times New Roman" w:cs="Times New Roman"/>
          <w:sz w:val="24"/>
          <w:szCs w:val="24"/>
          <w:highlight w:val="yellow"/>
        </w:rPr>
        <w:t xml:space="preserve">Smart weed management: A small step towards doubling farmers’ income. Ind. J. of Weed Sci., 50(1): 1-5. </w:t>
      </w:r>
    </w:p>
    <w:p w14:paraId="657B816A" w14:textId="77777777" w:rsidR="006E21A7"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rPr>
        <w:t>Kumar, R. (2024). Changing Pattern of Cropping Intensity in Haryana with Special Reference to Sustainable Agricultural Development: A Spatio-Temporal Analysis. Journal of Rural &amp; Industrial Development, 12(1).</w:t>
      </w:r>
    </w:p>
    <w:p w14:paraId="4E209E84" w14:textId="77777777" w:rsidR="006E21A7"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lang w:val="es-US"/>
        </w:rPr>
        <w:t xml:space="preserve">Bagaria, N., &amp; Jatav, S. S. (2025). </w:t>
      </w:r>
      <w:r w:rsidRPr="007D1E48">
        <w:rPr>
          <w:rFonts w:ascii="Times New Roman" w:hAnsi="Times New Roman" w:cs="Times New Roman"/>
          <w:sz w:val="24"/>
          <w:szCs w:val="24"/>
          <w:highlight w:val="yellow"/>
        </w:rPr>
        <w:t>Growth Dynamics and Sustainability of Major Crops in Haryana, India. Indian Journal of Extension Education, 61(2), 80-84.</w:t>
      </w:r>
    </w:p>
    <w:p w14:paraId="7188969B" w14:textId="546E1414" w:rsidR="00E24621" w:rsidRPr="007D1E48" w:rsidRDefault="006E21A7" w:rsidP="006E21A7">
      <w:pPr>
        <w:pStyle w:val="ListParagraph"/>
        <w:numPr>
          <w:ilvl w:val="0"/>
          <w:numId w:val="2"/>
        </w:numPr>
        <w:spacing w:line="360" w:lineRule="auto"/>
        <w:jc w:val="both"/>
        <w:rPr>
          <w:rFonts w:ascii="Times New Roman" w:hAnsi="Times New Roman" w:cs="Times New Roman"/>
          <w:sz w:val="24"/>
          <w:szCs w:val="24"/>
          <w:highlight w:val="yellow"/>
        </w:rPr>
      </w:pPr>
      <w:r w:rsidRPr="007D1E48">
        <w:rPr>
          <w:rFonts w:ascii="Times New Roman" w:hAnsi="Times New Roman" w:cs="Times New Roman"/>
          <w:sz w:val="24"/>
          <w:szCs w:val="24"/>
          <w:highlight w:val="yellow"/>
        </w:rPr>
        <w:t>Kaur, A. (2021). Spatial Patterns of Agricultural Development in Punjab and Haryana. International Journal of Mechanical Engineering, 6, 1318-1324.</w:t>
      </w:r>
      <w:r w:rsidR="00E24621" w:rsidRPr="007D1E48">
        <w:rPr>
          <w:rFonts w:ascii="Times New Roman" w:hAnsi="Times New Roman" w:cs="Times New Roman"/>
          <w:sz w:val="24"/>
          <w:szCs w:val="24"/>
          <w:highlight w:val="yellow"/>
        </w:rPr>
        <w:t xml:space="preserve">   </w:t>
      </w:r>
    </w:p>
    <w:sectPr w:rsidR="00E24621" w:rsidRPr="007D1E4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F19B" w14:textId="77777777" w:rsidR="00B2727E" w:rsidRDefault="00B2727E" w:rsidP="003F6841">
      <w:pPr>
        <w:spacing w:after="0" w:line="240" w:lineRule="auto"/>
      </w:pPr>
      <w:r>
        <w:separator/>
      </w:r>
    </w:p>
  </w:endnote>
  <w:endnote w:type="continuationSeparator" w:id="0">
    <w:p w14:paraId="5362376C" w14:textId="77777777" w:rsidR="00B2727E" w:rsidRDefault="00B2727E" w:rsidP="003F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8067" w14:textId="77777777" w:rsidR="003F6841" w:rsidRDefault="003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AF27" w14:textId="77777777" w:rsidR="003F6841" w:rsidRDefault="003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0D22" w14:textId="77777777" w:rsidR="003F6841" w:rsidRDefault="003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BD59" w14:textId="77777777" w:rsidR="00B2727E" w:rsidRDefault="00B2727E" w:rsidP="003F6841">
      <w:pPr>
        <w:spacing w:after="0" w:line="240" w:lineRule="auto"/>
      </w:pPr>
      <w:r>
        <w:separator/>
      </w:r>
    </w:p>
  </w:footnote>
  <w:footnote w:type="continuationSeparator" w:id="0">
    <w:p w14:paraId="40CE554E" w14:textId="77777777" w:rsidR="00B2727E" w:rsidRDefault="00B2727E" w:rsidP="003F6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88E8" w14:textId="4BBB7716" w:rsidR="003F6841" w:rsidRDefault="00000000">
    <w:pPr>
      <w:pStyle w:val="Header"/>
    </w:pPr>
    <w:r>
      <w:rPr>
        <w:noProof/>
      </w:rPr>
      <w:pict w14:anchorId="33E0A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699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DBE2" w14:textId="6C769EB5" w:rsidR="003F6841" w:rsidRDefault="00000000">
    <w:pPr>
      <w:pStyle w:val="Header"/>
    </w:pPr>
    <w:r>
      <w:rPr>
        <w:noProof/>
      </w:rPr>
      <w:pict w14:anchorId="5EA14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699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87A3" w14:textId="0FAB0FDF" w:rsidR="003F6841" w:rsidRDefault="00000000">
    <w:pPr>
      <w:pStyle w:val="Header"/>
    </w:pPr>
    <w:r>
      <w:rPr>
        <w:noProof/>
      </w:rPr>
      <w:pict w14:anchorId="06449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699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5AF5"/>
    <w:multiLevelType w:val="hybridMultilevel"/>
    <w:tmpl w:val="A6E42A52"/>
    <w:lvl w:ilvl="0" w:tplc="4502BB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522B63"/>
    <w:multiLevelType w:val="hybridMultilevel"/>
    <w:tmpl w:val="61D46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9051E3"/>
    <w:multiLevelType w:val="hybridMultilevel"/>
    <w:tmpl w:val="728CC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5A1DA2"/>
    <w:multiLevelType w:val="hybridMultilevel"/>
    <w:tmpl w:val="2F066736"/>
    <w:lvl w:ilvl="0" w:tplc="C0E0FE7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CED33CE"/>
    <w:multiLevelType w:val="hybridMultilevel"/>
    <w:tmpl w:val="91D4EF02"/>
    <w:lvl w:ilvl="0" w:tplc="DB0ACEF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71089081">
    <w:abstractNumId w:val="0"/>
  </w:num>
  <w:num w:numId="2" w16cid:durableId="329646643">
    <w:abstractNumId w:val="2"/>
  </w:num>
  <w:num w:numId="3" w16cid:durableId="1854879208">
    <w:abstractNumId w:val="4"/>
  </w:num>
  <w:num w:numId="4" w16cid:durableId="1382052672">
    <w:abstractNumId w:val="1"/>
  </w:num>
  <w:num w:numId="5" w16cid:durableId="202524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tDQwMrA0MjcyNjZX0lEKTi0uzszPAykwrgUAx3c16iwAAAA="/>
  </w:docVars>
  <w:rsids>
    <w:rsidRoot w:val="001D02D1"/>
    <w:rsid w:val="00017DC8"/>
    <w:rsid w:val="00051A93"/>
    <w:rsid w:val="000529B6"/>
    <w:rsid w:val="000901EE"/>
    <w:rsid w:val="000B78D6"/>
    <w:rsid w:val="001B2948"/>
    <w:rsid w:val="001C7E60"/>
    <w:rsid w:val="001D02D1"/>
    <w:rsid w:val="001D7B79"/>
    <w:rsid w:val="00213F22"/>
    <w:rsid w:val="00214B67"/>
    <w:rsid w:val="00224ECE"/>
    <w:rsid w:val="002722B0"/>
    <w:rsid w:val="002775EE"/>
    <w:rsid w:val="00286B43"/>
    <w:rsid w:val="00290EAB"/>
    <w:rsid w:val="002A607B"/>
    <w:rsid w:val="002D6AC6"/>
    <w:rsid w:val="00304389"/>
    <w:rsid w:val="003112FB"/>
    <w:rsid w:val="00315866"/>
    <w:rsid w:val="003224A8"/>
    <w:rsid w:val="00362188"/>
    <w:rsid w:val="00363280"/>
    <w:rsid w:val="003A4579"/>
    <w:rsid w:val="003F6841"/>
    <w:rsid w:val="004B23C7"/>
    <w:rsid w:val="004B78E0"/>
    <w:rsid w:val="004F4D82"/>
    <w:rsid w:val="00625822"/>
    <w:rsid w:val="00674131"/>
    <w:rsid w:val="006B39FD"/>
    <w:rsid w:val="006C7F94"/>
    <w:rsid w:val="006E21A7"/>
    <w:rsid w:val="006E640F"/>
    <w:rsid w:val="007A4F81"/>
    <w:rsid w:val="007D1E48"/>
    <w:rsid w:val="007D76FC"/>
    <w:rsid w:val="00800186"/>
    <w:rsid w:val="0084275F"/>
    <w:rsid w:val="00852CF4"/>
    <w:rsid w:val="009162A9"/>
    <w:rsid w:val="0094629A"/>
    <w:rsid w:val="0099018C"/>
    <w:rsid w:val="009946BA"/>
    <w:rsid w:val="009E237A"/>
    <w:rsid w:val="00A3432F"/>
    <w:rsid w:val="00A60B9D"/>
    <w:rsid w:val="00AB3ACA"/>
    <w:rsid w:val="00B2727E"/>
    <w:rsid w:val="00BA4F96"/>
    <w:rsid w:val="00BC3ECF"/>
    <w:rsid w:val="00C401DD"/>
    <w:rsid w:val="00C51D2A"/>
    <w:rsid w:val="00C6092B"/>
    <w:rsid w:val="00CA1995"/>
    <w:rsid w:val="00CA6698"/>
    <w:rsid w:val="00CB7E67"/>
    <w:rsid w:val="00D740E1"/>
    <w:rsid w:val="00D83419"/>
    <w:rsid w:val="00DD4E55"/>
    <w:rsid w:val="00DF4256"/>
    <w:rsid w:val="00E24621"/>
    <w:rsid w:val="00E30798"/>
    <w:rsid w:val="00E649D0"/>
    <w:rsid w:val="00ED2E40"/>
    <w:rsid w:val="00F2036C"/>
    <w:rsid w:val="00F23382"/>
    <w:rsid w:val="00F267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003C"/>
  <w15:chartTrackingRefBased/>
  <w15:docId w15:val="{45A4DB0D-5433-49E6-AD12-3DAE1F6D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D02D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D02D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D02D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D0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2D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D02D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D02D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D0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2D1"/>
    <w:rPr>
      <w:rFonts w:eastAsiaTheme="majorEastAsia" w:cstheme="majorBidi"/>
      <w:color w:val="272727" w:themeColor="text1" w:themeTint="D8"/>
    </w:rPr>
  </w:style>
  <w:style w:type="paragraph" w:styleId="Title">
    <w:name w:val="Title"/>
    <w:basedOn w:val="Normal"/>
    <w:next w:val="Normal"/>
    <w:link w:val="TitleChar"/>
    <w:uiPriority w:val="10"/>
    <w:qFormat/>
    <w:rsid w:val="001D02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D02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D02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D02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D02D1"/>
    <w:pPr>
      <w:spacing w:before="160"/>
      <w:jc w:val="center"/>
    </w:pPr>
    <w:rPr>
      <w:i/>
      <w:iCs/>
      <w:color w:val="404040" w:themeColor="text1" w:themeTint="BF"/>
    </w:rPr>
  </w:style>
  <w:style w:type="character" w:customStyle="1" w:styleId="QuoteChar">
    <w:name w:val="Quote Char"/>
    <w:basedOn w:val="DefaultParagraphFont"/>
    <w:link w:val="Quote"/>
    <w:uiPriority w:val="29"/>
    <w:rsid w:val="001D02D1"/>
    <w:rPr>
      <w:rFonts w:cs="Mangal"/>
      <w:i/>
      <w:iCs/>
      <w:color w:val="404040" w:themeColor="text1" w:themeTint="BF"/>
    </w:rPr>
  </w:style>
  <w:style w:type="paragraph" w:styleId="ListParagraph">
    <w:name w:val="List Paragraph"/>
    <w:basedOn w:val="Normal"/>
    <w:uiPriority w:val="34"/>
    <w:qFormat/>
    <w:rsid w:val="001D02D1"/>
    <w:pPr>
      <w:ind w:left="720"/>
      <w:contextualSpacing/>
    </w:pPr>
  </w:style>
  <w:style w:type="character" w:styleId="IntenseEmphasis">
    <w:name w:val="Intense Emphasis"/>
    <w:basedOn w:val="DefaultParagraphFont"/>
    <w:uiPriority w:val="21"/>
    <w:qFormat/>
    <w:rsid w:val="001D02D1"/>
    <w:rPr>
      <w:i/>
      <w:iCs/>
      <w:color w:val="0F4761" w:themeColor="accent1" w:themeShade="BF"/>
    </w:rPr>
  </w:style>
  <w:style w:type="paragraph" w:styleId="IntenseQuote">
    <w:name w:val="Intense Quote"/>
    <w:basedOn w:val="Normal"/>
    <w:next w:val="Normal"/>
    <w:link w:val="IntenseQuoteChar"/>
    <w:uiPriority w:val="30"/>
    <w:qFormat/>
    <w:rsid w:val="001D0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2D1"/>
    <w:rPr>
      <w:rFonts w:cs="Mangal"/>
      <w:i/>
      <w:iCs/>
      <w:color w:val="0F4761" w:themeColor="accent1" w:themeShade="BF"/>
    </w:rPr>
  </w:style>
  <w:style w:type="character" w:styleId="IntenseReference">
    <w:name w:val="Intense Reference"/>
    <w:basedOn w:val="DefaultParagraphFont"/>
    <w:uiPriority w:val="32"/>
    <w:qFormat/>
    <w:rsid w:val="001D02D1"/>
    <w:rPr>
      <w:b/>
      <w:bCs/>
      <w:smallCaps/>
      <w:color w:val="0F4761" w:themeColor="accent1" w:themeShade="BF"/>
      <w:spacing w:val="5"/>
    </w:rPr>
  </w:style>
  <w:style w:type="paragraph" w:styleId="NormalWeb">
    <w:name w:val="Normal (Web)"/>
    <w:basedOn w:val="Normal"/>
    <w:uiPriority w:val="99"/>
    <w:semiHidden/>
    <w:unhideWhenUsed/>
    <w:rsid w:val="009946B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946BA"/>
    <w:rPr>
      <w:i/>
      <w:iCs/>
    </w:rPr>
  </w:style>
  <w:style w:type="character" w:styleId="Strong">
    <w:name w:val="Strong"/>
    <w:basedOn w:val="DefaultParagraphFont"/>
    <w:uiPriority w:val="22"/>
    <w:qFormat/>
    <w:rsid w:val="009946BA"/>
    <w:rPr>
      <w:b/>
      <w:bCs/>
    </w:rPr>
  </w:style>
  <w:style w:type="character" w:styleId="Hyperlink">
    <w:name w:val="Hyperlink"/>
    <w:basedOn w:val="DefaultParagraphFont"/>
    <w:uiPriority w:val="99"/>
    <w:unhideWhenUsed/>
    <w:rsid w:val="00ED2E40"/>
    <w:rPr>
      <w:color w:val="467886" w:themeColor="hyperlink"/>
      <w:u w:val="single"/>
    </w:rPr>
  </w:style>
  <w:style w:type="character" w:styleId="UnresolvedMention">
    <w:name w:val="Unresolved Mention"/>
    <w:basedOn w:val="DefaultParagraphFont"/>
    <w:uiPriority w:val="99"/>
    <w:semiHidden/>
    <w:unhideWhenUsed/>
    <w:rsid w:val="00ED2E40"/>
    <w:rPr>
      <w:color w:val="605E5C"/>
      <w:shd w:val="clear" w:color="auto" w:fill="E1DFDD"/>
    </w:rPr>
  </w:style>
  <w:style w:type="paragraph" w:styleId="Header">
    <w:name w:val="header"/>
    <w:basedOn w:val="Normal"/>
    <w:link w:val="HeaderChar"/>
    <w:uiPriority w:val="99"/>
    <w:unhideWhenUsed/>
    <w:rsid w:val="003F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841"/>
    <w:rPr>
      <w:rFonts w:cs="Mangal"/>
    </w:rPr>
  </w:style>
  <w:style w:type="paragraph" w:styleId="Footer">
    <w:name w:val="footer"/>
    <w:basedOn w:val="Normal"/>
    <w:link w:val="FooterChar"/>
    <w:uiPriority w:val="99"/>
    <w:unhideWhenUsed/>
    <w:rsid w:val="003F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841"/>
    <w:rPr>
      <w:rFonts w:cs="Mangal"/>
    </w:rPr>
  </w:style>
  <w:style w:type="paragraph" w:styleId="Revision">
    <w:name w:val="Revision"/>
    <w:hidden/>
    <w:uiPriority w:val="99"/>
    <w:semiHidden/>
    <w:rsid w:val="00C6092B"/>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17">
      <w:bodyDiv w:val="1"/>
      <w:marLeft w:val="0"/>
      <w:marRight w:val="0"/>
      <w:marTop w:val="0"/>
      <w:marBottom w:val="0"/>
      <w:divBdr>
        <w:top w:val="none" w:sz="0" w:space="0" w:color="auto"/>
        <w:left w:val="none" w:sz="0" w:space="0" w:color="auto"/>
        <w:bottom w:val="none" w:sz="0" w:space="0" w:color="auto"/>
        <w:right w:val="none" w:sz="0" w:space="0" w:color="auto"/>
      </w:divBdr>
    </w:div>
    <w:div w:id="10572140">
      <w:bodyDiv w:val="1"/>
      <w:marLeft w:val="0"/>
      <w:marRight w:val="0"/>
      <w:marTop w:val="0"/>
      <w:marBottom w:val="0"/>
      <w:divBdr>
        <w:top w:val="none" w:sz="0" w:space="0" w:color="auto"/>
        <w:left w:val="none" w:sz="0" w:space="0" w:color="auto"/>
        <w:bottom w:val="none" w:sz="0" w:space="0" w:color="auto"/>
        <w:right w:val="none" w:sz="0" w:space="0" w:color="auto"/>
      </w:divBdr>
    </w:div>
    <w:div w:id="102504623">
      <w:bodyDiv w:val="1"/>
      <w:marLeft w:val="0"/>
      <w:marRight w:val="0"/>
      <w:marTop w:val="0"/>
      <w:marBottom w:val="0"/>
      <w:divBdr>
        <w:top w:val="none" w:sz="0" w:space="0" w:color="auto"/>
        <w:left w:val="none" w:sz="0" w:space="0" w:color="auto"/>
        <w:bottom w:val="none" w:sz="0" w:space="0" w:color="auto"/>
        <w:right w:val="none" w:sz="0" w:space="0" w:color="auto"/>
      </w:divBdr>
    </w:div>
    <w:div w:id="427121656">
      <w:bodyDiv w:val="1"/>
      <w:marLeft w:val="0"/>
      <w:marRight w:val="0"/>
      <w:marTop w:val="0"/>
      <w:marBottom w:val="0"/>
      <w:divBdr>
        <w:top w:val="none" w:sz="0" w:space="0" w:color="auto"/>
        <w:left w:val="none" w:sz="0" w:space="0" w:color="auto"/>
        <w:bottom w:val="none" w:sz="0" w:space="0" w:color="auto"/>
        <w:right w:val="none" w:sz="0" w:space="0" w:color="auto"/>
      </w:divBdr>
    </w:div>
    <w:div w:id="503477082">
      <w:bodyDiv w:val="1"/>
      <w:marLeft w:val="0"/>
      <w:marRight w:val="0"/>
      <w:marTop w:val="0"/>
      <w:marBottom w:val="0"/>
      <w:divBdr>
        <w:top w:val="none" w:sz="0" w:space="0" w:color="auto"/>
        <w:left w:val="none" w:sz="0" w:space="0" w:color="auto"/>
        <w:bottom w:val="none" w:sz="0" w:space="0" w:color="auto"/>
        <w:right w:val="none" w:sz="0" w:space="0" w:color="auto"/>
      </w:divBdr>
    </w:div>
    <w:div w:id="508368016">
      <w:bodyDiv w:val="1"/>
      <w:marLeft w:val="0"/>
      <w:marRight w:val="0"/>
      <w:marTop w:val="0"/>
      <w:marBottom w:val="0"/>
      <w:divBdr>
        <w:top w:val="none" w:sz="0" w:space="0" w:color="auto"/>
        <w:left w:val="none" w:sz="0" w:space="0" w:color="auto"/>
        <w:bottom w:val="none" w:sz="0" w:space="0" w:color="auto"/>
        <w:right w:val="none" w:sz="0" w:space="0" w:color="auto"/>
      </w:divBdr>
    </w:div>
    <w:div w:id="655692128">
      <w:bodyDiv w:val="1"/>
      <w:marLeft w:val="0"/>
      <w:marRight w:val="0"/>
      <w:marTop w:val="0"/>
      <w:marBottom w:val="0"/>
      <w:divBdr>
        <w:top w:val="none" w:sz="0" w:space="0" w:color="auto"/>
        <w:left w:val="none" w:sz="0" w:space="0" w:color="auto"/>
        <w:bottom w:val="none" w:sz="0" w:space="0" w:color="auto"/>
        <w:right w:val="none" w:sz="0" w:space="0" w:color="auto"/>
      </w:divBdr>
    </w:div>
    <w:div w:id="660695807">
      <w:bodyDiv w:val="1"/>
      <w:marLeft w:val="0"/>
      <w:marRight w:val="0"/>
      <w:marTop w:val="0"/>
      <w:marBottom w:val="0"/>
      <w:divBdr>
        <w:top w:val="none" w:sz="0" w:space="0" w:color="auto"/>
        <w:left w:val="none" w:sz="0" w:space="0" w:color="auto"/>
        <w:bottom w:val="none" w:sz="0" w:space="0" w:color="auto"/>
        <w:right w:val="none" w:sz="0" w:space="0" w:color="auto"/>
      </w:divBdr>
    </w:div>
    <w:div w:id="666708071">
      <w:bodyDiv w:val="1"/>
      <w:marLeft w:val="0"/>
      <w:marRight w:val="0"/>
      <w:marTop w:val="0"/>
      <w:marBottom w:val="0"/>
      <w:divBdr>
        <w:top w:val="none" w:sz="0" w:space="0" w:color="auto"/>
        <w:left w:val="none" w:sz="0" w:space="0" w:color="auto"/>
        <w:bottom w:val="none" w:sz="0" w:space="0" w:color="auto"/>
        <w:right w:val="none" w:sz="0" w:space="0" w:color="auto"/>
      </w:divBdr>
    </w:div>
    <w:div w:id="798651244">
      <w:bodyDiv w:val="1"/>
      <w:marLeft w:val="0"/>
      <w:marRight w:val="0"/>
      <w:marTop w:val="0"/>
      <w:marBottom w:val="0"/>
      <w:divBdr>
        <w:top w:val="none" w:sz="0" w:space="0" w:color="auto"/>
        <w:left w:val="none" w:sz="0" w:space="0" w:color="auto"/>
        <w:bottom w:val="none" w:sz="0" w:space="0" w:color="auto"/>
        <w:right w:val="none" w:sz="0" w:space="0" w:color="auto"/>
      </w:divBdr>
    </w:div>
    <w:div w:id="841313555">
      <w:bodyDiv w:val="1"/>
      <w:marLeft w:val="0"/>
      <w:marRight w:val="0"/>
      <w:marTop w:val="0"/>
      <w:marBottom w:val="0"/>
      <w:divBdr>
        <w:top w:val="none" w:sz="0" w:space="0" w:color="auto"/>
        <w:left w:val="none" w:sz="0" w:space="0" w:color="auto"/>
        <w:bottom w:val="none" w:sz="0" w:space="0" w:color="auto"/>
        <w:right w:val="none" w:sz="0" w:space="0" w:color="auto"/>
      </w:divBdr>
    </w:div>
    <w:div w:id="878594624">
      <w:bodyDiv w:val="1"/>
      <w:marLeft w:val="0"/>
      <w:marRight w:val="0"/>
      <w:marTop w:val="0"/>
      <w:marBottom w:val="0"/>
      <w:divBdr>
        <w:top w:val="none" w:sz="0" w:space="0" w:color="auto"/>
        <w:left w:val="none" w:sz="0" w:space="0" w:color="auto"/>
        <w:bottom w:val="none" w:sz="0" w:space="0" w:color="auto"/>
        <w:right w:val="none" w:sz="0" w:space="0" w:color="auto"/>
      </w:divBdr>
    </w:div>
    <w:div w:id="917783501">
      <w:bodyDiv w:val="1"/>
      <w:marLeft w:val="0"/>
      <w:marRight w:val="0"/>
      <w:marTop w:val="0"/>
      <w:marBottom w:val="0"/>
      <w:divBdr>
        <w:top w:val="none" w:sz="0" w:space="0" w:color="auto"/>
        <w:left w:val="none" w:sz="0" w:space="0" w:color="auto"/>
        <w:bottom w:val="none" w:sz="0" w:space="0" w:color="auto"/>
        <w:right w:val="none" w:sz="0" w:space="0" w:color="auto"/>
      </w:divBdr>
    </w:div>
    <w:div w:id="1003701255">
      <w:bodyDiv w:val="1"/>
      <w:marLeft w:val="0"/>
      <w:marRight w:val="0"/>
      <w:marTop w:val="0"/>
      <w:marBottom w:val="0"/>
      <w:divBdr>
        <w:top w:val="none" w:sz="0" w:space="0" w:color="auto"/>
        <w:left w:val="none" w:sz="0" w:space="0" w:color="auto"/>
        <w:bottom w:val="none" w:sz="0" w:space="0" w:color="auto"/>
        <w:right w:val="none" w:sz="0" w:space="0" w:color="auto"/>
      </w:divBdr>
    </w:div>
    <w:div w:id="1044788772">
      <w:bodyDiv w:val="1"/>
      <w:marLeft w:val="0"/>
      <w:marRight w:val="0"/>
      <w:marTop w:val="0"/>
      <w:marBottom w:val="0"/>
      <w:divBdr>
        <w:top w:val="none" w:sz="0" w:space="0" w:color="auto"/>
        <w:left w:val="none" w:sz="0" w:space="0" w:color="auto"/>
        <w:bottom w:val="none" w:sz="0" w:space="0" w:color="auto"/>
        <w:right w:val="none" w:sz="0" w:space="0" w:color="auto"/>
      </w:divBdr>
    </w:div>
    <w:div w:id="1160543841">
      <w:bodyDiv w:val="1"/>
      <w:marLeft w:val="0"/>
      <w:marRight w:val="0"/>
      <w:marTop w:val="0"/>
      <w:marBottom w:val="0"/>
      <w:divBdr>
        <w:top w:val="none" w:sz="0" w:space="0" w:color="auto"/>
        <w:left w:val="none" w:sz="0" w:space="0" w:color="auto"/>
        <w:bottom w:val="none" w:sz="0" w:space="0" w:color="auto"/>
        <w:right w:val="none" w:sz="0" w:space="0" w:color="auto"/>
      </w:divBdr>
    </w:div>
    <w:div w:id="1240016157">
      <w:bodyDiv w:val="1"/>
      <w:marLeft w:val="0"/>
      <w:marRight w:val="0"/>
      <w:marTop w:val="0"/>
      <w:marBottom w:val="0"/>
      <w:divBdr>
        <w:top w:val="none" w:sz="0" w:space="0" w:color="auto"/>
        <w:left w:val="none" w:sz="0" w:space="0" w:color="auto"/>
        <w:bottom w:val="none" w:sz="0" w:space="0" w:color="auto"/>
        <w:right w:val="none" w:sz="0" w:space="0" w:color="auto"/>
      </w:divBdr>
    </w:div>
    <w:div w:id="1704282418">
      <w:bodyDiv w:val="1"/>
      <w:marLeft w:val="0"/>
      <w:marRight w:val="0"/>
      <w:marTop w:val="0"/>
      <w:marBottom w:val="0"/>
      <w:divBdr>
        <w:top w:val="none" w:sz="0" w:space="0" w:color="auto"/>
        <w:left w:val="none" w:sz="0" w:space="0" w:color="auto"/>
        <w:bottom w:val="none" w:sz="0" w:space="0" w:color="auto"/>
        <w:right w:val="none" w:sz="0" w:space="0" w:color="auto"/>
      </w:divBdr>
    </w:div>
    <w:div w:id="1791120231">
      <w:bodyDiv w:val="1"/>
      <w:marLeft w:val="0"/>
      <w:marRight w:val="0"/>
      <w:marTop w:val="0"/>
      <w:marBottom w:val="0"/>
      <w:divBdr>
        <w:top w:val="none" w:sz="0" w:space="0" w:color="auto"/>
        <w:left w:val="none" w:sz="0" w:space="0" w:color="auto"/>
        <w:bottom w:val="none" w:sz="0" w:space="0" w:color="auto"/>
        <w:right w:val="none" w:sz="0" w:space="0" w:color="auto"/>
      </w:divBdr>
    </w:div>
    <w:div w:id="1870990923">
      <w:bodyDiv w:val="1"/>
      <w:marLeft w:val="0"/>
      <w:marRight w:val="0"/>
      <w:marTop w:val="0"/>
      <w:marBottom w:val="0"/>
      <w:divBdr>
        <w:top w:val="none" w:sz="0" w:space="0" w:color="auto"/>
        <w:left w:val="none" w:sz="0" w:space="0" w:color="auto"/>
        <w:bottom w:val="none" w:sz="0" w:space="0" w:color="auto"/>
        <w:right w:val="none" w:sz="0" w:space="0" w:color="auto"/>
      </w:divBdr>
    </w:div>
    <w:div w:id="1997416581">
      <w:bodyDiv w:val="1"/>
      <w:marLeft w:val="0"/>
      <w:marRight w:val="0"/>
      <w:marTop w:val="0"/>
      <w:marBottom w:val="0"/>
      <w:divBdr>
        <w:top w:val="none" w:sz="0" w:space="0" w:color="auto"/>
        <w:left w:val="none" w:sz="0" w:space="0" w:color="auto"/>
        <w:bottom w:val="none" w:sz="0" w:space="0" w:color="auto"/>
        <w:right w:val="none" w:sz="0" w:space="0" w:color="auto"/>
      </w:divBdr>
    </w:div>
    <w:div w:id="1998074785">
      <w:bodyDiv w:val="1"/>
      <w:marLeft w:val="0"/>
      <w:marRight w:val="0"/>
      <w:marTop w:val="0"/>
      <w:marBottom w:val="0"/>
      <w:divBdr>
        <w:top w:val="none" w:sz="0" w:space="0" w:color="auto"/>
        <w:left w:val="none" w:sz="0" w:space="0" w:color="auto"/>
        <w:bottom w:val="none" w:sz="0" w:space="0" w:color="auto"/>
        <w:right w:val="none" w:sz="0" w:space="0" w:color="auto"/>
      </w:divBdr>
    </w:div>
    <w:div w:id="20068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S0167-8809(00)00219-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6B5436-7100-48EE-8443-406A63A24319}">
  <we:reference id="wa200000368" version="1.0.0.0" store="en-US" storeType="OMEX"/>
  <we:alternateReferences>
    <we:reference id="wa200000368" version="1.0.0.0" store="WA200000368" storeType="OMEX"/>
  </we:alternateReferences>
  <we:properties>
    <we:property name="documentId" value="&quot;3b348b3873bacac1&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78</TotalTime>
  <Pages>13</Pages>
  <Words>4096</Words>
  <Characters>24168</Characters>
  <Application>Microsoft Office Word</Application>
  <DocSecurity>0</DocSecurity>
  <Lines>371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Editor-17</cp:lastModifiedBy>
  <cp:revision>42</cp:revision>
  <dcterms:created xsi:type="dcterms:W3CDTF">2025-11-01T15:40:00Z</dcterms:created>
  <dcterms:modified xsi:type="dcterms:W3CDTF">2025-11-13T06:14:00Z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9966b016-96c0-45fa-a8b2-6030ba0c6acb</vt:lpwstr>
  </property>
</Properties>
</file>