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FFC" w:rsidRPr="006F3FFC" w:rsidRDefault="006F3FFC" w:rsidP="00B14EA0">
      <w:pPr>
        <w:spacing w:line="240" w:lineRule="auto"/>
        <w:rPr>
          <w:rFonts w:asciiTheme="minorBidi" w:hAnsiTheme="minorBidi"/>
          <w:b/>
          <w:bCs/>
          <w:sz w:val="20"/>
          <w:szCs w:val="20"/>
        </w:rPr>
      </w:pPr>
    </w:p>
    <w:p w:rsidR="00D43171" w:rsidRPr="0097612A" w:rsidRDefault="00D43171" w:rsidP="00B14EA0">
      <w:pPr>
        <w:spacing w:line="240" w:lineRule="auto"/>
        <w:jc w:val="center"/>
        <w:rPr>
          <w:rFonts w:asciiTheme="minorBidi" w:hAnsiTheme="minorBidi"/>
          <w:b/>
          <w:bCs/>
        </w:rPr>
      </w:pPr>
      <w:r w:rsidRPr="0097612A">
        <w:rPr>
          <w:rFonts w:asciiTheme="minorBidi" w:hAnsiTheme="minorBidi"/>
          <w:b/>
          <w:bCs/>
        </w:rPr>
        <w:t xml:space="preserve">Alignment of Communicative Language Teaching </w:t>
      </w:r>
      <w:r w:rsidR="00916AAC" w:rsidRPr="0097612A">
        <w:rPr>
          <w:rFonts w:asciiTheme="minorBidi" w:hAnsiTheme="minorBidi"/>
          <w:b/>
          <w:bCs/>
        </w:rPr>
        <w:t xml:space="preserve">Approach </w:t>
      </w:r>
      <w:r w:rsidRPr="0097612A">
        <w:rPr>
          <w:rFonts w:asciiTheme="minorBidi" w:hAnsiTheme="minorBidi"/>
          <w:b/>
          <w:bCs/>
        </w:rPr>
        <w:t xml:space="preserve">with Teaching Activities in </w:t>
      </w:r>
      <w:r w:rsidR="00EC75FC">
        <w:rPr>
          <w:rFonts w:asciiTheme="minorBidi" w:hAnsiTheme="minorBidi"/>
          <w:b/>
          <w:bCs/>
        </w:rPr>
        <w:t>Zanzibar EFL Secondary School</w:t>
      </w:r>
      <w:r w:rsidRPr="0097612A">
        <w:rPr>
          <w:rFonts w:asciiTheme="minorBidi" w:hAnsiTheme="minorBidi"/>
          <w:b/>
          <w:bCs/>
        </w:rPr>
        <w:t xml:space="preserve"> </w:t>
      </w:r>
      <w:r w:rsidR="00EC75FC">
        <w:rPr>
          <w:rFonts w:asciiTheme="minorBidi" w:hAnsiTheme="minorBidi"/>
          <w:b/>
          <w:bCs/>
        </w:rPr>
        <w:t>Classrooms</w:t>
      </w:r>
      <w:r w:rsidRPr="0097612A">
        <w:rPr>
          <w:rFonts w:asciiTheme="minorBidi" w:hAnsiTheme="minorBidi"/>
          <w:b/>
          <w:bCs/>
        </w:rPr>
        <w:t>: Theory versus Practice</w:t>
      </w:r>
    </w:p>
    <w:p w:rsidR="00F522DE" w:rsidRDefault="00F522DE" w:rsidP="00B14EA0">
      <w:pPr>
        <w:spacing w:after="0" w:line="240" w:lineRule="auto"/>
        <w:rPr>
          <w:rFonts w:asciiTheme="minorBidi" w:hAnsiTheme="minorBidi"/>
          <w:b/>
          <w:bCs/>
          <w:sz w:val="20"/>
          <w:szCs w:val="20"/>
        </w:rPr>
      </w:pPr>
    </w:p>
    <w:p w:rsidR="00F522DE" w:rsidRDefault="00F522DE" w:rsidP="00B14EA0">
      <w:pPr>
        <w:spacing w:after="0" w:line="240" w:lineRule="auto"/>
        <w:rPr>
          <w:rFonts w:asciiTheme="minorBidi" w:hAnsiTheme="minorBidi"/>
          <w:b/>
          <w:bCs/>
          <w:sz w:val="20"/>
          <w:szCs w:val="20"/>
        </w:rPr>
      </w:pPr>
    </w:p>
    <w:p w:rsidR="00F522DE" w:rsidRDefault="00F522DE" w:rsidP="00B14EA0">
      <w:pPr>
        <w:spacing w:after="0" w:line="240" w:lineRule="auto"/>
        <w:rPr>
          <w:rFonts w:asciiTheme="minorBidi" w:hAnsiTheme="minorBidi"/>
          <w:b/>
          <w:bCs/>
        </w:rPr>
      </w:pPr>
    </w:p>
    <w:p w:rsidR="00F522DE" w:rsidRDefault="00F522DE" w:rsidP="00B14EA0">
      <w:pPr>
        <w:spacing w:after="0" w:line="240" w:lineRule="auto"/>
        <w:rPr>
          <w:rFonts w:asciiTheme="minorBidi" w:hAnsiTheme="minorBidi"/>
          <w:b/>
          <w:bCs/>
        </w:rPr>
      </w:pPr>
    </w:p>
    <w:p w:rsidR="00F522DE" w:rsidRDefault="00F522DE" w:rsidP="00B14EA0">
      <w:pPr>
        <w:spacing w:after="0" w:line="240" w:lineRule="auto"/>
        <w:rPr>
          <w:rFonts w:asciiTheme="minorBidi" w:hAnsiTheme="minorBidi"/>
          <w:b/>
          <w:bCs/>
        </w:rPr>
      </w:pPr>
    </w:p>
    <w:p w:rsidR="00F522DE" w:rsidRDefault="00F522DE" w:rsidP="00B14EA0">
      <w:pPr>
        <w:spacing w:after="0" w:line="240" w:lineRule="auto"/>
        <w:rPr>
          <w:rFonts w:asciiTheme="minorBidi" w:hAnsiTheme="minorBidi"/>
          <w:b/>
          <w:bCs/>
        </w:rPr>
      </w:pPr>
    </w:p>
    <w:p w:rsidR="005C11E1" w:rsidRPr="00987FE8" w:rsidRDefault="00545BB1" w:rsidP="00B14EA0">
      <w:pPr>
        <w:spacing w:after="0" w:line="240" w:lineRule="auto"/>
        <w:rPr>
          <w:rFonts w:asciiTheme="minorBidi" w:hAnsiTheme="minorBidi"/>
          <w:b/>
          <w:bCs/>
        </w:rPr>
      </w:pPr>
      <w:r w:rsidRPr="00987FE8">
        <w:rPr>
          <w:rFonts w:asciiTheme="minorBidi" w:hAnsiTheme="minorBidi"/>
          <w:b/>
          <w:bCs/>
        </w:rPr>
        <w:t xml:space="preserve">ABSTRACT </w:t>
      </w:r>
    </w:p>
    <w:p w:rsidR="00880B3A" w:rsidRPr="00545BB1" w:rsidRDefault="00604A6B" w:rsidP="00564BCB">
      <w:pPr>
        <w:spacing w:after="0" w:line="240" w:lineRule="auto"/>
        <w:jc w:val="both"/>
        <w:rPr>
          <w:rFonts w:asciiTheme="minorBidi" w:hAnsiTheme="minorBidi"/>
          <w:sz w:val="20"/>
          <w:szCs w:val="20"/>
        </w:rPr>
      </w:pPr>
      <w:r w:rsidRPr="00545BB1">
        <w:rPr>
          <w:rFonts w:asciiTheme="minorBidi" w:hAnsiTheme="minorBidi"/>
          <w:sz w:val="20"/>
          <w:szCs w:val="20"/>
        </w:rPr>
        <w:t>English is essential for academic success in Za</w:t>
      </w:r>
      <w:r w:rsidR="00564BCB">
        <w:rPr>
          <w:rFonts w:asciiTheme="minorBidi" w:hAnsiTheme="minorBidi"/>
          <w:sz w:val="20"/>
          <w:szCs w:val="20"/>
        </w:rPr>
        <w:t xml:space="preserve">nzibar’s secondary schools; however, </w:t>
      </w:r>
      <w:r w:rsidRPr="00545BB1">
        <w:rPr>
          <w:rFonts w:asciiTheme="minorBidi" w:hAnsiTheme="minorBidi"/>
          <w:sz w:val="20"/>
          <w:szCs w:val="20"/>
        </w:rPr>
        <w:t xml:space="preserve">the introduction of Communicative Language Teaching (CLT) in English classrooms has not yet improved students' communication skills due to limited proficiency. </w:t>
      </w:r>
      <w:r w:rsidR="00880B3A" w:rsidRPr="00545BB1">
        <w:rPr>
          <w:rFonts w:asciiTheme="minorBidi" w:hAnsiTheme="minorBidi"/>
          <w:sz w:val="20"/>
          <w:szCs w:val="20"/>
        </w:rPr>
        <w:t>This study examined the impleme</w:t>
      </w:r>
      <w:r w:rsidR="000A5826">
        <w:rPr>
          <w:rFonts w:asciiTheme="minorBidi" w:hAnsiTheme="minorBidi"/>
          <w:sz w:val="20"/>
          <w:szCs w:val="20"/>
        </w:rPr>
        <w:t>ntation of CLT</w:t>
      </w:r>
      <w:r w:rsidR="00880B3A" w:rsidRPr="00545BB1">
        <w:rPr>
          <w:rFonts w:asciiTheme="minorBidi" w:hAnsiTheme="minorBidi"/>
          <w:sz w:val="20"/>
          <w:szCs w:val="20"/>
        </w:rPr>
        <w:t xml:space="preserve"> in secondary school English classrooms in Zanzibar, focusing on the alignment between CLT principles and actual classroom practice. Using a qualitative ethnographic design</w:t>
      </w:r>
      <w:r w:rsidR="000A5826">
        <w:rPr>
          <w:rFonts w:asciiTheme="minorBidi" w:hAnsiTheme="minorBidi"/>
          <w:sz w:val="20"/>
          <w:szCs w:val="20"/>
        </w:rPr>
        <w:t>, 18 responden</w:t>
      </w:r>
      <w:r w:rsidR="00972BBD">
        <w:rPr>
          <w:rFonts w:asciiTheme="minorBidi" w:hAnsiTheme="minorBidi"/>
          <w:sz w:val="20"/>
          <w:szCs w:val="20"/>
        </w:rPr>
        <w:t>ts</w:t>
      </w:r>
      <w:r w:rsidR="000A5826">
        <w:rPr>
          <w:rFonts w:asciiTheme="minorBidi" w:hAnsiTheme="minorBidi"/>
          <w:sz w:val="20"/>
          <w:szCs w:val="20"/>
        </w:rPr>
        <w:t xml:space="preserve"> obtained through</w:t>
      </w:r>
      <w:r w:rsidR="005C11E1" w:rsidRPr="00545BB1">
        <w:rPr>
          <w:rFonts w:asciiTheme="minorBidi" w:hAnsiTheme="minorBidi"/>
          <w:sz w:val="20"/>
          <w:szCs w:val="20"/>
        </w:rPr>
        <w:t xml:space="preserve"> purposive sampling</w:t>
      </w:r>
      <w:r w:rsidR="00972BBD">
        <w:rPr>
          <w:rFonts w:asciiTheme="minorBidi" w:hAnsiTheme="minorBidi"/>
          <w:sz w:val="20"/>
          <w:szCs w:val="20"/>
        </w:rPr>
        <w:t xml:space="preserve"> were invited to participate in the study</w:t>
      </w:r>
      <w:r w:rsidR="000A5826">
        <w:rPr>
          <w:rFonts w:asciiTheme="minorBidi" w:hAnsiTheme="minorBidi"/>
          <w:sz w:val="20"/>
          <w:szCs w:val="20"/>
        </w:rPr>
        <w:t>.</w:t>
      </w:r>
      <w:r w:rsidR="005C11E1" w:rsidRPr="00545BB1">
        <w:rPr>
          <w:rFonts w:asciiTheme="minorBidi" w:hAnsiTheme="minorBidi"/>
          <w:sz w:val="20"/>
          <w:szCs w:val="20"/>
        </w:rPr>
        <w:t xml:space="preserve"> </w:t>
      </w:r>
      <w:r w:rsidR="000A5826" w:rsidRPr="00545BB1">
        <w:rPr>
          <w:rFonts w:asciiTheme="minorBidi" w:hAnsiTheme="minorBidi"/>
          <w:sz w:val="20"/>
          <w:szCs w:val="20"/>
        </w:rPr>
        <w:t>Data</w:t>
      </w:r>
      <w:r w:rsidR="00880B3A" w:rsidRPr="00545BB1">
        <w:rPr>
          <w:rFonts w:asciiTheme="minorBidi" w:hAnsiTheme="minorBidi"/>
          <w:sz w:val="20"/>
          <w:szCs w:val="20"/>
        </w:rPr>
        <w:t xml:space="preserve"> were collected through classroom observations, interviews, and focus group discussions in two government schools. Findings revealed that while teachers frequently used pair and group work, key communicative activities such as debates, role-plays, and jigsaw tasks were largely absent. Limited use of authentic materials and the dominance of teacher-centred approaches further hindered the development of communicative competence. </w:t>
      </w:r>
      <w:r w:rsidR="00972BBD">
        <w:rPr>
          <w:rFonts w:asciiTheme="minorBidi" w:hAnsiTheme="minorBidi"/>
          <w:sz w:val="20"/>
          <w:szCs w:val="20"/>
        </w:rPr>
        <w:t xml:space="preserve">Although </w:t>
      </w:r>
      <w:r w:rsidR="00880B3A" w:rsidRPr="00545BB1">
        <w:rPr>
          <w:rFonts w:asciiTheme="minorBidi" w:hAnsiTheme="minorBidi"/>
          <w:sz w:val="20"/>
          <w:szCs w:val="20"/>
        </w:rPr>
        <w:t xml:space="preserve">curriculum expectations </w:t>
      </w:r>
      <w:r w:rsidR="00972BBD">
        <w:rPr>
          <w:rFonts w:asciiTheme="minorBidi" w:hAnsiTheme="minorBidi"/>
          <w:sz w:val="20"/>
          <w:szCs w:val="20"/>
        </w:rPr>
        <w:t>promoted</w:t>
      </w:r>
      <w:r w:rsidR="00880B3A" w:rsidRPr="00545BB1">
        <w:rPr>
          <w:rFonts w:asciiTheme="minorBidi" w:hAnsiTheme="minorBidi"/>
          <w:sz w:val="20"/>
          <w:szCs w:val="20"/>
        </w:rPr>
        <w:t xml:space="preserve"> learner-centred and interactive pedagogy, classroom practices remained largely traditional. The study concludes that gaps between CLT theory and classroom reality persist due to insufficient training, limited resources, and teachers’ avoidance of communicatively demanding t</w:t>
      </w:r>
      <w:r w:rsidR="00564BCB">
        <w:rPr>
          <w:rFonts w:asciiTheme="minorBidi" w:hAnsiTheme="minorBidi"/>
          <w:sz w:val="20"/>
          <w:szCs w:val="20"/>
        </w:rPr>
        <w:t>asks. It recommends</w:t>
      </w:r>
      <w:r w:rsidR="00880B3A" w:rsidRPr="00545BB1">
        <w:rPr>
          <w:rFonts w:asciiTheme="minorBidi" w:hAnsiTheme="minorBidi"/>
          <w:sz w:val="20"/>
          <w:szCs w:val="20"/>
        </w:rPr>
        <w:t xml:space="preserve"> professional development, adequate instructional materials, and supportive </w:t>
      </w:r>
      <w:r w:rsidR="00564BCB">
        <w:rPr>
          <w:rFonts w:asciiTheme="minorBidi" w:hAnsiTheme="minorBidi"/>
          <w:sz w:val="20"/>
          <w:szCs w:val="20"/>
        </w:rPr>
        <w:t>supervision to enhance the i</w:t>
      </w:r>
      <w:r w:rsidR="00880B3A" w:rsidRPr="00545BB1">
        <w:rPr>
          <w:rFonts w:asciiTheme="minorBidi" w:hAnsiTheme="minorBidi"/>
          <w:sz w:val="20"/>
          <w:szCs w:val="20"/>
        </w:rPr>
        <w:t>mplementation.</w:t>
      </w:r>
    </w:p>
    <w:p w:rsidR="00545BB1" w:rsidRPr="00545BB1" w:rsidRDefault="00545BB1" w:rsidP="00B14EA0">
      <w:pPr>
        <w:spacing w:line="240" w:lineRule="auto"/>
        <w:jc w:val="both"/>
        <w:rPr>
          <w:rFonts w:asciiTheme="minorBidi" w:hAnsiTheme="minorBidi"/>
          <w:sz w:val="20"/>
          <w:szCs w:val="20"/>
        </w:rPr>
      </w:pPr>
      <w:r w:rsidRPr="00545BB1">
        <w:rPr>
          <w:rFonts w:asciiTheme="minorBidi" w:hAnsiTheme="minorBidi"/>
          <w:b/>
          <w:bCs/>
          <w:sz w:val="20"/>
          <w:szCs w:val="20"/>
        </w:rPr>
        <w:t>Keywords:</w:t>
      </w:r>
      <w:r w:rsidRPr="00545BB1">
        <w:rPr>
          <w:rFonts w:asciiTheme="minorBidi" w:hAnsiTheme="minorBidi"/>
          <w:sz w:val="20"/>
          <w:szCs w:val="20"/>
        </w:rPr>
        <w:t xml:space="preserve"> Communicative Language Teaching, communicative competence, fluency and </w:t>
      </w:r>
      <w:r w:rsidR="00346DC8" w:rsidRPr="00346DC8">
        <w:rPr>
          <w:rFonts w:asciiTheme="minorBidi" w:hAnsiTheme="minorBidi"/>
          <w:sz w:val="20"/>
          <w:szCs w:val="20"/>
        </w:rPr>
        <w:t>communication skills</w:t>
      </w:r>
    </w:p>
    <w:p w:rsidR="00FA6921" w:rsidRPr="00545BB1" w:rsidRDefault="00545BB1" w:rsidP="00B14EA0">
      <w:pPr>
        <w:pStyle w:val="ListParagraph"/>
        <w:numPr>
          <w:ilvl w:val="0"/>
          <w:numId w:val="13"/>
        </w:numPr>
        <w:spacing w:line="240" w:lineRule="auto"/>
        <w:jc w:val="both"/>
        <w:rPr>
          <w:rFonts w:asciiTheme="minorBidi" w:hAnsiTheme="minorBidi"/>
          <w:b/>
          <w:bCs/>
          <w:sz w:val="20"/>
          <w:szCs w:val="20"/>
        </w:rPr>
      </w:pPr>
      <w:r w:rsidRPr="00545BB1">
        <w:rPr>
          <w:rFonts w:asciiTheme="minorBidi" w:hAnsiTheme="minorBidi"/>
          <w:b/>
          <w:bCs/>
        </w:rPr>
        <w:t>INTRODUCTION</w:t>
      </w:r>
    </w:p>
    <w:p w:rsidR="00395E4A" w:rsidRPr="00545BB1" w:rsidRDefault="00395E4A" w:rsidP="00B14EA0">
      <w:pPr>
        <w:spacing w:line="240" w:lineRule="auto"/>
        <w:jc w:val="both"/>
        <w:rPr>
          <w:rFonts w:asciiTheme="minorBidi" w:hAnsiTheme="minorBidi"/>
          <w:sz w:val="20"/>
          <w:szCs w:val="20"/>
        </w:rPr>
      </w:pPr>
      <w:r w:rsidRPr="00545BB1">
        <w:rPr>
          <w:rFonts w:asciiTheme="minorBidi" w:hAnsiTheme="minorBidi"/>
          <w:sz w:val="20"/>
          <w:szCs w:val="20"/>
        </w:rPr>
        <w:t>The global demand for English has increased as people seek opportunities in education, media, and internatio</w:t>
      </w:r>
      <w:r w:rsidR="0078209E" w:rsidRPr="00545BB1">
        <w:rPr>
          <w:rFonts w:asciiTheme="minorBidi" w:hAnsiTheme="minorBidi"/>
          <w:sz w:val="20"/>
          <w:szCs w:val="20"/>
        </w:rPr>
        <w:t>nal communication (Richard, 2015</w:t>
      </w:r>
      <w:r w:rsidRPr="00545BB1">
        <w:rPr>
          <w:rFonts w:asciiTheme="minorBidi" w:hAnsiTheme="minorBidi"/>
          <w:sz w:val="20"/>
          <w:szCs w:val="20"/>
        </w:rPr>
        <w:t>). This requirement has driven changes in curricula, with Communicative Language Teaching (CLT) emerging to address the shortcomings of older methods</w:t>
      </w:r>
      <w:r w:rsidR="00EC75FC">
        <w:rPr>
          <w:rFonts w:asciiTheme="minorBidi" w:hAnsiTheme="minorBidi"/>
          <w:sz w:val="20"/>
          <w:szCs w:val="20"/>
        </w:rPr>
        <w:t xml:space="preserve">, such as the Grammar Translation Method, the </w:t>
      </w:r>
      <w:r w:rsidRPr="00545BB1">
        <w:rPr>
          <w:rFonts w:asciiTheme="minorBidi" w:hAnsiTheme="minorBidi"/>
          <w:sz w:val="20"/>
          <w:szCs w:val="20"/>
        </w:rPr>
        <w:t>A</w:t>
      </w:r>
      <w:r w:rsidR="00EC75FC">
        <w:rPr>
          <w:rFonts w:asciiTheme="minorBidi" w:hAnsiTheme="minorBidi"/>
          <w:sz w:val="20"/>
          <w:szCs w:val="20"/>
        </w:rPr>
        <w:t xml:space="preserve">udio </w:t>
      </w:r>
      <w:r w:rsidRPr="00545BB1">
        <w:rPr>
          <w:rFonts w:asciiTheme="minorBidi" w:hAnsiTheme="minorBidi"/>
          <w:sz w:val="20"/>
          <w:szCs w:val="20"/>
        </w:rPr>
        <w:t>L</w:t>
      </w:r>
      <w:r w:rsidR="00EC75FC">
        <w:rPr>
          <w:rFonts w:asciiTheme="minorBidi" w:hAnsiTheme="minorBidi"/>
          <w:sz w:val="20"/>
          <w:szCs w:val="20"/>
        </w:rPr>
        <w:t xml:space="preserve">ingual </w:t>
      </w:r>
      <w:r w:rsidRPr="00545BB1">
        <w:rPr>
          <w:rFonts w:asciiTheme="minorBidi" w:hAnsiTheme="minorBidi"/>
          <w:sz w:val="20"/>
          <w:szCs w:val="20"/>
        </w:rPr>
        <w:t>M</w:t>
      </w:r>
      <w:r w:rsidR="00EC75FC">
        <w:rPr>
          <w:rFonts w:asciiTheme="minorBidi" w:hAnsiTheme="minorBidi"/>
          <w:sz w:val="20"/>
          <w:szCs w:val="20"/>
        </w:rPr>
        <w:t>ethod</w:t>
      </w:r>
      <w:r w:rsidRPr="00545BB1">
        <w:rPr>
          <w:rFonts w:asciiTheme="minorBidi" w:hAnsiTheme="minorBidi"/>
          <w:sz w:val="20"/>
          <w:szCs w:val="20"/>
        </w:rPr>
        <w:t xml:space="preserve">, and the Direct Method (Littlewood, 2007). </w:t>
      </w:r>
      <w:r w:rsidR="00195AF0" w:rsidRPr="00545BB1">
        <w:rPr>
          <w:rFonts w:asciiTheme="minorBidi" w:hAnsiTheme="minorBidi"/>
          <w:sz w:val="20"/>
          <w:szCs w:val="20"/>
        </w:rPr>
        <w:t>According to Hymes (1979) and Richard &amp; Rodger (</w:t>
      </w:r>
      <w:r w:rsidR="002C6573" w:rsidRPr="00545BB1">
        <w:rPr>
          <w:rFonts w:asciiTheme="minorBidi" w:hAnsiTheme="minorBidi"/>
          <w:sz w:val="20"/>
          <w:szCs w:val="20"/>
        </w:rPr>
        <w:t>2014</w:t>
      </w:r>
      <w:r w:rsidR="00195AF0" w:rsidRPr="00545BB1">
        <w:rPr>
          <w:rFonts w:asciiTheme="minorBidi" w:hAnsiTheme="minorBidi"/>
          <w:sz w:val="20"/>
          <w:szCs w:val="20"/>
        </w:rPr>
        <w:t>)</w:t>
      </w:r>
      <w:r w:rsidR="00E655AA">
        <w:rPr>
          <w:rFonts w:asciiTheme="minorBidi" w:hAnsiTheme="minorBidi"/>
          <w:sz w:val="20"/>
          <w:szCs w:val="20"/>
        </w:rPr>
        <w:t>,</w:t>
      </w:r>
      <w:r w:rsidR="00195AF0" w:rsidRPr="00545BB1">
        <w:rPr>
          <w:rFonts w:asciiTheme="minorBidi" w:hAnsiTheme="minorBidi"/>
          <w:sz w:val="20"/>
          <w:szCs w:val="20"/>
        </w:rPr>
        <w:t xml:space="preserve"> </w:t>
      </w:r>
      <w:r w:rsidR="00EC75FC">
        <w:rPr>
          <w:rFonts w:asciiTheme="minorBidi" w:hAnsiTheme="minorBidi"/>
          <w:sz w:val="20"/>
          <w:szCs w:val="20"/>
        </w:rPr>
        <w:t>Communicative Language Teaching (</w:t>
      </w:r>
      <w:r w:rsidRPr="00545BB1">
        <w:rPr>
          <w:rFonts w:asciiTheme="minorBidi" w:hAnsiTheme="minorBidi"/>
          <w:sz w:val="20"/>
          <w:szCs w:val="20"/>
        </w:rPr>
        <w:t>CLT</w:t>
      </w:r>
      <w:r w:rsidR="00191068">
        <w:rPr>
          <w:rFonts w:asciiTheme="minorBidi" w:hAnsiTheme="minorBidi"/>
          <w:sz w:val="20"/>
          <w:szCs w:val="20"/>
        </w:rPr>
        <w:t>)</w:t>
      </w:r>
      <w:r w:rsidRPr="00545BB1">
        <w:rPr>
          <w:rFonts w:asciiTheme="minorBidi" w:hAnsiTheme="minorBidi"/>
          <w:sz w:val="20"/>
          <w:szCs w:val="20"/>
        </w:rPr>
        <w:t xml:space="preserve"> </w:t>
      </w:r>
      <w:r w:rsidR="00195AF0" w:rsidRPr="00545BB1">
        <w:rPr>
          <w:rFonts w:asciiTheme="minorBidi" w:hAnsiTheme="minorBidi"/>
          <w:sz w:val="20"/>
          <w:szCs w:val="20"/>
        </w:rPr>
        <w:t xml:space="preserve">was </w:t>
      </w:r>
      <w:r w:rsidRPr="00545BB1">
        <w:rPr>
          <w:rFonts w:asciiTheme="minorBidi" w:hAnsiTheme="minorBidi"/>
          <w:sz w:val="20"/>
          <w:szCs w:val="20"/>
        </w:rPr>
        <w:t xml:space="preserve">developed in the mid-1970s, </w:t>
      </w:r>
      <w:r w:rsidR="00545BB1">
        <w:rPr>
          <w:rFonts w:asciiTheme="minorBidi" w:hAnsiTheme="minorBidi"/>
          <w:sz w:val="20"/>
          <w:szCs w:val="20"/>
        </w:rPr>
        <w:t>prioritising</w:t>
      </w:r>
      <w:r w:rsidRPr="00545BB1">
        <w:rPr>
          <w:rFonts w:asciiTheme="minorBidi" w:hAnsiTheme="minorBidi"/>
          <w:sz w:val="20"/>
          <w:szCs w:val="20"/>
        </w:rPr>
        <w:t xml:space="preserve"> fluency and communicative competence over rigid li</w:t>
      </w:r>
      <w:r w:rsidR="00195AF0" w:rsidRPr="00545BB1">
        <w:rPr>
          <w:rFonts w:asciiTheme="minorBidi" w:hAnsiTheme="minorBidi"/>
          <w:sz w:val="20"/>
          <w:szCs w:val="20"/>
        </w:rPr>
        <w:t>nguistic structures</w:t>
      </w:r>
      <w:r w:rsidR="00C917B5">
        <w:rPr>
          <w:rFonts w:asciiTheme="minorBidi" w:hAnsiTheme="minorBidi"/>
          <w:sz w:val="20"/>
          <w:szCs w:val="20"/>
        </w:rPr>
        <w:t xml:space="preserve">. Richard (2015) further added that </w:t>
      </w:r>
      <w:r w:rsidR="00195AF0" w:rsidRPr="00545BB1">
        <w:rPr>
          <w:rFonts w:asciiTheme="minorBidi" w:hAnsiTheme="minorBidi"/>
          <w:sz w:val="20"/>
          <w:szCs w:val="20"/>
        </w:rPr>
        <w:t>c</w:t>
      </w:r>
      <w:r w:rsidRPr="00545BB1">
        <w:rPr>
          <w:rFonts w:asciiTheme="minorBidi" w:hAnsiTheme="minorBidi"/>
          <w:sz w:val="20"/>
          <w:szCs w:val="20"/>
        </w:rPr>
        <w:t>ommunicative competence involves grammatical, sociolinguistic, discourse, and strategi</w:t>
      </w:r>
      <w:r w:rsidR="00195AF0" w:rsidRPr="00545BB1">
        <w:rPr>
          <w:rFonts w:asciiTheme="minorBidi" w:hAnsiTheme="minorBidi"/>
          <w:sz w:val="20"/>
          <w:szCs w:val="20"/>
        </w:rPr>
        <w:t xml:space="preserve">c skills. CLT was </w:t>
      </w:r>
      <w:r w:rsidRPr="00545BB1">
        <w:rPr>
          <w:rFonts w:asciiTheme="minorBidi" w:hAnsiTheme="minorBidi"/>
          <w:sz w:val="20"/>
          <w:szCs w:val="20"/>
        </w:rPr>
        <w:t xml:space="preserve">shaped by key linguists such as Hymes, Chomsky, and Wilkins, </w:t>
      </w:r>
      <w:r w:rsidR="00191068">
        <w:rPr>
          <w:rFonts w:asciiTheme="minorBidi" w:hAnsiTheme="minorBidi"/>
          <w:sz w:val="20"/>
          <w:szCs w:val="20"/>
        </w:rPr>
        <w:t xml:space="preserve">who </w:t>
      </w:r>
      <w:r w:rsidR="00545BB1">
        <w:rPr>
          <w:rFonts w:asciiTheme="minorBidi" w:hAnsiTheme="minorBidi"/>
          <w:sz w:val="20"/>
          <w:szCs w:val="20"/>
        </w:rPr>
        <w:t>distinguish</w:t>
      </w:r>
      <w:r w:rsidRPr="00545BB1">
        <w:rPr>
          <w:rFonts w:asciiTheme="minorBidi" w:hAnsiTheme="minorBidi"/>
          <w:sz w:val="20"/>
          <w:szCs w:val="20"/>
        </w:rPr>
        <w:t xml:space="preserve"> between accuracy- and fluen</w:t>
      </w:r>
      <w:r w:rsidR="00195AF0" w:rsidRPr="00545BB1">
        <w:rPr>
          <w:rFonts w:asciiTheme="minorBidi" w:hAnsiTheme="minorBidi"/>
          <w:sz w:val="20"/>
          <w:szCs w:val="20"/>
        </w:rPr>
        <w:t>cy-based tasks (Azim</w:t>
      </w:r>
      <w:r w:rsidR="00191068">
        <w:rPr>
          <w:rFonts w:asciiTheme="minorBidi" w:hAnsiTheme="minorBidi"/>
          <w:sz w:val="20"/>
          <w:szCs w:val="20"/>
        </w:rPr>
        <w:t>ova, 2019). Richard (2015) exemplifies</w:t>
      </w:r>
      <w:r w:rsidR="00195AF0" w:rsidRPr="00545BB1">
        <w:rPr>
          <w:rFonts w:asciiTheme="minorBidi" w:hAnsiTheme="minorBidi"/>
          <w:sz w:val="20"/>
          <w:szCs w:val="20"/>
        </w:rPr>
        <w:t xml:space="preserve"> that CLT originated</w:t>
      </w:r>
      <w:r w:rsidRPr="00545BB1">
        <w:rPr>
          <w:rFonts w:asciiTheme="minorBidi" w:hAnsiTheme="minorBidi"/>
          <w:sz w:val="20"/>
          <w:szCs w:val="20"/>
        </w:rPr>
        <w:t xml:space="preserve"> in Western contexts to help learn</w:t>
      </w:r>
      <w:r w:rsidR="00195AF0" w:rsidRPr="00545BB1">
        <w:rPr>
          <w:rFonts w:asciiTheme="minorBidi" w:hAnsiTheme="minorBidi"/>
          <w:sz w:val="20"/>
          <w:szCs w:val="20"/>
        </w:rPr>
        <w:t>ers communicate effectively,</w:t>
      </w:r>
      <w:r w:rsidRPr="00545BB1">
        <w:rPr>
          <w:rFonts w:asciiTheme="minorBidi" w:hAnsiTheme="minorBidi"/>
          <w:sz w:val="20"/>
          <w:szCs w:val="20"/>
        </w:rPr>
        <w:t xml:space="preserve"> </w:t>
      </w:r>
      <w:r w:rsidR="00195AF0" w:rsidRPr="00545BB1">
        <w:rPr>
          <w:rFonts w:asciiTheme="minorBidi" w:hAnsiTheme="minorBidi"/>
          <w:sz w:val="20"/>
          <w:szCs w:val="20"/>
        </w:rPr>
        <w:t xml:space="preserve">then </w:t>
      </w:r>
      <w:r w:rsidRPr="00545BB1">
        <w:rPr>
          <w:rFonts w:asciiTheme="minorBidi" w:hAnsiTheme="minorBidi"/>
          <w:sz w:val="20"/>
          <w:szCs w:val="20"/>
        </w:rPr>
        <w:t>spread globally, including to Africa in the 1990s</w:t>
      </w:r>
      <w:r w:rsidR="00195AF0" w:rsidRPr="00545BB1">
        <w:rPr>
          <w:rFonts w:asciiTheme="minorBidi" w:hAnsiTheme="minorBidi"/>
          <w:sz w:val="20"/>
          <w:szCs w:val="20"/>
        </w:rPr>
        <w:t>.</w:t>
      </w:r>
      <w:r w:rsidRPr="00545BB1">
        <w:rPr>
          <w:rFonts w:asciiTheme="minorBidi" w:hAnsiTheme="minorBidi"/>
          <w:sz w:val="20"/>
          <w:szCs w:val="20"/>
        </w:rPr>
        <w:t xml:space="preserve"> While CLT thrives in student-centred systems like the U.S., it faces challenges in Asian and African countries, including Pakistan, Indonesia, and Ethiopia (Essossomo, 2013; Dos Santos, 2020).</w:t>
      </w:r>
    </w:p>
    <w:p w:rsidR="00B62AF7" w:rsidRDefault="00395E4A" w:rsidP="00B14EA0">
      <w:pPr>
        <w:spacing w:line="240" w:lineRule="auto"/>
        <w:jc w:val="both"/>
        <w:rPr>
          <w:rFonts w:asciiTheme="minorBidi" w:hAnsiTheme="minorBidi"/>
          <w:sz w:val="20"/>
          <w:szCs w:val="20"/>
        </w:rPr>
      </w:pPr>
      <w:r w:rsidRPr="00545BB1">
        <w:rPr>
          <w:rFonts w:asciiTheme="minorBidi" w:hAnsiTheme="minorBidi"/>
          <w:sz w:val="20"/>
          <w:szCs w:val="20"/>
        </w:rPr>
        <w:t>English Lang</w:t>
      </w:r>
      <w:r w:rsidR="00F03067" w:rsidRPr="00545BB1">
        <w:rPr>
          <w:rFonts w:asciiTheme="minorBidi" w:hAnsiTheme="minorBidi"/>
          <w:sz w:val="20"/>
          <w:szCs w:val="20"/>
        </w:rPr>
        <w:t>uage Teaching (ELT) in Tanzania, particularly Zanzibar, began in 1919 under colonial</w:t>
      </w:r>
      <w:r w:rsidRPr="00545BB1">
        <w:rPr>
          <w:rFonts w:asciiTheme="minorBidi" w:hAnsiTheme="minorBidi"/>
          <w:sz w:val="20"/>
          <w:szCs w:val="20"/>
        </w:rPr>
        <w:t xml:space="preserve"> rule (</w:t>
      </w:r>
      <w:proofErr w:type="spellStart"/>
      <w:r w:rsidRPr="00545BB1">
        <w:rPr>
          <w:rFonts w:asciiTheme="minorBidi" w:hAnsiTheme="minorBidi"/>
          <w:sz w:val="20"/>
          <w:szCs w:val="20"/>
        </w:rPr>
        <w:t>Nanai</w:t>
      </w:r>
      <w:proofErr w:type="spellEnd"/>
      <w:r w:rsidRPr="00545BB1">
        <w:rPr>
          <w:rFonts w:asciiTheme="minorBidi" w:hAnsiTheme="minorBidi"/>
          <w:sz w:val="20"/>
          <w:szCs w:val="20"/>
        </w:rPr>
        <w:t>, 2023) and remains the medium of instruction from secondary to tertiary levels (MoEC, 1995). To strengthen English learning, a content-based curriculum was introduced in 1997 but replaced in 2005 with a competency-based curriculum promoting practical language use (MoEVT, 2006). Zanzibar’s educa</w:t>
      </w:r>
      <w:r w:rsidR="002A0017" w:rsidRPr="00545BB1">
        <w:rPr>
          <w:rFonts w:asciiTheme="minorBidi" w:hAnsiTheme="minorBidi"/>
          <w:sz w:val="20"/>
          <w:szCs w:val="20"/>
        </w:rPr>
        <w:t>tion reforms, including the 2022</w:t>
      </w:r>
      <w:r w:rsidRPr="00545BB1">
        <w:rPr>
          <w:rFonts w:asciiTheme="minorBidi" w:hAnsiTheme="minorBidi"/>
          <w:sz w:val="20"/>
          <w:szCs w:val="20"/>
        </w:rPr>
        <w:t xml:space="preserve"> draft policy, continue to emphasise communicative competence (MoEVT, 2022). However, studies</w:t>
      </w:r>
      <w:r w:rsidR="00195AF0" w:rsidRPr="00545BB1">
        <w:rPr>
          <w:rFonts w:asciiTheme="minorBidi" w:hAnsiTheme="minorBidi"/>
          <w:sz w:val="20"/>
          <w:szCs w:val="20"/>
        </w:rPr>
        <w:t xml:space="preserve"> </w:t>
      </w:r>
      <w:r w:rsidR="00E655AA">
        <w:rPr>
          <w:rFonts w:asciiTheme="minorBidi" w:hAnsiTheme="minorBidi"/>
          <w:sz w:val="20"/>
          <w:szCs w:val="20"/>
        </w:rPr>
        <w:t xml:space="preserve">by </w:t>
      </w:r>
      <w:proofErr w:type="spellStart"/>
      <w:r w:rsidR="00E655AA">
        <w:rPr>
          <w:rFonts w:asciiTheme="minorBidi" w:hAnsiTheme="minorBidi"/>
          <w:sz w:val="20"/>
          <w:szCs w:val="20"/>
        </w:rPr>
        <w:t>Erduran</w:t>
      </w:r>
      <w:proofErr w:type="spellEnd"/>
      <w:r w:rsidR="00E655AA">
        <w:rPr>
          <w:rFonts w:asciiTheme="minorBidi" w:hAnsiTheme="minorBidi"/>
          <w:sz w:val="20"/>
          <w:szCs w:val="20"/>
        </w:rPr>
        <w:t xml:space="preserve"> (2010)</w:t>
      </w:r>
      <w:r w:rsidR="00346DC8">
        <w:rPr>
          <w:rFonts w:asciiTheme="minorBidi" w:hAnsiTheme="minorBidi"/>
          <w:sz w:val="20"/>
          <w:szCs w:val="20"/>
        </w:rPr>
        <w:t xml:space="preserve"> </w:t>
      </w:r>
      <w:r w:rsidR="00E655AA">
        <w:rPr>
          <w:rFonts w:asciiTheme="minorBidi" w:hAnsiTheme="minorBidi"/>
          <w:sz w:val="20"/>
          <w:szCs w:val="20"/>
        </w:rPr>
        <w:t xml:space="preserve">and </w:t>
      </w:r>
      <w:proofErr w:type="spellStart"/>
      <w:r w:rsidR="00E655AA">
        <w:rPr>
          <w:rFonts w:asciiTheme="minorBidi" w:hAnsiTheme="minorBidi"/>
          <w:sz w:val="20"/>
          <w:szCs w:val="20"/>
        </w:rPr>
        <w:t>Mosha</w:t>
      </w:r>
      <w:proofErr w:type="spellEnd"/>
      <w:r w:rsidR="00E655AA">
        <w:rPr>
          <w:rFonts w:asciiTheme="minorBidi" w:hAnsiTheme="minorBidi"/>
          <w:sz w:val="20"/>
          <w:szCs w:val="20"/>
        </w:rPr>
        <w:t xml:space="preserve"> (2014) show that,</w:t>
      </w:r>
      <w:r w:rsidRPr="00545BB1">
        <w:rPr>
          <w:rFonts w:asciiTheme="minorBidi" w:hAnsiTheme="minorBidi"/>
          <w:sz w:val="20"/>
          <w:szCs w:val="20"/>
        </w:rPr>
        <w:t xml:space="preserve"> </w:t>
      </w:r>
      <w:r w:rsidR="00195AF0" w:rsidRPr="00545BB1">
        <w:rPr>
          <w:rFonts w:asciiTheme="minorBidi" w:hAnsiTheme="minorBidi"/>
          <w:sz w:val="20"/>
          <w:szCs w:val="20"/>
        </w:rPr>
        <w:t>despite these efforts, students</w:t>
      </w:r>
      <w:r w:rsidR="00E655AA">
        <w:rPr>
          <w:rFonts w:asciiTheme="minorBidi" w:hAnsiTheme="minorBidi"/>
          <w:sz w:val="20"/>
          <w:szCs w:val="20"/>
        </w:rPr>
        <w:t>,</w:t>
      </w:r>
      <w:r w:rsidR="00195AF0" w:rsidRPr="00545BB1">
        <w:rPr>
          <w:rFonts w:asciiTheme="minorBidi" w:hAnsiTheme="minorBidi"/>
          <w:sz w:val="20"/>
          <w:szCs w:val="20"/>
        </w:rPr>
        <w:t xml:space="preserve"> especially in secondary schools, </w:t>
      </w:r>
      <w:r w:rsidRPr="00545BB1">
        <w:rPr>
          <w:rFonts w:asciiTheme="minorBidi" w:hAnsiTheme="minorBidi"/>
          <w:sz w:val="20"/>
          <w:szCs w:val="20"/>
        </w:rPr>
        <w:t>still struggle to use English effectively across all four language skills</w:t>
      </w:r>
      <w:r w:rsidR="008C0F7E" w:rsidRPr="00545BB1">
        <w:rPr>
          <w:rFonts w:asciiTheme="minorBidi" w:hAnsiTheme="minorBidi"/>
          <w:sz w:val="20"/>
          <w:szCs w:val="20"/>
        </w:rPr>
        <w:t>.</w:t>
      </w:r>
      <w:r w:rsidR="00191068">
        <w:rPr>
          <w:rFonts w:asciiTheme="minorBidi" w:hAnsiTheme="minorBidi"/>
          <w:sz w:val="20"/>
          <w:szCs w:val="20"/>
        </w:rPr>
        <w:t xml:space="preserve"> </w:t>
      </w:r>
      <w:r w:rsidR="008C0F7E" w:rsidRPr="00545BB1">
        <w:rPr>
          <w:rFonts w:asciiTheme="minorBidi" w:hAnsiTheme="minorBidi"/>
          <w:sz w:val="20"/>
          <w:szCs w:val="20"/>
        </w:rPr>
        <w:t>As a result</w:t>
      </w:r>
      <w:r w:rsidR="00E655AA">
        <w:rPr>
          <w:rFonts w:asciiTheme="minorBidi" w:hAnsiTheme="minorBidi"/>
          <w:sz w:val="20"/>
          <w:szCs w:val="20"/>
        </w:rPr>
        <w:t>,</w:t>
      </w:r>
      <w:r w:rsidR="008C0F7E" w:rsidRPr="00545BB1">
        <w:rPr>
          <w:rFonts w:asciiTheme="minorBidi" w:hAnsiTheme="minorBidi"/>
          <w:sz w:val="20"/>
          <w:szCs w:val="20"/>
        </w:rPr>
        <w:t xml:space="preserve"> Maalim (2017) argued that t</w:t>
      </w:r>
      <w:r w:rsidR="002A0017" w:rsidRPr="00545BB1">
        <w:rPr>
          <w:rFonts w:asciiTheme="minorBidi" w:hAnsiTheme="minorBidi"/>
          <w:sz w:val="20"/>
          <w:szCs w:val="20"/>
        </w:rPr>
        <w:t>his reliance on English creates learning challenges, reducing comprehension, particip</w:t>
      </w:r>
      <w:r w:rsidR="008C0F7E" w:rsidRPr="00545BB1">
        <w:rPr>
          <w:rFonts w:asciiTheme="minorBidi" w:hAnsiTheme="minorBidi"/>
          <w:sz w:val="20"/>
          <w:szCs w:val="20"/>
        </w:rPr>
        <w:t xml:space="preserve">ation, and communication skills. </w:t>
      </w:r>
      <w:r w:rsidR="002A0017" w:rsidRPr="00545BB1">
        <w:rPr>
          <w:rFonts w:asciiTheme="minorBidi" w:hAnsiTheme="minorBidi"/>
          <w:sz w:val="20"/>
          <w:szCs w:val="20"/>
        </w:rPr>
        <w:t xml:space="preserve">These issues highlight concerns about current teaching methods and the need to improve English proficiency. The study, therefore, investigates CLT practices in Zanzibar’s secondary schools, linking theory with classroom practice. </w:t>
      </w:r>
    </w:p>
    <w:p w:rsidR="00B62AF7" w:rsidRPr="00B62AF7" w:rsidRDefault="00B62AF7" w:rsidP="00B14EA0">
      <w:pPr>
        <w:pStyle w:val="ListParagraph"/>
        <w:numPr>
          <w:ilvl w:val="0"/>
          <w:numId w:val="13"/>
        </w:numPr>
        <w:spacing w:line="240" w:lineRule="auto"/>
        <w:jc w:val="both"/>
        <w:rPr>
          <w:rFonts w:asciiTheme="minorBidi" w:hAnsiTheme="minorBidi"/>
          <w:b/>
          <w:bCs/>
        </w:rPr>
      </w:pPr>
      <w:r w:rsidRPr="00B62AF7">
        <w:rPr>
          <w:rFonts w:asciiTheme="minorBidi" w:hAnsiTheme="minorBidi"/>
          <w:b/>
          <w:bCs/>
        </w:rPr>
        <w:t>Statement of the Problem</w:t>
      </w:r>
    </w:p>
    <w:p w:rsidR="00C47ABF" w:rsidRDefault="002A0017" w:rsidP="00B14EA0">
      <w:pPr>
        <w:spacing w:line="240" w:lineRule="auto"/>
        <w:jc w:val="both"/>
        <w:rPr>
          <w:rFonts w:asciiTheme="minorBidi" w:hAnsiTheme="minorBidi"/>
          <w:sz w:val="20"/>
          <w:szCs w:val="20"/>
        </w:rPr>
      </w:pPr>
      <w:r w:rsidRPr="00545BB1">
        <w:rPr>
          <w:rFonts w:asciiTheme="minorBidi" w:hAnsiTheme="minorBidi"/>
          <w:sz w:val="20"/>
          <w:szCs w:val="20"/>
        </w:rPr>
        <w:lastRenderedPageBreak/>
        <w:t xml:space="preserve">English is crucial for academic success in Zanzibar’s secondary schools, serving as both a subject and the medium of instruction. However, many students struggle with limited proficiency, which hinders </w:t>
      </w:r>
      <w:r w:rsidR="00525303" w:rsidRPr="00545BB1">
        <w:rPr>
          <w:rFonts w:asciiTheme="minorBidi" w:hAnsiTheme="minorBidi"/>
          <w:sz w:val="20"/>
          <w:szCs w:val="20"/>
        </w:rPr>
        <w:t>their communication, comprehension of subjects</w:t>
      </w:r>
      <w:r w:rsidRPr="00545BB1">
        <w:rPr>
          <w:rFonts w:asciiTheme="minorBidi" w:hAnsiTheme="minorBidi"/>
          <w:sz w:val="20"/>
          <w:szCs w:val="20"/>
        </w:rPr>
        <w:t>, and overall performance (Ndulila &amp; Msuya, 2017; NECTA, 2019, 2021, 2023)</w:t>
      </w:r>
      <w:r w:rsidR="008C0F7E" w:rsidRPr="00545BB1">
        <w:rPr>
          <w:rFonts w:asciiTheme="minorBidi" w:hAnsiTheme="minorBidi"/>
          <w:sz w:val="20"/>
          <w:szCs w:val="20"/>
        </w:rPr>
        <w:t xml:space="preserve">. Despite </w:t>
      </w:r>
      <w:r w:rsidR="00E655AA">
        <w:rPr>
          <w:rFonts w:asciiTheme="minorBidi" w:hAnsiTheme="minorBidi"/>
          <w:sz w:val="20"/>
          <w:szCs w:val="20"/>
        </w:rPr>
        <w:t>adopting the communicative approach to teaching English</w:t>
      </w:r>
      <w:r w:rsidRPr="00545BB1">
        <w:rPr>
          <w:rFonts w:asciiTheme="minorBidi" w:hAnsiTheme="minorBidi"/>
          <w:sz w:val="20"/>
          <w:szCs w:val="20"/>
        </w:rPr>
        <w:t>, learners still face challenges in expressing themselves effectively. This study, therefore, examines the gap between the expectations of CLT and its actual classroom practice in Zanzibar.</w:t>
      </w:r>
    </w:p>
    <w:p w:rsidR="00B62AF7" w:rsidRPr="00B62AF7" w:rsidRDefault="00B62AF7" w:rsidP="00B14EA0">
      <w:pPr>
        <w:pStyle w:val="ListParagraph"/>
        <w:numPr>
          <w:ilvl w:val="0"/>
          <w:numId w:val="13"/>
        </w:numPr>
        <w:spacing w:line="240" w:lineRule="auto"/>
        <w:jc w:val="both"/>
        <w:rPr>
          <w:rFonts w:asciiTheme="minorBidi" w:hAnsiTheme="minorBidi"/>
          <w:b/>
          <w:bCs/>
        </w:rPr>
      </w:pPr>
      <w:r w:rsidRPr="00B62AF7">
        <w:rPr>
          <w:rFonts w:asciiTheme="minorBidi" w:hAnsiTheme="minorBidi"/>
          <w:b/>
          <w:bCs/>
        </w:rPr>
        <w:t>Research Objective</w:t>
      </w:r>
    </w:p>
    <w:p w:rsidR="00C917B5" w:rsidRDefault="00C917B5" w:rsidP="00B14EA0">
      <w:pPr>
        <w:spacing w:line="240" w:lineRule="auto"/>
        <w:jc w:val="both"/>
        <w:rPr>
          <w:rFonts w:asciiTheme="minorBidi" w:hAnsiTheme="minorBidi"/>
          <w:sz w:val="20"/>
          <w:szCs w:val="20"/>
        </w:rPr>
      </w:pPr>
      <w:r>
        <w:rPr>
          <w:rFonts w:asciiTheme="minorBidi" w:hAnsiTheme="minorBidi"/>
          <w:sz w:val="20"/>
          <w:szCs w:val="20"/>
        </w:rPr>
        <w:t>The research aimed to address the following objective;</w:t>
      </w:r>
    </w:p>
    <w:p w:rsidR="00F775F1" w:rsidRDefault="00F775F1" w:rsidP="00B14EA0">
      <w:pPr>
        <w:pStyle w:val="ListParagraph"/>
        <w:numPr>
          <w:ilvl w:val="0"/>
          <w:numId w:val="14"/>
        </w:numPr>
        <w:spacing w:line="240" w:lineRule="auto"/>
        <w:jc w:val="both"/>
        <w:rPr>
          <w:rFonts w:asciiTheme="minorBidi" w:hAnsiTheme="minorBidi"/>
          <w:sz w:val="20"/>
          <w:szCs w:val="20"/>
        </w:rPr>
      </w:pPr>
      <w:r w:rsidRPr="00C917B5">
        <w:rPr>
          <w:rFonts w:asciiTheme="minorBidi" w:hAnsiTheme="minorBidi"/>
          <w:sz w:val="20"/>
          <w:szCs w:val="20"/>
        </w:rPr>
        <w:t>To examine how teaching activities incorporated into CLT principles trigger communicative learning in E</w:t>
      </w:r>
      <w:r w:rsidR="00191068">
        <w:rPr>
          <w:rFonts w:asciiTheme="minorBidi" w:hAnsiTheme="minorBidi"/>
          <w:sz w:val="20"/>
          <w:szCs w:val="20"/>
        </w:rPr>
        <w:t>F</w:t>
      </w:r>
      <w:r w:rsidRPr="00C917B5">
        <w:rPr>
          <w:rFonts w:asciiTheme="minorBidi" w:hAnsiTheme="minorBidi"/>
          <w:sz w:val="20"/>
          <w:szCs w:val="20"/>
        </w:rPr>
        <w:t>L classrooms in secondary schools in Zanzibar.</w:t>
      </w:r>
    </w:p>
    <w:p w:rsidR="00B62AF7" w:rsidRPr="00B62AF7" w:rsidRDefault="00B62AF7" w:rsidP="00B14EA0">
      <w:pPr>
        <w:spacing w:line="240" w:lineRule="auto"/>
        <w:ind w:left="360"/>
        <w:rPr>
          <w:rFonts w:asciiTheme="minorBidi" w:hAnsiTheme="minorBidi"/>
          <w:sz w:val="20"/>
          <w:szCs w:val="20"/>
        </w:rPr>
      </w:pPr>
      <w:r w:rsidRPr="00B62AF7">
        <w:rPr>
          <w:rFonts w:asciiTheme="minorBidi" w:hAnsiTheme="minorBidi"/>
          <w:sz w:val="20"/>
          <w:szCs w:val="20"/>
        </w:rPr>
        <w:t xml:space="preserve">The study was directed by </w:t>
      </w:r>
      <w:r>
        <w:rPr>
          <w:rFonts w:asciiTheme="minorBidi" w:hAnsiTheme="minorBidi"/>
          <w:sz w:val="20"/>
          <w:szCs w:val="20"/>
        </w:rPr>
        <w:t xml:space="preserve">the following research question based on the outlined </w:t>
      </w:r>
      <w:r w:rsidR="00043F33">
        <w:rPr>
          <w:rFonts w:asciiTheme="minorBidi" w:hAnsiTheme="minorBidi"/>
          <w:sz w:val="20"/>
          <w:szCs w:val="20"/>
        </w:rPr>
        <w:t>objective</w:t>
      </w:r>
      <w:r w:rsidRPr="00B62AF7">
        <w:rPr>
          <w:rFonts w:asciiTheme="minorBidi" w:hAnsiTheme="minorBidi"/>
          <w:sz w:val="20"/>
          <w:szCs w:val="20"/>
        </w:rPr>
        <w:t>.</w:t>
      </w:r>
    </w:p>
    <w:p w:rsidR="00B62AF7" w:rsidRPr="00B62AF7" w:rsidRDefault="00B62AF7" w:rsidP="00B14EA0">
      <w:pPr>
        <w:spacing w:line="240" w:lineRule="auto"/>
        <w:ind w:left="360"/>
        <w:jc w:val="both"/>
        <w:rPr>
          <w:rFonts w:asciiTheme="minorBidi" w:hAnsiTheme="minorBidi"/>
          <w:sz w:val="20"/>
          <w:szCs w:val="20"/>
        </w:rPr>
      </w:pPr>
      <w:r w:rsidRPr="00B62AF7">
        <w:rPr>
          <w:rFonts w:asciiTheme="minorBidi" w:hAnsiTheme="minorBidi"/>
          <w:sz w:val="20"/>
          <w:szCs w:val="20"/>
        </w:rPr>
        <w:t>i)</w:t>
      </w:r>
      <w:r w:rsidRPr="00B62AF7">
        <w:rPr>
          <w:rFonts w:asciiTheme="minorBidi" w:hAnsiTheme="minorBidi"/>
          <w:sz w:val="20"/>
          <w:szCs w:val="20"/>
        </w:rPr>
        <w:tab/>
        <w:t>To what extent do teaching activities incorporated into CLT principles trigger communicative learning in E</w:t>
      </w:r>
      <w:r>
        <w:rPr>
          <w:rFonts w:asciiTheme="minorBidi" w:hAnsiTheme="minorBidi"/>
          <w:sz w:val="20"/>
          <w:szCs w:val="20"/>
        </w:rPr>
        <w:t>F</w:t>
      </w:r>
      <w:r w:rsidRPr="00B62AF7">
        <w:rPr>
          <w:rFonts w:asciiTheme="minorBidi" w:hAnsiTheme="minorBidi"/>
          <w:sz w:val="20"/>
          <w:szCs w:val="20"/>
        </w:rPr>
        <w:t>L classrooms in secondary schools in Zanzibar?</w:t>
      </w:r>
    </w:p>
    <w:p w:rsidR="005421FD" w:rsidRPr="00C917B5" w:rsidRDefault="00DD2A8F" w:rsidP="00B14EA0">
      <w:pPr>
        <w:pStyle w:val="ListParagraph"/>
        <w:numPr>
          <w:ilvl w:val="0"/>
          <w:numId w:val="13"/>
        </w:numPr>
        <w:spacing w:after="0" w:line="240" w:lineRule="auto"/>
        <w:rPr>
          <w:rFonts w:asciiTheme="minorBidi" w:hAnsiTheme="minorBidi"/>
          <w:b/>
          <w:bCs/>
        </w:rPr>
      </w:pPr>
      <w:r w:rsidRPr="00C917B5">
        <w:rPr>
          <w:rFonts w:asciiTheme="minorBidi" w:hAnsiTheme="minorBidi"/>
          <w:b/>
          <w:bCs/>
        </w:rPr>
        <w:t>Literature Review</w:t>
      </w:r>
    </w:p>
    <w:p w:rsidR="00112649" w:rsidRDefault="005421FD" w:rsidP="00B14EA0">
      <w:pPr>
        <w:spacing w:after="0" w:line="240" w:lineRule="auto"/>
        <w:jc w:val="both"/>
        <w:rPr>
          <w:rFonts w:asciiTheme="minorBidi" w:hAnsiTheme="minorBidi"/>
          <w:sz w:val="20"/>
          <w:szCs w:val="20"/>
        </w:rPr>
      </w:pPr>
      <w:r w:rsidRPr="00E655AA">
        <w:rPr>
          <w:rFonts w:asciiTheme="minorBidi" w:hAnsiTheme="minorBidi"/>
          <w:sz w:val="20"/>
          <w:szCs w:val="20"/>
        </w:rPr>
        <w:t xml:space="preserve">Communicative Language Teaching (CLT), also known as the Communicative Approach (CA), has been widely adopted since the 1970s with the primary aim of fostering learners’ ability to use the target language for effective communication. It integrates both functional and structural aspects of language learning while prioritising meaningful interaction, authenticity, and learner-centred practices. </w:t>
      </w:r>
    </w:p>
    <w:p w:rsidR="005421FD" w:rsidRPr="00E655AA" w:rsidRDefault="00112649" w:rsidP="00564BCB">
      <w:pPr>
        <w:spacing w:after="0" w:line="240" w:lineRule="auto"/>
        <w:jc w:val="both"/>
        <w:rPr>
          <w:rFonts w:asciiTheme="minorBidi" w:hAnsiTheme="minorBidi"/>
          <w:sz w:val="20"/>
          <w:szCs w:val="20"/>
        </w:rPr>
      </w:pPr>
      <w:r>
        <w:rPr>
          <w:rFonts w:asciiTheme="minorBidi" w:hAnsiTheme="minorBidi"/>
          <w:sz w:val="20"/>
          <w:szCs w:val="20"/>
        </w:rPr>
        <w:t>The theory used in this study was the Interaction Hypothesis by Michael H. Long of 1981 and 1983</w:t>
      </w:r>
      <w:r w:rsidR="00564BCB">
        <w:rPr>
          <w:rFonts w:asciiTheme="minorBidi" w:hAnsiTheme="minorBidi"/>
          <w:sz w:val="20"/>
          <w:szCs w:val="20"/>
        </w:rPr>
        <w:t>,</w:t>
      </w:r>
      <w:r>
        <w:rPr>
          <w:rFonts w:asciiTheme="minorBidi" w:hAnsiTheme="minorBidi"/>
          <w:sz w:val="20"/>
          <w:szCs w:val="20"/>
        </w:rPr>
        <w:t xml:space="preserve"> who “</w:t>
      </w:r>
      <w:r w:rsidRPr="00112649">
        <w:rPr>
          <w:rFonts w:asciiTheme="minorBidi" w:hAnsiTheme="minorBidi"/>
          <w:sz w:val="20"/>
          <w:szCs w:val="20"/>
        </w:rPr>
        <w:t>provided a framework for understanding how interaction could contribute to L2 acquisition and motivated a research agenda investigating the link between conversational interaction and L2 acquisition” (Long et al., 2016, p. 46).</w:t>
      </w:r>
      <w:r w:rsidR="00564BCB">
        <w:rPr>
          <w:rFonts w:asciiTheme="minorBidi" w:hAnsiTheme="minorBidi"/>
          <w:sz w:val="20"/>
          <w:szCs w:val="20"/>
        </w:rPr>
        <w:t xml:space="preserve"> </w:t>
      </w:r>
      <w:r w:rsidR="005421FD" w:rsidRPr="00E655AA">
        <w:rPr>
          <w:rFonts w:asciiTheme="minorBidi" w:hAnsiTheme="minorBidi"/>
          <w:sz w:val="20"/>
          <w:szCs w:val="20"/>
        </w:rPr>
        <w:t>Accord</w:t>
      </w:r>
      <w:r w:rsidR="00DD713E" w:rsidRPr="00E655AA">
        <w:rPr>
          <w:rFonts w:asciiTheme="minorBidi" w:hAnsiTheme="minorBidi"/>
          <w:sz w:val="20"/>
          <w:szCs w:val="20"/>
        </w:rPr>
        <w:t>ing to Richards and Rodgers (20</w:t>
      </w:r>
      <w:r w:rsidR="005421FD" w:rsidRPr="00E655AA">
        <w:rPr>
          <w:rFonts w:asciiTheme="minorBidi" w:hAnsiTheme="minorBidi"/>
          <w:sz w:val="20"/>
          <w:szCs w:val="20"/>
        </w:rPr>
        <w:t>1</w:t>
      </w:r>
      <w:r w:rsidR="00DD713E" w:rsidRPr="00E655AA">
        <w:rPr>
          <w:rFonts w:asciiTheme="minorBidi" w:hAnsiTheme="minorBidi"/>
          <w:sz w:val="20"/>
          <w:szCs w:val="20"/>
        </w:rPr>
        <w:t>5</w:t>
      </w:r>
      <w:r w:rsidR="005421FD" w:rsidRPr="00E655AA">
        <w:rPr>
          <w:rFonts w:asciiTheme="minorBidi" w:hAnsiTheme="minorBidi"/>
          <w:sz w:val="20"/>
          <w:szCs w:val="20"/>
        </w:rPr>
        <w:t>), CLT reflects a communicative view of language and learning, establishing clear goals, processes, classroom activities, and roles for teachers and learners. Similarly, Brown (2007) emphasises that CLT promotes task-based activities and real-world communication, placing interaction at the core of foreign language learning.</w:t>
      </w:r>
    </w:p>
    <w:p w:rsidR="005421FD" w:rsidRPr="00E655AA" w:rsidRDefault="005421FD" w:rsidP="00B14EA0">
      <w:pPr>
        <w:spacing w:after="0" w:line="240" w:lineRule="auto"/>
        <w:jc w:val="both"/>
        <w:rPr>
          <w:rFonts w:asciiTheme="minorBidi" w:hAnsiTheme="minorBidi"/>
          <w:sz w:val="20"/>
          <w:szCs w:val="20"/>
        </w:rPr>
      </w:pPr>
      <w:r w:rsidRPr="00E655AA">
        <w:rPr>
          <w:rFonts w:asciiTheme="minorBidi" w:hAnsiTheme="minorBidi"/>
          <w:sz w:val="20"/>
          <w:szCs w:val="20"/>
        </w:rPr>
        <w:t>Central to CLT is the concept of communicative competence, which extends beyond grammatical knowledge to include the appropriate and effective use of language in real contexts. Richards and Rodgers (2001) define communicative competence as the ability to use language meaningfully within a specific speech community, while Savignon (2018) highlights its application across diverse social contexts rather than through rote memorisation of grammar rules. Hymes (1979) and Larsen-Freeman (2</w:t>
      </w:r>
      <w:r w:rsidR="00DD713E" w:rsidRPr="00E655AA">
        <w:rPr>
          <w:rFonts w:asciiTheme="minorBidi" w:hAnsiTheme="minorBidi"/>
          <w:sz w:val="20"/>
          <w:szCs w:val="20"/>
        </w:rPr>
        <w:t>014</w:t>
      </w:r>
      <w:r w:rsidRPr="00E655AA">
        <w:rPr>
          <w:rFonts w:asciiTheme="minorBidi" w:hAnsiTheme="minorBidi"/>
          <w:sz w:val="20"/>
          <w:szCs w:val="20"/>
        </w:rPr>
        <w:t>) similarly argue that language learning requires more than mastery of linguistic forms; learners must also develop sensitivity to social cues and contextual nuances. Thus, CLT underscores the idea that true proficiency needs both linguistic accuracy and the ability to navigate language use in authentic communicative situations.</w:t>
      </w:r>
    </w:p>
    <w:p w:rsidR="005C11E1" w:rsidRPr="00E655AA" w:rsidRDefault="005421FD" w:rsidP="00B14EA0">
      <w:pPr>
        <w:spacing w:after="0" w:line="240" w:lineRule="auto"/>
        <w:jc w:val="both"/>
        <w:rPr>
          <w:rFonts w:asciiTheme="minorBidi" w:hAnsiTheme="minorBidi"/>
          <w:sz w:val="20"/>
          <w:szCs w:val="20"/>
        </w:rPr>
      </w:pPr>
      <w:r w:rsidRPr="00E655AA">
        <w:rPr>
          <w:rFonts w:asciiTheme="minorBidi" w:hAnsiTheme="minorBidi"/>
          <w:sz w:val="20"/>
          <w:szCs w:val="20"/>
        </w:rPr>
        <w:t xml:space="preserve">The principles of CLT further emphasise interactive and learner-centred approaches, highlighting the communication, task, and meaningfulness principles, which prioritise engagement in real-life language use over </w:t>
      </w:r>
      <w:r w:rsidR="00DD713E" w:rsidRPr="00E655AA">
        <w:rPr>
          <w:rFonts w:asciiTheme="minorBidi" w:hAnsiTheme="minorBidi"/>
          <w:sz w:val="20"/>
          <w:szCs w:val="20"/>
        </w:rPr>
        <w:t>repetitive drills (Richard, 2015</w:t>
      </w:r>
      <w:r w:rsidRPr="00E655AA">
        <w:rPr>
          <w:rFonts w:asciiTheme="minorBidi" w:hAnsiTheme="minorBidi"/>
          <w:sz w:val="20"/>
          <w:szCs w:val="20"/>
        </w:rPr>
        <w:t>). To support these principles, Richards and Rodgers (20</w:t>
      </w:r>
      <w:r w:rsidR="00E655AA">
        <w:rPr>
          <w:rFonts w:asciiTheme="minorBidi" w:hAnsiTheme="minorBidi"/>
          <w:sz w:val="20"/>
          <w:szCs w:val="20"/>
        </w:rPr>
        <w:t>01) mentioned discussions, role-</w:t>
      </w:r>
      <w:r w:rsidRPr="00E655AA">
        <w:rPr>
          <w:rFonts w:asciiTheme="minorBidi" w:hAnsiTheme="minorBidi"/>
          <w:sz w:val="20"/>
          <w:szCs w:val="20"/>
        </w:rPr>
        <w:t>plays, simulations, and brainstorming as effective teaching activities that allow learners to practise the target language in meaningful and authentic contexts. A core objective of these activities is to develop fluency, defined as the ability to sustain clear and continuous communication during meaningful interactions, even when language proficiency is li</w:t>
      </w:r>
      <w:r w:rsidR="00DD713E" w:rsidRPr="00E655AA">
        <w:rPr>
          <w:rFonts w:asciiTheme="minorBidi" w:hAnsiTheme="minorBidi"/>
          <w:sz w:val="20"/>
          <w:szCs w:val="20"/>
        </w:rPr>
        <w:t>mited (Richard, 2015</w:t>
      </w:r>
      <w:r w:rsidRPr="00E655AA">
        <w:rPr>
          <w:rFonts w:asciiTheme="minorBidi" w:hAnsiTheme="minorBidi"/>
          <w:sz w:val="20"/>
          <w:szCs w:val="20"/>
        </w:rPr>
        <w:t>). Fluency is nurtured through activities that encourage negotiation and authenti</w:t>
      </w:r>
      <w:r w:rsidR="00E655AA">
        <w:rPr>
          <w:rFonts w:asciiTheme="minorBidi" w:hAnsiTheme="minorBidi"/>
          <w:sz w:val="20"/>
          <w:szCs w:val="20"/>
        </w:rPr>
        <w:t>c language use, contrasting with</w:t>
      </w:r>
      <w:r w:rsidRPr="00E655AA">
        <w:rPr>
          <w:rFonts w:asciiTheme="minorBidi" w:hAnsiTheme="minorBidi"/>
          <w:sz w:val="20"/>
          <w:szCs w:val="20"/>
        </w:rPr>
        <w:t xml:space="preserve"> accuracy-focused practices, which prioritise correct language forms. As Diana (2014) notes, while structural approaches emphasise accuracy, CLT positions fluency as the primary goal of language instruction, reflecting its commitment to practical, real-world communication. In CLT, teachers act as facilitators, moderators, and motivators, balancing classroom authority with learner-centred practices by organising resources, managing operations, and guiding communic</w:t>
      </w:r>
      <w:r w:rsidR="00252D74" w:rsidRPr="00E655AA">
        <w:rPr>
          <w:rFonts w:asciiTheme="minorBidi" w:hAnsiTheme="minorBidi"/>
          <w:sz w:val="20"/>
          <w:szCs w:val="20"/>
        </w:rPr>
        <w:t>ative activities (</w:t>
      </w:r>
      <w:r w:rsidRPr="00E655AA">
        <w:rPr>
          <w:rFonts w:asciiTheme="minorBidi" w:hAnsiTheme="minorBidi"/>
          <w:sz w:val="20"/>
          <w:szCs w:val="20"/>
        </w:rPr>
        <w:t>Mis</w:t>
      </w:r>
      <w:r w:rsidR="00D61ED9">
        <w:rPr>
          <w:rFonts w:asciiTheme="minorBidi" w:hAnsiTheme="minorBidi"/>
          <w:sz w:val="20"/>
          <w:szCs w:val="20"/>
        </w:rPr>
        <w:t xml:space="preserve">irov, 2021; Noor et al., 2021). </w:t>
      </w:r>
      <w:r w:rsidRPr="00E655AA">
        <w:rPr>
          <w:rFonts w:asciiTheme="minorBidi" w:hAnsiTheme="minorBidi"/>
          <w:sz w:val="20"/>
          <w:szCs w:val="20"/>
        </w:rPr>
        <w:t>Unlike traditional methods, CLT shifts the focus to students as central participants, fostering autonomy, comfort, and respons</w:t>
      </w:r>
      <w:r w:rsidR="00E655AA">
        <w:rPr>
          <w:rFonts w:asciiTheme="minorBidi" w:hAnsiTheme="minorBidi"/>
          <w:sz w:val="20"/>
          <w:szCs w:val="20"/>
        </w:rPr>
        <w:t xml:space="preserve">ibility in their </w:t>
      </w:r>
      <w:r w:rsidRPr="00E655AA">
        <w:rPr>
          <w:rFonts w:asciiTheme="minorBidi" w:hAnsiTheme="minorBidi"/>
          <w:sz w:val="20"/>
          <w:szCs w:val="20"/>
        </w:rPr>
        <w:t>communication. In CLT, learners play an active role as negotiators of meaning, aligning with interactionist theory, w</w:t>
      </w:r>
      <w:r w:rsidR="00E655AA">
        <w:rPr>
          <w:rFonts w:asciiTheme="minorBidi" w:hAnsiTheme="minorBidi"/>
          <w:sz w:val="20"/>
          <w:szCs w:val="20"/>
        </w:rPr>
        <w:t xml:space="preserve">hich stresses </w:t>
      </w:r>
      <w:r w:rsidRPr="00E655AA">
        <w:rPr>
          <w:rFonts w:asciiTheme="minorBidi" w:hAnsiTheme="minorBidi"/>
          <w:sz w:val="20"/>
          <w:szCs w:val="20"/>
        </w:rPr>
        <w:t xml:space="preserve">comprehensible input through communication (Breen &amp; Candlin, 1980). Unlike traditional methods, CLT positions students as central participants who acquire language through interaction, particularly in small-group activities (Abdelmageed &amp; Ahmed, 2020). </w:t>
      </w:r>
    </w:p>
    <w:p w:rsidR="007C6AC1" w:rsidRPr="00E655AA" w:rsidRDefault="007C6AC1" w:rsidP="00B14EA0">
      <w:pPr>
        <w:spacing w:after="0" w:line="240" w:lineRule="auto"/>
        <w:jc w:val="both"/>
        <w:rPr>
          <w:rFonts w:asciiTheme="minorBidi" w:hAnsiTheme="minorBidi"/>
          <w:sz w:val="20"/>
          <w:szCs w:val="20"/>
        </w:rPr>
      </w:pPr>
      <w:r w:rsidRPr="00E655AA">
        <w:rPr>
          <w:rFonts w:asciiTheme="minorBidi" w:hAnsiTheme="minorBidi"/>
          <w:sz w:val="20"/>
          <w:szCs w:val="20"/>
        </w:rPr>
        <w:t xml:space="preserve">Some-Guiebre (2021) studied the uses of communicative methods in teaching English in Burkina Faso. The </w:t>
      </w:r>
      <w:r w:rsidR="00E655AA">
        <w:rPr>
          <w:rFonts w:asciiTheme="minorBidi" w:hAnsiTheme="minorBidi"/>
          <w:sz w:val="20"/>
          <w:szCs w:val="20"/>
        </w:rPr>
        <w:t>study</w:t>
      </w:r>
      <w:r w:rsidRPr="00E655AA">
        <w:rPr>
          <w:rFonts w:asciiTheme="minorBidi" w:hAnsiTheme="minorBidi"/>
          <w:sz w:val="20"/>
          <w:szCs w:val="20"/>
        </w:rPr>
        <w:t xml:space="preserve"> sampled 250 English as a Foreign Language (EFL) teachers from three regions of Burkina Faso. The participa</w:t>
      </w:r>
      <w:r w:rsidR="00E655AA">
        <w:rPr>
          <w:rFonts w:asciiTheme="minorBidi" w:hAnsiTheme="minorBidi"/>
          <w:sz w:val="20"/>
          <w:szCs w:val="20"/>
        </w:rPr>
        <w:t>nts were evenly distributed between rural and</w:t>
      </w:r>
      <w:r w:rsidR="005A50D3">
        <w:rPr>
          <w:rFonts w:asciiTheme="minorBidi" w:hAnsiTheme="minorBidi"/>
          <w:sz w:val="20"/>
          <w:szCs w:val="20"/>
        </w:rPr>
        <w:t xml:space="preserve"> urban areas, with 125 facilitator</w:t>
      </w:r>
      <w:r w:rsidRPr="00E655AA">
        <w:rPr>
          <w:rFonts w:asciiTheme="minorBidi" w:hAnsiTheme="minorBidi"/>
          <w:sz w:val="20"/>
          <w:szCs w:val="20"/>
        </w:rPr>
        <w:t xml:space="preserve">s from </w:t>
      </w:r>
      <w:r w:rsidRPr="00E655AA">
        <w:rPr>
          <w:rFonts w:asciiTheme="minorBidi" w:hAnsiTheme="minorBidi"/>
          <w:sz w:val="20"/>
          <w:szCs w:val="20"/>
        </w:rPr>
        <w:lastRenderedPageBreak/>
        <w:t>each group. From this larger grou</w:t>
      </w:r>
      <w:r w:rsidR="00BD3050">
        <w:rPr>
          <w:rFonts w:asciiTheme="minorBidi" w:hAnsiTheme="minorBidi"/>
          <w:sz w:val="20"/>
          <w:szCs w:val="20"/>
        </w:rPr>
        <w:t>p, five teachers and two educator</w:t>
      </w:r>
      <w:r w:rsidRPr="00E655AA">
        <w:rPr>
          <w:rFonts w:asciiTheme="minorBidi" w:hAnsiTheme="minorBidi"/>
          <w:sz w:val="20"/>
          <w:szCs w:val="20"/>
        </w:rPr>
        <w:t xml:space="preserve"> supervisors were selected for the qualitative phase through a purposive sampling met</w:t>
      </w:r>
      <w:r w:rsidR="00BD3050">
        <w:rPr>
          <w:rFonts w:asciiTheme="minorBidi" w:hAnsiTheme="minorBidi"/>
          <w:sz w:val="20"/>
          <w:szCs w:val="20"/>
        </w:rPr>
        <w:t>hod</w:t>
      </w:r>
      <w:r w:rsidRPr="00E655AA">
        <w:rPr>
          <w:rFonts w:asciiTheme="minorBidi" w:hAnsiTheme="minorBidi"/>
          <w:sz w:val="20"/>
          <w:szCs w:val="20"/>
        </w:rPr>
        <w:t>. The study found that the implementation of communicative approaches in EFL teaching in Burkina Faso is largel</w:t>
      </w:r>
      <w:r w:rsidR="00BD3050">
        <w:rPr>
          <w:rFonts w:asciiTheme="minorBidi" w:hAnsiTheme="minorBidi"/>
          <w:sz w:val="20"/>
          <w:szCs w:val="20"/>
        </w:rPr>
        <w:t>y superficial, with many trainer</w:t>
      </w:r>
      <w:r w:rsidRPr="00E655AA">
        <w:rPr>
          <w:rFonts w:asciiTheme="minorBidi" w:hAnsiTheme="minorBidi"/>
          <w:sz w:val="20"/>
          <w:szCs w:val="20"/>
        </w:rPr>
        <w:t>s relying on traditional methods due to large class sizes, limited resources, insufficient training, and perceived impracticality of communicativ</w:t>
      </w:r>
      <w:r w:rsidR="00BD3050">
        <w:rPr>
          <w:rFonts w:asciiTheme="minorBidi" w:hAnsiTheme="minorBidi"/>
          <w:sz w:val="20"/>
          <w:szCs w:val="20"/>
        </w:rPr>
        <w:t>e strategies. While most instructor</w:t>
      </w:r>
      <w:r w:rsidRPr="00E655AA">
        <w:rPr>
          <w:rFonts w:asciiTheme="minorBidi" w:hAnsiTheme="minorBidi"/>
          <w:sz w:val="20"/>
          <w:szCs w:val="20"/>
        </w:rPr>
        <w:t xml:space="preserve">s have access to syllabi, few use them effectively, and textbooks often mismatch syllabus objectives. </w:t>
      </w:r>
    </w:p>
    <w:p w:rsidR="007C6AC1" w:rsidRPr="00E655AA" w:rsidRDefault="007C6AC1" w:rsidP="00B14EA0">
      <w:pPr>
        <w:spacing w:line="240" w:lineRule="auto"/>
        <w:jc w:val="both"/>
        <w:rPr>
          <w:rFonts w:asciiTheme="minorBidi" w:hAnsiTheme="minorBidi"/>
          <w:sz w:val="20"/>
          <w:szCs w:val="20"/>
        </w:rPr>
      </w:pPr>
      <w:r w:rsidRPr="00E655AA">
        <w:rPr>
          <w:rFonts w:asciiTheme="minorBidi" w:hAnsiTheme="minorBidi"/>
          <w:sz w:val="20"/>
          <w:szCs w:val="20"/>
        </w:rPr>
        <w:t>Again, Ajape et al. (2023) investigated CLT in the teaching and learning of the Arabic language in Nigerian Universities. The research involved observations and document analysis of EL instruction in a classroom setting. The findings of the study indicate that English is primarily used as the medium of instruction in Arabic language courses, with only limited use of Arabic. Factors identified as hindering the effective implementation of CLT include inappropriate course content, overly complex instructional materials, and the absence of supportive teaching environments.</w:t>
      </w:r>
    </w:p>
    <w:p w:rsidR="00F775F1" w:rsidRPr="00E655AA" w:rsidRDefault="007C6AC1" w:rsidP="00B14EA0">
      <w:pPr>
        <w:spacing w:line="240" w:lineRule="auto"/>
        <w:jc w:val="both"/>
        <w:rPr>
          <w:rFonts w:asciiTheme="minorBidi" w:hAnsiTheme="minorBidi"/>
          <w:sz w:val="20"/>
          <w:szCs w:val="20"/>
        </w:rPr>
      </w:pPr>
      <w:r w:rsidRPr="00E655AA">
        <w:rPr>
          <w:rFonts w:asciiTheme="minorBidi" w:hAnsiTheme="minorBidi"/>
          <w:sz w:val="20"/>
          <w:szCs w:val="20"/>
        </w:rPr>
        <w:t>On the other side, Mollel (2021) conducted a study on the CLT method on student learning in Tanzanian secondary schools, specifically in Arusha district. The study used a mixed approach</w:t>
      </w:r>
      <w:r w:rsidR="009B6A74" w:rsidRPr="00E655AA">
        <w:rPr>
          <w:rFonts w:asciiTheme="minorBidi" w:hAnsiTheme="minorBidi"/>
          <w:sz w:val="20"/>
          <w:szCs w:val="20"/>
        </w:rPr>
        <w:t>, with t</w:t>
      </w:r>
      <w:r w:rsidRPr="00E655AA">
        <w:rPr>
          <w:rFonts w:asciiTheme="minorBidi" w:hAnsiTheme="minorBidi"/>
          <w:sz w:val="20"/>
          <w:szCs w:val="20"/>
        </w:rPr>
        <w:t>he sample s</w:t>
      </w:r>
      <w:r w:rsidR="009B6A74" w:rsidRPr="00E655AA">
        <w:rPr>
          <w:rFonts w:asciiTheme="minorBidi" w:hAnsiTheme="minorBidi"/>
          <w:sz w:val="20"/>
          <w:szCs w:val="20"/>
        </w:rPr>
        <w:t xml:space="preserve">ize </w:t>
      </w:r>
      <w:r w:rsidRPr="00E655AA">
        <w:rPr>
          <w:rFonts w:asciiTheme="minorBidi" w:hAnsiTheme="minorBidi"/>
          <w:sz w:val="20"/>
          <w:szCs w:val="20"/>
        </w:rPr>
        <w:t>of six secondary school English language teachers and twenty-four students, totalling thirty participants. The study revealed that CLT practices are widely applied in secondary schools through pair work, group activities, role-plays, and discussions, which show active teacher and student participation. On the other side, outdoor activities, especially debates and English clubs, further strengthen speaking and listening skills by encouraging practical language use.</w:t>
      </w:r>
      <w:r w:rsidR="009B6A74" w:rsidRPr="00E655AA">
        <w:rPr>
          <w:rFonts w:asciiTheme="minorBidi" w:hAnsiTheme="minorBidi"/>
          <w:sz w:val="20"/>
          <w:szCs w:val="20"/>
        </w:rPr>
        <w:t xml:space="preserve"> In the end</w:t>
      </w:r>
      <w:r w:rsidR="00626A21">
        <w:rPr>
          <w:rFonts w:asciiTheme="minorBidi" w:hAnsiTheme="minorBidi"/>
          <w:sz w:val="20"/>
          <w:szCs w:val="20"/>
        </w:rPr>
        <w:t>,</w:t>
      </w:r>
      <w:r w:rsidR="009B6A74" w:rsidRPr="00E655AA">
        <w:rPr>
          <w:rFonts w:asciiTheme="minorBidi" w:hAnsiTheme="minorBidi"/>
          <w:sz w:val="20"/>
          <w:szCs w:val="20"/>
        </w:rPr>
        <w:t xml:space="preserve"> the study </w:t>
      </w:r>
      <w:r w:rsidRPr="00E655AA">
        <w:rPr>
          <w:rFonts w:asciiTheme="minorBidi" w:hAnsiTheme="minorBidi"/>
          <w:sz w:val="20"/>
          <w:szCs w:val="20"/>
        </w:rPr>
        <w:t xml:space="preserve">recommended strategies of teacher facilitation, professional training, supportive environments, </w:t>
      </w:r>
      <w:r w:rsidR="009B6A74" w:rsidRPr="00E655AA">
        <w:rPr>
          <w:rFonts w:asciiTheme="minorBidi" w:hAnsiTheme="minorBidi"/>
          <w:sz w:val="20"/>
          <w:szCs w:val="20"/>
        </w:rPr>
        <w:t xml:space="preserve">and </w:t>
      </w:r>
      <w:r w:rsidRPr="00E655AA">
        <w:rPr>
          <w:rFonts w:asciiTheme="minorBidi" w:hAnsiTheme="minorBidi"/>
          <w:sz w:val="20"/>
          <w:szCs w:val="20"/>
        </w:rPr>
        <w:t>close supervis</w:t>
      </w:r>
      <w:r w:rsidR="009B6A74" w:rsidRPr="00E655AA">
        <w:rPr>
          <w:rFonts w:asciiTheme="minorBidi" w:hAnsiTheme="minorBidi"/>
          <w:sz w:val="20"/>
          <w:szCs w:val="20"/>
        </w:rPr>
        <w:t>ion</w:t>
      </w:r>
      <w:r w:rsidR="00626A21">
        <w:rPr>
          <w:rFonts w:asciiTheme="minorBidi" w:hAnsiTheme="minorBidi"/>
          <w:sz w:val="20"/>
          <w:szCs w:val="20"/>
        </w:rPr>
        <w:t xml:space="preserve"> for </w:t>
      </w:r>
      <w:r w:rsidR="009B6A74" w:rsidRPr="00E655AA">
        <w:rPr>
          <w:rFonts w:asciiTheme="minorBidi" w:hAnsiTheme="minorBidi"/>
          <w:sz w:val="20"/>
          <w:szCs w:val="20"/>
        </w:rPr>
        <w:t xml:space="preserve">the effectiveness of </w:t>
      </w:r>
      <w:r w:rsidR="00626A21">
        <w:rPr>
          <w:rFonts w:asciiTheme="minorBidi" w:hAnsiTheme="minorBidi"/>
          <w:sz w:val="20"/>
          <w:szCs w:val="20"/>
        </w:rPr>
        <w:t xml:space="preserve">the </w:t>
      </w:r>
      <w:r w:rsidR="009B6A74" w:rsidRPr="00E655AA">
        <w:rPr>
          <w:rFonts w:asciiTheme="minorBidi" w:hAnsiTheme="minorBidi"/>
          <w:sz w:val="20"/>
          <w:szCs w:val="20"/>
        </w:rPr>
        <w:t>CLT approach</w:t>
      </w:r>
      <w:r w:rsidRPr="00E655AA">
        <w:rPr>
          <w:rFonts w:asciiTheme="minorBidi" w:hAnsiTheme="minorBidi"/>
          <w:sz w:val="20"/>
          <w:szCs w:val="20"/>
        </w:rPr>
        <w:t xml:space="preserve">. </w:t>
      </w:r>
    </w:p>
    <w:p w:rsidR="007C6AC1" w:rsidRPr="00E655AA" w:rsidRDefault="00F775F1" w:rsidP="00B14EA0">
      <w:pPr>
        <w:spacing w:after="0" w:line="240" w:lineRule="auto"/>
        <w:jc w:val="both"/>
        <w:rPr>
          <w:rFonts w:asciiTheme="minorBidi" w:hAnsiTheme="minorBidi"/>
          <w:sz w:val="20"/>
          <w:szCs w:val="20"/>
        </w:rPr>
      </w:pPr>
      <w:r w:rsidRPr="00E655AA">
        <w:rPr>
          <w:rFonts w:asciiTheme="minorBidi" w:hAnsiTheme="minorBidi"/>
          <w:sz w:val="20"/>
          <w:szCs w:val="20"/>
        </w:rPr>
        <w:t xml:space="preserve">Similarly, </w:t>
      </w:r>
      <w:r w:rsidR="009B6A74" w:rsidRPr="00E655AA">
        <w:rPr>
          <w:rFonts w:asciiTheme="minorBidi" w:hAnsiTheme="minorBidi"/>
          <w:sz w:val="20"/>
          <w:szCs w:val="20"/>
        </w:rPr>
        <w:t>Hasani (2023) investigated further challenges in Tanzania, and the data revealed that insufficient practice time, lack of stakeholder motivation, and difficulties in developing learners’ language competence. While CLT is considered an effective approach, its success is hindered by these obstacles. However, little research has focused on how teachers in Zanzibar specifically align their classroom practices with CLT principles as outlined in the national curriculum and policy.</w:t>
      </w:r>
    </w:p>
    <w:p w:rsidR="009B6A74" w:rsidRPr="00E655AA" w:rsidRDefault="00F775F1" w:rsidP="00626A21">
      <w:pPr>
        <w:spacing w:after="0" w:line="240" w:lineRule="auto"/>
        <w:jc w:val="both"/>
        <w:rPr>
          <w:rFonts w:asciiTheme="minorBidi" w:hAnsiTheme="minorBidi"/>
          <w:sz w:val="20"/>
          <w:szCs w:val="20"/>
        </w:rPr>
      </w:pPr>
      <w:r w:rsidRPr="00E655AA">
        <w:rPr>
          <w:rFonts w:asciiTheme="minorBidi" w:hAnsiTheme="minorBidi"/>
          <w:sz w:val="20"/>
          <w:szCs w:val="20"/>
        </w:rPr>
        <w:t xml:space="preserve">Furthermore, </w:t>
      </w:r>
      <w:r w:rsidR="00E42E3B" w:rsidRPr="00E655AA">
        <w:rPr>
          <w:rFonts w:asciiTheme="minorBidi" w:hAnsiTheme="minorBidi"/>
          <w:sz w:val="20"/>
          <w:szCs w:val="20"/>
        </w:rPr>
        <w:t>in Indonesia</w:t>
      </w:r>
      <w:r w:rsidR="00722EB3">
        <w:rPr>
          <w:rFonts w:asciiTheme="minorBidi" w:hAnsiTheme="minorBidi"/>
          <w:sz w:val="20"/>
          <w:szCs w:val="20"/>
        </w:rPr>
        <w:t>,</w:t>
      </w:r>
      <w:r w:rsidR="00564BCB">
        <w:rPr>
          <w:rFonts w:asciiTheme="minorBidi" w:hAnsiTheme="minorBidi"/>
          <w:sz w:val="20"/>
          <w:szCs w:val="20"/>
        </w:rPr>
        <w:t xml:space="preserve"> evidence from Christianto (2019) shows </w:t>
      </w:r>
      <w:r w:rsidR="00E42E3B" w:rsidRPr="00E655AA">
        <w:rPr>
          <w:rFonts w:asciiTheme="minorBidi" w:hAnsiTheme="minorBidi"/>
          <w:sz w:val="20"/>
          <w:szCs w:val="20"/>
        </w:rPr>
        <w:t>benefits for com</w:t>
      </w:r>
      <w:r w:rsidR="00564BCB">
        <w:rPr>
          <w:rFonts w:asciiTheme="minorBidi" w:hAnsiTheme="minorBidi"/>
          <w:sz w:val="20"/>
          <w:szCs w:val="20"/>
        </w:rPr>
        <w:t>municative competence,</w:t>
      </w:r>
      <w:r w:rsidR="00E42E3B" w:rsidRPr="00E655AA">
        <w:rPr>
          <w:rFonts w:asciiTheme="minorBidi" w:hAnsiTheme="minorBidi"/>
          <w:sz w:val="20"/>
          <w:szCs w:val="20"/>
        </w:rPr>
        <w:t xml:space="preserve"> </w:t>
      </w:r>
      <w:r w:rsidR="00564BCB">
        <w:rPr>
          <w:rFonts w:asciiTheme="minorBidi" w:hAnsiTheme="minorBidi"/>
          <w:sz w:val="20"/>
          <w:szCs w:val="20"/>
        </w:rPr>
        <w:t>with</w:t>
      </w:r>
      <w:r w:rsidR="00E42E3B" w:rsidRPr="00E655AA">
        <w:rPr>
          <w:rFonts w:asciiTheme="minorBidi" w:hAnsiTheme="minorBidi"/>
          <w:sz w:val="20"/>
          <w:szCs w:val="20"/>
        </w:rPr>
        <w:t xml:space="preserve"> most teachers </w:t>
      </w:r>
      <w:r w:rsidR="00564BCB">
        <w:rPr>
          <w:rFonts w:asciiTheme="minorBidi" w:hAnsiTheme="minorBidi"/>
          <w:sz w:val="20"/>
          <w:szCs w:val="20"/>
        </w:rPr>
        <w:t>holding</w:t>
      </w:r>
      <w:r w:rsidR="00626A21">
        <w:rPr>
          <w:rFonts w:asciiTheme="minorBidi" w:hAnsiTheme="minorBidi"/>
          <w:sz w:val="20"/>
          <w:szCs w:val="20"/>
        </w:rPr>
        <w:t xml:space="preserve"> positive attitudes. It was found that </w:t>
      </w:r>
      <w:r w:rsidR="00E42E3B" w:rsidRPr="00E655AA">
        <w:rPr>
          <w:rFonts w:asciiTheme="minorBidi" w:hAnsiTheme="minorBidi"/>
          <w:sz w:val="20"/>
          <w:szCs w:val="20"/>
        </w:rPr>
        <w:t xml:space="preserve">75% </w:t>
      </w:r>
      <w:r w:rsidR="00626A21">
        <w:rPr>
          <w:rFonts w:asciiTheme="minorBidi" w:hAnsiTheme="minorBidi"/>
          <w:sz w:val="20"/>
          <w:szCs w:val="20"/>
        </w:rPr>
        <w:t>supported</w:t>
      </w:r>
      <w:r w:rsidR="00E42E3B" w:rsidRPr="00E655AA">
        <w:rPr>
          <w:rFonts w:asciiTheme="minorBidi" w:hAnsiTheme="minorBidi"/>
          <w:sz w:val="20"/>
          <w:szCs w:val="20"/>
        </w:rPr>
        <w:t xml:space="preserve"> its use and 78% </w:t>
      </w:r>
      <w:r w:rsidR="00626A21">
        <w:rPr>
          <w:rFonts w:asciiTheme="minorBidi" w:hAnsiTheme="minorBidi"/>
          <w:sz w:val="20"/>
          <w:szCs w:val="20"/>
        </w:rPr>
        <w:t>demonstrated</w:t>
      </w:r>
      <w:r w:rsidR="00E42E3B" w:rsidRPr="00E655AA">
        <w:rPr>
          <w:rFonts w:asciiTheme="minorBidi" w:hAnsiTheme="minorBidi"/>
          <w:sz w:val="20"/>
          <w:szCs w:val="20"/>
        </w:rPr>
        <w:t xml:space="preserve"> knowledge of it, though 63% noted challe</w:t>
      </w:r>
      <w:r w:rsidR="00626A21">
        <w:rPr>
          <w:rFonts w:asciiTheme="minorBidi" w:hAnsiTheme="minorBidi"/>
          <w:sz w:val="20"/>
          <w:szCs w:val="20"/>
        </w:rPr>
        <w:t>nges</w:t>
      </w:r>
      <w:r w:rsidR="00E42E3B" w:rsidRPr="00E655AA">
        <w:rPr>
          <w:rFonts w:asciiTheme="minorBidi" w:hAnsiTheme="minorBidi"/>
          <w:sz w:val="20"/>
          <w:szCs w:val="20"/>
        </w:rPr>
        <w:t xml:space="preserve">. Similar findings were reported in Tanzania, where teachers expressed favourable views but rarely implemented CLT effectively in practice (Ndulila &amp; Msuya, 2017). Overall, while attitudes toward CLT are generally positive, actual classroom application remains inconsistent, making it necessary to observe its real use in secondary school settings. </w:t>
      </w:r>
    </w:p>
    <w:p w:rsidR="002A0017" w:rsidRPr="00C917B5" w:rsidRDefault="00850BBF" w:rsidP="00B14EA0">
      <w:pPr>
        <w:pStyle w:val="ListParagraph"/>
        <w:numPr>
          <w:ilvl w:val="0"/>
          <w:numId w:val="13"/>
        </w:numPr>
        <w:spacing w:after="0" w:line="240" w:lineRule="auto"/>
        <w:jc w:val="both"/>
        <w:rPr>
          <w:rFonts w:asciiTheme="minorBidi" w:hAnsiTheme="minorBidi"/>
        </w:rPr>
      </w:pPr>
      <w:r w:rsidRPr="00C917B5">
        <w:rPr>
          <w:rFonts w:asciiTheme="minorBidi" w:hAnsiTheme="minorBidi"/>
          <w:b/>
          <w:bCs/>
        </w:rPr>
        <w:t>Methodology</w:t>
      </w:r>
      <w:r w:rsidR="00C67008" w:rsidRPr="00C917B5">
        <w:rPr>
          <w:rFonts w:asciiTheme="minorBidi" w:hAnsiTheme="minorBidi"/>
          <w:b/>
          <w:bCs/>
        </w:rPr>
        <w:t xml:space="preserve"> </w:t>
      </w:r>
    </w:p>
    <w:p w:rsidR="00850BBF" w:rsidRPr="00722EB3" w:rsidRDefault="00670931" w:rsidP="00B14EA0">
      <w:pPr>
        <w:spacing w:after="0" w:line="240" w:lineRule="auto"/>
        <w:jc w:val="both"/>
        <w:rPr>
          <w:rFonts w:asciiTheme="minorBidi" w:hAnsiTheme="minorBidi"/>
          <w:sz w:val="20"/>
          <w:szCs w:val="20"/>
        </w:rPr>
      </w:pPr>
      <w:r>
        <w:rPr>
          <w:rFonts w:asciiTheme="minorBidi" w:hAnsiTheme="minorBidi"/>
          <w:sz w:val="20"/>
          <w:szCs w:val="20"/>
        </w:rPr>
        <w:t>The research</w:t>
      </w:r>
      <w:r w:rsidR="00850BBF" w:rsidRPr="00722EB3">
        <w:rPr>
          <w:rFonts w:asciiTheme="minorBidi" w:hAnsiTheme="minorBidi"/>
          <w:sz w:val="20"/>
          <w:szCs w:val="20"/>
        </w:rPr>
        <w:t xml:space="preserve"> employed a qualitative research approach within the constructi</w:t>
      </w:r>
      <w:r w:rsidR="00746618" w:rsidRPr="00722EB3">
        <w:rPr>
          <w:rFonts w:asciiTheme="minorBidi" w:hAnsiTheme="minorBidi"/>
          <w:sz w:val="20"/>
          <w:szCs w:val="20"/>
        </w:rPr>
        <w:t>vist paradigm</w:t>
      </w:r>
      <w:r w:rsidR="00BD3050">
        <w:rPr>
          <w:rFonts w:asciiTheme="minorBidi" w:hAnsiTheme="minorBidi"/>
          <w:sz w:val="20"/>
          <w:szCs w:val="20"/>
        </w:rPr>
        <w:t xml:space="preserve">. This method </w:t>
      </w:r>
      <w:r w:rsidR="00850BBF" w:rsidRPr="00722EB3">
        <w:rPr>
          <w:rFonts w:asciiTheme="minorBidi" w:hAnsiTheme="minorBidi"/>
          <w:sz w:val="20"/>
          <w:szCs w:val="20"/>
        </w:rPr>
        <w:t>emphasised the quality of practices and provided deeper insight into partici</w:t>
      </w:r>
      <w:r w:rsidR="00BD3050">
        <w:rPr>
          <w:rFonts w:asciiTheme="minorBidi" w:hAnsiTheme="minorBidi"/>
          <w:sz w:val="20"/>
          <w:szCs w:val="20"/>
        </w:rPr>
        <w:t>pants’ experiences and classroom activities</w:t>
      </w:r>
      <w:r w:rsidR="00850BBF" w:rsidRPr="00722EB3">
        <w:rPr>
          <w:rFonts w:asciiTheme="minorBidi" w:hAnsiTheme="minorBidi"/>
          <w:sz w:val="20"/>
          <w:szCs w:val="20"/>
        </w:rPr>
        <w:t xml:space="preserve"> (Silverman, 2010; Creswell, 2009). </w:t>
      </w:r>
      <w:r w:rsidR="00801AB3" w:rsidRPr="00722EB3">
        <w:rPr>
          <w:rFonts w:asciiTheme="minorBidi" w:hAnsiTheme="minorBidi"/>
          <w:sz w:val="20"/>
          <w:szCs w:val="20"/>
        </w:rPr>
        <w:t xml:space="preserve">  </w:t>
      </w:r>
      <w:r w:rsidR="00746618" w:rsidRPr="00722EB3">
        <w:rPr>
          <w:rFonts w:asciiTheme="minorBidi" w:hAnsiTheme="minorBidi"/>
          <w:sz w:val="20"/>
          <w:szCs w:val="20"/>
        </w:rPr>
        <w:t>An</w:t>
      </w:r>
      <w:r w:rsidR="00801AB3" w:rsidRPr="00722EB3">
        <w:rPr>
          <w:rFonts w:asciiTheme="minorBidi" w:hAnsiTheme="minorBidi"/>
          <w:sz w:val="20"/>
          <w:szCs w:val="20"/>
        </w:rPr>
        <w:t xml:space="preserve"> ethnographic design</w:t>
      </w:r>
      <w:r w:rsidR="00746618" w:rsidRPr="00722EB3">
        <w:rPr>
          <w:rFonts w:asciiTheme="minorBidi" w:hAnsiTheme="minorBidi"/>
          <w:sz w:val="20"/>
          <w:szCs w:val="20"/>
        </w:rPr>
        <w:t xml:space="preserve"> was utilised</w:t>
      </w:r>
      <w:r w:rsidR="00801AB3" w:rsidRPr="00722EB3">
        <w:rPr>
          <w:rFonts w:asciiTheme="minorBidi" w:hAnsiTheme="minorBidi"/>
          <w:sz w:val="20"/>
          <w:szCs w:val="20"/>
        </w:rPr>
        <w:t>,</w:t>
      </w:r>
      <w:r w:rsidR="00DE4EBD">
        <w:rPr>
          <w:rFonts w:asciiTheme="minorBidi" w:hAnsiTheme="minorBidi"/>
          <w:sz w:val="20"/>
          <w:szCs w:val="20"/>
        </w:rPr>
        <w:t xml:space="preserve"> relying mainly on observations, Focus Group Discussion (FGD) </w:t>
      </w:r>
      <w:r w:rsidR="00801AB3" w:rsidRPr="00722EB3">
        <w:rPr>
          <w:rFonts w:asciiTheme="minorBidi" w:hAnsiTheme="minorBidi"/>
          <w:sz w:val="20"/>
          <w:szCs w:val="20"/>
        </w:rPr>
        <w:t xml:space="preserve">and interviews over an extended period to gain an in-depth understanding of participants’ experiences in their natural setting. </w:t>
      </w:r>
    </w:p>
    <w:p w:rsidR="00F522DE" w:rsidRPr="00722EB3" w:rsidRDefault="00801AB3" w:rsidP="007B36F2">
      <w:pPr>
        <w:spacing w:after="0" w:line="240" w:lineRule="auto"/>
        <w:jc w:val="both"/>
        <w:rPr>
          <w:rFonts w:asciiTheme="minorBidi" w:hAnsiTheme="minorBidi"/>
          <w:sz w:val="20"/>
          <w:szCs w:val="20"/>
        </w:rPr>
      </w:pPr>
      <w:r w:rsidRPr="00722EB3">
        <w:rPr>
          <w:rFonts w:asciiTheme="minorBidi" w:hAnsiTheme="minorBidi"/>
          <w:sz w:val="20"/>
          <w:szCs w:val="20"/>
        </w:rPr>
        <w:t>The study focused on two government secondary schools in Unguja, referred to as Sch</w:t>
      </w:r>
      <w:r w:rsidR="00626A21">
        <w:rPr>
          <w:rFonts w:asciiTheme="minorBidi" w:hAnsiTheme="minorBidi"/>
          <w:sz w:val="20"/>
          <w:szCs w:val="20"/>
        </w:rPr>
        <w:t>ool A and School B,</w:t>
      </w:r>
      <w:r w:rsidR="00670931">
        <w:rPr>
          <w:rFonts w:asciiTheme="minorBidi" w:hAnsiTheme="minorBidi"/>
          <w:sz w:val="20"/>
          <w:szCs w:val="20"/>
        </w:rPr>
        <w:t xml:space="preserve"> in an urban area. These learning</w:t>
      </w:r>
      <w:r w:rsidRPr="00722EB3">
        <w:rPr>
          <w:rFonts w:asciiTheme="minorBidi" w:hAnsiTheme="minorBidi"/>
          <w:sz w:val="20"/>
          <w:szCs w:val="20"/>
        </w:rPr>
        <w:t xml:space="preserve"> </w:t>
      </w:r>
      <w:r w:rsidR="00670931">
        <w:rPr>
          <w:rFonts w:asciiTheme="minorBidi" w:hAnsiTheme="minorBidi"/>
          <w:sz w:val="20"/>
          <w:szCs w:val="20"/>
        </w:rPr>
        <w:t>institutions were</w:t>
      </w:r>
      <w:r w:rsidRPr="00722EB3">
        <w:rPr>
          <w:rFonts w:asciiTheme="minorBidi" w:hAnsiTheme="minorBidi"/>
          <w:sz w:val="20"/>
          <w:szCs w:val="20"/>
        </w:rPr>
        <w:t xml:space="preserve"> chosen because they had enough teachers and students to participate, and showed contrasting performance in CSEE exams, </w:t>
      </w:r>
      <w:r w:rsidR="00C66BB1" w:rsidRPr="00722EB3">
        <w:rPr>
          <w:rFonts w:asciiTheme="minorBidi" w:hAnsiTheme="minorBidi"/>
          <w:sz w:val="20"/>
          <w:szCs w:val="20"/>
        </w:rPr>
        <w:t xml:space="preserve">with </w:t>
      </w:r>
      <w:r w:rsidRPr="00722EB3">
        <w:rPr>
          <w:rFonts w:asciiTheme="minorBidi" w:hAnsiTheme="minorBidi"/>
          <w:sz w:val="20"/>
          <w:szCs w:val="20"/>
        </w:rPr>
        <w:t xml:space="preserve">School A performing poorly and </w:t>
      </w:r>
      <w:r w:rsidR="00746618" w:rsidRPr="00722EB3">
        <w:rPr>
          <w:rFonts w:asciiTheme="minorBidi" w:hAnsiTheme="minorBidi"/>
          <w:sz w:val="20"/>
          <w:szCs w:val="20"/>
        </w:rPr>
        <w:t>School B meeting pass standards</w:t>
      </w:r>
      <w:r w:rsidRPr="00722EB3">
        <w:rPr>
          <w:rFonts w:asciiTheme="minorBidi" w:hAnsiTheme="minorBidi"/>
          <w:sz w:val="20"/>
          <w:szCs w:val="20"/>
        </w:rPr>
        <w:t xml:space="preserve">. </w:t>
      </w:r>
      <w:r w:rsidR="00850BBF" w:rsidRPr="00722EB3">
        <w:rPr>
          <w:rFonts w:asciiTheme="minorBidi" w:hAnsiTheme="minorBidi"/>
          <w:sz w:val="20"/>
          <w:szCs w:val="20"/>
        </w:rPr>
        <w:t>The study involved 18 participants: ei</w:t>
      </w:r>
      <w:r w:rsidR="00746618" w:rsidRPr="00722EB3">
        <w:rPr>
          <w:rFonts w:asciiTheme="minorBidi" w:hAnsiTheme="minorBidi"/>
          <w:sz w:val="20"/>
          <w:szCs w:val="20"/>
        </w:rPr>
        <w:t>ght secondary EL teachers</w:t>
      </w:r>
      <w:r w:rsidR="00850BBF" w:rsidRPr="00722EB3">
        <w:rPr>
          <w:rFonts w:asciiTheme="minorBidi" w:hAnsiTheme="minorBidi"/>
          <w:sz w:val="20"/>
          <w:szCs w:val="20"/>
        </w:rPr>
        <w:t xml:space="preserve">, two </w:t>
      </w:r>
      <w:r w:rsidR="007B36F2">
        <w:rPr>
          <w:rFonts w:asciiTheme="minorBidi" w:hAnsiTheme="minorBidi"/>
          <w:sz w:val="20"/>
          <w:szCs w:val="20"/>
        </w:rPr>
        <w:t>English Language Subject Inspectors henceforth (ELSIs)</w:t>
      </w:r>
      <w:r w:rsidR="00850BBF" w:rsidRPr="00722EB3">
        <w:rPr>
          <w:rFonts w:asciiTheme="minorBidi" w:hAnsiTheme="minorBidi"/>
          <w:sz w:val="20"/>
          <w:szCs w:val="20"/>
        </w:rPr>
        <w:t>, and eight stude</w:t>
      </w:r>
      <w:r w:rsidR="00746618" w:rsidRPr="00722EB3">
        <w:rPr>
          <w:rFonts w:asciiTheme="minorBidi" w:hAnsiTheme="minorBidi"/>
          <w:sz w:val="20"/>
          <w:szCs w:val="20"/>
        </w:rPr>
        <w:t>nts from Forms One to Four</w:t>
      </w:r>
      <w:r w:rsidR="00850BBF" w:rsidRPr="00722EB3">
        <w:rPr>
          <w:rFonts w:asciiTheme="minorBidi" w:hAnsiTheme="minorBidi"/>
          <w:sz w:val="20"/>
          <w:szCs w:val="20"/>
        </w:rPr>
        <w:t>. Despite the small sample, in-depth insights were obtained, with data saturation achieved through nine interviews and four FGDs, as participants shared common experiences and patterns (Hennink &amp; Kaiser, 2021).</w:t>
      </w:r>
      <w:r w:rsidR="00C66BB1" w:rsidRPr="00722EB3">
        <w:rPr>
          <w:rFonts w:asciiTheme="minorBidi" w:hAnsiTheme="minorBidi"/>
          <w:sz w:val="20"/>
          <w:szCs w:val="20"/>
        </w:rPr>
        <w:t xml:space="preserve"> </w:t>
      </w:r>
      <w:r w:rsidR="00850BBF" w:rsidRPr="00722EB3">
        <w:rPr>
          <w:rFonts w:asciiTheme="minorBidi" w:hAnsiTheme="minorBidi"/>
          <w:sz w:val="20"/>
          <w:szCs w:val="20"/>
        </w:rPr>
        <w:t>The r</w:t>
      </w:r>
      <w:r w:rsidR="009B20C4" w:rsidRPr="00722EB3">
        <w:rPr>
          <w:rFonts w:asciiTheme="minorBidi" w:hAnsiTheme="minorBidi"/>
          <w:sz w:val="20"/>
          <w:szCs w:val="20"/>
        </w:rPr>
        <w:t>esearcher employed observations</w:t>
      </w:r>
      <w:r w:rsidRPr="00722EB3">
        <w:rPr>
          <w:rFonts w:asciiTheme="minorBidi" w:hAnsiTheme="minorBidi"/>
          <w:sz w:val="20"/>
          <w:szCs w:val="20"/>
        </w:rPr>
        <w:t>, FGDs</w:t>
      </w:r>
      <w:r w:rsidR="009B20C4" w:rsidRPr="00722EB3">
        <w:rPr>
          <w:rFonts w:asciiTheme="minorBidi" w:hAnsiTheme="minorBidi"/>
          <w:sz w:val="20"/>
          <w:szCs w:val="20"/>
        </w:rPr>
        <w:t xml:space="preserve"> and interviews </w:t>
      </w:r>
      <w:r w:rsidR="00850BBF" w:rsidRPr="00722EB3">
        <w:rPr>
          <w:rFonts w:asciiTheme="minorBidi" w:hAnsiTheme="minorBidi"/>
          <w:sz w:val="20"/>
          <w:szCs w:val="20"/>
        </w:rPr>
        <w:t>to collect suf</w:t>
      </w:r>
      <w:r w:rsidR="009714BA" w:rsidRPr="00722EB3">
        <w:rPr>
          <w:rFonts w:asciiTheme="minorBidi" w:hAnsiTheme="minorBidi"/>
          <w:sz w:val="20"/>
          <w:szCs w:val="20"/>
        </w:rPr>
        <w:t>ficient data and</w:t>
      </w:r>
      <w:r w:rsidR="00850BBF" w:rsidRPr="00722EB3">
        <w:rPr>
          <w:rFonts w:asciiTheme="minorBidi" w:hAnsiTheme="minorBidi"/>
          <w:sz w:val="20"/>
          <w:szCs w:val="20"/>
        </w:rPr>
        <w:t xml:space="preserve"> addres</w:t>
      </w:r>
      <w:r w:rsidR="009B20C4" w:rsidRPr="00722EB3">
        <w:rPr>
          <w:rFonts w:asciiTheme="minorBidi" w:hAnsiTheme="minorBidi"/>
          <w:sz w:val="20"/>
          <w:szCs w:val="20"/>
        </w:rPr>
        <w:t>s the study’s researc</w:t>
      </w:r>
      <w:r w:rsidR="00746618" w:rsidRPr="00722EB3">
        <w:rPr>
          <w:rFonts w:asciiTheme="minorBidi" w:hAnsiTheme="minorBidi"/>
          <w:sz w:val="20"/>
          <w:szCs w:val="20"/>
        </w:rPr>
        <w:t>h objective</w:t>
      </w:r>
      <w:r w:rsidR="00850BBF" w:rsidRPr="00722EB3">
        <w:rPr>
          <w:rFonts w:asciiTheme="minorBidi" w:hAnsiTheme="minorBidi"/>
          <w:sz w:val="20"/>
          <w:szCs w:val="20"/>
        </w:rPr>
        <w:t>.</w:t>
      </w:r>
      <w:r w:rsidR="00746618" w:rsidRPr="00722EB3">
        <w:rPr>
          <w:rFonts w:asciiTheme="minorBidi" w:hAnsiTheme="minorBidi"/>
          <w:sz w:val="20"/>
          <w:szCs w:val="20"/>
        </w:rPr>
        <w:t xml:space="preserve"> </w:t>
      </w:r>
      <w:r w:rsidR="00670931">
        <w:rPr>
          <w:rFonts w:asciiTheme="minorBidi" w:hAnsiTheme="minorBidi"/>
          <w:sz w:val="20"/>
          <w:szCs w:val="20"/>
        </w:rPr>
        <w:t>Thematic</w:t>
      </w:r>
      <w:r w:rsidR="00192364" w:rsidRPr="00722EB3">
        <w:rPr>
          <w:rFonts w:asciiTheme="minorBidi" w:hAnsiTheme="minorBidi"/>
          <w:sz w:val="20"/>
          <w:szCs w:val="20"/>
        </w:rPr>
        <w:t xml:space="preserve"> </w:t>
      </w:r>
      <w:r w:rsidR="00670931">
        <w:rPr>
          <w:rFonts w:asciiTheme="minorBidi" w:hAnsiTheme="minorBidi"/>
          <w:sz w:val="20"/>
          <w:szCs w:val="20"/>
        </w:rPr>
        <w:t>analysis was applied to</w:t>
      </w:r>
      <w:r w:rsidR="006764DC">
        <w:rPr>
          <w:rFonts w:asciiTheme="minorBidi" w:hAnsiTheme="minorBidi"/>
          <w:sz w:val="20"/>
          <w:szCs w:val="20"/>
        </w:rPr>
        <w:t xml:space="preserve"> analyse</w:t>
      </w:r>
      <w:r w:rsidR="009714BA" w:rsidRPr="00722EB3">
        <w:rPr>
          <w:rFonts w:asciiTheme="minorBidi" w:hAnsiTheme="minorBidi"/>
          <w:sz w:val="20"/>
          <w:szCs w:val="20"/>
        </w:rPr>
        <w:t xml:space="preserve"> data from observations</w:t>
      </w:r>
      <w:r w:rsidR="00BD3050">
        <w:rPr>
          <w:rFonts w:asciiTheme="minorBidi" w:hAnsiTheme="minorBidi"/>
          <w:sz w:val="20"/>
          <w:szCs w:val="20"/>
        </w:rPr>
        <w:t>,</w:t>
      </w:r>
      <w:r w:rsidR="006764DC">
        <w:rPr>
          <w:rFonts w:asciiTheme="minorBidi" w:hAnsiTheme="minorBidi"/>
          <w:sz w:val="20"/>
          <w:szCs w:val="20"/>
        </w:rPr>
        <w:t xml:space="preserve"> interviews, and FGD. The researchers read the data</w:t>
      </w:r>
      <w:r w:rsidR="00377E30">
        <w:rPr>
          <w:rFonts w:asciiTheme="minorBidi" w:hAnsiTheme="minorBidi"/>
          <w:sz w:val="20"/>
          <w:szCs w:val="20"/>
        </w:rPr>
        <w:t xml:space="preserve">, </w:t>
      </w:r>
      <w:r w:rsidR="006764DC">
        <w:rPr>
          <w:rFonts w:asciiTheme="minorBidi" w:hAnsiTheme="minorBidi"/>
          <w:sz w:val="20"/>
          <w:szCs w:val="20"/>
        </w:rPr>
        <w:t>coded</w:t>
      </w:r>
      <w:r w:rsidR="00377E30">
        <w:rPr>
          <w:rFonts w:asciiTheme="minorBidi" w:hAnsiTheme="minorBidi"/>
          <w:sz w:val="20"/>
          <w:szCs w:val="20"/>
        </w:rPr>
        <w:t xml:space="preserve">, and </w:t>
      </w:r>
      <w:r w:rsidR="006764DC">
        <w:rPr>
          <w:rFonts w:asciiTheme="minorBidi" w:hAnsiTheme="minorBidi"/>
          <w:sz w:val="20"/>
          <w:szCs w:val="20"/>
        </w:rPr>
        <w:t>categorised</w:t>
      </w:r>
      <w:r w:rsidR="00F522DE" w:rsidRPr="00722EB3">
        <w:rPr>
          <w:rFonts w:asciiTheme="minorBidi" w:hAnsiTheme="minorBidi"/>
          <w:sz w:val="20"/>
          <w:szCs w:val="20"/>
        </w:rPr>
        <w:t xml:space="preserve">, while ensuring participant </w:t>
      </w:r>
      <w:r w:rsidR="006764DC">
        <w:rPr>
          <w:rFonts w:asciiTheme="minorBidi" w:hAnsiTheme="minorBidi"/>
          <w:sz w:val="20"/>
          <w:szCs w:val="20"/>
        </w:rPr>
        <w:t>anonymity</w:t>
      </w:r>
      <w:r w:rsidR="00F522DE" w:rsidRPr="00722EB3">
        <w:rPr>
          <w:rFonts w:asciiTheme="minorBidi" w:hAnsiTheme="minorBidi"/>
          <w:sz w:val="20"/>
          <w:szCs w:val="20"/>
        </w:rPr>
        <w:t>.</w:t>
      </w:r>
      <w:r w:rsidR="00EE7C7D">
        <w:rPr>
          <w:rFonts w:asciiTheme="minorBidi" w:hAnsiTheme="minorBidi"/>
          <w:sz w:val="20"/>
          <w:szCs w:val="20"/>
        </w:rPr>
        <w:t xml:space="preserve"> </w:t>
      </w:r>
      <w:r w:rsidR="00EE7C7D" w:rsidRPr="00722EB3">
        <w:rPr>
          <w:rFonts w:asciiTheme="minorBidi" w:hAnsiTheme="minorBidi"/>
          <w:sz w:val="20"/>
          <w:szCs w:val="20"/>
        </w:rPr>
        <w:t>Findings were presented through themes, quotations, and percentages.</w:t>
      </w:r>
    </w:p>
    <w:p w:rsidR="00F522DE" w:rsidRPr="00E276EF" w:rsidRDefault="00F522DE" w:rsidP="00B14EA0">
      <w:pPr>
        <w:pStyle w:val="ListParagraph"/>
        <w:numPr>
          <w:ilvl w:val="0"/>
          <w:numId w:val="13"/>
        </w:numPr>
        <w:spacing w:after="0" w:line="240" w:lineRule="auto"/>
        <w:jc w:val="both"/>
        <w:rPr>
          <w:rFonts w:asciiTheme="minorBidi" w:hAnsiTheme="minorBidi"/>
          <w:b/>
          <w:bCs/>
        </w:rPr>
      </w:pPr>
      <w:r w:rsidRPr="00E276EF">
        <w:rPr>
          <w:rFonts w:asciiTheme="minorBidi" w:hAnsiTheme="minorBidi"/>
          <w:b/>
          <w:bCs/>
        </w:rPr>
        <w:t>Findings and discussion</w:t>
      </w:r>
    </w:p>
    <w:p w:rsidR="00D61ED9" w:rsidRPr="00D61ED9" w:rsidRDefault="00D61ED9" w:rsidP="00B14EA0">
      <w:pPr>
        <w:spacing w:after="0" w:line="240" w:lineRule="auto"/>
        <w:jc w:val="both"/>
        <w:rPr>
          <w:rFonts w:asciiTheme="minorBidi" w:hAnsiTheme="minorBidi"/>
          <w:b/>
          <w:bCs/>
        </w:rPr>
      </w:pPr>
      <w:bookmarkStart w:id="0" w:name="_Toc208959713"/>
      <w:r>
        <w:rPr>
          <w:rFonts w:asciiTheme="minorBidi" w:hAnsiTheme="minorBidi"/>
          <w:sz w:val="20"/>
          <w:szCs w:val="20"/>
        </w:rPr>
        <w:t xml:space="preserve">This section </w:t>
      </w:r>
      <w:r w:rsidRPr="00D61ED9">
        <w:rPr>
          <w:rFonts w:asciiTheme="minorBidi" w:hAnsiTheme="minorBidi"/>
          <w:sz w:val="20"/>
          <w:szCs w:val="20"/>
        </w:rPr>
        <w:t>presents data, analysis, and discussion of the findings, dr</w:t>
      </w:r>
      <w:r w:rsidR="009C6A89">
        <w:rPr>
          <w:rFonts w:asciiTheme="minorBidi" w:hAnsiTheme="minorBidi"/>
          <w:sz w:val="20"/>
          <w:szCs w:val="20"/>
        </w:rPr>
        <w:t>awing on insights from the inquiry</w:t>
      </w:r>
      <w:r w:rsidRPr="00D61ED9">
        <w:rPr>
          <w:rFonts w:asciiTheme="minorBidi" w:hAnsiTheme="minorBidi"/>
          <w:sz w:val="20"/>
          <w:szCs w:val="20"/>
        </w:rPr>
        <w:t xml:space="preserve"> p</w:t>
      </w:r>
      <w:r>
        <w:rPr>
          <w:rFonts w:asciiTheme="minorBidi" w:hAnsiTheme="minorBidi"/>
          <w:sz w:val="20"/>
          <w:szCs w:val="20"/>
        </w:rPr>
        <w:t xml:space="preserve">articipants to address the objective outlined in </w:t>
      </w:r>
      <w:r w:rsidR="009C6A89">
        <w:rPr>
          <w:rFonts w:asciiTheme="minorBidi" w:hAnsiTheme="minorBidi"/>
          <w:sz w:val="20"/>
          <w:szCs w:val="20"/>
        </w:rPr>
        <w:t xml:space="preserve">the </w:t>
      </w:r>
      <w:r>
        <w:rPr>
          <w:rFonts w:asciiTheme="minorBidi" w:hAnsiTheme="minorBidi"/>
          <w:sz w:val="20"/>
          <w:szCs w:val="20"/>
        </w:rPr>
        <w:t>introduction part</w:t>
      </w:r>
      <w:r w:rsidRPr="00D61ED9">
        <w:rPr>
          <w:rFonts w:asciiTheme="minorBidi" w:hAnsiTheme="minorBidi"/>
          <w:sz w:val="20"/>
          <w:szCs w:val="20"/>
        </w:rPr>
        <w:t xml:space="preserve">. </w:t>
      </w:r>
    </w:p>
    <w:p w:rsidR="002470B9" w:rsidRPr="00E276EF" w:rsidRDefault="00026FF2" w:rsidP="00B14EA0">
      <w:pPr>
        <w:pStyle w:val="ListParagraph"/>
        <w:numPr>
          <w:ilvl w:val="1"/>
          <w:numId w:val="18"/>
        </w:numPr>
        <w:tabs>
          <w:tab w:val="left" w:pos="8505"/>
        </w:tabs>
        <w:spacing w:after="0" w:line="240" w:lineRule="auto"/>
        <w:jc w:val="both"/>
        <w:rPr>
          <w:rFonts w:asciiTheme="minorBidi" w:hAnsiTheme="minorBidi"/>
          <w:b/>
          <w:bCs/>
        </w:rPr>
      </w:pPr>
      <w:r w:rsidRPr="00E276EF">
        <w:rPr>
          <w:rFonts w:asciiTheme="minorBidi" w:hAnsiTheme="minorBidi"/>
          <w:b/>
        </w:rPr>
        <w:t>Teaching Activities Incorporated into CLT Principles</w:t>
      </w:r>
      <w:bookmarkEnd w:id="0"/>
    </w:p>
    <w:p w:rsidR="00F775F1" w:rsidRDefault="00D012FA" w:rsidP="007B36F2">
      <w:pPr>
        <w:tabs>
          <w:tab w:val="left" w:pos="8505"/>
        </w:tabs>
        <w:spacing w:line="240" w:lineRule="auto"/>
        <w:jc w:val="both"/>
        <w:rPr>
          <w:rFonts w:asciiTheme="minorBidi" w:hAnsiTheme="minorBidi"/>
          <w:sz w:val="20"/>
          <w:szCs w:val="20"/>
        </w:rPr>
      </w:pPr>
      <w:r>
        <w:rPr>
          <w:rFonts w:asciiTheme="minorBidi" w:hAnsiTheme="minorBidi"/>
          <w:sz w:val="20"/>
          <w:szCs w:val="20"/>
        </w:rPr>
        <w:t>Three</w:t>
      </w:r>
      <w:r w:rsidR="00026FF2" w:rsidRPr="00722EB3">
        <w:rPr>
          <w:rFonts w:asciiTheme="minorBidi" w:hAnsiTheme="minorBidi"/>
          <w:sz w:val="20"/>
          <w:szCs w:val="20"/>
        </w:rPr>
        <w:t xml:space="preserve"> primary tools were employed to g</w:t>
      </w:r>
      <w:r w:rsidR="006F006B" w:rsidRPr="00722EB3">
        <w:rPr>
          <w:rFonts w:asciiTheme="minorBidi" w:hAnsiTheme="minorBidi"/>
          <w:sz w:val="20"/>
          <w:szCs w:val="20"/>
        </w:rPr>
        <w:t>ather data for the study's</w:t>
      </w:r>
      <w:r w:rsidR="00026FF2" w:rsidRPr="00722EB3">
        <w:rPr>
          <w:rFonts w:asciiTheme="minorBidi" w:hAnsiTheme="minorBidi"/>
          <w:sz w:val="20"/>
          <w:szCs w:val="20"/>
        </w:rPr>
        <w:t xml:space="preserve"> objective: </w:t>
      </w:r>
      <w:r w:rsidR="009C6A89">
        <w:rPr>
          <w:rFonts w:asciiTheme="minorBidi" w:hAnsiTheme="minorBidi"/>
          <w:sz w:val="20"/>
          <w:szCs w:val="20"/>
        </w:rPr>
        <w:t xml:space="preserve">FGD with the students learning EFL from the selected schools, </w:t>
      </w:r>
      <w:r w:rsidR="00026FF2" w:rsidRPr="00722EB3">
        <w:rPr>
          <w:rFonts w:asciiTheme="minorBidi" w:hAnsiTheme="minorBidi"/>
          <w:sz w:val="20"/>
          <w:szCs w:val="20"/>
        </w:rPr>
        <w:t>observations in selected E</w:t>
      </w:r>
      <w:r w:rsidR="009C6A89">
        <w:rPr>
          <w:rFonts w:asciiTheme="minorBidi" w:hAnsiTheme="minorBidi"/>
          <w:sz w:val="20"/>
          <w:szCs w:val="20"/>
        </w:rPr>
        <w:t>F</w:t>
      </w:r>
      <w:r w:rsidR="00026FF2" w:rsidRPr="00722EB3">
        <w:rPr>
          <w:rFonts w:asciiTheme="minorBidi" w:hAnsiTheme="minorBidi"/>
          <w:sz w:val="20"/>
          <w:szCs w:val="20"/>
        </w:rPr>
        <w:t>L classrooms and interviews with E</w:t>
      </w:r>
      <w:r w:rsidR="007B36F2">
        <w:rPr>
          <w:rFonts w:asciiTheme="minorBidi" w:hAnsiTheme="minorBidi"/>
          <w:sz w:val="20"/>
          <w:szCs w:val="20"/>
        </w:rPr>
        <w:t xml:space="preserve">nglish </w:t>
      </w:r>
      <w:r w:rsidR="00026FF2" w:rsidRPr="00722EB3">
        <w:rPr>
          <w:rFonts w:asciiTheme="minorBidi" w:hAnsiTheme="minorBidi"/>
          <w:sz w:val="20"/>
          <w:szCs w:val="20"/>
        </w:rPr>
        <w:t>L</w:t>
      </w:r>
      <w:r w:rsidR="007B36F2">
        <w:rPr>
          <w:rFonts w:asciiTheme="minorBidi" w:hAnsiTheme="minorBidi"/>
          <w:sz w:val="20"/>
          <w:szCs w:val="20"/>
        </w:rPr>
        <w:t>anguage</w:t>
      </w:r>
      <w:r w:rsidR="00026FF2" w:rsidRPr="00722EB3">
        <w:rPr>
          <w:rFonts w:asciiTheme="minorBidi" w:hAnsiTheme="minorBidi"/>
          <w:sz w:val="20"/>
          <w:szCs w:val="20"/>
        </w:rPr>
        <w:t xml:space="preserve"> subject teachers</w:t>
      </w:r>
      <w:r w:rsidR="004C334B" w:rsidRPr="00722EB3">
        <w:rPr>
          <w:rFonts w:asciiTheme="minorBidi" w:hAnsiTheme="minorBidi"/>
          <w:sz w:val="20"/>
          <w:szCs w:val="20"/>
        </w:rPr>
        <w:t xml:space="preserve"> </w:t>
      </w:r>
      <w:r w:rsidR="00DE4EBD">
        <w:rPr>
          <w:rFonts w:asciiTheme="minorBidi" w:hAnsiTheme="minorBidi"/>
          <w:sz w:val="20"/>
          <w:szCs w:val="20"/>
        </w:rPr>
        <w:t xml:space="preserve">and </w:t>
      </w:r>
      <w:r w:rsidR="007B36F2">
        <w:rPr>
          <w:rFonts w:asciiTheme="minorBidi" w:hAnsiTheme="minorBidi"/>
          <w:sz w:val="20"/>
          <w:szCs w:val="20"/>
        </w:rPr>
        <w:t>ELSIs</w:t>
      </w:r>
      <w:r w:rsidR="00DE4EBD">
        <w:rPr>
          <w:rFonts w:asciiTheme="minorBidi" w:hAnsiTheme="minorBidi"/>
          <w:sz w:val="20"/>
          <w:szCs w:val="20"/>
        </w:rPr>
        <w:t xml:space="preserve">. Four </w:t>
      </w:r>
      <w:r w:rsidR="00026FF2" w:rsidRPr="00722EB3">
        <w:rPr>
          <w:rFonts w:asciiTheme="minorBidi" w:hAnsiTheme="minorBidi"/>
          <w:sz w:val="20"/>
          <w:szCs w:val="20"/>
        </w:rPr>
        <w:t>major t</w:t>
      </w:r>
      <w:r w:rsidR="004C334B" w:rsidRPr="00722EB3">
        <w:rPr>
          <w:rFonts w:asciiTheme="minorBidi" w:hAnsiTheme="minorBidi"/>
          <w:sz w:val="20"/>
          <w:szCs w:val="20"/>
        </w:rPr>
        <w:t>hemes emerged, which are</w:t>
      </w:r>
      <w:r w:rsidR="00722EB3">
        <w:rPr>
          <w:rFonts w:asciiTheme="minorBidi" w:hAnsiTheme="minorBidi"/>
          <w:sz w:val="20"/>
          <w:szCs w:val="20"/>
        </w:rPr>
        <w:t>:</w:t>
      </w:r>
      <w:r w:rsidR="004C334B" w:rsidRPr="00722EB3">
        <w:rPr>
          <w:rFonts w:asciiTheme="minorBidi" w:hAnsiTheme="minorBidi"/>
          <w:sz w:val="20"/>
          <w:szCs w:val="20"/>
        </w:rPr>
        <w:t xml:space="preserve"> </w:t>
      </w:r>
      <w:r w:rsidR="00026FF2" w:rsidRPr="00722EB3">
        <w:rPr>
          <w:rFonts w:asciiTheme="minorBidi" w:hAnsiTheme="minorBidi"/>
          <w:sz w:val="20"/>
          <w:szCs w:val="20"/>
        </w:rPr>
        <w:t>interactive activities that promote communicative learning</w:t>
      </w:r>
      <w:r w:rsidR="004C334B" w:rsidRPr="00722EB3">
        <w:rPr>
          <w:rFonts w:asciiTheme="minorBidi" w:hAnsiTheme="minorBidi"/>
          <w:sz w:val="20"/>
          <w:szCs w:val="20"/>
        </w:rPr>
        <w:t>, the use</w:t>
      </w:r>
      <w:r w:rsidR="00026FF2" w:rsidRPr="00722EB3">
        <w:rPr>
          <w:rFonts w:asciiTheme="minorBidi" w:hAnsiTheme="minorBidi"/>
          <w:sz w:val="20"/>
          <w:szCs w:val="20"/>
        </w:rPr>
        <w:t xml:space="preserve"> of authentic materials, and </w:t>
      </w:r>
      <w:r w:rsidR="004C334B" w:rsidRPr="00722EB3">
        <w:rPr>
          <w:rFonts w:asciiTheme="minorBidi" w:hAnsiTheme="minorBidi"/>
          <w:sz w:val="20"/>
          <w:szCs w:val="20"/>
        </w:rPr>
        <w:t xml:space="preserve">the </w:t>
      </w:r>
      <w:r w:rsidR="00026FF2" w:rsidRPr="00722EB3">
        <w:rPr>
          <w:rFonts w:asciiTheme="minorBidi" w:hAnsiTheme="minorBidi"/>
          <w:sz w:val="20"/>
          <w:szCs w:val="20"/>
        </w:rPr>
        <w:t xml:space="preserve">promotion of </w:t>
      </w:r>
      <w:r w:rsidR="00026FF2" w:rsidRPr="00722EB3">
        <w:rPr>
          <w:rFonts w:asciiTheme="minorBidi" w:hAnsiTheme="minorBidi"/>
          <w:sz w:val="20"/>
          <w:szCs w:val="20"/>
        </w:rPr>
        <w:lastRenderedPageBreak/>
        <w:t>communicative com</w:t>
      </w:r>
      <w:bookmarkStart w:id="1" w:name="_Toc208960485"/>
      <w:bookmarkStart w:id="2" w:name="_Toc208960737"/>
      <w:bookmarkStart w:id="3" w:name="_Toc208960818"/>
      <w:r w:rsidR="00722EB3">
        <w:rPr>
          <w:rFonts w:asciiTheme="minorBidi" w:hAnsiTheme="minorBidi"/>
          <w:sz w:val="20"/>
          <w:szCs w:val="20"/>
        </w:rPr>
        <w:t>petence through student-centred lear</w:t>
      </w:r>
      <w:r w:rsidR="00DE4EBD">
        <w:rPr>
          <w:rFonts w:asciiTheme="minorBidi" w:hAnsiTheme="minorBidi"/>
          <w:sz w:val="20"/>
          <w:szCs w:val="20"/>
        </w:rPr>
        <w:t xml:space="preserve">ning, and </w:t>
      </w:r>
      <w:r w:rsidR="00DE4EBD" w:rsidRPr="00DE4EBD">
        <w:rPr>
          <w:rFonts w:asciiTheme="minorBidi" w:hAnsiTheme="minorBidi"/>
          <w:sz w:val="20"/>
          <w:szCs w:val="20"/>
        </w:rPr>
        <w:t>discrepancies of CLT principles and classroom practices</w:t>
      </w:r>
      <w:r w:rsidR="00E276EF">
        <w:rPr>
          <w:rFonts w:asciiTheme="minorBidi" w:hAnsiTheme="minorBidi"/>
          <w:sz w:val="20"/>
          <w:szCs w:val="20"/>
        </w:rPr>
        <w:t>.</w:t>
      </w:r>
    </w:p>
    <w:p w:rsidR="009C6A89" w:rsidRDefault="009C6A89" w:rsidP="00B14EA0">
      <w:pPr>
        <w:pStyle w:val="Caption"/>
        <w:rPr>
          <w:rFonts w:asciiTheme="minorBidi" w:hAnsiTheme="minorBidi"/>
          <w:i w:val="0"/>
          <w:iCs w:val="0"/>
          <w:color w:val="auto"/>
          <w:sz w:val="20"/>
          <w:szCs w:val="20"/>
        </w:rPr>
      </w:pPr>
    </w:p>
    <w:p w:rsidR="009C6A89" w:rsidRDefault="009C6A89" w:rsidP="00B14EA0">
      <w:pPr>
        <w:pStyle w:val="Caption"/>
        <w:rPr>
          <w:rFonts w:asciiTheme="minorBidi" w:hAnsiTheme="minorBidi"/>
          <w:i w:val="0"/>
          <w:iCs w:val="0"/>
          <w:color w:val="auto"/>
          <w:sz w:val="20"/>
          <w:szCs w:val="20"/>
        </w:rPr>
      </w:pPr>
    </w:p>
    <w:p w:rsidR="009C6A89" w:rsidRDefault="009C6A89" w:rsidP="00B14EA0">
      <w:pPr>
        <w:pStyle w:val="Caption"/>
        <w:rPr>
          <w:rFonts w:asciiTheme="minorBidi" w:hAnsiTheme="minorBidi"/>
          <w:i w:val="0"/>
          <w:iCs w:val="0"/>
          <w:color w:val="auto"/>
          <w:sz w:val="20"/>
          <w:szCs w:val="20"/>
        </w:rPr>
      </w:pPr>
    </w:p>
    <w:p w:rsidR="009C6A89" w:rsidRDefault="009C6A89" w:rsidP="00B14EA0">
      <w:pPr>
        <w:pStyle w:val="Caption"/>
        <w:rPr>
          <w:rFonts w:asciiTheme="minorBidi" w:hAnsiTheme="minorBidi"/>
          <w:i w:val="0"/>
          <w:iCs w:val="0"/>
          <w:color w:val="auto"/>
          <w:sz w:val="20"/>
          <w:szCs w:val="20"/>
        </w:rPr>
      </w:pPr>
    </w:p>
    <w:p w:rsidR="009C6A89" w:rsidRDefault="009C6A89" w:rsidP="00B14EA0">
      <w:pPr>
        <w:pStyle w:val="Caption"/>
        <w:rPr>
          <w:rFonts w:asciiTheme="minorBidi" w:hAnsiTheme="minorBidi"/>
          <w:i w:val="0"/>
          <w:iCs w:val="0"/>
          <w:color w:val="auto"/>
          <w:sz w:val="20"/>
          <w:szCs w:val="20"/>
        </w:rPr>
      </w:pPr>
    </w:p>
    <w:p w:rsidR="00305E49" w:rsidRPr="00722EB3" w:rsidRDefault="00E63FCA" w:rsidP="00B14EA0">
      <w:pPr>
        <w:pStyle w:val="Caption"/>
        <w:rPr>
          <w:rFonts w:asciiTheme="minorBidi" w:hAnsiTheme="minorBidi"/>
          <w:b/>
          <w:bCs/>
          <w:i w:val="0"/>
          <w:iCs w:val="0"/>
          <w:color w:val="auto"/>
          <w:sz w:val="22"/>
          <w:szCs w:val="22"/>
        </w:rPr>
      </w:pPr>
      <w:r w:rsidRPr="00722EB3">
        <w:rPr>
          <w:rFonts w:asciiTheme="minorBidi" w:hAnsiTheme="minorBidi"/>
          <w:b/>
          <w:bCs/>
          <w:i w:val="0"/>
          <w:iCs w:val="0"/>
          <w:color w:val="auto"/>
          <w:sz w:val="22"/>
          <w:szCs w:val="22"/>
        </w:rPr>
        <w:t xml:space="preserve">Table </w:t>
      </w:r>
      <w:bookmarkEnd w:id="1"/>
      <w:bookmarkEnd w:id="2"/>
      <w:bookmarkEnd w:id="3"/>
      <w:r w:rsidR="00CF0305" w:rsidRPr="00722EB3">
        <w:rPr>
          <w:rFonts w:asciiTheme="minorBidi" w:hAnsiTheme="minorBidi"/>
          <w:b/>
          <w:bCs/>
          <w:i w:val="0"/>
          <w:iCs w:val="0"/>
          <w:color w:val="auto"/>
          <w:sz w:val="22"/>
          <w:szCs w:val="22"/>
        </w:rPr>
        <w:t>1</w:t>
      </w:r>
      <w:bookmarkStart w:id="4" w:name="_Toc208960490"/>
      <w:bookmarkStart w:id="5" w:name="_Toc208960742"/>
      <w:bookmarkStart w:id="6" w:name="_Toc208960823"/>
      <w:r w:rsidR="00722EB3" w:rsidRPr="00722EB3">
        <w:rPr>
          <w:rFonts w:asciiTheme="minorBidi" w:hAnsiTheme="minorBidi"/>
          <w:b/>
          <w:bCs/>
          <w:i w:val="0"/>
          <w:iCs w:val="0"/>
          <w:color w:val="auto"/>
          <w:sz w:val="22"/>
          <w:szCs w:val="22"/>
        </w:rPr>
        <w:t xml:space="preserve">. </w:t>
      </w:r>
      <w:r w:rsidR="006C3F8F" w:rsidRPr="00722EB3">
        <w:rPr>
          <w:rFonts w:asciiTheme="minorBidi" w:hAnsiTheme="minorBidi"/>
          <w:b/>
          <w:bCs/>
          <w:i w:val="0"/>
          <w:iCs w:val="0"/>
          <w:color w:val="auto"/>
          <w:sz w:val="22"/>
          <w:szCs w:val="22"/>
        </w:rPr>
        <w:t>Interactive Activities Observed in E</w:t>
      </w:r>
      <w:r w:rsidR="009C6A89">
        <w:rPr>
          <w:rFonts w:asciiTheme="minorBidi" w:hAnsiTheme="minorBidi"/>
          <w:b/>
          <w:bCs/>
          <w:i w:val="0"/>
          <w:iCs w:val="0"/>
          <w:color w:val="auto"/>
          <w:sz w:val="22"/>
          <w:szCs w:val="22"/>
        </w:rPr>
        <w:t>F</w:t>
      </w:r>
      <w:r w:rsidR="006C3F8F" w:rsidRPr="00722EB3">
        <w:rPr>
          <w:rFonts w:asciiTheme="minorBidi" w:hAnsiTheme="minorBidi"/>
          <w:b/>
          <w:bCs/>
          <w:i w:val="0"/>
          <w:iCs w:val="0"/>
          <w:color w:val="auto"/>
          <w:sz w:val="22"/>
          <w:szCs w:val="22"/>
        </w:rPr>
        <w:t>L Classrooms</w:t>
      </w:r>
      <w:bookmarkEnd w:id="4"/>
      <w:bookmarkEnd w:id="5"/>
      <w:bookmarkEnd w:id="6"/>
    </w:p>
    <w:tbl>
      <w:tblPr>
        <w:tblW w:w="5000" w:type="pct"/>
        <w:tblLook w:val="04A0" w:firstRow="1" w:lastRow="0" w:firstColumn="1" w:lastColumn="0" w:noHBand="0" w:noVBand="1"/>
      </w:tblPr>
      <w:tblGrid>
        <w:gridCol w:w="564"/>
        <w:gridCol w:w="2511"/>
        <w:gridCol w:w="2289"/>
        <w:gridCol w:w="1886"/>
        <w:gridCol w:w="1776"/>
      </w:tblGrid>
      <w:tr w:rsidR="00486BBE" w:rsidRPr="00722EB3" w:rsidTr="00486BBE">
        <w:trPr>
          <w:trHeight w:val="315"/>
        </w:trPr>
        <w:tc>
          <w:tcPr>
            <w:tcW w:w="312" w:type="pct"/>
            <w:tcBorders>
              <w:top w:val="single" w:sz="4" w:space="0" w:color="auto"/>
              <w:left w:val="nil"/>
              <w:bottom w:val="single" w:sz="4" w:space="0" w:color="auto"/>
              <w:right w:val="nil"/>
            </w:tcBorders>
            <w:shd w:val="clear" w:color="auto" w:fill="D9D9D9"/>
            <w:noWrap/>
            <w:hideMark/>
          </w:tcPr>
          <w:p w:rsidR="00486BBE" w:rsidRPr="00722EB3" w:rsidRDefault="00486BBE" w:rsidP="00B14EA0">
            <w:pPr>
              <w:spacing w:after="0" w:line="240" w:lineRule="auto"/>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SN</w:t>
            </w:r>
          </w:p>
        </w:tc>
        <w:tc>
          <w:tcPr>
            <w:tcW w:w="1391" w:type="pct"/>
            <w:tcBorders>
              <w:top w:val="single" w:sz="4" w:space="0" w:color="auto"/>
              <w:left w:val="nil"/>
              <w:bottom w:val="single" w:sz="4" w:space="0" w:color="auto"/>
              <w:right w:val="nil"/>
            </w:tcBorders>
            <w:shd w:val="clear" w:color="auto" w:fill="D9D9D9"/>
            <w:noWrap/>
            <w:hideMark/>
          </w:tcPr>
          <w:p w:rsidR="00486BBE" w:rsidRPr="00722EB3" w:rsidRDefault="00486BBE" w:rsidP="00B14EA0">
            <w:pPr>
              <w:spacing w:after="0" w:line="240" w:lineRule="auto"/>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Teaching Activity</w:t>
            </w:r>
          </w:p>
        </w:tc>
        <w:tc>
          <w:tcPr>
            <w:tcW w:w="1268" w:type="pct"/>
            <w:tcBorders>
              <w:top w:val="single" w:sz="4" w:space="0" w:color="auto"/>
              <w:left w:val="nil"/>
              <w:bottom w:val="single" w:sz="4" w:space="0" w:color="auto"/>
              <w:right w:val="nil"/>
            </w:tcBorders>
            <w:shd w:val="clear" w:color="auto" w:fill="D9D9D9"/>
            <w:noWrap/>
            <w:hideMark/>
          </w:tcPr>
          <w:p w:rsidR="00486BBE" w:rsidRPr="00722EB3" w:rsidRDefault="00486BBE" w:rsidP="00B14EA0">
            <w:pPr>
              <w:spacing w:after="0" w:line="240" w:lineRule="auto"/>
              <w:jc w:val="center"/>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Observed Session</w:t>
            </w:r>
          </w:p>
        </w:tc>
        <w:tc>
          <w:tcPr>
            <w:tcW w:w="1045" w:type="pct"/>
            <w:tcBorders>
              <w:top w:val="single" w:sz="4" w:space="0" w:color="auto"/>
              <w:left w:val="nil"/>
              <w:bottom w:val="single" w:sz="4" w:space="0" w:color="auto"/>
              <w:right w:val="nil"/>
            </w:tcBorders>
            <w:shd w:val="clear" w:color="auto" w:fill="D9D9D9"/>
            <w:noWrap/>
            <w:hideMark/>
          </w:tcPr>
          <w:p w:rsidR="00486BBE" w:rsidRPr="00722EB3" w:rsidRDefault="00486BBE" w:rsidP="00B14EA0">
            <w:pPr>
              <w:spacing w:after="0" w:line="240" w:lineRule="auto"/>
              <w:jc w:val="center"/>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Total Session</w:t>
            </w:r>
          </w:p>
        </w:tc>
        <w:tc>
          <w:tcPr>
            <w:tcW w:w="984" w:type="pct"/>
            <w:tcBorders>
              <w:top w:val="single" w:sz="4" w:space="0" w:color="auto"/>
              <w:left w:val="nil"/>
              <w:bottom w:val="single" w:sz="4" w:space="0" w:color="auto"/>
              <w:right w:val="nil"/>
            </w:tcBorders>
            <w:shd w:val="clear" w:color="auto" w:fill="D9D9D9"/>
            <w:noWrap/>
            <w:hideMark/>
          </w:tcPr>
          <w:p w:rsidR="00486BBE" w:rsidRPr="00722EB3" w:rsidRDefault="00486BBE" w:rsidP="00B14EA0">
            <w:pPr>
              <w:spacing w:after="0" w:line="240" w:lineRule="auto"/>
              <w:jc w:val="center"/>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w:t>
            </w:r>
          </w:p>
        </w:tc>
      </w:tr>
      <w:tr w:rsidR="00486BBE" w:rsidRPr="00722EB3" w:rsidTr="00486BBE">
        <w:trPr>
          <w:trHeight w:val="315"/>
        </w:trPr>
        <w:tc>
          <w:tcPr>
            <w:tcW w:w="312" w:type="pct"/>
            <w:tcBorders>
              <w:top w:val="single" w:sz="4" w:space="0" w:color="auto"/>
              <w:left w:val="nil"/>
              <w:bottom w:val="nil"/>
              <w:right w:val="nil"/>
            </w:tcBorders>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w:t>
            </w:r>
          </w:p>
        </w:tc>
        <w:tc>
          <w:tcPr>
            <w:tcW w:w="1391" w:type="pct"/>
            <w:tcBorders>
              <w:top w:val="single" w:sz="4" w:space="0" w:color="auto"/>
              <w:left w:val="nil"/>
              <w:bottom w:val="nil"/>
              <w:right w:val="nil"/>
            </w:tcBorders>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Pair/Group Work</w:t>
            </w:r>
          </w:p>
        </w:tc>
        <w:tc>
          <w:tcPr>
            <w:tcW w:w="1268" w:type="pct"/>
            <w:tcBorders>
              <w:top w:val="single" w:sz="4" w:space="0" w:color="auto"/>
              <w:left w:val="nil"/>
              <w:bottom w:val="nil"/>
              <w:right w:val="nil"/>
            </w:tcBorders>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12</w:t>
            </w:r>
          </w:p>
        </w:tc>
        <w:tc>
          <w:tcPr>
            <w:tcW w:w="1045" w:type="pct"/>
            <w:tcBorders>
              <w:top w:val="single" w:sz="4" w:space="0" w:color="auto"/>
              <w:left w:val="nil"/>
              <w:bottom w:val="nil"/>
              <w:right w:val="nil"/>
            </w:tcBorders>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tcBorders>
              <w:top w:val="single" w:sz="4" w:space="0" w:color="auto"/>
              <w:left w:val="nil"/>
              <w:bottom w:val="nil"/>
              <w:right w:val="nil"/>
            </w:tcBorders>
            <w:noWrap/>
            <w:hideMark/>
          </w:tcPr>
          <w:p w:rsidR="00486BBE" w:rsidRPr="00722EB3" w:rsidRDefault="00486BBE" w:rsidP="00B14EA0">
            <w:pPr>
              <w:spacing w:after="0" w:line="240" w:lineRule="auto"/>
              <w:ind w:left="-270"/>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75.00</w:t>
            </w:r>
          </w:p>
        </w:tc>
      </w:tr>
      <w:tr w:rsidR="00486BBE" w:rsidRPr="00722EB3" w:rsidTr="00486BBE">
        <w:trPr>
          <w:trHeight w:val="315"/>
        </w:trPr>
        <w:tc>
          <w:tcPr>
            <w:tcW w:w="312"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2</w:t>
            </w:r>
          </w:p>
        </w:tc>
        <w:tc>
          <w:tcPr>
            <w:tcW w:w="1391"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Simulation</w:t>
            </w:r>
          </w:p>
        </w:tc>
        <w:tc>
          <w:tcPr>
            <w:tcW w:w="1268"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7</w:t>
            </w:r>
          </w:p>
        </w:tc>
        <w:tc>
          <w:tcPr>
            <w:tcW w:w="1045"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rsidR="00486BBE" w:rsidRPr="00722EB3" w:rsidRDefault="00486BBE" w:rsidP="00B14EA0">
            <w:pPr>
              <w:spacing w:after="0" w:line="240" w:lineRule="auto"/>
              <w:ind w:left="-270"/>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43.75</w:t>
            </w:r>
          </w:p>
        </w:tc>
      </w:tr>
      <w:tr w:rsidR="00486BBE" w:rsidRPr="00722EB3" w:rsidTr="00486BBE">
        <w:trPr>
          <w:trHeight w:val="315"/>
        </w:trPr>
        <w:tc>
          <w:tcPr>
            <w:tcW w:w="312"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3</w:t>
            </w:r>
          </w:p>
        </w:tc>
        <w:tc>
          <w:tcPr>
            <w:tcW w:w="1391"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Game</w:t>
            </w:r>
          </w:p>
        </w:tc>
        <w:tc>
          <w:tcPr>
            <w:tcW w:w="1268"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6</w:t>
            </w:r>
          </w:p>
        </w:tc>
        <w:tc>
          <w:tcPr>
            <w:tcW w:w="1045"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rsidR="00486BBE" w:rsidRPr="00722EB3" w:rsidRDefault="00486BBE" w:rsidP="00B14EA0">
            <w:pPr>
              <w:spacing w:after="0" w:line="240" w:lineRule="auto"/>
              <w:ind w:left="-128" w:firstLine="128"/>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37.50</w:t>
            </w:r>
          </w:p>
        </w:tc>
      </w:tr>
      <w:tr w:rsidR="00486BBE" w:rsidRPr="00722EB3" w:rsidTr="00486BBE">
        <w:trPr>
          <w:trHeight w:val="315"/>
        </w:trPr>
        <w:tc>
          <w:tcPr>
            <w:tcW w:w="312"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4</w:t>
            </w:r>
          </w:p>
        </w:tc>
        <w:tc>
          <w:tcPr>
            <w:tcW w:w="1391"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Role Play</w:t>
            </w:r>
          </w:p>
        </w:tc>
        <w:tc>
          <w:tcPr>
            <w:tcW w:w="1268"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w:t>
            </w:r>
          </w:p>
        </w:tc>
        <w:tc>
          <w:tcPr>
            <w:tcW w:w="1045"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00.00</w:t>
            </w:r>
          </w:p>
        </w:tc>
      </w:tr>
      <w:tr w:rsidR="00486BBE" w:rsidRPr="00722EB3" w:rsidTr="00486BBE">
        <w:trPr>
          <w:trHeight w:val="315"/>
        </w:trPr>
        <w:tc>
          <w:tcPr>
            <w:tcW w:w="312"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5</w:t>
            </w:r>
          </w:p>
        </w:tc>
        <w:tc>
          <w:tcPr>
            <w:tcW w:w="1391"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Information Gap</w:t>
            </w:r>
          </w:p>
        </w:tc>
        <w:tc>
          <w:tcPr>
            <w:tcW w:w="1268"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6</w:t>
            </w:r>
          </w:p>
        </w:tc>
        <w:tc>
          <w:tcPr>
            <w:tcW w:w="1045"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37.50</w:t>
            </w:r>
          </w:p>
        </w:tc>
      </w:tr>
      <w:tr w:rsidR="00486BBE" w:rsidRPr="00722EB3" w:rsidTr="00486BBE">
        <w:trPr>
          <w:trHeight w:val="315"/>
        </w:trPr>
        <w:tc>
          <w:tcPr>
            <w:tcW w:w="312"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6</w:t>
            </w:r>
          </w:p>
        </w:tc>
        <w:tc>
          <w:tcPr>
            <w:tcW w:w="1391"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Debate</w:t>
            </w:r>
          </w:p>
        </w:tc>
        <w:tc>
          <w:tcPr>
            <w:tcW w:w="1268"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w:t>
            </w:r>
          </w:p>
        </w:tc>
        <w:tc>
          <w:tcPr>
            <w:tcW w:w="1045"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00.00</w:t>
            </w:r>
          </w:p>
        </w:tc>
      </w:tr>
      <w:tr w:rsidR="00486BBE" w:rsidRPr="00722EB3" w:rsidTr="00486BBE">
        <w:trPr>
          <w:trHeight w:val="315"/>
        </w:trPr>
        <w:tc>
          <w:tcPr>
            <w:tcW w:w="312" w:type="pct"/>
            <w:tcBorders>
              <w:top w:val="nil"/>
              <w:left w:val="nil"/>
              <w:bottom w:val="single" w:sz="4" w:space="0" w:color="auto"/>
              <w:right w:val="nil"/>
            </w:tcBorders>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7</w:t>
            </w:r>
          </w:p>
        </w:tc>
        <w:tc>
          <w:tcPr>
            <w:tcW w:w="1391" w:type="pct"/>
            <w:tcBorders>
              <w:top w:val="nil"/>
              <w:left w:val="nil"/>
              <w:bottom w:val="single" w:sz="4" w:space="0" w:color="auto"/>
              <w:right w:val="nil"/>
            </w:tcBorders>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Jigsaw</w:t>
            </w:r>
          </w:p>
        </w:tc>
        <w:tc>
          <w:tcPr>
            <w:tcW w:w="1268" w:type="pct"/>
            <w:tcBorders>
              <w:top w:val="nil"/>
              <w:left w:val="nil"/>
              <w:bottom w:val="single" w:sz="4" w:space="0" w:color="auto"/>
              <w:right w:val="nil"/>
            </w:tcBorders>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w:t>
            </w:r>
          </w:p>
        </w:tc>
        <w:tc>
          <w:tcPr>
            <w:tcW w:w="1045" w:type="pct"/>
            <w:tcBorders>
              <w:top w:val="nil"/>
              <w:left w:val="nil"/>
              <w:bottom w:val="single" w:sz="4" w:space="0" w:color="auto"/>
              <w:right w:val="nil"/>
            </w:tcBorders>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tcBorders>
              <w:top w:val="nil"/>
              <w:left w:val="nil"/>
              <w:bottom w:val="single" w:sz="4" w:space="0" w:color="auto"/>
              <w:right w:val="nil"/>
            </w:tcBorders>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00.00</w:t>
            </w:r>
          </w:p>
        </w:tc>
      </w:tr>
      <w:tr w:rsidR="00486BBE" w:rsidRPr="00722EB3" w:rsidTr="00486BBE">
        <w:trPr>
          <w:trHeight w:val="315"/>
        </w:trPr>
        <w:tc>
          <w:tcPr>
            <w:tcW w:w="1703" w:type="pct"/>
            <w:gridSpan w:val="2"/>
            <w:tcBorders>
              <w:top w:val="single" w:sz="4" w:space="0" w:color="auto"/>
              <w:left w:val="nil"/>
              <w:bottom w:val="single" w:sz="4" w:space="0" w:color="auto"/>
              <w:right w:val="nil"/>
            </w:tcBorders>
            <w:shd w:val="clear" w:color="auto" w:fill="DDD9C4"/>
            <w:noWrap/>
            <w:vAlign w:val="bottom"/>
            <w:hideMark/>
          </w:tcPr>
          <w:p w:rsidR="00486BBE" w:rsidRPr="00722EB3" w:rsidRDefault="00486BBE" w:rsidP="00B14EA0">
            <w:pPr>
              <w:spacing w:after="0" w:line="240" w:lineRule="auto"/>
              <w:jc w:val="right"/>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Average</w:t>
            </w:r>
          </w:p>
        </w:tc>
        <w:tc>
          <w:tcPr>
            <w:tcW w:w="1268" w:type="pct"/>
            <w:tcBorders>
              <w:top w:val="nil"/>
              <w:left w:val="nil"/>
              <w:bottom w:val="single" w:sz="4" w:space="0" w:color="auto"/>
              <w:right w:val="nil"/>
            </w:tcBorders>
            <w:shd w:val="clear" w:color="auto" w:fill="DDD9C4"/>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4.43</w:t>
            </w:r>
          </w:p>
        </w:tc>
        <w:tc>
          <w:tcPr>
            <w:tcW w:w="1045" w:type="pct"/>
            <w:tcBorders>
              <w:top w:val="nil"/>
              <w:left w:val="nil"/>
              <w:bottom w:val="single" w:sz="4" w:space="0" w:color="auto"/>
              <w:right w:val="nil"/>
            </w:tcBorders>
            <w:shd w:val="clear" w:color="auto" w:fill="DDD9C4"/>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tcBorders>
              <w:top w:val="nil"/>
              <w:left w:val="nil"/>
              <w:bottom w:val="single" w:sz="4" w:space="0" w:color="auto"/>
              <w:right w:val="nil"/>
            </w:tcBorders>
            <w:shd w:val="clear" w:color="auto" w:fill="DDD9C4"/>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27.68</w:t>
            </w:r>
          </w:p>
        </w:tc>
      </w:tr>
    </w:tbl>
    <w:p w:rsidR="009C6A89" w:rsidRDefault="009C6A89" w:rsidP="00B14EA0">
      <w:pPr>
        <w:spacing w:after="0" w:line="240" w:lineRule="auto"/>
        <w:jc w:val="both"/>
        <w:rPr>
          <w:rFonts w:asciiTheme="minorBidi" w:hAnsiTheme="minorBidi"/>
          <w:sz w:val="20"/>
          <w:szCs w:val="20"/>
        </w:rPr>
      </w:pPr>
    </w:p>
    <w:p w:rsidR="009C6A89" w:rsidRDefault="009C6A89" w:rsidP="00B14EA0">
      <w:pPr>
        <w:spacing w:after="0" w:line="240" w:lineRule="auto"/>
        <w:jc w:val="both"/>
        <w:rPr>
          <w:rFonts w:asciiTheme="minorBidi" w:hAnsiTheme="minorBidi"/>
          <w:sz w:val="20"/>
          <w:szCs w:val="20"/>
        </w:rPr>
      </w:pPr>
      <w:r>
        <w:rPr>
          <w:rFonts w:asciiTheme="minorBidi" w:hAnsiTheme="minorBidi"/>
          <w:sz w:val="20"/>
          <w:szCs w:val="20"/>
        </w:rPr>
        <w:t>(Field Source, 2025)</w:t>
      </w:r>
    </w:p>
    <w:p w:rsidR="009C6A89" w:rsidRDefault="009C6A89" w:rsidP="00B14EA0">
      <w:pPr>
        <w:spacing w:after="0" w:line="240" w:lineRule="auto"/>
        <w:jc w:val="both"/>
        <w:rPr>
          <w:rFonts w:asciiTheme="minorBidi" w:hAnsiTheme="minorBidi"/>
          <w:sz w:val="20"/>
          <w:szCs w:val="20"/>
        </w:rPr>
      </w:pPr>
    </w:p>
    <w:p w:rsidR="00486BBE" w:rsidRPr="00722EB3" w:rsidRDefault="00486BBE" w:rsidP="00B14EA0">
      <w:pPr>
        <w:spacing w:after="0" w:line="240" w:lineRule="auto"/>
        <w:jc w:val="both"/>
        <w:rPr>
          <w:rFonts w:asciiTheme="minorBidi" w:hAnsiTheme="minorBidi"/>
          <w:sz w:val="20"/>
          <w:szCs w:val="20"/>
        </w:rPr>
      </w:pPr>
      <w:r w:rsidRPr="00722EB3">
        <w:rPr>
          <w:rFonts w:asciiTheme="minorBidi" w:hAnsiTheme="minorBidi"/>
          <w:sz w:val="20"/>
          <w:szCs w:val="20"/>
        </w:rPr>
        <w:t xml:space="preserve">Table </w:t>
      </w:r>
      <w:r w:rsidR="00CF0305" w:rsidRPr="00722EB3">
        <w:rPr>
          <w:rFonts w:asciiTheme="minorBidi" w:hAnsiTheme="minorBidi"/>
          <w:sz w:val="20"/>
          <w:szCs w:val="20"/>
        </w:rPr>
        <w:t>1</w:t>
      </w:r>
      <w:r w:rsidRPr="00722EB3">
        <w:rPr>
          <w:rFonts w:asciiTheme="minorBidi" w:hAnsiTheme="minorBidi"/>
          <w:sz w:val="20"/>
          <w:szCs w:val="20"/>
        </w:rPr>
        <w:t xml:space="preserve"> illustrates the frequency and percentage of interactive activities observed in EL Classrooms.  The data reveals a disparity in the implementation of CLT activities, indicating that certain activities are frequently used while others are completely lacking.</w:t>
      </w:r>
    </w:p>
    <w:p w:rsidR="00486BBE" w:rsidRPr="00722EB3" w:rsidRDefault="00486BBE" w:rsidP="00B14EA0">
      <w:pPr>
        <w:spacing w:after="0" w:line="240" w:lineRule="auto"/>
        <w:jc w:val="both"/>
        <w:rPr>
          <w:rFonts w:asciiTheme="minorBidi" w:hAnsiTheme="minorBidi"/>
          <w:sz w:val="20"/>
          <w:szCs w:val="20"/>
        </w:rPr>
      </w:pPr>
      <w:r w:rsidRPr="00722EB3">
        <w:rPr>
          <w:rFonts w:asciiTheme="minorBidi" w:hAnsiTheme="minorBidi"/>
          <w:sz w:val="20"/>
          <w:szCs w:val="20"/>
        </w:rPr>
        <w:t>Pair/Group Work was the most common activity, happening in 12 out of 16 sessions (75%).  This finding indicates that teachers in the examined schools favour collaborative learning methodologies that promote peer engagement.  Pair and group work give students a chance to negotiate meaning, share ideas, and practice fluency, which is very much in line with CLT principles.</w:t>
      </w:r>
      <w:r w:rsidR="007437F5" w:rsidRPr="00722EB3">
        <w:rPr>
          <w:rFonts w:asciiTheme="minorBidi" w:hAnsiTheme="minorBidi"/>
          <w:sz w:val="20"/>
          <w:szCs w:val="20"/>
        </w:rPr>
        <w:t xml:space="preserve"> </w:t>
      </w:r>
      <w:r w:rsidRPr="00722EB3">
        <w:rPr>
          <w:rFonts w:asciiTheme="minorBidi" w:hAnsiTheme="minorBidi"/>
          <w:sz w:val="20"/>
          <w:szCs w:val="20"/>
        </w:rPr>
        <w:t>Simulation was noted in 7 sessions (43.75%), s</w:t>
      </w:r>
      <w:r w:rsidR="007437F5" w:rsidRPr="00722EB3">
        <w:rPr>
          <w:rFonts w:asciiTheme="minorBidi" w:hAnsiTheme="minorBidi"/>
          <w:sz w:val="20"/>
          <w:szCs w:val="20"/>
        </w:rPr>
        <w:t>uggesting that certain teachers</w:t>
      </w:r>
      <w:r w:rsidRPr="00722EB3">
        <w:rPr>
          <w:rFonts w:asciiTheme="minorBidi" w:hAnsiTheme="minorBidi"/>
          <w:sz w:val="20"/>
          <w:szCs w:val="20"/>
        </w:rPr>
        <w:t xml:space="preserve"> made efforts to integrate authentic communicative contexts. There were 6 sessions (37.5%) with games and information gap activities.  Their use indicates that teachers were attempting to create vocabulary and fluency tasks that are engaging, motivating, and communicative. </w:t>
      </w:r>
    </w:p>
    <w:p w:rsidR="00486BBE" w:rsidRPr="00722EB3" w:rsidRDefault="00486BBE" w:rsidP="00B14EA0">
      <w:pPr>
        <w:spacing w:after="0" w:line="240" w:lineRule="auto"/>
        <w:jc w:val="both"/>
        <w:rPr>
          <w:rFonts w:asciiTheme="minorBidi" w:hAnsiTheme="minorBidi"/>
          <w:sz w:val="20"/>
          <w:szCs w:val="20"/>
        </w:rPr>
      </w:pPr>
      <w:r w:rsidRPr="00722EB3">
        <w:rPr>
          <w:rFonts w:asciiTheme="minorBidi" w:hAnsiTheme="minorBidi"/>
          <w:sz w:val="20"/>
          <w:szCs w:val="20"/>
        </w:rPr>
        <w:t>Information gap activities, on the other hand, provide students with real reasons to communicate by requiring them to share missing information.  Although these activities were effective, they did not occur frequently, suggesting that teachers primarily used more traditional reading or teacher-led tasks.</w:t>
      </w:r>
    </w:p>
    <w:p w:rsidR="00486BBE" w:rsidRPr="00722EB3" w:rsidRDefault="00486BBE" w:rsidP="00B14EA0">
      <w:pPr>
        <w:spacing w:after="0" w:line="240" w:lineRule="auto"/>
        <w:jc w:val="both"/>
        <w:rPr>
          <w:rFonts w:asciiTheme="minorBidi" w:hAnsiTheme="minorBidi"/>
          <w:sz w:val="20"/>
          <w:szCs w:val="20"/>
        </w:rPr>
      </w:pPr>
      <w:r w:rsidRPr="00722EB3">
        <w:rPr>
          <w:rFonts w:asciiTheme="minorBidi" w:hAnsiTheme="minorBidi"/>
          <w:sz w:val="20"/>
          <w:szCs w:val="20"/>
        </w:rPr>
        <w:t>Role-play, Debate, and Jigsaw activities were not observed at all (0%).  Their lack of use suggests that teachers either don't feel confident enough to handle these kinds of activities or that there are structural issues in the classroom.</w:t>
      </w:r>
      <w:r w:rsidR="007437F5" w:rsidRPr="00722EB3">
        <w:rPr>
          <w:rFonts w:asciiTheme="minorBidi" w:hAnsiTheme="minorBidi"/>
          <w:sz w:val="20"/>
          <w:szCs w:val="20"/>
        </w:rPr>
        <w:t xml:space="preserve"> This finding is different from Mollel (2021), who reported that debate was used to improve listening and speaking skills in the observed schools of Arusha district. This present study </w:t>
      </w:r>
      <w:r w:rsidR="009C6A89">
        <w:rPr>
          <w:rFonts w:asciiTheme="minorBidi" w:hAnsiTheme="minorBidi"/>
          <w:sz w:val="20"/>
          <w:szCs w:val="20"/>
        </w:rPr>
        <w:t>revealed that teachers skip topics</w:t>
      </w:r>
      <w:r w:rsidR="007437F5" w:rsidRPr="00722EB3">
        <w:rPr>
          <w:rFonts w:asciiTheme="minorBidi" w:hAnsiTheme="minorBidi"/>
          <w:sz w:val="20"/>
          <w:szCs w:val="20"/>
        </w:rPr>
        <w:t xml:space="preserve"> essential for developing EL communication skills, such as debate and essay writing. As a result, </w:t>
      </w:r>
      <w:r w:rsidR="00722EB3">
        <w:rPr>
          <w:rFonts w:asciiTheme="minorBidi" w:hAnsiTheme="minorBidi"/>
          <w:sz w:val="20"/>
          <w:szCs w:val="20"/>
        </w:rPr>
        <w:t>a</w:t>
      </w:r>
      <w:r w:rsidR="007437F5" w:rsidRPr="00722EB3">
        <w:rPr>
          <w:rFonts w:asciiTheme="minorBidi" w:hAnsiTheme="minorBidi"/>
          <w:sz w:val="20"/>
          <w:szCs w:val="20"/>
        </w:rPr>
        <w:t xml:space="preserve"> significant gap was observed between what was expected in the CLT approach as recommended by the English syllabus and the reality in the EFL classrooms of secondary schools in Zanzibar.</w:t>
      </w:r>
    </w:p>
    <w:p w:rsidR="00486BBE" w:rsidRPr="00722EB3" w:rsidRDefault="00486BBE" w:rsidP="00B14EA0">
      <w:pPr>
        <w:spacing w:after="0" w:line="240" w:lineRule="auto"/>
        <w:jc w:val="both"/>
        <w:rPr>
          <w:rFonts w:asciiTheme="minorBidi" w:hAnsiTheme="minorBidi"/>
          <w:sz w:val="20"/>
          <w:szCs w:val="20"/>
        </w:rPr>
      </w:pPr>
      <w:r w:rsidRPr="00722EB3">
        <w:rPr>
          <w:rFonts w:asciiTheme="minorBidi" w:hAnsiTheme="minorBidi"/>
          <w:sz w:val="20"/>
          <w:szCs w:val="20"/>
        </w:rPr>
        <w:t>The overall average frequency of interact</w:t>
      </w:r>
      <w:r w:rsidR="009C6A89">
        <w:rPr>
          <w:rFonts w:asciiTheme="minorBidi" w:hAnsiTheme="minorBidi"/>
          <w:sz w:val="20"/>
          <w:szCs w:val="20"/>
        </w:rPr>
        <w:t>ive activities was 27.68%,</w:t>
      </w:r>
      <w:r w:rsidRPr="00722EB3">
        <w:rPr>
          <w:rFonts w:asciiTheme="minorBidi" w:hAnsiTheme="minorBidi"/>
          <w:sz w:val="20"/>
          <w:szCs w:val="20"/>
        </w:rPr>
        <w:t xml:space="preserve"> </w:t>
      </w:r>
      <w:r w:rsidR="009C6A89">
        <w:rPr>
          <w:rFonts w:asciiTheme="minorBidi" w:hAnsiTheme="minorBidi"/>
          <w:sz w:val="20"/>
          <w:szCs w:val="20"/>
        </w:rPr>
        <w:t xml:space="preserve">which </w:t>
      </w:r>
      <w:r w:rsidRPr="00722EB3">
        <w:rPr>
          <w:rFonts w:asciiTheme="minorBidi" w:hAnsiTheme="minorBidi"/>
          <w:sz w:val="20"/>
          <w:szCs w:val="20"/>
        </w:rPr>
        <w:t>shows that CLT strategies were only used in a fe</w:t>
      </w:r>
      <w:r w:rsidR="007437F5" w:rsidRPr="00722EB3">
        <w:rPr>
          <w:rFonts w:asciiTheme="minorBidi" w:hAnsiTheme="minorBidi"/>
          <w:sz w:val="20"/>
          <w:szCs w:val="20"/>
        </w:rPr>
        <w:t xml:space="preserve">w cases. </w:t>
      </w:r>
      <w:r w:rsidRPr="00722EB3">
        <w:rPr>
          <w:rFonts w:asciiTheme="minorBidi" w:hAnsiTheme="minorBidi"/>
          <w:sz w:val="20"/>
          <w:szCs w:val="20"/>
        </w:rPr>
        <w:t xml:space="preserve">The results show that teachers prefer activities that are easier to do with a lot of students, like pair or group work, and stay away from </w:t>
      </w:r>
      <w:r w:rsidR="00722EB3">
        <w:rPr>
          <w:rFonts w:asciiTheme="minorBidi" w:hAnsiTheme="minorBidi"/>
          <w:sz w:val="20"/>
          <w:szCs w:val="20"/>
        </w:rPr>
        <w:t>harder activities</w:t>
      </w:r>
      <w:r w:rsidRPr="00722EB3">
        <w:rPr>
          <w:rFonts w:asciiTheme="minorBidi" w:hAnsiTheme="minorBidi"/>
          <w:sz w:val="20"/>
          <w:szCs w:val="20"/>
        </w:rPr>
        <w:t>, l</w:t>
      </w:r>
      <w:r w:rsidR="007437F5" w:rsidRPr="00722EB3">
        <w:rPr>
          <w:rFonts w:asciiTheme="minorBidi" w:hAnsiTheme="minorBidi"/>
          <w:sz w:val="20"/>
          <w:szCs w:val="20"/>
        </w:rPr>
        <w:t>ike debate</w:t>
      </w:r>
      <w:r w:rsidRPr="00722EB3">
        <w:rPr>
          <w:rFonts w:asciiTheme="minorBidi" w:hAnsiTheme="minorBidi"/>
          <w:sz w:val="20"/>
          <w:szCs w:val="20"/>
        </w:rPr>
        <w:t>. These results align with prior research (Sotlikova &amp; Sugirin, 2016), demonstrating that although educators recognise the significance of communicative activities, their instructional methods frequently do not fully incorporate CLT.  The restricted variety of interactive activities noted indicates that communicative opportunities for le</w:t>
      </w:r>
      <w:r w:rsidR="00722EB3">
        <w:rPr>
          <w:rFonts w:asciiTheme="minorBidi" w:hAnsiTheme="minorBidi"/>
          <w:sz w:val="20"/>
          <w:szCs w:val="20"/>
        </w:rPr>
        <w:t>arners are still limited, hindering</w:t>
      </w:r>
      <w:r w:rsidRPr="00722EB3">
        <w:rPr>
          <w:rFonts w:asciiTheme="minorBidi" w:hAnsiTheme="minorBidi"/>
          <w:sz w:val="20"/>
          <w:szCs w:val="20"/>
        </w:rPr>
        <w:t xml:space="preserve"> the growth of advanced communicative skills like negotiation and critical expression. This suggests a limited variety in the use of communicative strategies since Richard and Rodgers (2014) elaborate that CLT is a learner-centred method that </w:t>
      </w:r>
      <w:r w:rsidRPr="00722EB3">
        <w:rPr>
          <w:rFonts w:asciiTheme="minorBidi" w:hAnsiTheme="minorBidi"/>
          <w:sz w:val="20"/>
          <w:szCs w:val="20"/>
        </w:rPr>
        <w:lastRenderedPageBreak/>
        <w:t>prioritises language practice throug</w:t>
      </w:r>
      <w:r w:rsidR="007437F5" w:rsidRPr="00722EB3">
        <w:rPr>
          <w:rFonts w:asciiTheme="minorBidi" w:hAnsiTheme="minorBidi"/>
          <w:sz w:val="20"/>
          <w:szCs w:val="20"/>
        </w:rPr>
        <w:t xml:space="preserve">hout class time. </w:t>
      </w:r>
      <w:r w:rsidRPr="00722EB3">
        <w:rPr>
          <w:rFonts w:asciiTheme="minorBidi" w:hAnsiTheme="minorBidi"/>
          <w:sz w:val="20"/>
          <w:szCs w:val="20"/>
        </w:rPr>
        <w:t>Therefore, minimum language-mediated tasks observed from E</w:t>
      </w:r>
      <w:r w:rsidR="00DB7C2B">
        <w:rPr>
          <w:rFonts w:asciiTheme="minorBidi" w:hAnsiTheme="minorBidi"/>
          <w:sz w:val="20"/>
          <w:szCs w:val="20"/>
        </w:rPr>
        <w:t>F</w:t>
      </w:r>
      <w:r w:rsidRPr="00722EB3">
        <w:rPr>
          <w:rFonts w:asciiTheme="minorBidi" w:hAnsiTheme="minorBidi"/>
          <w:sz w:val="20"/>
          <w:szCs w:val="20"/>
        </w:rPr>
        <w:t>L classrooms suggest a gap between what CLT entails and the actual teaching practices in the selected E</w:t>
      </w:r>
      <w:r w:rsidR="00DB7C2B">
        <w:rPr>
          <w:rFonts w:asciiTheme="minorBidi" w:hAnsiTheme="minorBidi"/>
          <w:sz w:val="20"/>
          <w:szCs w:val="20"/>
        </w:rPr>
        <w:t>F</w:t>
      </w:r>
      <w:r w:rsidRPr="00722EB3">
        <w:rPr>
          <w:rFonts w:asciiTheme="minorBidi" w:hAnsiTheme="minorBidi"/>
          <w:sz w:val="20"/>
          <w:szCs w:val="20"/>
        </w:rPr>
        <w:t xml:space="preserve">L secondary classrooms of Zanzibar. The insights shared in this section shed light on how EL teachers are using CLT strategies in their classrooms.  </w:t>
      </w:r>
    </w:p>
    <w:p w:rsidR="00ED6E8F" w:rsidRPr="00722EB3" w:rsidRDefault="00ED6E8F" w:rsidP="00B14EA0">
      <w:pPr>
        <w:spacing w:after="0" w:line="240" w:lineRule="auto"/>
        <w:jc w:val="both"/>
        <w:rPr>
          <w:rFonts w:asciiTheme="minorBidi" w:hAnsiTheme="minorBidi"/>
          <w:i/>
          <w:iCs/>
          <w:sz w:val="20"/>
          <w:szCs w:val="20"/>
        </w:rPr>
      </w:pPr>
      <w:r w:rsidRPr="00722EB3">
        <w:rPr>
          <w:rFonts w:asciiTheme="minorBidi" w:hAnsiTheme="minorBidi"/>
          <w:sz w:val="20"/>
          <w:szCs w:val="20"/>
        </w:rPr>
        <w:t>The interviews highlight similar findings when teachers from School A were asked to explain what teaching activities they use to pr</w:t>
      </w:r>
      <w:r w:rsidR="00DE4EBD">
        <w:rPr>
          <w:rFonts w:asciiTheme="minorBidi" w:hAnsiTheme="minorBidi"/>
          <w:sz w:val="20"/>
          <w:szCs w:val="20"/>
        </w:rPr>
        <w:t xml:space="preserve">omote communicative learning. Teacher </w:t>
      </w:r>
      <w:r w:rsidRPr="00722EB3">
        <w:rPr>
          <w:rFonts w:asciiTheme="minorBidi" w:hAnsiTheme="minorBidi"/>
          <w:sz w:val="20"/>
          <w:szCs w:val="20"/>
        </w:rPr>
        <w:t xml:space="preserve">1 </w:t>
      </w:r>
      <w:r w:rsidR="00DE4EBD">
        <w:rPr>
          <w:rFonts w:asciiTheme="minorBidi" w:hAnsiTheme="minorBidi"/>
          <w:sz w:val="20"/>
          <w:szCs w:val="20"/>
        </w:rPr>
        <w:t xml:space="preserve">from School A </w:t>
      </w:r>
      <w:r w:rsidRPr="00722EB3">
        <w:rPr>
          <w:rFonts w:asciiTheme="minorBidi" w:hAnsiTheme="minorBidi"/>
          <w:sz w:val="20"/>
          <w:szCs w:val="20"/>
        </w:rPr>
        <w:t>responded that “</w:t>
      </w:r>
      <w:r w:rsidRPr="00722EB3">
        <w:rPr>
          <w:rFonts w:asciiTheme="minorBidi" w:hAnsiTheme="minorBidi"/>
          <w:i/>
          <w:iCs/>
          <w:sz w:val="20"/>
          <w:szCs w:val="20"/>
        </w:rPr>
        <w:t xml:space="preserve">Group discussion is the most interactive method used in the class, allowing all students to participate” </w:t>
      </w:r>
      <w:r w:rsidRPr="00DB7C2B">
        <w:rPr>
          <w:rFonts w:asciiTheme="minorBidi" w:hAnsiTheme="minorBidi"/>
          <w:sz w:val="20"/>
          <w:szCs w:val="20"/>
        </w:rPr>
        <w:t>(Interview with T</w:t>
      </w:r>
      <w:r w:rsidR="00D61ED9" w:rsidRPr="00DB7C2B">
        <w:rPr>
          <w:rFonts w:asciiTheme="minorBidi" w:hAnsiTheme="minorBidi"/>
          <w:sz w:val="20"/>
          <w:szCs w:val="20"/>
        </w:rPr>
        <w:t>eacher 1, School A</w:t>
      </w:r>
      <w:r w:rsidRPr="00DB7C2B">
        <w:rPr>
          <w:rFonts w:asciiTheme="minorBidi" w:hAnsiTheme="minorBidi"/>
          <w:sz w:val="20"/>
          <w:szCs w:val="20"/>
        </w:rPr>
        <w:t>, June 2025).</w:t>
      </w:r>
      <w:r w:rsidRPr="00722EB3">
        <w:rPr>
          <w:rFonts w:asciiTheme="minorBidi" w:hAnsiTheme="minorBidi"/>
          <w:i/>
          <w:iCs/>
          <w:sz w:val="20"/>
          <w:szCs w:val="20"/>
        </w:rPr>
        <w:t xml:space="preserve"> </w:t>
      </w:r>
    </w:p>
    <w:p w:rsidR="00ED6E8F" w:rsidRPr="00722EB3" w:rsidRDefault="00ED6E8F" w:rsidP="00B14EA0">
      <w:pPr>
        <w:spacing w:after="0" w:line="240" w:lineRule="auto"/>
        <w:jc w:val="both"/>
        <w:rPr>
          <w:rFonts w:asciiTheme="minorBidi" w:hAnsiTheme="minorBidi"/>
          <w:i/>
          <w:iCs/>
          <w:sz w:val="20"/>
          <w:szCs w:val="20"/>
        </w:rPr>
      </w:pPr>
      <w:r w:rsidRPr="00722EB3">
        <w:rPr>
          <w:rFonts w:asciiTheme="minorBidi" w:hAnsiTheme="minorBidi"/>
          <w:sz w:val="20"/>
          <w:szCs w:val="20"/>
        </w:rPr>
        <w:t>TA3 further explained that,</w:t>
      </w:r>
      <w:r w:rsidRPr="00722EB3">
        <w:rPr>
          <w:rFonts w:asciiTheme="minorBidi" w:hAnsiTheme="minorBidi"/>
          <w:i/>
          <w:iCs/>
          <w:sz w:val="20"/>
          <w:szCs w:val="20"/>
        </w:rPr>
        <w:t xml:space="preserve"> “I often use question-and-answer and group discussion in</w:t>
      </w:r>
      <w:r w:rsidR="00D61ED9">
        <w:rPr>
          <w:rFonts w:asciiTheme="minorBidi" w:hAnsiTheme="minorBidi"/>
          <w:i/>
          <w:iCs/>
          <w:sz w:val="20"/>
          <w:szCs w:val="20"/>
        </w:rPr>
        <w:t xml:space="preserve"> my classes…” </w:t>
      </w:r>
      <w:r w:rsidR="00D61ED9" w:rsidRPr="00DB7C2B">
        <w:rPr>
          <w:rFonts w:asciiTheme="minorBidi" w:hAnsiTheme="minorBidi"/>
          <w:sz w:val="20"/>
          <w:szCs w:val="20"/>
        </w:rPr>
        <w:t xml:space="preserve">(Interview with Teacher </w:t>
      </w:r>
      <w:r w:rsidRPr="00DB7C2B">
        <w:rPr>
          <w:rFonts w:asciiTheme="minorBidi" w:hAnsiTheme="minorBidi"/>
          <w:sz w:val="20"/>
          <w:szCs w:val="20"/>
        </w:rPr>
        <w:t xml:space="preserve">3, </w:t>
      </w:r>
      <w:r w:rsidR="00D61ED9" w:rsidRPr="00DB7C2B">
        <w:rPr>
          <w:rFonts w:asciiTheme="minorBidi" w:hAnsiTheme="minorBidi"/>
          <w:sz w:val="20"/>
          <w:szCs w:val="20"/>
        </w:rPr>
        <w:t xml:space="preserve">School A, </w:t>
      </w:r>
      <w:r w:rsidRPr="00DB7C2B">
        <w:rPr>
          <w:rFonts w:asciiTheme="minorBidi" w:hAnsiTheme="minorBidi"/>
          <w:sz w:val="20"/>
          <w:szCs w:val="20"/>
        </w:rPr>
        <w:t>June, 2025).</w:t>
      </w:r>
    </w:p>
    <w:p w:rsidR="00ED6E8F" w:rsidRPr="00722EB3" w:rsidRDefault="00486BBE" w:rsidP="00B14EA0">
      <w:pPr>
        <w:spacing w:after="0" w:line="240" w:lineRule="auto"/>
        <w:jc w:val="both"/>
        <w:rPr>
          <w:rFonts w:asciiTheme="minorBidi" w:hAnsiTheme="minorBidi"/>
          <w:sz w:val="20"/>
          <w:szCs w:val="20"/>
        </w:rPr>
      </w:pPr>
      <w:r w:rsidRPr="00722EB3">
        <w:rPr>
          <w:rFonts w:asciiTheme="minorBidi" w:hAnsiTheme="minorBidi"/>
          <w:sz w:val="20"/>
          <w:szCs w:val="20"/>
        </w:rPr>
        <w:t xml:space="preserve">The </w:t>
      </w:r>
      <w:r w:rsidR="00ED6E8F" w:rsidRPr="00722EB3">
        <w:rPr>
          <w:rFonts w:asciiTheme="minorBidi" w:hAnsiTheme="minorBidi"/>
          <w:sz w:val="20"/>
          <w:szCs w:val="20"/>
        </w:rPr>
        <w:t xml:space="preserve">teachers in School A </w:t>
      </w:r>
      <w:r w:rsidR="004C334B" w:rsidRPr="00722EB3">
        <w:rPr>
          <w:rFonts w:asciiTheme="minorBidi" w:hAnsiTheme="minorBidi"/>
          <w:sz w:val="20"/>
          <w:szCs w:val="20"/>
        </w:rPr>
        <w:t>emphasised</w:t>
      </w:r>
      <w:r w:rsidR="00ED6E8F" w:rsidRPr="00722EB3">
        <w:rPr>
          <w:rFonts w:asciiTheme="minorBidi" w:hAnsiTheme="minorBidi"/>
          <w:sz w:val="20"/>
          <w:szCs w:val="20"/>
        </w:rPr>
        <w:t xml:space="preserve"> that they use group discussion as an active method to teach their topics. When asked</w:t>
      </w:r>
      <w:r w:rsidR="00D61ED9">
        <w:rPr>
          <w:rFonts w:asciiTheme="minorBidi" w:hAnsiTheme="minorBidi"/>
          <w:sz w:val="20"/>
          <w:szCs w:val="20"/>
        </w:rPr>
        <w:t xml:space="preserve"> the same question to Teacher </w:t>
      </w:r>
      <w:r w:rsidRPr="00722EB3">
        <w:rPr>
          <w:rFonts w:asciiTheme="minorBidi" w:hAnsiTheme="minorBidi"/>
          <w:sz w:val="20"/>
          <w:szCs w:val="20"/>
        </w:rPr>
        <w:t>2</w:t>
      </w:r>
      <w:r w:rsidR="00D61ED9">
        <w:rPr>
          <w:rFonts w:asciiTheme="minorBidi" w:hAnsiTheme="minorBidi"/>
          <w:sz w:val="20"/>
          <w:szCs w:val="20"/>
        </w:rPr>
        <w:t>, from School B,</w:t>
      </w:r>
      <w:r w:rsidRPr="00722EB3">
        <w:rPr>
          <w:rFonts w:asciiTheme="minorBidi" w:hAnsiTheme="minorBidi"/>
          <w:sz w:val="20"/>
          <w:szCs w:val="20"/>
        </w:rPr>
        <w:t xml:space="preserve"> </w:t>
      </w:r>
      <w:r w:rsidR="00D61ED9">
        <w:rPr>
          <w:rFonts w:asciiTheme="minorBidi" w:hAnsiTheme="minorBidi"/>
          <w:sz w:val="20"/>
          <w:szCs w:val="20"/>
        </w:rPr>
        <w:t xml:space="preserve">she </w:t>
      </w:r>
      <w:r w:rsidR="00ED6E8F" w:rsidRPr="00722EB3">
        <w:rPr>
          <w:rFonts w:asciiTheme="minorBidi" w:hAnsiTheme="minorBidi"/>
          <w:sz w:val="20"/>
          <w:szCs w:val="20"/>
        </w:rPr>
        <w:t xml:space="preserve">responded; </w:t>
      </w:r>
    </w:p>
    <w:p w:rsidR="00CF0305" w:rsidRPr="00722EB3" w:rsidRDefault="00ED6E8F" w:rsidP="00B14EA0">
      <w:pPr>
        <w:spacing w:before="240" w:after="0" w:line="240" w:lineRule="auto"/>
        <w:ind w:left="1134" w:right="2505"/>
        <w:jc w:val="both"/>
        <w:rPr>
          <w:rFonts w:asciiTheme="minorBidi" w:hAnsiTheme="minorBidi"/>
          <w:sz w:val="20"/>
          <w:szCs w:val="20"/>
        </w:rPr>
      </w:pPr>
      <w:r w:rsidRPr="00722EB3">
        <w:rPr>
          <w:rFonts w:asciiTheme="minorBidi" w:hAnsiTheme="minorBidi"/>
          <w:i/>
          <w:iCs/>
          <w:sz w:val="20"/>
          <w:szCs w:val="20"/>
        </w:rPr>
        <w:t xml:space="preserve">I mostly like to employ pair work and group discussions since it makes the students feel at ease when they chat to each other.  I give them a theme and they talk about it.  I move around to give directions sometimes, but I don't interrupt too much </w:t>
      </w:r>
      <w:r w:rsidRPr="00DB7C2B">
        <w:rPr>
          <w:rFonts w:asciiTheme="minorBidi" w:hAnsiTheme="minorBidi"/>
          <w:sz w:val="20"/>
          <w:szCs w:val="20"/>
        </w:rPr>
        <w:t>(Interview with T</w:t>
      </w:r>
      <w:r w:rsidR="00D61ED9" w:rsidRPr="00DB7C2B">
        <w:rPr>
          <w:rFonts w:asciiTheme="minorBidi" w:hAnsiTheme="minorBidi"/>
          <w:sz w:val="20"/>
          <w:szCs w:val="20"/>
        </w:rPr>
        <w:t>eacher 2</w:t>
      </w:r>
      <w:r w:rsidRPr="00DB7C2B">
        <w:rPr>
          <w:rFonts w:asciiTheme="minorBidi" w:hAnsiTheme="minorBidi"/>
          <w:sz w:val="20"/>
          <w:szCs w:val="20"/>
        </w:rPr>
        <w:t xml:space="preserve">, </w:t>
      </w:r>
      <w:r w:rsidR="00D61ED9" w:rsidRPr="00DB7C2B">
        <w:rPr>
          <w:rFonts w:asciiTheme="minorBidi" w:hAnsiTheme="minorBidi"/>
          <w:sz w:val="20"/>
          <w:szCs w:val="20"/>
        </w:rPr>
        <w:t xml:space="preserve">School B, </w:t>
      </w:r>
      <w:r w:rsidRPr="00DB7C2B">
        <w:rPr>
          <w:rFonts w:asciiTheme="minorBidi" w:hAnsiTheme="minorBidi"/>
          <w:sz w:val="20"/>
          <w:szCs w:val="20"/>
        </w:rPr>
        <w:t>July</w:t>
      </w:r>
      <w:r w:rsidR="00DB7C2B" w:rsidRPr="00DB7C2B">
        <w:rPr>
          <w:rFonts w:asciiTheme="minorBidi" w:hAnsiTheme="minorBidi"/>
          <w:sz w:val="20"/>
          <w:szCs w:val="20"/>
        </w:rPr>
        <w:t>,</w:t>
      </w:r>
      <w:r w:rsidRPr="00DB7C2B">
        <w:rPr>
          <w:rFonts w:asciiTheme="minorBidi" w:hAnsiTheme="minorBidi"/>
          <w:sz w:val="20"/>
          <w:szCs w:val="20"/>
        </w:rPr>
        <w:t xml:space="preserve"> 2025).</w:t>
      </w:r>
    </w:p>
    <w:p w:rsidR="0093432B" w:rsidRPr="00252D74" w:rsidRDefault="00DE4EBD" w:rsidP="00B14EA0">
      <w:pPr>
        <w:spacing w:before="240" w:after="0" w:line="240" w:lineRule="auto"/>
        <w:ind w:right="95"/>
        <w:jc w:val="both"/>
        <w:rPr>
          <w:rFonts w:ascii="Times New Roman" w:hAnsi="Times New Roman" w:cs="Times New Roman"/>
          <w:sz w:val="24"/>
          <w:szCs w:val="24"/>
        </w:rPr>
      </w:pPr>
      <w:r>
        <w:rPr>
          <w:rFonts w:asciiTheme="minorBidi" w:hAnsiTheme="minorBidi"/>
          <w:sz w:val="20"/>
          <w:szCs w:val="20"/>
        </w:rPr>
        <w:t>Comment</w:t>
      </w:r>
      <w:r w:rsidR="00486BBE" w:rsidRPr="00722EB3">
        <w:rPr>
          <w:rFonts w:asciiTheme="minorBidi" w:hAnsiTheme="minorBidi"/>
          <w:sz w:val="20"/>
          <w:szCs w:val="20"/>
        </w:rPr>
        <w:t xml:space="preserve"> from T</w:t>
      </w:r>
      <w:r>
        <w:rPr>
          <w:rFonts w:asciiTheme="minorBidi" w:hAnsiTheme="minorBidi"/>
          <w:sz w:val="20"/>
          <w:szCs w:val="20"/>
        </w:rPr>
        <w:t>eacher 4 of School B</w:t>
      </w:r>
      <w:r w:rsidR="00486BBE" w:rsidRPr="00722EB3">
        <w:rPr>
          <w:rFonts w:asciiTheme="minorBidi" w:hAnsiTheme="minorBidi"/>
          <w:sz w:val="20"/>
          <w:szCs w:val="20"/>
        </w:rPr>
        <w:t xml:space="preserve"> </w:t>
      </w:r>
      <w:r w:rsidR="009C6A89">
        <w:rPr>
          <w:rFonts w:asciiTheme="minorBidi" w:hAnsiTheme="minorBidi"/>
          <w:sz w:val="20"/>
          <w:szCs w:val="20"/>
        </w:rPr>
        <w:t>highlights</w:t>
      </w:r>
      <w:r w:rsidR="00EB559A" w:rsidRPr="00722EB3">
        <w:rPr>
          <w:rFonts w:asciiTheme="minorBidi" w:hAnsiTheme="minorBidi"/>
          <w:sz w:val="20"/>
          <w:szCs w:val="20"/>
        </w:rPr>
        <w:t xml:space="preserve"> that pair and group wo</w:t>
      </w:r>
      <w:r w:rsidR="007437F5" w:rsidRPr="00722EB3">
        <w:rPr>
          <w:rFonts w:asciiTheme="minorBidi" w:hAnsiTheme="minorBidi"/>
          <w:sz w:val="20"/>
          <w:szCs w:val="20"/>
        </w:rPr>
        <w:t xml:space="preserve">rk enhance communication skills </w:t>
      </w:r>
      <w:r w:rsidR="00EB559A" w:rsidRPr="00722EB3">
        <w:rPr>
          <w:rFonts w:asciiTheme="minorBidi" w:hAnsiTheme="minorBidi"/>
          <w:sz w:val="20"/>
          <w:szCs w:val="20"/>
        </w:rPr>
        <w:t>by allowing students to share ideas freely, with the teacher acting as a facilitator. Such activities also build confidence, particularly among shy learners, and encourage students to depend on peer interaction rather than teacher guidance.</w:t>
      </w:r>
      <w:r w:rsidR="00ED6E8F" w:rsidRPr="00722EB3">
        <w:rPr>
          <w:rFonts w:asciiTheme="minorBidi" w:hAnsiTheme="minorBidi"/>
          <w:sz w:val="20"/>
          <w:szCs w:val="20"/>
        </w:rPr>
        <w:t xml:space="preserve"> These findings exemplify fundamental principles of CLT, which prioritise learner-centred engagement, fluency, and collaboration over instru</w:t>
      </w:r>
      <w:r w:rsidR="00DD713E" w:rsidRPr="00722EB3">
        <w:rPr>
          <w:rFonts w:asciiTheme="minorBidi" w:hAnsiTheme="minorBidi"/>
          <w:sz w:val="20"/>
          <w:szCs w:val="20"/>
        </w:rPr>
        <w:t>ctor authority (Littlewood, 2007</w:t>
      </w:r>
      <w:r w:rsidR="00ED6E8F" w:rsidRPr="00722EB3">
        <w:rPr>
          <w:rFonts w:asciiTheme="minorBidi" w:hAnsiTheme="minorBidi"/>
          <w:sz w:val="20"/>
          <w:szCs w:val="20"/>
        </w:rPr>
        <w:t>; Savignon, 2018).</w:t>
      </w:r>
      <w:r w:rsidR="00486BBE" w:rsidRPr="00722EB3">
        <w:rPr>
          <w:rFonts w:asciiTheme="minorBidi" w:hAnsiTheme="minorBidi"/>
          <w:sz w:val="20"/>
          <w:szCs w:val="20"/>
        </w:rPr>
        <w:t xml:space="preserve"> </w:t>
      </w:r>
      <w:r w:rsidR="00ED6E8F" w:rsidRPr="00722EB3">
        <w:rPr>
          <w:rFonts w:asciiTheme="minorBidi" w:hAnsiTheme="minorBidi"/>
          <w:sz w:val="20"/>
          <w:szCs w:val="20"/>
        </w:rPr>
        <w:t>The result contradicts the study of Sekiziyivu and</w:t>
      </w:r>
      <w:r w:rsidR="0093432B" w:rsidRPr="00722EB3">
        <w:rPr>
          <w:rFonts w:asciiTheme="minorBidi" w:hAnsiTheme="minorBidi"/>
          <w:sz w:val="20"/>
          <w:szCs w:val="20"/>
        </w:rPr>
        <w:t xml:space="preserve"> Mugimu (2017), which presented </w:t>
      </w:r>
      <w:r w:rsidR="00ED6E8F" w:rsidRPr="00722EB3">
        <w:rPr>
          <w:rFonts w:asciiTheme="minorBidi" w:hAnsiTheme="minorBidi"/>
          <w:sz w:val="20"/>
          <w:szCs w:val="20"/>
        </w:rPr>
        <w:t xml:space="preserve">that pairs and group work were the least applied techniques used by teachers due to several challenges, despite their importance and effectiveness in CLT implementation. </w:t>
      </w:r>
      <w:bookmarkStart w:id="7" w:name="_Toc208959715"/>
    </w:p>
    <w:p w:rsidR="009C6A89" w:rsidRDefault="009C6A89" w:rsidP="00B14EA0">
      <w:pPr>
        <w:spacing w:after="0" w:line="240" w:lineRule="auto"/>
        <w:jc w:val="both"/>
        <w:rPr>
          <w:rFonts w:asciiTheme="minorBidi" w:hAnsiTheme="minorBidi"/>
          <w:b/>
          <w:bCs/>
        </w:rPr>
      </w:pPr>
    </w:p>
    <w:p w:rsidR="00ED6E8F" w:rsidRPr="00722EB3" w:rsidRDefault="009C6A89" w:rsidP="00B14EA0">
      <w:pPr>
        <w:spacing w:after="0" w:line="240" w:lineRule="auto"/>
        <w:jc w:val="both"/>
        <w:rPr>
          <w:rFonts w:asciiTheme="minorBidi" w:hAnsiTheme="minorBidi"/>
        </w:rPr>
      </w:pPr>
      <w:r>
        <w:rPr>
          <w:rFonts w:asciiTheme="minorBidi" w:hAnsiTheme="minorBidi"/>
          <w:b/>
          <w:bCs/>
        </w:rPr>
        <w:t>6</w:t>
      </w:r>
      <w:r w:rsidR="00CD7A7C">
        <w:rPr>
          <w:rFonts w:asciiTheme="minorBidi" w:hAnsiTheme="minorBidi"/>
          <w:b/>
          <w:bCs/>
        </w:rPr>
        <w:t xml:space="preserve">.2 </w:t>
      </w:r>
      <w:r w:rsidR="00ED6E8F" w:rsidRPr="00722EB3">
        <w:rPr>
          <w:rFonts w:asciiTheme="minorBidi" w:hAnsiTheme="minorBidi"/>
          <w:b/>
          <w:bCs/>
        </w:rPr>
        <w:t>Use of Authentic Materials</w:t>
      </w:r>
      <w:bookmarkEnd w:id="7"/>
      <w:r w:rsidR="00ED6E8F" w:rsidRPr="00722EB3">
        <w:rPr>
          <w:rFonts w:asciiTheme="minorBidi" w:hAnsiTheme="minorBidi"/>
          <w:b/>
          <w:bCs/>
        </w:rPr>
        <w:t xml:space="preserve"> </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In 16 classroom observations, in schools A and B, from Form One students to Form Four students, the researcher</w:t>
      </w:r>
      <w:r w:rsidR="00DE4EBD">
        <w:rPr>
          <w:rFonts w:asciiTheme="minorBidi" w:hAnsiTheme="minorBidi"/>
          <w:sz w:val="20"/>
          <w:szCs w:val="20"/>
        </w:rPr>
        <w:t>s</w:t>
      </w:r>
      <w:r w:rsidRPr="00722EB3">
        <w:rPr>
          <w:rFonts w:asciiTheme="minorBidi" w:hAnsiTheme="minorBidi"/>
          <w:sz w:val="20"/>
          <w:szCs w:val="20"/>
        </w:rPr>
        <w:t xml:space="preserve"> of the present study succeeded in seeing the kind of materials used by the teachers to achieve communicative learning in their EL classrooms. In school A, it was found that there is a significant shortage in the use of teaching and learning resources, particularly during literature lessons. Although </w:t>
      </w:r>
      <w:r w:rsidR="00DE4EBD" w:rsidRPr="00722EB3">
        <w:rPr>
          <w:rFonts w:asciiTheme="minorBidi" w:hAnsiTheme="minorBidi"/>
          <w:sz w:val="20"/>
          <w:szCs w:val="20"/>
        </w:rPr>
        <w:t>T</w:t>
      </w:r>
      <w:r w:rsidR="00DE4EBD">
        <w:rPr>
          <w:rFonts w:asciiTheme="minorBidi" w:hAnsiTheme="minorBidi"/>
          <w:sz w:val="20"/>
          <w:szCs w:val="20"/>
        </w:rPr>
        <w:t>eacher 1 from School A</w:t>
      </w:r>
      <w:r w:rsidRPr="00722EB3">
        <w:rPr>
          <w:rFonts w:asciiTheme="minorBidi" w:hAnsiTheme="minorBidi"/>
          <w:sz w:val="20"/>
          <w:szCs w:val="20"/>
        </w:rPr>
        <w:t xml:space="preserve"> was conducting a lesson on the critical analysis of the novel in Form IV class, it was observed that none of the students possessed a copy of the book during the session. </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However, during the researcher's second visit to School A, th</w:t>
      </w:r>
      <w:r w:rsidR="00D61ED9">
        <w:rPr>
          <w:rFonts w:asciiTheme="minorBidi" w:hAnsiTheme="minorBidi"/>
          <w:sz w:val="20"/>
          <w:szCs w:val="20"/>
        </w:rPr>
        <w:t>ere was a notable improvement from</w:t>
      </w:r>
      <w:r w:rsidRPr="00722EB3">
        <w:rPr>
          <w:rFonts w:asciiTheme="minorBidi" w:hAnsiTheme="minorBidi"/>
          <w:sz w:val="20"/>
          <w:szCs w:val="20"/>
        </w:rPr>
        <w:t xml:space="preserve"> T</w:t>
      </w:r>
      <w:r w:rsidR="00D61ED9">
        <w:rPr>
          <w:rFonts w:asciiTheme="minorBidi" w:hAnsiTheme="minorBidi"/>
          <w:sz w:val="20"/>
          <w:szCs w:val="20"/>
        </w:rPr>
        <w:t xml:space="preserve">eacher 1 from School </w:t>
      </w:r>
      <w:r w:rsidR="00CD7A7C">
        <w:rPr>
          <w:rFonts w:asciiTheme="minorBidi" w:hAnsiTheme="minorBidi"/>
          <w:sz w:val="20"/>
          <w:szCs w:val="20"/>
        </w:rPr>
        <w:t>A</w:t>
      </w:r>
      <w:r w:rsidR="00D61ED9">
        <w:rPr>
          <w:rFonts w:asciiTheme="minorBidi" w:hAnsiTheme="minorBidi"/>
          <w:sz w:val="20"/>
          <w:szCs w:val="20"/>
        </w:rPr>
        <w:t xml:space="preserve"> in </w:t>
      </w:r>
      <w:r w:rsidR="00CD7A7C">
        <w:rPr>
          <w:rFonts w:asciiTheme="minorBidi" w:hAnsiTheme="minorBidi"/>
          <w:sz w:val="20"/>
          <w:szCs w:val="20"/>
        </w:rPr>
        <w:t xml:space="preserve">the </w:t>
      </w:r>
      <w:r w:rsidRPr="00722EB3">
        <w:rPr>
          <w:rFonts w:asciiTheme="minorBidi" w:hAnsiTheme="minorBidi"/>
          <w:sz w:val="20"/>
          <w:szCs w:val="20"/>
        </w:rPr>
        <w:t>use of instructiona</w:t>
      </w:r>
      <w:r w:rsidR="00D61ED9">
        <w:rPr>
          <w:rFonts w:asciiTheme="minorBidi" w:hAnsiTheme="minorBidi"/>
          <w:sz w:val="20"/>
          <w:szCs w:val="20"/>
        </w:rPr>
        <w:t xml:space="preserve">l materials. In this session, Teacher </w:t>
      </w:r>
      <w:r w:rsidRPr="00722EB3">
        <w:rPr>
          <w:rFonts w:asciiTheme="minorBidi" w:hAnsiTheme="minorBidi"/>
          <w:sz w:val="20"/>
          <w:szCs w:val="20"/>
        </w:rPr>
        <w:t xml:space="preserve">1 </w:t>
      </w:r>
      <w:r w:rsidR="00CD7A7C">
        <w:rPr>
          <w:rFonts w:asciiTheme="minorBidi" w:hAnsiTheme="minorBidi"/>
          <w:sz w:val="20"/>
          <w:szCs w:val="20"/>
        </w:rPr>
        <w:t xml:space="preserve">from School A </w:t>
      </w:r>
      <w:r w:rsidRPr="00722EB3">
        <w:rPr>
          <w:rFonts w:asciiTheme="minorBidi" w:hAnsiTheme="minorBidi"/>
          <w:sz w:val="20"/>
          <w:szCs w:val="20"/>
        </w:rPr>
        <w:t>effectively incorporated a chart to facilitate the teaching of characters in the subject matter. Utilising a "Who Am I?" activity, the teacher selected one student to read out the characteristics of a specific character, while another student was tasked with identifying the character based on the described traits. The lesson became more interactive, and students were actively involved in the learning process. They were given opportunities to speak and participate in the lesson.</w:t>
      </w:r>
    </w:p>
    <w:p w:rsidR="004B4709" w:rsidRDefault="004B4709" w:rsidP="00B14EA0">
      <w:pPr>
        <w:spacing w:line="240" w:lineRule="auto"/>
        <w:jc w:val="both"/>
        <w:rPr>
          <w:rFonts w:asciiTheme="minorBidi" w:hAnsiTheme="minorBidi"/>
          <w:b/>
          <w:bCs/>
        </w:rPr>
      </w:pPr>
    </w:p>
    <w:p w:rsidR="00CF0305" w:rsidRPr="004B4709" w:rsidRDefault="00CF0305" w:rsidP="00B14EA0">
      <w:pPr>
        <w:spacing w:line="240" w:lineRule="auto"/>
        <w:jc w:val="both"/>
        <w:rPr>
          <w:rFonts w:asciiTheme="minorBidi" w:hAnsiTheme="minorBidi"/>
          <w:b/>
          <w:bCs/>
        </w:rPr>
      </w:pPr>
      <w:r w:rsidRPr="00722EB3">
        <w:rPr>
          <w:rFonts w:asciiTheme="minorBidi" w:hAnsiTheme="minorBidi"/>
          <w:b/>
          <w:bCs/>
        </w:rPr>
        <w:t>Figure 1</w:t>
      </w:r>
      <w:r w:rsidR="00DF5F2A">
        <w:rPr>
          <w:rFonts w:asciiTheme="minorBidi" w:hAnsiTheme="minorBidi"/>
          <w:b/>
          <w:bCs/>
        </w:rPr>
        <w:t>. Who Am I Activity</w:t>
      </w:r>
    </w:p>
    <w:p w:rsidR="00CF0305" w:rsidRPr="00252D74" w:rsidRDefault="004B4709" w:rsidP="00B14EA0">
      <w:pPr>
        <w:spacing w:line="240" w:lineRule="auto"/>
        <w:jc w:val="both"/>
        <w:rPr>
          <w:rFonts w:ascii="Times New Roman" w:hAnsi="Times New Roman" w:cs="Times New Roman"/>
          <w:sz w:val="24"/>
          <w:szCs w:val="24"/>
        </w:rPr>
      </w:pPr>
      <w:r w:rsidRPr="00722EB3">
        <w:rPr>
          <w:rFonts w:asciiTheme="minorBidi" w:hAnsiTheme="minorBidi"/>
          <w:b/>
          <w:bCs/>
          <w:noProof/>
          <w:lang w:eastAsia="en-GB"/>
        </w:rPr>
        <w:lastRenderedPageBreak/>
        <w:drawing>
          <wp:anchor distT="0" distB="0" distL="114300" distR="114300" simplePos="0" relativeHeight="251659264" behindDoc="1" locked="0" layoutInCell="1" allowOverlap="1" wp14:anchorId="792A7295" wp14:editId="6C7AAE4B">
            <wp:simplePos x="0" y="0"/>
            <wp:positionH relativeFrom="margin">
              <wp:posOffset>0</wp:posOffset>
            </wp:positionH>
            <wp:positionV relativeFrom="paragraph">
              <wp:posOffset>22555</wp:posOffset>
            </wp:positionV>
            <wp:extent cx="5381625" cy="3419475"/>
            <wp:effectExtent l="0" t="0" r="9525" b="9525"/>
            <wp:wrapTight wrapText="bothSides">
              <wp:wrapPolygon edited="0">
                <wp:start x="0" y="0"/>
                <wp:lineTo x="0" y="21540"/>
                <wp:lineTo x="21562" y="21540"/>
                <wp:lineTo x="2156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t="15868" b="18881"/>
                    <a:stretch>
                      <a:fillRect/>
                    </a:stretch>
                  </pic:blipFill>
                  <pic:spPr bwMode="auto">
                    <a:xfrm>
                      <a:off x="0" y="0"/>
                      <a:ext cx="5381625" cy="3419475"/>
                    </a:xfrm>
                    <a:prstGeom prst="rect">
                      <a:avLst/>
                    </a:prstGeom>
                    <a:noFill/>
                  </pic:spPr>
                </pic:pic>
              </a:graphicData>
            </a:graphic>
            <wp14:sizeRelH relativeFrom="margin">
              <wp14:pctWidth>0</wp14:pctWidth>
            </wp14:sizeRelH>
            <wp14:sizeRelV relativeFrom="margin">
              <wp14:pctHeight>0</wp14:pctHeight>
            </wp14:sizeRelV>
          </wp:anchor>
        </w:drawing>
      </w:r>
    </w:p>
    <w:p w:rsidR="00CF0305" w:rsidRPr="00252D74" w:rsidRDefault="00CF0305" w:rsidP="00B14EA0">
      <w:pPr>
        <w:spacing w:line="240" w:lineRule="auto"/>
        <w:jc w:val="both"/>
        <w:rPr>
          <w:rFonts w:ascii="Times New Roman" w:hAnsi="Times New Roman" w:cs="Times New Roman"/>
          <w:sz w:val="24"/>
          <w:szCs w:val="24"/>
        </w:rPr>
      </w:pPr>
    </w:p>
    <w:p w:rsidR="00CF0305" w:rsidRPr="00252D74" w:rsidRDefault="00CF0305" w:rsidP="00B14EA0">
      <w:pPr>
        <w:spacing w:line="240" w:lineRule="auto"/>
        <w:jc w:val="both"/>
        <w:rPr>
          <w:rFonts w:ascii="Times New Roman" w:hAnsi="Times New Roman" w:cs="Times New Roman"/>
          <w:sz w:val="24"/>
          <w:szCs w:val="24"/>
        </w:rPr>
      </w:pPr>
    </w:p>
    <w:p w:rsidR="00CF0305" w:rsidRPr="00252D74" w:rsidRDefault="00CF0305" w:rsidP="00B14EA0">
      <w:pPr>
        <w:spacing w:line="240" w:lineRule="auto"/>
        <w:jc w:val="both"/>
        <w:rPr>
          <w:rFonts w:ascii="Times New Roman" w:hAnsi="Times New Roman" w:cs="Times New Roman"/>
          <w:sz w:val="24"/>
          <w:szCs w:val="24"/>
        </w:rPr>
      </w:pPr>
    </w:p>
    <w:p w:rsidR="00CF0305" w:rsidRPr="00252D74" w:rsidRDefault="00CF0305" w:rsidP="00B14EA0">
      <w:pPr>
        <w:spacing w:line="240" w:lineRule="auto"/>
        <w:jc w:val="both"/>
        <w:rPr>
          <w:rFonts w:ascii="Times New Roman" w:hAnsi="Times New Roman" w:cs="Times New Roman"/>
          <w:sz w:val="24"/>
          <w:szCs w:val="24"/>
        </w:rPr>
      </w:pPr>
    </w:p>
    <w:p w:rsidR="004B4709" w:rsidRDefault="004B4709" w:rsidP="00B14EA0">
      <w:pPr>
        <w:spacing w:before="240" w:after="0" w:line="240" w:lineRule="auto"/>
        <w:jc w:val="both"/>
        <w:rPr>
          <w:rFonts w:asciiTheme="minorBidi" w:hAnsiTheme="minorBidi"/>
          <w:sz w:val="20"/>
          <w:szCs w:val="20"/>
        </w:rPr>
      </w:pPr>
      <w:r>
        <w:rPr>
          <w:rFonts w:asciiTheme="minorBidi" w:hAnsiTheme="minorBidi"/>
          <w:sz w:val="20"/>
          <w:szCs w:val="20"/>
        </w:rPr>
        <w:t xml:space="preserve"> </w:t>
      </w:r>
    </w:p>
    <w:p w:rsidR="004B4709" w:rsidRDefault="00DB7C2B" w:rsidP="00B14EA0">
      <w:pPr>
        <w:spacing w:before="240" w:after="0" w:line="240" w:lineRule="auto"/>
        <w:jc w:val="both"/>
        <w:rPr>
          <w:rFonts w:asciiTheme="minorBidi" w:hAnsiTheme="minorBidi"/>
          <w:sz w:val="20"/>
          <w:szCs w:val="20"/>
        </w:rPr>
      </w:pPr>
      <w:r>
        <w:rPr>
          <w:rFonts w:asciiTheme="minorBidi" w:hAnsiTheme="minorBidi"/>
          <w:sz w:val="20"/>
          <w:szCs w:val="20"/>
        </w:rPr>
        <w:t>(Field Source, 2025)</w:t>
      </w:r>
    </w:p>
    <w:p w:rsidR="004B4709" w:rsidRDefault="004B4709" w:rsidP="00B14EA0">
      <w:pPr>
        <w:spacing w:before="240" w:after="0" w:line="240" w:lineRule="auto"/>
        <w:jc w:val="both"/>
        <w:rPr>
          <w:rFonts w:asciiTheme="minorBidi" w:hAnsiTheme="minorBidi"/>
          <w:sz w:val="20"/>
          <w:szCs w:val="20"/>
        </w:rPr>
      </w:pPr>
      <w:r w:rsidRPr="004B4709">
        <w:rPr>
          <w:rFonts w:asciiTheme="minorBidi" w:hAnsiTheme="minorBidi"/>
          <w:sz w:val="20"/>
          <w:szCs w:val="20"/>
        </w:rPr>
        <w:t>The observations reveal an initial inadequacy of instructional resources in School A, particularly during literature lessons, where students lacked access to the novel under study. This limitation hindered effective engagement and constrained communicative learning opportunities. However, during the subsequent visit, Teacher 1 demonstrated improved instructional practice by integrating a chart to support character analysis. The “Who Am I?” activity depicted in Figure 1 fostered meaningful interaction, encouraged oral participation, and aligned with key CLT principles by promoting learner-centred communication. Overall, the shift illustrates how even minimal teaching aids can enhance classroom interaction and support communicative competence.</w:t>
      </w:r>
    </w:p>
    <w:p w:rsidR="00CF0305" w:rsidRPr="00722EB3" w:rsidRDefault="00CF0305" w:rsidP="00B14EA0">
      <w:pPr>
        <w:spacing w:before="240" w:after="0" w:line="240" w:lineRule="auto"/>
        <w:jc w:val="both"/>
        <w:rPr>
          <w:rFonts w:asciiTheme="minorBidi" w:hAnsiTheme="minorBidi"/>
          <w:sz w:val="20"/>
          <w:szCs w:val="20"/>
        </w:rPr>
      </w:pPr>
      <w:r w:rsidRPr="00722EB3">
        <w:rPr>
          <w:rFonts w:asciiTheme="minorBidi" w:hAnsiTheme="minorBidi"/>
          <w:sz w:val="20"/>
          <w:szCs w:val="20"/>
        </w:rPr>
        <w:t>Another finding</w:t>
      </w:r>
      <w:r w:rsidR="00CD7A7C">
        <w:rPr>
          <w:rFonts w:asciiTheme="minorBidi" w:hAnsiTheme="minorBidi"/>
          <w:sz w:val="20"/>
          <w:szCs w:val="20"/>
        </w:rPr>
        <w:t xml:space="preserve"> was noted in School B, where Teacher </w:t>
      </w:r>
      <w:r w:rsidRPr="00722EB3">
        <w:rPr>
          <w:rFonts w:asciiTheme="minorBidi" w:hAnsiTheme="minorBidi"/>
          <w:sz w:val="20"/>
          <w:szCs w:val="20"/>
        </w:rPr>
        <w:t>2</w:t>
      </w:r>
      <w:r w:rsidR="00CD7A7C">
        <w:rPr>
          <w:rFonts w:asciiTheme="minorBidi" w:hAnsiTheme="minorBidi"/>
          <w:sz w:val="20"/>
          <w:szCs w:val="20"/>
        </w:rPr>
        <w:t xml:space="preserve"> from School B</w:t>
      </w:r>
      <w:r w:rsidRPr="00722EB3">
        <w:rPr>
          <w:rFonts w:asciiTheme="minorBidi" w:hAnsiTheme="minorBidi"/>
          <w:sz w:val="20"/>
          <w:szCs w:val="20"/>
        </w:rPr>
        <w:t xml:space="preserve"> introduced the topic of "Intensive Reading" in Form III class. While students were expected to read and answer questions as intended, T</w:t>
      </w:r>
      <w:r w:rsidR="00CD7A7C">
        <w:rPr>
          <w:rFonts w:asciiTheme="minorBidi" w:hAnsiTheme="minorBidi"/>
          <w:sz w:val="20"/>
          <w:szCs w:val="20"/>
        </w:rPr>
        <w:t xml:space="preserve">eacher </w:t>
      </w:r>
      <w:r w:rsidRPr="00722EB3">
        <w:rPr>
          <w:rFonts w:asciiTheme="minorBidi" w:hAnsiTheme="minorBidi"/>
          <w:sz w:val="20"/>
          <w:szCs w:val="20"/>
        </w:rPr>
        <w:t xml:space="preserve">2 </w:t>
      </w:r>
      <w:r w:rsidR="00CD7A7C">
        <w:rPr>
          <w:rFonts w:asciiTheme="minorBidi" w:hAnsiTheme="minorBidi"/>
          <w:sz w:val="20"/>
          <w:szCs w:val="20"/>
        </w:rPr>
        <w:t xml:space="preserve">from School B </w:t>
      </w:r>
      <w:r w:rsidRPr="00722EB3">
        <w:rPr>
          <w:rFonts w:asciiTheme="minorBidi" w:hAnsiTheme="minorBidi"/>
          <w:sz w:val="20"/>
          <w:szCs w:val="20"/>
        </w:rPr>
        <w:t>revealed that there was only one textbook and no extra copies of the reading text. The researcher further observed that students had to share a single textbook and made an effort to respond to the questions, although Kiswahili was occasionally used during the discussion.</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During the classroom observations, the researcher further noted that inadequate access to the core text severely limited student engagement and participation, especially during group discussions and individual analysis tasks.  These findings are consistent with those of Hasani (2023) and Philipo (2024), who also reported that teachers faced a shortage of classroom materials despite being required to implement CLT in the teaching of English.</w:t>
      </w:r>
    </w:p>
    <w:p w:rsidR="00801AB3" w:rsidRPr="00722EB3" w:rsidRDefault="00CF0305" w:rsidP="00626A21">
      <w:pPr>
        <w:spacing w:after="0" w:line="240" w:lineRule="auto"/>
        <w:jc w:val="both"/>
        <w:rPr>
          <w:rFonts w:asciiTheme="minorBidi" w:hAnsiTheme="minorBidi"/>
          <w:sz w:val="20"/>
          <w:szCs w:val="20"/>
        </w:rPr>
      </w:pPr>
      <w:r w:rsidRPr="00CD7A7C">
        <w:rPr>
          <w:rFonts w:asciiTheme="minorBidi" w:hAnsiTheme="minorBidi"/>
          <w:sz w:val="20"/>
          <w:szCs w:val="20"/>
        </w:rPr>
        <w:t xml:space="preserve">Drawing on the above findings, </w:t>
      </w:r>
      <w:r w:rsidR="00CD7A7C" w:rsidRPr="00CD7A7C">
        <w:rPr>
          <w:rFonts w:asciiTheme="minorBidi" w:hAnsiTheme="minorBidi"/>
          <w:sz w:val="20"/>
          <w:szCs w:val="20"/>
        </w:rPr>
        <w:t>it was observed that CLT remained</w:t>
      </w:r>
      <w:r w:rsidRPr="00CD7A7C">
        <w:rPr>
          <w:rFonts w:asciiTheme="minorBidi" w:hAnsiTheme="minorBidi"/>
          <w:sz w:val="20"/>
          <w:szCs w:val="20"/>
        </w:rPr>
        <w:t xml:space="preserve"> largely theoretical and ineffective in E</w:t>
      </w:r>
      <w:r w:rsidR="004B4709">
        <w:rPr>
          <w:rFonts w:asciiTheme="minorBidi" w:hAnsiTheme="minorBidi"/>
          <w:sz w:val="20"/>
          <w:szCs w:val="20"/>
        </w:rPr>
        <w:t>F</w:t>
      </w:r>
      <w:r w:rsidRPr="00CD7A7C">
        <w:rPr>
          <w:rFonts w:asciiTheme="minorBidi" w:hAnsiTheme="minorBidi"/>
          <w:sz w:val="20"/>
          <w:szCs w:val="20"/>
        </w:rPr>
        <w:t xml:space="preserve">L classrooms </w:t>
      </w:r>
      <w:r w:rsidR="00CD7A7C" w:rsidRPr="00CD7A7C">
        <w:rPr>
          <w:rFonts w:asciiTheme="minorBidi" w:hAnsiTheme="minorBidi"/>
          <w:sz w:val="20"/>
          <w:szCs w:val="20"/>
        </w:rPr>
        <w:t xml:space="preserve">of secondary schools of Zanzibar. This is </w:t>
      </w:r>
      <w:r w:rsidR="00626A21">
        <w:rPr>
          <w:rFonts w:asciiTheme="minorBidi" w:hAnsiTheme="minorBidi"/>
          <w:sz w:val="20"/>
          <w:szCs w:val="20"/>
        </w:rPr>
        <w:t>because</w:t>
      </w:r>
      <w:r w:rsidR="00CD7A7C" w:rsidRPr="00CD7A7C">
        <w:rPr>
          <w:rFonts w:asciiTheme="minorBidi" w:hAnsiTheme="minorBidi"/>
          <w:sz w:val="20"/>
          <w:szCs w:val="20"/>
        </w:rPr>
        <w:t>, while</w:t>
      </w:r>
      <w:r w:rsidRPr="00CD7A7C">
        <w:rPr>
          <w:rFonts w:asciiTheme="minorBidi" w:hAnsiTheme="minorBidi"/>
          <w:sz w:val="20"/>
          <w:szCs w:val="20"/>
        </w:rPr>
        <w:t xml:space="preserve"> </w:t>
      </w:r>
      <w:r w:rsidR="00CD7A7C" w:rsidRPr="00CD7A7C">
        <w:rPr>
          <w:rFonts w:asciiTheme="minorBidi" w:hAnsiTheme="minorBidi"/>
          <w:sz w:val="20"/>
          <w:szCs w:val="20"/>
        </w:rPr>
        <w:t xml:space="preserve">CLT </w:t>
      </w:r>
      <w:r w:rsidRPr="00CD7A7C">
        <w:rPr>
          <w:rFonts w:asciiTheme="minorBidi" w:hAnsiTheme="minorBidi"/>
          <w:sz w:val="20"/>
          <w:szCs w:val="20"/>
        </w:rPr>
        <w:t>encourages meaningful interactions with language through a variety of resources</w:t>
      </w:r>
      <w:r w:rsidR="00CD7A7C" w:rsidRPr="00CD7A7C">
        <w:rPr>
          <w:rFonts w:asciiTheme="minorBidi" w:hAnsiTheme="minorBidi"/>
          <w:sz w:val="20"/>
          <w:szCs w:val="20"/>
        </w:rPr>
        <w:t xml:space="preserve">, </w:t>
      </w:r>
      <w:r w:rsidRPr="00CD7A7C">
        <w:rPr>
          <w:rFonts w:asciiTheme="minorBidi" w:hAnsiTheme="minorBidi"/>
          <w:sz w:val="20"/>
          <w:szCs w:val="20"/>
        </w:rPr>
        <w:t>reality in the classroom reveals a significant shortage of instructional materials.</w:t>
      </w:r>
      <w:bookmarkStart w:id="8" w:name="_Toc208959716"/>
    </w:p>
    <w:p w:rsidR="00ED6E8F" w:rsidRPr="00722EB3" w:rsidRDefault="009C6A89" w:rsidP="00B14EA0">
      <w:pPr>
        <w:spacing w:after="0" w:line="240" w:lineRule="auto"/>
        <w:jc w:val="both"/>
        <w:rPr>
          <w:rFonts w:asciiTheme="minorBidi" w:hAnsiTheme="minorBidi"/>
        </w:rPr>
      </w:pPr>
      <w:r>
        <w:rPr>
          <w:rFonts w:asciiTheme="minorBidi" w:hAnsiTheme="minorBidi"/>
          <w:b/>
          <w:bCs/>
        </w:rPr>
        <w:t>6</w:t>
      </w:r>
      <w:r w:rsidR="00CD7A7C">
        <w:rPr>
          <w:rFonts w:asciiTheme="minorBidi" w:hAnsiTheme="minorBidi"/>
          <w:b/>
          <w:bCs/>
        </w:rPr>
        <w:t xml:space="preserve">.3 </w:t>
      </w:r>
      <w:r w:rsidR="00ED6E8F" w:rsidRPr="00722EB3">
        <w:rPr>
          <w:rFonts w:asciiTheme="minorBidi" w:hAnsiTheme="minorBidi"/>
          <w:b/>
          <w:bCs/>
        </w:rPr>
        <w:t>Promoting Communicative Competence through Student-Centred</w:t>
      </w:r>
      <w:bookmarkEnd w:id="8"/>
      <w:r w:rsidR="00ED6E8F" w:rsidRPr="00722EB3">
        <w:rPr>
          <w:rFonts w:asciiTheme="minorBidi" w:hAnsiTheme="minorBidi"/>
          <w:b/>
          <w:bCs/>
        </w:rPr>
        <w:t xml:space="preserve"> </w:t>
      </w:r>
      <w:r w:rsidR="00DE4EBD">
        <w:rPr>
          <w:rFonts w:asciiTheme="minorBidi" w:hAnsiTheme="minorBidi"/>
          <w:b/>
          <w:bCs/>
        </w:rPr>
        <w:t>Learning</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 xml:space="preserve">The insights gathered from classroom observations revealed that some EL teachers in secondary schools seldom embrace student-centred approaches to enhance communicative competence. In the lesson of 45 </w:t>
      </w:r>
      <w:r w:rsidR="00DE4EBD">
        <w:rPr>
          <w:rFonts w:asciiTheme="minorBidi" w:hAnsiTheme="minorBidi"/>
          <w:sz w:val="20"/>
          <w:szCs w:val="20"/>
        </w:rPr>
        <w:t xml:space="preserve">minutes, it was observed that Teacher </w:t>
      </w:r>
      <w:r w:rsidRPr="00722EB3">
        <w:rPr>
          <w:rFonts w:asciiTheme="minorBidi" w:hAnsiTheme="minorBidi"/>
          <w:sz w:val="20"/>
          <w:szCs w:val="20"/>
        </w:rPr>
        <w:t xml:space="preserve">4 </w:t>
      </w:r>
      <w:r w:rsidR="00DE4EBD">
        <w:rPr>
          <w:rFonts w:asciiTheme="minorBidi" w:hAnsiTheme="minorBidi"/>
          <w:sz w:val="20"/>
          <w:szCs w:val="20"/>
        </w:rPr>
        <w:t xml:space="preserve">of School B </w:t>
      </w:r>
      <w:r w:rsidRPr="00722EB3">
        <w:rPr>
          <w:rFonts w:asciiTheme="minorBidi" w:hAnsiTheme="minorBidi"/>
          <w:sz w:val="20"/>
          <w:szCs w:val="20"/>
        </w:rPr>
        <w:t xml:space="preserve">gave the students a quiz that consisted of three tasks. The first task required the learners to answer the question given by the teacher, where the learners brainstormed the vocabulary concerning the topic of “Family Tree”. The students were required to write down their answers and then present orally before the class. The following tasks, students were supposed to engage in filling the gaps and rewriting the sentences to complete the </w:t>
      </w:r>
      <w:r w:rsidRPr="00722EB3">
        <w:rPr>
          <w:rFonts w:asciiTheme="minorBidi" w:hAnsiTheme="minorBidi"/>
          <w:sz w:val="20"/>
          <w:szCs w:val="20"/>
        </w:rPr>
        <w:lastRenderedPageBreak/>
        <w:t xml:space="preserve">meaning, for instance, joining the sentences using neither… and other conjunction forms, including unless and despite.  </w:t>
      </w:r>
    </w:p>
    <w:p w:rsidR="00CF0305" w:rsidRPr="00722EB3" w:rsidRDefault="00CF0305" w:rsidP="00626A21">
      <w:pPr>
        <w:spacing w:after="0" w:line="240" w:lineRule="auto"/>
        <w:jc w:val="both"/>
        <w:rPr>
          <w:rFonts w:asciiTheme="minorBidi" w:hAnsiTheme="minorBidi"/>
          <w:sz w:val="20"/>
          <w:szCs w:val="20"/>
        </w:rPr>
      </w:pPr>
      <w:r w:rsidRPr="00722EB3">
        <w:rPr>
          <w:rFonts w:asciiTheme="minorBidi" w:hAnsiTheme="minorBidi"/>
          <w:sz w:val="20"/>
          <w:szCs w:val="20"/>
        </w:rPr>
        <w:t xml:space="preserve">The results presented from classroom observations indicate </w:t>
      </w:r>
      <w:r w:rsidR="00626A21">
        <w:rPr>
          <w:rFonts w:asciiTheme="minorBidi" w:hAnsiTheme="minorBidi"/>
          <w:sz w:val="20"/>
          <w:szCs w:val="20"/>
        </w:rPr>
        <w:t xml:space="preserve">that </w:t>
      </w:r>
      <w:r w:rsidRPr="00722EB3">
        <w:rPr>
          <w:rFonts w:asciiTheme="minorBidi" w:hAnsiTheme="minorBidi"/>
          <w:sz w:val="20"/>
          <w:szCs w:val="20"/>
        </w:rPr>
        <w:t>T</w:t>
      </w:r>
      <w:r w:rsidR="00CD7A7C">
        <w:rPr>
          <w:rFonts w:asciiTheme="minorBidi" w:hAnsiTheme="minorBidi"/>
          <w:sz w:val="20"/>
          <w:szCs w:val="20"/>
        </w:rPr>
        <w:t xml:space="preserve">eacher 4 from School </w:t>
      </w:r>
      <w:r w:rsidR="00626A21">
        <w:rPr>
          <w:rFonts w:asciiTheme="minorBidi" w:hAnsiTheme="minorBidi"/>
          <w:sz w:val="20"/>
          <w:szCs w:val="20"/>
        </w:rPr>
        <w:t>B's</w:t>
      </w:r>
      <w:r w:rsidR="00CD7A7C">
        <w:rPr>
          <w:rFonts w:asciiTheme="minorBidi" w:hAnsiTheme="minorBidi"/>
          <w:sz w:val="20"/>
          <w:szCs w:val="20"/>
        </w:rPr>
        <w:t xml:space="preserve"> </w:t>
      </w:r>
      <w:r w:rsidR="00CD7A7C" w:rsidRPr="00722EB3">
        <w:rPr>
          <w:rFonts w:asciiTheme="minorBidi" w:hAnsiTheme="minorBidi"/>
          <w:sz w:val="20"/>
          <w:szCs w:val="20"/>
        </w:rPr>
        <w:t>lesson</w:t>
      </w:r>
      <w:r w:rsidRPr="00722EB3">
        <w:rPr>
          <w:rFonts w:asciiTheme="minorBidi" w:hAnsiTheme="minorBidi"/>
          <w:sz w:val="20"/>
          <w:szCs w:val="20"/>
        </w:rPr>
        <w:t xml:space="preserve"> exemplifies a blended approach that fosters communicative competence through interactive and student-centred activities. While the tasks included some controlled practice, they were thoughtfully designed to promote learner autonomy, participation, and the practical application of language in context.</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In particular, the instructional practices of teacher TB4 showcase efforts to incorporate communicative tasks that actively engage students in meaningful ways. For the first task, here the students brainstormed vocabulary related to the topic “Family Tree” and shared their ideas orally. Afterwards, students were required to write their answers in their books.</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For instance, the conversation between TB4 and students was noted as follows;</w:t>
      </w:r>
    </w:p>
    <w:p w:rsidR="00CF0305" w:rsidRPr="00722EB3" w:rsidRDefault="00CF0305" w:rsidP="00B14EA0">
      <w:pPr>
        <w:spacing w:after="0" w:line="240" w:lineRule="auto"/>
        <w:jc w:val="both"/>
        <w:rPr>
          <w:rFonts w:asciiTheme="minorBidi" w:hAnsiTheme="minorBidi"/>
          <w:i/>
          <w:iCs/>
          <w:sz w:val="20"/>
          <w:szCs w:val="20"/>
        </w:rPr>
      </w:pPr>
      <w:r w:rsidRPr="00722EB3">
        <w:rPr>
          <w:rFonts w:asciiTheme="minorBidi" w:hAnsiTheme="minorBidi"/>
          <w:i/>
          <w:iCs/>
          <w:sz w:val="20"/>
          <w:szCs w:val="20"/>
        </w:rPr>
        <w:t>TB4: A child of your sister</w:t>
      </w:r>
    </w:p>
    <w:p w:rsidR="00CF0305" w:rsidRPr="00722EB3" w:rsidRDefault="00CF0305" w:rsidP="00B14EA0">
      <w:pPr>
        <w:spacing w:after="0" w:line="240" w:lineRule="auto"/>
        <w:jc w:val="both"/>
        <w:rPr>
          <w:rFonts w:asciiTheme="minorBidi" w:hAnsiTheme="minorBidi"/>
          <w:i/>
          <w:iCs/>
          <w:sz w:val="20"/>
          <w:szCs w:val="20"/>
        </w:rPr>
      </w:pPr>
      <w:r w:rsidRPr="00722EB3">
        <w:rPr>
          <w:rFonts w:asciiTheme="minorBidi" w:hAnsiTheme="minorBidi"/>
          <w:i/>
          <w:iCs/>
          <w:sz w:val="20"/>
          <w:szCs w:val="20"/>
        </w:rPr>
        <w:t>SB1: Nephew</w:t>
      </w:r>
    </w:p>
    <w:p w:rsidR="00CF0305" w:rsidRPr="00722EB3" w:rsidRDefault="00CF0305" w:rsidP="00B14EA0">
      <w:pPr>
        <w:spacing w:after="0" w:line="240" w:lineRule="auto"/>
        <w:jc w:val="both"/>
        <w:rPr>
          <w:rFonts w:asciiTheme="minorBidi" w:hAnsiTheme="minorBidi"/>
          <w:i/>
          <w:iCs/>
          <w:sz w:val="20"/>
          <w:szCs w:val="20"/>
        </w:rPr>
      </w:pPr>
      <w:r w:rsidRPr="00722EB3">
        <w:rPr>
          <w:rFonts w:asciiTheme="minorBidi" w:hAnsiTheme="minorBidi"/>
          <w:i/>
          <w:iCs/>
          <w:sz w:val="20"/>
          <w:szCs w:val="20"/>
        </w:rPr>
        <w:t>TB4: A child of your son/daughter</w:t>
      </w:r>
    </w:p>
    <w:p w:rsidR="00CF0305" w:rsidRPr="00722EB3" w:rsidRDefault="00CF0305" w:rsidP="00B14EA0">
      <w:pPr>
        <w:spacing w:after="0" w:line="240" w:lineRule="auto"/>
        <w:jc w:val="both"/>
        <w:rPr>
          <w:rFonts w:asciiTheme="minorBidi" w:hAnsiTheme="minorBidi"/>
          <w:i/>
          <w:iCs/>
          <w:sz w:val="20"/>
          <w:szCs w:val="20"/>
        </w:rPr>
      </w:pPr>
      <w:r w:rsidRPr="00722EB3">
        <w:rPr>
          <w:rFonts w:asciiTheme="minorBidi" w:hAnsiTheme="minorBidi"/>
          <w:i/>
          <w:iCs/>
          <w:sz w:val="20"/>
          <w:szCs w:val="20"/>
        </w:rPr>
        <w:t>SB2: Grandchild</w:t>
      </w:r>
    </w:p>
    <w:p w:rsidR="00CF0305" w:rsidRPr="00722EB3" w:rsidRDefault="00CF0305" w:rsidP="00B14EA0">
      <w:pPr>
        <w:spacing w:after="0" w:line="240" w:lineRule="auto"/>
        <w:jc w:val="both"/>
        <w:rPr>
          <w:rFonts w:asciiTheme="minorBidi" w:hAnsiTheme="minorBidi"/>
          <w:i/>
          <w:iCs/>
          <w:sz w:val="20"/>
          <w:szCs w:val="20"/>
        </w:rPr>
      </w:pPr>
      <w:r w:rsidRPr="00722EB3">
        <w:rPr>
          <w:rFonts w:asciiTheme="minorBidi" w:hAnsiTheme="minorBidi"/>
          <w:i/>
          <w:iCs/>
          <w:sz w:val="20"/>
          <w:szCs w:val="20"/>
        </w:rPr>
        <w:t>TB4: A person you share parents with</w:t>
      </w:r>
    </w:p>
    <w:p w:rsidR="00CD7A7C" w:rsidRPr="00722EB3" w:rsidRDefault="00CF0305" w:rsidP="00B14EA0">
      <w:pPr>
        <w:spacing w:line="240" w:lineRule="auto"/>
        <w:jc w:val="both"/>
        <w:rPr>
          <w:rFonts w:asciiTheme="minorBidi" w:hAnsiTheme="minorBidi"/>
          <w:i/>
          <w:iCs/>
          <w:sz w:val="20"/>
          <w:szCs w:val="20"/>
        </w:rPr>
      </w:pPr>
      <w:r w:rsidRPr="00722EB3">
        <w:rPr>
          <w:rFonts w:asciiTheme="minorBidi" w:hAnsiTheme="minorBidi"/>
          <w:i/>
          <w:iCs/>
          <w:sz w:val="20"/>
          <w:szCs w:val="20"/>
        </w:rPr>
        <w:t>SB3: Sibling</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This activity aligns well with the principles of CLT, as it encourages learners to use the target language in a relevant and contextualised way. The focus on oral presentation not only helped develop speaking and writing skills but also boosted students’ confidence and interaction with their classmates.</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The following tasks show an effort to blend form-focused instruction within a communicative context. These exercises supported students’ grammatical skills while still requiring them to think critically about meaning and sentence structure, effectively merging both functional and structural aspects of the language.</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 xml:space="preserve">During classroom observations, it became clear that in classes utilising student-centred methods, students were much more involved in pair work, group discussions, and information-gap activities. These engaging tasks offered learners real-life contexts to use English meaningfully, moving beyond mere memorisation of structures. This aligns perfectly with the CLT objective of helping students build fluency and confidence in authentic communication. </w:t>
      </w:r>
    </w:p>
    <w:p w:rsidR="005C11E1"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 xml:space="preserve">The findings </w:t>
      </w:r>
      <w:r w:rsidR="001D301E" w:rsidRPr="00722EB3">
        <w:rPr>
          <w:rFonts w:asciiTheme="minorBidi" w:hAnsiTheme="minorBidi"/>
          <w:sz w:val="20"/>
          <w:szCs w:val="20"/>
        </w:rPr>
        <w:t>align</w:t>
      </w:r>
      <w:r w:rsidRPr="00722EB3">
        <w:rPr>
          <w:rFonts w:asciiTheme="minorBidi" w:hAnsiTheme="minorBidi"/>
          <w:sz w:val="20"/>
          <w:szCs w:val="20"/>
        </w:rPr>
        <w:t xml:space="preserve"> with Mollel (2021), who reported that secondary schools widely implement CLT practices through activities such as pair work, group tasks, role-plays, and discussions, reflecting active engagement from both teachers and students.</w:t>
      </w:r>
    </w:p>
    <w:p w:rsidR="005C11E1" w:rsidRPr="00722EB3" w:rsidRDefault="009C6A89" w:rsidP="00B14EA0">
      <w:pPr>
        <w:spacing w:after="0" w:line="240" w:lineRule="auto"/>
        <w:jc w:val="both"/>
        <w:rPr>
          <w:rFonts w:asciiTheme="minorBidi" w:hAnsiTheme="minorBidi"/>
        </w:rPr>
      </w:pPr>
      <w:r>
        <w:rPr>
          <w:rFonts w:asciiTheme="minorBidi" w:hAnsiTheme="minorBidi"/>
          <w:b/>
          <w:bCs/>
        </w:rPr>
        <w:t>6</w:t>
      </w:r>
      <w:r w:rsidR="00CD7A7C">
        <w:rPr>
          <w:rFonts w:asciiTheme="minorBidi" w:hAnsiTheme="minorBidi"/>
          <w:b/>
          <w:bCs/>
        </w:rPr>
        <w:t xml:space="preserve">.4 </w:t>
      </w:r>
      <w:r w:rsidR="001D301E" w:rsidRPr="00722EB3">
        <w:rPr>
          <w:rFonts w:asciiTheme="minorBidi" w:hAnsiTheme="minorBidi"/>
          <w:b/>
          <w:bCs/>
        </w:rPr>
        <w:t>Discrepancies of CLT Principles and Classroom Practices</w:t>
      </w:r>
    </w:p>
    <w:p w:rsidR="001D301E" w:rsidRPr="00722EB3" w:rsidRDefault="007B36F2" w:rsidP="00B14EA0">
      <w:pPr>
        <w:spacing w:after="0" w:line="240" w:lineRule="auto"/>
        <w:jc w:val="both"/>
        <w:rPr>
          <w:rFonts w:asciiTheme="minorBidi" w:hAnsiTheme="minorBidi"/>
          <w:sz w:val="20"/>
          <w:szCs w:val="20"/>
        </w:rPr>
      </w:pPr>
      <w:r>
        <w:rPr>
          <w:rFonts w:asciiTheme="minorBidi" w:hAnsiTheme="minorBidi"/>
          <w:sz w:val="20"/>
          <w:szCs w:val="20"/>
        </w:rPr>
        <w:t>When the researcher asked ELSI</w:t>
      </w:r>
      <w:r w:rsidR="00CD7A7C">
        <w:rPr>
          <w:rFonts w:asciiTheme="minorBidi" w:hAnsiTheme="minorBidi"/>
          <w:sz w:val="20"/>
          <w:szCs w:val="20"/>
        </w:rPr>
        <w:t xml:space="preserve"> </w:t>
      </w:r>
      <w:r w:rsidR="001D301E" w:rsidRPr="00722EB3">
        <w:rPr>
          <w:rFonts w:asciiTheme="minorBidi" w:hAnsiTheme="minorBidi"/>
          <w:sz w:val="20"/>
          <w:szCs w:val="20"/>
        </w:rPr>
        <w:t xml:space="preserve">in the interview, </w:t>
      </w:r>
      <w:r w:rsidR="00CD7A7C">
        <w:rPr>
          <w:rFonts w:asciiTheme="minorBidi" w:hAnsiTheme="minorBidi"/>
          <w:sz w:val="20"/>
          <w:szCs w:val="20"/>
        </w:rPr>
        <w:t xml:space="preserve">that </w:t>
      </w:r>
      <w:r w:rsidR="001D301E" w:rsidRPr="00722EB3">
        <w:rPr>
          <w:rFonts w:asciiTheme="minorBidi" w:hAnsiTheme="minorBidi"/>
          <w:sz w:val="20"/>
          <w:szCs w:val="20"/>
        </w:rPr>
        <w:t xml:space="preserve">have teachers in Zanzibar received training or guidance on implementing CLT? If so, what has been the focus of this training, and have the expected outcomes been effectively reached? ELSI1 responded: </w:t>
      </w:r>
    </w:p>
    <w:p w:rsidR="001D301E" w:rsidRPr="00722EB3" w:rsidRDefault="001D301E" w:rsidP="00B14EA0">
      <w:pPr>
        <w:spacing w:before="240" w:line="240" w:lineRule="auto"/>
        <w:ind w:left="1985" w:right="1655"/>
        <w:jc w:val="both"/>
        <w:rPr>
          <w:rFonts w:asciiTheme="minorBidi" w:hAnsiTheme="minorBidi"/>
          <w:i/>
          <w:iCs/>
          <w:sz w:val="20"/>
          <w:szCs w:val="20"/>
        </w:rPr>
      </w:pPr>
      <w:r w:rsidRPr="00722EB3">
        <w:rPr>
          <w:rFonts w:asciiTheme="minorBidi" w:hAnsiTheme="minorBidi"/>
          <w:i/>
          <w:iCs/>
          <w:sz w:val="20"/>
          <w:szCs w:val="20"/>
        </w:rPr>
        <w:t>Yes, however, teachers exhibit an infe</w:t>
      </w:r>
      <w:r w:rsidR="005C11E1" w:rsidRPr="00722EB3">
        <w:rPr>
          <w:rFonts w:asciiTheme="minorBidi" w:hAnsiTheme="minorBidi"/>
          <w:i/>
          <w:iCs/>
          <w:sz w:val="20"/>
          <w:szCs w:val="20"/>
        </w:rPr>
        <w:t xml:space="preserve">riority complex, believing </w:t>
      </w:r>
      <w:r w:rsidR="00A86BCD" w:rsidRPr="00722EB3">
        <w:rPr>
          <w:rFonts w:asciiTheme="minorBidi" w:hAnsiTheme="minorBidi"/>
          <w:i/>
          <w:iCs/>
          <w:sz w:val="20"/>
          <w:szCs w:val="20"/>
        </w:rPr>
        <w:t xml:space="preserve">that </w:t>
      </w:r>
      <w:r w:rsidRPr="00722EB3">
        <w:rPr>
          <w:rFonts w:asciiTheme="minorBidi" w:hAnsiTheme="minorBidi"/>
          <w:i/>
          <w:iCs/>
          <w:sz w:val="20"/>
          <w:szCs w:val="20"/>
        </w:rPr>
        <w:t xml:space="preserve">students are incapable of performing activities aligned with CLT principles. As a result, they tend to omit certain topics found in the new curriculum syllabi that are specifically intended to develop communicative competence. For instance, it was observed that teachers skip teaching debate, essay writing, and report writing in the classroom </w:t>
      </w:r>
      <w:r w:rsidRPr="00DB7C2B">
        <w:rPr>
          <w:rFonts w:asciiTheme="minorBidi" w:hAnsiTheme="minorBidi"/>
          <w:sz w:val="20"/>
          <w:szCs w:val="20"/>
        </w:rPr>
        <w:t>(Interview with ELSI1, June, 2025).</w:t>
      </w:r>
      <w:r w:rsidRPr="00722EB3">
        <w:rPr>
          <w:rFonts w:asciiTheme="minorBidi" w:hAnsiTheme="minorBidi"/>
          <w:i/>
          <w:iCs/>
          <w:sz w:val="20"/>
          <w:szCs w:val="20"/>
        </w:rPr>
        <w:t xml:space="preserve"> </w:t>
      </w:r>
    </w:p>
    <w:p w:rsidR="001D301E" w:rsidRPr="00722EB3" w:rsidRDefault="001D301E" w:rsidP="00B14EA0">
      <w:pPr>
        <w:spacing w:after="0" w:line="240" w:lineRule="auto"/>
        <w:jc w:val="both"/>
        <w:rPr>
          <w:rFonts w:asciiTheme="minorBidi" w:hAnsiTheme="minorBidi"/>
          <w:sz w:val="20"/>
          <w:szCs w:val="20"/>
        </w:rPr>
      </w:pPr>
      <w:r w:rsidRPr="00722EB3">
        <w:rPr>
          <w:rFonts w:asciiTheme="minorBidi" w:hAnsiTheme="minorBidi"/>
          <w:sz w:val="20"/>
          <w:szCs w:val="20"/>
        </w:rPr>
        <w:t xml:space="preserve">The ELSI1 confirmed that teachers are provided with various training programs for teaching English, particularly with the new </w:t>
      </w:r>
      <w:r w:rsidR="00043F33">
        <w:rPr>
          <w:rFonts w:asciiTheme="minorBidi" w:hAnsiTheme="minorBidi"/>
          <w:sz w:val="20"/>
          <w:szCs w:val="20"/>
        </w:rPr>
        <w:t>c</w:t>
      </w:r>
      <w:r w:rsidR="007B36F2">
        <w:rPr>
          <w:rFonts w:asciiTheme="minorBidi" w:hAnsiTheme="minorBidi"/>
          <w:sz w:val="20"/>
          <w:szCs w:val="20"/>
        </w:rPr>
        <w:t>ompeten</w:t>
      </w:r>
      <w:r w:rsidR="00043F33">
        <w:rPr>
          <w:rFonts w:asciiTheme="minorBidi" w:hAnsiTheme="minorBidi"/>
          <w:sz w:val="20"/>
          <w:szCs w:val="20"/>
        </w:rPr>
        <w:t>cy</w:t>
      </w:r>
      <w:r w:rsidR="007B36F2">
        <w:rPr>
          <w:rFonts w:asciiTheme="minorBidi" w:hAnsiTheme="minorBidi"/>
          <w:sz w:val="20"/>
          <w:szCs w:val="20"/>
        </w:rPr>
        <w:t>-</w:t>
      </w:r>
      <w:r w:rsidR="00043F33">
        <w:rPr>
          <w:rFonts w:asciiTheme="minorBidi" w:hAnsiTheme="minorBidi"/>
          <w:sz w:val="20"/>
          <w:szCs w:val="20"/>
        </w:rPr>
        <w:t>b</w:t>
      </w:r>
      <w:r w:rsidR="007B36F2">
        <w:rPr>
          <w:rFonts w:asciiTheme="minorBidi" w:hAnsiTheme="minorBidi"/>
          <w:sz w:val="20"/>
          <w:szCs w:val="20"/>
        </w:rPr>
        <w:t xml:space="preserve">ased </w:t>
      </w:r>
      <w:r w:rsidR="00043F33">
        <w:rPr>
          <w:rFonts w:asciiTheme="minorBidi" w:hAnsiTheme="minorBidi"/>
          <w:sz w:val="20"/>
          <w:szCs w:val="20"/>
        </w:rPr>
        <w:t>c</w:t>
      </w:r>
      <w:r w:rsidR="007B36F2">
        <w:rPr>
          <w:rFonts w:asciiTheme="minorBidi" w:hAnsiTheme="minorBidi"/>
          <w:sz w:val="20"/>
          <w:szCs w:val="20"/>
        </w:rPr>
        <w:t>urricu</w:t>
      </w:r>
      <w:r w:rsidR="00043F33">
        <w:rPr>
          <w:rFonts w:asciiTheme="minorBidi" w:hAnsiTheme="minorBidi"/>
          <w:sz w:val="20"/>
          <w:szCs w:val="20"/>
        </w:rPr>
        <w:t>lum</w:t>
      </w:r>
      <w:r w:rsidRPr="00722EB3">
        <w:rPr>
          <w:rFonts w:asciiTheme="minorBidi" w:hAnsiTheme="minorBidi"/>
          <w:sz w:val="20"/>
          <w:szCs w:val="20"/>
        </w:rPr>
        <w:t xml:space="preserve">, which emphasises communicative competence in the English language. Many teachers are reportedly skipping certain topics that are essential for promoting classroom communication. For instance, some teachers omit teaching debate and using role play.  The data from observation and interview show that although CLT advocates for student-centred learning, use of real-life materials, and communicative interaction, most lessons observed in School A and School B were dominated by traditional and teacher-centred practices, suggesting a clear deviation from CLT principles. </w:t>
      </w:r>
    </w:p>
    <w:p w:rsidR="001D301E" w:rsidRPr="00722EB3" w:rsidRDefault="001D301E" w:rsidP="00B14EA0">
      <w:pPr>
        <w:spacing w:after="0" w:line="240" w:lineRule="auto"/>
        <w:jc w:val="both"/>
        <w:rPr>
          <w:rFonts w:asciiTheme="minorBidi" w:hAnsiTheme="minorBidi"/>
          <w:i/>
          <w:iCs/>
          <w:sz w:val="20"/>
          <w:szCs w:val="20"/>
        </w:rPr>
      </w:pPr>
      <w:r w:rsidRPr="00722EB3">
        <w:rPr>
          <w:rFonts w:asciiTheme="minorBidi" w:hAnsiTheme="minorBidi"/>
          <w:sz w:val="20"/>
          <w:szCs w:val="20"/>
        </w:rPr>
        <w:t>Interestingly, those missing CLT practices are what s</w:t>
      </w:r>
      <w:r w:rsidR="00DB7C2B">
        <w:rPr>
          <w:rFonts w:asciiTheme="minorBidi" w:hAnsiTheme="minorBidi"/>
          <w:sz w:val="20"/>
          <w:szCs w:val="20"/>
        </w:rPr>
        <w:t xml:space="preserve">tudents prioritise in learning.  </w:t>
      </w:r>
      <w:r w:rsidRPr="00722EB3">
        <w:rPr>
          <w:rFonts w:asciiTheme="minorBidi" w:hAnsiTheme="minorBidi"/>
          <w:sz w:val="20"/>
          <w:szCs w:val="20"/>
        </w:rPr>
        <w:t>As confirmed in the FGD conducted by the researcher with students from School A, when the students discussed which activities they prefer, and what makes them enjoyable in class. S</w:t>
      </w:r>
      <w:r w:rsidR="00CD7A7C">
        <w:rPr>
          <w:rFonts w:asciiTheme="minorBidi" w:hAnsiTheme="minorBidi"/>
          <w:sz w:val="20"/>
          <w:szCs w:val="20"/>
        </w:rPr>
        <w:t>tudent 1 from School A</w:t>
      </w:r>
      <w:r w:rsidRPr="00722EB3">
        <w:rPr>
          <w:rFonts w:asciiTheme="minorBidi" w:hAnsiTheme="minorBidi"/>
          <w:sz w:val="20"/>
          <w:szCs w:val="20"/>
        </w:rPr>
        <w:t xml:space="preserve"> stated, </w:t>
      </w:r>
      <w:r w:rsidRPr="00722EB3">
        <w:rPr>
          <w:rFonts w:asciiTheme="minorBidi" w:hAnsiTheme="minorBidi"/>
          <w:i/>
          <w:iCs/>
          <w:sz w:val="20"/>
          <w:szCs w:val="20"/>
        </w:rPr>
        <w:t xml:space="preserve">“We have limited time to use the language in class because most of the teachers spend time explaining and providing instructions” </w:t>
      </w:r>
      <w:r w:rsidRPr="00DB7C2B">
        <w:rPr>
          <w:rFonts w:asciiTheme="minorBidi" w:hAnsiTheme="minorBidi"/>
          <w:sz w:val="20"/>
          <w:szCs w:val="20"/>
        </w:rPr>
        <w:t>(</w:t>
      </w:r>
      <w:r w:rsidR="00CD7A7C" w:rsidRPr="00DB7C2B">
        <w:rPr>
          <w:rFonts w:asciiTheme="minorBidi" w:hAnsiTheme="minorBidi"/>
          <w:sz w:val="20"/>
          <w:szCs w:val="20"/>
        </w:rPr>
        <w:t xml:space="preserve">FGD from </w:t>
      </w:r>
      <w:r w:rsidRPr="00DB7C2B">
        <w:rPr>
          <w:rFonts w:asciiTheme="minorBidi" w:hAnsiTheme="minorBidi"/>
          <w:sz w:val="20"/>
          <w:szCs w:val="20"/>
        </w:rPr>
        <w:t>S</w:t>
      </w:r>
      <w:r w:rsidR="00CD7A7C" w:rsidRPr="00DB7C2B">
        <w:rPr>
          <w:rFonts w:asciiTheme="minorBidi" w:hAnsiTheme="minorBidi"/>
          <w:sz w:val="20"/>
          <w:szCs w:val="20"/>
        </w:rPr>
        <w:t xml:space="preserve">tudent 1, School A, </w:t>
      </w:r>
      <w:r w:rsidRPr="00DB7C2B">
        <w:rPr>
          <w:rFonts w:asciiTheme="minorBidi" w:hAnsiTheme="minorBidi"/>
          <w:sz w:val="20"/>
          <w:szCs w:val="20"/>
        </w:rPr>
        <w:t>June, 2025).</w:t>
      </w:r>
      <w:r w:rsidRPr="00722EB3">
        <w:rPr>
          <w:rFonts w:asciiTheme="minorBidi" w:hAnsiTheme="minorBidi"/>
          <w:i/>
          <w:iCs/>
          <w:sz w:val="20"/>
          <w:szCs w:val="20"/>
        </w:rPr>
        <w:t xml:space="preserve"> </w:t>
      </w:r>
    </w:p>
    <w:p w:rsidR="001D301E" w:rsidRPr="00722EB3" w:rsidRDefault="001D301E" w:rsidP="00B14EA0">
      <w:pPr>
        <w:spacing w:line="240" w:lineRule="auto"/>
        <w:jc w:val="both"/>
        <w:rPr>
          <w:rFonts w:asciiTheme="minorBidi" w:hAnsiTheme="minorBidi"/>
          <w:sz w:val="20"/>
          <w:szCs w:val="20"/>
        </w:rPr>
      </w:pPr>
      <w:r w:rsidRPr="00722EB3">
        <w:rPr>
          <w:rFonts w:asciiTheme="minorBidi" w:hAnsiTheme="minorBidi"/>
          <w:sz w:val="20"/>
          <w:szCs w:val="20"/>
        </w:rPr>
        <w:lastRenderedPageBreak/>
        <w:t xml:space="preserve">This statement reveals that students consequently have very little time to use the language in real life. </w:t>
      </w:r>
    </w:p>
    <w:p w:rsidR="001D301E" w:rsidRPr="00B029D4" w:rsidRDefault="00CD7A7C" w:rsidP="00B14EA0">
      <w:pPr>
        <w:spacing w:line="240" w:lineRule="auto"/>
        <w:jc w:val="both"/>
        <w:rPr>
          <w:rFonts w:asciiTheme="minorBidi" w:hAnsiTheme="minorBidi"/>
          <w:sz w:val="20"/>
          <w:szCs w:val="20"/>
        </w:rPr>
      </w:pPr>
      <w:r>
        <w:rPr>
          <w:rFonts w:asciiTheme="minorBidi" w:hAnsiTheme="minorBidi"/>
          <w:sz w:val="20"/>
          <w:szCs w:val="20"/>
        </w:rPr>
        <w:t xml:space="preserve">Another Student </w:t>
      </w:r>
      <w:r w:rsidR="001D301E" w:rsidRPr="00722EB3">
        <w:rPr>
          <w:rFonts w:asciiTheme="minorBidi" w:hAnsiTheme="minorBidi"/>
          <w:sz w:val="20"/>
          <w:szCs w:val="20"/>
        </w:rPr>
        <w:t xml:space="preserve">2 </w:t>
      </w:r>
      <w:r>
        <w:rPr>
          <w:rFonts w:asciiTheme="minorBidi" w:hAnsiTheme="minorBidi"/>
          <w:sz w:val="20"/>
          <w:szCs w:val="20"/>
        </w:rPr>
        <w:t xml:space="preserve">from School A </w:t>
      </w:r>
      <w:r w:rsidR="001D301E" w:rsidRPr="00722EB3">
        <w:rPr>
          <w:rFonts w:asciiTheme="minorBidi" w:hAnsiTheme="minorBidi"/>
          <w:sz w:val="20"/>
          <w:szCs w:val="20"/>
        </w:rPr>
        <w:t xml:space="preserve">stated that </w:t>
      </w:r>
      <w:r w:rsidR="001D301E" w:rsidRPr="00722EB3">
        <w:rPr>
          <w:rFonts w:asciiTheme="minorBidi" w:hAnsiTheme="minorBidi"/>
          <w:i/>
          <w:iCs/>
          <w:sz w:val="20"/>
          <w:szCs w:val="20"/>
        </w:rPr>
        <w:t xml:space="preserve">“there are many interactive activities that we do not do in English lessons, such as role play, which we often do in Kiswahili lessons instead” </w:t>
      </w:r>
      <w:r w:rsidR="001D301E" w:rsidRPr="00B029D4">
        <w:rPr>
          <w:rFonts w:asciiTheme="minorBidi" w:hAnsiTheme="minorBidi"/>
          <w:sz w:val="20"/>
          <w:szCs w:val="20"/>
        </w:rPr>
        <w:t>(</w:t>
      </w:r>
      <w:r w:rsidRPr="00B029D4">
        <w:rPr>
          <w:rFonts w:asciiTheme="minorBidi" w:hAnsiTheme="minorBidi"/>
          <w:sz w:val="20"/>
          <w:szCs w:val="20"/>
        </w:rPr>
        <w:t xml:space="preserve">FGD from Student 2, School A, </w:t>
      </w:r>
      <w:r w:rsidR="001D301E" w:rsidRPr="00B029D4">
        <w:rPr>
          <w:rFonts w:asciiTheme="minorBidi" w:hAnsiTheme="minorBidi"/>
          <w:sz w:val="20"/>
          <w:szCs w:val="20"/>
        </w:rPr>
        <w:t>June</w:t>
      </w:r>
      <w:r w:rsidR="00DB7C2B">
        <w:rPr>
          <w:rFonts w:asciiTheme="minorBidi" w:hAnsiTheme="minorBidi"/>
          <w:sz w:val="20"/>
          <w:szCs w:val="20"/>
        </w:rPr>
        <w:t>,</w:t>
      </w:r>
      <w:r w:rsidR="001D301E" w:rsidRPr="00B029D4">
        <w:rPr>
          <w:rFonts w:asciiTheme="minorBidi" w:hAnsiTheme="minorBidi"/>
          <w:sz w:val="20"/>
          <w:szCs w:val="20"/>
        </w:rPr>
        <w:t xml:space="preserve"> 2025).</w:t>
      </w:r>
    </w:p>
    <w:p w:rsidR="001D301E" w:rsidRPr="00B029D4" w:rsidRDefault="00CD7A7C" w:rsidP="00B14EA0">
      <w:pPr>
        <w:spacing w:line="240" w:lineRule="auto"/>
        <w:jc w:val="both"/>
        <w:rPr>
          <w:rFonts w:asciiTheme="minorBidi" w:hAnsiTheme="minorBidi"/>
          <w:sz w:val="20"/>
          <w:szCs w:val="20"/>
        </w:rPr>
      </w:pPr>
      <w:r>
        <w:rPr>
          <w:rFonts w:asciiTheme="minorBidi" w:hAnsiTheme="minorBidi"/>
          <w:sz w:val="20"/>
          <w:szCs w:val="20"/>
        </w:rPr>
        <w:t xml:space="preserve"> Another Student </w:t>
      </w:r>
      <w:r w:rsidR="001D301E" w:rsidRPr="00722EB3">
        <w:rPr>
          <w:rFonts w:asciiTheme="minorBidi" w:hAnsiTheme="minorBidi"/>
          <w:sz w:val="20"/>
          <w:szCs w:val="20"/>
        </w:rPr>
        <w:t xml:space="preserve">3 </w:t>
      </w:r>
      <w:r>
        <w:rPr>
          <w:rFonts w:asciiTheme="minorBidi" w:hAnsiTheme="minorBidi"/>
          <w:sz w:val="20"/>
          <w:szCs w:val="20"/>
        </w:rPr>
        <w:t xml:space="preserve">from School A </w:t>
      </w:r>
      <w:r w:rsidR="001D301E" w:rsidRPr="00722EB3">
        <w:rPr>
          <w:rFonts w:asciiTheme="minorBidi" w:hAnsiTheme="minorBidi"/>
          <w:sz w:val="20"/>
          <w:szCs w:val="20"/>
        </w:rPr>
        <w:t xml:space="preserve">added that </w:t>
      </w:r>
      <w:r w:rsidR="001D301E" w:rsidRPr="00722EB3">
        <w:rPr>
          <w:rFonts w:asciiTheme="minorBidi" w:hAnsiTheme="minorBidi"/>
          <w:i/>
          <w:iCs/>
          <w:sz w:val="20"/>
          <w:szCs w:val="20"/>
        </w:rPr>
        <w:t xml:space="preserve">“there are many activities we enjoy but are not </w:t>
      </w:r>
      <w:r w:rsidR="00B029D4">
        <w:rPr>
          <w:rFonts w:asciiTheme="minorBidi" w:hAnsiTheme="minorBidi"/>
          <w:i/>
          <w:iCs/>
          <w:sz w:val="20"/>
          <w:szCs w:val="20"/>
        </w:rPr>
        <w:t>practised</w:t>
      </w:r>
      <w:r w:rsidR="001D301E" w:rsidRPr="00722EB3">
        <w:rPr>
          <w:rFonts w:asciiTheme="minorBidi" w:hAnsiTheme="minorBidi"/>
          <w:i/>
          <w:iCs/>
          <w:sz w:val="20"/>
          <w:szCs w:val="20"/>
        </w:rPr>
        <w:t xml:space="preserve"> in class, including debates, storytelling, and presentations” </w:t>
      </w:r>
      <w:r w:rsidR="001D301E" w:rsidRPr="00B029D4">
        <w:rPr>
          <w:rFonts w:asciiTheme="minorBidi" w:hAnsiTheme="minorBidi"/>
          <w:sz w:val="20"/>
          <w:szCs w:val="20"/>
        </w:rPr>
        <w:t>(</w:t>
      </w:r>
      <w:r w:rsidRPr="00B029D4">
        <w:rPr>
          <w:rFonts w:asciiTheme="minorBidi" w:hAnsiTheme="minorBidi"/>
          <w:sz w:val="20"/>
          <w:szCs w:val="20"/>
        </w:rPr>
        <w:t>FGD from Student 3, School A</w:t>
      </w:r>
      <w:r w:rsidR="001D301E" w:rsidRPr="00B029D4">
        <w:rPr>
          <w:rFonts w:asciiTheme="minorBidi" w:hAnsiTheme="minorBidi"/>
          <w:sz w:val="20"/>
          <w:szCs w:val="20"/>
        </w:rPr>
        <w:t>, FGD, June, 2025).</w:t>
      </w:r>
    </w:p>
    <w:p w:rsidR="00604A6B" w:rsidRPr="00722EB3" w:rsidRDefault="001D301E" w:rsidP="00B14EA0">
      <w:pPr>
        <w:spacing w:line="240" w:lineRule="auto"/>
        <w:jc w:val="both"/>
        <w:rPr>
          <w:rFonts w:asciiTheme="minorBidi" w:hAnsiTheme="minorBidi"/>
          <w:sz w:val="20"/>
          <w:szCs w:val="20"/>
        </w:rPr>
      </w:pPr>
      <w:r w:rsidRPr="00722EB3">
        <w:rPr>
          <w:rFonts w:asciiTheme="minorBidi" w:hAnsiTheme="minorBidi"/>
          <w:sz w:val="20"/>
          <w:szCs w:val="20"/>
        </w:rPr>
        <w:t>The above extracts confirm what ELSI1 has complained about, namely that some teachers neglect topics essential for the development of communicative competencies. Exclusion of interactive teaching activities from classroom practice results in the denial of students' opportunities to engage in authentic communication, which is central to acquiring proficiency in the target language.</w:t>
      </w:r>
      <w:r w:rsidR="005C11E1" w:rsidRPr="00722EB3">
        <w:rPr>
          <w:rFonts w:asciiTheme="minorBidi" w:hAnsiTheme="minorBidi"/>
          <w:sz w:val="20"/>
          <w:szCs w:val="20"/>
        </w:rPr>
        <w:t xml:space="preserve"> </w:t>
      </w:r>
      <w:r w:rsidRPr="00722EB3">
        <w:rPr>
          <w:rFonts w:asciiTheme="minorBidi" w:hAnsiTheme="minorBidi"/>
          <w:sz w:val="20"/>
          <w:szCs w:val="20"/>
        </w:rPr>
        <w:t>This finding is different from Mollel (2021), who reported that debate was used to improve listening and speaking skills in the observed schools of Arusha district. This study revealed that teachers skip the topics which are essential for developing EL communication skills, such as debate and essay writing. These findings reflect the significant gap between what was expected in the CLT approach as recommended by the English syllabus and the reality observed in the E</w:t>
      </w:r>
      <w:r w:rsidR="00A32ADD">
        <w:rPr>
          <w:rFonts w:asciiTheme="minorBidi" w:hAnsiTheme="minorBidi"/>
          <w:sz w:val="20"/>
          <w:szCs w:val="20"/>
        </w:rPr>
        <w:t>F</w:t>
      </w:r>
      <w:r w:rsidRPr="00722EB3">
        <w:rPr>
          <w:rFonts w:asciiTheme="minorBidi" w:hAnsiTheme="minorBidi"/>
          <w:sz w:val="20"/>
          <w:szCs w:val="20"/>
        </w:rPr>
        <w:t>L classrooms of secondary schools in Zanzibar.</w:t>
      </w:r>
    </w:p>
    <w:p w:rsidR="009C6A89" w:rsidRPr="00722EB3" w:rsidRDefault="009C6A89" w:rsidP="00346DC8">
      <w:pPr>
        <w:pStyle w:val="ListParagraph"/>
        <w:spacing w:after="0" w:line="240" w:lineRule="auto"/>
        <w:jc w:val="both"/>
        <w:rPr>
          <w:rFonts w:asciiTheme="minorBidi" w:hAnsiTheme="minorBidi"/>
          <w:sz w:val="20"/>
          <w:szCs w:val="20"/>
        </w:rPr>
      </w:pPr>
    </w:p>
    <w:p w:rsidR="00F81C00" w:rsidRPr="00F81C00" w:rsidRDefault="001C5527" w:rsidP="00E77A3D">
      <w:pPr>
        <w:pStyle w:val="ListParagraph"/>
        <w:numPr>
          <w:ilvl w:val="0"/>
          <w:numId w:val="13"/>
        </w:numPr>
        <w:spacing w:after="0" w:line="240" w:lineRule="auto"/>
        <w:jc w:val="both"/>
        <w:rPr>
          <w:rFonts w:asciiTheme="minorBidi" w:hAnsiTheme="minorBidi"/>
          <w:sz w:val="20"/>
          <w:szCs w:val="20"/>
        </w:rPr>
      </w:pPr>
      <w:r w:rsidRPr="00F81C00">
        <w:rPr>
          <w:rFonts w:asciiTheme="minorBidi" w:hAnsiTheme="minorBidi"/>
          <w:b/>
          <w:bCs/>
        </w:rPr>
        <w:t xml:space="preserve">Conclusion </w:t>
      </w:r>
    </w:p>
    <w:p w:rsidR="00F775F1" w:rsidRDefault="00852BD8" w:rsidP="00823822">
      <w:pPr>
        <w:pStyle w:val="ListParagraph"/>
        <w:spacing w:after="0" w:line="240" w:lineRule="auto"/>
        <w:jc w:val="both"/>
        <w:rPr>
          <w:rFonts w:asciiTheme="minorBidi" w:hAnsiTheme="minorBidi"/>
          <w:sz w:val="20"/>
          <w:szCs w:val="20"/>
        </w:rPr>
      </w:pPr>
      <w:r w:rsidRPr="00F81C00">
        <w:rPr>
          <w:rFonts w:asciiTheme="minorBidi" w:hAnsiTheme="minorBidi"/>
          <w:sz w:val="20"/>
          <w:szCs w:val="20"/>
        </w:rPr>
        <w:t xml:space="preserve">Based on the findings, this study concludes that although CLT principles are acknowledged in theory, their practical application in Zanzibar’s secondary school English classrooms remains limited. Teachers predominantly rely on easier and more manageable activities, such </w:t>
      </w:r>
      <w:r w:rsidR="009C6A89" w:rsidRPr="00F81C00">
        <w:rPr>
          <w:rFonts w:asciiTheme="minorBidi" w:hAnsiTheme="minorBidi"/>
          <w:sz w:val="20"/>
          <w:szCs w:val="20"/>
        </w:rPr>
        <w:t xml:space="preserve">as </w:t>
      </w:r>
      <w:r w:rsidR="00E6690C" w:rsidRPr="00F81C00">
        <w:rPr>
          <w:rFonts w:asciiTheme="minorBidi" w:hAnsiTheme="minorBidi"/>
          <w:sz w:val="20"/>
          <w:szCs w:val="20"/>
        </w:rPr>
        <w:t xml:space="preserve">discussion through </w:t>
      </w:r>
      <w:r w:rsidRPr="00F81C00">
        <w:rPr>
          <w:rFonts w:asciiTheme="minorBidi" w:hAnsiTheme="minorBidi"/>
          <w:sz w:val="20"/>
          <w:szCs w:val="20"/>
        </w:rPr>
        <w:t>pair and group work, while communicative tasks like debates, role-plays, and jigsaw exercises are often neglected. The existence of inadequate use of authentic materials and the dominance of teacher-centred practices further constrain opportunities for learners to develop communicative competence. These discrepancies between curriculum expectations and classroom realities suggest a need for sustained teacher training, adequate resource provision, and pedagogical support to ensure that CLT is effectively implemented and that learners engage meaningfully with the English language in authentic communicative contexts.</w:t>
      </w:r>
    </w:p>
    <w:p w:rsidR="00346DC8" w:rsidRDefault="00346DC8" w:rsidP="00823822">
      <w:pPr>
        <w:pStyle w:val="ListParagraph"/>
        <w:spacing w:after="0" w:line="240" w:lineRule="auto"/>
        <w:jc w:val="both"/>
        <w:rPr>
          <w:rFonts w:asciiTheme="minorBidi" w:hAnsiTheme="minorBidi"/>
          <w:sz w:val="20"/>
          <w:szCs w:val="20"/>
        </w:rPr>
      </w:pPr>
    </w:p>
    <w:p w:rsidR="00346DC8" w:rsidRPr="009C6A89" w:rsidRDefault="00346DC8" w:rsidP="00346DC8">
      <w:pPr>
        <w:pStyle w:val="ListParagraph"/>
        <w:numPr>
          <w:ilvl w:val="0"/>
          <w:numId w:val="13"/>
        </w:numPr>
        <w:spacing w:after="0" w:line="240" w:lineRule="auto"/>
        <w:jc w:val="both"/>
        <w:rPr>
          <w:rFonts w:asciiTheme="minorBidi" w:hAnsiTheme="minorBidi"/>
        </w:rPr>
      </w:pPr>
      <w:r w:rsidRPr="009C6A89">
        <w:rPr>
          <w:rFonts w:asciiTheme="minorBidi" w:hAnsiTheme="minorBidi"/>
          <w:b/>
          <w:bCs/>
        </w:rPr>
        <w:t>Recommendations</w:t>
      </w:r>
    </w:p>
    <w:p w:rsidR="00346DC8" w:rsidRPr="009C6A89" w:rsidRDefault="00346DC8" w:rsidP="00346DC8">
      <w:pPr>
        <w:spacing w:after="0" w:line="240" w:lineRule="auto"/>
        <w:jc w:val="both"/>
        <w:rPr>
          <w:rFonts w:asciiTheme="minorBidi" w:hAnsiTheme="minorBidi"/>
        </w:rPr>
      </w:pPr>
      <w:r w:rsidRPr="009C6A89">
        <w:rPr>
          <w:rFonts w:asciiTheme="minorBidi" w:hAnsiTheme="minorBidi"/>
          <w:sz w:val="20"/>
          <w:szCs w:val="20"/>
        </w:rPr>
        <w:t xml:space="preserve">Based on the conclusion drawn from the study, the study recommends that teachers receive continuous professional training to enhance their practical skills in implementing CLT strategies, particularly in interactive and learner-centred teaching. Adequate provision of instructional materials should be ensured to support communicative learning, while the use of authentic resources should be encouraged to make lessons more meaningful. Regular monitoring and supportive supervision are essential to promote effective CLT application in classrooms. Schools should also foster collaboration among teachers to share experiences and strategies that enhance communicative competence. </w:t>
      </w:r>
    </w:p>
    <w:p w:rsidR="00346DC8" w:rsidRPr="00722EB3" w:rsidRDefault="00346DC8" w:rsidP="00346DC8">
      <w:pPr>
        <w:pStyle w:val="NormalWeb"/>
        <w:spacing w:before="0" w:beforeAutospacing="0" w:after="0" w:afterAutospacing="0"/>
        <w:jc w:val="both"/>
        <w:rPr>
          <w:rFonts w:asciiTheme="minorBidi" w:hAnsiTheme="minorBidi" w:cstheme="minorBidi"/>
          <w:sz w:val="20"/>
          <w:szCs w:val="20"/>
        </w:rPr>
      </w:pPr>
      <w:r w:rsidRPr="00722EB3">
        <w:rPr>
          <w:rFonts w:asciiTheme="minorBidi" w:hAnsiTheme="minorBidi" w:cstheme="minorBidi"/>
          <w:sz w:val="20"/>
          <w:szCs w:val="20"/>
        </w:rPr>
        <w:t xml:space="preserve">Future research should examine the effectiveness of teacher training and explore </w:t>
      </w:r>
      <w:r>
        <w:rPr>
          <w:rFonts w:asciiTheme="minorBidi" w:hAnsiTheme="minorBidi" w:cstheme="minorBidi"/>
          <w:sz w:val="20"/>
          <w:szCs w:val="20"/>
        </w:rPr>
        <w:t>teachers'</w:t>
      </w:r>
      <w:r w:rsidRPr="00722EB3">
        <w:rPr>
          <w:rFonts w:asciiTheme="minorBidi" w:hAnsiTheme="minorBidi" w:cstheme="minorBidi"/>
          <w:sz w:val="20"/>
          <w:szCs w:val="20"/>
        </w:rPr>
        <w:t xml:space="preserve"> and learners’ perspectives on CLT practices to strengthen its implementation in Zanzibar’s secondary schools.</w:t>
      </w:r>
    </w:p>
    <w:p w:rsidR="00346DC8" w:rsidRPr="00F81C00" w:rsidRDefault="00346DC8" w:rsidP="00823822">
      <w:pPr>
        <w:pStyle w:val="ListParagraph"/>
        <w:spacing w:after="0" w:line="240" w:lineRule="auto"/>
        <w:jc w:val="both"/>
        <w:rPr>
          <w:rFonts w:asciiTheme="minorBidi" w:hAnsiTheme="minorBidi"/>
          <w:sz w:val="20"/>
          <w:szCs w:val="20"/>
        </w:rPr>
      </w:pPr>
    </w:p>
    <w:p w:rsidR="00752E75" w:rsidRPr="00346DC8" w:rsidRDefault="00F775F1" w:rsidP="00346DC8">
      <w:pPr>
        <w:spacing w:after="0" w:line="240" w:lineRule="auto"/>
        <w:jc w:val="both"/>
        <w:rPr>
          <w:rFonts w:asciiTheme="minorBidi" w:hAnsiTheme="minorBidi"/>
          <w:b/>
          <w:bCs/>
        </w:rPr>
      </w:pPr>
      <w:r w:rsidRPr="00346DC8">
        <w:rPr>
          <w:rFonts w:asciiTheme="minorBidi" w:hAnsiTheme="minorBidi"/>
          <w:b/>
          <w:bCs/>
        </w:rPr>
        <w:t>Ethical Approval</w:t>
      </w:r>
      <w:r w:rsidR="00FB0580" w:rsidRPr="00346DC8">
        <w:rPr>
          <w:rFonts w:asciiTheme="minorBidi" w:hAnsiTheme="minorBidi"/>
          <w:b/>
          <w:bCs/>
        </w:rPr>
        <w:t xml:space="preserve"> </w:t>
      </w:r>
      <w:r w:rsidR="00346DC8">
        <w:rPr>
          <w:rFonts w:asciiTheme="minorBidi" w:hAnsiTheme="minorBidi"/>
          <w:b/>
          <w:bCs/>
        </w:rPr>
        <w:t xml:space="preserve">and consent: </w:t>
      </w:r>
    </w:p>
    <w:p w:rsidR="00467E3F" w:rsidRDefault="006C45B6" w:rsidP="00112649">
      <w:pPr>
        <w:spacing w:after="0" w:line="240" w:lineRule="auto"/>
        <w:jc w:val="both"/>
        <w:rPr>
          <w:rFonts w:asciiTheme="minorBidi" w:hAnsiTheme="minorBidi"/>
          <w:sz w:val="20"/>
          <w:szCs w:val="20"/>
        </w:rPr>
      </w:pPr>
      <w:r w:rsidRPr="00722EB3">
        <w:rPr>
          <w:rFonts w:asciiTheme="minorBidi" w:hAnsiTheme="minorBidi"/>
          <w:sz w:val="20"/>
          <w:szCs w:val="20"/>
        </w:rPr>
        <w:t>Ethical clearance for this study was obtained from the appropriate institutional review body</w:t>
      </w:r>
      <w:r w:rsidR="00722EB3">
        <w:rPr>
          <w:rFonts w:asciiTheme="minorBidi" w:hAnsiTheme="minorBidi"/>
          <w:sz w:val="20"/>
          <w:szCs w:val="20"/>
        </w:rPr>
        <w:t>,</w:t>
      </w:r>
      <w:r w:rsidRPr="00722EB3">
        <w:rPr>
          <w:rFonts w:asciiTheme="minorBidi" w:hAnsiTheme="minorBidi"/>
          <w:sz w:val="20"/>
          <w:szCs w:val="20"/>
        </w:rPr>
        <w:t xml:space="preserve"> and permission was granted by the Ministry of Education and the participating schools. All participants were informed about the study’s purpose and procedures, and their participation was voluntary. Informed consent was obtained </w:t>
      </w:r>
      <w:r w:rsidR="00722EB3">
        <w:rPr>
          <w:rFonts w:asciiTheme="minorBidi" w:hAnsiTheme="minorBidi"/>
          <w:sz w:val="20"/>
          <w:szCs w:val="20"/>
        </w:rPr>
        <w:t>before</w:t>
      </w:r>
      <w:r w:rsidRPr="00722EB3">
        <w:rPr>
          <w:rFonts w:asciiTheme="minorBidi" w:hAnsiTheme="minorBidi"/>
          <w:sz w:val="20"/>
          <w:szCs w:val="20"/>
        </w:rPr>
        <w:t xml:space="preserve"> data collection, and confidentiality and anonymity were strictly maintained throughout the research process.</w:t>
      </w:r>
    </w:p>
    <w:p w:rsidR="00FB0580" w:rsidRPr="00CD7A7C" w:rsidRDefault="00F775F1" w:rsidP="00112649">
      <w:pPr>
        <w:pStyle w:val="ListParagraph"/>
        <w:numPr>
          <w:ilvl w:val="0"/>
          <w:numId w:val="13"/>
        </w:numPr>
        <w:spacing w:after="0" w:line="240" w:lineRule="auto"/>
        <w:jc w:val="both"/>
        <w:rPr>
          <w:rFonts w:asciiTheme="minorBidi" w:hAnsiTheme="minorBidi"/>
        </w:rPr>
      </w:pPr>
      <w:r w:rsidRPr="00CD7A7C">
        <w:rPr>
          <w:rFonts w:asciiTheme="minorBidi" w:hAnsiTheme="minorBidi"/>
          <w:b/>
          <w:bCs/>
        </w:rPr>
        <w:t>Disclaimer (Artificial Intelligence)</w:t>
      </w:r>
    </w:p>
    <w:p w:rsidR="006C45B6" w:rsidRDefault="006C45B6" w:rsidP="00B14EA0">
      <w:pPr>
        <w:pStyle w:val="NormalWeb"/>
        <w:spacing w:before="0" w:beforeAutospacing="0" w:after="0" w:afterAutospacing="0"/>
        <w:jc w:val="both"/>
        <w:rPr>
          <w:rFonts w:asciiTheme="minorBidi" w:hAnsiTheme="minorBidi" w:cstheme="minorBidi"/>
          <w:sz w:val="20"/>
          <w:szCs w:val="20"/>
        </w:rPr>
      </w:pPr>
      <w:r w:rsidRPr="00722EB3">
        <w:rPr>
          <w:rFonts w:asciiTheme="minorBidi" w:hAnsiTheme="minorBidi" w:cstheme="minorBidi"/>
          <w:sz w:val="20"/>
          <w:szCs w:val="20"/>
        </w:rPr>
        <w:t>The author (s) affirm that this manuscript was entirely prepared without the use of artificial intelligence (AI) tools in writing, editing, or data analysis. All content, interpretations, and conclusions presented are solely the work of the author and reflect the author’s independent scholarship in accordance with research integrity and ethical standards.</w:t>
      </w:r>
    </w:p>
    <w:p w:rsidR="00564BCB" w:rsidRDefault="00DE4EBD" w:rsidP="00564BCB">
      <w:pPr>
        <w:pStyle w:val="NormalWeb"/>
        <w:numPr>
          <w:ilvl w:val="0"/>
          <w:numId w:val="13"/>
        </w:numPr>
        <w:spacing w:before="0" w:beforeAutospacing="0" w:after="0"/>
        <w:rPr>
          <w:rFonts w:asciiTheme="minorBidi" w:hAnsiTheme="minorBidi" w:cstheme="minorBidi"/>
          <w:b/>
          <w:bCs/>
          <w:sz w:val="22"/>
          <w:szCs w:val="22"/>
          <w:lang w:val="en-US"/>
        </w:rPr>
      </w:pPr>
      <w:r w:rsidRPr="00112649">
        <w:rPr>
          <w:rFonts w:asciiTheme="minorBidi" w:hAnsiTheme="minorBidi" w:cstheme="minorBidi"/>
          <w:b/>
          <w:bCs/>
          <w:sz w:val="22"/>
          <w:szCs w:val="22"/>
          <w:lang w:val="en-US"/>
        </w:rPr>
        <w:t>AUTHORS’ CONTRIBUTIONS</w:t>
      </w:r>
    </w:p>
    <w:p w:rsidR="00DE4EBD" w:rsidRPr="00564BCB" w:rsidRDefault="00DE4EBD" w:rsidP="00564BCB">
      <w:pPr>
        <w:pStyle w:val="NormalWeb"/>
        <w:spacing w:before="0" w:beforeAutospacing="0" w:after="0"/>
        <w:rPr>
          <w:rFonts w:asciiTheme="minorBidi" w:hAnsiTheme="minorBidi" w:cstheme="minorBidi"/>
          <w:b/>
          <w:bCs/>
          <w:sz w:val="22"/>
          <w:szCs w:val="22"/>
          <w:lang w:val="en-US"/>
        </w:rPr>
      </w:pPr>
      <w:r w:rsidRPr="00564BCB">
        <w:rPr>
          <w:rFonts w:asciiTheme="minorBidi" w:hAnsiTheme="minorBidi" w:cstheme="minorBidi"/>
          <w:sz w:val="20"/>
          <w:szCs w:val="20"/>
          <w:lang w:val="en-US"/>
        </w:rPr>
        <w:t xml:space="preserve">Author 1 designed the study, performed the data analysis and wrote the first draft of the manuscript. </w:t>
      </w:r>
      <w:r w:rsidR="00564BCB" w:rsidRPr="00564BCB">
        <w:rPr>
          <w:rFonts w:asciiTheme="minorBidi" w:hAnsiTheme="minorBidi" w:cstheme="minorBidi"/>
          <w:sz w:val="20"/>
          <w:szCs w:val="20"/>
          <w:lang w:val="en-US"/>
        </w:rPr>
        <w:t>Authors</w:t>
      </w:r>
      <w:r w:rsidRPr="00564BCB">
        <w:rPr>
          <w:rFonts w:asciiTheme="minorBidi" w:hAnsiTheme="minorBidi" w:cstheme="minorBidi"/>
          <w:sz w:val="20"/>
          <w:szCs w:val="20"/>
          <w:lang w:val="en-US"/>
        </w:rPr>
        <w:t xml:space="preserve"> 2 and 3 read and edited the manuscript. All authors read and approved the final manuscript.</w:t>
      </w:r>
    </w:p>
    <w:p w:rsidR="00DE4EBD" w:rsidRDefault="00DE4EBD"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384DA1" w:rsidRDefault="00384DA1" w:rsidP="00B14EA0">
      <w:pPr>
        <w:spacing w:after="0" w:line="240" w:lineRule="auto"/>
        <w:jc w:val="both"/>
        <w:rPr>
          <w:rFonts w:asciiTheme="minorBidi" w:hAnsiTheme="minorBidi"/>
          <w:b/>
          <w:bCs/>
        </w:rPr>
      </w:pPr>
    </w:p>
    <w:p w:rsidR="004B4709" w:rsidRDefault="004B4709" w:rsidP="00B14EA0">
      <w:pPr>
        <w:spacing w:after="0" w:line="240" w:lineRule="auto"/>
        <w:jc w:val="both"/>
        <w:rPr>
          <w:rFonts w:asciiTheme="minorBidi" w:hAnsiTheme="minorBidi"/>
          <w:b/>
          <w:bCs/>
        </w:rPr>
      </w:pPr>
    </w:p>
    <w:p w:rsidR="00564BCB" w:rsidRDefault="00564BCB" w:rsidP="00B14EA0">
      <w:pPr>
        <w:spacing w:after="0" w:line="240" w:lineRule="auto"/>
        <w:jc w:val="both"/>
        <w:rPr>
          <w:rFonts w:asciiTheme="minorBidi" w:hAnsiTheme="minorBidi"/>
          <w:b/>
          <w:bCs/>
        </w:rPr>
      </w:pPr>
    </w:p>
    <w:p w:rsidR="00F775F1" w:rsidRPr="00722EB3" w:rsidRDefault="00D03B6A" w:rsidP="00B14EA0">
      <w:pPr>
        <w:spacing w:after="0" w:line="240" w:lineRule="auto"/>
        <w:jc w:val="both"/>
        <w:rPr>
          <w:rFonts w:asciiTheme="minorBidi" w:hAnsiTheme="minorBidi"/>
          <w:b/>
          <w:bCs/>
        </w:rPr>
      </w:pPr>
      <w:r w:rsidRPr="00722EB3">
        <w:rPr>
          <w:rFonts w:asciiTheme="minorBidi" w:hAnsiTheme="minorBidi"/>
          <w:b/>
          <w:bCs/>
        </w:rPr>
        <w:t>REFERENCES</w:t>
      </w:r>
      <w:r w:rsidR="00F775F1" w:rsidRPr="00722EB3">
        <w:rPr>
          <w:rFonts w:asciiTheme="minorBidi" w:hAnsiTheme="minorBidi"/>
          <w:b/>
          <w:bCs/>
        </w:rPr>
        <w:t>:</w:t>
      </w:r>
    </w:p>
    <w:p w:rsidR="00F775F1" w:rsidRPr="00805E54" w:rsidRDefault="00F775F1" w:rsidP="00B14EA0">
      <w:pPr>
        <w:spacing w:after="0" w:line="240" w:lineRule="auto"/>
        <w:ind w:left="851" w:hanging="993"/>
        <w:jc w:val="both"/>
        <w:rPr>
          <w:rStyle w:val="Strong"/>
          <w:rFonts w:asciiTheme="minorBidi" w:hAnsiTheme="minorBidi"/>
          <w:sz w:val="20"/>
          <w:szCs w:val="20"/>
        </w:rPr>
      </w:pPr>
      <w:r w:rsidRPr="00805E54">
        <w:rPr>
          <w:rStyle w:val="Strong"/>
          <w:rFonts w:asciiTheme="minorBidi" w:eastAsiaTheme="majorEastAsia" w:hAnsiTheme="minorBidi"/>
          <w:b w:val="0"/>
          <w:bCs w:val="0"/>
          <w:sz w:val="20"/>
          <w:szCs w:val="20"/>
        </w:rPr>
        <w:t xml:space="preserve">Abdelmageed, N. A. T., &amp; Ahmed, M. A. (2020). The effectiveness of using communicative language teaching approach (CLT) in developing students’ speaking skills from teachers’ perceptions. European Journal of English Language Teaching, 5(3), 88- 102.  </w:t>
      </w:r>
      <w:hyperlink r:id="rId8" w:history="1">
        <w:r w:rsidRPr="00805E54">
          <w:rPr>
            <w:rStyle w:val="Hyperlink"/>
            <w:rFonts w:asciiTheme="minorBidi" w:eastAsiaTheme="majorEastAsia" w:hAnsiTheme="minorBidi"/>
            <w:b/>
            <w:bCs/>
            <w:sz w:val="20"/>
            <w:szCs w:val="20"/>
          </w:rPr>
          <w:t>https://doi.org/10.5281/zenodo.3786139</w:t>
        </w:r>
      </w:hyperlink>
    </w:p>
    <w:p w:rsidR="00F775F1" w:rsidRPr="00805E54" w:rsidRDefault="00F775F1" w:rsidP="00B14EA0">
      <w:pPr>
        <w:widowControl w:val="0"/>
        <w:autoSpaceDE w:val="0"/>
        <w:autoSpaceDN w:val="0"/>
        <w:adjustRightInd w:val="0"/>
        <w:spacing w:after="0" w:line="240" w:lineRule="auto"/>
        <w:ind w:left="810" w:hanging="810"/>
        <w:jc w:val="both"/>
        <w:rPr>
          <w:rFonts w:asciiTheme="minorBidi" w:hAnsiTheme="minorBidi"/>
          <w:noProof/>
          <w:sz w:val="20"/>
          <w:szCs w:val="20"/>
        </w:rPr>
      </w:pPr>
      <w:r w:rsidRPr="00805E54">
        <w:rPr>
          <w:rFonts w:asciiTheme="minorBidi" w:hAnsiTheme="minorBidi"/>
          <w:noProof/>
          <w:sz w:val="20"/>
          <w:szCs w:val="20"/>
        </w:rPr>
        <w:t xml:space="preserve">Ajape, K., Shittu, M., &amp; Yusuf, T. (2023). Communicative language approach (CLT) to the teaching and learning of Arabic language in Nigerian universities. International Journal of ‛Umrānic Studies, 6(2),58–72 </w:t>
      </w:r>
      <w:hyperlink r:id="rId9" w:history="1">
        <w:r w:rsidRPr="00805E54">
          <w:rPr>
            <w:rStyle w:val="Hyperlink"/>
            <w:rFonts w:asciiTheme="minorBidi" w:hAnsiTheme="minorBidi"/>
            <w:noProof/>
            <w:sz w:val="20"/>
            <w:szCs w:val="20"/>
          </w:rPr>
          <w:t>https://doi.org/10.59202/ijus.v6i2.738](https://doi.org/10.59202/ijus.v6i2.738</w:t>
        </w:r>
      </w:hyperlink>
    </w:p>
    <w:p w:rsidR="00F775F1" w:rsidRPr="00805E54" w:rsidRDefault="00F775F1" w:rsidP="00B14EA0">
      <w:pPr>
        <w:widowControl w:val="0"/>
        <w:autoSpaceDE w:val="0"/>
        <w:autoSpaceDN w:val="0"/>
        <w:adjustRightInd w:val="0"/>
        <w:spacing w:after="0" w:line="240" w:lineRule="auto"/>
        <w:ind w:left="810" w:hanging="810"/>
        <w:jc w:val="both"/>
        <w:rPr>
          <w:rFonts w:asciiTheme="minorBidi" w:hAnsiTheme="minorBidi"/>
          <w:noProof/>
          <w:sz w:val="20"/>
          <w:szCs w:val="20"/>
        </w:rPr>
      </w:pPr>
      <w:r w:rsidRPr="00805E54">
        <w:rPr>
          <w:rFonts w:asciiTheme="minorBidi" w:hAnsiTheme="minorBidi"/>
          <w:noProof/>
          <w:sz w:val="20"/>
          <w:szCs w:val="20"/>
        </w:rPr>
        <w:t xml:space="preserve">Azimova, S. (2019). The communicative approach in English Language teaching. Bulletin of Science and Practice, 5(4), 471–475. </w:t>
      </w:r>
      <w:hyperlink r:id="rId10" w:history="1">
        <w:r w:rsidRPr="00805E54">
          <w:rPr>
            <w:rStyle w:val="Hyperlink"/>
            <w:rFonts w:asciiTheme="minorBidi" w:hAnsiTheme="minorBidi"/>
            <w:noProof/>
            <w:sz w:val="20"/>
            <w:szCs w:val="20"/>
          </w:rPr>
          <w:t>https://doi.org/10.33619/2414-2948/41/70</w:t>
        </w:r>
      </w:hyperlink>
      <w:r w:rsidRPr="00805E54">
        <w:rPr>
          <w:rFonts w:asciiTheme="minorBidi" w:hAnsiTheme="minorBidi"/>
          <w:noProof/>
          <w:sz w:val="20"/>
          <w:szCs w:val="20"/>
        </w:rPr>
        <w:t xml:space="preserve">. </w:t>
      </w:r>
    </w:p>
    <w:p w:rsidR="00F775F1" w:rsidRPr="00805E54" w:rsidRDefault="00F775F1" w:rsidP="00B14EA0">
      <w:pPr>
        <w:spacing w:line="240" w:lineRule="auto"/>
        <w:ind w:left="709" w:right="180" w:hanging="720"/>
        <w:jc w:val="both"/>
        <w:rPr>
          <w:rFonts w:asciiTheme="minorBidi" w:hAnsiTheme="minorBidi"/>
          <w:sz w:val="20"/>
          <w:szCs w:val="20"/>
        </w:rPr>
      </w:pPr>
      <w:r w:rsidRPr="00805E54">
        <w:rPr>
          <w:rFonts w:asciiTheme="minorBidi" w:hAnsiTheme="minorBidi"/>
          <w:noProof/>
          <w:sz w:val="20"/>
          <w:szCs w:val="20"/>
        </w:rPr>
        <w:t xml:space="preserve">Breen, M. P., &amp; Candlin, C. N. (1980). The essentials of a communicative curriculum in language teaching. Applied Linguistics, 1(2), 89–112. </w:t>
      </w:r>
      <w:hyperlink r:id="rId11" w:history="1">
        <w:r w:rsidRPr="00805E54">
          <w:rPr>
            <w:rStyle w:val="Hyperlink"/>
            <w:rFonts w:asciiTheme="minorBidi" w:hAnsiTheme="minorBidi"/>
            <w:noProof/>
            <w:sz w:val="20"/>
            <w:szCs w:val="20"/>
          </w:rPr>
          <w:t>https://doi.org/10.1093/applin/1.2.89</w:t>
        </w:r>
      </w:hyperlink>
    </w:p>
    <w:p w:rsidR="00F775F1" w:rsidRPr="00805E54" w:rsidRDefault="00F775F1" w:rsidP="00B14EA0">
      <w:pPr>
        <w:widowControl w:val="0"/>
        <w:autoSpaceDE w:val="0"/>
        <w:autoSpaceDN w:val="0"/>
        <w:adjustRightInd w:val="0"/>
        <w:spacing w:after="0" w:line="240" w:lineRule="auto"/>
        <w:ind w:left="810" w:hanging="810"/>
        <w:jc w:val="both"/>
        <w:rPr>
          <w:rFonts w:asciiTheme="minorBidi" w:hAnsiTheme="minorBidi"/>
          <w:noProof/>
          <w:sz w:val="20"/>
          <w:szCs w:val="20"/>
        </w:rPr>
      </w:pPr>
      <w:r w:rsidRPr="00805E54">
        <w:rPr>
          <w:rFonts w:asciiTheme="minorBidi" w:hAnsiTheme="minorBidi"/>
          <w:noProof/>
          <w:sz w:val="20"/>
          <w:szCs w:val="20"/>
        </w:rPr>
        <w:t>Brown, H. D. (2007). Principles of Language learning and teaching. (5th ed.) Pearson Education.</w:t>
      </w:r>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t>Christianto, D. (2019). Teachers' perceptions on the use of the communicative language teaching approach in the English classrooms. International Journal of Indonesian Education and Teaching, 3(1), 90-101.</w:t>
      </w:r>
    </w:p>
    <w:p w:rsidR="00F775F1" w:rsidRPr="00805E54" w:rsidRDefault="00F775F1" w:rsidP="00B14EA0">
      <w:pPr>
        <w:widowControl w:val="0"/>
        <w:autoSpaceDE w:val="0"/>
        <w:autoSpaceDN w:val="0"/>
        <w:adjustRightInd w:val="0"/>
        <w:spacing w:after="0" w:line="240" w:lineRule="auto"/>
        <w:ind w:left="900" w:hanging="900"/>
        <w:jc w:val="both"/>
        <w:rPr>
          <w:rFonts w:asciiTheme="minorBidi" w:hAnsiTheme="minorBidi"/>
          <w:noProof/>
          <w:sz w:val="20"/>
          <w:szCs w:val="20"/>
        </w:rPr>
      </w:pPr>
      <w:r w:rsidRPr="00805E54">
        <w:rPr>
          <w:rFonts w:asciiTheme="minorBidi" w:hAnsiTheme="minorBidi"/>
          <w:noProof/>
          <w:sz w:val="20"/>
          <w:szCs w:val="20"/>
        </w:rPr>
        <w:t>Creswell, J. W., (2009). Research design: qualitative, quantitative, and mixed Methods Approach. (3</w:t>
      </w:r>
      <w:r w:rsidRPr="00805E54">
        <w:rPr>
          <w:rFonts w:asciiTheme="minorBidi" w:hAnsiTheme="minorBidi"/>
          <w:noProof/>
          <w:sz w:val="20"/>
          <w:szCs w:val="20"/>
          <w:vertAlign w:val="superscript"/>
        </w:rPr>
        <w:t>rd</w:t>
      </w:r>
      <w:r w:rsidRPr="00805E54">
        <w:rPr>
          <w:rFonts w:asciiTheme="minorBidi" w:hAnsiTheme="minorBidi"/>
          <w:noProof/>
          <w:sz w:val="20"/>
          <w:szCs w:val="20"/>
        </w:rPr>
        <w:t xml:space="preserve"> ed). Sage.</w:t>
      </w:r>
    </w:p>
    <w:p w:rsidR="00F775F1" w:rsidRPr="00805E54" w:rsidRDefault="00F775F1" w:rsidP="00B14EA0">
      <w:pPr>
        <w:spacing w:line="240" w:lineRule="auto"/>
        <w:ind w:left="900" w:hanging="900"/>
        <w:jc w:val="both"/>
        <w:rPr>
          <w:rFonts w:asciiTheme="minorBidi" w:hAnsiTheme="minorBidi"/>
          <w:sz w:val="20"/>
          <w:szCs w:val="20"/>
        </w:rPr>
      </w:pPr>
      <w:r w:rsidRPr="00805E54">
        <w:rPr>
          <w:rFonts w:asciiTheme="minorBidi" w:hAnsiTheme="minorBidi"/>
          <w:sz w:val="20"/>
          <w:szCs w:val="20"/>
        </w:rPr>
        <w:t xml:space="preserve">Diana, S. (2014). Communicative language teaching and its misconceptions about the practice in English language teaching (ELT). </w:t>
      </w:r>
      <w:proofErr w:type="spellStart"/>
      <w:r w:rsidRPr="00805E54">
        <w:rPr>
          <w:rFonts w:asciiTheme="minorBidi" w:hAnsiTheme="minorBidi"/>
          <w:sz w:val="20"/>
          <w:szCs w:val="20"/>
        </w:rPr>
        <w:t>Jurnal</w:t>
      </w:r>
      <w:proofErr w:type="spellEnd"/>
      <w:r w:rsidRPr="00805E54">
        <w:rPr>
          <w:rFonts w:asciiTheme="minorBidi" w:hAnsiTheme="minorBidi"/>
          <w:sz w:val="20"/>
          <w:szCs w:val="20"/>
        </w:rPr>
        <w:t xml:space="preserve"> Pendidikan Bahasa Dan Sastra, 14(1), 36-42.</w:t>
      </w:r>
    </w:p>
    <w:p w:rsidR="00F775F1" w:rsidRPr="00805E54" w:rsidRDefault="00F775F1" w:rsidP="00B14EA0">
      <w:pPr>
        <w:spacing w:line="240" w:lineRule="auto"/>
        <w:ind w:left="900" w:hanging="900"/>
        <w:jc w:val="both"/>
        <w:rPr>
          <w:rFonts w:asciiTheme="minorBidi" w:hAnsiTheme="minorBidi"/>
          <w:sz w:val="20"/>
          <w:szCs w:val="20"/>
        </w:rPr>
      </w:pPr>
      <w:r w:rsidRPr="00805E54">
        <w:rPr>
          <w:rFonts w:asciiTheme="minorBidi" w:hAnsiTheme="minorBidi"/>
          <w:sz w:val="20"/>
          <w:szCs w:val="20"/>
        </w:rPr>
        <w:t>Dos Santos, L. M. (2020). The discussion of communicative language teaching approach in language classrooms. Journal of Education and E-learning Research, 7(2), 104-109.</w:t>
      </w:r>
    </w:p>
    <w:p w:rsidR="00F775F1" w:rsidRPr="00805E54" w:rsidRDefault="00F775F1" w:rsidP="00B14EA0">
      <w:pPr>
        <w:spacing w:line="240" w:lineRule="auto"/>
        <w:ind w:left="900" w:hanging="900"/>
        <w:jc w:val="both"/>
        <w:rPr>
          <w:rFonts w:asciiTheme="minorBidi" w:hAnsiTheme="minorBidi"/>
          <w:sz w:val="20"/>
          <w:szCs w:val="20"/>
        </w:rPr>
      </w:pPr>
      <w:r w:rsidRPr="00805E54">
        <w:rPr>
          <w:rFonts w:asciiTheme="minorBidi" w:hAnsiTheme="minorBidi"/>
          <w:sz w:val="20"/>
          <w:szCs w:val="20"/>
        </w:rPr>
        <w:t xml:space="preserve"> Ellis, R. (2003). Task-based language learning and teaching. Oxford University Press.</w:t>
      </w:r>
    </w:p>
    <w:p w:rsidR="00F775F1" w:rsidRPr="00805E54" w:rsidRDefault="00F775F1" w:rsidP="00B14EA0">
      <w:pPr>
        <w:spacing w:line="240" w:lineRule="auto"/>
        <w:ind w:left="900" w:hanging="900"/>
        <w:jc w:val="both"/>
        <w:rPr>
          <w:rFonts w:asciiTheme="minorBidi" w:hAnsiTheme="minorBidi"/>
          <w:sz w:val="20"/>
          <w:szCs w:val="20"/>
        </w:rPr>
      </w:pPr>
      <w:r w:rsidRPr="00805E54">
        <w:rPr>
          <w:rFonts w:asciiTheme="minorBidi" w:hAnsiTheme="minorBidi"/>
          <w:sz w:val="20"/>
          <w:szCs w:val="20"/>
        </w:rPr>
        <w:t xml:space="preserve">Erduran, S. (2010). Talking chemistry in Zanzibar: Probing pupils’ chemistry knowledge using videos of local pedagogies. </w:t>
      </w:r>
      <w:proofErr w:type="spellStart"/>
      <w:r w:rsidRPr="00805E54">
        <w:rPr>
          <w:rFonts w:asciiTheme="minorBidi" w:hAnsiTheme="minorBidi"/>
          <w:sz w:val="20"/>
          <w:szCs w:val="20"/>
        </w:rPr>
        <w:t>Educació</w:t>
      </w:r>
      <w:proofErr w:type="spellEnd"/>
      <w:r w:rsidRPr="00805E54">
        <w:rPr>
          <w:rFonts w:asciiTheme="minorBidi" w:hAnsiTheme="minorBidi"/>
          <w:sz w:val="20"/>
          <w:szCs w:val="20"/>
        </w:rPr>
        <w:t xml:space="preserve"> </w:t>
      </w:r>
      <w:proofErr w:type="spellStart"/>
      <w:r w:rsidRPr="00805E54">
        <w:rPr>
          <w:rFonts w:asciiTheme="minorBidi" w:hAnsiTheme="minorBidi"/>
          <w:sz w:val="20"/>
          <w:szCs w:val="20"/>
        </w:rPr>
        <w:t>Quίmika</w:t>
      </w:r>
      <w:proofErr w:type="spellEnd"/>
      <w:r w:rsidRPr="00805E54">
        <w:rPr>
          <w:rFonts w:asciiTheme="minorBidi" w:hAnsiTheme="minorBidi"/>
          <w:sz w:val="20"/>
          <w:szCs w:val="20"/>
        </w:rPr>
        <w:t>, 30- 36.</w:t>
      </w:r>
    </w:p>
    <w:p w:rsidR="00F775F1" w:rsidRPr="00805E54" w:rsidRDefault="00F775F1" w:rsidP="00B14EA0">
      <w:pPr>
        <w:spacing w:line="240" w:lineRule="auto"/>
        <w:ind w:left="900" w:hanging="900"/>
        <w:jc w:val="both"/>
        <w:rPr>
          <w:rFonts w:asciiTheme="minorBidi" w:hAnsiTheme="minorBidi"/>
          <w:sz w:val="20"/>
          <w:szCs w:val="20"/>
        </w:rPr>
      </w:pPr>
      <w:r w:rsidRPr="00805E54">
        <w:rPr>
          <w:rFonts w:asciiTheme="minorBidi" w:hAnsiTheme="minorBidi"/>
          <w:sz w:val="20"/>
          <w:szCs w:val="20"/>
        </w:rPr>
        <w:t>Essossomo, S. M. (2013). Implementing communicative language teaching (CLT) in Cameroon high schools: Analysis and perspectives. Journal of Education and Practice, 4(17)</w:t>
      </w:r>
    </w:p>
    <w:p w:rsidR="00F775F1" w:rsidRPr="00805E54" w:rsidRDefault="00F775F1" w:rsidP="00B14EA0">
      <w:pPr>
        <w:spacing w:line="240" w:lineRule="auto"/>
        <w:ind w:left="900" w:hanging="900"/>
        <w:jc w:val="both"/>
        <w:rPr>
          <w:rFonts w:asciiTheme="minorBidi" w:hAnsiTheme="minorBidi"/>
          <w:noProof/>
          <w:sz w:val="20"/>
          <w:szCs w:val="20"/>
        </w:rPr>
      </w:pPr>
      <w:r w:rsidRPr="00805E54">
        <w:rPr>
          <w:rFonts w:asciiTheme="minorBidi" w:hAnsiTheme="minorBidi"/>
          <w:noProof/>
          <w:sz w:val="20"/>
          <w:szCs w:val="20"/>
        </w:rPr>
        <w:t xml:space="preserve">Hasani, K. B. (2023). Challenges facing primary schools’ learners in Morogoro municipality when communicative approach is used in teaching English language. East African Journal of Education Studies, 6(1), 90–102. </w:t>
      </w:r>
      <w:hyperlink r:id="rId12" w:history="1">
        <w:r w:rsidRPr="00805E54">
          <w:rPr>
            <w:rStyle w:val="Hyperlink"/>
            <w:rFonts w:asciiTheme="minorBidi" w:hAnsiTheme="minorBidi"/>
            <w:noProof/>
            <w:sz w:val="20"/>
            <w:szCs w:val="20"/>
          </w:rPr>
          <w:t>https://doi.org/10.37284/eajes.</w:t>
        </w:r>
        <w:bookmarkStart w:id="9" w:name="_GoBack"/>
        <w:bookmarkEnd w:id="9"/>
        <w:r w:rsidRPr="00805E54">
          <w:rPr>
            <w:rStyle w:val="Hyperlink"/>
            <w:rFonts w:asciiTheme="minorBidi" w:hAnsiTheme="minorBidi"/>
            <w:noProof/>
            <w:sz w:val="20"/>
            <w:szCs w:val="20"/>
          </w:rPr>
          <w:t>6.1.1072</w:t>
        </w:r>
      </w:hyperlink>
    </w:p>
    <w:p w:rsidR="00F775F1" w:rsidRPr="00805E54" w:rsidRDefault="00F775F1" w:rsidP="00B14EA0">
      <w:pPr>
        <w:spacing w:line="240" w:lineRule="auto"/>
        <w:ind w:left="900" w:hanging="900"/>
        <w:jc w:val="both"/>
        <w:rPr>
          <w:rStyle w:val="Hyperlink"/>
          <w:rFonts w:asciiTheme="minorBidi" w:hAnsiTheme="minorBidi"/>
          <w:sz w:val="20"/>
          <w:szCs w:val="20"/>
        </w:rPr>
      </w:pPr>
      <w:r w:rsidRPr="00805E54">
        <w:rPr>
          <w:rFonts w:asciiTheme="minorBidi" w:hAnsiTheme="minorBidi"/>
          <w:sz w:val="20"/>
          <w:szCs w:val="20"/>
        </w:rPr>
        <w:lastRenderedPageBreak/>
        <w:t xml:space="preserve">Hennink, M., &amp; Kaiser, B. N. (2021). Sample sizes for saturation in qualitative research: A systematic review of empirical tests. Social Science &amp; Medicine, 292, (114523), 1-10. </w:t>
      </w:r>
      <w:hyperlink r:id="rId13" w:history="1">
        <w:r w:rsidRPr="00805E54">
          <w:rPr>
            <w:rStyle w:val="Hyperlink"/>
            <w:rFonts w:asciiTheme="minorBidi" w:hAnsiTheme="minorBidi"/>
            <w:sz w:val="20"/>
            <w:szCs w:val="20"/>
          </w:rPr>
          <w:t>https://doi.org/10.1016/j.socscimed.2021.114523</w:t>
        </w:r>
      </w:hyperlink>
    </w:p>
    <w:p w:rsidR="00F775F1" w:rsidRPr="00805E54" w:rsidRDefault="00F775F1" w:rsidP="00B14EA0">
      <w:pPr>
        <w:widowControl w:val="0"/>
        <w:autoSpaceDE w:val="0"/>
        <w:autoSpaceDN w:val="0"/>
        <w:adjustRightInd w:val="0"/>
        <w:spacing w:after="0" w:line="240" w:lineRule="auto"/>
        <w:ind w:left="810" w:hanging="810"/>
        <w:jc w:val="both"/>
        <w:rPr>
          <w:rFonts w:asciiTheme="minorBidi" w:hAnsiTheme="minorBidi"/>
          <w:noProof/>
          <w:sz w:val="20"/>
          <w:szCs w:val="20"/>
        </w:rPr>
      </w:pPr>
      <w:r w:rsidRPr="00346DC8">
        <w:rPr>
          <w:rFonts w:asciiTheme="minorBidi" w:hAnsiTheme="minorBidi"/>
          <w:noProof/>
          <w:sz w:val="20"/>
          <w:szCs w:val="20"/>
        </w:rPr>
        <w:t>Hymes, D. (1979). On communicative competence. In C. J. Brumfit &amp; K. Johnson (Eds.), The communicative approach to language teaching. Oxford University Press.</w:t>
      </w:r>
    </w:p>
    <w:p w:rsidR="00F775F1" w:rsidRPr="00805E54" w:rsidRDefault="00F775F1" w:rsidP="00B14EA0">
      <w:pPr>
        <w:spacing w:after="0" w:line="240" w:lineRule="auto"/>
        <w:ind w:left="900" w:right="180" w:hanging="900"/>
        <w:jc w:val="both"/>
        <w:rPr>
          <w:rFonts w:asciiTheme="minorBidi" w:hAnsiTheme="minorBidi"/>
          <w:sz w:val="20"/>
          <w:szCs w:val="20"/>
        </w:rPr>
      </w:pPr>
      <w:r w:rsidRPr="00805E54">
        <w:rPr>
          <w:rFonts w:asciiTheme="minorBidi" w:hAnsiTheme="minorBidi"/>
          <w:sz w:val="20"/>
          <w:szCs w:val="20"/>
        </w:rPr>
        <w:t xml:space="preserve">John, P. (2024). Teachers’ implementation of communicative language teaching approach in primary school English language classrooms in Tanzania. </w:t>
      </w:r>
      <w:proofErr w:type="spellStart"/>
      <w:r w:rsidRPr="00805E54">
        <w:rPr>
          <w:rFonts w:asciiTheme="minorBidi" w:hAnsiTheme="minorBidi"/>
          <w:sz w:val="20"/>
          <w:szCs w:val="20"/>
        </w:rPr>
        <w:t>Jarida</w:t>
      </w:r>
      <w:proofErr w:type="spellEnd"/>
      <w:r w:rsidRPr="00805E54">
        <w:rPr>
          <w:rFonts w:asciiTheme="minorBidi" w:hAnsiTheme="minorBidi"/>
          <w:sz w:val="20"/>
          <w:szCs w:val="20"/>
        </w:rPr>
        <w:t xml:space="preserve"> la Kiswahili, 87(1), 11–30. </w:t>
      </w:r>
      <w:hyperlink r:id="rId14" w:history="1">
        <w:r w:rsidRPr="00805E54">
          <w:rPr>
            <w:rStyle w:val="Hyperlink"/>
            <w:rFonts w:asciiTheme="minorBidi" w:hAnsiTheme="minorBidi"/>
            <w:sz w:val="20"/>
            <w:szCs w:val="20"/>
          </w:rPr>
          <w:t>https://doi.org/10.56279</w:t>
        </w:r>
      </w:hyperlink>
    </w:p>
    <w:p w:rsidR="00F775F1" w:rsidRPr="00805E54" w:rsidRDefault="00F775F1" w:rsidP="00B14EA0">
      <w:pPr>
        <w:widowControl w:val="0"/>
        <w:autoSpaceDE w:val="0"/>
        <w:autoSpaceDN w:val="0"/>
        <w:adjustRightInd w:val="0"/>
        <w:spacing w:after="0" w:line="240" w:lineRule="auto"/>
        <w:ind w:left="900" w:hanging="900"/>
        <w:jc w:val="both"/>
        <w:rPr>
          <w:rStyle w:val="Hyperlink"/>
          <w:rFonts w:asciiTheme="minorBidi" w:hAnsiTheme="minorBidi"/>
          <w:noProof/>
          <w:sz w:val="20"/>
          <w:szCs w:val="20"/>
        </w:rPr>
      </w:pPr>
      <w:r w:rsidRPr="00805E54">
        <w:rPr>
          <w:rFonts w:asciiTheme="minorBidi" w:hAnsiTheme="minorBidi"/>
          <w:noProof/>
          <w:sz w:val="20"/>
          <w:szCs w:val="20"/>
        </w:rPr>
        <w:t xml:space="preserve">Larsen-Freeman, D., &amp; Long, M. H. (2014). An introduction to second language acquisition research. An Introduction to Second Language Acquisition Research, 1–398. </w:t>
      </w:r>
      <w:hyperlink r:id="rId15" w:history="1">
        <w:r w:rsidRPr="00805E54">
          <w:rPr>
            <w:rStyle w:val="Hyperlink"/>
            <w:rFonts w:asciiTheme="minorBidi" w:hAnsiTheme="minorBidi"/>
            <w:noProof/>
            <w:sz w:val="20"/>
            <w:szCs w:val="20"/>
          </w:rPr>
          <w:t>https://doi.org/10.4324/9781315835891</w:t>
        </w:r>
      </w:hyperlink>
    </w:p>
    <w:p w:rsidR="00F775F1" w:rsidRPr="00805E54" w:rsidRDefault="00F775F1" w:rsidP="00B14EA0">
      <w:pPr>
        <w:widowControl w:val="0"/>
        <w:autoSpaceDE w:val="0"/>
        <w:autoSpaceDN w:val="0"/>
        <w:adjustRightInd w:val="0"/>
        <w:spacing w:after="0" w:line="240" w:lineRule="auto"/>
        <w:ind w:left="900" w:hanging="900"/>
        <w:jc w:val="both"/>
        <w:rPr>
          <w:rFonts w:asciiTheme="minorBidi" w:hAnsiTheme="minorBidi"/>
          <w:noProof/>
          <w:color w:val="0563C1" w:themeColor="hyperlink"/>
          <w:sz w:val="20"/>
          <w:szCs w:val="20"/>
          <w:u w:val="single"/>
        </w:rPr>
      </w:pPr>
      <w:r w:rsidRPr="00805E54">
        <w:rPr>
          <w:rFonts w:asciiTheme="minorBidi" w:hAnsiTheme="minorBidi"/>
          <w:noProof/>
          <w:sz w:val="20"/>
          <w:szCs w:val="20"/>
        </w:rPr>
        <w:t xml:space="preserve">Littlewood, W. (2007). Communicative and task-based language teaching in East Asian classrooms. Language Teaching, 40(3), 243–249. </w:t>
      </w:r>
      <w:hyperlink r:id="rId16" w:history="1">
        <w:r w:rsidRPr="00805E54">
          <w:rPr>
            <w:rStyle w:val="Hyperlink"/>
            <w:rFonts w:asciiTheme="minorBidi" w:hAnsiTheme="minorBidi"/>
            <w:noProof/>
            <w:sz w:val="20"/>
            <w:szCs w:val="20"/>
          </w:rPr>
          <w:t>https://doi.org/10.1017/S0261444807004363</w:t>
        </w:r>
      </w:hyperlink>
    </w:p>
    <w:p w:rsidR="00F775F1" w:rsidRPr="00805E54" w:rsidRDefault="00112649" w:rsidP="00B14EA0">
      <w:pPr>
        <w:widowControl w:val="0"/>
        <w:autoSpaceDE w:val="0"/>
        <w:autoSpaceDN w:val="0"/>
        <w:adjustRightInd w:val="0"/>
        <w:spacing w:after="0" w:line="240" w:lineRule="auto"/>
        <w:ind w:left="900" w:hanging="900"/>
        <w:jc w:val="both"/>
        <w:rPr>
          <w:rFonts w:asciiTheme="minorBidi" w:hAnsiTheme="minorBidi"/>
          <w:sz w:val="20"/>
          <w:szCs w:val="20"/>
        </w:rPr>
      </w:pPr>
      <w:r w:rsidRPr="00112649">
        <w:rPr>
          <w:rFonts w:asciiTheme="minorBidi" w:hAnsiTheme="minorBidi"/>
          <w:sz w:val="20"/>
          <w:szCs w:val="20"/>
        </w:rPr>
        <w:t xml:space="preserve">Long, M. H. (2016). Multilingualism and second language </w:t>
      </w:r>
      <w:proofErr w:type="spellStart"/>
      <w:r w:rsidRPr="00112649">
        <w:rPr>
          <w:rFonts w:asciiTheme="minorBidi" w:hAnsiTheme="minorBidi"/>
          <w:sz w:val="20"/>
          <w:szCs w:val="20"/>
        </w:rPr>
        <w:t>acquisisition</w:t>
      </w:r>
      <w:proofErr w:type="spellEnd"/>
      <w:r w:rsidRPr="00112649">
        <w:rPr>
          <w:rFonts w:asciiTheme="minorBidi" w:hAnsiTheme="minorBidi"/>
          <w:sz w:val="20"/>
          <w:szCs w:val="20"/>
        </w:rPr>
        <w:t xml:space="preserve">. </w:t>
      </w:r>
      <w:proofErr w:type="spellStart"/>
      <w:r w:rsidRPr="00112649">
        <w:rPr>
          <w:rFonts w:asciiTheme="minorBidi" w:hAnsiTheme="minorBidi"/>
          <w:sz w:val="20"/>
          <w:szCs w:val="20"/>
        </w:rPr>
        <w:t>Leiden.doi</w:t>
      </w:r>
      <w:proofErr w:type="spellEnd"/>
      <w:r w:rsidRPr="00112649">
        <w:rPr>
          <w:rFonts w:asciiTheme="minorBidi" w:hAnsiTheme="minorBidi"/>
          <w:sz w:val="20"/>
          <w:szCs w:val="20"/>
        </w:rPr>
        <w:t xml:space="preserve"> 10.1163/2352877X-12340001.</w:t>
      </w:r>
      <w:r w:rsidR="00F775F1" w:rsidRPr="00805E54">
        <w:rPr>
          <w:rFonts w:asciiTheme="minorBidi" w:hAnsiTheme="minorBidi"/>
          <w:sz w:val="20"/>
          <w:szCs w:val="20"/>
        </w:rPr>
        <w:t xml:space="preserve">Maalim, H. A. (2017). Students’ underachievement in English-medium subjects: The case of secondary school in Zanzibar. Southern African Linguistics and Applied Language Studies, 35(1), 53–62. </w:t>
      </w:r>
      <w:hyperlink r:id="rId17" w:history="1">
        <w:r w:rsidR="00F775F1" w:rsidRPr="00805E54">
          <w:rPr>
            <w:rStyle w:val="Hyperlink"/>
            <w:rFonts w:asciiTheme="minorBidi" w:hAnsiTheme="minorBidi"/>
            <w:sz w:val="20"/>
            <w:szCs w:val="20"/>
          </w:rPr>
          <w:t>https://doi.org/10.2989/16073614.2017.1284008</w:t>
        </w:r>
      </w:hyperlink>
    </w:p>
    <w:p w:rsidR="00F775F1" w:rsidRPr="00805E54" w:rsidRDefault="00F775F1" w:rsidP="00B14EA0">
      <w:pPr>
        <w:widowControl w:val="0"/>
        <w:autoSpaceDE w:val="0"/>
        <w:autoSpaceDN w:val="0"/>
        <w:adjustRightInd w:val="0"/>
        <w:spacing w:after="0" w:line="240" w:lineRule="auto"/>
        <w:ind w:left="900" w:hanging="900"/>
        <w:jc w:val="both"/>
        <w:rPr>
          <w:rFonts w:asciiTheme="minorBidi" w:hAnsiTheme="minorBidi"/>
          <w:sz w:val="20"/>
          <w:szCs w:val="20"/>
        </w:rPr>
      </w:pPr>
      <w:r w:rsidRPr="00805E54">
        <w:rPr>
          <w:rFonts w:asciiTheme="minorBidi" w:hAnsiTheme="minorBidi"/>
          <w:sz w:val="20"/>
          <w:szCs w:val="20"/>
        </w:rPr>
        <w:t xml:space="preserve">Ministry of Education and Culture (MOEC). (1995). Education and training policy. </w:t>
      </w:r>
    </w:p>
    <w:p w:rsidR="00F775F1" w:rsidRPr="00805E54" w:rsidRDefault="00F775F1" w:rsidP="00B14EA0">
      <w:pPr>
        <w:widowControl w:val="0"/>
        <w:autoSpaceDE w:val="0"/>
        <w:autoSpaceDN w:val="0"/>
        <w:adjustRightInd w:val="0"/>
        <w:spacing w:after="0" w:line="240" w:lineRule="auto"/>
        <w:ind w:left="900" w:hanging="900"/>
        <w:jc w:val="both"/>
        <w:rPr>
          <w:rStyle w:val="Hyperlink"/>
          <w:rFonts w:asciiTheme="minorBidi" w:hAnsiTheme="minorBidi"/>
          <w:sz w:val="20"/>
          <w:szCs w:val="20"/>
        </w:rPr>
      </w:pPr>
      <w:r w:rsidRPr="00805E54">
        <w:rPr>
          <w:rFonts w:asciiTheme="minorBidi" w:hAnsiTheme="minorBidi"/>
          <w:sz w:val="20"/>
          <w:szCs w:val="20"/>
        </w:rPr>
        <w:t xml:space="preserve">Misirov, S. (2021). Communicative approach in teaching English as a foreign language. An International Multidisciplinary Research Journal, 11(9), 726–733. </w:t>
      </w:r>
      <w:hyperlink r:id="rId18" w:history="1">
        <w:r w:rsidRPr="00805E54">
          <w:rPr>
            <w:rStyle w:val="Hyperlink"/>
            <w:rFonts w:asciiTheme="minorBidi" w:hAnsiTheme="minorBidi"/>
            <w:sz w:val="20"/>
            <w:szCs w:val="20"/>
          </w:rPr>
          <w:t>https://doi.org/10.5958/2249-7137.2021.01984.4</w:t>
        </w:r>
      </w:hyperlink>
    </w:p>
    <w:p w:rsidR="00F775F1" w:rsidRPr="00805E54" w:rsidRDefault="00F775F1" w:rsidP="00B14EA0">
      <w:pPr>
        <w:spacing w:line="240" w:lineRule="auto"/>
        <w:ind w:left="709" w:right="180" w:hanging="720"/>
        <w:jc w:val="both"/>
        <w:rPr>
          <w:rFonts w:asciiTheme="minorBidi" w:eastAsia="TimesNewRomanPSMT" w:hAnsiTheme="minorBidi"/>
          <w:sz w:val="20"/>
          <w:szCs w:val="20"/>
        </w:rPr>
      </w:pPr>
      <w:r w:rsidRPr="00805E54">
        <w:rPr>
          <w:rFonts w:asciiTheme="minorBidi" w:eastAsia="Times New Roman" w:hAnsiTheme="minorBidi"/>
          <w:sz w:val="20"/>
          <w:szCs w:val="20"/>
        </w:rPr>
        <w:t xml:space="preserve">MoEVT. (2006). Education Policy. The </w:t>
      </w:r>
      <w:r w:rsidRPr="00805E54">
        <w:rPr>
          <w:rFonts w:asciiTheme="minorBidi" w:hAnsiTheme="minorBidi"/>
          <w:sz w:val="20"/>
          <w:szCs w:val="20"/>
        </w:rPr>
        <w:t>Revolutionary Government of Zanzibar</w:t>
      </w:r>
      <w:r w:rsidRPr="00805E54">
        <w:rPr>
          <w:rFonts w:asciiTheme="minorBidi" w:eastAsia="Times New Roman" w:hAnsiTheme="minorBidi"/>
          <w:sz w:val="20"/>
          <w:szCs w:val="20"/>
        </w:rPr>
        <w:t>.</w:t>
      </w:r>
    </w:p>
    <w:p w:rsidR="00F775F1" w:rsidRPr="00805E54" w:rsidRDefault="00F775F1" w:rsidP="00B14EA0">
      <w:pPr>
        <w:spacing w:line="240" w:lineRule="auto"/>
        <w:ind w:left="709" w:right="180" w:hanging="720"/>
        <w:jc w:val="both"/>
        <w:rPr>
          <w:rFonts w:asciiTheme="minorBidi" w:eastAsia="Times New Roman" w:hAnsiTheme="minorBidi"/>
          <w:sz w:val="20"/>
          <w:szCs w:val="20"/>
        </w:rPr>
      </w:pPr>
      <w:r w:rsidRPr="00805E54">
        <w:rPr>
          <w:rFonts w:asciiTheme="minorBidi" w:eastAsia="Times New Roman" w:hAnsiTheme="minorBidi"/>
          <w:sz w:val="20"/>
          <w:szCs w:val="20"/>
        </w:rPr>
        <w:t xml:space="preserve">MoEVT. (2022). Applying </w:t>
      </w:r>
      <w:proofErr w:type="gramStart"/>
      <w:r w:rsidRPr="00805E54">
        <w:rPr>
          <w:rFonts w:asciiTheme="minorBidi" w:eastAsia="Times New Roman" w:hAnsiTheme="minorBidi"/>
          <w:sz w:val="20"/>
          <w:szCs w:val="20"/>
        </w:rPr>
        <w:t>competency based</w:t>
      </w:r>
      <w:proofErr w:type="gramEnd"/>
      <w:r w:rsidRPr="00805E54">
        <w:rPr>
          <w:rFonts w:asciiTheme="minorBidi" w:eastAsia="Times New Roman" w:hAnsiTheme="minorBidi"/>
          <w:sz w:val="20"/>
          <w:szCs w:val="20"/>
        </w:rPr>
        <w:t xml:space="preserve"> curriculum: A learner </w:t>
      </w:r>
      <w:proofErr w:type="spellStart"/>
      <w:r w:rsidRPr="00805E54">
        <w:rPr>
          <w:rFonts w:asciiTheme="minorBidi" w:eastAsia="Times New Roman" w:hAnsiTheme="minorBidi"/>
          <w:sz w:val="20"/>
          <w:szCs w:val="20"/>
        </w:rPr>
        <w:t>centered</w:t>
      </w:r>
      <w:proofErr w:type="spellEnd"/>
      <w:r w:rsidRPr="00805E54">
        <w:rPr>
          <w:rFonts w:asciiTheme="minorBidi" w:eastAsia="Times New Roman" w:hAnsiTheme="minorBidi"/>
          <w:sz w:val="20"/>
          <w:szCs w:val="20"/>
        </w:rPr>
        <w:t xml:space="preserve"> approach. Good Neighbours Tanzania.</w:t>
      </w:r>
    </w:p>
    <w:p w:rsidR="00F775F1" w:rsidRPr="00805E54" w:rsidRDefault="00F775F1" w:rsidP="00B14EA0">
      <w:pPr>
        <w:widowControl w:val="0"/>
        <w:autoSpaceDE w:val="0"/>
        <w:autoSpaceDN w:val="0"/>
        <w:adjustRightInd w:val="0"/>
        <w:spacing w:after="0" w:line="240" w:lineRule="auto"/>
        <w:ind w:left="810" w:hanging="810"/>
        <w:jc w:val="both"/>
        <w:rPr>
          <w:rFonts w:asciiTheme="minorBidi" w:hAnsiTheme="minorBidi"/>
          <w:noProof/>
          <w:sz w:val="20"/>
          <w:szCs w:val="20"/>
        </w:rPr>
      </w:pPr>
      <w:r w:rsidRPr="00805E54">
        <w:rPr>
          <w:rFonts w:asciiTheme="minorBidi" w:hAnsiTheme="minorBidi"/>
          <w:noProof/>
          <w:sz w:val="20"/>
          <w:szCs w:val="20"/>
        </w:rPr>
        <w:t>Mollel, I. A. (2021). How communicative language teaching method activates students’ learning processes in secondary schools in Tanzania. International Journal of Linguistics, 2(1), 1–10.</w:t>
      </w:r>
    </w:p>
    <w:p w:rsidR="00F775F1" w:rsidRPr="00805E54" w:rsidRDefault="00F775F1" w:rsidP="00B14EA0">
      <w:pPr>
        <w:autoSpaceDE w:val="0"/>
        <w:autoSpaceDN w:val="0"/>
        <w:adjustRightInd w:val="0"/>
        <w:spacing w:after="0" w:line="240" w:lineRule="auto"/>
        <w:ind w:left="900" w:hanging="900"/>
        <w:jc w:val="both"/>
        <w:rPr>
          <w:rFonts w:asciiTheme="minorBidi" w:eastAsia="TimesNewRomanPSMT" w:hAnsiTheme="minorBidi"/>
          <w:sz w:val="20"/>
          <w:szCs w:val="20"/>
        </w:rPr>
      </w:pPr>
      <w:r w:rsidRPr="00805E54">
        <w:rPr>
          <w:rFonts w:asciiTheme="minorBidi" w:eastAsia="TimesNewRomanPSMT" w:hAnsiTheme="minorBidi"/>
          <w:sz w:val="20"/>
          <w:szCs w:val="20"/>
        </w:rPr>
        <w:t>Mosha, M. A. (2014). Factors affecting students’ performance in English language in Zanzibar rural and urban secondary schools. Journal of Education and Practice, 5(35), 64-76.</w:t>
      </w:r>
    </w:p>
    <w:p w:rsidR="00F775F1" w:rsidRPr="00805E54" w:rsidRDefault="00F775F1" w:rsidP="00B14EA0">
      <w:pPr>
        <w:pStyle w:val="Default"/>
        <w:ind w:left="900" w:hanging="900"/>
        <w:jc w:val="both"/>
        <w:rPr>
          <w:rFonts w:asciiTheme="minorBidi" w:hAnsiTheme="minorBidi" w:cstheme="minorBidi"/>
          <w:noProof/>
          <w:sz w:val="20"/>
          <w:szCs w:val="20"/>
        </w:rPr>
      </w:pPr>
      <w:r w:rsidRPr="00805E54">
        <w:rPr>
          <w:rFonts w:asciiTheme="minorBidi" w:hAnsiTheme="minorBidi" w:cstheme="minorBidi"/>
          <w:noProof/>
          <w:sz w:val="20"/>
          <w:szCs w:val="20"/>
        </w:rPr>
        <w:t xml:space="preserve">Nanai, N. E. (2023). Issues in English Language Teaching ( ELT ) in Tanzania : Evidences from literature.International Journal of Language and Education Research, 5 (3), 65- 80. </w:t>
      </w:r>
      <w:hyperlink r:id="rId19" w:history="1">
        <w:r w:rsidRPr="00805E54">
          <w:rPr>
            <w:rStyle w:val="Hyperlink"/>
            <w:rFonts w:asciiTheme="minorBidi" w:hAnsiTheme="minorBidi" w:cstheme="minorBidi"/>
            <w:noProof/>
            <w:sz w:val="20"/>
            <w:szCs w:val="20"/>
          </w:rPr>
          <w:t>https://doi.org/10.29329/ijler.2023.594.4</w:t>
        </w:r>
      </w:hyperlink>
    </w:p>
    <w:p w:rsidR="00F775F1" w:rsidRPr="00805E54" w:rsidRDefault="00F775F1" w:rsidP="00B14EA0">
      <w:pPr>
        <w:spacing w:after="0" w:line="240" w:lineRule="auto"/>
        <w:ind w:left="900" w:hanging="900"/>
        <w:jc w:val="both"/>
        <w:rPr>
          <w:rFonts w:asciiTheme="minorBidi" w:hAnsiTheme="minorBidi"/>
          <w:color w:val="222222"/>
          <w:sz w:val="20"/>
          <w:szCs w:val="20"/>
          <w:shd w:val="clear" w:color="auto" w:fill="FFFFFF"/>
        </w:rPr>
      </w:pPr>
      <w:r w:rsidRPr="00805E54">
        <w:rPr>
          <w:rFonts w:asciiTheme="minorBidi" w:hAnsiTheme="minorBidi"/>
          <w:color w:val="222222"/>
          <w:sz w:val="20"/>
          <w:szCs w:val="20"/>
          <w:shd w:val="clear" w:color="auto" w:fill="FFFFFF"/>
        </w:rPr>
        <w:t>Ndulila, E. S., &amp; Msuya, E. A. (2017). Tanzanian EFL teachers’ perceptions and attitudes</w:t>
      </w:r>
      <w:r w:rsidRPr="00805E54">
        <w:rPr>
          <w:rFonts w:asciiTheme="minorBidi" w:hAnsiTheme="minorBidi"/>
          <w:sz w:val="20"/>
          <w:szCs w:val="20"/>
        </w:rPr>
        <w:t xml:space="preserve"> </w:t>
      </w:r>
      <w:r w:rsidRPr="00805E54">
        <w:rPr>
          <w:rFonts w:asciiTheme="minorBidi" w:hAnsiTheme="minorBidi"/>
          <w:color w:val="222222"/>
          <w:sz w:val="20"/>
          <w:szCs w:val="20"/>
          <w:shd w:val="clear" w:color="auto" w:fill="FFFFFF"/>
        </w:rPr>
        <w:t>towards communicative language teaching (CLT): a case study of secondary schools in Morogoro municipality, Tanzania. International Journal on Studies in English Language and Literature, 5(9), 60-69.</w:t>
      </w:r>
    </w:p>
    <w:p w:rsidR="00F775F1" w:rsidRPr="00805E54" w:rsidRDefault="00F775F1" w:rsidP="00B14EA0">
      <w:pPr>
        <w:spacing w:after="0" w:line="240" w:lineRule="auto"/>
        <w:ind w:left="900" w:hanging="900"/>
        <w:jc w:val="both"/>
        <w:rPr>
          <w:rFonts w:asciiTheme="minorBidi" w:hAnsiTheme="minorBidi"/>
          <w:color w:val="222222"/>
          <w:sz w:val="20"/>
          <w:szCs w:val="20"/>
          <w:shd w:val="clear" w:color="auto" w:fill="FFFFFF"/>
        </w:rPr>
      </w:pPr>
      <w:r w:rsidRPr="00805E54">
        <w:rPr>
          <w:rFonts w:asciiTheme="minorBidi" w:hAnsiTheme="minorBidi"/>
          <w:color w:val="222222"/>
          <w:sz w:val="20"/>
          <w:szCs w:val="20"/>
          <w:shd w:val="clear" w:color="auto" w:fill="FFFFFF"/>
        </w:rPr>
        <w:t>NECTA (2023). CSEE 2022 examination results enquiries. http://onlinesys.necta.go.tz.</w:t>
      </w:r>
    </w:p>
    <w:p w:rsidR="00F775F1" w:rsidRPr="00805E54" w:rsidRDefault="00F775F1" w:rsidP="00B14EA0">
      <w:pPr>
        <w:spacing w:after="0" w:line="240" w:lineRule="auto"/>
        <w:ind w:left="900" w:hanging="900"/>
        <w:jc w:val="both"/>
        <w:rPr>
          <w:rFonts w:asciiTheme="minorBidi" w:hAnsiTheme="minorBidi"/>
          <w:color w:val="222222"/>
          <w:sz w:val="20"/>
          <w:szCs w:val="20"/>
          <w:shd w:val="clear" w:color="auto" w:fill="FFFFFF"/>
        </w:rPr>
      </w:pPr>
      <w:r w:rsidRPr="00805E54">
        <w:rPr>
          <w:rFonts w:asciiTheme="minorBidi" w:hAnsiTheme="minorBidi"/>
          <w:color w:val="222222"/>
          <w:sz w:val="20"/>
          <w:szCs w:val="20"/>
          <w:shd w:val="clear" w:color="auto" w:fill="FFFFFF"/>
        </w:rPr>
        <w:t>NECTA (2024). CSEE 2023 examination results enquiries. http://onlinesys.necta.go.tz.</w:t>
      </w:r>
    </w:p>
    <w:p w:rsidR="00F775F1" w:rsidRPr="00805E54" w:rsidRDefault="00F775F1" w:rsidP="00B14EA0">
      <w:pPr>
        <w:pStyle w:val="Bibliography"/>
        <w:spacing w:line="240" w:lineRule="auto"/>
        <w:ind w:left="900" w:hanging="900"/>
        <w:jc w:val="both"/>
        <w:rPr>
          <w:rFonts w:asciiTheme="minorBidi" w:hAnsiTheme="minorBidi"/>
          <w:color w:val="0563C1" w:themeColor="hyperlink"/>
          <w:sz w:val="20"/>
          <w:szCs w:val="20"/>
          <w:u w:val="single"/>
        </w:rPr>
      </w:pPr>
      <w:r w:rsidRPr="00805E54">
        <w:rPr>
          <w:rFonts w:asciiTheme="minorBidi" w:hAnsiTheme="minorBidi"/>
          <w:sz w:val="20"/>
          <w:szCs w:val="20"/>
        </w:rPr>
        <w:t xml:space="preserve">Noor, A., Shahid, A., Ahmed, S., &amp; Ahmad, M. (2021). An Evaluation of Communicative Language Teaching in Pakistan: A study of undergraduate English learners of Pakistan. Pakistan Journal of Humanities and Social Sciences, 9(3), 259–264. </w:t>
      </w:r>
      <w:hyperlink r:id="rId20" w:history="1">
        <w:r w:rsidRPr="00805E54">
          <w:rPr>
            <w:rStyle w:val="Hyperlink"/>
            <w:rFonts w:asciiTheme="minorBidi" w:hAnsiTheme="minorBidi"/>
            <w:sz w:val="20"/>
            <w:szCs w:val="20"/>
          </w:rPr>
          <w:t>https://doi.org/10.52131/pjhss.2021.0903.0139</w:t>
        </w:r>
      </w:hyperlink>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t>Richards, J. C. (2015). Key issues in language teaching. Cambridge University Press.</w:t>
      </w:r>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t>Richards, J. C., &amp; Rodgers, T. S. (2014). Approaches and methods in Language teaching (3</w:t>
      </w:r>
      <w:r w:rsidRPr="00805E54">
        <w:rPr>
          <w:rFonts w:asciiTheme="minorBidi" w:hAnsiTheme="minorBidi"/>
          <w:sz w:val="20"/>
          <w:szCs w:val="20"/>
          <w:vertAlign w:val="superscript"/>
        </w:rPr>
        <w:t>rd</w:t>
      </w:r>
      <w:r w:rsidRPr="00805E54">
        <w:rPr>
          <w:rFonts w:asciiTheme="minorBidi" w:hAnsiTheme="minorBidi"/>
          <w:sz w:val="20"/>
          <w:szCs w:val="20"/>
        </w:rPr>
        <w:t xml:space="preserve"> ed.). Cambridge University Press.</w:t>
      </w:r>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t>Richards, Jack C., &amp; Rodgers, T. (2001). Approaches and methods in Language teaching. (2</w:t>
      </w:r>
      <w:r w:rsidRPr="00805E54">
        <w:rPr>
          <w:rFonts w:asciiTheme="minorBidi" w:hAnsiTheme="minorBidi"/>
          <w:sz w:val="20"/>
          <w:szCs w:val="20"/>
          <w:vertAlign w:val="superscript"/>
        </w:rPr>
        <w:t>nd</w:t>
      </w:r>
      <w:r w:rsidRPr="00805E54">
        <w:rPr>
          <w:rFonts w:asciiTheme="minorBidi" w:hAnsiTheme="minorBidi"/>
          <w:sz w:val="20"/>
          <w:szCs w:val="20"/>
        </w:rPr>
        <w:t>ed.). Cambridge University Press.</w:t>
      </w:r>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t xml:space="preserve">Savignon, S. J. (2018). Communicative competence. In J. I. Liontas &amp; M. Delli Carpini (Eds.), The TESOL </w:t>
      </w:r>
      <w:proofErr w:type="spellStart"/>
      <w:r w:rsidRPr="00805E54">
        <w:rPr>
          <w:rFonts w:asciiTheme="minorBidi" w:hAnsiTheme="minorBidi"/>
          <w:sz w:val="20"/>
          <w:szCs w:val="20"/>
        </w:rPr>
        <w:t>Encyclopedia</w:t>
      </w:r>
      <w:proofErr w:type="spellEnd"/>
      <w:r w:rsidRPr="00805E54">
        <w:rPr>
          <w:rFonts w:asciiTheme="minorBidi" w:hAnsiTheme="minorBidi"/>
          <w:sz w:val="20"/>
          <w:szCs w:val="20"/>
        </w:rPr>
        <w:t xml:space="preserve"> of English Language Teaching 1–7. doi.org/10.1002/9781118784235.eelt0047</w:t>
      </w:r>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t xml:space="preserve">Sekiziyivu, S., &amp; Mugimu, C. B. (2017). Communicative Language teaching strategies for German as a foreign language in Uganda. Journal of Language Teaching and Research, 8(1), 8- 15. </w:t>
      </w:r>
      <w:hyperlink r:id="rId21" w:history="1">
        <w:r w:rsidRPr="00805E54">
          <w:rPr>
            <w:rStyle w:val="Hyperlink"/>
            <w:rFonts w:asciiTheme="minorBidi" w:hAnsiTheme="minorBidi"/>
            <w:sz w:val="20"/>
            <w:szCs w:val="20"/>
          </w:rPr>
          <w:t>https://doi.org/10.17507/jltr.0801.02</w:t>
        </w:r>
      </w:hyperlink>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t xml:space="preserve">Silverman, D. (2010). Doing qualitative research: A practical handbook. Sage. </w:t>
      </w:r>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t xml:space="preserve">Some-Guiebre, E. (2021). Implementing communicative approaches in English language teaching: The case of Burkina Faso. International Journal of English Language Studies, 3(11), 52-56. </w:t>
      </w:r>
      <w:hyperlink r:id="rId22" w:history="1">
        <w:r w:rsidRPr="00805E54">
          <w:rPr>
            <w:rStyle w:val="Hyperlink"/>
            <w:rFonts w:asciiTheme="minorBidi" w:hAnsiTheme="minorBidi"/>
            <w:sz w:val="20"/>
            <w:szCs w:val="20"/>
          </w:rPr>
          <w:t>https://doi.org/10.32996/ijels.2021.3.11.6</w:t>
        </w:r>
      </w:hyperlink>
    </w:p>
    <w:p w:rsidR="00F775F1" w:rsidRPr="00805E54" w:rsidRDefault="00F775F1" w:rsidP="00B14EA0">
      <w:pPr>
        <w:widowControl w:val="0"/>
        <w:autoSpaceDE w:val="0"/>
        <w:autoSpaceDN w:val="0"/>
        <w:adjustRightInd w:val="0"/>
        <w:spacing w:after="0" w:line="240" w:lineRule="auto"/>
        <w:ind w:left="900" w:hanging="900"/>
        <w:jc w:val="both"/>
        <w:rPr>
          <w:rFonts w:asciiTheme="minorBidi" w:hAnsiTheme="minorBidi"/>
          <w:bCs/>
          <w:sz w:val="20"/>
          <w:szCs w:val="20"/>
        </w:rPr>
      </w:pPr>
      <w:r w:rsidRPr="00805E54">
        <w:rPr>
          <w:rFonts w:asciiTheme="minorBidi" w:hAnsiTheme="minorBidi"/>
          <w:bCs/>
          <w:sz w:val="20"/>
          <w:szCs w:val="20"/>
        </w:rPr>
        <w:t xml:space="preserve">The National Examinations Council of Tanzania. (2019). Candidates’ item response analysis report for </w:t>
      </w:r>
      <w:r w:rsidRPr="00805E54">
        <w:rPr>
          <w:rFonts w:asciiTheme="minorBidi" w:hAnsiTheme="minorBidi"/>
          <w:bCs/>
          <w:sz w:val="20"/>
          <w:szCs w:val="20"/>
        </w:rPr>
        <w:lastRenderedPageBreak/>
        <w:t xml:space="preserve">the Certificate of Secondary Education Examination (CSEE) 2019. </w:t>
      </w:r>
    </w:p>
    <w:p w:rsidR="00F775F1" w:rsidRPr="00805E54" w:rsidRDefault="00F775F1" w:rsidP="00B14EA0">
      <w:pPr>
        <w:widowControl w:val="0"/>
        <w:autoSpaceDE w:val="0"/>
        <w:autoSpaceDN w:val="0"/>
        <w:adjustRightInd w:val="0"/>
        <w:spacing w:after="0" w:line="240" w:lineRule="auto"/>
        <w:ind w:left="900" w:hanging="900"/>
        <w:jc w:val="both"/>
        <w:rPr>
          <w:rFonts w:asciiTheme="minorBidi" w:hAnsiTheme="minorBidi"/>
          <w:bCs/>
          <w:sz w:val="20"/>
          <w:szCs w:val="20"/>
        </w:rPr>
      </w:pPr>
      <w:r w:rsidRPr="00805E54">
        <w:rPr>
          <w:rFonts w:asciiTheme="minorBidi" w:hAnsiTheme="minorBidi"/>
          <w:bCs/>
          <w:sz w:val="20"/>
          <w:szCs w:val="20"/>
        </w:rPr>
        <w:t>The National Examinations Council of Tanzania. (2022). Candidates’ item response analysis report for the Certificate of Secondary Education Examination (CSEE) 2023.  The National Examinations Council of Tanzania.</w:t>
      </w:r>
    </w:p>
    <w:p w:rsidR="00F775F1" w:rsidRPr="00805E54" w:rsidRDefault="00F775F1" w:rsidP="00B14EA0">
      <w:pPr>
        <w:widowControl w:val="0"/>
        <w:autoSpaceDE w:val="0"/>
        <w:autoSpaceDN w:val="0"/>
        <w:adjustRightInd w:val="0"/>
        <w:spacing w:after="0" w:line="240" w:lineRule="auto"/>
        <w:ind w:left="900" w:hanging="900"/>
        <w:jc w:val="both"/>
        <w:rPr>
          <w:rFonts w:asciiTheme="minorBidi" w:hAnsiTheme="minorBidi"/>
          <w:bCs/>
          <w:sz w:val="20"/>
          <w:szCs w:val="20"/>
        </w:rPr>
      </w:pPr>
      <w:r w:rsidRPr="00805E54">
        <w:rPr>
          <w:rFonts w:asciiTheme="minorBidi" w:hAnsiTheme="minorBidi"/>
          <w:bCs/>
          <w:sz w:val="20"/>
          <w:szCs w:val="20"/>
        </w:rPr>
        <w:t>The United Republic of Tanzania Ministry of Education, Science and Technology National Examinations Council of Tanzania (2021). Candidates’ item response analysis report for the Certificate of Secondary Education Examination (CSEE) 2020. The National Examinations Council of Tanzania.</w:t>
      </w:r>
    </w:p>
    <w:sectPr w:rsidR="00F775F1" w:rsidRPr="00805E54" w:rsidSect="00C917B5">
      <w:headerReference w:type="default" r:id="rId23"/>
      <w:footerReference w:type="default" r:id="rId2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555" w:rsidRDefault="00E57555" w:rsidP="00D64188">
      <w:pPr>
        <w:spacing w:after="0" w:line="240" w:lineRule="auto"/>
      </w:pPr>
      <w:r>
        <w:separator/>
      </w:r>
    </w:p>
  </w:endnote>
  <w:endnote w:type="continuationSeparator" w:id="0">
    <w:p w:rsidR="00E57555" w:rsidRDefault="00E57555" w:rsidP="00D64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E54" w:rsidRDefault="00805E54" w:rsidP="00987FE8">
    <w:pPr>
      <w:pStyle w:val="Footer"/>
    </w:pPr>
  </w:p>
  <w:p w:rsidR="00805E54" w:rsidRDefault="00805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555" w:rsidRDefault="00E57555" w:rsidP="00D64188">
      <w:pPr>
        <w:spacing w:after="0" w:line="240" w:lineRule="auto"/>
      </w:pPr>
      <w:r>
        <w:separator/>
      </w:r>
    </w:p>
  </w:footnote>
  <w:footnote w:type="continuationSeparator" w:id="0">
    <w:p w:rsidR="00E57555" w:rsidRDefault="00E57555" w:rsidP="00D64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221690"/>
      <w:docPartObj>
        <w:docPartGallery w:val="Page Numbers (Top of Page)"/>
        <w:docPartUnique/>
      </w:docPartObj>
    </w:sdtPr>
    <w:sdtEndPr>
      <w:rPr>
        <w:noProof/>
      </w:rPr>
    </w:sdtEndPr>
    <w:sdtContent>
      <w:p w:rsidR="00805E54" w:rsidRDefault="00805E54">
        <w:pPr>
          <w:pStyle w:val="Header"/>
          <w:jc w:val="center"/>
        </w:pPr>
        <w:r>
          <w:fldChar w:fldCharType="begin"/>
        </w:r>
        <w:r>
          <w:instrText xml:space="preserve"> PAGE   \* MERGEFORMAT </w:instrText>
        </w:r>
        <w:r>
          <w:fldChar w:fldCharType="separate"/>
        </w:r>
        <w:r w:rsidR="00626A21">
          <w:rPr>
            <w:noProof/>
          </w:rPr>
          <w:t>8</w:t>
        </w:r>
        <w:r>
          <w:rPr>
            <w:noProof/>
          </w:rPr>
          <w:fldChar w:fldCharType="end"/>
        </w:r>
      </w:p>
    </w:sdtContent>
  </w:sdt>
  <w:p w:rsidR="00805E54" w:rsidRDefault="00805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2C14"/>
    <w:multiLevelType w:val="hybridMultilevel"/>
    <w:tmpl w:val="69649092"/>
    <w:lvl w:ilvl="0" w:tplc="FFFFFFFF">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A6696"/>
    <w:multiLevelType w:val="multilevel"/>
    <w:tmpl w:val="791457E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6956CE"/>
    <w:multiLevelType w:val="multilevel"/>
    <w:tmpl w:val="B2E211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EE3F4D"/>
    <w:multiLevelType w:val="hybridMultilevel"/>
    <w:tmpl w:val="A36A8974"/>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043F8"/>
    <w:multiLevelType w:val="hybridMultilevel"/>
    <w:tmpl w:val="9D9E63DC"/>
    <w:lvl w:ilvl="0" w:tplc="D0107AA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573672"/>
    <w:multiLevelType w:val="hybridMultilevel"/>
    <w:tmpl w:val="FFF629F4"/>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D267B"/>
    <w:multiLevelType w:val="multilevel"/>
    <w:tmpl w:val="08724D7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0E7EAD"/>
    <w:multiLevelType w:val="hybridMultilevel"/>
    <w:tmpl w:val="3782E802"/>
    <w:lvl w:ilvl="0" w:tplc="20688E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047677"/>
    <w:multiLevelType w:val="hybridMultilevel"/>
    <w:tmpl w:val="2BCA2EDC"/>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97E"/>
    <w:multiLevelType w:val="multilevel"/>
    <w:tmpl w:val="F4FCF3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71393D"/>
    <w:multiLevelType w:val="hybridMultilevel"/>
    <w:tmpl w:val="45763808"/>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640BBB"/>
    <w:multiLevelType w:val="multilevel"/>
    <w:tmpl w:val="9366537E"/>
    <w:lvl w:ilvl="0">
      <w:start w:val="1"/>
      <w:numFmt w:val="decimal"/>
      <w:lvlText w:val="%1."/>
      <w:lvlJc w:val="left"/>
      <w:pPr>
        <w:ind w:left="720" w:hanging="360"/>
      </w:pPr>
      <w:rPr>
        <w:rFonts w:hint="default"/>
      </w:rPr>
    </w:lvl>
    <w:lvl w:ilvl="1">
      <w:start w:val="1"/>
      <w:numFmt w:val="decimal"/>
      <w:isLgl/>
      <w:lvlText w:val="%1.%2"/>
      <w:lvlJc w:val="left"/>
      <w:pPr>
        <w:ind w:left="1253" w:hanging="533"/>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08A46D2"/>
    <w:multiLevelType w:val="hybridMultilevel"/>
    <w:tmpl w:val="590A479E"/>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302EF"/>
    <w:multiLevelType w:val="hybridMultilevel"/>
    <w:tmpl w:val="A36A8974"/>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33931"/>
    <w:multiLevelType w:val="multilevel"/>
    <w:tmpl w:val="791457E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6D7B63"/>
    <w:multiLevelType w:val="hybridMultilevel"/>
    <w:tmpl w:val="FA3C577E"/>
    <w:lvl w:ilvl="0" w:tplc="94DAE4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4E4A0E"/>
    <w:multiLevelType w:val="hybridMultilevel"/>
    <w:tmpl w:val="943C69A8"/>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044E1F"/>
    <w:multiLevelType w:val="hybridMultilevel"/>
    <w:tmpl w:val="03CCF112"/>
    <w:lvl w:ilvl="0" w:tplc="FA94BBE2">
      <w:start w:val="1"/>
      <w:numFmt w:val="lowerRoman"/>
      <w:lvlText w:val="%1)"/>
      <w:lvlJc w:val="left"/>
      <w:pPr>
        <w:ind w:left="720" w:hanging="360"/>
      </w:pPr>
      <w:rPr>
        <w:rFonts w:hint="default"/>
        <w:b w:val="0"/>
        <w:bCs w:val="0"/>
      </w:rPr>
    </w:lvl>
    <w:lvl w:ilvl="1" w:tplc="0B0C0AEC">
      <w:start w:val="1"/>
      <w:numFmt w:val="lowerLetter"/>
      <w:lvlText w:val="%2."/>
      <w:lvlJc w:val="left"/>
      <w:pPr>
        <w:ind w:left="1440" w:hanging="360"/>
      </w:pPr>
    </w:lvl>
    <w:lvl w:ilvl="2" w:tplc="82E4F6EA" w:tentative="1">
      <w:start w:val="1"/>
      <w:numFmt w:val="lowerRoman"/>
      <w:lvlText w:val="%3."/>
      <w:lvlJc w:val="right"/>
      <w:pPr>
        <w:ind w:left="2160" w:hanging="180"/>
      </w:pPr>
    </w:lvl>
    <w:lvl w:ilvl="3" w:tplc="FF60D298" w:tentative="1">
      <w:start w:val="1"/>
      <w:numFmt w:val="decimal"/>
      <w:lvlText w:val="%4."/>
      <w:lvlJc w:val="left"/>
      <w:pPr>
        <w:ind w:left="2880" w:hanging="360"/>
      </w:pPr>
    </w:lvl>
    <w:lvl w:ilvl="4" w:tplc="902C91F8" w:tentative="1">
      <w:start w:val="1"/>
      <w:numFmt w:val="lowerLetter"/>
      <w:lvlText w:val="%5."/>
      <w:lvlJc w:val="left"/>
      <w:pPr>
        <w:ind w:left="3600" w:hanging="360"/>
      </w:pPr>
    </w:lvl>
    <w:lvl w:ilvl="5" w:tplc="3B327118" w:tentative="1">
      <w:start w:val="1"/>
      <w:numFmt w:val="lowerRoman"/>
      <w:lvlText w:val="%6."/>
      <w:lvlJc w:val="right"/>
      <w:pPr>
        <w:ind w:left="4320" w:hanging="180"/>
      </w:pPr>
    </w:lvl>
    <w:lvl w:ilvl="6" w:tplc="FE769202" w:tentative="1">
      <w:start w:val="1"/>
      <w:numFmt w:val="decimal"/>
      <w:lvlText w:val="%7."/>
      <w:lvlJc w:val="left"/>
      <w:pPr>
        <w:ind w:left="5040" w:hanging="360"/>
      </w:pPr>
    </w:lvl>
    <w:lvl w:ilvl="7" w:tplc="EB50DBD0" w:tentative="1">
      <w:start w:val="1"/>
      <w:numFmt w:val="lowerLetter"/>
      <w:lvlText w:val="%8."/>
      <w:lvlJc w:val="left"/>
      <w:pPr>
        <w:ind w:left="5760" w:hanging="360"/>
      </w:pPr>
    </w:lvl>
    <w:lvl w:ilvl="8" w:tplc="652C9E78" w:tentative="1">
      <w:start w:val="1"/>
      <w:numFmt w:val="lowerRoman"/>
      <w:lvlText w:val="%9."/>
      <w:lvlJc w:val="right"/>
      <w:pPr>
        <w:ind w:left="6480" w:hanging="180"/>
      </w:pPr>
    </w:lvl>
  </w:abstractNum>
  <w:num w:numId="1">
    <w:abstractNumId w:val="17"/>
  </w:num>
  <w:num w:numId="2">
    <w:abstractNumId w:val="10"/>
  </w:num>
  <w:num w:numId="3">
    <w:abstractNumId w:val="13"/>
  </w:num>
  <w:num w:numId="4">
    <w:abstractNumId w:val="3"/>
  </w:num>
  <w:num w:numId="5">
    <w:abstractNumId w:val="12"/>
  </w:num>
  <w:num w:numId="6">
    <w:abstractNumId w:val="8"/>
  </w:num>
  <w:num w:numId="7">
    <w:abstractNumId w:val="16"/>
  </w:num>
  <w:num w:numId="8">
    <w:abstractNumId w:val="5"/>
  </w:num>
  <w:num w:numId="9">
    <w:abstractNumId w:val="4"/>
  </w:num>
  <w:num w:numId="10">
    <w:abstractNumId w:val="11"/>
  </w:num>
  <w:num w:numId="11">
    <w:abstractNumId w:val="15"/>
  </w:num>
  <w:num w:numId="12">
    <w:abstractNumId w:val="0"/>
  </w:num>
  <w:num w:numId="13">
    <w:abstractNumId w:val="1"/>
  </w:num>
  <w:num w:numId="14">
    <w:abstractNumId w:val="7"/>
  </w:num>
  <w:num w:numId="15">
    <w:abstractNumId w:val="2"/>
  </w:num>
  <w:num w:numId="16">
    <w:abstractNumId w:val="14"/>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6B"/>
    <w:rsid w:val="00026FF2"/>
    <w:rsid w:val="00030D06"/>
    <w:rsid w:val="00040D43"/>
    <w:rsid w:val="00043F33"/>
    <w:rsid w:val="0006033B"/>
    <w:rsid w:val="00061DA1"/>
    <w:rsid w:val="000730C4"/>
    <w:rsid w:val="00092F45"/>
    <w:rsid w:val="00096CF7"/>
    <w:rsid w:val="000A2476"/>
    <w:rsid w:val="000A5826"/>
    <w:rsid w:val="000A77A0"/>
    <w:rsid w:val="00110990"/>
    <w:rsid w:val="00112649"/>
    <w:rsid w:val="0014480B"/>
    <w:rsid w:val="00191068"/>
    <w:rsid w:val="00192364"/>
    <w:rsid w:val="001932E3"/>
    <w:rsid w:val="00195AF0"/>
    <w:rsid w:val="001C5527"/>
    <w:rsid w:val="001C5D6B"/>
    <w:rsid w:val="001D301E"/>
    <w:rsid w:val="001E2CFE"/>
    <w:rsid w:val="001E776E"/>
    <w:rsid w:val="00210BE6"/>
    <w:rsid w:val="002470B9"/>
    <w:rsid w:val="00252D74"/>
    <w:rsid w:val="00264C3A"/>
    <w:rsid w:val="002A0017"/>
    <w:rsid w:val="002B3DDF"/>
    <w:rsid w:val="002C3A0D"/>
    <w:rsid w:val="002C6573"/>
    <w:rsid w:val="002E58E3"/>
    <w:rsid w:val="00305E49"/>
    <w:rsid w:val="00313C7A"/>
    <w:rsid w:val="003372CD"/>
    <w:rsid w:val="00346DC8"/>
    <w:rsid w:val="003519CA"/>
    <w:rsid w:val="0035402D"/>
    <w:rsid w:val="0036612C"/>
    <w:rsid w:val="00374EB1"/>
    <w:rsid w:val="00377E30"/>
    <w:rsid w:val="00384DA1"/>
    <w:rsid w:val="00392D85"/>
    <w:rsid w:val="00395E4A"/>
    <w:rsid w:val="003977BD"/>
    <w:rsid w:val="003D6C05"/>
    <w:rsid w:val="00410106"/>
    <w:rsid w:val="00417729"/>
    <w:rsid w:val="00467E3F"/>
    <w:rsid w:val="00486BBE"/>
    <w:rsid w:val="004873D7"/>
    <w:rsid w:val="004B4709"/>
    <w:rsid w:val="004C334B"/>
    <w:rsid w:val="004D12B2"/>
    <w:rsid w:val="00525303"/>
    <w:rsid w:val="00537607"/>
    <w:rsid w:val="005421FD"/>
    <w:rsid w:val="00545BB1"/>
    <w:rsid w:val="00564BCB"/>
    <w:rsid w:val="005820E5"/>
    <w:rsid w:val="005A50D3"/>
    <w:rsid w:val="005B22C4"/>
    <w:rsid w:val="005C11E1"/>
    <w:rsid w:val="00604A6B"/>
    <w:rsid w:val="00614F76"/>
    <w:rsid w:val="00626A21"/>
    <w:rsid w:val="006542E3"/>
    <w:rsid w:val="00654F63"/>
    <w:rsid w:val="00662E5B"/>
    <w:rsid w:val="00666187"/>
    <w:rsid w:val="00670931"/>
    <w:rsid w:val="006764DC"/>
    <w:rsid w:val="00691A96"/>
    <w:rsid w:val="006C3F8F"/>
    <w:rsid w:val="006C45B6"/>
    <w:rsid w:val="006F006B"/>
    <w:rsid w:val="006F3FFC"/>
    <w:rsid w:val="00722EB3"/>
    <w:rsid w:val="00723541"/>
    <w:rsid w:val="007252A4"/>
    <w:rsid w:val="007437F5"/>
    <w:rsid w:val="00746618"/>
    <w:rsid w:val="00746B91"/>
    <w:rsid w:val="00752E75"/>
    <w:rsid w:val="0078209E"/>
    <w:rsid w:val="007B36F2"/>
    <w:rsid w:val="007C6AC1"/>
    <w:rsid w:val="00801AB3"/>
    <w:rsid w:val="00805E54"/>
    <w:rsid w:val="00823822"/>
    <w:rsid w:val="00842F93"/>
    <w:rsid w:val="00850BBF"/>
    <w:rsid w:val="00852BD8"/>
    <w:rsid w:val="0085501F"/>
    <w:rsid w:val="008754F7"/>
    <w:rsid w:val="00880B3A"/>
    <w:rsid w:val="008A1BA9"/>
    <w:rsid w:val="008A49BE"/>
    <w:rsid w:val="008B4199"/>
    <w:rsid w:val="008C0F7E"/>
    <w:rsid w:val="008C5B53"/>
    <w:rsid w:val="008C7AE2"/>
    <w:rsid w:val="008E5EEC"/>
    <w:rsid w:val="00916AAC"/>
    <w:rsid w:val="00925DB1"/>
    <w:rsid w:val="0093432B"/>
    <w:rsid w:val="00937E9C"/>
    <w:rsid w:val="009557B7"/>
    <w:rsid w:val="009714BA"/>
    <w:rsid w:val="00972BBD"/>
    <w:rsid w:val="009744B1"/>
    <w:rsid w:val="0097612A"/>
    <w:rsid w:val="0097655D"/>
    <w:rsid w:val="00980D9C"/>
    <w:rsid w:val="0098190F"/>
    <w:rsid w:val="00986D97"/>
    <w:rsid w:val="00987FE8"/>
    <w:rsid w:val="009927C5"/>
    <w:rsid w:val="009B20C4"/>
    <w:rsid w:val="009B4AD2"/>
    <w:rsid w:val="009B6A74"/>
    <w:rsid w:val="009C2DA9"/>
    <w:rsid w:val="009C6A89"/>
    <w:rsid w:val="009E05B3"/>
    <w:rsid w:val="00A2075B"/>
    <w:rsid w:val="00A32ADD"/>
    <w:rsid w:val="00A86BCD"/>
    <w:rsid w:val="00A90E19"/>
    <w:rsid w:val="00A97251"/>
    <w:rsid w:val="00A97B45"/>
    <w:rsid w:val="00AC35E5"/>
    <w:rsid w:val="00AF563E"/>
    <w:rsid w:val="00B029D4"/>
    <w:rsid w:val="00B14EA0"/>
    <w:rsid w:val="00B55C4B"/>
    <w:rsid w:val="00B62AF7"/>
    <w:rsid w:val="00B91EA6"/>
    <w:rsid w:val="00BA1CAB"/>
    <w:rsid w:val="00BC51A2"/>
    <w:rsid w:val="00BC6EFC"/>
    <w:rsid w:val="00BD1EE6"/>
    <w:rsid w:val="00BD3050"/>
    <w:rsid w:val="00BE4595"/>
    <w:rsid w:val="00C1216F"/>
    <w:rsid w:val="00C47ABF"/>
    <w:rsid w:val="00C53DDF"/>
    <w:rsid w:val="00C6357B"/>
    <w:rsid w:val="00C66BB1"/>
    <w:rsid w:val="00C67008"/>
    <w:rsid w:val="00C75907"/>
    <w:rsid w:val="00C917B5"/>
    <w:rsid w:val="00CA3432"/>
    <w:rsid w:val="00CB0989"/>
    <w:rsid w:val="00CB72A2"/>
    <w:rsid w:val="00CD7A7C"/>
    <w:rsid w:val="00CE1133"/>
    <w:rsid w:val="00CE197D"/>
    <w:rsid w:val="00CF0305"/>
    <w:rsid w:val="00D012FA"/>
    <w:rsid w:val="00D03B6A"/>
    <w:rsid w:val="00D31FBB"/>
    <w:rsid w:val="00D345EE"/>
    <w:rsid w:val="00D43171"/>
    <w:rsid w:val="00D61ED9"/>
    <w:rsid w:val="00D64188"/>
    <w:rsid w:val="00D9177A"/>
    <w:rsid w:val="00DB1DCF"/>
    <w:rsid w:val="00DB4110"/>
    <w:rsid w:val="00DB7C2B"/>
    <w:rsid w:val="00DC5794"/>
    <w:rsid w:val="00DD2A8F"/>
    <w:rsid w:val="00DD713E"/>
    <w:rsid w:val="00DE4EBD"/>
    <w:rsid w:val="00DF5F2A"/>
    <w:rsid w:val="00E15537"/>
    <w:rsid w:val="00E231EE"/>
    <w:rsid w:val="00E276EF"/>
    <w:rsid w:val="00E42E3B"/>
    <w:rsid w:val="00E52F2A"/>
    <w:rsid w:val="00E5529F"/>
    <w:rsid w:val="00E57555"/>
    <w:rsid w:val="00E63FCA"/>
    <w:rsid w:val="00E655AA"/>
    <w:rsid w:val="00E6690C"/>
    <w:rsid w:val="00EB559A"/>
    <w:rsid w:val="00EB7B43"/>
    <w:rsid w:val="00EC75FC"/>
    <w:rsid w:val="00ED6E8F"/>
    <w:rsid w:val="00EE2F0B"/>
    <w:rsid w:val="00EE42EE"/>
    <w:rsid w:val="00EE6597"/>
    <w:rsid w:val="00EE7C7D"/>
    <w:rsid w:val="00EF215F"/>
    <w:rsid w:val="00EF4D1A"/>
    <w:rsid w:val="00EF5945"/>
    <w:rsid w:val="00F03067"/>
    <w:rsid w:val="00F517B2"/>
    <w:rsid w:val="00F51E02"/>
    <w:rsid w:val="00F522DE"/>
    <w:rsid w:val="00F54FBF"/>
    <w:rsid w:val="00F57058"/>
    <w:rsid w:val="00F775F1"/>
    <w:rsid w:val="00F81C00"/>
    <w:rsid w:val="00FA6921"/>
    <w:rsid w:val="00FB0580"/>
    <w:rsid w:val="00FD22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C7863"/>
  <w15:chartTrackingRefBased/>
  <w15:docId w15:val="{3C5E806E-4EBF-4B38-9CDD-212E49AF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D6B"/>
  </w:style>
  <w:style w:type="paragraph" w:styleId="Heading2">
    <w:name w:val="heading 2"/>
    <w:basedOn w:val="Normal"/>
    <w:next w:val="Normal"/>
    <w:link w:val="Heading2Char"/>
    <w:uiPriority w:val="9"/>
    <w:unhideWhenUsed/>
    <w:qFormat/>
    <w:rsid w:val="00026FF2"/>
    <w:pPr>
      <w:keepNext/>
      <w:keepLines/>
      <w:spacing w:before="40" w:after="0" w:line="254"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D6E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303"/>
    <w:pPr>
      <w:ind w:left="720"/>
      <w:contextualSpacing/>
    </w:pPr>
  </w:style>
  <w:style w:type="character" w:customStyle="1" w:styleId="Heading2Char">
    <w:name w:val="Heading 2 Char"/>
    <w:basedOn w:val="DefaultParagraphFont"/>
    <w:link w:val="Heading2"/>
    <w:uiPriority w:val="9"/>
    <w:rsid w:val="00026FF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C3F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C3F8F"/>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ED6E8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EB55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92D85"/>
    <w:rPr>
      <w:i/>
      <w:iCs/>
    </w:rPr>
  </w:style>
  <w:style w:type="character" w:styleId="Hyperlink">
    <w:name w:val="Hyperlink"/>
    <w:basedOn w:val="DefaultParagraphFont"/>
    <w:uiPriority w:val="99"/>
    <w:unhideWhenUsed/>
    <w:rsid w:val="00392D85"/>
    <w:rPr>
      <w:color w:val="0000FF"/>
      <w:u w:val="single"/>
    </w:rPr>
  </w:style>
  <w:style w:type="character" w:styleId="Strong">
    <w:name w:val="Strong"/>
    <w:basedOn w:val="DefaultParagraphFont"/>
    <w:uiPriority w:val="22"/>
    <w:qFormat/>
    <w:rsid w:val="00F775F1"/>
    <w:rPr>
      <w:b/>
      <w:bCs/>
    </w:rPr>
  </w:style>
  <w:style w:type="paragraph" w:customStyle="1" w:styleId="Default">
    <w:name w:val="Default"/>
    <w:rsid w:val="00F775F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ibliography">
    <w:name w:val="Bibliography"/>
    <w:basedOn w:val="Normal"/>
    <w:next w:val="Normal"/>
    <w:uiPriority w:val="37"/>
    <w:unhideWhenUsed/>
    <w:rsid w:val="00F775F1"/>
  </w:style>
  <w:style w:type="paragraph" w:styleId="Header">
    <w:name w:val="header"/>
    <w:basedOn w:val="Normal"/>
    <w:link w:val="HeaderChar"/>
    <w:uiPriority w:val="99"/>
    <w:unhideWhenUsed/>
    <w:rsid w:val="00D64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188"/>
  </w:style>
  <w:style w:type="paragraph" w:styleId="Footer">
    <w:name w:val="footer"/>
    <w:basedOn w:val="Normal"/>
    <w:link w:val="FooterChar"/>
    <w:uiPriority w:val="99"/>
    <w:unhideWhenUsed/>
    <w:rsid w:val="00D64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24942">
      <w:bodyDiv w:val="1"/>
      <w:marLeft w:val="0"/>
      <w:marRight w:val="0"/>
      <w:marTop w:val="0"/>
      <w:marBottom w:val="0"/>
      <w:divBdr>
        <w:top w:val="none" w:sz="0" w:space="0" w:color="auto"/>
        <w:left w:val="none" w:sz="0" w:space="0" w:color="auto"/>
        <w:bottom w:val="none" w:sz="0" w:space="0" w:color="auto"/>
        <w:right w:val="none" w:sz="0" w:space="0" w:color="auto"/>
      </w:divBdr>
    </w:div>
    <w:div w:id="101461457">
      <w:bodyDiv w:val="1"/>
      <w:marLeft w:val="0"/>
      <w:marRight w:val="0"/>
      <w:marTop w:val="0"/>
      <w:marBottom w:val="0"/>
      <w:divBdr>
        <w:top w:val="none" w:sz="0" w:space="0" w:color="auto"/>
        <w:left w:val="none" w:sz="0" w:space="0" w:color="auto"/>
        <w:bottom w:val="none" w:sz="0" w:space="0" w:color="auto"/>
        <w:right w:val="none" w:sz="0" w:space="0" w:color="auto"/>
      </w:divBdr>
    </w:div>
    <w:div w:id="112871750">
      <w:bodyDiv w:val="1"/>
      <w:marLeft w:val="0"/>
      <w:marRight w:val="0"/>
      <w:marTop w:val="0"/>
      <w:marBottom w:val="0"/>
      <w:divBdr>
        <w:top w:val="none" w:sz="0" w:space="0" w:color="auto"/>
        <w:left w:val="none" w:sz="0" w:space="0" w:color="auto"/>
        <w:bottom w:val="none" w:sz="0" w:space="0" w:color="auto"/>
        <w:right w:val="none" w:sz="0" w:space="0" w:color="auto"/>
      </w:divBdr>
    </w:div>
    <w:div w:id="122694539">
      <w:bodyDiv w:val="1"/>
      <w:marLeft w:val="0"/>
      <w:marRight w:val="0"/>
      <w:marTop w:val="0"/>
      <w:marBottom w:val="0"/>
      <w:divBdr>
        <w:top w:val="none" w:sz="0" w:space="0" w:color="auto"/>
        <w:left w:val="none" w:sz="0" w:space="0" w:color="auto"/>
        <w:bottom w:val="none" w:sz="0" w:space="0" w:color="auto"/>
        <w:right w:val="none" w:sz="0" w:space="0" w:color="auto"/>
      </w:divBdr>
    </w:div>
    <w:div w:id="137109991">
      <w:bodyDiv w:val="1"/>
      <w:marLeft w:val="0"/>
      <w:marRight w:val="0"/>
      <w:marTop w:val="0"/>
      <w:marBottom w:val="0"/>
      <w:divBdr>
        <w:top w:val="none" w:sz="0" w:space="0" w:color="auto"/>
        <w:left w:val="none" w:sz="0" w:space="0" w:color="auto"/>
        <w:bottom w:val="none" w:sz="0" w:space="0" w:color="auto"/>
        <w:right w:val="none" w:sz="0" w:space="0" w:color="auto"/>
      </w:divBdr>
      <w:divsChild>
        <w:div w:id="40523315">
          <w:marLeft w:val="0"/>
          <w:marRight w:val="0"/>
          <w:marTop w:val="0"/>
          <w:marBottom w:val="0"/>
          <w:divBdr>
            <w:top w:val="none" w:sz="0" w:space="0" w:color="auto"/>
            <w:left w:val="none" w:sz="0" w:space="0" w:color="auto"/>
            <w:bottom w:val="none" w:sz="0" w:space="0" w:color="auto"/>
            <w:right w:val="none" w:sz="0" w:space="0" w:color="auto"/>
          </w:divBdr>
          <w:divsChild>
            <w:div w:id="20590183">
              <w:marLeft w:val="0"/>
              <w:marRight w:val="0"/>
              <w:marTop w:val="0"/>
              <w:marBottom w:val="0"/>
              <w:divBdr>
                <w:top w:val="none" w:sz="0" w:space="0" w:color="auto"/>
                <w:left w:val="none" w:sz="0" w:space="0" w:color="auto"/>
                <w:bottom w:val="none" w:sz="0" w:space="0" w:color="auto"/>
                <w:right w:val="none" w:sz="0" w:space="0" w:color="auto"/>
              </w:divBdr>
            </w:div>
            <w:div w:id="1642349356">
              <w:marLeft w:val="0"/>
              <w:marRight w:val="0"/>
              <w:marTop w:val="0"/>
              <w:marBottom w:val="0"/>
              <w:divBdr>
                <w:top w:val="none" w:sz="0" w:space="0" w:color="auto"/>
                <w:left w:val="none" w:sz="0" w:space="0" w:color="auto"/>
                <w:bottom w:val="none" w:sz="0" w:space="0" w:color="auto"/>
                <w:right w:val="none" w:sz="0" w:space="0" w:color="auto"/>
              </w:divBdr>
              <w:divsChild>
                <w:div w:id="12908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2928">
      <w:bodyDiv w:val="1"/>
      <w:marLeft w:val="0"/>
      <w:marRight w:val="0"/>
      <w:marTop w:val="0"/>
      <w:marBottom w:val="0"/>
      <w:divBdr>
        <w:top w:val="none" w:sz="0" w:space="0" w:color="auto"/>
        <w:left w:val="none" w:sz="0" w:space="0" w:color="auto"/>
        <w:bottom w:val="none" w:sz="0" w:space="0" w:color="auto"/>
        <w:right w:val="none" w:sz="0" w:space="0" w:color="auto"/>
      </w:divBdr>
    </w:div>
    <w:div w:id="255986173">
      <w:bodyDiv w:val="1"/>
      <w:marLeft w:val="0"/>
      <w:marRight w:val="0"/>
      <w:marTop w:val="0"/>
      <w:marBottom w:val="0"/>
      <w:divBdr>
        <w:top w:val="none" w:sz="0" w:space="0" w:color="auto"/>
        <w:left w:val="none" w:sz="0" w:space="0" w:color="auto"/>
        <w:bottom w:val="none" w:sz="0" w:space="0" w:color="auto"/>
        <w:right w:val="none" w:sz="0" w:space="0" w:color="auto"/>
      </w:divBdr>
    </w:div>
    <w:div w:id="273943805">
      <w:bodyDiv w:val="1"/>
      <w:marLeft w:val="0"/>
      <w:marRight w:val="0"/>
      <w:marTop w:val="0"/>
      <w:marBottom w:val="0"/>
      <w:divBdr>
        <w:top w:val="none" w:sz="0" w:space="0" w:color="auto"/>
        <w:left w:val="none" w:sz="0" w:space="0" w:color="auto"/>
        <w:bottom w:val="none" w:sz="0" w:space="0" w:color="auto"/>
        <w:right w:val="none" w:sz="0" w:space="0" w:color="auto"/>
      </w:divBdr>
    </w:div>
    <w:div w:id="294680798">
      <w:bodyDiv w:val="1"/>
      <w:marLeft w:val="0"/>
      <w:marRight w:val="0"/>
      <w:marTop w:val="0"/>
      <w:marBottom w:val="0"/>
      <w:divBdr>
        <w:top w:val="none" w:sz="0" w:space="0" w:color="auto"/>
        <w:left w:val="none" w:sz="0" w:space="0" w:color="auto"/>
        <w:bottom w:val="none" w:sz="0" w:space="0" w:color="auto"/>
        <w:right w:val="none" w:sz="0" w:space="0" w:color="auto"/>
      </w:divBdr>
    </w:div>
    <w:div w:id="380449168">
      <w:bodyDiv w:val="1"/>
      <w:marLeft w:val="0"/>
      <w:marRight w:val="0"/>
      <w:marTop w:val="0"/>
      <w:marBottom w:val="0"/>
      <w:divBdr>
        <w:top w:val="none" w:sz="0" w:space="0" w:color="auto"/>
        <w:left w:val="none" w:sz="0" w:space="0" w:color="auto"/>
        <w:bottom w:val="none" w:sz="0" w:space="0" w:color="auto"/>
        <w:right w:val="none" w:sz="0" w:space="0" w:color="auto"/>
      </w:divBdr>
    </w:div>
    <w:div w:id="485248168">
      <w:bodyDiv w:val="1"/>
      <w:marLeft w:val="0"/>
      <w:marRight w:val="0"/>
      <w:marTop w:val="0"/>
      <w:marBottom w:val="0"/>
      <w:divBdr>
        <w:top w:val="none" w:sz="0" w:space="0" w:color="auto"/>
        <w:left w:val="none" w:sz="0" w:space="0" w:color="auto"/>
        <w:bottom w:val="none" w:sz="0" w:space="0" w:color="auto"/>
        <w:right w:val="none" w:sz="0" w:space="0" w:color="auto"/>
      </w:divBdr>
    </w:div>
    <w:div w:id="496189641">
      <w:bodyDiv w:val="1"/>
      <w:marLeft w:val="0"/>
      <w:marRight w:val="0"/>
      <w:marTop w:val="0"/>
      <w:marBottom w:val="0"/>
      <w:divBdr>
        <w:top w:val="none" w:sz="0" w:space="0" w:color="auto"/>
        <w:left w:val="none" w:sz="0" w:space="0" w:color="auto"/>
        <w:bottom w:val="none" w:sz="0" w:space="0" w:color="auto"/>
        <w:right w:val="none" w:sz="0" w:space="0" w:color="auto"/>
      </w:divBdr>
    </w:div>
    <w:div w:id="539514421">
      <w:bodyDiv w:val="1"/>
      <w:marLeft w:val="0"/>
      <w:marRight w:val="0"/>
      <w:marTop w:val="0"/>
      <w:marBottom w:val="0"/>
      <w:divBdr>
        <w:top w:val="none" w:sz="0" w:space="0" w:color="auto"/>
        <w:left w:val="none" w:sz="0" w:space="0" w:color="auto"/>
        <w:bottom w:val="none" w:sz="0" w:space="0" w:color="auto"/>
        <w:right w:val="none" w:sz="0" w:space="0" w:color="auto"/>
      </w:divBdr>
      <w:divsChild>
        <w:div w:id="601111180">
          <w:marLeft w:val="0"/>
          <w:marRight w:val="0"/>
          <w:marTop w:val="0"/>
          <w:marBottom w:val="0"/>
          <w:divBdr>
            <w:top w:val="none" w:sz="0" w:space="0" w:color="auto"/>
            <w:left w:val="none" w:sz="0" w:space="0" w:color="auto"/>
            <w:bottom w:val="none" w:sz="0" w:space="0" w:color="auto"/>
            <w:right w:val="none" w:sz="0" w:space="0" w:color="auto"/>
          </w:divBdr>
          <w:divsChild>
            <w:div w:id="544561369">
              <w:marLeft w:val="0"/>
              <w:marRight w:val="0"/>
              <w:marTop w:val="0"/>
              <w:marBottom w:val="0"/>
              <w:divBdr>
                <w:top w:val="none" w:sz="0" w:space="0" w:color="auto"/>
                <w:left w:val="none" w:sz="0" w:space="0" w:color="auto"/>
                <w:bottom w:val="none" w:sz="0" w:space="0" w:color="auto"/>
                <w:right w:val="none" w:sz="0" w:space="0" w:color="auto"/>
              </w:divBdr>
              <w:divsChild>
                <w:div w:id="547227506">
                  <w:marLeft w:val="0"/>
                  <w:marRight w:val="0"/>
                  <w:marTop w:val="0"/>
                  <w:marBottom w:val="0"/>
                  <w:divBdr>
                    <w:top w:val="none" w:sz="0" w:space="0" w:color="auto"/>
                    <w:left w:val="none" w:sz="0" w:space="0" w:color="auto"/>
                    <w:bottom w:val="none" w:sz="0" w:space="0" w:color="auto"/>
                    <w:right w:val="none" w:sz="0" w:space="0" w:color="auto"/>
                  </w:divBdr>
                  <w:divsChild>
                    <w:div w:id="1012490654">
                      <w:marLeft w:val="0"/>
                      <w:marRight w:val="0"/>
                      <w:marTop w:val="0"/>
                      <w:marBottom w:val="0"/>
                      <w:divBdr>
                        <w:top w:val="none" w:sz="0" w:space="0" w:color="auto"/>
                        <w:left w:val="none" w:sz="0" w:space="0" w:color="auto"/>
                        <w:bottom w:val="none" w:sz="0" w:space="0" w:color="auto"/>
                        <w:right w:val="none" w:sz="0" w:space="0" w:color="auto"/>
                      </w:divBdr>
                      <w:divsChild>
                        <w:div w:id="1744254087">
                          <w:marLeft w:val="0"/>
                          <w:marRight w:val="0"/>
                          <w:marTop w:val="0"/>
                          <w:marBottom w:val="0"/>
                          <w:divBdr>
                            <w:top w:val="none" w:sz="0" w:space="0" w:color="auto"/>
                            <w:left w:val="none" w:sz="0" w:space="0" w:color="auto"/>
                            <w:bottom w:val="none" w:sz="0" w:space="0" w:color="auto"/>
                            <w:right w:val="none" w:sz="0" w:space="0" w:color="auto"/>
                          </w:divBdr>
                          <w:divsChild>
                            <w:div w:id="3827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750200">
      <w:bodyDiv w:val="1"/>
      <w:marLeft w:val="0"/>
      <w:marRight w:val="0"/>
      <w:marTop w:val="0"/>
      <w:marBottom w:val="0"/>
      <w:divBdr>
        <w:top w:val="none" w:sz="0" w:space="0" w:color="auto"/>
        <w:left w:val="none" w:sz="0" w:space="0" w:color="auto"/>
        <w:bottom w:val="none" w:sz="0" w:space="0" w:color="auto"/>
        <w:right w:val="none" w:sz="0" w:space="0" w:color="auto"/>
      </w:divBdr>
    </w:div>
    <w:div w:id="897319765">
      <w:bodyDiv w:val="1"/>
      <w:marLeft w:val="0"/>
      <w:marRight w:val="0"/>
      <w:marTop w:val="0"/>
      <w:marBottom w:val="0"/>
      <w:divBdr>
        <w:top w:val="none" w:sz="0" w:space="0" w:color="auto"/>
        <w:left w:val="none" w:sz="0" w:space="0" w:color="auto"/>
        <w:bottom w:val="none" w:sz="0" w:space="0" w:color="auto"/>
        <w:right w:val="none" w:sz="0" w:space="0" w:color="auto"/>
      </w:divBdr>
    </w:div>
    <w:div w:id="908492492">
      <w:bodyDiv w:val="1"/>
      <w:marLeft w:val="0"/>
      <w:marRight w:val="0"/>
      <w:marTop w:val="0"/>
      <w:marBottom w:val="0"/>
      <w:divBdr>
        <w:top w:val="none" w:sz="0" w:space="0" w:color="auto"/>
        <w:left w:val="none" w:sz="0" w:space="0" w:color="auto"/>
        <w:bottom w:val="none" w:sz="0" w:space="0" w:color="auto"/>
        <w:right w:val="none" w:sz="0" w:space="0" w:color="auto"/>
      </w:divBdr>
    </w:div>
    <w:div w:id="927690105">
      <w:bodyDiv w:val="1"/>
      <w:marLeft w:val="0"/>
      <w:marRight w:val="0"/>
      <w:marTop w:val="0"/>
      <w:marBottom w:val="0"/>
      <w:divBdr>
        <w:top w:val="none" w:sz="0" w:space="0" w:color="auto"/>
        <w:left w:val="none" w:sz="0" w:space="0" w:color="auto"/>
        <w:bottom w:val="none" w:sz="0" w:space="0" w:color="auto"/>
        <w:right w:val="none" w:sz="0" w:space="0" w:color="auto"/>
      </w:divBdr>
    </w:div>
    <w:div w:id="940649331">
      <w:bodyDiv w:val="1"/>
      <w:marLeft w:val="0"/>
      <w:marRight w:val="0"/>
      <w:marTop w:val="0"/>
      <w:marBottom w:val="0"/>
      <w:divBdr>
        <w:top w:val="none" w:sz="0" w:space="0" w:color="auto"/>
        <w:left w:val="none" w:sz="0" w:space="0" w:color="auto"/>
        <w:bottom w:val="none" w:sz="0" w:space="0" w:color="auto"/>
        <w:right w:val="none" w:sz="0" w:space="0" w:color="auto"/>
      </w:divBdr>
    </w:div>
    <w:div w:id="1073965440">
      <w:bodyDiv w:val="1"/>
      <w:marLeft w:val="0"/>
      <w:marRight w:val="0"/>
      <w:marTop w:val="0"/>
      <w:marBottom w:val="0"/>
      <w:divBdr>
        <w:top w:val="none" w:sz="0" w:space="0" w:color="auto"/>
        <w:left w:val="none" w:sz="0" w:space="0" w:color="auto"/>
        <w:bottom w:val="none" w:sz="0" w:space="0" w:color="auto"/>
        <w:right w:val="none" w:sz="0" w:space="0" w:color="auto"/>
      </w:divBdr>
    </w:div>
    <w:div w:id="1151680333">
      <w:bodyDiv w:val="1"/>
      <w:marLeft w:val="0"/>
      <w:marRight w:val="0"/>
      <w:marTop w:val="0"/>
      <w:marBottom w:val="0"/>
      <w:divBdr>
        <w:top w:val="none" w:sz="0" w:space="0" w:color="auto"/>
        <w:left w:val="none" w:sz="0" w:space="0" w:color="auto"/>
        <w:bottom w:val="none" w:sz="0" w:space="0" w:color="auto"/>
        <w:right w:val="none" w:sz="0" w:space="0" w:color="auto"/>
      </w:divBdr>
    </w:div>
    <w:div w:id="1168250704">
      <w:bodyDiv w:val="1"/>
      <w:marLeft w:val="0"/>
      <w:marRight w:val="0"/>
      <w:marTop w:val="0"/>
      <w:marBottom w:val="0"/>
      <w:divBdr>
        <w:top w:val="none" w:sz="0" w:space="0" w:color="auto"/>
        <w:left w:val="none" w:sz="0" w:space="0" w:color="auto"/>
        <w:bottom w:val="none" w:sz="0" w:space="0" w:color="auto"/>
        <w:right w:val="none" w:sz="0" w:space="0" w:color="auto"/>
      </w:divBdr>
    </w:div>
    <w:div w:id="1194490917">
      <w:bodyDiv w:val="1"/>
      <w:marLeft w:val="0"/>
      <w:marRight w:val="0"/>
      <w:marTop w:val="0"/>
      <w:marBottom w:val="0"/>
      <w:divBdr>
        <w:top w:val="none" w:sz="0" w:space="0" w:color="auto"/>
        <w:left w:val="none" w:sz="0" w:space="0" w:color="auto"/>
        <w:bottom w:val="none" w:sz="0" w:space="0" w:color="auto"/>
        <w:right w:val="none" w:sz="0" w:space="0" w:color="auto"/>
      </w:divBdr>
    </w:div>
    <w:div w:id="1239560499">
      <w:bodyDiv w:val="1"/>
      <w:marLeft w:val="0"/>
      <w:marRight w:val="0"/>
      <w:marTop w:val="0"/>
      <w:marBottom w:val="0"/>
      <w:divBdr>
        <w:top w:val="none" w:sz="0" w:space="0" w:color="auto"/>
        <w:left w:val="none" w:sz="0" w:space="0" w:color="auto"/>
        <w:bottom w:val="none" w:sz="0" w:space="0" w:color="auto"/>
        <w:right w:val="none" w:sz="0" w:space="0" w:color="auto"/>
      </w:divBdr>
    </w:div>
    <w:div w:id="1297443605">
      <w:bodyDiv w:val="1"/>
      <w:marLeft w:val="0"/>
      <w:marRight w:val="0"/>
      <w:marTop w:val="0"/>
      <w:marBottom w:val="0"/>
      <w:divBdr>
        <w:top w:val="none" w:sz="0" w:space="0" w:color="auto"/>
        <w:left w:val="none" w:sz="0" w:space="0" w:color="auto"/>
        <w:bottom w:val="none" w:sz="0" w:space="0" w:color="auto"/>
        <w:right w:val="none" w:sz="0" w:space="0" w:color="auto"/>
      </w:divBdr>
    </w:div>
    <w:div w:id="1327053088">
      <w:bodyDiv w:val="1"/>
      <w:marLeft w:val="0"/>
      <w:marRight w:val="0"/>
      <w:marTop w:val="0"/>
      <w:marBottom w:val="0"/>
      <w:divBdr>
        <w:top w:val="none" w:sz="0" w:space="0" w:color="auto"/>
        <w:left w:val="none" w:sz="0" w:space="0" w:color="auto"/>
        <w:bottom w:val="none" w:sz="0" w:space="0" w:color="auto"/>
        <w:right w:val="none" w:sz="0" w:space="0" w:color="auto"/>
      </w:divBdr>
    </w:div>
    <w:div w:id="1357924427">
      <w:bodyDiv w:val="1"/>
      <w:marLeft w:val="0"/>
      <w:marRight w:val="0"/>
      <w:marTop w:val="0"/>
      <w:marBottom w:val="0"/>
      <w:divBdr>
        <w:top w:val="none" w:sz="0" w:space="0" w:color="auto"/>
        <w:left w:val="none" w:sz="0" w:space="0" w:color="auto"/>
        <w:bottom w:val="none" w:sz="0" w:space="0" w:color="auto"/>
        <w:right w:val="none" w:sz="0" w:space="0" w:color="auto"/>
      </w:divBdr>
    </w:div>
    <w:div w:id="1372339373">
      <w:bodyDiv w:val="1"/>
      <w:marLeft w:val="0"/>
      <w:marRight w:val="0"/>
      <w:marTop w:val="0"/>
      <w:marBottom w:val="0"/>
      <w:divBdr>
        <w:top w:val="none" w:sz="0" w:space="0" w:color="auto"/>
        <w:left w:val="none" w:sz="0" w:space="0" w:color="auto"/>
        <w:bottom w:val="none" w:sz="0" w:space="0" w:color="auto"/>
        <w:right w:val="none" w:sz="0" w:space="0" w:color="auto"/>
      </w:divBdr>
      <w:divsChild>
        <w:div w:id="1618290906">
          <w:marLeft w:val="0"/>
          <w:marRight w:val="0"/>
          <w:marTop w:val="0"/>
          <w:marBottom w:val="0"/>
          <w:divBdr>
            <w:top w:val="none" w:sz="0" w:space="0" w:color="auto"/>
            <w:left w:val="none" w:sz="0" w:space="0" w:color="auto"/>
            <w:bottom w:val="none" w:sz="0" w:space="0" w:color="auto"/>
            <w:right w:val="none" w:sz="0" w:space="0" w:color="auto"/>
          </w:divBdr>
          <w:divsChild>
            <w:div w:id="216358336">
              <w:marLeft w:val="0"/>
              <w:marRight w:val="0"/>
              <w:marTop w:val="0"/>
              <w:marBottom w:val="0"/>
              <w:divBdr>
                <w:top w:val="none" w:sz="0" w:space="0" w:color="auto"/>
                <w:left w:val="none" w:sz="0" w:space="0" w:color="auto"/>
                <w:bottom w:val="none" w:sz="0" w:space="0" w:color="auto"/>
                <w:right w:val="none" w:sz="0" w:space="0" w:color="auto"/>
              </w:divBdr>
            </w:div>
            <w:div w:id="1283421111">
              <w:marLeft w:val="0"/>
              <w:marRight w:val="0"/>
              <w:marTop w:val="0"/>
              <w:marBottom w:val="0"/>
              <w:divBdr>
                <w:top w:val="none" w:sz="0" w:space="0" w:color="auto"/>
                <w:left w:val="none" w:sz="0" w:space="0" w:color="auto"/>
                <w:bottom w:val="none" w:sz="0" w:space="0" w:color="auto"/>
                <w:right w:val="none" w:sz="0" w:space="0" w:color="auto"/>
              </w:divBdr>
              <w:divsChild>
                <w:div w:id="5385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6223">
      <w:bodyDiv w:val="1"/>
      <w:marLeft w:val="0"/>
      <w:marRight w:val="0"/>
      <w:marTop w:val="0"/>
      <w:marBottom w:val="0"/>
      <w:divBdr>
        <w:top w:val="none" w:sz="0" w:space="0" w:color="auto"/>
        <w:left w:val="none" w:sz="0" w:space="0" w:color="auto"/>
        <w:bottom w:val="none" w:sz="0" w:space="0" w:color="auto"/>
        <w:right w:val="none" w:sz="0" w:space="0" w:color="auto"/>
      </w:divBdr>
    </w:div>
    <w:div w:id="1520967294">
      <w:bodyDiv w:val="1"/>
      <w:marLeft w:val="0"/>
      <w:marRight w:val="0"/>
      <w:marTop w:val="0"/>
      <w:marBottom w:val="0"/>
      <w:divBdr>
        <w:top w:val="none" w:sz="0" w:space="0" w:color="auto"/>
        <w:left w:val="none" w:sz="0" w:space="0" w:color="auto"/>
        <w:bottom w:val="none" w:sz="0" w:space="0" w:color="auto"/>
        <w:right w:val="none" w:sz="0" w:space="0" w:color="auto"/>
      </w:divBdr>
    </w:div>
    <w:div w:id="1524856054">
      <w:bodyDiv w:val="1"/>
      <w:marLeft w:val="0"/>
      <w:marRight w:val="0"/>
      <w:marTop w:val="0"/>
      <w:marBottom w:val="0"/>
      <w:divBdr>
        <w:top w:val="none" w:sz="0" w:space="0" w:color="auto"/>
        <w:left w:val="none" w:sz="0" w:space="0" w:color="auto"/>
        <w:bottom w:val="none" w:sz="0" w:space="0" w:color="auto"/>
        <w:right w:val="none" w:sz="0" w:space="0" w:color="auto"/>
      </w:divBdr>
    </w:div>
    <w:div w:id="1585845920">
      <w:bodyDiv w:val="1"/>
      <w:marLeft w:val="0"/>
      <w:marRight w:val="0"/>
      <w:marTop w:val="0"/>
      <w:marBottom w:val="0"/>
      <w:divBdr>
        <w:top w:val="none" w:sz="0" w:space="0" w:color="auto"/>
        <w:left w:val="none" w:sz="0" w:space="0" w:color="auto"/>
        <w:bottom w:val="none" w:sz="0" w:space="0" w:color="auto"/>
        <w:right w:val="none" w:sz="0" w:space="0" w:color="auto"/>
      </w:divBdr>
      <w:divsChild>
        <w:div w:id="217321535">
          <w:marLeft w:val="0"/>
          <w:marRight w:val="0"/>
          <w:marTop w:val="0"/>
          <w:marBottom w:val="0"/>
          <w:divBdr>
            <w:top w:val="none" w:sz="0" w:space="0" w:color="auto"/>
            <w:left w:val="none" w:sz="0" w:space="0" w:color="auto"/>
            <w:bottom w:val="none" w:sz="0" w:space="0" w:color="auto"/>
            <w:right w:val="none" w:sz="0" w:space="0" w:color="auto"/>
          </w:divBdr>
          <w:divsChild>
            <w:div w:id="868838210">
              <w:marLeft w:val="0"/>
              <w:marRight w:val="0"/>
              <w:marTop w:val="0"/>
              <w:marBottom w:val="0"/>
              <w:divBdr>
                <w:top w:val="none" w:sz="0" w:space="0" w:color="auto"/>
                <w:left w:val="none" w:sz="0" w:space="0" w:color="auto"/>
                <w:bottom w:val="none" w:sz="0" w:space="0" w:color="auto"/>
                <w:right w:val="none" w:sz="0" w:space="0" w:color="auto"/>
              </w:divBdr>
            </w:div>
            <w:div w:id="2027829245">
              <w:marLeft w:val="0"/>
              <w:marRight w:val="0"/>
              <w:marTop w:val="0"/>
              <w:marBottom w:val="0"/>
              <w:divBdr>
                <w:top w:val="none" w:sz="0" w:space="0" w:color="auto"/>
                <w:left w:val="none" w:sz="0" w:space="0" w:color="auto"/>
                <w:bottom w:val="none" w:sz="0" w:space="0" w:color="auto"/>
                <w:right w:val="none" w:sz="0" w:space="0" w:color="auto"/>
              </w:divBdr>
              <w:divsChild>
                <w:div w:id="18909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0210">
      <w:bodyDiv w:val="1"/>
      <w:marLeft w:val="0"/>
      <w:marRight w:val="0"/>
      <w:marTop w:val="0"/>
      <w:marBottom w:val="0"/>
      <w:divBdr>
        <w:top w:val="none" w:sz="0" w:space="0" w:color="auto"/>
        <w:left w:val="none" w:sz="0" w:space="0" w:color="auto"/>
        <w:bottom w:val="none" w:sz="0" w:space="0" w:color="auto"/>
        <w:right w:val="none" w:sz="0" w:space="0" w:color="auto"/>
      </w:divBdr>
    </w:div>
    <w:div w:id="1631939186">
      <w:bodyDiv w:val="1"/>
      <w:marLeft w:val="0"/>
      <w:marRight w:val="0"/>
      <w:marTop w:val="0"/>
      <w:marBottom w:val="0"/>
      <w:divBdr>
        <w:top w:val="none" w:sz="0" w:space="0" w:color="auto"/>
        <w:left w:val="none" w:sz="0" w:space="0" w:color="auto"/>
        <w:bottom w:val="none" w:sz="0" w:space="0" w:color="auto"/>
        <w:right w:val="none" w:sz="0" w:space="0" w:color="auto"/>
      </w:divBdr>
    </w:div>
    <w:div w:id="1712803253">
      <w:bodyDiv w:val="1"/>
      <w:marLeft w:val="0"/>
      <w:marRight w:val="0"/>
      <w:marTop w:val="0"/>
      <w:marBottom w:val="0"/>
      <w:divBdr>
        <w:top w:val="none" w:sz="0" w:space="0" w:color="auto"/>
        <w:left w:val="none" w:sz="0" w:space="0" w:color="auto"/>
        <w:bottom w:val="none" w:sz="0" w:space="0" w:color="auto"/>
        <w:right w:val="none" w:sz="0" w:space="0" w:color="auto"/>
      </w:divBdr>
      <w:divsChild>
        <w:div w:id="1859392259">
          <w:marLeft w:val="0"/>
          <w:marRight w:val="0"/>
          <w:marTop w:val="0"/>
          <w:marBottom w:val="0"/>
          <w:divBdr>
            <w:top w:val="none" w:sz="0" w:space="0" w:color="auto"/>
            <w:left w:val="none" w:sz="0" w:space="0" w:color="auto"/>
            <w:bottom w:val="none" w:sz="0" w:space="0" w:color="auto"/>
            <w:right w:val="none" w:sz="0" w:space="0" w:color="auto"/>
          </w:divBdr>
          <w:divsChild>
            <w:div w:id="1139693236">
              <w:marLeft w:val="0"/>
              <w:marRight w:val="0"/>
              <w:marTop w:val="0"/>
              <w:marBottom w:val="0"/>
              <w:divBdr>
                <w:top w:val="none" w:sz="0" w:space="0" w:color="auto"/>
                <w:left w:val="none" w:sz="0" w:space="0" w:color="auto"/>
                <w:bottom w:val="none" w:sz="0" w:space="0" w:color="auto"/>
                <w:right w:val="none" w:sz="0" w:space="0" w:color="auto"/>
              </w:divBdr>
            </w:div>
            <w:div w:id="1330937844">
              <w:marLeft w:val="0"/>
              <w:marRight w:val="0"/>
              <w:marTop w:val="0"/>
              <w:marBottom w:val="0"/>
              <w:divBdr>
                <w:top w:val="none" w:sz="0" w:space="0" w:color="auto"/>
                <w:left w:val="none" w:sz="0" w:space="0" w:color="auto"/>
                <w:bottom w:val="none" w:sz="0" w:space="0" w:color="auto"/>
                <w:right w:val="none" w:sz="0" w:space="0" w:color="auto"/>
              </w:divBdr>
              <w:divsChild>
                <w:div w:id="1662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48973">
      <w:bodyDiv w:val="1"/>
      <w:marLeft w:val="0"/>
      <w:marRight w:val="0"/>
      <w:marTop w:val="0"/>
      <w:marBottom w:val="0"/>
      <w:divBdr>
        <w:top w:val="none" w:sz="0" w:space="0" w:color="auto"/>
        <w:left w:val="none" w:sz="0" w:space="0" w:color="auto"/>
        <w:bottom w:val="none" w:sz="0" w:space="0" w:color="auto"/>
        <w:right w:val="none" w:sz="0" w:space="0" w:color="auto"/>
      </w:divBdr>
    </w:div>
    <w:div w:id="1745099818">
      <w:bodyDiv w:val="1"/>
      <w:marLeft w:val="0"/>
      <w:marRight w:val="0"/>
      <w:marTop w:val="0"/>
      <w:marBottom w:val="0"/>
      <w:divBdr>
        <w:top w:val="none" w:sz="0" w:space="0" w:color="auto"/>
        <w:left w:val="none" w:sz="0" w:space="0" w:color="auto"/>
        <w:bottom w:val="none" w:sz="0" w:space="0" w:color="auto"/>
        <w:right w:val="none" w:sz="0" w:space="0" w:color="auto"/>
      </w:divBdr>
    </w:div>
    <w:div w:id="1828940104">
      <w:bodyDiv w:val="1"/>
      <w:marLeft w:val="0"/>
      <w:marRight w:val="0"/>
      <w:marTop w:val="0"/>
      <w:marBottom w:val="0"/>
      <w:divBdr>
        <w:top w:val="none" w:sz="0" w:space="0" w:color="auto"/>
        <w:left w:val="none" w:sz="0" w:space="0" w:color="auto"/>
        <w:bottom w:val="none" w:sz="0" w:space="0" w:color="auto"/>
        <w:right w:val="none" w:sz="0" w:space="0" w:color="auto"/>
      </w:divBdr>
    </w:div>
    <w:div w:id="1998417778">
      <w:bodyDiv w:val="1"/>
      <w:marLeft w:val="0"/>
      <w:marRight w:val="0"/>
      <w:marTop w:val="0"/>
      <w:marBottom w:val="0"/>
      <w:divBdr>
        <w:top w:val="none" w:sz="0" w:space="0" w:color="auto"/>
        <w:left w:val="none" w:sz="0" w:space="0" w:color="auto"/>
        <w:bottom w:val="none" w:sz="0" w:space="0" w:color="auto"/>
        <w:right w:val="none" w:sz="0" w:space="0" w:color="auto"/>
      </w:divBdr>
    </w:div>
    <w:div w:id="2067335253">
      <w:bodyDiv w:val="1"/>
      <w:marLeft w:val="0"/>
      <w:marRight w:val="0"/>
      <w:marTop w:val="0"/>
      <w:marBottom w:val="0"/>
      <w:divBdr>
        <w:top w:val="none" w:sz="0" w:space="0" w:color="auto"/>
        <w:left w:val="none" w:sz="0" w:space="0" w:color="auto"/>
        <w:bottom w:val="none" w:sz="0" w:space="0" w:color="auto"/>
        <w:right w:val="none" w:sz="0" w:space="0" w:color="auto"/>
      </w:divBdr>
    </w:div>
    <w:div w:id="2103991407">
      <w:bodyDiv w:val="1"/>
      <w:marLeft w:val="0"/>
      <w:marRight w:val="0"/>
      <w:marTop w:val="0"/>
      <w:marBottom w:val="0"/>
      <w:divBdr>
        <w:top w:val="none" w:sz="0" w:space="0" w:color="auto"/>
        <w:left w:val="none" w:sz="0" w:space="0" w:color="auto"/>
        <w:bottom w:val="none" w:sz="0" w:space="0" w:color="auto"/>
        <w:right w:val="none" w:sz="0" w:space="0" w:color="auto"/>
      </w:divBdr>
    </w:div>
    <w:div w:id="211801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3786139" TargetMode="External"/><Relationship Id="rId13" Type="http://schemas.openxmlformats.org/officeDocument/2006/relationships/hyperlink" Target="https://doi.org/10.1016/j.socscimed.2021.114523" TargetMode="External"/><Relationship Id="rId18" Type="http://schemas.openxmlformats.org/officeDocument/2006/relationships/hyperlink" Target="https://doi.org/10.5958/2249-7137.2021.01984.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7507/jltr.0801.02" TargetMode="External"/><Relationship Id="rId7" Type="http://schemas.openxmlformats.org/officeDocument/2006/relationships/image" Target="media/image1.jpeg"/><Relationship Id="rId12" Type="http://schemas.openxmlformats.org/officeDocument/2006/relationships/hyperlink" Target="https://doi.org/10.37284/eajes.6.1.1072" TargetMode="External"/><Relationship Id="rId17" Type="http://schemas.openxmlformats.org/officeDocument/2006/relationships/hyperlink" Target="https://doi.org/10.2989/16073614.2017.128400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7/S0261444807004363" TargetMode="External"/><Relationship Id="rId20" Type="http://schemas.openxmlformats.org/officeDocument/2006/relationships/hyperlink" Target="https://doi.org/10.52131/pjhss.2021.0903.01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applin/1.2.8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4324/9781315835891" TargetMode="External"/><Relationship Id="rId23" Type="http://schemas.openxmlformats.org/officeDocument/2006/relationships/header" Target="header1.xml"/><Relationship Id="rId10" Type="http://schemas.openxmlformats.org/officeDocument/2006/relationships/hyperlink" Target="https://doi.org/10.33619/2414-2948/41/70" TargetMode="External"/><Relationship Id="rId19" Type="http://schemas.openxmlformats.org/officeDocument/2006/relationships/hyperlink" Target="https://doi.org/10.29329/ijler.2023.594.4" TargetMode="External"/><Relationship Id="rId4" Type="http://schemas.openxmlformats.org/officeDocument/2006/relationships/webSettings" Target="webSettings.xml"/><Relationship Id="rId9" Type="http://schemas.openxmlformats.org/officeDocument/2006/relationships/hyperlink" Target="https://doi.org/10.59202/ijus.v6i2.738%5d(https://doi.org/10.59202/ijus.v6i2.738" TargetMode="External"/><Relationship Id="rId14" Type="http://schemas.openxmlformats.org/officeDocument/2006/relationships/hyperlink" Target="https://doi.org/10.56279" TargetMode="External"/><Relationship Id="rId22" Type="http://schemas.openxmlformats.org/officeDocument/2006/relationships/hyperlink" Target="https://doi.org/10.32996/ijels.2021.3.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1979</TotalTime>
  <Pages>11</Pages>
  <Words>6148</Words>
  <Characters>35049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Editor-1183</cp:lastModifiedBy>
  <cp:revision>107</cp:revision>
  <dcterms:created xsi:type="dcterms:W3CDTF">2025-09-23T11:30:00Z</dcterms:created>
  <dcterms:modified xsi:type="dcterms:W3CDTF">2025-11-25T06:44:00Z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81596c85-9824-4878-9957-0386bc8c5991</vt:lpwstr>
  </property>
</Properties>
</file>