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FB8FE" w14:textId="77777777" w:rsidR="005532A5" w:rsidRDefault="005532A5" w:rsidP="00020B01">
      <w:pPr>
        <w:jc w:val="center"/>
        <w:rPr>
          <w:rFonts w:asciiTheme="majorBidi" w:hAnsiTheme="majorBidi" w:cstheme="majorBidi"/>
          <w:b/>
          <w:bCs/>
          <w:sz w:val="28"/>
          <w:szCs w:val="28"/>
          <w:lang w:val="en-US"/>
        </w:rPr>
      </w:pPr>
      <w:r w:rsidRPr="005532A5">
        <w:rPr>
          <w:rFonts w:asciiTheme="majorBidi" w:hAnsiTheme="majorBidi" w:cstheme="majorBidi"/>
          <w:b/>
          <w:bCs/>
          <w:sz w:val="28"/>
          <w:szCs w:val="28"/>
          <w:lang w:val="en-US"/>
        </w:rPr>
        <w:t>Advancing sustainable entrepreneurship through digital innovation: a systematic review</w:t>
      </w:r>
    </w:p>
    <w:p w14:paraId="14B91383" w14:textId="77777777" w:rsidR="00812D60" w:rsidRDefault="00812D60" w:rsidP="00020B01">
      <w:pPr>
        <w:jc w:val="center"/>
        <w:rPr>
          <w:rFonts w:asciiTheme="majorBidi" w:hAnsiTheme="majorBidi" w:cstheme="majorBidi"/>
          <w:b/>
          <w:bCs/>
          <w:sz w:val="28"/>
          <w:szCs w:val="28"/>
          <w:lang w:val="en-US"/>
        </w:rPr>
      </w:pPr>
    </w:p>
    <w:p w14:paraId="21A7501F" w14:textId="77777777" w:rsidR="00812D60" w:rsidRPr="005532A5" w:rsidRDefault="00812D60" w:rsidP="00020B01">
      <w:pPr>
        <w:jc w:val="center"/>
        <w:rPr>
          <w:rFonts w:asciiTheme="majorBidi" w:hAnsiTheme="majorBidi" w:cstheme="majorBidi"/>
          <w:b/>
          <w:bCs/>
          <w:sz w:val="28"/>
          <w:szCs w:val="28"/>
          <w:lang w:val="en-US"/>
        </w:rPr>
      </w:pPr>
    </w:p>
    <w:p w14:paraId="651F9668" w14:textId="77777777" w:rsidR="005532A5" w:rsidRPr="005532A5" w:rsidRDefault="005532A5" w:rsidP="00DB77C0">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Abstract</w:t>
      </w:r>
    </w:p>
    <w:p w14:paraId="31B9F389" w14:textId="141B2B0A" w:rsidR="00F174A2" w:rsidRPr="00F174A2" w:rsidRDefault="005532A5" w:rsidP="00F174A2">
      <w:pPr>
        <w:jc w:val="both"/>
        <w:rPr>
          <w:rFonts w:ascii="Times New Roman" w:eastAsia="Times New Roman" w:hAnsi="Times New Roman" w:cs="Times New Roman"/>
          <w:kern w:val="0"/>
          <w:sz w:val="24"/>
          <w:szCs w:val="24"/>
          <w:lang w:val="en-US"/>
          <w14:ligatures w14:val="none"/>
        </w:rPr>
      </w:pPr>
      <w:r w:rsidRPr="005532A5">
        <w:rPr>
          <w:rFonts w:asciiTheme="majorBidi" w:hAnsiTheme="majorBidi" w:cstheme="majorBidi"/>
          <w:sz w:val="24"/>
          <w:szCs w:val="24"/>
          <w:lang w:val="en-US"/>
        </w:rPr>
        <w:t>Sustainable entrepreneurship, as a vital model for development, seeks to balance environmental, social, and economic objectives. This goal, however, is increasingly influenced by the profound pressures and opportunities of the digital transformation. Addressing this dynamic requires the adoption of innovative digital approaches within sustainable business models and their supporting ecosystems. In this article, we conduct a systematic literature review of 350 papers published from 201</w:t>
      </w:r>
      <w:r w:rsidR="006D0E31" w:rsidRPr="00E51ADF">
        <w:rPr>
          <w:rFonts w:asciiTheme="majorBidi" w:hAnsiTheme="majorBidi" w:cstheme="majorBidi"/>
          <w:sz w:val="24"/>
          <w:szCs w:val="24"/>
          <w:lang w:val="en-US"/>
        </w:rPr>
        <w:t>4</w:t>
      </w:r>
      <w:r w:rsidRPr="005532A5">
        <w:rPr>
          <w:rFonts w:asciiTheme="majorBidi" w:hAnsiTheme="majorBidi" w:cstheme="majorBidi"/>
          <w:sz w:val="24"/>
          <w:szCs w:val="24"/>
          <w:lang w:val="en-US"/>
        </w:rPr>
        <w:t xml:space="preserve"> to 2024 to analyze the significance of digitalization and innovation in promoting sustainable entrepreneurship. </w:t>
      </w:r>
      <w:r w:rsidR="00F174A2" w:rsidRPr="00F174A2">
        <w:rPr>
          <w:rFonts w:ascii="Times New Roman" w:eastAsia="Times New Roman" w:hAnsi="Times New Roman" w:cs="Times New Roman"/>
          <w:kern w:val="0"/>
          <w:sz w:val="24"/>
          <w:szCs w:val="24"/>
          <w:lang w:val="en-US"/>
          <w14:ligatures w14:val="none"/>
        </w:rPr>
        <w:t>Bibliometric and thematic analysis techniques were utilized to pinpoint major trends, significant contributors, emerging challenges, and essential research voids. Our findings suggest a swiftly expanding incorporation of digital technologies in the context of sustainable entrepreneurship. The research landscape indicates that central themes focus on innovation, the development of sustainable business models, and their direct effects on environmental and social performance</w:t>
      </w:r>
      <w:r w:rsidR="00F174A2">
        <w:rPr>
          <w:rFonts w:ascii="Times New Roman" w:eastAsia="Times New Roman" w:hAnsi="Times New Roman" w:cs="Times New Roman"/>
          <w:kern w:val="0"/>
          <w:sz w:val="24"/>
          <w:szCs w:val="24"/>
          <w:lang w:val="en-US"/>
          <w14:ligatures w14:val="none"/>
        </w:rPr>
        <w:t xml:space="preserve">. </w:t>
      </w:r>
      <w:r w:rsidRPr="005532A5">
        <w:rPr>
          <w:rFonts w:asciiTheme="majorBidi" w:hAnsiTheme="majorBidi" w:cstheme="majorBidi"/>
          <w:sz w:val="24"/>
          <w:szCs w:val="24"/>
          <w:lang w:val="en-US"/>
        </w:rPr>
        <w:t xml:space="preserve">Our findings underscore the necessity for a comprehensive, interdisciplinary approach that combines technological adoption with entrepreneurial strategy. </w:t>
      </w:r>
      <w:r w:rsidR="00F174A2" w:rsidRPr="00F174A2">
        <w:rPr>
          <w:rFonts w:ascii="Times New Roman" w:eastAsia="Times New Roman" w:hAnsi="Times New Roman" w:cs="Times New Roman"/>
          <w:kern w:val="0"/>
          <w:sz w:val="24"/>
          <w:szCs w:val="24"/>
          <w:lang w:val="en-US"/>
          <w14:ligatures w14:val="none"/>
        </w:rPr>
        <w:t>Different mediating factors, including stakeholder involvement, digital skills, and favorable government policies, were recognized as crucial in improving the effect of digitalization on sustainable results. Our results provide valuable practical insights, steering researchers toward lesser-known domains and equipping policymakers with suggestions for crafting innovation policies that foster the upcoming generation of sustainable enterprises</w:t>
      </w:r>
      <w:r w:rsidR="00F174A2">
        <w:rPr>
          <w:rFonts w:ascii="Times New Roman" w:eastAsia="Times New Roman" w:hAnsi="Times New Roman" w:cs="Times New Roman"/>
          <w:kern w:val="0"/>
          <w:sz w:val="24"/>
          <w:szCs w:val="24"/>
          <w:lang w:val="en-US"/>
          <w14:ligatures w14:val="none"/>
        </w:rPr>
        <w:t>.</w:t>
      </w:r>
    </w:p>
    <w:p w14:paraId="502A0B2A" w14:textId="45C0ABFB" w:rsidR="005532A5" w:rsidRPr="005532A5" w:rsidRDefault="00F174A2" w:rsidP="00DB77C0">
      <w:pPr>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 </w:t>
      </w:r>
      <w:r w:rsidR="005532A5" w:rsidRPr="005532A5">
        <w:rPr>
          <w:rFonts w:asciiTheme="majorBidi" w:hAnsiTheme="majorBidi" w:cstheme="majorBidi"/>
          <w:b/>
          <w:bCs/>
          <w:sz w:val="24"/>
          <w:szCs w:val="24"/>
          <w:lang w:val="en-US"/>
        </w:rPr>
        <w:t>Keywords:</w:t>
      </w:r>
      <w:r w:rsidR="005532A5" w:rsidRPr="005532A5">
        <w:rPr>
          <w:rFonts w:asciiTheme="majorBidi" w:hAnsiTheme="majorBidi" w:cstheme="majorBidi"/>
          <w:sz w:val="24"/>
          <w:szCs w:val="24"/>
          <w:lang w:val="en-US"/>
        </w:rPr>
        <w:t> Sustainable Entrepreneurship, Digital Transformation, Innovation, Sustainability, Business Models, Systematic Review, Bibliometric Analysis.</w:t>
      </w:r>
    </w:p>
    <w:p w14:paraId="788AC5EA" w14:textId="77777777" w:rsidR="005532A5" w:rsidRPr="005532A5" w:rsidRDefault="005532A5" w:rsidP="00DB77C0">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1. Introduction</w:t>
      </w:r>
    </w:p>
    <w:p w14:paraId="25574AE5" w14:textId="477855E4" w:rsidR="009A6707" w:rsidRPr="009A6707" w:rsidRDefault="00DC6774" w:rsidP="009A6707">
      <w:pPr>
        <w:jc w:val="both"/>
        <w:rPr>
          <w:rFonts w:asciiTheme="majorBidi" w:hAnsiTheme="majorBidi" w:cstheme="majorBidi"/>
          <w:color w:val="227ACB"/>
          <w:lang w:val="en-US"/>
        </w:rPr>
      </w:pPr>
      <w:r>
        <w:rPr>
          <w:rFonts w:asciiTheme="majorBidi" w:hAnsiTheme="majorBidi" w:cstheme="majorBidi"/>
          <w:sz w:val="24"/>
          <w:szCs w:val="24"/>
          <w:lang w:val="en-US"/>
        </w:rPr>
        <w:t>“</w:t>
      </w:r>
      <w:r w:rsidR="006070DF" w:rsidRPr="006070DF">
        <w:rPr>
          <w:rFonts w:asciiTheme="majorBidi" w:hAnsiTheme="majorBidi" w:cstheme="majorBidi"/>
          <w:sz w:val="24"/>
          <w:szCs w:val="24"/>
          <w:lang w:val="en-US"/>
        </w:rPr>
        <w:t>The accelerating environmental, social, and economic challenges of the twenty-first century have profoundly reshaped the way entrepreneurship is conceived and practiced</w:t>
      </w:r>
      <w:r>
        <w:rPr>
          <w:rFonts w:asciiTheme="majorBidi" w:hAnsiTheme="majorBidi" w:cstheme="majorBidi"/>
          <w:sz w:val="24"/>
          <w:szCs w:val="24"/>
          <w:lang w:val="en-US"/>
        </w:rPr>
        <w:t>”</w:t>
      </w:r>
      <w:r w:rsidR="00016157">
        <w:rPr>
          <w:rFonts w:asciiTheme="majorBidi" w:hAnsiTheme="majorBidi" w:cstheme="majorBidi"/>
          <w:sz w:val="24"/>
          <w:szCs w:val="24"/>
          <w:lang w:val="en-US"/>
        </w:rPr>
        <w:t xml:space="preserve"> </w:t>
      </w:r>
      <w:r w:rsidR="00016157" w:rsidRPr="00016157">
        <w:rPr>
          <w:rFonts w:asciiTheme="majorBidi" w:hAnsiTheme="majorBidi" w:cstheme="majorBidi"/>
          <w:lang w:val="en-GB"/>
        </w:rPr>
        <w:t>(Xu et al., 2022)</w:t>
      </w:r>
      <w:r w:rsidR="006070DF" w:rsidRPr="006070DF">
        <w:rPr>
          <w:rFonts w:asciiTheme="majorBidi" w:hAnsiTheme="majorBidi" w:cstheme="majorBidi"/>
          <w:sz w:val="24"/>
          <w:szCs w:val="24"/>
          <w:lang w:val="en-US"/>
        </w:rPr>
        <w:t>. Within this evolving context, the concept of sustainable entrepreneurship (SE) has emerged as a dynamic paradigm that redefines the traditional profit-oriented logic of entrepreneurship by embedding social equity and environmental stewardship alongside economic performance</w:t>
      </w:r>
      <w:r w:rsidR="00432BCD">
        <w:rPr>
          <w:rFonts w:asciiTheme="majorBidi" w:hAnsiTheme="majorBidi" w:cstheme="majorBidi"/>
          <w:sz w:val="24"/>
          <w:szCs w:val="24"/>
          <w:lang w:val="en-US"/>
        </w:rPr>
        <w:t xml:space="preserve"> </w:t>
      </w:r>
      <w:r w:rsidR="00432BCD" w:rsidRPr="00432BCD">
        <w:rPr>
          <w:rFonts w:asciiTheme="majorBidi" w:hAnsiTheme="majorBidi" w:cstheme="majorBidi"/>
          <w:lang w:val="en-GB"/>
        </w:rPr>
        <w:t>(</w:t>
      </w:r>
      <w:proofErr w:type="spellStart"/>
      <w:r w:rsidR="00432BCD" w:rsidRPr="00432BCD">
        <w:rPr>
          <w:rFonts w:asciiTheme="majorBidi" w:hAnsiTheme="majorBidi" w:cstheme="majorBidi"/>
          <w:lang w:val="en-GB"/>
        </w:rPr>
        <w:t>Baawain</w:t>
      </w:r>
      <w:proofErr w:type="spellEnd"/>
      <w:r w:rsidR="00432BCD" w:rsidRPr="00432BCD">
        <w:rPr>
          <w:rFonts w:asciiTheme="majorBidi" w:hAnsiTheme="majorBidi" w:cstheme="majorBidi"/>
          <w:lang w:val="en-GB"/>
        </w:rPr>
        <w:t xml:space="preserve"> et al., 2025)</w:t>
      </w:r>
      <w:r w:rsidR="006070DF" w:rsidRPr="006070DF">
        <w:rPr>
          <w:rFonts w:asciiTheme="majorBidi" w:hAnsiTheme="majorBidi" w:cstheme="majorBidi"/>
          <w:sz w:val="24"/>
          <w:szCs w:val="24"/>
          <w:lang w:val="en-US"/>
        </w:rPr>
        <w:t>. Sustainable entrepreneurship thus represents a systemic transformation in entrepreneurial thought and practice</w:t>
      </w:r>
      <w:r w:rsidR="006070DF" w:rsidRPr="007A04D2">
        <w:rPr>
          <w:rFonts w:asciiTheme="majorBidi" w:hAnsiTheme="majorBidi" w:cstheme="majorBidi"/>
          <w:sz w:val="24"/>
          <w:szCs w:val="24"/>
          <w:lang w:val="en-US"/>
        </w:rPr>
        <w:t xml:space="preserve">, </w:t>
      </w:r>
      <w:r w:rsidR="006070DF" w:rsidRPr="006070DF">
        <w:rPr>
          <w:rFonts w:asciiTheme="majorBidi" w:hAnsiTheme="majorBidi" w:cstheme="majorBidi"/>
          <w:sz w:val="24"/>
          <w:szCs w:val="24"/>
          <w:lang w:val="en-US"/>
        </w:rPr>
        <w:t xml:space="preserve">one that aims to generate shared value extending beyond financial returns to encompass societal and ecological well-being </w:t>
      </w:r>
      <w:r w:rsidR="009A6707" w:rsidRPr="00C31BC2">
        <w:rPr>
          <w:rFonts w:asciiTheme="majorBidi" w:hAnsiTheme="majorBidi" w:cstheme="majorBidi"/>
          <w:sz w:val="24"/>
          <w:szCs w:val="24"/>
          <w:lang w:val="en-US"/>
        </w:rPr>
        <w:t>(</w:t>
      </w:r>
      <w:proofErr w:type="spellStart"/>
      <w:r w:rsidR="009A6707" w:rsidRPr="00C31BC2">
        <w:rPr>
          <w:rFonts w:asciiTheme="majorBidi" w:hAnsiTheme="majorBidi" w:cstheme="majorBidi"/>
          <w:sz w:val="24"/>
          <w:szCs w:val="24"/>
          <w:lang w:val="en-US"/>
        </w:rPr>
        <w:t>Terán-Yépez</w:t>
      </w:r>
      <w:proofErr w:type="spellEnd"/>
      <w:r w:rsidR="009A6707" w:rsidRPr="00C31BC2">
        <w:rPr>
          <w:rFonts w:asciiTheme="majorBidi" w:hAnsiTheme="majorBidi" w:cstheme="majorBidi"/>
          <w:sz w:val="24"/>
          <w:szCs w:val="24"/>
          <w:lang w:val="en-US"/>
        </w:rPr>
        <w:t xml:space="preserve"> et al., 2020)</w:t>
      </w:r>
      <w:r w:rsidR="009A6707" w:rsidRPr="00C31BC2">
        <w:rPr>
          <w:rFonts w:asciiTheme="majorBidi" w:hAnsiTheme="majorBidi" w:cstheme="majorBidi"/>
          <w:color w:val="227ACB"/>
          <w:sz w:val="24"/>
          <w:szCs w:val="24"/>
          <w:lang w:val="en-US"/>
        </w:rPr>
        <w:t>.</w:t>
      </w:r>
    </w:p>
    <w:p w14:paraId="661D31B8" w14:textId="1292CFE3" w:rsidR="006114FB" w:rsidRPr="006114FB" w:rsidRDefault="006070DF" w:rsidP="006114FB">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Over the past two decades, sustainable entrepreneurship has evolved from a niche idea into a central pillar of global economic and policy discourse</w:t>
      </w:r>
      <w:r w:rsidR="00432BCD">
        <w:rPr>
          <w:rFonts w:asciiTheme="majorBidi" w:hAnsiTheme="majorBidi" w:cstheme="majorBidi"/>
          <w:sz w:val="24"/>
          <w:szCs w:val="24"/>
          <w:lang w:val="en-US"/>
        </w:rPr>
        <w:t xml:space="preserve"> </w:t>
      </w:r>
      <w:r w:rsidR="00432BCD" w:rsidRPr="00432BCD">
        <w:rPr>
          <w:rFonts w:asciiTheme="majorBidi" w:hAnsiTheme="majorBidi" w:cstheme="majorBidi"/>
          <w:lang w:val="en-GB"/>
        </w:rPr>
        <w:t>(</w:t>
      </w:r>
      <w:proofErr w:type="spellStart"/>
      <w:r w:rsidR="00432BCD" w:rsidRPr="00432BCD">
        <w:rPr>
          <w:rFonts w:asciiTheme="majorBidi" w:hAnsiTheme="majorBidi" w:cstheme="majorBidi"/>
          <w:lang w:val="en-GB"/>
        </w:rPr>
        <w:t>Kural</w:t>
      </w:r>
      <w:proofErr w:type="spellEnd"/>
      <w:r w:rsidR="00432BCD" w:rsidRPr="00432BCD">
        <w:rPr>
          <w:rFonts w:asciiTheme="majorBidi" w:hAnsiTheme="majorBidi" w:cstheme="majorBidi"/>
          <w:lang w:val="en-GB"/>
        </w:rPr>
        <w:t xml:space="preserve"> &amp; </w:t>
      </w:r>
      <w:proofErr w:type="spellStart"/>
      <w:r w:rsidR="00432BCD" w:rsidRPr="00432BCD">
        <w:rPr>
          <w:rFonts w:asciiTheme="majorBidi" w:hAnsiTheme="majorBidi" w:cstheme="majorBidi"/>
          <w:lang w:val="en-GB"/>
        </w:rPr>
        <w:t>Taştan</w:t>
      </w:r>
      <w:proofErr w:type="spellEnd"/>
      <w:r w:rsidR="00432BCD" w:rsidRPr="00432BCD">
        <w:rPr>
          <w:rFonts w:asciiTheme="majorBidi" w:hAnsiTheme="majorBidi" w:cstheme="majorBidi"/>
          <w:lang w:val="en-GB"/>
        </w:rPr>
        <w:t>, 2025)</w:t>
      </w:r>
      <w:r w:rsidRPr="006070DF">
        <w:rPr>
          <w:rFonts w:asciiTheme="majorBidi" w:hAnsiTheme="majorBidi" w:cstheme="majorBidi"/>
          <w:sz w:val="24"/>
          <w:szCs w:val="24"/>
          <w:lang w:val="en-US"/>
        </w:rPr>
        <w:t xml:space="preserve">. Its growing prominence has been reinforced by major international initiatives such as the Paris Agreement and the 2030 Agenda for Sustainable Development, as well as by the proliferation of green economy frameworks advocating the integration of sustainability principles into business models and operations </w:t>
      </w:r>
      <w:r w:rsidR="006114FB" w:rsidRPr="00C31BC2">
        <w:rPr>
          <w:rFonts w:asciiTheme="majorBidi" w:hAnsiTheme="majorBidi" w:cstheme="majorBidi"/>
          <w:sz w:val="24"/>
          <w:szCs w:val="24"/>
          <w:lang w:val="en-US"/>
        </w:rPr>
        <w:t>(</w:t>
      </w:r>
      <w:proofErr w:type="spellStart"/>
      <w:r w:rsidR="006114FB" w:rsidRPr="00C31BC2">
        <w:rPr>
          <w:rFonts w:asciiTheme="majorBidi" w:hAnsiTheme="majorBidi" w:cstheme="majorBidi"/>
          <w:sz w:val="24"/>
          <w:szCs w:val="24"/>
          <w:lang w:val="en-US"/>
        </w:rPr>
        <w:t>Alkaraan</w:t>
      </w:r>
      <w:proofErr w:type="spellEnd"/>
      <w:r w:rsidR="006114FB" w:rsidRPr="00C31BC2">
        <w:rPr>
          <w:rFonts w:asciiTheme="majorBidi" w:hAnsiTheme="majorBidi" w:cstheme="majorBidi"/>
          <w:sz w:val="24"/>
          <w:szCs w:val="24"/>
          <w:lang w:val="en-US"/>
        </w:rPr>
        <w:t xml:space="preserve"> et al., 2024)</w:t>
      </w:r>
      <w:r w:rsidRPr="006070DF">
        <w:rPr>
          <w:rFonts w:asciiTheme="majorBidi" w:hAnsiTheme="majorBidi" w:cstheme="majorBidi"/>
          <w:sz w:val="24"/>
          <w:szCs w:val="24"/>
          <w:lang w:val="en-US"/>
        </w:rPr>
        <w:t xml:space="preserve">. These initiatives have reoriented business </w:t>
      </w:r>
      <w:r w:rsidRPr="006070DF">
        <w:rPr>
          <w:rFonts w:asciiTheme="majorBidi" w:hAnsiTheme="majorBidi" w:cstheme="majorBidi"/>
          <w:sz w:val="24"/>
          <w:szCs w:val="24"/>
          <w:lang w:val="en-US"/>
        </w:rPr>
        <w:lastRenderedPageBreak/>
        <w:t xml:space="preserve">ecosystems toward the simultaneous pursuit of profitability, social inclusion, and environmental protection, thereby positioning entrepreneurship as a pivotal driver of sustainable transformation </w:t>
      </w:r>
      <w:r w:rsidR="006114FB" w:rsidRPr="006114FB">
        <w:rPr>
          <w:rFonts w:asciiTheme="majorBidi" w:hAnsiTheme="majorBidi" w:cstheme="majorBidi"/>
          <w:sz w:val="24"/>
          <w:szCs w:val="24"/>
          <w:lang w:val="en-US"/>
        </w:rPr>
        <w:t>(</w:t>
      </w:r>
      <w:proofErr w:type="spellStart"/>
      <w:r w:rsidR="006114FB" w:rsidRPr="006114FB">
        <w:rPr>
          <w:rFonts w:asciiTheme="majorBidi" w:hAnsiTheme="majorBidi" w:cstheme="majorBidi"/>
          <w:sz w:val="24"/>
          <w:szCs w:val="24"/>
          <w:lang w:val="en-US"/>
        </w:rPr>
        <w:t>Cardella</w:t>
      </w:r>
      <w:proofErr w:type="spellEnd"/>
      <w:r w:rsidR="006114FB" w:rsidRPr="006114FB">
        <w:rPr>
          <w:rFonts w:asciiTheme="majorBidi" w:hAnsiTheme="majorBidi" w:cstheme="majorBidi"/>
          <w:sz w:val="24"/>
          <w:szCs w:val="24"/>
          <w:lang w:val="en-US"/>
        </w:rPr>
        <w:t xml:space="preserve"> et al., 2020</w:t>
      </w:r>
      <w:r w:rsidR="00935F17">
        <w:rPr>
          <w:rFonts w:asciiTheme="majorBidi" w:hAnsiTheme="majorBidi" w:cstheme="majorBidi"/>
          <w:sz w:val="24"/>
          <w:szCs w:val="24"/>
          <w:lang w:val="en-US"/>
        </w:rPr>
        <w:t xml:space="preserve">; </w:t>
      </w:r>
      <w:r w:rsidR="00935F17">
        <w:rPr>
          <w:rFonts w:ascii="Arial" w:hAnsi="Arial" w:cs="Arial"/>
          <w:color w:val="222222"/>
          <w:sz w:val="20"/>
          <w:szCs w:val="20"/>
          <w:shd w:val="clear" w:color="auto" w:fill="FFFFFF"/>
        </w:rPr>
        <w:t>Abid &amp; Abid, 2025</w:t>
      </w:r>
      <w:r w:rsidR="006114FB" w:rsidRPr="006114FB">
        <w:rPr>
          <w:rFonts w:asciiTheme="majorBidi" w:hAnsiTheme="majorBidi" w:cstheme="majorBidi"/>
          <w:sz w:val="24"/>
          <w:szCs w:val="24"/>
          <w:lang w:val="en-US"/>
        </w:rPr>
        <w:t>).</w:t>
      </w:r>
    </w:p>
    <w:p w14:paraId="54900E40" w14:textId="06F66ED1" w:rsidR="00524FB8" w:rsidRPr="00524FB8" w:rsidRDefault="006070DF" w:rsidP="00524FB8">
      <w:pPr>
        <w:jc w:val="both"/>
        <w:rPr>
          <w:rFonts w:asciiTheme="majorBidi" w:hAnsiTheme="majorBidi" w:cstheme="majorBidi"/>
          <w:lang w:val="en-US"/>
        </w:rPr>
      </w:pPr>
      <w:r w:rsidRPr="006070DF">
        <w:rPr>
          <w:rFonts w:asciiTheme="majorBidi" w:hAnsiTheme="majorBidi" w:cstheme="majorBidi"/>
          <w:sz w:val="24"/>
          <w:szCs w:val="24"/>
          <w:lang w:val="en-US"/>
        </w:rPr>
        <w:t xml:space="preserve">At the theoretical level, sustainable entrepreneurship draws upon Elkington’s Triple Bottom Line (TBL) framework, which conceptualizes sustainability through three interdependent dimensions: economic viability, social justice, and environmental preservation </w:t>
      </w:r>
      <w:r w:rsidR="00524FB8" w:rsidRPr="00524FB8">
        <w:rPr>
          <w:rFonts w:asciiTheme="majorBidi" w:hAnsiTheme="majorBidi" w:cstheme="majorBidi"/>
          <w:sz w:val="24"/>
          <w:szCs w:val="24"/>
          <w:lang w:val="en-US"/>
        </w:rPr>
        <w:t>(Elkington, 1998)</w:t>
      </w:r>
      <w:r w:rsidR="00524FB8">
        <w:rPr>
          <w:rFonts w:asciiTheme="majorBidi" w:hAnsiTheme="majorBidi" w:cstheme="majorBidi"/>
          <w:sz w:val="24"/>
          <w:szCs w:val="24"/>
          <w:lang w:val="en-US"/>
        </w:rPr>
        <w:t>.</w:t>
      </w:r>
      <w:r w:rsidRPr="006070DF">
        <w:rPr>
          <w:rFonts w:asciiTheme="majorBidi" w:hAnsiTheme="majorBidi" w:cstheme="majorBidi"/>
          <w:sz w:val="24"/>
          <w:szCs w:val="24"/>
          <w:lang w:val="en-US"/>
        </w:rPr>
        <w:t xml:space="preserve"> However, despite an emerging consensus around this triadic logic, the concept of SE remains fluid and context-dependent</w:t>
      </w:r>
      <w:r w:rsidR="00016157">
        <w:rPr>
          <w:rFonts w:asciiTheme="majorBidi" w:hAnsiTheme="majorBidi" w:cstheme="majorBidi"/>
          <w:sz w:val="24"/>
          <w:szCs w:val="24"/>
          <w:lang w:val="en-US"/>
        </w:rPr>
        <w:t xml:space="preserve"> </w:t>
      </w:r>
      <w:r w:rsidR="00016157" w:rsidRPr="00016157">
        <w:rPr>
          <w:rFonts w:asciiTheme="majorBidi" w:hAnsiTheme="majorBidi" w:cstheme="majorBidi"/>
          <w:lang w:val="en-GB"/>
        </w:rPr>
        <w:t>(Zhu &amp; Li, 2025)</w:t>
      </w:r>
      <w:r w:rsidR="00016157">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Scholars have approached it from multiple disciplinary perspectives</w:t>
      </w:r>
      <w:r w:rsidR="007A04D2" w:rsidRP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ranging from innovation management and strategic entrepreneurship to sustainability transitions and ecological economics</w:t>
      </w:r>
      <w:r w:rsidR="007A04D2" w:rsidRP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leading to considerable variation in definitions, analytical frameworks, and empirical applications</w:t>
      </w:r>
      <w:r w:rsidR="007401C6">
        <w:rPr>
          <w:rFonts w:asciiTheme="majorBidi" w:hAnsiTheme="majorBidi" w:cstheme="majorBidi"/>
          <w:sz w:val="24"/>
          <w:szCs w:val="24"/>
          <w:lang w:val="en-US"/>
        </w:rPr>
        <w:t xml:space="preserve"> </w:t>
      </w:r>
      <w:r w:rsidR="007401C6" w:rsidRPr="007401C6">
        <w:rPr>
          <w:rFonts w:asciiTheme="majorBidi" w:hAnsiTheme="majorBidi" w:cstheme="majorBidi"/>
          <w:lang w:val="en-GB"/>
        </w:rPr>
        <w:t>(</w:t>
      </w:r>
      <w:proofErr w:type="spellStart"/>
      <w:r w:rsidR="007401C6" w:rsidRPr="007401C6">
        <w:rPr>
          <w:rFonts w:asciiTheme="majorBidi" w:hAnsiTheme="majorBidi" w:cstheme="majorBidi"/>
          <w:lang w:val="en-GB"/>
        </w:rPr>
        <w:t>Audretsch</w:t>
      </w:r>
      <w:proofErr w:type="spellEnd"/>
      <w:r w:rsidR="007401C6" w:rsidRPr="007401C6">
        <w:rPr>
          <w:rFonts w:asciiTheme="majorBidi" w:hAnsiTheme="majorBidi" w:cstheme="majorBidi"/>
          <w:lang w:val="en-GB"/>
        </w:rPr>
        <w:t xml:space="preserve"> et al., 2023)</w:t>
      </w:r>
      <w:r w:rsidRPr="006070DF">
        <w:rPr>
          <w:rFonts w:asciiTheme="majorBidi" w:hAnsiTheme="majorBidi" w:cstheme="majorBidi"/>
          <w:sz w:val="24"/>
          <w:szCs w:val="24"/>
          <w:lang w:val="en-US"/>
        </w:rPr>
        <w:t xml:space="preserve">. This multidimensionality reflects both the richness and the conceptual complexity of the field </w:t>
      </w:r>
      <w:r w:rsidR="00524FB8" w:rsidRPr="00524FB8">
        <w:rPr>
          <w:rFonts w:asciiTheme="majorBidi" w:hAnsiTheme="majorBidi" w:cstheme="majorBidi"/>
          <w:sz w:val="24"/>
          <w:szCs w:val="24"/>
          <w:lang w:val="en-US"/>
        </w:rPr>
        <w:t>(Dias et al., 2019).</w:t>
      </w:r>
    </w:p>
    <w:p w14:paraId="774FAFD2" w14:textId="7406EF0C" w:rsidR="0055234D" w:rsidRPr="00B5479E" w:rsidRDefault="006070DF" w:rsidP="00B5479E">
      <w:pPr>
        <w:jc w:val="both"/>
        <w:rPr>
          <w:rFonts w:asciiTheme="majorBidi" w:hAnsiTheme="majorBidi" w:cstheme="majorBidi"/>
          <w:lang w:val="en-US"/>
        </w:rPr>
      </w:pPr>
      <w:r w:rsidRPr="006070DF">
        <w:rPr>
          <w:rFonts w:asciiTheme="majorBidi" w:hAnsiTheme="majorBidi" w:cstheme="majorBidi"/>
          <w:sz w:val="24"/>
          <w:szCs w:val="24"/>
          <w:lang w:val="en-US"/>
        </w:rPr>
        <w:t xml:space="preserve">A growing body of research emphasizes that the distinctive feature of sustainable entrepreneurship lies in its dual mission orientation: it simultaneously seeks to capture market opportunities while addressing pressing social and environmental challenges </w:t>
      </w:r>
      <w:r w:rsidR="00E60223" w:rsidRPr="00E60223">
        <w:rPr>
          <w:rFonts w:asciiTheme="majorBidi" w:hAnsiTheme="majorBidi" w:cstheme="majorBidi"/>
          <w:sz w:val="24"/>
          <w:szCs w:val="24"/>
          <w:lang w:val="en-US"/>
        </w:rPr>
        <w:t>(Breuer et al., 2018)</w:t>
      </w:r>
      <w:r w:rsidRPr="006070DF">
        <w:rPr>
          <w:rFonts w:asciiTheme="majorBidi" w:hAnsiTheme="majorBidi" w:cstheme="majorBidi"/>
          <w:sz w:val="24"/>
          <w:szCs w:val="24"/>
          <w:lang w:val="en-US"/>
        </w:rPr>
        <w:t>. In this view, SE is understood as a process of opportunity recognition and exploitation within ecological and social boundaries, where entrepreneurs act as institutional change agents and sustainability leaders</w:t>
      </w:r>
      <w:r w:rsidR="007401C6">
        <w:rPr>
          <w:rFonts w:asciiTheme="majorBidi" w:hAnsiTheme="majorBidi" w:cstheme="majorBidi"/>
          <w:sz w:val="24"/>
          <w:szCs w:val="24"/>
          <w:lang w:val="en-US"/>
        </w:rPr>
        <w:t xml:space="preserve"> </w:t>
      </w:r>
      <w:r w:rsidR="007401C6" w:rsidRPr="007401C6">
        <w:rPr>
          <w:rFonts w:asciiTheme="majorBidi" w:hAnsiTheme="majorBidi" w:cstheme="majorBidi"/>
          <w:lang w:val="en-GB"/>
        </w:rPr>
        <w:t>(</w:t>
      </w:r>
      <w:proofErr w:type="spellStart"/>
      <w:r w:rsidR="007401C6" w:rsidRPr="007401C6">
        <w:rPr>
          <w:rFonts w:asciiTheme="majorBidi" w:hAnsiTheme="majorBidi" w:cstheme="majorBidi"/>
          <w:lang w:val="en-GB"/>
        </w:rPr>
        <w:t>Kreiser</w:t>
      </w:r>
      <w:proofErr w:type="spellEnd"/>
      <w:r w:rsidR="007401C6" w:rsidRPr="007401C6">
        <w:rPr>
          <w:rFonts w:asciiTheme="majorBidi" w:hAnsiTheme="majorBidi" w:cstheme="majorBidi"/>
          <w:lang w:val="en-GB"/>
        </w:rPr>
        <w:t xml:space="preserve"> et al., 2013)</w:t>
      </w:r>
      <w:r w:rsidRPr="006070DF">
        <w:rPr>
          <w:rFonts w:asciiTheme="majorBidi" w:hAnsiTheme="majorBidi" w:cstheme="majorBidi"/>
          <w:sz w:val="24"/>
          <w:szCs w:val="24"/>
          <w:lang w:val="en-US"/>
        </w:rPr>
        <w:t xml:space="preserve">. </w:t>
      </w:r>
      <w:r w:rsidR="00F47CD9">
        <w:rPr>
          <w:rFonts w:asciiTheme="majorBidi" w:hAnsiTheme="majorBidi" w:cstheme="majorBidi"/>
          <w:sz w:val="24"/>
          <w:szCs w:val="24"/>
          <w:lang w:val="en-US"/>
        </w:rPr>
        <w:t>In contrast</w:t>
      </w:r>
      <w:r w:rsidRPr="006070DF">
        <w:rPr>
          <w:rFonts w:asciiTheme="majorBidi" w:hAnsiTheme="majorBidi" w:cstheme="majorBidi"/>
          <w:sz w:val="24"/>
          <w:szCs w:val="24"/>
          <w:lang w:val="en-US"/>
        </w:rPr>
        <w:t xml:space="preserve">, translating this vision into practice requires the development of new business logics, governance structures, and innovation processes capable of reconciling economic growth with resource efficiency and social inclusiveness </w:t>
      </w:r>
      <w:r w:rsidR="002339D2" w:rsidRPr="00B5479E">
        <w:rPr>
          <w:rFonts w:asciiTheme="majorBidi" w:hAnsiTheme="majorBidi" w:cstheme="majorBidi"/>
          <w:sz w:val="28"/>
          <w:szCs w:val="28"/>
          <w:lang w:val="en-US"/>
        </w:rPr>
        <w:t>(</w:t>
      </w:r>
      <w:proofErr w:type="spellStart"/>
      <w:r w:rsidR="00B5479E" w:rsidRPr="00B5479E">
        <w:rPr>
          <w:rFonts w:asciiTheme="majorBidi" w:hAnsiTheme="majorBidi" w:cstheme="majorBidi"/>
          <w:sz w:val="24"/>
          <w:szCs w:val="24"/>
          <w:lang w:val="en-US"/>
        </w:rPr>
        <w:t>Mrad</w:t>
      </w:r>
      <w:proofErr w:type="spellEnd"/>
      <w:r w:rsidR="00B5479E" w:rsidRPr="00B5479E">
        <w:rPr>
          <w:rFonts w:asciiTheme="majorBidi" w:hAnsiTheme="majorBidi" w:cstheme="majorBidi"/>
          <w:sz w:val="24"/>
          <w:szCs w:val="24"/>
          <w:lang w:val="en-US"/>
        </w:rPr>
        <w:t xml:space="preserve"> &amp; </w:t>
      </w:r>
      <w:proofErr w:type="spellStart"/>
      <w:r w:rsidR="00B5479E" w:rsidRPr="00B5479E">
        <w:rPr>
          <w:rFonts w:asciiTheme="majorBidi" w:hAnsiTheme="majorBidi" w:cstheme="majorBidi"/>
          <w:sz w:val="24"/>
          <w:szCs w:val="24"/>
          <w:lang w:val="en-US"/>
        </w:rPr>
        <w:t>Boujelbène</w:t>
      </w:r>
      <w:proofErr w:type="spellEnd"/>
      <w:r w:rsidR="00B5479E" w:rsidRPr="00B5479E">
        <w:rPr>
          <w:rFonts w:asciiTheme="majorBidi" w:hAnsiTheme="majorBidi" w:cstheme="majorBidi"/>
          <w:sz w:val="24"/>
          <w:szCs w:val="24"/>
          <w:lang w:val="en-US"/>
        </w:rPr>
        <w:t>, 2024</w:t>
      </w:r>
      <w:r w:rsidR="0055234D" w:rsidRPr="00B5479E">
        <w:rPr>
          <w:rFonts w:asciiTheme="majorBidi" w:hAnsiTheme="majorBidi" w:cstheme="majorBidi"/>
          <w:sz w:val="28"/>
          <w:szCs w:val="28"/>
          <w:lang w:val="en-US"/>
        </w:rPr>
        <w:t>).</w:t>
      </w:r>
    </w:p>
    <w:p w14:paraId="4CE24535" w14:textId="74D34AE6" w:rsidR="006070DF" w:rsidRPr="002339D2" w:rsidRDefault="006070DF" w:rsidP="00365888">
      <w:pPr>
        <w:jc w:val="both"/>
        <w:rPr>
          <w:rFonts w:asciiTheme="majorBidi" w:hAnsiTheme="majorBidi" w:cstheme="majorBidi"/>
          <w:lang w:val="en-US"/>
        </w:rPr>
      </w:pPr>
      <w:r w:rsidRPr="006070DF">
        <w:rPr>
          <w:rFonts w:asciiTheme="majorBidi" w:hAnsiTheme="majorBidi" w:cstheme="majorBidi"/>
          <w:sz w:val="24"/>
          <w:szCs w:val="24"/>
          <w:lang w:val="en-US"/>
        </w:rPr>
        <w:t>Within this evolving landscape, innovation</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and more specifically, digital innovation</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has emerged as a decisive enabler of sustainable entrepreneurshi</w:t>
      </w:r>
      <w:r w:rsidR="007401C6">
        <w:rPr>
          <w:rFonts w:asciiTheme="majorBidi" w:hAnsiTheme="majorBidi" w:cstheme="majorBidi"/>
          <w:sz w:val="24"/>
          <w:szCs w:val="24"/>
          <w:lang w:val="en-US"/>
        </w:rPr>
        <w:t xml:space="preserve">p </w:t>
      </w:r>
      <w:r w:rsidR="007401C6" w:rsidRPr="007401C6">
        <w:rPr>
          <w:rFonts w:asciiTheme="majorBidi" w:hAnsiTheme="majorBidi" w:cstheme="majorBidi"/>
          <w:lang w:val="en-GB"/>
        </w:rPr>
        <w:t xml:space="preserve">(Zhao &amp; Gómez </w:t>
      </w:r>
      <w:proofErr w:type="spellStart"/>
      <w:r w:rsidR="007401C6" w:rsidRPr="007401C6">
        <w:rPr>
          <w:rFonts w:asciiTheme="majorBidi" w:hAnsiTheme="majorBidi" w:cstheme="majorBidi"/>
          <w:lang w:val="en-GB"/>
        </w:rPr>
        <w:t>Fariñas</w:t>
      </w:r>
      <w:proofErr w:type="spellEnd"/>
      <w:r w:rsidR="007401C6" w:rsidRPr="007401C6">
        <w:rPr>
          <w:rFonts w:asciiTheme="majorBidi" w:hAnsiTheme="majorBidi" w:cstheme="majorBidi"/>
          <w:lang w:val="en-GB"/>
        </w:rPr>
        <w:t>, 2023)</w:t>
      </w:r>
      <w:r w:rsidRPr="006070DF">
        <w:rPr>
          <w:rFonts w:asciiTheme="majorBidi" w:hAnsiTheme="majorBidi" w:cstheme="majorBidi"/>
          <w:sz w:val="24"/>
          <w:szCs w:val="24"/>
          <w:lang w:val="en-US"/>
        </w:rPr>
        <w:t>. Digital technologies such as artificial intelligence (AI), blockchain, the Internet of Things (IoT), cloud computing, and big data analytics are transforming how firms design, produce, and deliver sustainable solutions</w:t>
      </w:r>
      <w:r w:rsidR="00016157">
        <w:rPr>
          <w:rFonts w:asciiTheme="majorBidi" w:hAnsiTheme="majorBidi" w:cstheme="majorBidi"/>
          <w:sz w:val="24"/>
          <w:szCs w:val="24"/>
          <w:lang w:val="en-US"/>
        </w:rPr>
        <w:t xml:space="preserve"> </w:t>
      </w:r>
      <w:r w:rsidR="00016157" w:rsidRPr="00016157">
        <w:rPr>
          <w:rFonts w:asciiTheme="majorBidi" w:hAnsiTheme="majorBidi" w:cstheme="majorBidi"/>
          <w:lang w:val="en-GB"/>
        </w:rPr>
        <w:t>(Kumar et al., 2024)</w:t>
      </w:r>
      <w:r w:rsidRPr="006070DF">
        <w:rPr>
          <w:rFonts w:asciiTheme="majorBidi" w:hAnsiTheme="majorBidi" w:cstheme="majorBidi"/>
          <w:sz w:val="24"/>
          <w:szCs w:val="24"/>
          <w:lang w:val="en-US"/>
        </w:rPr>
        <w:t xml:space="preserve">. These technologies enable transparent supply chains, data-driven sustainability reporting, optimized resource management, and new forms of value creation through platform-based and circular business models </w:t>
      </w:r>
      <w:r w:rsidR="00365888" w:rsidRPr="00365888">
        <w:rPr>
          <w:rFonts w:asciiTheme="majorBidi" w:hAnsiTheme="majorBidi" w:cstheme="majorBidi"/>
          <w:sz w:val="24"/>
          <w:szCs w:val="24"/>
          <w:lang w:val="en-US"/>
        </w:rPr>
        <w:t xml:space="preserve">(Gupta et al., 2023; </w:t>
      </w:r>
      <w:proofErr w:type="spellStart"/>
      <w:r w:rsidR="00365888" w:rsidRPr="00365888">
        <w:rPr>
          <w:rFonts w:asciiTheme="majorBidi" w:hAnsiTheme="majorBidi" w:cstheme="majorBidi"/>
          <w:sz w:val="24"/>
          <w:szCs w:val="24"/>
          <w:lang w:val="en-US"/>
        </w:rPr>
        <w:t>Hlady-Rispal</w:t>
      </w:r>
      <w:proofErr w:type="spellEnd"/>
      <w:r w:rsidR="00365888" w:rsidRPr="00365888">
        <w:rPr>
          <w:rFonts w:asciiTheme="majorBidi" w:hAnsiTheme="majorBidi" w:cstheme="majorBidi"/>
          <w:sz w:val="24"/>
          <w:szCs w:val="24"/>
          <w:lang w:val="en-US"/>
        </w:rPr>
        <w:t xml:space="preserve"> &amp; Schneider, 2018)</w:t>
      </w:r>
      <w:r w:rsidRPr="00365888">
        <w:rPr>
          <w:rFonts w:asciiTheme="majorBidi" w:hAnsiTheme="majorBidi" w:cstheme="majorBidi"/>
          <w:sz w:val="28"/>
          <w:szCs w:val="28"/>
          <w:lang w:val="en-US"/>
        </w:rPr>
        <w:t xml:space="preserve">. </w:t>
      </w:r>
      <w:r w:rsidRPr="006070DF">
        <w:rPr>
          <w:rFonts w:asciiTheme="majorBidi" w:hAnsiTheme="majorBidi" w:cstheme="majorBidi"/>
          <w:sz w:val="24"/>
          <w:szCs w:val="24"/>
          <w:lang w:val="en-US"/>
        </w:rPr>
        <w:t>They further empower small and medium-sized enterprises (SMEs) and start-ups to scale sustainable solutions more effectively by lowering transaction costs and facilitating global collaboration</w:t>
      </w:r>
      <w:r w:rsidR="002339D2">
        <w:rPr>
          <w:rFonts w:asciiTheme="majorBidi" w:hAnsiTheme="majorBidi" w:cstheme="majorBidi"/>
          <w:sz w:val="24"/>
          <w:szCs w:val="24"/>
          <w:lang w:val="en-US"/>
        </w:rPr>
        <w:t xml:space="preserve"> </w:t>
      </w:r>
      <w:r w:rsidR="002339D2" w:rsidRPr="00CA3C58">
        <w:rPr>
          <w:rFonts w:asciiTheme="majorBidi" w:hAnsiTheme="majorBidi" w:cstheme="majorBidi"/>
          <w:sz w:val="24"/>
          <w:szCs w:val="24"/>
          <w:lang w:val="en-US"/>
        </w:rPr>
        <w:t>(</w:t>
      </w:r>
      <w:proofErr w:type="spellStart"/>
      <w:r w:rsidR="002339D2" w:rsidRPr="00CA3C58">
        <w:rPr>
          <w:rFonts w:asciiTheme="majorBidi" w:hAnsiTheme="majorBidi" w:cstheme="majorBidi"/>
          <w:sz w:val="24"/>
          <w:szCs w:val="24"/>
          <w:lang w:val="en-US"/>
        </w:rPr>
        <w:t>Mrad</w:t>
      </w:r>
      <w:proofErr w:type="spellEnd"/>
      <w:r w:rsidR="002339D2" w:rsidRPr="00CA3C58">
        <w:rPr>
          <w:rFonts w:asciiTheme="majorBidi" w:hAnsiTheme="majorBidi" w:cstheme="majorBidi"/>
          <w:sz w:val="24"/>
          <w:szCs w:val="24"/>
          <w:lang w:val="en-US"/>
        </w:rPr>
        <w:t xml:space="preserve"> et al., 20</w:t>
      </w:r>
      <w:r w:rsidR="002339D2">
        <w:rPr>
          <w:rFonts w:asciiTheme="majorBidi" w:hAnsiTheme="majorBidi" w:cstheme="majorBidi"/>
          <w:sz w:val="24"/>
          <w:szCs w:val="24"/>
          <w:lang w:val="en-US"/>
        </w:rPr>
        <w:t>19</w:t>
      </w:r>
      <w:r w:rsidR="002339D2" w:rsidRPr="00CA3C58">
        <w:rPr>
          <w:rFonts w:asciiTheme="majorBidi" w:hAnsiTheme="majorBidi" w:cstheme="majorBidi"/>
          <w:sz w:val="24"/>
          <w:szCs w:val="24"/>
          <w:lang w:val="en-US"/>
        </w:rPr>
        <w:t>)</w:t>
      </w:r>
      <w:r w:rsidRPr="006070DF">
        <w:rPr>
          <w:rFonts w:asciiTheme="majorBidi" w:hAnsiTheme="majorBidi" w:cstheme="majorBidi"/>
          <w:sz w:val="24"/>
          <w:szCs w:val="24"/>
          <w:lang w:val="en-US"/>
        </w:rPr>
        <w:t>.</w:t>
      </w:r>
    </w:p>
    <w:p w14:paraId="1F85D2CE" w14:textId="57905A71" w:rsidR="006070DF" w:rsidRPr="007F35CE" w:rsidRDefault="006070DF" w:rsidP="00C55EF5">
      <w:pPr>
        <w:jc w:val="both"/>
        <w:rPr>
          <w:rFonts w:asciiTheme="majorBidi" w:hAnsiTheme="majorBidi" w:cstheme="majorBidi"/>
          <w:lang w:val="en-US"/>
        </w:rPr>
      </w:pPr>
      <w:r w:rsidRPr="006070DF">
        <w:rPr>
          <w:rFonts w:asciiTheme="majorBidi" w:hAnsiTheme="majorBidi" w:cstheme="majorBidi"/>
          <w:sz w:val="24"/>
          <w:szCs w:val="24"/>
          <w:lang w:val="en-US"/>
        </w:rPr>
        <w:t xml:space="preserve">Digital innovation thus operates both as a means and an accelerator of sustainable entrepreneurship. As a means, it provides the technological infrastructure necessary for environmental efficiency, social inclusion, and long-term resilience </w:t>
      </w:r>
      <w:r w:rsidR="00C55EF5" w:rsidRPr="00C55EF5">
        <w:rPr>
          <w:rFonts w:asciiTheme="majorBidi" w:hAnsiTheme="majorBidi" w:cstheme="majorBidi"/>
          <w:sz w:val="24"/>
          <w:szCs w:val="24"/>
          <w:lang w:val="en-US"/>
        </w:rPr>
        <w:t>(</w:t>
      </w:r>
      <w:proofErr w:type="spellStart"/>
      <w:r w:rsidR="00C55EF5" w:rsidRPr="00C55EF5">
        <w:rPr>
          <w:rFonts w:asciiTheme="majorBidi" w:hAnsiTheme="majorBidi" w:cstheme="majorBidi"/>
          <w:sz w:val="24"/>
          <w:szCs w:val="24"/>
          <w:lang w:val="en-US"/>
        </w:rPr>
        <w:t>Holzmann</w:t>
      </w:r>
      <w:proofErr w:type="spellEnd"/>
      <w:r w:rsidR="00C55EF5" w:rsidRPr="00C55EF5">
        <w:rPr>
          <w:rFonts w:asciiTheme="majorBidi" w:hAnsiTheme="majorBidi" w:cstheme="majorBidi"/>
          <w:sz w:val="24"/>
          <w:szCs w:val="24"/>
          <w:lang w:val="en-US"/>
        </w:rPr>
        <w:t xml:space="preserve"> &amp; </w:t>
      </w:r>
      <w:proofErr w:type="spellStart"/>
      <w:r w:rsidR="00C55EF5" w:rsidRPr="00C55EF5">
        <w:rPr>
          <w:rFonts w:asciiTheme="majorBidi" w:hAnsiTheme="majorBidi" w:cstheme="majorBidi"/>
          <w:sz w:val="24"/>
          <w:szCs w:val="24"/>
          <w:lang w:val="en-US"/>
        </w:rPr>
        <w:t>Gregori</w:t>
      </w:r>
      <w:proofErr w:type="spellEnd"/>
      <w:r w:rsidR="00C55EF5" w:rsidRPr="00C55EF5">
        <w:rPr>
          <w:rFonts w:asciiTheme="majorBidi" w:hAnsiTheme="majorBidi" w:cstheme="majorBidi"/>
          <w:sz w:val="24"/>
          <w:szCs w:val="24"/>
          <w:lang w:val="en-US"/>
        </w:rPr>
        <w:t>, 2023)</w:t>
      </w:r>
      <w:r w:rsidRPr="00C55EF5">
        <w:rPr>
          <w:rFonts w:asciiTheme="majorBidi" w:hAnsiTheme="majorBidi" w:cstheme="majorBidi"/>
          <w:sz w:val="28"/>
          <w:szCs w:val="28"/>
          <w:lang w:val="en-US"/>
        </w:rPr>
        <w:t xml:space="preserve">. </w:t>
      </w:r>
      <w:r w:rsidRPr="006070DF">
        <w:rPr>
          <w:rFonts w:asciiTheme="majorBidi" w:hAnsiTheme="majorBidi" w:cstheme="majorBidi"/>
          <w:sz w:val="24"/>
          <w:szCs w:val="24"/>
          <w:lang w:val="en-US"/>
        </w:rPr>
        <w:t>As an accelerator, it drives systemic transformation across industries by reshaping value chains and altering competitive dynamics</w:t>
      </w:r>
      <w:r w:rsidR="00016157">
        <w:rPr>
          <w:rFonts w:asciiTheme="majorBidi" w:hAnsiTheme="majorBidi" w:cstheme="majorBidi"/>
          <w:sz w:val="24"/>
          <w:szCs w:val="24"/>
          <w:lang w:val="en-US"/>
        </w:rPr>
        <w:t xml:space="preserve"> </w:t>
      </w:r>
      <w:r w:rsidR="00016157" w:rsidRPr="00016157">
        <w:rPr>
          <w:rFonts w:asciiTheme="majorBidi" w:hAnsiTheme="majorBidi" w:cstheme="majorBidi"/>
          <w:lang w:val="en-GB"/>
        </w:rPr>
        <w:t>(Gao et al., 2022)</w:t>
      </w:r>
      <w:r w:rsidRPr="006070DF">
        <w:rPr>
          <w:rFonts w:asciiTheme="majorBidi" w:hAnsiTheme="majorBidi" w:cstheme="majorBidi"/>
          <w:sz w:val="24"/>
          <w:szCs w:val="24"/>
          <w:lang w:val="en-US"/>
        </w:rPr>
        <w:t>. Nevertheless, the interplay between digital innovation and sustainable entrepreneurship remains complex and nonlinear, involving intricate interdependencies among technology adoption, organizational culture, entrepreneurial orientation, and institutional frameworks</w:t>
      </w:r>
      <w:r w:rsidR="00432BCD">
        <w:rPr>
          <w:rFonts w:asciiTheme="majorBidi" w:hAnsiTheme="majorBidi" w:cstheme="majorBidi"/>
          <w:sz w:val="24"/>
          <w:szCs w:val="24"/>
          <w:lang w:val="en-US"/>
        </w:rPr>
        <w:t xml:space="preserve"> </w:t>
      </w:r>
      <w:r w:rsidR="00432BCD" w:rsidRPr="00432BCD">
        <w:rPr>
          <w:rFonts w:asciiTheme="majorBidi" w:hAnsiTheme="majorBidi" w:cstheme="majorBidi"/>
          <w:lang w:val="en-GB"/>
        </w:rPr>
        <w:t>(</w:t>
      </w:r>
      <w:proofErr w:type="spellStart"/>
      <w:r w:rsidR="00432BCD" w:rsidRPr="00432BCD">
        <w:rPr>
          <w:rFonts w:asciiTheme="majorBidi" w:hAnsiTheme="majorBidi" w:cstheme="majorBidi"/>
          <w:lang w:val="en-GB"/>
        </w:rPr>
        <w:t>Principato</w:t>
      </w:r>
      <w:proofErr w:type="spellEnd"/>
      <w:r w:rsidR="00432BCD" w:rsidRPr="00432BCD">
        <w:rPr>
          <w:rFonts w:asciiTheme="majorBidi" w:hAnsiTheme="majorBidi" w:cstheme="majorBidi"/>
          <w:lang w:val="en-GB"/>
        </w:rPr>
        <w:t xml:space="preserve"> et al., 2023)</w:t>
      </w:r>
      <w:r w:rsidRPr="006070DF">
        <w:rPr>
          <w:rFonts w:asciiTheme="majorBidi" w:hAnsiTheme="majorBidi" w:cstheme="majorBidi"/>
          <w:sz w:val="24"/>
          <w:szCs w:val="24"/>
          <w:lang w:val="en-US"/>
        </w:rPr>
        <w:t>.</w:t>
      </w:r>
    </w:p>
    <w:p w14:paraId="6BF4E66D" w14:textId="0777DE54" w:rsidR="006070DF" w:rsidRPr="007F1167" w:rsidRDefault="006070DF" w:rsidP="007F1167">
      <w:pPr>
        <w:jc w:val="both"/>
        <w:rPr>
          <w:rFonts w:asciiTheme="majorBidi" w:hAnsiTheme="majorBidi" w:cstheme="majorBidi"/>
          <w:lang w:val="en-US"/>
        </w:rPr>
      </w:pPr>
      <w:r w:rsidRPr="006070DF">
        <w:rPr>
          <w:rFonts w:asciiTheme="majorBidi" w:hAnsiTheme="majorBidi" w:cstheme="majorBidi"/>
          <w:sz w:val="24"/>
          <w:szCs w:val="24"/>
          <w:lang w:val="en-US"/>
        </w:rPr>
        <w:t>From a policy perspective, integrating digital innovation into sustainability-oriented entrepreneurship constitutes both a challenge and an opportunity</w:t>
      </w:r>
      <w:r w:rsidR="00432BCD">
        <w:rPr>
          <w:rFonts w:asciiTheme="majorBidi" w:hAnsiTheme="majorBidi" w:cstheme="majorBidi"/>
          <w:sz w:val="24"/>
          <w:szCs w:val="24"/>
          <w:lang w:val="en-US"/>
        </w:rPr>
        <w:t xml:space="preserve"> </w:t>
      </w:r>
      <w:r w:rsidR="00432BCD" w:rsidRPr="00432BCD">
        <w:rPr>
          <w:rFonts w:asciiTheme="majorBidi" w:hAnsiTheme="majorBidi" w:cstheme="majorBidi"/>
          <w:lang w:val="en-GB"/>
        </w:rPr>
        <w:t>(</w:t>
      </w:r>
      <w:proofErr w:type="spellStart"/>
      <w:r w:rsidR="00432BCD" w:rsidRPr="00432BCD">
        <w:rPr>
          <w:rFonts w:asciiTheme="majorBidi" w:hAnsiTheme="majorBidi" w:cstheme="majorBidi"/>
          <w:lang w:val="en-GB"/>
        </w:rPr>
        <w:t>Hadizadeh</w:t>
      </w:r>
      <w:proofErr w:type="spellEnd"/>
      <w:r w:rsidR="00432BCD" w:rsidRPr="00432BCD">
        <w:rPr>
          <w:rFonts w:asciiTheme="majorBidi" w:hAnsiTheme="majorBidi" w:cstheme="majorBidi"/>
          <w:lang w:val="en-GB"/>
        </w:rPr>
        <w:t xml:space="preserve"> et al., 2024)</w:t>
      </w:r>
      <w:r w:rsidRPr="006070DF">
        <w:rPr>
          <w:rFonts w:asciiTheme="majorBidi" w:hAnsiTheme="majorBidi" w:cstheme="majorBidi"/>
          <w:sz w:val="24"/>
          <w:szCs w:val="24"/>
          <w:lang w:val="en-US"/>
        </w:rPr>
        <w:t xml:space="preserve">. Governments and international organizations increasingly acknowledge the necessity of </w:t>
      </w:r>
      <w:r w:rsidRPr="006070DF">
        <w:rPr>
          <w:rFonts w:asciiTheme="majorBidi" w:hAnsiTheme="majorBidi" w:cstheme="majorBidi"/>
          <w:sz w:val="24"/>
          <w:szCs w:val="24"/>
          <w:lang w:val="en-US"/>
        </w:rPr>
        <w:lastRenderedPageBreak/>
        <w:t xml:space="preserve">digital sustainability policies that leverage technological transformation to advance environmental and social goals </w:t>
      </w:r>
      <w:r w:rsidR="007F1167" w:rsidRPr="007F1167">
        <w:rPr>
          <w:rFonts w:asciiTheme="majorBidi" w:hAnsiTheme="majorBidi" w:cstheme="majorBidi"/>
          <w:sz w:val="24"/>
          <w:szCs w:val="24"/>
          <w:lang w:val="en-US"/>
        </w:rPr>
        <w:t>(Page et al., 2021)</w:t>
      </w:r>
      <w:r w:rsidRPr="006070DF">
        <w:rPr>
          <w:rFonts w:asciiTheme="majorBidi" w:hAnsiTheme="majorBidi" w:cstheme="majorBidi"/>
          <w:sz w:val="24"/>
          <w:szCs w:val="24"/>
          <w:lang w:val="en-US"/>
        </w:rPr>
        <w:t>. However, disparities in digital infrastructure, innovation capacity, and regulatory adaptability continue to hinder the scalability of sustainable digital ventures in many regions</w:t>
      </w:r>
      <w:r w:rsidR="00432BCD">
        <w:rPr>
          <w:rFonts w:asciiTheme="majorBidi" w:hAnsiTheme="majorBidi" w:cstheme="majorBidi"/>
          <w:sz w:val="24"/>
          <w:szCs w:val="24"/>
          <w:lang w:val="en-US"/>
        </w:rPr>
        <w:t xml:space="preserve"> </w:t>
      </w:r>
      <w:r w:rsidR="00432BCD" w:rsidRPr="00432BCD">
        <w:rPr>
          <w:rFonts w:asciiTheme="majorBidi" w:hAnsiTheme="majorBidi" w:cstheme="majorBidi"/>
          <w:lang w:val="en-GB"/>
        </w:rPr>
        <w:t>(González Chávez et al., 2023)</w:t>
      </w:r>
      <w:r w:rsidRPr="006070DF">
        <w:rPr>
          <w:rFonts w:asciiTheme="majorBidi" w:hAnsiTheme="majorBidi" w:cstheme="majorBidi"/>
          <w:sz w:val="24"/>
          <w:szCs w:val="24"/>
          <w:lang w:val="en-US"/>
        </w:rPr>
        <w:t xml:space="preserve">. Consequently, understanding the mechanisms through which digital innovation fosters sustainable entrepreneurship has become not only a theoretical imperative but also a strategic policy priority </w:t>
      </w:r>
      <w:r w:rsidR="007F1167" w:rsidRPr="007F1167">
        <w:rPr>
          <w:rFonts w:asciiTheme="majorBidi" w:hAnsiTheme="majorBidi" w:cstheme="majorBidi"/>
          <w:sz w:val="24"/>
          <w:szCs w:val="24"/>
          <w:lang w:val="en-US"/>
        </w:rPr>
        <w:t>(Moher et al., 2009)</w:t>
      </w:r>
      <w:r w:rsidRPr="006070DF">
        <w:rPr>
          <w:rFonts w:asciiTheme="majorBidi" w:hAnsiTheme="majorBidi" w:cstheme="majorBidi"/>
          <w:sz w:val="24"/>
          <w:szCs w:val="24"/>
          <w:lang w:val="en-US"/>
        </w:rPr>
        <w:t>.</w:t>
      </w:r>
    </w:p>
    <w:p w14:paraId="2D38C947" w14:textId="1496B55D" w:rsidR="006070DF" w:rsidRPr="00CA3C58" w:rsidRDefault="006070DF" w:rsidP="00CA3C58">
      <w:pPr>
        <w:jc w:val="both"/>
        <w:rPr>
          <w:rFonts w:asciiTheme="majorBidi" w:hAnsiTheme="majorBidi" w:cstheme="majorBidi"/>
          <w:lang w:val="en-US"/>
        </w:rPr>
      </w:pPr>
      <w:r w:rsidRPr="006070DF">
        <w:rPr>
          <w:rFonts w:asciiTheme="majorBidi" w:hAnsiTheme="majorBidi" w:cstheme="majorBidi"/>
          <w:sz w:val="24"/>
          <w:szCs w:val="24"/>
          <w:lang w:val="en-US"/>
        </w:rPr>
        <w:t>Despite the growing scholarly attention to both digital innovation and sustainable entrepreneurship, the existing literature remains fragmented. Most systematic reviews and bibliometric studies have examined these concepts in isolation</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 xml:space="preserve">focusing either on the technological dimension of entrepreneurship or on the sustainability aspect of innovation </w:t>
      </w:r>
      <w:r w:rsidR="00CA3C58" w:rsidRPr="00CA3C58">
        <w:rPr>
          <w:rFonts w:asciiTheme="majorBidi" w:hAnsiTheme="majorBidi" w:cstheme="majorBidi"/>
          <w:sz w:val="24"/>
          <w:szCs w:val="24"/>
          <w:lang w:val="en-US"/>
        </w:rPr>
        <w:t xml:space="preserve">(Trapp &amp; </w:t>
      </w:r>
      <w:proofErr w:type="spellStart"/>
      <w:r w:rsidR="00CA3C58" w:rsidRPr="00CA3C58">
        <w:rPr>
          <w:rFonts w:asciiTheme="majorBidi" w:hAnsiTheme="majorBidi" w:cstheme="majorBidi"/>
          <w:sz w:val="24"/>
          <w:szCs w:val="24"/>
          <w:lang w:val="en-US"/>
        </w:rPr>
        <w:t>Kanbach</w:t>
      </w:r>
      <w:proofErr w:type="spellEnd"/>
      <w:r w:rsidR="00CA3C58" w:rsidRPr="00CA3C58">
        <w:rPr>
          <w:rFonts w:asciiTheme="majorBidi" w:hAnsiTheme="majorBidi" w:cstheme="majorBidi"/>
          <w:sz w:val="24"/>
          <w:szCs w:val="24"/>
          <w:lang w:val="en-US"/>
        </w:rPr>
        <w:t>, 2021)</w:t>
      </w:r>
      <w:r w:rsidRPr="006070DF">
        <w:rPr>
          <w:rFonts w:asciiTheme="majorBidi" w:hAnsiTheme="majorBidi" w:cstheme="majorBidi"/>
          <w:sz w:val="24"/>
          <w:szCs w:val="24"/>
          <w:lang w:val="en-US"/>
        </w:rPr>
        <w:t>. The intersection between the two</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 xml:space="preserve">digital sustainable </w:t>
      </w:r>
      <w:r w:rsidR="00432BCD" w:rsidRPr="006070DF">
        <w:rPr>
          <w:rFonts w:asciiTheme="majorBidi" w:hAnsiTheme="majorBidi" w:cstheme="majorBidi"/>
          <w:sz w:val="24"/>
          <w:szCs w:val="24"/>
          <w:lang w:val="en-US"/>
        </w:rPr>
        <w:t>entrepreneurship</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has only recently begun to crystallize as a distinct domain of inquiry</w:t>
      </w:r>
      <w:r w:rsidR="00432BCD">
        <w:rPr>
          <w:rFonts w:asciiTheme="majorBidi" w:hAnsiTheme="majorBidi" w:cstheme="majorBidi"/>
          <w:sz w:val="24"/>
          <w:szCs w:val="24"/>
          <w:lang w:val="en-US"/>
        </w:rPr>
        <w:t xml:space="preserve"> </w:t>
      </w:r>
      <w:r w:rsidR="00432BCD" w:rsidRPr="00432BCD">
        <w:rPr>
          <w:rFonts w:asciiTheme="majorBidi" w:hAnsiTheme="majorBidi" w:cstheme="majorBidi"/>
          <w:lang w:val="en-GB"/>
        </w:rPr>
        <w:t>(</w:t>
      </w:r>
      <w:proofErr w:type="spellStart"/>
      <w:r w:rsidR="00432BCD" w:rsidRPr="00432BCD">
        <w:rPr>
          <w:rFonts w:asciiTheme="majorBidi" w:hAnsiTheme="majorBidi" w:cstheme="majorBidi"/>
          <w:lang w:val="en-GB"/>
        </w:rPr>
        <w:t>Satar</w:t>
      </w:r>
      <w:proofErr w:type="spellEnd"/>
      <w:r w:rsidR="00432BCD" w:rsidRPr="00432BCD">
        <w:rPr>
          <w:rFonts w:asciiTheme="majorBidi" w:hAnsiTheme="majorBidi" w:cstheme="majorBidi"/>
          <w:lang w:val="en-GB"/>
        </w:rPr>
        <w:t xml:space="preserve"> et al., 2025)</w:t>
      </w:r>
      <w:r w:rsidRPr="006070DF">
        <w:rPr>
          <w:rFonts w:asciiTheme="majorBidi" w:hAnsiTheme="majorBidi" w:cstheme="majorBidi"/>
          <w:sz w:val="24"/>
          <w:szCs w:val="24"/>
          <w:lang w:val="en-US"/>
        </w:rPr>
        <w:t xml:space="preserve">. This conceptual gap constrains our understanding of how digital transformation processes enhance the sustainability performance of entrepreneurial ventures and how digital ecosystems can be structured to promote sustainable business creation </w:t>
      </w:r>
      <w:r w:rsidR="00CA3C58" w:rsidRPr="00CA3C58">
        <w:rPr>
          <w:rFonts w:asciiTheme="majorBidi" w:hAnsiTheme="majorBidi" w:cstheme="majorBidi"/>
          <w:sz w:val="24"/>
          <w:szCs w:val="24"/>
          <w:lang w:val="en-US"/>
        </w:rPr>
        <w:t>(</w:t>
      </w:r>
      <w:proofErr w:type="spellStart"/>
      <w:r w:rsidR="00CA3C58" w:rsidRPr="00CA3C58">
        <w:rPr>
          <w:rFonts w:asciiTheme="majorBidi" w:hAnsiTheme="majorBidi" w:cstheme="majorBidi"/>
          <w:sz w:val="24"/>
          <w:szCs w:val="24"/>
          <w:lang w:val="en-US"/>
        </w:rPr>
        <w:t>Mrad</w:t>
      </w:r>
      <w:proofErr w:type="spellEnd"/>
      <w:r w:rsidR="00CA3C58" w:rsidRPr="00CA3C58">
        <w:rPr>
          <w:rFonts w:asciiTheme="majorBidi" w:hAnsiTheme="majorBidi" w:cstheme="majorBidi"/>
          <w:sz w:val="24"/>
          <w:szCs w:val="24"/>
          <w:lang w:val="en-US"/>
        </w:rPr>
        <w:t xml:space="preserve"> et al., 2025)</w:t>
      </w:r>
      <w:r w:rsidRPr="006070DF">
        <w:rPr>
          <w:rFonts w:asciiTheme="majorBidi" w:hAnsiTheme="majorBidi" w:cstheme="majorBidi"/>
          <w:sz w:val="24"/>
          <w:szCs w:val="24"/>
          <w:lang w:val="en-US"/>
        </w:rPr>
        <w:t>.</w:t>
      </w:r>
    </w:p>
    <w:p w14:paraId="1435582E" w14:textId="0EAB18E5" w:rsidR="007A04D2" w:rsidRDefault="006070DF" w:rsidP="007401C6">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Accordingly, the present study seeks to bridge this gap by conducting a comprehensive analysis of the relationship between digital innovation and sustainable entrepreneurship. Specifically, it aims to identify the mechanisms, fields of action, and mediating factors through which digital innovation fosters sustainability-oriented entrepreneurship. The following research questions guide this investigation:</w:t>
      </w:r>
    </w:p>
    <w:p w14:paraId="129D07D2" w14:textId="77777777" w:rsidR="007A04D2"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 What role does digital innovation play in promoting sustainable entrepreneurship?</w:t>
      </w:r>
    </w:p>
    <w:p w14:paraId="3E25019B" w14:textId="2D41D124" w:rsidR="007A04D2"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 How has the relationship between digital innovation and sustainable entrepreneurship been addressed in the literature?</w:t>
      </w:r>
    </w:p>
    <w:p w14:paraId="768E6EFF" w14:textId="2CBB7113" w:rsidR="006070DF" w:rsidRPr="006070DF"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 Through which mediating factors can digital innovation enhance the sustainability of entrepreneurial ventures?</w:t>
      </w:r>
    </w:p>
    <w:p w14:paraId="51453468" w14:textId="77777777" w:rsidR="006070DF" w:rsidRPr="006070DF"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This study contributes to the literature in three main ways. First, it synthesizes and systematizes the dispersed body of research connecting digital innovation and sustainable entrepreneurship, thereby establishing a conceptual foundation for future research. Second, it identifies the technological, organizational, and institutional enablers that underpin the digital transition of sustainable ventures. Third, it provides actionable insights for policymakers and practitioners seeking to harness digital tools in advancing sustainability objectives.</w:t>
      </w:r>
    </w:p>
    <w:p w14:paraId="66F858B7" w14:textId="77777777" w:rsidR="006070DF" w:rsidRPr="006070DF"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By addressing these aims, this research seeks to advance theoretical and practical understanding of how digital transformation can act as a catalyst for sustainable entrepreneurship. It also contributes to the broader discourse on the digitalization of the green economy and the transformation of entrepreneurial ecosystems toward sustainability. In doing so, the study not only fills a notable gap in academic literature but also offers strategic guidance for policymakers and business leaders aiming to align digital innovation with sustainable development priorities.</w:t>
      </w:r>
    </w:p>
    <w:p w14:paraId="607043A3" w14:textId="77777777" w:rsidR="006070DF" w:rsidRPr="006070DF"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 xml:space="preserve">This article is structured as follows. The next section outlines the methodological framework adopted for the study, including the literature selection process and analytical procedures. The subsequent section presents and interprets the main findings, highlighting emerging research </w:t>
      </w:r>
      <w:r w:rsidRPr="006070DF">
        <w:rPr>
          <w:rFonts w:asciiTheme="majorBidi" w:hAnsiTheme="majorBidi" w:cstheme="majorBidi"/>
          <w:sz w:val="24"/>
          <w:szCs w:val="24"/>
          <w:lang w:val="en-US"/>
        </w:rPr>
        <w:lastRenderedPageBreak/>
        <w:t>patterns and thematic orientations. These findings are then discussed in light of existing scholarship to identify conceptual gaps, converging perspectives, and promising avenues for future research. Finally, the conclusion summarizes the key insights and underscores their implications for both academic inquiry and policy formulation within the field of sustainable, innovation-driven, and blue economy development.</w:t>
      </w:r>
    </w:p>
    <w:p w14:paraId="34B47902" w14:textId="77777777" w:rsidR="00BD0187" w:rsidRDefault="005532A5" w:rsidP="00BD0187">
      <w:pPr>
        <w:jc w:val="both"/>
        <w:rPr>
          <w:rFonts w:asciiTheme="majorBidi" w:hAnsiTheme="majorBidi" w:cstheme="majorBidi"/>
          <w:b/>
          <w:bCs/>
          <w:lang w:val="en-US"/>
        </w:rPr>
      </w:pPr>
      <w:r w:rsidRPr="005532A5">
        <w:rPr>
          <w:rFonts w:asciiTheme="majorBidi" w:hAnsiTheme="majorBidi" w:cstheme="majorBidi"/>
          <w:b/>
          <w:bCs/>
          <w:lang w:val="en-US"/>
        </w:rPr>
        <w:t>Table 1</w:t>
      </w:r>
      <w:r w:rsidR="00BD0187">
        <w:rPr>
          <w:rFonts w:asciiTheme="majorBidi" w:hAnsiTheme="majorBidi" w:cstheme="majorBidi"/>
          <w:b/>
          <w:bCs/>
          <w:lang w:val="en-US"/>
        </w:rPr>
        <w:t>:</w:t>
      </w:r>
      <w:r w:rsidRPr="005532A5">
        <w:rPr>
          <w:rFonts w:asciiTheme="majorBidi" w:hAnsiTheme="majorBidi" w:cstheme="majorBidi"/>
          <w:b/>
          <w:bCs/>
          <w:lang w:val="en-US"/>
        </w:rPr>
        <w:t xml:space="preserve"> </w:t>
      </w:r>
      <w:r w:rsidR="00BD0187" w:rsidRPr="00BD0187">
        <w:rPr>
          <w:rFonts w:asciiTheme="majorBidi" w:hAnsiTheme="majorBidi" w:cstheme="majorBidi"/>
          <w:b/>
          <w:bCs/>
          <w:lang w:val="en-US"/>
        </w:rPr>
        <w:t>Overview of Key Previous Literature Studies on Sustainable Entrepreneurship and Digital Innovation</w:t>
      </w:r>
    </w:p>
    <w:tbl>
      <w:tblPr>
        <w:tblStyle w:val="TableGrid"/>
        <w:tblW w:w="0" w:type="auto"/>
        <w:tblLook w:val="04A0" w:firstRow="1" w:lastRow="0" w:firstColumn="1" w:lastColumn="0" w:noHBand="0" w:noVBand="1"/>
      </w:tblPr>
      <w:tblGrid>
        <w:gridCol w:w="2137"/>
        <w:gridCol w:w="3194"/>
        <w:gridCol w:w="1768"/>
        <w:gridCol w:w="2189"/>
      </w:tblGrid>
      <w:tr w:rsidR="00C1541E" w:rsidRPr="00C1541E" w14:paraId="4D712FD5" w14:textId="77777777" w:rsidTr="00C1541E">
        <w:tc>
          <w:tcPr>
            <w:tcW w:w="0" w:type="auto"/>
            <w:hideMark/>
          </w:tcPr>
          <w:p w14:paraId="10EB32C9" w14:textId="77777777" w:rsidR="00C1541E" w:rsidRPr="00C1541E" w:rsidRDefault="00C1541E" w:rsidP="00C1541E">
            <w:pPr>
              <w:spacing w:after="160" w:line="259" w:lineRule="auto"/>
              <w:jc w:val="both"/>
              <w:rPr>
                <w:rFonts w:asciiTheme="majorBidi" w:hAnsiTheme="majorBidi" w:cstheme="majorBidi"/>
                <w:b/>
                <w:bCs/>
              </w:rPr>
            </w:pPr>
            <w:proofErr w:type="spellStart"/>
            <w:r w:rsidRPr="00C1541E">
              <w:rPr>
                <w:rFonts w:asciiTheme="majorBidi" w:hAnsiTheme="majorBidi" w:cstheme="majorBidi"/>
                <w:b/>
                <w:bCs/>
              </w:rPr>
              <w:t>Study</w:t>
            </w:r>
            <w:proofErr w:type="spellEnd"/>
            <w:r w:rsidRPr="00C1541E">
              <w:rPr>
                <w:rFonts w:asciiTheme="majorBidi" w:hAnsiTheme="majorBidi" w:cstheme="majorBidi"/>
                <w:b/>
                <w:bCs/>
              </w:rPr>
              <w:t xml:space="preserve"> Focus</w:t>
            </w:r>
          </w:p>
        </w:tc>
        <w:tc>
          <w:tcPr>
            <w:tcW w:w="0" w:type="auto"/>
            <w:hideMark/>
          </w:tcPr>
          <w:p w14:paraId="2A07F5C1" w14:textId="77777777" w:rsidR="00C1541E" w:rsidRPr="00C1541E" w:rsidRDefault="00C1541E" w:rsidP="00C1541E">
            <w:pPr>
              <w:spacing w:after="160" w:line="259" w:lineRule="auto"/>
              <w:jc w:val="both"/>
              <w:rPr>
                <w:rFonts w:asciiTheme="majorBidi" w:hAnsiTheme="majorBidi" w:cstheme="majorBidi"/>
                <w:b/>
                <w:bCs/>
              </w:rPr>
            </w:pPr>
            <w:r w:rsidRPr="00C1541E">
              <w:rPr>
                <w:rFonts w:asciiTheme="majorBidi" w:hAnsiTheme="majorBidi" w:cstheme="majorBidi"/>
                <w:b/>
                <w:bCs/>
              </w:rPr>
              <w:t xml:space="preserve">Key </w:t>
            </w:r>
            <w:proofErr w:type="spellStart"/>
            <w:r w:rsidRPr="00C1541E">
              <w:rPr>
                <w:rFonts w:asciiTheme="majorBidi" w:hAnsiTheme="majorBidi" w:cstheme="majorBidi"/>
                <w:b/>
                <w:bCs/>
              </w:rPr>
              <w:t>Findings</w:t>
            </w:r>
            <w:proofErr w:type="spellEnd"/>
          </w:p>
        </w:tc>
        <w:tc>
          <w:tcPr>
            <w:tcW w:w="0" w:type="auto"/>
            <w:hideMark/>
          </w:tcPr>
          <w:p w14:paraId="0E6BB174" w14:textId="77777777" w:rsidR="00C1541E" w:rsidRPr="00C1541E" w:rsidRDefault="00C1541E" w:rsidP="00C1541E">
            <w:pPr>
              <w:spacing w:after="160" w:line="259" w:lineRule="auto"/>
              <w:jc w:val="both"/>
              <w:rPr>
                <w:rFonts w:asciiTheme="majorBidi" w:hAnsiTheme="majorBidi" w:cstheme="majorBidi"/>
                <w:b/>
                <w:bCs/>
              </w:rPr>
            </w:pPr>
            <w:proofErr w:type="spellStart"/>
            <w:r w:rsidRPr="00C1541E">
              <w:rPr>
                <w:rFonts w:asciiTheme="majorBidi" w:hAnsiTheme="majorBidi" w:cstheme="majorBidi"/>
                <w:b/>
                <w:bCs/>
              </w:rPr>
              <w:t>Methodology</w:t>
            </w:r>
            <w:proofErr w:type="spellEnd"/>
          </w:p>
        </w:tc>
        <w:tc>
          <w:tcPr>
            <w:tcW w:w="0" w:type="auto"/>
            <w:hideMark/>
          </w:tcPr>
          <w:p w14:paraId="5483556E" w14:textId="77777777" w:rsidR="00C1541E" w:rsidRPr="00C1541E" w:rsidRDefault="00C1541E" w:rsidP="00C1541E">
            <w:pPr>
              <w:spacing w:after="160" w:line="259" w:lineRule="auto"/>
              <w:jc w:val="both"/>
              <w:rPr>
                <w:rFonts w:asciiTheme="majorBidi" w:hAnsiTheme="majorBidi" w:cstheme="majorBidi"/>
                <w:b/>
                <w:bCs/>
              </w:rPr>
            </w:pPr>
            <w:r w:rsidRPr="00C1541E">
              <w:rPr>
                <w:rFonts w:asciiTheme="majorBidi" w:hAnsiTheme="majorBidi" w:cstheme="majorBidi"/>
                <w:b/>
                <w:bCs/>
              </w:rPr>
              <w:t>Implications</w:t>
            </w:r>
          </w:p>
        </w:tc>
      </w:tr>
      <w:tr w:rsidR="00C1541E" w:rsidRPr="008B4790" w14:paraId="3299EE7E" w14:textId="77777777" w:rsidTr="00C1541E">
        <w:tc>
          <w:tcPr>
            <w:tcW w:w="0" w:type="auto"/>
            <w:hideMark/>
          </w:tcPr>
          <w:p w14:paraId="0A44D42D" w14:textId="77777777" w:rsidR="00C1541E" w:rsidRPr="00C1541E" w:rsidRDefault="00C1541E" w:rsidP="007A04D2">
            <w:pPr>
              <w:spacing w:after="160" w:line="259" w:lineRule="auto"/>
              <w:rPr>
                <w:rFonts w:asciiTheme="majorBidi" w:hAnsiTheme="majorBidi" w:cstheme="majorBidi"/>
                <w:b/>
                <w:bCs/>
              </w:rPr>
            </w:pP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in </w:t>
            </w:r>
            <w:proofErr w:type="spellStart"/>
            <w:r w:rsidRPr="00C1541E">
              <w:rPr>
                <w:rFonts w:asciiTheme="majorBidi" w:hAnsiTheme="majorBidi" w:cstheme="majorBidi"/>
                <w:b/>
                <w:bCs/>
              </w:rPr>
              <w:t>SMEs</w:t>
            </w:r>
            <w:proofErr w:type="spellEnd"/>
          </w:p>
        </w:tc>
        <w:tc>
          <w:tcPr>
            <w:tcW w:w="0" w:type="auto"/>
            <w:hideMark/>
          </w:tcPr>
          <w:p w14:paraId="0D8C7501"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Identified six thematic clusters: sustainable entrepreneurial orientation, performance, innovation and networks, sustainable business models, commitment to sustainability, and green entrepreneurship/circular economy.</w:t>
            </w:r>
          </w:p>
        </w:tc>
        <w:tc>
          <w:tcPr>
            <w:tcW w:w="0" w:type="auto"/>
            <w:hideMark/>
          </w:tcPr>
          <w:p w14:paraId="607152BF"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Systematic literature review of 206 articles using bibliographic coupling and co-citation.</w:t>
            </w:r>
          </w:p>
        </w:tc>
        <w:tc>
          <w:tcPr>
            <w:tcW w:w="0" w:type="auto"/>
            <w:hideMark/>
          </w:tcPr>
          <w:p w14:paraId="768049BE"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Provides a comprehensive understanding of SE in SMEs and highlights potential future research avenues.</w:t>
            </w:r>
          </w:p>
        </w:tc>
      </w:tr>
      <w:tr w:rsidR="00C1541E" w:rsidRPr="008B4790" w14:paraId="74C8DDB7" w14:textId="77777777" w:rsidTr="00C1541E">
        <w:tc>
          <w:tcPr>
            <w:tcW w:w="0" w:type="auto"/>
            <w:hideMark/>
          </w:tcPr>
          <w:p w14:paraId="565F23F9"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 </w:t>
            </w: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Model Innovation</w:t>
            </w:r>
          </w:p>
        </w:tc>
        <w:tc>
          <w:tcPr>
            <w:tcW w:w="0" w:type="auto"/>
            <w:hideMark/>
          </w:tcPr>
          <w:p w14:paraId="1AF3FD3F"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Explored the intersection of sustainability and lean innovation approaches contributing to SDGs.</w:t>
            </w:r>
          </w:p>
        </w:tc>
        <w:tc>
          <w:tcPr>
            <w:tcW w:w="0" w:type="auto"/>
            <w:hideMark/>
          </w:tcPr>
          <w:p w14:paraId="1D47220C" w14:textId="77777777" w:rsidR="00C1541E" w:rsidRPr="00C1541E" w:rsidRDefault="00C1541E" w:rsidP="007A04D2">
            <w:pPr>
              <w:spacing w:after="160" w:line="259" w:lineRule="auto"/>
              <w:rPr>
                <w:rFonts w:asciiTheme="majorBidi" w:hAnsiTheme="majorBidi" w:cstheme="majorBidi"/>
              </w:rPr>
            </w:pPr>
            <w:r w:rsidRPr="00C1541E">
              <w:rPr>
                <w:rFonts w:asciiTheme="majorBidi" w:hAnsiTheme="majorBidi" w:cstheme="majorBidi"/>
              </w:rPr>
              <w:t xml:space="preserve">Qualitative </w:t>
            </w:r>
            <w:proofErr w:type="spellStart"/>
            <w:r w:rsidRPr="00C1541E">
              <w:rPr>
                <w:rFonts w:asciiTheme="majorBidi" w:hAnsiTheme="majorBidi" w:cstheme="majorBidi"/>
              </w:rPr>
              <w:t>analysis</w:t>
            </w:r>
            <w:proofErr w:type="spellEnd"/>
            <w:r w:rsidRPr="00C1541E">
              <w:rPr>
                <w:rFonts w:asciiTheme="majorBidi" w:hAnsiTheme="majorBidi" w:cstheme="majorBidi"/>
              </w:rPr>
              <w:t xml:space="preserve"> of digital entrepreneurs’ perspectives.</w:t>
            </w:r>
          </w:p>
        </w:tc>
        <w:tc>
          <w:tcPr>
            <w:tcW w:w="0" w:type="auto"/>
            <w:hideMark/>
          </w:tcPr>
          <w:p w14:paraId="4CF1D6C3"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Proposes a framework supporting sustainable business model innovation.</w:t>
            </w:r>
          </w:p>
        </w:tc>
      </w:tr>
      <w:tr w:rsidR="00C1541E" w:rsidRPr="008B4790" w14:paraId="2E4A67D0" w14:textId="77777777" w:rsidTr="00C1541E">
        <w:tc>
          <w:tcPr>
            <w:tcW w:w="0" w:type="auto"/>
            <w:hideMark/>
          </w:tcPr>
          <w:p w14:paraId="58EE9E61"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 Economy, Entrepreneurial </w:t>
            </w:r>
            <w:proofErr w:type="spellStart"/>
            <w:r w:rsidRPr="00C1541E">
              <w:rPr>
                <w:rFonts w:asciiTheme="majorBidi" w:hAnsiTheme="majorBidi" w:cstheme="majorBidi"/>
                <w:b/>
                <w:bCs/>
              </w:rPr>
              <w:t>Activities</w:t>
            </w:r>
            <w:proofErr w:type="spellEnd"/>
            <w:r w:rsidRPr="00C1541E">
              <w:rPr>
                <w:rFonts w:asciiTheme="majorBidi" w:hAnsiTheme="majorBidi" w:cstheme="majorBidi"/>
                <w:b/>
                <w:bCs/>
              </w:rPr>
              <w:t xml:space="preserve">, and </w:t>
            </w: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w:t>
            </w:r>
            <w:proofErr w:type="spellStart"/>
            <w:r w:rsidRPr="00C1541E">
              <w:rPr>
                <w:rFonts w:asciiTheme="majorBidi" w:hAnsiTheme="majorBidi" w:cstheme="majorBidi"/>
                <w:b/>
                <w:bCs/>
              </w:rPr>
              <w:t>Development</w:t>
            </w:r>
            <w:proofErr w:type="spellEnd"/>
          </w:p>
        </w:tc>
        <w:tc>
          <w:tcPr>
            <w:tcW w:w="0" w:type="auto"/>
            <w:hideMark/>
          </w:tcPr>
          <w:p w14:paraId="553ED477"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Emphasized the strategic role of digital innovation in fostering sustainable economic growth and addressing global challenges.</w:t>
            </w:r>
          </w:p>
        </w:tc>
        <w:tc>
          <w:tcPr>
            <w:tcW w:w="0" w:type="auto"/>
            <w:hideMark/>
          </w:tcPr>
          <w:p w14:paraId="6669C247" w14:textId="77777777" w:rsidR="00C1541E" w:rsidRPr="00C1541E" w:rsidRDefault="00C1541E" w:rsidP="007A04D2">
            <w:pPr>
              <w:spacing w:after="160" w:line="259" w:lineRule="auto"/>
              <w:rPr>
                <w:rFonts w:asciiTheme="majorBidi" w:hAnsiTheme="majorBidi" w:cstheme="majorBidi"/>
              </w:rPr>
            </w:pPr>
            <w:proofErr w:type="spellStart"/>
            <w:r w:rsidRPr="00C1541E">
              <w:rPr>
                <w:rFonts w:asciiTheme="majorBidi" w:hAnsiTheme="majorBidi" w:cstheme="majorBidi"/>
              </w:rPr>
              <w:t>Systematic</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Literature</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Review</w:t>
            </w:r>
            <w:proofErr w:type="spellEnd"/>
            <w:r w:rsidRPr="00C1541E">
              <w:rPr>
                <w:rFonts w:asciiTheme="majorBidi" w:hAnsiTheme="majorBidi" w:cstheme="majorBidi"/>
              </w:rPr>
              <w:t xml:space="preserve"> (SLR).</w:t>
            </w:r>
          </w:p>
        </w:tc>
        <w:tc>
          <w:tcPr>
            <w:tcW w:w="0" w:type="auto"/>
            <w:hideMark/>
          </w:tcPr>
          <w:p w14:paraId="024F10F6"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Encourages the creation of inclusive digital policies and institutional frameworks.</w:t>
            </w:r>
          </w:p>
        </w:tc>
      </w:tr>
      <w:tr w:rsidR="00C1541E" w:rsidRPr="008B4790" w14:paraId="3217236A" w14:textId="77777777" w:rsidTr="00C1541E">
        <w:tc>
          <w:tcPr>
            <w:tcW w:w="0" w:type="auto"/>
            <w:hideMark/>
          </w:tcPr>
          <w:p w14:paraId="777D641D"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 Technologies in </w:t>
            </w:r>
            <w:proofErr w:type="spellStart"/>
            <w:r w:rsidRPr="00C1541E">
              <w:rPr>
                <w:rFonts w:asciiTheme="majorBidi" w:hAnsiTheme="majorBidi" w:cstheme="majorBidi"/>
                <w:b/>
                <w:bCs/>
              </w:rPr>
              <w:t>Entrepreneurship</w:t>
            </w:r>
            <w:proofErr w:type="spellEnd"/>
          </w:p>
        </w:tc>
        <w:tc>
          <w:tcPr>
            <w:tcW w:w="0" w:type="auto"/>
            <w:hideMark/>
          </w:tcPr>
          <w:p w14:paraId="20769D4E"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Examined the influence of digital technologies on business operations and sustainability initiatives.</w:t>
            </w:r>
          </w:p>
        </w:tc>
        <w:tc>
          <w:tcPr>
            <w:tcW w:w="0" w:type="auto"/>
            <w:hideMark/>
          </w:tcPr>
          <w:p w14:paraId="017D7B0D" w14:textId="77777777" w:rsidR="00C1541E" w:rsidRPr="00C1541E" w:rsidRDefault="00C1541E" w:rsidP="007A04D2">
            <w:pPr>
              <w:spacing w:after="160" w:line="259" w:lineRule="auto"/>
              <w:rPr>
                <w:rFonts w:asciiTheme="majorBidi" w:hAnsiTheme="majorBidi" w:cstheme="majorBidi"/>
              </w:rPr>
            </w:pPr>
            <w:r w:rsidRPr="00C1541E">
              <w:rPr>
                <w:rFonts w:asciiTheme="majorBidi" w:hAnsiTheme="majorBidi" w:cstheme="majorBidi"/>
              </w:rPr>
              <w:t xml:space="preserve">Extensive </w:t>
            </w:r>
            <w:proofErr w:type="spellStart"/>
            <w:r w:rsidRPr="00C1541E">
              <w:rPr>
                <w:rFonts w:asciiTheme="majorBidi" w:hAnsiTheme="majorBidi" w:cstheme="majorBidi"/>
              </w:rPr>
              <w:t>literature</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review</w:t>
            </w:r>
            <w:proofErr w:type="spellEnd"/>
            <w:r w:rsidRPr="00C1541E">
              <w:rPr>
                <w:rFonts w:asciiTheme="majorBidi" w:hAnsiTheme="majorBidi" w:cstheme="majorBidi"/>
              </w:rPr>
              <w:t>.</w:t>
            </w:r>
          </w:p>
        </w:tc>
        <w:tc>
          <w:tcPr>
            <w:tcW w:w="0" w:type="auto"/>
            <w:hideMark/>
          </w:tcPr>
          <w:p w14:paraId="45E660AA"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Provides insights into opportunities and challenges of adopting digital technologies.</w:t>
            </w:r>
          </w:p>
        </w:tc>
      </w:tr>
      <w:tr w:rsidR="00C1541E" w:rsidRPr="008B4790" w14:paraId="11915951" w14:textId="77777777" w:rsidTr="00C1541E">
        <w:tc>
          <w:tcPr>
            <w:tcW w:w="0" w:type="auto"/>
            <w:hideMark/>
          </w:tcPr>
          <w:p w14:paraId="3CB66DA7"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Digitalisation and </w:t>
            </w: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w:t>
            </w:r>
            <w:proofErr w:type="spellStart"/>
            <w:r w:rsidRPr="00C1541E">
              <w:rPr>
                <w:rFonts w:asciiTheme="majorBidi" w:hAnsiTheme="majorBidi" w:cstheme="majorBidi"/>
                <w:b/>
                <w:bCs/>
              </w:rPr>
              <w:t>Entrepreneurship</w:t>
            </w:r>
            <w:proofErr w:type="spellEnd"/>
          </w:p>
        </w:tc>
        <w:tc>
          <w:tcPr>
            <w:tcW w:w="0" w:type="auto"/>
            <w:hideMark/>
          </w:tcPr>
          <w:p w14:paraId="3D9978D5"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 xml:space="preserve">Identified major themes including digital innovation and societal/environmental impacts of </w:t>
            </w:r>
            <w:proofErr w:type="spellStart"/>
            <w:r w:rsidRPr="00C1541E">
              <w:rPr>
                <w:rFonts w:asciiTheme="majorBidi" w:hAnsiTheme="majorBidi" w:cstheme="majorBidi"/>
                <w:lang w:val="en-US"/>
              </w:rPr>
              <w:t>digitalisation</w:t>
            </w:r>
            <w:proofErr w:type="spellEnd"/>
            <w:r w:rsidRPr="00C1541E">
              <w:rPr>
                <w:rFonts w:asciiTheme="majorBidi" w:hAnsiTheme="majorBidi" w:cstheme="majorBidi"/>
                <w:lang w:val="en-US"/>
              </w:rPr>
              <w:t>.</w:t>
            </w:r>
          </w:p>
        </w:tc>
        <w:tc>
          <w:tcPr>
            <w:tcW w:w="0" w:type="auto"/>
            <w:hideMark/>
          </w:tcPr>
          <w:p w14:paraId="43BD6310"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Bibliometric analysis using Scopus data.</w:t>
            </w:r>
          </w:p>
        </w:tc>
        <w:tc>
          <w:tcPr>
            <w:tcW w:w="0" w:type="auto"/>
            <w:hideMark/>
          </w:tcPr>
          <w:p w14:paraId="538E34ED"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Highlights the need to broaden research scope and investigate emerging subdomains.</w:t>
            </w:r>
          </w:p>
        </w:tc>
      </w:tr>
      <w:tr w:rsidR="00C1541E" w:rsidRPr="008B4790" w14:paraId="4B03CB00" w14:textId="77777777" w:rsidTr="00C1541E">
        <w:tc>
          <w:tcPr>
            <w:tcW w:w="0" w:type="auto"/>
            <w:hideMark/>
          </w:tcPr>
          <w:p w14:paraId="101C3D83"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and </w:t>
            </w:r>
            <w:proofErr w:type="spellStart"/>
            <w:r w:rsidRPr="00C1541E">
              <w:rPr>
                <w:rFonts w:asciiTheme="majorBidi" w:hAnsiTheme="majorBidi" w:cstheme="majorBidi"/>
                <w:b/>
                <w:bCs/>
              </w:rPr>
              <w:t>Technological</w:t>
            </w:r>
            <w:proofErr w:type="spellEnd"/>
            <w:r w:rsidRPr="00C1541E">
              <w:rPr>
                <w:rFonts w:asciiTheme="majorBidi" w:hAnsiTheme="majorBidi" w:cstheme="majorBidi"/>
                <w:b/>
                <w:bCs/>
              </w:rPr>
              <w:t xml:space="preserve"> Innovation</w:t>
            </w:r>
          </w:p>
        </w:tc>
        <w:tc>
          <w:tcPr>
            <w:tcW w:w="0" w:type="auto"/>
            <w:hideMark/>
          </w:tcPr>
          <w:p w14:paraId="26709033"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Established technological innovation as a key driver of digital entrepreneurship, emphasizing digital skills.</w:t>
            </w:r>
          </w:p>
        </w:tc>
        <w:tc>
          <w:tcPr>
            <w:tcW w:w="0" w:type="auto"/>
            <w:hideMark/>
          </w:tcPr>
          <w:p w14:paraId="4758C48D"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Systematic Literature Review of 76 papers.</w:t>
            </w:r>
          </w:p>
        </w:tc>
        <w:tc>
          <w:tcPr>
            <w:tcW w:w="0" w:type="auto"/>
            <w:hideMark/>
          </w:tcPr>
          <w:p w14:paraId="33792EC3"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Offers a realistic view of digital entrepreneurship’s impact on economic prosperity.</w:t>
            </w:r>
          </w:p>
        </w:tc>
      </w:tr>
      <w:tr w:rsidR="00C1541E" w:rsidRPr="00C1541E" w14:paraId="6FE2ABA7" w14:textId="77777777" w:rsidTr="00C1541E">
        <w:tc>
          <w:tcPr>
            <w:tcW w:w="0" w:type="auto"/>
            <w:hideMark/>
          </w:tcPr>
          <w:p w14:paraId="6B8FA8DF" w14:textId="77777777" w:rsidR="00C1541E" w:rsidRPr="00C1541E" w:rsidRDefault="00C1541E" w:rsidP="007A04D2">
            <w:pPr>
              <w:spacing w:after="160" w:line="259" w:lineRule="auto"/>
              <w:rPr>
                <w:rFonts w:asciiTheme="majorBidi" w:hAnsiTheme="majorBidi" w:cstheme="majorBidi"/>
                <w:b/>
                <w:bCs/>
                <w:lang w:val="en-US"/>
              </w:rPr>
            </w:pPr>
            <w:r w:rsidRPr="00C1541E">
              <w:rPr>
                <w:rFonts w:asciiTheme="majorBidi" w:hAnsiTheme="majorBidi" w:cstheme="majorBidi"/>
                <w:b/>
                <w:bCs/>
                <w:lang w:val="en-US"/>
              </w:rPr>
              <w:t xml:space="preserve">Digital Transformation and Sustainable </w:t>
            </w:r>
            <w:r w:rsidRPr="00C1541E">
              <w:rPr>
                <w:rFonts w:asciiTheme="majorBidi" w:hAnsiTheme="majorBidi" w:cstheme="majorBidi"/>
                <w:b/>
                <w:bCs/>
                <w:lang w:val="en-US"/>
              </w:rPr>
              <w:lastRenderedPageBreak/>
              <w:t>Development Goals</w:t>
            </w:r>
          </w:p>
        </w:tc>
        <w:tc>
          <w:tcPr>
            <w:tcW w:w="0" w:type="auto"/>
            <w:hideMark/>
          </w:tcPr>
          <w:p w14:paraId="014E661B"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lastRenderedPageBreak/>
              <w:t xml:space="preserve">Identified key technologies and approaches enhancing innovation, transparency, and </w:t>
            </w:r>
            <w:r w:rsidRPr="00C1541E">
              <w:rPr>
                <w:rFonts w:asciiTheme="majorBidi" w:hAnsiTheme="majorBidi" w:cstheme="majorBidi"/>
                <w:lang w:val="en-US"/>
              </w:rPr>
              <w:lastRenderedPageBreak/>
              <w:t>inclusion.</w:t>
            </w:r>
          </w:p>
        </w:tc>
        <w:tc>
          <w:tcPr>
            <w:tcW w:w="0" w:type="auto"/>
            <w:hideMark/>
          </w:tcPr>
          <w:p w14:paraId="37AFCD49"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lastRenderedPageBreak/>
              <w:t xml:space="preserve">Descriptive review of 22 </w:t>
            </w:r>
            <w:r w:rsidRPr="00C1541E">
              <w:rPr>
                <w:rFonts w:asciiTheme="majorBidi" w:hAnsiTheme="majorBidi" w:cstheme="majorBidi"/>
                <w:lang w:val="en-US"/>
              </w:rPr>
              <w:lastRenderedPageBreak/>
              <w:t>empirical studies.</w:t>
            </w:r>
          </w:p>
        </w:tc>
        <w:tc>
          <w:tcPr>
            <w:tcW w:w="0" w:type="auto"/>
            <w:hideMark/>
          </w:tcPr>
          <w:p w14:paraId="6E633B31" w14:textId="77777777" w:rsidR="00C1541E" w:rsidRPr="00C1541E" w:rsidRDefault="00C1541E" w:rsidP="007A04D2">
            <w:pPr>
              <w:spacing w:after="160" w:line="259" w:lineRule="auto"/>
              <w:rPr>
                <w:rFonts w:asciiTheme="majorBidi" w:hAnsiTheme="majorBidi" w:cstheme="majorBidi"/>
              </w:rPr>
            </w:pPr>
            <w:proofErr w:type="gramStart"/>
            <w:r w:rsidRPr="00C1541E">
              <w:rPr>
                <w:rFonts w:asciiTheme="majorBidi" w:hAnsiTheme="majorBidi" w:cstheme="majorBidi"/>
              </w:rPr>
              <w:lastRenderedPageBreak/>
              <w:t>Stresses</w:t>
            </w:r>
            <w:proofErr w:type="gramEnd"/>
            <w:r w:rsidRPr="00C1541E">
              <w:rPr>
                <w:rFonts w:asciiTheme="majorBidi" w:hAnsiTheme="majorBidi" w:cstheme="majorBidi"/>
              </w:rPr>
              <w:t xml:space="preserve"> the importance of </w:t>
            </w:r>
            <w:proofErr w:type="spellStart"/>
            <w:r w:rsidRPr="00C1541E">
              <w:rPr>
                <w:rFonts w:asciiTheme="majorBidi" w:hAnsiTheme="majorBidi" w:cstheme="majorBidi"/>
              </w:rPr>
              <w:t>multidisciplinary</w:t>
            </w:r>
            <w:proofErr w:type="spellEnd"/>
            <w:r w:rsidRPr="00C1541E">
              <w:rPr>
                <w:rFonts w:asciiTheme="majorBidi" w:hAnsiTheme="majorBidi" w:cstheme="majorBidi"/>
              </w:rPr>
              <w:t xml:space="preserve"> </w:t>
            </w:r>
            <w:r w:rsidRPr="00C1541E">
              <w:rPr>
                <w:rFonts w:asciiTheme="majorBidi" w:hAnsiTheme="majorBidi" w:cstheme="majorBidi"/>
              </w:rPr>
              <w:lastRenderedPageBreak/>
              <w:t xml:space="preserve">collaboration and </w:t>
            </w:r>
            <w:proofErr w:type="spellStart"/>
            <w:r w:rsidRPr="00C1541E">
              <w:rPr>
                <w:rFonts w:asciiTheme="majorBidi" w:hAnsiTheme="majorBidi" w:cstheme="majorBidi"/>
              </w:rPr>
              <w:t>institutional</w:t>
            </w:r>
            <w:proofErr w:type="spellEnd"/>
            <w:r w:rsidRPr="00C1541E">
              <w:rPr>
                <w:rFonts w:asciiTheme="majorBidi" w:hAnsiTheme="majorBidi" w:cstheme="majorBidi"/>
              </w:rPr>
              <w:t xml:space="preserve"> support.</w:t>
            </w:r>
          </w:p>
        </w:tc>
      </w:tr>
      <w:tr w:rsidR="00C1541E" w:rsidRPr="008B4790" w14:paraId="56E18718" w14:textId="77777777" w:rsidTr="00C1541E">
        <w:tc>
          <w:tcPr>
            <w:tcW w:w="0" w:type="auto"/>
            <w:hideMark/>
          </w:tcPr>
          <w:p w14:paraId="65E01263"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lastRenderedPageBreak/>
              <w:t xml:space="preserve">Digital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and </w:t>
            </w: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Innovation</w:t>
            </w:r>
          </w:p>
        </w:tc>
        <w:tc>
          <w:tcPr>
            <w:tcW w:w="0" w:type="auto"/>
            <w:hideMark/>
          </w:tcPr>
          <w:p w14:paraId="602E4F62"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Demonstrated how entrepreneurship fosters sustainable innovation capability through organizational commitment.</w:t>
            </w:r>
          </w:p>
        </w:tc>
        <w:tc>
          <w:tcPr>
            <w:tcW w:w="0" w:type="auto"/>
            <w:hideMark/>
          </w:tcPr>
          <w:p w14:paraId="6BA84042" w14:textId="77777777" w:rsidR="00C1541E" w:rsidRPr="00C1541E" w:rsidRDefault="00C1541E" w:rsidP="007A04D2">
            <w:pPr>
              <w:spacing w:after="160" w:line="259" w:lineRule="auto"/>
              <w:rPr>
                <w:rFonts w:asciiTheme="majorBidi" w:hAnsiTheme="majorBidi" w:cstheme="majorBidi"/>
              </w:rPr>
            </w:pPr>
            <w:r w:rsidRPr="00C1541E">
              <w:rPr>
                <w:rFonts w:asciiTheme="majorBidi" w:hAnsiTheme="majorBidi" w:cstheme="majorBidi"/>
              </w:rPr>
              <w:t xml:space="preserve">Questionnaire </w:t>
            </w:r>
            <w:proofErr w:type="spellStart"/>
            <w:r w:rsidRPr="00C1541E">
              <w:rPr>
                <w:rFonts w:asciiTheme="majorBidi" w:hAnsiTheme="majorBidi" w:cstheme="majorBidi"/>
              </w:rPr>
              <w:t>survey</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with</w:t>
            </w:r>
            <w:proofErr w:type="spellEnd"/>
            <w:r w:rsidRPr="00C1541E">
              <w:rPr>
                <w:rFonts w:asciiTheme="majorBidi" w:hAnsiTheme="majorBidi" w:cstheme="majorBidi"/>
              </w:rPr>
              <w:t xml:space="preserve"> 378 </w:t>
            </w:r>
            <w:proofErr w:type="spellStart"/>
            <w:r w:rsidRPr="00C1541E">
              <w:rPr>
                <w:rFonts w:asciiTheme="majorBidi" w:hAnsiTheme="majorBidi" w:cstheme="majorBidi"/>
              </w:rPr>
              <w:t>valid</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responses</w:t>
            </w:r>
            <w:proofErr w:type="spellEnd"/>
            <w:r w:rsidRPr="00C1541E">
              <w:rPr>
                <w:rFonts w:asciiTheme="majorBidi" w:hAnsiTheme="majorBidi" w:cstheme="majorBidi"/>
              </w:rPr>
              <w:t>.</w:t>
            </w:r>
          </w:p>
        </w:tc>
        <w:tc>
          <w:tcPr>
            <w:tcW w:w="0" w:type="auto"/>
            <w:hideMark/>
          </w:tcPr>
          <w:p w14:paraId="30B62621"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Provides insights into the mechanisms enabling sustainable innovation.</w:t>
            </w:r>
          </w:p>
        </w:tc>
      </w:tr>
      <w:tr w:rsidR="00C1541E" w:rsidRPr="008B4790" w14:paraId="2769B7A9" w14:textId="77777777" w:rsidTr="00C1541E">
        <w:tc>
          <w:tcPr>
            <w:tcW w:w="0" w:type="auto"/>
            <w:hideMark/>
          </w:tcPr>
          <w:p w14:paraId="25088C05"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Green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and </w:t>
            </w:r>
            <w:proofErr w:type="spellStart"/>
            <w:r w:rsidRPr="00C1541E">
              <w:rPr>
                <w:rFonts w:asciiTheme="majorBidi" w:hAnsiTheme="majorBidi" w:cstheme="majorBidi"/>
                <w:b/>
                <w:bCs/>
              </w:rPr>
              <w:t>Digitalization</w:t>
            </w:r>
            <w:proofErr w:type="spellEnd"/>
          </w:p>
        </w:tc>
        <w:tc>
          <w:tcPr>
            <w:tcW w:w="0" w:type="auto"/>
            <w:hideMark/>
          </w:tcPr>
          <w:p w14:paraId="53F06FA9"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Explored how digital transformation promotes green practices, efficiency, and innovation.</w:t>
            </w:r>
          </w:p>
        </w:tc>
        <w:tc>
          <w:tcPr>
            <w:tcW w:w="0" w:type="auto"/>
            <w:hideMark/>
          </w:tcPr>
          <w:p w14:paraId="49F88A0D"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Bibliometric analysis using Web of Science data.</w:t>
            </w:r>
          </w:p>
        </w:tc>
        <w:tc>
          <w:tcPr>
            <w:tcW w:w="0" w:type="auto"/>
            <w:hideMark/>
          </w:tcPr>
          <w:p w14:paraId="5ED4DE87"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Suggests future research paths in green entrepreneurship and digitalization.</w:t>
            </w:r>
          </w:p>
        </w:tc>
      </w:tr>
      <w:tr w:rsidR="00C1541E" w:rsidRPr="008B4790" w14:paraId="3DEAB341" w14:textId="77777777" w:rsidTr="00C1541E">
        <w:tc>
          <w:tcPr>
            <w:tcW w:w="0" w:type="auto"/>
            <w:hideMark/>
          </w:tcPr>
          <w:p w14:paraId="1DB7A756" w14:textId="77777777" w:rsidR="00C1541E" w:rsidRPr="00C1541E" w:rsidRDefault="00C1541E" w:rsidP="007A04D2">
            <w:pPr>
              <w:spacing w:after="160" w:line="259" w:lineRule="auto"/>
              <w:rPr>
                <w:rFonts w:asciiTheme="majorBidi" w:hAnsiTheme="majorBidi" w:cstheme="majorBidi"/>
                <w:b/>
                <w:bCs/>
                <w:lang w:val="en-US"/>
              </w:rPr>
            </w:pPr>
            <w:r w:rsidRPr="00C1541E">
              <w:rPr>
                <w:rFonts w:asciiTheme="majorBidi" w:hAnsiTheme="majorBidi" w:cstheme="majorBidi"/>
                <w:b/>
                <w:bCs/>
                <w:lang w:val="en-US"/>
              </w:rPr>
              <w:t>Digital Technologies in Sustainable Business Models</w:t>
            </w:r>
          </w:p>
        </w:tc>
        <w:tc>
          <w:tcPr>
            <w:tcW w:w="0" w:type="auto"/>
            <w:hideMark/>
          </w:tcPr>
          <w:p w14:paraId="299B5906"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Highlighted both the opportunities and limitations of adopting digital technologies in sustainable ventures.</w:t>
            </w:r>
          </w:p>
        </w:tc>
        <w:tc>
          <w:tcPr>
            <w:tcW w:w="0" w:type="auto"/>
            <w:hideMark/>
          </w:tcPr>
          <w:p w14:paraId="47B2F94C"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Comparative case study of 10 born-sustainable ventures in Mexico.</w:t>
            </w:r>
          </w:p>
        </w:tc>
        <w:tc>
          <w:tcPr>
            <w:tcW w:w="0" w:type="auto"/>
            <w:hideMark/>
          </w:tcPr>
          <w:p w14:paraId="3812A257"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Offers a Global South perspective and practical lessons for sustainable digital entrepreneurship.</w:t>
            </w:r>
          </w:p>
        </w:tc>
      </w:tr>
    </w:tbl>
    <w:p w14:paraId="1ED9C0D8" w14:textId="77777777" w:rsidR="00190535" w:rsidRPr="00190535" w:rsidRDefault="00190535" w:rsidP="00324F85">
      <w:pPr>
        <w:spacing w:before="240"/>
        <w:jc w:val="both"/>
        <w:rPr>
          <w:rFonts w:asciiTheme="majorBidi" w:hAnsiTheme="majorBidi" w:cstheme="majorBidi"/>
          <w:b/>
          <w:bCs/>
          <w:sz w:val="24"/>
          <w:szCs w:val="24"/>
          <w:lang w:val="en-US"/>
        </w:rPr>
      </w:pPr>
      <w:r w:rsidRPr="00190535">
        <w:rPr>
          <w:rFonts w:asciiTheme="majorBidi" w:hAnsiTheme="majorBidi" w:cstheme="majorBidi"/>
          <w:b/>
          <w:bCs/>
          <w:sz w:val="24"/>
          <w:szCs w:val="24"/>
          <w:lang w:val="en-US"/>
        </w:rPr>
        <w:t>2. Methods</w:t>
      </w:r>
    </w:p>
    <w:p w14:paraId="22C7DB03" w14:textId="77777777" w:rsidR="00190535" w:rsidRPr="00190535" w:rsidRDefault="00190535" w:rsidP="00190535">
      <w:pPr>
        <w:jc w:val="both"/>
        <w:rPr>
          <w:rFonts w:asciiTheme="majorBidi" w:hAnsiTheme="majorBidi" w:cstheme="majorBidi"/>
          <w:b/>
          <w:bCs/>
          <w:sz w:val="24"/>
          <w:szCs w:val="24"/>
          <w:lang w:val="en-US"/>
        </w:rPr>
      </w:pPr>
      <w:r w:rsidRPr="00190535">
        <w:rPr>
          <w:rFonts w:asciiTheme="majorBidi" w:hAnsiTheme="majorBidi" w:cstheme="majorBidi"/>
          <w:b/>
          <w:bCs/>
          <w:sz w:val="24"/>
          <w:szCs w:val="24"/>
          <w:lang w:val="en-US"/>
        </w:rPr>
        <w:t>2.1. Methodological approach</w:t>
      </w:r>
    </w:p>
    <w:p w14:paraId="61AFA785" w14:textId="31963298" w:rsidR="009C66A8" w:rsidRPr="00CA3C58" w:rsidRDefault="009C66A8" w:rsidP="00CA3C58">
      <w:pPr>
        <w:jc w:val="both"/>
        <w:rPr>
          <w:rFonts w:asciiTheme="majorBidi" w:hAnsiTheme="majorBidi" w:cstheme="majorBidi"/>
          <w:lang w:val="en-US"/>
        </w:rPr>
      </w:pPr>
      <w:r w:rsidRPr="009C66A8">
        <w:rPr>
          <w:rFonts w:asciiTheme="majorBidi" w:hAnsiTheme="majorBidi" w:cstheme="majorBidi"/>
          <w:sz w:val="24"/>
          <w:szCs w:val="24"/>
          <w:lang w:val="en-US"/>
        </w:rPr>
        <w:t>This study adopts a bibliometric analysis approach to explore the relationship between sustainable entrepreneurship and digital innovation. Bibliometric analysis was chosen because it enables a quantitative and systematic mapping of the existing research landscape, offering insights into publication trends, influential sources, co-authorship networks, and thematic evolution</w:t>
      </w:r>
      <w:r w:rsidR="00CA3C58">
        <w:rPr>
          <w:rFonts w:asciiTheme="majorBidi" w:hAnsiTheme="majorBidi" w:cstheme="majorBidi"/>
          <w:sz w:val="24"/>
          <w:szCs w:val="24"/>
          <w:lang w:val="en-US"/>
        </w:rPr>
        <w:t xml:space="preserve"> </w:t>
      </w:r>
      <w:r w:rsidR="00CA3C58" w:rsidRPr="00CA3C58">
        <w:rPr>
          <w:rFonts w:asciiTheme="majorBidi" w:hAnsiTheme="majorBidi" w:cstheme="majorBidi"/>
          <w:sz w:val="24"/>
          <w:szCs w:val="24"/>
          <w:lang w:val="en-US"/>
        </w:rPr>
        <w:t>(Page et al., 2021)</w:t>
      </w:r>
      <w:r w:rsidRPr="009C66A8">
        <w:rPr>
          <w:rFonts w:asciiTheme="majorBidi" w:hAnsiTheme="majorBidi" w:cstheme="majorBidi"/>
          <w:sz w:val="24"/>
          <w:szCs w:val="24"/>
          <w:lang w:val="en-US"/>
        </w:rPr>
        <w:t>. Following the PRISMA 2020 protocol to ensure transparency in data selection, the analysis proceeded through three main stages: identification, screening, and bibliometric evaluation using specialized software tools.</w:t>
      </w:r>
    </w:p>
    <w:p w14:paraId="28A057D4" w14:textId="77777777" w:rsidR="009C66A8" w:rsidRPr="009C66A8" w:rsidRDefault="009C66A8" w:rsidP="009C66A8">
      <w:pPr>
        <w:jc w:val="both"/>
        <w:rPr>
          <w:rFonts w:asciiTheme="majorBidi" w:hAnsiTheme="majorBidi" w:cstheme="majorBidi"/>
          <w:sz w:val="24"/>
          <w:szCs w:val="24"/>
          <w:lang w:val="en-US"/>
        </w:rPr>
      </w:pPr>
      <w:r w:rsidRPr="009C66A8">
        <w:rPr>
          <w:rFonts w:asciiTheme="majorBidi" w:hAnsiTheme="majorBidi" w:cstheme="majorBidi"/>
          <w:sz w:val="24"/>
          <w:szCs w:val="24"/>
          <w:lang w:val="en-US"/>
        </w:rPr>
        <w:t>In the identification phase, the research questions were operationalized to enable the broadest possible retrieval of relevant academic studies. This stage involved defining precise search terms, selecting reliable academic databases, and applying appropriate Boolean operators to ensure comprehensive coverage. During the selection phase, the retrieved records were systematically screened against predefined inclusion and exclusion criteria to ensure their alignment with the research objectives and methodological rigor. Finally, in the analysis phase, relevant information from the eligible studies was extracted, synthesized, and interpreted to identify dominant themes, emerging trends, and persistent gaps within the literature.</w:t>
      </w:r>
    </w:p>
    <w:p w14:paraId="2A561E82" w14:textId="13DF9E7F" w:rsidR="009C66A8" w:rsidRPr="009C66A8" w:rsidRDefault="009C66A8" w:rsidP="009C66A8">
      <w:pPr>
        <w:jc w:val="both"/>
        <w:rPr>
          <w:rFonts w:asciiTheme="majorBidi" w:hAnsiTheme="majorBidi" w:cstheme="majorBidi"/>
          <w:sz w:val="24"/>
          <w:szCs w:val="24"/>
          <w:lang w:val="en-US"/>
        </w:rPr>
      </w:pPr>
      <w:r w:rsidRPr="009C66A8">
        <w:rPr>
          <w:rFonts w:asciiTheme="majorBidi" w:hAnsiTheme="majorBidi" w:cstheme="majorBidi"/>
          <w:sz w:val="24"/>
          <w:szCs w:val="24"/>
          <w:lang w:val="en-US"/>
        </w:rPr>
        <w:t>Through this process, the review provides a comprehensive and integrative understanding of how digital innovation supports sustainable entrepreneurship, both conceptually and empirically. It further underscores the evolution of the field, its interdisciplinary foundations, and the mechanisms through which digital technologies enable sustainability-oriented entrepreneurial practices.</w:t>
      </w:r>
    </w:p>
    <w:p w14:paraId="2B58A9BA" w14:textId="77777777" w:rsidR="00190535" w:rsidRPr="00190535" w:rsidRDefault="00190535" w:rsidP="00190535">
      <w:pPr>
        <w:jc w:val="both"/>
        <w:rPr>
          <w:rFonts w:asciiTheme="majorBidi" w:hAnsiTheme="majorBidi" w:cstheme="majorBidi"/>
          <w:b/>
          <w:bCs/>
          <w:sz w:val="24"/>
          <w:szCs w:val="24"/>
          <w:lang w:val="en-US"/>
        </w:rPr>
      </w:pPr>
      <w:r w:rsidRPr="00190535">
        <w:rPr>
          <w:rFonts w:asciiTheme="majorBidi" w:hAnsiTheme="majorBidi" w:cstheme="majorBidi"/>
          <w:b/>
          <w:bCs/>
          <w:sz w:val="24"/>
          <w:szCs w:val="24"/>
          <w:lang w:val="en-US"/>
        </w:rPr>
        <w:t>2.2. Inclusion and search criteria</w:t>
      </w:r>
    </w:p>
    <w:p w14:paraId="5E30C41B" w14:textId="77777777" w:rsidR="00DB052A" w:rsidRPr="00DB052A" w:rsidRDefault="00DB052A" w:rsidP="00DB052A">
      <w:pPr>
        <w:jc w:val="both"/>
        <w:rPr>
          <w:rFonts w:asciiTheme="majorBidi" w:hAnsiTheme="majorBidi" w:cstheme="majorBidi"/>
          <w:sz w:val="24"/>
          <w:szCs w:val="24"/>
          <w:lang w:val="en-US"/>
        </w:rPr>
      </w:pPr>
      <w:r w:rsidRPr="00DB052A">
        <w:rPr>
          <w:rFonts w:asciiTheme="majorBidi" w:hAnsiTheme="majorBidi" w:cstheme="majorBidi"/>
          <w:sz w:val="24"/>
          <w:szCs w:val="24"/>
          <w:lang w:val="en-US"/>
        </w:rPr>
        <w:lastRenderedPageBreak/>
        <w:t>To ensure methodological rigor, the Scopus database was selected as the primary source of data collection. Scopus is widely recognized for its broad interdisciplinary coverage and inclusion of high-impact, peer-reviewed journals, making it particularly suitable for research on cross-cutting domains such as sustainability, entrepreneurship, and digital transformation. Compared with other databases such as Web of Science or IEEE Xplore, Scopus provides greater comprehensiveness, metadata accessibility, and citation linkage, thereby enhancing the validity, transparency, and reproducibility of systematic reviews.</w:t>
      </w:r>
    </w:p>
    <w:p w14:paraId="0FE021AB" w14:textId="77777777" w:rsidR="00DB052A" w:rsidRPr="00DB052A" w:rsidRDefault="00DB052A" w:rsidP="00DB052A">
      <w:pPr>
        <w:jc w:val="both"/>
        <w:rPr>
          <w:rFonts w:asciiTheme="majorBidi" w:hAnsiTheme="majorBidi" w:cstheme="majorBidi"/>
          <w:sz w:val="24"/>
          <w:szCs w:val="24"/>
          <w:lang w:val="en-US"/>
        </w:rPr>
      </w:pPr>
      <w:r w:rsidRPr="00DB052A">
        <w:rPr>
          <w:rFonts w:asciiTheme="majorBidi" w:hAnsiTheme="majorBidi" w:cstheme="majorBidi"/>
          <w:sz w:val="24"/>
          <w:szCs w:val="24"/>
          <w:lang w:val="en-US"/>
        </w:rPr>
        <w:t>The literature search was conducted in August 2024, using a combination of keywords and Boolean operators designed to capture studies situated at the intersection of sustainable entrepreneurship, digitalization, and innovation. The final search query was formulated as follows:</w:t>
      </w:r>
    </w:p>
    <w:p w14:paraId="242B050D" w14:textId="402C8B69"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TITLE-ABS-KEY ("sustainable entrepreneurship" OR "green business" OR "eco-entrepreneurship" OR "social entrepreneurship") AND ("digitalization" OR "digital transformation" OR "technology adoption" OR "e-business") AND ("innovation" OR "startups" OR "business model" OR "value creation") AND ("sustainability" OR "environmental impact" OR "corporate social responsibility" OR "CSR")</w:t>
      </w:r>
    </w:p>
    <w:p w14:paraId="216D7D92"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To refine the search results and ensure quality and relevance, several filtering criteria were applied sequentially:</w:t>
      </w:r>
    </w:p>
    <w:p w14:paraId="00770636" w14:textId="03E642B5"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Publication period:</w:t>
      </w:r>
      <w:r w:rsidRPr="00190535">
        <w:rPr>
          <w:rFonts w:asciiTheme="majorBidi" w:hAnsiTheme="majorBidi" w:cstheme="majorBidi"/>
          <w:sz w:val="24"/>
          <w:szCs w:val="24"/>
          <w:lang w:val="en-US"/>
        </w:rPr>
        <w:t xml:space="preserve"> 201</w:t>
      </w:r>
      <w:r w:rsidR="00590118" w:rsidRPr="009C66A8">
        <w:rPr>
          <w:rFonts w:asciiTheme="majorBidi" w:hAnsiTheme="majorBidi" w:cstheme="majorBidi"/>
          <w:sz w:val="24"/>
          <w:szCs w:val="24"/>
          <w:lang w:val="en-US"/>
        </w:rPr>
        <w:t>4</w:t>
      </w:r>
      <w:r w:rsidRPr="00190535">
        <w:rPr>
          <w:rFonts w:asciiTheme="majorBidi" w:hAnsiTheme="majorBidi" w:cstheme="majorBidi"/>
          <w:sz w:val="24"/>
          <w:szCs w:val="24"/>
          <w:lang w:val="en-US"/>
        </w:rPr>
        <w:t>–202</w:t>
      </w:r>
      <w:r w:rsidR="00590118" w:rsidRPr="009C66A8">
        <w:rPr>
          <w:rFonts w:asciiTheme="majorBidi" w:hAnsiTheme="majorBidi" w:cstheme="majorBidi"/>
          <w:sz w:val="24"/>
          <w:szCs w:val="24"/>
          <w:lang w:val="en-US"/>
        </w:rPr>
        <w:t>4</w:t>
      </w:r>
      <w:r w:rsidRPr="00190535">
        <w:rPr>
          <w:rFonts w:asciiTheme="majorBidi" w:hAnsiTheme="majorBidi" w:cstheme="majorBidi"/>
          <w:sz w:val="24"/>
          <w:szCs w:val="24"/>
          <w:lang w:val="en-US"/>
        </w:rPr>
        <w:t xml:space="preserve"> (to capture the most recent and relevant developments following the acceleration of digital transformation and the rise of the sustainability agenda after the UN 201</w:t>
      </w:r>
      <w:r w:rsidR="00590118" w:rsidRPr="009C66A8">
        <w:rPr>
          <w:rFonts w:asciiTheme="majorBidi" w:hAnsiTheme="majorBidi" w:cstheme="majorBidi"/>
          <w:sz w:val="24"/>
          <w:szCs w:val="24"/>
          <w:lang w:val="en-US"/>
        </w:rPr>
        <w:t>4</w:t>
      </w:r>
      <w:r w:rsidRPr="00190535">
        <w:rPr>
          <w:rFonts w:asciiTheme="majorBidi" w:hAnsiTheme="majorBidi" w:cstheme="majorBidi"/>
          <w:sz w:val="24"/>
          <w:szCs w:val="24"/>
          <w:lang w:val="en-US"/>
        </w:rPr>
        <w:t xml:space="preserve"> SDGs).</w:t>
      </w:r>
    </w:p>
    <w:p w14:paraId="7135F39F" w14:textId="77777777"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Document type:</w:t>
      </w:r>
      <w:r w:rsidRPr="00190535">
        <w:rPr>
          <w:rFonts w:asciiTheme="majorBidi" w:hAnsiTheme="majorBidi" w:cstheme="majorBidi"/>
          <w:sz w:val="24"/>
          <w:szCs w:val="24"/>
          <w:lang w:val="en-US"/>
        </w:rPr>
        <w:t xml:space="preserve"> Only peer-reviewed journal articles, excluding conference proceedings, book chapters, editorials, and review papers.</w:t>
      </w:r>
    </w:p>
    <w:p w14:paraId="3DD008D5" w14:textId="77777777"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Language:</w:t>
      </w:r>
      <w:r w:rsidRPr="00190535">
        <w:rPr>
          <w:rFonts w:asciiTheme="majorBidi" w:hAnsiTheme="majorBidi" w:cstheme="majorBidi"/>
          <w:sz w:val="24"/>
          <w:szCs w:val="24"/>
          <w:lang w:val="en-US"/>
        </w:rPr>
        <w:t xml:space="preserve"> English only, to maintain consistency and accessibility.</w:t>
      </w:r>
    </w:p>
    <w:p w14:paraId="70EFB24F" w14:textId="77777777"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Subject areas:</w:t>
      </w:r>
      <w:r w:rsidRPr="00190535">
        <w:rPr>
          <w:rFonts w:asciiTheme="majorBidi" w:hAnsiTheme="majorBidi" w:cstheme="majorBidi"/>
          <w:sz w:val="24"/>
          <w:szCs w:val="24"/>
          <w:lang w:val="en-US"/>
        </w:rPr>
        <w:t xml:space="preserve"> Environmental science, business, management, social sciences, and economics. Technical disciplines such as engineering or materials science were excluded to focus on socio-economic and managerial perspectives.</w:t>
      </w:r>
    </w:p>
    <w:p w14:paraId="36988639" w14:textId="77777777"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Exclusion filters:</w:t>
      </w:r>
      <w:r w:rsidRPr="00190535">
        <w:rPr>
          <w:rFonts w:asciiTheme="majorBidi" w:hAnsiTheme="majorBidi" w:cstheme="majorBidi"/>
          <w:sz w:val="24"/>
          <w:szCs w:val="24"/>
          <w:lang w:val="en-US"/>
        </w:rPr>
        <w:t xml:space="preserve"> Articles primarily focused on Covid-19 impacts, rural development, or specific regional case studies (e.g., Africa, India, Indonesia, China) were excluded when they did not address the research scope.</w:t>
      </w:r>
    </w:p>
    <w:p w14:paraId="1462068F"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After iterative refinements and exclusion of duplicates, 514 relevant records were identified. Following the screening process described below, the final dataset included 350 unique articles for further thematic and bibliometric analysis.</w:t>
      </w:r>
    </w:p>
    <w:p w14:paraId="0FA26B3A" w14:textId="77777777" w:rsidR="00190535" w:rsidRPr="00190535" w:rsidRDefault="00190535" w:rsidP="00190535">
      <w:pPr>
        <w:jc w:val="both"/>
        <w:rPr>
          <w:rFonts w:asciiTheme="majorBidi" w:hAnsiTheme="majorBidi" w:cstheme="majorBidi"/>
          <w:sz w:val="24"/>
          <w:szCs w:val="24"/>
        </w:rPr>
      </w:pPr>
      <w:r w:rsidRPr="00190535">
        <w:rPr>
          <w:rFonts w:asciiTheme="majorBidi" w:hAnsiTheme="majorBidi" w:cstheme="majorBidi"/>
          <w:b/>
          <w:bCs/>
          <w:sz w:val="24"/>
          <w:szCs w:val="24"/>
        </w:rPr>
        <w:t xml:space="preserve">Table 2. </w:t>
      </w:r>
      <w:proofErr w:type="spellStart"/>
      <w:r w:rsidRPr="00190535">
        <w:rPr>
          <w:rFonts w:asciiTheme="majorBidi" w:hAnsiTheme="majorBidi" w:cstheme="majorBidi"/>
          <w:b/>
          <w:bCs/>
          <w:sz w:val="24"/>
          <w:szCs w:val="24"/>
        </w:rPr>
        <w:t>Criteria</w:t>
      </w:r>
      <w:proofErr w:type="spellEnd"/>
      <w:r w:rsidRPr="00190535">
        <w:rPr>
          <w:rFonts w:asciiTheme="majorBidi" w:hAnsiTheme="majorBidi" w:cstheme="majorBidi"/>
          <w:b/>
          <w:bCs/>
          <w:sz w:val="24"/>
          <w:szCs w:val="24"/>
        </w:rPr>
        <w:t xml:space="preserve"> for article inclusion</w:t>
      </w:r>
    </w:p>
    <w:tbl>
      <w:tblPr>
        <w:tblStyle w:val="TableGrid"/>
        <w:tblW w:w="0" w:type="auto"/>
        <w:tblLook w:val="04A0" w:firstRow="1" w:lastRow="0" w:firstColumn="1" w:lastColumn="0" w:noHBand="0" w:noVBand="1"/>
      </w:tblPr>
      <w:tblGrid>
        <w:gridCol w:w="2093"/>
        <w:gridCol w:w="7195"/>
      </w:tblGrid>
      <w:tr w:rsidR="00190535" w:rsidRPr="00190535" w14:paraId="4CD52BF4" w14:textId="77777777" w:rsidTr="006D0E31">
        <w:tc>
          <w:tcPr>
            <w:tcW w:w="0" w:type="auto"/>
            <w:hideMark/>
          </w:tcPr>
          <w:p w14:paraId="64F84A4A" w14:textId="77777777" w:rsidR="00190535" w:rsidRPr="00190535" w:rsidRDefault="00190535" w:rsidP="00190535">
            <w:pPr>
              <w:spacing w:after="160" w:line="259" w:lineRule="auto"/>
              <w:jc w:val="both"/>
              <w:rPr>
                <w:rFonts w:asciiTheme="majorBidi" w:hAnsiTheme="majorBidi" w:cstheme="majorBidi"/>
                <w:b/>
                <w:bCs/>
                <w:sz w:val="24"/>
                <w:szCs w:val="24"/>
              </w:rPr>
            </w:pPr>
            <w:proofErr w:type="spellStart"/>
            <w:r w:rsidRPr="00190535">
              <w:rPr>
                <w:rFonts w:asciiTheme="majorBidi" w:hAnsiTheme="majorBidi" w:cstheme="majorBidi"/>
                <w:b/>
                <w:bCs/>
                <w:sz w:val="24"/>
                <w:szCs w:val="24"/>
              </w:rPr>
              <w:t>Criteria</w:t>
            </w:r>
            <w:proofErr w:type="spellEnd"/>
          </w:p>
        </w:tc>
        <w:tc>
          <w:tcPr>
            <w:tcW w:w="0" w:type="auto"/>
            <w:hideMark/>
          </w:tcPr>
          <w:p w14:paraId="2446D7E5" w14:textId="77777777" w:rsidR="00190535" w:rsidRPr="00190535" w:rsidRDefault="00190535" w:rsidP="00190535">
            <w:pPr>
              <w:spacing w:after="160" w:line="259" w:lineRule="auto"/>
              <w:jc w:val="both"/>
              <w:rPr>
                <w:rFonts w:asciiTheme="majorBidi" w:hAnsiTheme="majorBidi" w:cstheme="majorBidi"/>
                <w:b/>
                <w:bCs/>
                <w:sz w:val="24"/>
                <w:szCs w:val="24"/>
              </w:rPr>
            </w:pPr>
            <w:r w:rsidRPr="00190535">
              <w:rPr>
                <w:rFonts w:asciiTheme="majorBidi" w:hAnsiTheme="majorBidi" w:cstheme="majorBidi"/>
                <w:b/>
                <w:bCs/>
                <w:sz w:val="24"/>
                <w:szCs w:val="24"/>
              </w:rPr>
              <w:t>Description</w:t>
            </w:r>
          </w:p>
        </w:tc>
      </w:tr>
      <w:tr w:rsidR="00190535" w:rsidRPr="00190535" w14:paraId="11E8D332" w14:textId="77777777" w:rsidTr="006D0E31">
        <w:tc>
          <w:tcPr>
            <w:tcW w:w="0" w:type="auto"/>
            <w:hideMark/>
          </w:tcPr>
          <w:p w14:paraId="29041F96"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Database</w:t>
            </w:r>
            <w:proofErr w:type="spellEnd"/>
          </w:p>
        </w:tc>
        <w:tc>
          <w:tcPr>
            <w:tcW w:w="0" w:type="auto"/>
            <w:hideMark/>
          </w:tcPr>
          <w:p w14:paraId="1E3C7F35" w14:textId="77777777" w:rsidR="00190535" w:rsidRPr="00190535" w:rsidRDefault="00190535" w:rsidP="00190535">
            <w:pPr>
              <w:spacing w:after="160" w:line="259" w:lineRule="auto"/>
              <w:jc w:val="both"/>
              <w:rPr>
                <w:rFonts w:asciiTheme="majorBidi" w:hAnsiTheme="majorBidi" w:cstheme="majorBidi"/>
                <w:sz w:val="24"/>
                <w:szCs w:val="24"/>
              </w:rPr>
            </w:pPr>
            <w:proofErr w:type="spellStart"/>
            <w:r w:rsidRPr="00190535">
              <w:rPr>
                <w:rFonts w:asciiTheme="majorBidi" w:hAnsiTheme="majorBidi" w:cstheme="majorBidi"/>
                <w:sz w:val="24"/>
                <w:szCs w:val="24"/>
              </w:rPr>
              <w:t>Scopus</w:t>
            </w:r>
            <w:proofErr w:type="spellEnd"/>
          </w:p>
        </w:tc>
      </w:tr>
      <w:tr w:rsidR="00190535" w:rsidRPr="00190535" w14:paraId="67802946" w14:textId="77777777" w:rsidTr="006D0E31">
        <w:tc>
          <w:tcPr>
            <w:tcW w:w="0" w:type="auto"/>
            <w:hideMark/>
          </w:tcPr>
          <w:p w14:paraId="2BFAEED2" w14:textId="77777777" w:rsidR="00190535" w:rsidRPr="00190535" w:rsidRDefault="00190535" w:rsidP="008D2D23">
            <w:pPr>
              <w:spacing w:after="160" w:line="259" w:lineRule="auto"/>
              <w:rPr>
                <w:rFonts w:asciiTheme="majorBidi" w:hAnsiTheme="majorBidi" w:cstheme="majorBidi"/>
                <w:sz w:val="24"/>
                <w:szCs w:val="24"/>
              </w:rPr>
            </w:pPr>
            <w:r w:rsidRPr="00190535">
              <w:rPr>
                <w:rFonts w:asciiTheme="majorBidi" w:hAnsiTheme="majorBidi" w:cstheme="majorBidi"/>
                <w:b/>
                <w:bCs/>
                <w:sz w:val="24"/>
                <w:szCs w:val="24"/>
              </w:rPr>
              <w:t>Publication type</w:t>
            </w:r>
          </w:p>
        </w:tc>
        <w:tc>
          <w:tcPr>
            <w:tcW w:w="0" w:type="auto"/>
            <w:hideMark/>
          </w:tcPr>
          <w:p w14:paraId="54A8B6F8" w14:textId="77777777" w:rsidR="00190535" w:rsidRPr="00190535" w:rsidRDefault="00190535" w:rsidP="00190535">
            <w:pPr>
              <w:spacing w:after="160" w:line="259" w:lineRule="auto"/>
              <w:jc w:val="both"/>
              <w:rPr>
                <w:rFonts w:asciiTheme="majorBidi" w:hAnsiTheme="majorBidi" w:cstheme="majorBidi"/>
                <w:sz w:val="24"/>
                <w:szCs w:val="24"/>
              </w:rPr>
            </w:pPr>
            <w:r w:rsidRPr="00190535">
              <w:rPr>
                <w:rFonts w:asciiTheme="majorBidi" w:hAnsiTheme="majorBidi" w:cstheme="majorBidi"/>
                <w:sz w:val="24"/>
                <w:szCs w:val="24"/>
              </w:rPr>
              <w:t>Peer-</w:t>
            </w:r>
            <w:proofErr w:type="spellStart"/>
            <w:r w:rsidRPr="00190535">
              <w:rPr>
                <w:rFonts w:asciiTheme="majorBidi" w:hAnsiTheme="majorBidi" w:cstheme="majorBidi"/>
                <w:sz w:val="24"/>
                <w:szCs w:val="24"/>
              </w:rPr>
              <w:t>reviewed</w:t>
            </w:r>
            <w:proofErr w:type="spellEnd"/>
            <w:r w:rsidRPr="00190535">
              <w:rPr>
                <w:rFonts w:asciiTheme="majorBidi" w:hAnsiTheme="majorBidi" w:cstheme="majorBidi"/>
                <w:sz w:val="24"/>
                <w:szCs w:val="24"/>
              </w:rPr>
              <w:t xml:space="preserve"> journal articles</w:t>
            </w:r>
          </w:p>
        </w:tc>
      </w:tr>
      <w:tr w:rsidR="00190535" w:rsidRPr="00190535" w14:paraId="65645123" w14:textId="77777777" w:rsidTr="006D0E31">
        <w:tc>
          <w:tcPr>
            <w:tcW w:w="0" w:type="auto"/>
            <w:hideMark/>
          </w:tcPr>
          <w:p w14:paraId="3ABC52D3"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Years</w:t>
            </w:r>
            <w:proofErr w:type="spellEnd"/>
            <w:r w:rsidRPr="00190535">
              <w:rPr>
                <w:rFonts w:asciiTheme="majorBidi" w:hAnsiTheme="majorBidi" w:cstheme="majorBidi"/>
                <w:b/>
                <w:bCs/>
                <w:sz w:val="24"/>
                <w:szCs w:val="24"/>
              </w:rPr>
              <w:t xml:space="preserve"> of </w:t>
            </w:r>
            <w:r w:rsidRPr="00190535">
              <w:rPr>
                <w:rFonts w:asciiTheme="majorBidi" w:hAnsiTheme="majorBidi" w:cstheme="majorBidi"/>
                <w:b/>
                <w:bCs/>
                <w:sz w:val="24"/>
                <w:szCs w:val="24"/>
              </w:rPr>
              <w:lastRenderedPageBreak/>
              <w:t>publication</w:t>
            </w:r>
          </w:p>
        </w:tc>
        <w:tc>
          <w:tcPr>
            <w:tcW w:w="0" w:type="auto"/>
            <w:hideMark/>
          </w:tcPr>
          <w:p w14:paraId="65C22DCF" w14:textId="66961CB0" w:rsidR="00190535" w:rsidRPr="00190535" w:rsidRDefault="00190535" w:rsidP="00190535">
            <w:pPr>
              <w:spacing w:after="160" w:line="259" w:lineRule="auto"/>
              <w:jc w:val="both"/>
              <w:rPr>
                <w:rFonts w:asciiTheme="majorBidi" w:hAnsiTheme="majorBidi" w:cstheme="majorBidi"/>
                <w:sz w:val="24"/>
                <w:szCs w:val="24"/>
              </w:rPr>
            </w:pPr>
            <w:r w:rsidRPr="00190535">
              <w:rPr>
                <w:rFonts w:asciiTheme="majorBidi" w:hAnsiTheme="majorBidi" w:cstheme="majorBidi"/>
                <w:sz w:val="24"/>
                <w:szCs w:val="24"/>
              </w:rPr>
              <w:lastRenderedPageBreak/>
              <w:t>201</w:t>
            </w:r>
            <w:r w:rsidR="006D0E31" w:rsidRPr="008D2D23">
              <w:rPr>
                <w:rFonts w:asciiTheme="majorBidi" w:hAnsiTheme="majorBidi" w:cstheme="majorBidi"/>
                <w:sz w:val="24"/>
                <w:szCs w:val="24"/>
              </w:rPr>
              <w:t>4</w:t>
            </w:r>
            <w:r w:rsidRPr="00190535">
              <w:rPr>
                <w:rFonts w:asciiTheme="majorBidi" w:hAnsiTheme="majorBidi" w:cstheme="majorBidi"/>
                <w:sz w:val="24"/>
                <w:szCs w:val="24"/>
              </w:rPr>
              <w:t>–202</w:t>
            </w:r>
            <w:r w:rsidR="006D0E31" w:rsidRPr="008D2D23">
              <w:rPr>
                <w:rFonts w:asciiTheme="majorBidi" w:hAnsiTheme="majorBidi" w:cstheme="majorBidi"/>
                <w:sz w:val="24"/>
                <w:szCs w:val="24"/>
              </w:rPr>
              <w:t>4</w:t>
            </w:r>
          </w:p>
        </w:tc>
      </w:tr>
      <w:tr w:rsidR="00190535" w:rsidRPr="00190535" w14:paraId="160517BA" w14:textId="77777777" w:rsidTr="006D0E31">
        <w:tc>
          <w:tcPr>
            <w:tcW w:w="0" w:type="auto"/>
            <w:hideMark/>
          </w:tcPr>
          <w:p w14:paraId="54899DFB"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Language</w:t>
            </w:r>
            <w:proofErr w:type="spellEnd"/>
          </w:p>
        </w:tc>
        <w:tc>
          <w:tcPr>
            <w:tcW w:w="0" w:type="auto"/>
            <w:hideMark/>
          </w:tcPr>
          <w:p w14:paraId="3E7E8019" w14:textId="77777777" w:rsidR="00190535" w:rsidRPr="00190535" w:rsidRDefault="00190535" w:rsidP="00190535">
            <w:pPr>
              <w:spacing w:after="160" w:line="259" w:lineRule="auto"/>
              <w:jc w:val="both"/>
              <w:rPr>
                <w:rFonts w:asciiTheme="majorBidi" w:hAnsiTheme="majorBidi" w:cstheme="majorBidi"/>
                <w:sz w:val="24"/>
                <w:szCs w:val="24"/>
              </w:rPr>
            </w:pPr>
            <w:r w:rsidRPr="00190535">
              <w:rPr>
                <w:rFonts w:asciiTheme="majorBidi" w:hAnsiTheme="majorBidi" w:cstheme="majorBidi"/>
                <w:sz w:val="24"/>
                <w:szCs w:val="24"/>
              </w:rPr>
              <w:t>English</w:t>
            </w:r>
          </w:p>
        </w:tc>
      </w:tr>
      <w:tr w:rsidR="00190535" w:rsidRPr="00190535" w14:paraId="257E14F8" w14:textId="77777777" w:rsidTr="006D0E31">
        <w:tc>
          <w:tcPr>
            <w:tcW w:w="0" w:type="auto"/>
            <w:hideMark/>
          </w:tcPr>
          <w:p w14:paraId="5C6BE979"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Subject</w:t>
            </w:r>
            <w:proofErr w:type="spellEnd"/>
            <w:r w:rsidRPr="00190535">
              <w:rPr>
                <w:rFonts w:asciiTheme="majorBidi" w:hAnsiTheme="majorBidi" w:cstheme="majorBidi"/>
                <w:b/>
                <w:bCs/>
                <w:sz w:val="24"/>
                <w:szCs w:val="24"/>
              </w:rPr>
              <w:t xml:space="preserve"> areas</w:t>
            </w:r>
          </w:p>
        </w:tc>
        <w:tc>
          <w:tcPr>
            <w:tcW w:w="0" w:type="auto"/>
            <w:hideMark/>
          </w:tcPr>
          <w:p w14:paraId="32E8BBEC" w14:textId="77777777" w:rsidR="00190535" w:rsidRPr="00190535" w:rsidRDefault="00190535" w:rsidP="00190535">
            <w:pPr>
              <w:spacing w:after="160" w:line="259" w:lineRule="auto"/>
              <w:jc w:val="both"/>
              <w:rPr>
                <w:rFonts w:asciiTheme="majorBidi" w:hAnsiTheme="majorBidi" w:cstheme="majorBidi"/>
                <w:sz w:val="24"/>
                <w:szCs w:val="24"/>
              </w:rPr>
            </w:pPr>
            <w:proofErr w:type="spellStart"/>
            <w:r w:rsidRPr="00190535">
              <w:rPr>
                <w:rFonts w:asciiTheme="majorBidi" w:hAnsiTheme="majorBidi" w:cstheme="majorBidi"/>
                <w:sz w:val="24"/>
                <w:szCs w:val="24"/>
              </w:rPr>
              <w:t>Environmental</w:t>
            </w:r>
            <w:proofErr w:type="spellEnd"/>
            <w:r w:rsidRPr="00190535">
              <w:rPr>
                <w:rFonts w:asciiTheme="majorBidi" w:hAnsiTheme="majorBidi" w:cstheme="majorBidi"/>
                <w:sz w:val="24"/>
                <w:szCs w:val="24"/>
              </w:rPr>
              <w:t xml:space="preserve"> science, business, management, </w:t>
            </w:r>
            <w:proofErr w:type="spellStart"/>
            <w:r w:rsidRPr="00190535">
              <w:rPr>
                <w:rFonts w:asciiTheme="majorBidi" w:hAnsiTheme="majorBidi" w:cstheme="majorBidi"/>
                <w:sz w:val="24"/>
                <w:szCs w:val="24"/>
              </w:rPr>
              <w:t>economics</w:t>
            </w:r>
            <w:proofErr w:type="spellEnd"/>
            <w:r w:rsidRPr="00190535">
              <w:rPr>
                <w:rFonts w:asciiTheme="majorBidi" w:hAnsiTheme="majorBidi" w:cstheme="majorBidi"/>
                <w:sz w:val="24"/>
                <w:szCs w:val="24"/>
              </w:rPr>
              <w:t>, social sciences</w:t>
            </w:r>
          </w:p>
        </w:tc>
      </w:tr>
      <w:tr w:rsidR="00190535" w:rsidRPr="00190535" w14:paraId="47E234F9" w14:textId="77777777" w:rsidTr="006D0E31">
        <w:tc>
          <w:tcPr>
            <w:tcW w:w="0" w:type="auto"/>
            <w:hideMark/>
          </w:tcPr>
          <w:p w14:paraId="70F72577"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Geographical</w:t>
            </w:r>
            <w:proofErr w:type="spellEnd"/>
            <w:r w:rsidRPr="00190535">
              <w:rPr>
                <w:rFonts w:asciiTheme="majorBidi" w:hAnsiTheme="majorBidi" w:cstheme="majorBidi"/>
                <w:b/>
                <w:bCs/>
                <w:sz w:val="24"/>
                <w:szCs w:val="24"/>
              </w:rPr>
              <w:t xml:space="preserve"> scope</w:t>
            </w:r>
          </w:p>
        </w:tc>
        <w:tc>
          <w:tcPr>
            <w:tcW w:w="0" w:type="auto"/>
            <w:hideMark/>
          </w:tcPr>
          <w:p w14:paraId="546528FC" w14:textId="77777777" w:rsidR="00190535" w:rsidRPr="00190535" w:rsidRDefault="00190535" w:rsidP="00190535">
            <w:pPr>
              <w:spacing w:after="160" w:line="259" w:lineRule="auto"/>
              <w:jc w:val="both"/>
              <w:rPr>
                <w:rFonts w:asciiTheme="majorBidi" w:hAnsiTheme="majorBidi" w:cstheme="majorBidi"/>
                <w:sz w:val="24"/>
                <w:szCs w:val="24"/>
              </w:rPr>
            </w:pPr>
            <w:r w:rsidRPr="00190535">
              <w:rPr>
                <w:rFonts w:asciiTheme="majorBidi" w:hAnsiTheme="majorBidi" w:cstheme="majorBidi"/>
                <w:sz w:val="24"/>
                <w:szCs w:val="24"/>
              </w:rPr>
              <w:t>No restriction</w:t>
            </w:r>
          </w:p>
        </w:tc>
      </w:tr>
      <w:tr w:rsidR="00190535" w:rsidRPr="008B4790" w14:paraId="0D6778B6" w14:textId="77777777" w:rsidTr="006D0E31">
        <w:tc>
          <w:tcPr>
            <w:tcW w:w="0" w:type="auto"/>
            <w:hideMark/>
          </w:tcPr>
          <w:p w14:paraId="4C16FDBD"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Core</w:t>
            </w:r>
            <w:proofErr w:type="spellEnd"/>
            <w:r w:rsidRPr="00190535">
              <w:rPr>
                <w:rFonts w:asciiTheme="majorBidi" w:hAnsiTheme="majorBidi" w:cstheme="majorBidi"/>
                <w:b/>
                <w:bCs/>
                <w:sz w:val="24"/>
                <w:szCs w:val="24"/>
              </w:rPr>
              <w:t xml:space="preserve"> focus</w:t>
            </w:r>
          </w:p>
        </w:tc>
        <w:tc>
          <w:tcPr>
            <w:tcW w:w="0" w:type="auto"/>
            <w:hideMark/>
          </w:tcPr>
          <w:p w14:paraId="291107DD" w14:textId="77777777" w:rsidR="00190535" w:rsidRPr="00190535" w:rsidRDefault="00190535" w:rsidP="00190535">
            <w:pPr>
              <w:spacing w:after="160" w:line="259" w:lineRule="auto"/>
              <w:jc w:val="both"/>
              <w:rPr>
                <w:rFonts w:asciiTheme="majorBidi" w:hAnsiTheme="majorBidi" w:cstheme="majorBidi"/>
                <w:sz w:val="24"/>
                <w:szCs w:val="24"/>
                <w:lang w:val="en-US"/>
              </w:rPr>
            </w:pPr>
            <w:r w:rsidRPr="00190535">
              <w:rPr>
                <w:rFonts w:asciiTheme="majorBidi" w:hAnsiTheme="majorBidi" w:cstheme="majorBidi"/>
                <w:sz w:val="24"/>
                <w:szCs w:val="24"/>
                <w:lang w:val="en-US"/>
              </w:rPr>
              <w:t>Sustainable entrepreneurship and digital innovation as primary or secondary research themes</w:t>
            </w:r>
          </w:p>
        </w:tc>
      </w:tr>
    </w:tbl>
    <w:p w14:paraId="5C8DA232" w14:textId="77777777" w:rsidR="00190535" w:rsidRPr="00190535" w:rsidRDefault="00190535" w:rsidP="00DB4773">
      <w:pPr>
        <w:spacing w:before="240"/>
        <w:jc w:val="both"/>
        <w:rPr>
          <w:rFonts w:asciiTheme="majorBidi" w:hAnsiTheme="majorBidi" w:cstheme="majorBidi"/>
          <w:b/>
          <w:bCs/>
          <w:sz w:val="24"/>
          <w:szCs w:val="24"/>
          <w:lang w:val="en-US"/>
        </w:rPr>
      </w:pPr>
      <w:r w:rsidRPr="00190535">
        <w:rPr>
          <w:rFonts w:asciiTheme="majorBidi" w:hAnsiTheme="majorBidi" w:cstheme="majorBidi"/>
          <w:b/>
          <w:bCs/>
          <w:sz w:val="24"/>
          <w:szCs w:val="24"/>
          <w:lang w:val="en-US"/>
        </w:rPr>
        <w:t>2.3. Screening and analysis</w:t>
      </w:r>
    </w:p>
    <w:p w14:paraId="40943F0A" w14:textId="558A2DDA"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 xml:space="preserve">The initial list of </w:t>
      </w:r>
      <w:r w:rsidR="00A767D5" w:rsidRPr="00A767D5">
        <w:rPr>
          <w:rFonts w:asciiTheme="majorBidi" w:hAnsiTheme="majorBidi" w:cstheme="majorBidi"/>
          <w:sz w:val="24"/>
          <w:szCs w:val="24"/>
          <w:lang w:val="en-US"/>
        </w:rPr>
        <w:t>464</w:t>
      </w:r>
      <w:r w:rsidRPr="00190535">
        <w:rPr>
          <w:rFonts w:asciiTheme="majorBidi" w:hAnsiTheme="majorBidi" w:cstheme="majorBidi"/>
          <w:sz w:val="24"/>
          <w:szCs w:val="24"/>
          <w:lang w:val="en-US"/>
        </w:rPr>
        <w:t xml:space="preserve"> records was screened through a two-stage process.</w:t>
      </w:r>
      <w:r w:rsidRPr="00190535">
        <w:rPr>
          <w:rFonts w:asciiTheme="majorBidi" w:hAnsiTheme="majorBidi" w:cstheme="majorBidi"/>
          <w:sz w:val="24"/>
          <w:szCs w:val="24"/>
          <w:lang w:val="en-US"/>
        </w:rPr>
        <w:br/>
        <w:t>In the first screening stage, titles and abstracts were reviewed to exclude studies that did not meet the inclusion criteria. This led to the removal of conceptual notes, meta-analyses, and studies unrelated to digital innovation or sustainability-oriented entrepreneurship. In the second stage, the full texts of the remaining articles were examined in detail to evaluate their conceptual and empirical contributions.</w:t>
      </w:r>
    </w:p>
    <w:p w14:paraId="12434B89"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Following this process, 350 articles were retained as the final dataset. These studies were then subjected to qualitative content analysis to extract key information such as research focus, methodology, findings, and theoretical frameworks. Bibliometric indicators (e.g., publication trends, thematic clusters, keyword co-occurrence) were also used to map the intellectual structure of the field and identify emerging subdomains.</w:t>
      </w:r>
    </w:p>
    <w:p w14:paraId="3AB585A3"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To ensure reliability, the screening and coding were performed independently by two researchers. A 10% random subset of articles was double-checked for consistency. Any discrepancies in inclusion or classification were discussed until consensus was achieved.</w:t>
      </w:r>
    </w:p>
    <w:p w14:paraId="60D480E6"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This analytical process provides a comprehensive and validated overview of the academic landscape at the intersection of digital innovation and sustainable entrepreneurship, forming the basis for the thematic synthesis and discussion presented in the subsequent sections.</w:t>
      </w:r>
    </w:p>
    <w:p w14:paraId="03921BE9" w14:textId="3E9CF544" w:rsidR="00C369A6" w:rsidRPr="00C369A6" w:rsidRDefault="00C369A6" w:rsidP="00552032">
      <w:pPr>
        <w:jc w:val="center"/>
        <w:rPr>
          <w:rFonts w:asciiTheme="majorBidi" w:hAnsiTheme="majorBidi" w:cstheme="majorBidi"/>
          <w:i/>
          <w:iCs/>
        </w:rPr>
      </w:pPr>
      <w:r w:rsidRPr="00C369A6">
        <w:rPr>
          <w:rFonts w:asciiTheme="majorBidi" w:hAnsiTheme="majorBidi" w:cstheme="majorBidi"/>
          <w:i/>
          <w:iCs/>
          <w:noProof/>
          <w:lang w:val="en-GB" w:eastAsia="en-GB"/>
        </w:rPr>
        <w:lastRenderedPageBreak/>
        <w:drawing>
          <wp:inline distT="0" distB="0" distL="0" distR="0" wp14:anchorId="15F56E38" wp14:editId="3545892E">
            <wp:extent cx="4358640" cy="4404360"/>
            <wp:effectExtent l="0" t="0" r="3810" b="0"/>
            <wp:docPr id="100836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8">
                      <a:extLst>
                        <a:ext uri="{28A0092B-C50C-407E-A947-70E740481C1C}">
                          <a14:useLocalDpi xmlns:a14="http://schemas.microsoft.com/office/drawing/2010/main" val="0"/>
                        </a:ext>
                      </a:extLst>
                    </a:blip>
                    <a:srcRect l="6217" t="7575" r="18123" b="38378"/>
                    <a:stretch>
                      <a:fillRect/>
                    </a:stretch>
                  </pic:blipFill>
                  <pic:spPr bwMode="auto">
                    <a:xfrm>
                      <a:off x="0" y="0"/>
                      <a:ext cx="4358640" cy="4404360"/>
                    </a:xfrm>
                    <a:prstGeom prst="rect">
                      <a:avLst/>
                    </a:prstGeom>
                    <a:noFill/>
                    <a:ln>
                      <a:noFill/>
                    </a:ln>
                    <a:extLst>
                      <a:ext uri="{53640926-AAD7-44D8-BBD7-CCE9431645EC}">
                        <a14:shadowObscured xmlns:a14="http://schemas.microsoft.com/office/drawing/2010/main"/>
                      </a:ext>
                    </a:extLst>
                  </pic:spPr>
                </pic:pic>
              </a:graphicData>
            </a:graphic>
          </wp:inline>
        </w:drawing>
      </w:r>
    </w:p>
    <w:p w14:paraId="6EC4FAC9" w14:textId="2F667C6A" w:rsidR="005532A5" w:rsidRPr="005532A5" w:rsidRDefault="005532A5" w:rsidP="00552032">
      <w:pPr>
        <w:jc w:val="center"/>
        <w:rPr>
          <w:rFonts w:asciiTheme="majorBidi" w:hAnsiTheme="majorBidi" w:cstheme="majorBidi"/>
          <w:lang w:val="en-US"/>
        </w:rPr>
      </w:pPr>
      <w:r w:rsidRPr="005532A5">
        <w:rPr>
          <w:rFonts w:asciiTheme="majorBidi" w:hAnsiTheme="majorBidi" w:cstheme="majorBidi"/>
          <w:b/>
          <w:bCs/>
          <w:lang w:val="en-US"/>
        </w:rPr>
        <w:t>Fig. 1</w:t>
      </w:r>
      <w:r w:rsidRPr="005532A5">
        <w:rPr>
          <w:rFonts w:asciiTheme="majorBidi" w:hAnsiTheme="majorBidi" w:cstheme="majorBidi"/>
          <w:lang w:val="en-US"/>
        </w:rPr>
        <w:t> The searching and screening process</w:t>
      </w:r>
    </w:p>
    <w:p w14:paraId="15D5F38C" w14:textId="77777777" w:rsidR="005532A5" w:rsidRPr="005532A5" w:rsidRDefault="005532A5" w:rsidP="00DB77C0">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3. Results</w:t>
      </w:r>
    </w:p>
    <w:p w14:paraId="75A5A24C" w14:textId="77777777" w:rsidR="00502690" w:rsidRPr="00502690" w:rsidRDefault="00502690" w:rsidP="00502690">
      <w:pPr>
        <w:jc w:val="both"/>
        <w:rPr>
          <w:rFonts w:asciiTheme="majorBidi" w:hAnsiTheme="majorBidi" w:cstheme="majorBidi"/>
          <w:sz w:val="24"/>
          <w:szCs w:val="24"/>
          <w:lang w:val="en-US"/>
        </w:rPr>
      </w:pPr>
      <w:r w:rsidRPr="00502690">
        <w:rPr>
          <w:rFonts w:asciiTheme="majorBidi" w:hAnsiTheme="majorBidi" w:cstheme="majorBidi"/>
          <w:sz w:val="24"/>
          <w:szCs w:val="24"/>
          <w:lang w:val="en-US"/>
        </w:rPr>
        <w:t>Based on the previous section, we will first conduct a descriptive analysis of the retrieved articles, by considering the trends, the temporal and the geographical distribution, as well as the methodological approaches used, followed by a content analysis to assess the main research topics examined in the literature.</w:t>
      </w:r>
    </w:p>
    <w:p w14:paraId="5EF999FA" w14:textId="77777777" w:rsidR="005532A5" w:rsidRPr="002B7E85" w:rsidRDefault="005532A5" w:rsidP="00DB77C0">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3.1 Overview of selected papers</w:t>
      </w:r>
    </w:p>
    <w:p w14:paraId="6CCEFCB3" w14:textId="77777777" w:rsidR="00502690" w:rsidRPr="00502690" w:rsidRDefault="00502690" w:rsidP="00502690">
      <w:pPr>
        <w:jc w:val="both"/>
        <w:rPr>
          <w:rFonts w:asciiTheme="majorBidi" w:hAnsiTheme="majorBidi" w:cstheme="majorBidi"/>
          <w:b/>
          <w:bCs/>
          <w:sz w:val="24"/>
          <w:szCs w:val="24"/>
          <w:lang w:val="en-US"/>
        </w:rPr>
      </w:pPr>
      <w:r w:rsidRPr="00502690">
        <w:rPr>
          <w:rFonts w:asciiTheme="majorBidi" w:hAnsiTheme="majorBidi" w:cstheme="majorBidi"/>
          <w:b/>
          <w:bCs/>
          <w:sz w:val="24"/>
          <w:szCs w:val="24"/>
          <w:lang w:val="en-US"/>
        </w:rPr>
        <w:t>3.1.1 Trend in volume of publications</w:t>
      </w:r>
    </w:p>
    <w:p w14:paraId="44239DCE" w14:textId="77777777" w:rsidR="00502690" w:rsidRPr="00502690" w:rsidRDefault="00502690" w:rsidP="00502690">
      <w:pPr>
        <w:jc w:val="both"/>
        <w:rPr>
          <w:rFonts w:asciiTheme="majorBidi" w:hAnsiTheme="majorBidi" w:cstheme="majorBidi"/>
          <w:sz w:val="24"/>
          <w:szCs w:val="24"/>
          <w:lang w:val="en-US"/>
        </w:rPr>
      </w:pPr>
      <w:r w:rsidRPr="00502690">
        <w:rPr>
          <w:rFonts w:asciiTheme="majorBidi" w:hAnsiTheme="majorBidi" w:cstheme="majorBidi"/>
          <w:color w:val="4472C4" w:themeColor="accent1"/>
          <w:sz w:val="24"/>
          <w:szCs w:val="24"/>
          <w:lang w:val="en-US"/>
        </w:rPr>
        <w:t>Table 3</w:t>
      </w:r>
      <w:r w:rsidRPr="00502690">
        <w:rPr>
          <w:rFonts w:asciiTheme="majorBidi" w:hAnsiTheme="majorBidi" w:cstheme="majorBidi"/>
          <w:sz w:val="24"/>
          <w:szCs w:val="24"/>
          <w:lang w:val="en-US"/>
        </w:rPr>
        <w:t xml:space="preserve"> provides a comprehensive descriptive overview of the articles reviewed. The study analyzed 350 documents published in 171 sources, exhibiting a robust annual growth rate of 55.25%, and an average citation count of 18.88 per document. These articles were authored by 1171 contributors with an average co-authorship of 6.24 authors per document, and involved 31.43% international co-authorships. This proportion requires further examination by geographical distribution to assess its concentration and potential research silos.</w:t>
      </w:r>
    </w:p>
    <w:p w14:paraId="79F80D4F" w14:textId="388B82BD" w:rsidR="00677F54" w:rsidRPr="002B7E85" w:rsidRDefault="005532A5" w:rsidP="00C802B5">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Table 3</w:t>
      </w:r>
      <w:r w:rsidR="00677F54" w:rsidRPr="002B7E85">
        <w:rPr>
          <w:rFonts w:asciiTheme="majorBidi" w:hAnsiTheme="majorBidi" w:cstheme="majorBidi"/>
          <w:b/>
          <w:bCs/>
          <w:sz w:val="24"/>
          <w:szCs w:val="24"/>
          <w:lang w:val="en-US"/>
        </w:rPr>
        <w:t>:</w:t>
      </w:r>
      <w:r w:rsidRPr="005532A5">
        <w:rPr>
          <w:rFonts w:asciiTheme="majorBidi" w:hAnsiTheme="majorBidi" w:cstheme="majorBidi"/>
          <w:b/>
          <w:bCs/>
          <w:sz w:val="24"/>
          <w:szCs w:val="24"/>
          <w:lang w:val="en-US"/>
        </w:rPr>
        <w:t xml:space="preserve"> Descriptive statistics of the analyzed articles</w:t>
      </w:r>
    </w:p>
    <w:tbl>
      <w:tblPr>
        <w:tblStyle w:val="TableGrid"/>
        <w:tblW w:w="5820" w:type="dxa"/>
        <w:tblLook w:val="04A0" w:firstRow="1" w:lastRow="0" w:firstColumn="1" w:lastColumn="0" w:noHBand="0" w:noVBand="1"/>
      </w:tblPr>
      <w:tblGrid>
        <w:gridCol w:w="4520"/>
        <w:gridCol w:w="1300"/>
      </w:tblGrid>
      <w:tr w:rsidR="00C802B5" w:rsidRPr="00C802B5" w14:paraId="0BC2225F" w14:textId="77777777" w:rsidTr="00C802B5">
        <w:trPr>
          <w:trHeight w:val="288"/>
        </w:trPr>
        <w:tc>
          <w:tcPr>
            <w:tcW w:w="4520" w:type="dxa"/>
            <w:noWrap/>
            <w:hideMark/>
          </w:tcPr>
          <w:p w14:paraId="448375CB" w14:textId="77777777" w:rsidR="00C802B5" w:rsidRPr="00C802B5" w:rsidRDefault="00C802B5" w:rsidP="00C802B5">
            <w:pPr>
              <w:rPr>
                <w:rFonts w:asciiTheme="majorBidi" w:eastAsia="Times New Roman" w:hAnsiTheme="majorBidi" w:cstheme="majorBidi"/>
                <w:b/>
                <w:bCs/>
                <w:kern w:val="0"/>
                <w:sz w:val="24"/>
                <w:szCs w:val="24"/>
                <w:lang w:eastAsia="fr-FR"/>
                <w14:ligatures w14:val="none"/>
              </w:rPr>
            </w:pPr>
            <w:r w:rsidRPr="00C802B5">
              <w:rPr>
                <w:rFonts w:asciiTheme="majorBidi" w:eastAsia="Times New Roman" w:hAnsiTheme="majorBidi" w:cstheme="majorBidi"/>
                <w:b/>
                <w:bCs/>
                <w:kern w:val="0"/>
                <w:sz w:val="24"/>
                <w:szCs w:val="24"/>
                <w:lang w:eastAsia="fr-FR"/>
                <w14:ligatures w14:val="none"/>
              </w:rPr>
              <w:t>Description</w:t>
            </w:r>
          </w:p>
        </w:tc>
        <w:tc>
          <w:tcPr>
            <w:tcW w:w="1300" w:type="dxa"/>
            <w:noWrap/>
            <w:hideMark/>
          </w:tcPr>
          <w:p w14:paraId="024AD460" w14:textId="77777777" w:rsidR="00C802B5" w:rsidRPr="00C802B5" w:rsidRDefault="00C802B5" w:rsidP="00C802B5">
            <w:pPr>
              <w:rPr>
                <w:rFonts w:asciiTheme="majorBidi" w:eastAsia="Times New Roman" w:hAnsiTheme="majorBidi" w:cstheme="majorBidi"/>
                <w:b/>
                <w:bCs/>
                <w:kern w:val="0"/>
                <w:sz w:val="24"/>
                <w:szCs w:val="24"/>
                <w:lang w:eastAsia="fr-FR"/>
                <w14:ligatures w14:val="none"/>
              </w:rPr>
            </w:pPr>
            <w:proofErr w:type="spellStart"/>
            <w:r w:rsidRPr="00C802B5">
              <w:rPr>
                <w:rFonts w:asciiTheme="majorBidi" w:eastAsia="Times New Roman" w:hAnsiTheme="majorBidi" w:cstheme="majorBidi"/>
                <w:b/>
                <w:bCs/>
                <w:kern w:val="0"/>
                <w:sz w:val="24"/>
                <w:szCs w:val="24"/>
                <w:lang w:eastAsia="fr-FR"/>
                <w14:ligatures w14:val="none"/>
              </w:rPr>
              <w:t>Results</w:t>
            </w:r>
            <w:proofErr w:type="spellEnd"/>
          </w:p>
        </w:tc>
      </w:tr>
      <w:tr w:rsidR="00C802B5" w:rsidRPr="00C802B5" w14:paraId="0A13B161" w14:textId="77777777" w:rsidTr="00C802B5">
        <w:trPr>
          <w:trHeight w:val="288"/>
        </w:trPr>
        <w:tc>
          <w:tcPr>
            <w:tcW w:w="4520" w:type="dxa"/>
            <w:noWrap/>
            <w:hideMark/>
          </w:tcPr>
          <w:p w14:paraId="31AD5288"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MAIN INFORMATION ABOUT DATA</w:t>
            </w:r>
          </w:p>
        </w:tc>
        <w:tc>
          <w:tcPr>
            <w:tcW w:w="1300" w:type="dxa"/>
            <w:noWrap/>
            <w:hideMark/>
          </w:tcPr>
          <w:p w14:paraId="614408D5"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7B39F5E4" w14:textId="77777777" w:rsidTr="00C802B5">
        <w:trPr>
          <w:trHeight w:val="288"/>
        </w:trPr>
        <w:tc>
          <w:tcPr>
            <w:tcW w:w="4520" w:type="dxa"/>
            <w:noWrap/>
            <w:hideMark/>
          </w:tcPr>
          <w:p w14:paraId="308897E0"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Timespan</w:t>
            </w:r>
            <w:proofErr w:type="spellEnd"/>
          </w:p>
        </w:tc>
        <w:tc>
          <w:tcPr>
            <w:tcW w:w="1300" w:type="dxa"/>
            <w:noWrap/>
            <w:hideMark/>
          </w:tcPr>
          <w:p w14:paraId="03374AB7" w14:textId="68000B49" w:rsidR="00C802B5" w:rsidRPr="00C802B5" w:rsidRDefault="00C802B5" w:rsidP="00C802B5">
            <w:pPr>
              <w:rPr>
                <w:rFonts w:asciiTheme="majorBidi" w:eastAsia="Times New Roman" w:hAnsiTheme="majorBidi" w:cstheme="majorBidi"/>
                <w:kern w:val="0"/>
                <w:sz w:val="24"/>
                <w:szCs w:val="24"/>
                <w:lang w:eastAsia="fr-FR"/>
                <w14:ligatures w14:val="none"/>
              </w:rPr>
            </w:pPr>
            <w:proofErr w:type="gramStart"/>
            <w:r w:rsidRPr="00C802B5">
              <w:rPr>
                <w:rFonts w:asciiTheme="majorBidi" w:eastAsia="Times New Roman" w:hAnsiTheme="majorBidi" w:cstheme="majorBidi"/>
                <w:kern w:val="0"/>
                <w:sz w:val="24"/>
                <w:szCs w:val="24"/>
                <w:lang w:eastAsia="fr-FR"/>
                <w14:ligatures w14:val="none"/>
              </w:rPr>
              <w:t>201</w:t>
            </w:r>
            <w:r w:rsidR="00105CA6" w:rsidRPr="002B7E85">
              <w:rPr>
                <w:rFonts w:asciiTheme="majorBidi" w:eastAsia="Times New Roman" w:hAnsiTheme="majorBidi" w:cstheme="majorBidi"/>
                <w:kern w:val="0"/>
                <w:sz w:val="24"/>
                <w:szCs w:val="24"/>
                <w:lang w:eastAsia="fr-FR"/>
                <w14:ligatures w14:val="none"/>
              </w:rPr>
              <w:t>4</w:t>
            </w:r>
            <w:r w:rsidRPr="00C802B5">
              <w:rPr>
                <w:rFonts w:asciiTheme="majorBidi" w:eastAsia="Times New Roman" w:hAnsiTheme="majorBidi" w:cstheme="majorBidi"/>
                <w:kern w:val="0"/>
                <w:sz w:val="24"/>
                <w:szCs w:val="24"/>
                <w:lang w:eastAsia="fr-FR"/>
                <w14:ligatures w14:val="none"/>
              </w:rPr>
              <w:t>:</w:t>
            </w:r>
            <w:proofErr w:type="gramEnd"/>
            <w:r w:rsidRPr="00C802B5">
              <w:rPr>
                <w:rFonts w:asciiTheme="majorBidi" w:eastAsia="Times New Roman" w:hAnsiTheme="majorBidi" w:cstheme="majorBidi"/>
                <w:kern w:val="0"/>
                <w:sz w:val="24"/>
                <w:szCs w:val="24"/>
                <w:lang w:eastAsia="fr-FR"/>
                <w14:ligatures w14:val="none"/>
              </w:rPr>
              <w:t>2024</w:t>
            </w:r>
          </w:p>
        </w:tc>
      </w:tr>
      <w:tr w:rsidR="00C802B5" w:rsidRPr="00C802B5" w14:paraId="1939B51D" w14:textId="77777777" w:rsidTr="00C802B5">
        <w:trPr>
          <w:trHeight w:val="288"/>
        </w:trPr>
        <w:tc>
          <w:tcPr>
            <w:tcW w:w="4520" w:type="dxa"/>
            <w:noWrap/>
            <w:hideMark/>
          </w:tcPr>
          <w:p w14:paraId="799B1A7F"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Sources (</w:t>
            </w:r>
            <w:proofErr w:type="spellStart"/>
            <w:r w:rsidRPr="00C802B5">
              <w:rPr>
                <w:rFonts w:asciiTheme="majorBidi" w:eastAsia="Times New Roman" w:hAnsiTheme="majorBidi" w:cstheme="majorBidi"/>
                <w:kern w:val="0"/>
                <w:sz w:val="24"/>
                <w:szCs w:val="24"/>
                <w:lang w:eastAsia="fr-FR"/>
                <w14:ligatures w14:val="none"/>
              </w:rPr>
              <w:t>Journals</w:t>
            </w:r>
            <w:proofErr w:type="spellEnd"/>
            <w:r w:rsidRPr="00C802B5">
              <w:rPr>
                <w:rFonts w:asciiTheme="majorBidi" w:eastAsia="Times New Roman" w:hAnsiTheme="majorBidi" w:cstheme="majorBidi"/>
                <w:kern w:val="0"/>
                <w:sz w:val="24"/>
                <w:szCs w:val="24"/>
                <w:lang w:eastAsia="fr-FR"/>
                <w14:ligatures w14:val="none"/>
              </w:rPr>
              <w:t xml:space="preserve">, Books, </w:t>
            </w:r>
            <w:proofErr w:type="spellStart"/>
            <w:r w:rsidRPr="00C802B5">
              <w:rPr>
                <w:rFonts w:asciiTheme="majorBidi" w:eastAsia="Times New Roman" w:hAnsiTheme="majorBidi" w:cstheme="majorBidi"/>
                <w:kern w:val="0"/>
                <w:sz w:val="24"/>
                <w:szCs w:val="24"/>
                <w:lang w:eastAsia="fr-FR"/>
                <w14:ligatures w14:val="none"/>
              </w:rPr>
              <w:t>etc</w:t>
            </w:r>
            <w:proofErr w:type="spellEnd"/>
            <w:r w:rsidRPr="00C802B5">
              <w:rPr>
                <w:rFonts w:asciiTheme="majorBidi" w:eastAsia="Times New Roman" w:hAnsiTheme="majorBidi" w:cstheme="majorBidi"/>
                <w:kern w:val="0"/>
                <w:sz w:val="24"/>
                <w:szCs w:val="24"/>
                <w:lang w:eastAsia="fr-FR"/>
                <w14:ligatures w14:val="none"/>
              </w:rPr>
              <w:t>)</w:t>
            </w:r>
          </w:p>
        </w:tc>
        <w:tc>
          <w:tcPr>
            <w:tcW w:w="1300" w:type="dxa"/>
            <w:noWrap/>
            <w:hideMark/>
          </w:tcPr>
          <w:p w14:paraId="4E5475D8"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171</w:t>
            </w:r>
          </w:p>
        </w:tc>
      </w:tr>
      <w:tr w:rsidR="00C802B5" w:rsidRPr="00C802B5" w14:paraId="247F06CA" w14:textId="77777777" w:rsidTr="00C802B5">
        <w:trPr>
          <w:trHeight w:val="288"/>
        </w:trPr>
        <w:tc>
          <w:tcPr>
            <w:tcW w:w="4520" w:type="dxa"/>
            <w:noWrap/>
            <w:hideMark/>
          </w:tcPr>
          <w:p w14:paraId="55E5E49D"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lastRenderedPageBreak/>
              <w:t>Documents</w:t>
            </w:r>
          </w:p>
        </w:tc>
        <w:tc>
          <w:tcPr>
            <w:tcW w:w="1300" w:type="dxa"/>
            <w:noWrap/>
            <w:hideMark/>
          </w:tcPr>
          <w:p w14:paraId="6F803505"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350</w:t>
            </w:r>
          </w:p>
        </w:tc>
      </w:tr>
      <w:tr w:rsidR="00C802B5" w:rsidRPr="00C802B5" w14:paraId="5687484F" w14:textId="77777777" w:rsidTr="00C802B5">
        <w:trPr>
          <w:trHeight w:val="288"/>
        </w:trPr>
        <w:tc>
          <w:tcPr>
            <w:tcW w:w="4520" w:type="dxa"/>
            <w:noWrap/>
            <w:hideMark/>
          </w:tcPr>
          <w:p w14:paraId="38344488"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Annual</w:t>
            </w:r>
            <w:proofErr w:type="spellEnd"/>
            <w:r w:rsidRPr="00C802B5">
              <w:rPr>
                <w:rFonts w:asciiTheme="majorBidi" w:eastAsia="Times New Roman" w:hAnsiTheme="majorBidi" w:cstheme="majorBidi"/>
                <w:kern w:val="0"/>
                <w:sz w:val="24"/>
                <w:szCs w:val="24"/>
                <w:lang w:eastAsia="fr-FR"/>
                <w14:ligatures w14:val="none"/>
              </w:rPr>
              <w:t xml:space="preserve"> </w:t>
            </w:r>
            <w:proofErr w:type="spellStart"/>
            <w:r w:rsidRPr="00C802B5">
              <w:rPr>
                <w:rFonts w:asciiTheme="majorBidi" w:eastAsia="Times New Roman" w:hAnsiTheme="majorBidi" w:cstheme="majorBidi"/>
                <w:kern w:val="0"/>
                <w:sz w:val="24"/>
                <w:szCs w:val="24"/>
                <w:lang w:eastAsia="fr-FR"/>
                <w14:ligatures w14:val="none"/>
              </w:rPr>
              <w:t>Growth</w:t>
            </w:r>
            <w:proofErr w:type="spellEnd"/>
            <w:r w:rsidRPr="00C802B5">
              <w:rPr>
                <w:rFonts w:asciiTheme="majorBidi" w:eastAsia="Times New Roman" w:hAnsiTheme="majorBidi" w:cstheme="majorBidi"/>
                <w:kern w:val="0"/>
                <w:sz w:val="24"/>
                <w:szCs w:val="24"/>
                <w:lang w:eastAsia="fr-FR"/>
                <w14:ligatures w14:val="none"/>
              </w:rPr>
              <w:t xml:space="preserve"> Rate %</w:t>
            </w:r>
          </w:p>
        </w:tc>
        <w:tc>
          <w:tcPr>
            <w:tcW w:w="1300" w:type="dxa"/>
            <w:noWrap/>
            <w:hideMark/>
          </w:tcPr>
          <w:p w14:paraId="4835E461"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55,25</w:t>
            </w:r>
          </w:p>
        </w:tc>
      </w:tr>
      <w:tr w:rsidR="00C802B5" w:rsidRPr="00C802B5" w14:paraId="75E4FDA0" w14:textId="77777777" w:rsidTr="00C802B5">
        <w:trPr>
          <w:trHeight w:val="288"/>
        </w:trPr>
        <w:tc>
          <w:tcPr>
            <w:tcW w:w="4520" w:type="dxa"/>
            <w:noWrap/>
            <w:hideMark/>
          </w:tcPr>
          <w:p w14:paraId="1EEDEE32"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 xml:space="preserve">Document </w:t>
            </w:r>
            <w:proofErr w:type="spellStart"/>
            <w:r w:rsidRPr="00C802B5">
              <w:rPr>
                <w:rFonts w:asciiTheme="majorBidi" w:eastAsia="Times New Roman" w:hAnsiTheme="majorBidi" w:cstheme="majorBidi"/>
                <w:kern w:val="0"/>
                <w:sz w:val="24"/>
                <w:szCs w:val="24"/>
                <w:lang w:eastAsia="fr-FR"/>
                <w14:ligatures w14:val="none"/>
              </w:rPr>
              <w:t>Average</w:t>
            </w:r>
            <w:proofErr w:type="spellEnd"/>
            <w:r w:rsidRPr="00C802B5">
              <w:rPr>
                <w:rFonts w:asciiTheme="majorBidi" w:eastAsia="Times New Roman" w:hAnsiTheme="majorBidi" w:cstheme="majorBidi"/>
                <w:kern w:val="0"/>
                <w:sz w:val="24"/>
                <w:szCs w:val="24"/>
                <w:lang w:eastAsia="fr-FR"/>
                <w14:ligatures w14:val="none"/>
              </w:rPr>
              <w:t xml:space="preserve"> Age</w:t>
            </w:r>
          </w:p>
        </w:tc>
        <w:tc>
          <w:tcPr>
            <w:tcW w:w="1300" w:type="dxa"/>
            <w:noWrap/>
            <w:hideMark/>
          </w:tcPr>
          <w:p w14:paraId="28D7B26E"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2,62</w:t>
            </w:r>
          </w:p>
        </w:tc>
      </w:tr>
      <w:tr w:rsidR="00C802B5" w:rsidRPr="00C802B5" w14:paraId="1DD32CAC" w14:textId="77777777" w:rsidTr="00C802B5">
        <w:trPr>
          <w:trHeight w:val="288"/>
        </w:trPr>
        <w:tc>
          <w:tcPr>
            <w:tcW w:w="4520" w:type="dxa"/>
            <w:noWrap/>
            <w:hideMark/>
          </w:tcPr>
          <w:p w14:paraId="6CE2D0E4"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Average</w:t>
            </w:r>
            <w:proofErr w:type="spellEnd"/>
            <w:r w:rsidRPr="00C802B5">
              <w:rPr>
                <w:rFonts w:asciiTheme="majorBidi" w:eastAsia="Times New Roman" w:hAnsiTheme="majorBidi" w:cstheme="majorBidi"/>
                <w:kern w:val="0"/>
                <w:sz w:val="24"/>
                <w:szCs w:val="24"/>
                <w:lang w:eastAsia="fr-FR"/>
                <w14:ligatures w14:val="none"/>
              </w:rPr>
              <w:t xml:space="preserve"> citations per doc</w:t>
            </w:r>
          </w:p>
        </w:tc>
        <w:tc>
          <w:tcPr>
            <w:tcW w:w="1300" w:type="dxa"/>
            <w:noWrap/>
            <w:hideMark/>
          </w:tcPr>
          <w:p w14:paraId="5474BF13"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18,88</w:t>
            </w:r>
          </w:p>
        </w:tc>
      </w:tr>
      <w:tr w:rsidR="00C802B5" w:rsidRPr="00C802B5" w14:paraId="191AF65C" w14:textId="77777777" w:rsidTr="00C802B5">
        <w:trPr>
          <w:trHeight w:val="288"/>
        </w:trPr>
        <w:tc>
          <w:tcPr>
            <w:tcW w:w="4520" w:type="dxa"/>
            <w:noWrap/>
            <w:hideMark/>
          </w:tcPr>
          <w:p w14:paraId="4965841F"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References</w:t>
            </w:r>
            <w:proofErr w:type="spellEnd"/>
          </w:p>
        </w:tc>
        <w:tc>
          <w:tcPr>
            <w:tcW w:w="1300" w:type="dxa"/>
            <w:noWrap/>
            <w:hideMark/>
          </w:tcPr>
          <w:p w14:paraId="568A7798"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2923</w:t>
            </w:r>
          </w:p>
        </w:tc>
      </w:tr>
      <w:tr w:rsidR="00C802B5" w:rsidRPr="00C802B5" w14:paraId="699E3710" w14:textId="77777777" w:rsidTr="00C802B5">
        <w:trPr>
          <w:trHeight w:val="288"/>
        </w:trPr>
        <w:tc>
          <w:tcPr>
            <w:tcW w:w="4520" w:type="dxa"/>
            <w:noWrap/>
            <w:hideMark/>
          </w:tcPr>
          <w:p w14:paraId="3A69EFBA"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DOCUMENT CONTENTS</w:t>
            </w:r>
          </w:p>
        </w:tc>
        <w:tc>
          <w:tcPr>
            <w:tcW w:w="1300" w:type="dxa"/>
            <w:noWrap/>
            <w:hideMark/>
          </w:tcPr>
          <w:p w14:paraId="0D1E9747"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7B7D2BFF" w14:textId="77777777" w:rsidTr="00C802B5">
        <w:trPr>
          <w:trHeight w:val="288"/>
        </w:trPr>
        <w:tc>
          <w:tcPr>
            <w:tcW w:w="4520" w:type="dxa"/>
            <w:noWrap/>
            <w:hideMark/>
          </w:tcPr>
          <w:p w14:paraId="75B34A75"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Keywords Plus (ID)</w:t>
            </w:r>
          </w:p>
        </w:tc>
        <w:tc>
          <w:tcPr>
            <w:tcW w:w="1300" w:type="dxa"/>
            <w:noWrap/>
            <w:hideMark/>
          </w:tcPr>
          <w:p w14:paraId="7A3C6F0D"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881</w:t>
            </w:r>
          </w:p>
        </w:tc>
      </w:tr>
      <w:tr w:rsidR="00C802B5" w:rsidRPr="00C802B5" w14:paraId="55BCA4D5" w14:textId="77777777" w:rsidTr="00C802B5">
        <w:trPr>
          <w:trHeight w:val="288"/>
        </w:trPr>
        <w:tc>
          <w:tcPr>
            <w:tcW w:w="4520" w:type="dxa"/>
            <w:noWrap/>
            <w:hideMark/>
          </w:tcPr>
          <w:p w14:paraId="0C0DD398"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Author's</w:t>
            </w:r>
            <w:proofErr w:type="spellEnd"/>
            <w:r w:rsidRPr="00C802B5">
              <w:rPr>
                <w:rFonts w:asciiTheme="majorBidi" w:eastAsia="Times New Roman" w:hAnsiTheme="majorBidi" w:cstheme="majorBidi"/>
                <w:kern w:val="0"/>
                <w:sz w:val="24"/>
                <w:szCs w:val="24"/>
                <w:lang w:eastAsia="fr-FR"/>
                <w14:ligatures w14:val="none"/>
              </w:rPr>
              <w:t xml:space="preserve"> Keywords (DE)</w:t>
            </w:r>
          </w:p>
        </w:tc>
        <w:tc>
          <w:tcPr>
            <w:tcW w:w="1300" w:type="dxa"/>
            <w:noWrap/>
            <w:hideMark/>
          </w:tcPr>
          <w:p w14:paraId="097B2EBC"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1137</w:t>
            </w:r>
          </w:p>
        </w:tc>
      </w:tr>
      <w:tr w:rsidR="00C802B5" w:rsidRPr="00C802B5" w14:paraId="28FBD13A" w14:textId="77777777" w:rsidTr="00C802B5">
        <w:trPr>
          <w:trHeight w:val="288"/>
        </w:trPr>
        <w:tc>
          <w:tcPr>
            <w:tcW w:w="4520" w:type="dxa"/>
            <w:noWrap/>
            <w:hideMark/>
          </w:tcPr>
          <w:p w14:paraId="410C649B"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AUTHORS</w:t>
            </w:r>
          </w:p>
        </w:tc>
        <w:tc>
          <w:tcPr>
            <w:tcW w:w="1300" w:type="dxa"/>
            <w:noWrap/>
            <w:hideMark/>
          </w:tcPr>
          <w:p w14:paraId="137C775C"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001767A2" w14:textId="77777777" w:rsidTr="00C802B5">
        <w:trPr>
          <w:trHeight w:val="288"/>
        </w:trPr>
        <w:tc>
          <w:tcPr>
            <w:tcW w:w="4520" w:type="dxa"/>
            <w:noWrap/>
            <w:hideMark/>
          </w:tcPr>
          <w:p w14:paraId="5F965883"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Authors</w:t>
            </w:r>
            <w:proofErr w:type="spellEnd"/>
          </w:p>
        </w:tc>
        <w:tc>
          <w:tcPr>
            <w:tcW w:w="1300" w:type="dxa"/>
            <w:noWrap/>
            <w:hideMark/>
          </w:tcPr>
          <w:p w14:paraId="25CE8D81"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1171</w:t>
            </w:r>
          </w:p>
        </w:tc>
      </w:tr>
      <w:tr w:rsidR="00C802B5" w:rsidRPr="00C802B5" w14:paraId="05B69F8E" w14:textId="77777777" w:rsidTr="00C802B5">
        <w:trPr>
          <w:trHeight w:val="288"/>
        </w:trPr>
        <w:tc>
          <w:tcPr>
            <w:tcW w:w="4520" w:type="dxa"/>
            <w:noWrap/>
            <w:hideMark/>
          </w:tcPr>
          <w:p w14:paraId="1CEF5632" w14:textId="77777777" w:rsidR="00C802B5" w:rsidRPr="00C802B5" w:rsidRDefault="00C802B5" w:rsidP="00C802B5">
            <w:pPr>
              <w:rPr>
                <w:rFonts w:asciiTheme="majorBidi" w:eastAsia="Times New Roman" w:hAnsiTheme="majorBidi" w:cstheme="majorBidi"/>
                <w:kern w:val="0"/>
                <w:sz w:val="24"/>
                <w:szCs w:val="24"/>
                <w:lang w:val="en-US" w:eastAsia="fr-FR"/>
                <w14:ligatures w14:val="none"/>
              </w:rPr>
            </w:pPr>
            <w:r w:rsidRPr="00C802B5">
              <w:rPr>
                <w:rFonts w:asciiTheme="majorBidi" w:eastAsia="Times New Roman" w:hAnsiTheme="majorBidi" w:cstheme="majorBidi"/>
                <w:kern w:val="0"/>
                <w:sz w:val="24"/>
                <w:szCs w:val="24"/>
                <w:lang w:val="en-US" w:eastAsia="fr-FR"/>
                <w14:ligatures w14:val="none"/>
              </w:rPr>
              <w:t>Authors of single-authored docs</w:t>
            </w:r>
          </w:p>
        </w:tc>
        <w:tc>
          <w:tcPr>
            <w:tcW w:w="1300" w:type="dxa"/>
            <w:noWrap/>
            <w:hideMark/>
          </w:tcPr>
          <w:p w14:paraId="24CA7351"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0</w:t>
            </w:r>
          </w:p>
        </w:tc>
      </w:tr>
      <w:tr w:rsidR="00C802B5" w:rsidRPr="00C802B5" w14:paraId="600EAD92" w14:textId="77777777" w:rsidTr="00C802B5">
        <w:trPr>
          <w:trHeight w:val="288"/>
        </w:trPr>
        <w:tc>
          <w:tcPr>
            <w:tcW w:w="4520" w:type="dxa"/>
            <w:noWrap/>
            <w:hideMark/>
          </w:tcPr>
          <w:p w14:paraId="4A13B5BF"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AUTHORS COLLABORATION</w:t>
            </w:r>
          </w:p>
        </w:tc>
        <w:tc>
          <w:tcPr>
            <w:tcW w:w="1300" w:type="dxa"/>
            <w:noWrap/>
            <w:hideMark/>
          </w:tcPr>
          <w:p w14:paraId="71302BD6"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284C7AFC" w14:textId="77777777" w:rsidTr="00C802B5">
        <w:trPr>
          <w:trHeight w:val="288"/>
        </w:trPr>
        <w:tc>
          <w:tcPr>
            <w:tcW w:w="4520" w:type="dxa"/>
            <w:noWrap/>
            <w:hideMark/>
          </w:tcPr>
          <w:p w14:paraId="2E25AB8F"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Single-</w:t>
            </w:r>
            <w:proofErr w:type="spellStart"/>
            <w:r w:rsidRPr="00C802B5">
              <w:rPr>
                <w:rFonts w:asciiTheme="majorBidi" w:eastAsia="Times New Roman" w:hAnsiTheme="majorBidi" w:cstheme="majorBidi"/>
                <w:kern w:val="0"/>
                <w:sz w:val="24"/>
                <w:szCs w:val="24"/>
                <w:lang w:eastAsia="fr-FR"/>
                <w14:ligatures w14:val="none"/>
              </w:rPr>
              <w:t>authored</w:t>
            </w:r>
            <w:proofErr w:type="spellEnd"/>
            <w:r w:rsidRPr="00C802B5">
              <w:rPr>
                <w:rFonts w:asciiTheme="majorBidi" w:eastAsia="Times New Roman" w:hAnsiTheme="majorBidi" w:cstheme="majorBidi"/>
                <w:kern w:val="0"/>
                <w:sz w:val="24"/>
                <w:szCs w:val="24"/>
                <w:lang w:eastAsia="fr-FR"/>
                <w14:ligatures w14:val="none"/>
              </w:rPr>
              <w:t xml:space="preserve"> docs</w:t>
            </w:r>
          </w:p>
        </w:tc>
        <w:tc>
          <w:tcPr>
            <w:tcW w:w="1300" w:type="dxa"/>
            <w:noWrap/>
            <w:hideMark/>
          </w:tcPr>
          <w:p w14:paraId="7633478A"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0</w:t>
            </w:r>
          </w:p>
        </w:tc>
      </w:tr>
      <w:tr w:rsidR="00C802B5" w:rsidRPr="00C802B5" w14:paraId="1F2E18A2" w14:textId="77777777" w:rsidTr="00C802B5">
        <w:trPr>
          <w:trHeight w:val="288"/>
        </w:trPr>
        <w:tc>
          <w:tcPr>
            <w:tcW w:w="4520" w:type="dxa"/>
            <w:noWrap/>
            <w:hideMark/>
          </w:tcPr>
          <w:p w14:paraId="1916E726"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Co-</w:t>
            </w:r>
            <w:proofErr w:type="spellStart"/>
            <w:r w:rsidRPr="00C802B5">
              <w:rPr>
                <w:rFonts w:asciiTheme="majorBidi" w:eastAsia="Times New Roman" w:hAnsiTheme="majorBidi" w:cstheme="majorBidi"/>
                <w:kern w:val="0"/>
                <w:sz w:val="24"/>
                <w:szCs w:val="24"/>
                <w:lang w:eastAsia="fr-FR"/>
                <w14:ligatures w14:val="none"/>
              </w:rPr>
              <w:t>Authors</w:t>
            </w:r>
            <w:proofErr w:type="spellEnd"/>
            <w:r w:rsidRPr="00C802B5">
              <w:rPr>
                <w:rFonts w:asciiTheme="majorBidi" w:eastAsia="Times New Roman" w:hAnsiTheme="majorBidi" w:cstheme="majorBidi"/>
                <w:kern w:val="0"/>
                <w:sz w:val="24"/>
                <w:szCs w:val="24"/>
                <w:lang w:eastAsia="fr-FR"/>
                <w14:ligatures w14:val="none"/>
              </w:rPr>
              <w:t xml:space="preserve"> per Doc</w:t>
            </w:r>
          </w:p>
        </w:tc>
        <w:tc>
          <w:tcPr>
            <w:tcW w:w="1300" w:type="dxa"/>
            <w:noWrap/>
            <w:hideMark/>
          </w:tcPr>
          <w:p w14:paraId="1EAE48DD"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6,24</w:t>
            </w:r>
          </w:p>
        </w:tc>
      </w:tr>
      <w:tr w:rsidR="00C802B5" w:rsidRPr="00C802B5" w14:paraId="2BBD87F3" w14:textId="77777777" w:rsidTr="00C802B5">
        <w:trPr>
          <w:trHeight w:val="288"/>
        </w:trPr>
        <w:tc>
          <w:tcPr>
            <w:tcW w:w="4520" w:type="dxa"/>
            <w:noWrap/>
            <w:hideMark/>
          </w:tcPr>
          <w:p w14:paraId="4673CA3B"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 xml:space="preserve">International </w:t>
            </w:r>
            <w:proofErr w:type="spellStart"/>
            <w:r w:rsidRPr="00C802B5">
              <w:rPr>
                <w:rFonts w:asciiTheme="majorBidi" w:eastAsia="Times New Roman" w:hAnsiTheme="majorBidi" w:cstheme="majorBidi"/>
                <w:kern w:val="0"/>
                <w:sz w:val="24"/>
                <w:szCs w:val="24"/>
                <w:lang w:eastAsia="fr-FR"/>
                <w14:ligatures w14:val="none"/>
              </w:rPr>
              <w:t>co-authorships</w:t>
            </w:r>
            <w:proofErr w:type="spellEnd"/>
            <w:r w:rsidRPr="00C802B5">
              <w:rPr>
                <w:rFonts w:asciiTheme="majorBidi" w:eastAsia="Times New Roman" w:hAnsiTheme="majorBidi" w:cstheme="majorBidi"/>
                <w:kern w:val="0"/>
                <w:sz w:val="24"/>
                <w:szCs w:val="24"/>
                <w:lang w:eastAsia="fr-FR"/>
                <w14:ligatures w14:val="none"/>
              </w:rPr>
              <w:t xml:space="preserve"> %</w:t>
            </w:r>
          </w:p>
        </w:tc>
        <w:tc>
          <w:tcPr>
            <w:tcW w:w="1300" w:type="dxa"/>
            <w:noWrap/>
            <w:hideMark/>
          </w:tcPr>
          <w:p w14:paraId="632208EE"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31,43</w:t>
            </w:r>
          </w:p>
        </w:tc>
      </w:tr>
      <w:tr w:rsidR="00C802B5" w:rsidRPr="00C802B5" w14:paraId="4DF31BED" w14:textId="77777777" w:rsidTr="00C802B5">
        <w:trPr>
          <w:trHeight w:val="288"/>
        </w:trPr>
        <w:tc>
          <w:tcPr>
            <w:tcW w:w="4520" w:type="dxa"/>
            <w:noWrap/>
            <w:hideMark/>
          </w:tcPr>
          <w:p w14:paraId="211547ED"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DOCUMENT TYPES</w:t>
            </w:r>
          </w:p>
        </w:tc>
        <w:tc>
          <w:tcPr>
            <w:tcW w:w="1300" w:type="dxa"/>
            <w:noWrap/>
            <w:hideMark/>
          </w:tcPr>
          <w:p w14:paraId="48750FFC"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623B24C3" w14:textId="77777777" w:rsidTr="00C802B5">
        <w:trPr>
          <w:trHeight w:val="288"/>
        </w:trPr>
        <w:tc>
          <w:tcPr>
            <w:tcW w:w="4520" w:type="dxa"/>
            <w:noWrap/>
            <w:hideMark/>
          </w:tcPr>
          <w:p w14:paraId="028323B9"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gramStart"/>
            <w:r w:rsidRPr="00C802B5">
              <w:rPr>
                <w:rFonts w:asciiTheme="majorBidi" w:eastAsia="Times New Roman" w:hAnsiTheme="majorBidi" w:cstheme="majorBidi"/>
                <w:kern w:val="0"/>
                <w:sz w:val="24"/>
                <w:szCs w:val="24"/>
                <w:lang w:eastAsia="fr-FR"/>
                <w14:ligatures w14:val="none"/>
              </w:rPr>
              <w:t>article</w:t>
            </w:r>
            <w:proofErr w:type="gramEnd"/>
          </w:p>
        </w:tc>
        <w:tc>
          <w:tcPr>
            <w:tcW w:w="1300" w:type="dxa"/>
            <w:noWrap/>
            <w:hideMark/>
          </w:tcPr>
          <w:p w14:paraId="7BFE34C3"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229</w:t>
            </w:r>
          </w:p>
        </w:tc>
      </w:tr>
      <w:tr w:rsidR="00C802B5" w:rsidRPr="00C802B5" w14:paraId="64821006" w14:textId="77777777" w:rsidTr="00C802B5">
        <w:trPr>
          <w:trHeight w:val="288"/>
        </w:trPr>
        <w:tc>
          <w:tcPr>
            <w:tcW w:w="4520" w:type="dxa"/>
            <w:noWrap/>
            <w:hideMark/>
          </w:tcPr>
          <w:p w14:paraId="11FE2A6E"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gramStart"/>
            <w:r w:rsidRPr="00C802B5">
              <w:rPr>
                <w:rFonts w:asciiTheme="majorBidi" w:eastAsia="Times New Roman" w:hAnsiTheme="majorBidi" w:cstheme="majorBidi"/>
                <w:kern w:val="0"/>
                <w:sz w:val="24"/>
                <w:szCs w:val="24"/>
                <w:lang w:eastAsia="fr-FR"/>
                <w14:ligatures w14:val="none"/>
              </w:rPr>
              <w:t>book</w:t>
            </w:r>
            <w:proofErr w:type="gramEnd"/>
            <w:r w:rsidRPr="00C802B5">
              <w:rPr>
                <w:rFonts w:asciiTheme="majorBidi" w:eastAsia="Times New Roman" w:hAnsiTheme="majorBidi" w:cstheme="majorBidi"/>
                <w:kern w:val="0"/>
                <w:sz w:val="24"/>
                <w:szCs w:val="24"/>
                <w:lang w:eastAsia="fr-FR"/>
                <w14:ligatures w14:val="none"/>
              </w:rPr>
              <w:t xml:space="preserve"> </w:t>
            </w:r>
            <w:proofErr w:type="spellStart"/>
            <w:r w:rsidRPr="00C802B5">
              <w:rPr>
                <w:rFonts w:asciiTheme="majorBidi" w:eastAsia="Times New Roman" w:hAnsiTheme="majorBidi" w:cstheme="majorBidi"/>
                <w:kern w:val="0"/>
                <w:sz w:val="24"/>
                <w:szCs w:val="24"/>
                <w:lang w:eastAsia="fr-FR"/>
                <w14:ligatures w14:val="none"/>
              </w:rPr>
              <w:t>chapter</w:t>
            </w:r>
            <w:proofErr w:type="spellEnd"/>
          </w:p>
        </w:tc>
        <w:tc>
          <w:tcPr>
            <w:tcW w:w="1300" w:type="dxa"/>
            <w:noWrap/>
            <w:hideMark/>
          </w:tcPr>
          <w:p w14:paraId="5EAE6C6A"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69</w:t>
            </w:r>
          </w:p>
        </w:tc>
      </w:tr>
      <w:tr w:rsidR="00C802B5" w:rsidRPr="00C802B5" w14:paraId="464A9D7D" w14:textId="77777777" w:rsidTr="00C802B5">
        <w:trPr>
          <w:trHeight w:val="288"/>
        </w:trPr>
        <w:tc>
          <w:tcPr>
            <w:tcW w:w="4520" w:type="dxa"/>
            <w:noWrap/>
            <w:hideMark/>
          </w:tcPr>
          <w:p w14:paraId="6CAD9722"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proofErr w:type="gramStart"/>
            <w:r w:rsidRPr="00C802B5">
              <w:rPr>
                <w:rFonts w:asciiTheme="majorBidi" w:eastAsia="Times New Roman" w:hAnsiTheme="majorBidi" w:cstheme="majorBidi"/>
                <w:kern w:val="0"/>
                <w:sz w:val="24"/>
                <w:szCs w:val="24"/>
                <w:lang w:eastAsia="fr-FR"/>
                <w14:ligatures w14:val="none"/>
              </w:rPr>
              <w:t>conference</w:t>
            </w:r>
            <w:proofErr w:type="spellEnd"/>
            <w:proofErr w:type="gramEnd"/>
            <w:r w:rsidRPr="00C802B5">
              <w:rPr>
                <w:rFonts w:asciiTheme="majorBidi" w:eastAsia="Times New Roman" w:hAnsiTheme="majorBidi" w:cstheme="majorBidi"/>
                <w:kern w:val="0"/>
                <w:sz w:val="24"/>
                <w:szCs w:val="24"/>
                <w:lang w:eastAsia="fr-FR"/>
                <w14:ligatures w14:val="none"/>
              </w:rPr>
              <w:t xml:space="preserve"> </w:t>
            </w:r>
            <w:proofErr w:type="spellStart"/>
            <w:r w:rsidRPr="00C802B5">
              <w:rPr>
                <w:rFonts w:asciiTheme="majorBidi" w:eastAsia="Times New Roman" w:hAnsiTheme="majorBidi" w:cstheme="majorBidi"/>
                <w:kern w:val="0"/>
                <w:sz w:val="24"/>
                <w:szCs w:val="24"/>
                <w:lang w:eastAsia="fr-FR"/>
                <w14:ligatures w14:val="none"/>
              </w:rPr>
              <w:t>paper</w:t>
            </w:r>
            <w:proofErr w:type="spellEnd"/>
          </w:p>
        </w:tc>
        <w:tc>
          <w:tcPr>
            <w:tcW w:w="1300" w:type="dxa"/>
            <w:noWrap/>
            <w:hideMark/>
          </w:tcPr>
          <w:p w14:paraId="5A8BF533"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36</w:t>
            </w:r>
          </w:p>
        </w:tc>
      </w:tr>
      <w:tr w:rsidR="00C802B5" w:rsidRPr="00C802B5" w14:paraId="797319F2" w14:textId="77777777" w:rsidTr="00C802B5">
        <w:trPr>
          <w:trHeight w:val="288"/>
        </w:trPr>
        <w:tc>
          <w:tcPr>
            <w:tcW w:w="4520" w:type="dxa"/>
            <w:noWrap/>
            <w:hideMark/>
          </w:tcPr>
          <w:p w14:paraId="378896D5"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proofErr w:type="gramStart"/>
            <w:r w:rsidRPr="00C802B5">
              <w:rPr>
                <w:rFonts w:asciiTheme="majorBidi" w:eastAsia="Times New Roman" w:hAnsiTheme="majorBidi" w:cstheme="majorBidi"/>
                <w:kern w:val="0"/>
                <w:sz w:val="24"/>
                <w:szCs w:val="24"/>
                <w:lang w:eastAsia="fr-FR"/>
                <w14:ligatures w14:val="none"/>
              </w:rPr>
              <w:t>review</w:t>
            </w:r>
            <w:proofErr w:type="spellEnd"/>
            <w:proofErr w:type="gramEnd"/>
          </w:p>
        </w:tc>
        <w:tc>
          <w:tcPr>
            <w:tcW w:w="1300" w:type="dxa"/>
            <w:noWrap/>
            <w:hideMark/>
          </w:tcPr>
          <w:p w14:paraId="0E0F3BBA"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16</w:t>
            </w:r>
          </w:p>
        </w:tc>
      </w:tr>
    </w:tbl>
    <w:p w14:paraId="488E0973" w14:textId="77777777" w:rsidR="002B7E85" w:rsidRPr="00502690" w:rsidRDefault="002B7E85" w:rsidP="002B7E85">
      <w:pPr>
        <w:spacing w:before="240"/>
        <w:jc w:val="both"/>
        <w:rPr>
          <w:rFonts w:asciiTheme="majorBidi" w:hAnsiTheme="majorBidi" w:cstheme="majorBidi"/>
          <w:sz w:val="24"/>
          <w:szCs w:val="24"/>
          <w:lang w:val="en-US"/>
        </w:rPr>
      </w:pPr>
      <w:r w:rsidRPr="00502690">
        <w:rPr>
          <w:rFonts w:asciiTheme="majorBidi" w:hAnsiTheme="majorBidi" w:cstheme="majorBidi"/>
          <w:sz w:val="24"/>
          <w:szCs w:val="24"/>
          <w:lang w:val="en-US"/>
        </w:rPr>
        <w:t>Articles related to our research question started to be published in 2016, with a significant increase occurring between 2020 and 2024 (</w:t>
      </w:r>
      <w:r w:rsidRPr="00502690">
        <w:rPr>
          <w:rFonts w:asciiTheme="majorBidi" w:hAnsiTheme="majorBidi" w:cstheme="majorBidi"/>
          <w:color w:val="4472C4" w:themeColor="accent1"/>
          <w:sz w:val="24"/>
          <w:szCs w:val="24"/>
          <w:lang w:val="en-US"/>
        </w:rPr>
        <w:t>Fig. 2</w:t>
      </w:r>
      <w:r w:rsidRPr="00502690">
        <w:rPr>
          <w:rFonts w:asciiTheme="majorBidi" w:hAnsiTheme="majorBidi" w:cstheme="majorBidi"/>
          <w:sz w:val="24"/>
          <w:szCs w:val="24"/>
          <w:lang w:val="en-US"/>
        </w:rPr>
        <w:t>). During this period, these articles accounted for 88% of total publications, averaging 70 articles per year. This exponential trend indicates that the scientific community's interest in the link between digital innovation and sustainable entrepreneurship is relatively recent, and is situated more generally in an international context marked by the acceleration of digital transformation, the urgency of climate action, and progress towards the Sustainable Development Goals. Journals such as "Sustainability", "Journal of Cleaner Production", and "Journal of Social Entrepreneurship" have placed particular emphasis on this link (</w:t>
      </w:r>
      <w:r w:rsidRPr="00502690">
        <w:rPr>
          <w:rFonts w:asciiTheme="majorBidi" w:hAnsiTheme="majorBidi" w:cstheme="majorBidi"/>
          <w:color w:val="4472C4" w:themeColor="accent1"/>
          <w:sz w:val="24"/>
          <w:szCs w:val="24"/>
          <w:lang w:val="en-US"/>
        </w:rPr>
        <w:t>Fig. 3</w:t>
      </w:r>
      <w:r w:rsidRPr="00502690">
        <w:rPr>
          <w:rFonts w:asciiTheme="majorBidi" w:hAnsiTheme="majorBidi" w:cstheme="majorBidi"/>
          <w:sz w:val="24"/>
          <w:szCs w:val="24"/>
          <w:lang w:val="en-US"/>
        </w:rPr>
        <w:t>).</w:t>
      </w:r>
    </w:p>
    <w:p w14:paraId="747FDEF3" w14:textId="7C63B034" w:rsidR="005532A5" w:rsidRPr="005532A5" w:rsidRDefault="00677F54" w:rsidP="00677F54">
      <w:pPr>
        <w:jc w:val="center"/>
        <w:rPr>
          <w:rFonts w:asciiTheme="majorBidi" w:hAnsiTheme="majorBidi" w:cstheme="majorBidi"/>
          <w:lang w:val="en-US"/>
        </w:rPr>
      </w:pPr>
      <w:r>
        <w:rPr>
          <w:noProof/>
          <w:lang w:val="en-GB" w:eastAsia="en-GB"/>
        </w:rPr>
        <w:drawing>
          <wp:inline distT="0" distB="0" distL="0" distR="0" wp14:anchorId="7CF61704" wp14:editId="07DDFF60">
            <wp:extent cx="4572000" cy="2743200"/>
            <wp:effectExtent l="0" t="0" r="0" b="0"/>
            <wp:docPr id="1279857208" name="Chart 1">
              <a:extLst xmlns:a="http://schemas.openxmlformats.org/drawingml/2006/main">
                <a:ext uri="{FF2B5EF4-FFF2-40B4-BE49-F238E27FC236}">
                  <a16:creationId xmlns:a16="http://schemas.microsoft.com/office/drawing/2014/main" id="{AD364E57-8FB1-3E46-0BC1-C06E16556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5532A5" w:rsidRPr="005532A5">
        <w:rPr>
          <w:rFonts w:asciiTheme="majorBidi" w:hAnsiTheme="majorBidi" w:cstheme="majorBidi"/>
          <w:lang w:val="en-US"/>
        </w:rPr>
        <w:br/>
      </w:r>
      <w:r w:rsidR="005532A5" w:rsidRPr="005532A5">
        <w:rPr>
          <w:rFonts w:asciiTheme="majorBidi" w:hAnsiTheme="majorBidi" w:cstheme="majorBidi"/>
          <w:b/>
          <w:bCs/>
          <w:lang w:val="en-US"/>
        </w:rPr>
        <w:t>Fig. 2</w:t>
      </w:r>
      <w:r w:rsidR="005532A5" w:rsidRPr="005532A5">
        <w:rPr>
          <w:rFonts w:asciiTheme="majorBidi" w:hAnsiTheme="majorBidi" w:cstheme="majorBidi"/>
          <w:lang w:val="en-US"/>
        </w:rPr>
        <w:t> Trends in annual publications on digital innovation and sustainable entrepreneurship</w:t>
      </w:r>
    </w:p>
    <w:p w14:paraId="51EC3E15" w14:textId="1D55CA72" w:rsidR="005532A5" w:rsidRPr="005532A5" w:rsidRDefault="005A2BE2" w:rsidP="005A2BE2">
      <w:pPr>
        <w:jc w:val="center"/>
        <w:rPr>
          <w:rFonts w:asciiTheme="majorBidi" w:hAnsiTheme="majorBidi" w:cstheme="majorBidi"/>
          <w:lang w:val="en-US"/>
        </w:rPr>
      </w:pPr>
      <w:r>
        <w:rPr>
          <w:noProof/>
          <w:lang w:val="en-GB" w:eastAsia="en-GB"/>
        </w:rPr>
        <w:lastRenderedPageBreak/>
        <w:drawing>
          <wp:inline distT="0" distB="0" distL="0" distR="0" wp14:anchorId="7F444B7B" wp14:editId="7A10A63D">
            <wp:extent cx="4572000" cy="2743200"/>
            <wp:effectExtent l="0" t="0" r="0" b="0"/>
            <wp:docPr id="2130677443" name="Chart 1">
              <a:extLst xmlns:a="http://schemas.openxmlformats.org/drawingml/2006/main">
                <a:ext uri="{FF2B5EF4-FFF2-40B4-BE49-F238E27FC236}">
                  <a16:creationId xmlns:a16="http://schemas.microsoft.com/office/drawing/2014/main" id="{85499EC3-E47F-2266-A5FC-6CBEC6AF7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532A5" w:rsidRPr="005532A5">
        <w:rPr>
          <w:rFonts w:asciiTheme="majorBidi" w:hAnsiTheme="majorBidi" w:cstheme="majorBidi"/>
          <w:lang w:val="en-US"/>
        </w:rPr>
        <w:br/>
      </w:r>
      <w:r w:rsidR="005532A5" w:rsidRPr="005532A5">
        <w:rPr>
          <w:rFonts w:asciiTheme="majorBidi" w:hAnsiTheme="majorBidi" w:cstheme="majorBidi"/>
          <w:b/>
          <w:bCs/>
          <w:lang w:val="en-US"/>
        </w:rPr>
        <w:t>Fig. 3</w:t>
      </w:r>
      <w:r w:rsidR="005532A5" w:rsidRPr="005532A5">
        <w:rPr>
          <w:rFonts w:asciiTheme="majorBidi" w:hAnsiTheme="majorBidi" w:cstheme="majorBidi"/>
          <w:lang w:val="en-US"/>
        </w:rPr>
        <w:t> Production of the most relevant sources over time</w:t>
      </w:r>
    </w:p>
    <w:p w14:paraId="60A4C20C" w14:textId="77777777" w:rsidR="00502690" w:rsidRPr="00502690" w:rsidRDefault="00502690" w:rsidP="00502690">
      <w:pPr>
        <w:jc w:val="both"/>
        <w:rPr>
          <w:rFonts w:asciiTheme="majorBidi" w:hAnsiTheme="majorBidi" w:cstheme="majorBidi"/>
          <w:sz w:val="24"/>
          <w:szCs w:val="24"/>
          <w:lang w:val="en-US"/>
        </w:rPr>
      </w:pPr>
      <w:r w:rsidRPr="00502690">
        <w:rPr>
          <w:rFonts w:asciiTheme="majorBidi" w:hAnsiTheme="majorBidi" w:cstheme="majorBidi"/>
          <w:b/>
          <w:bCs/>
          <w:sz w:val="24"/>
          <w:szCs w:val="24"/>
          <w:lang w:val="en-US"/>
        </w:rPr>
        <w:t>3.1.2 Geographic distributions and institutions</w:t>
      </w:r>
    </w:p>
    <w:p w14:paraId="3BFE585C" w14:textId="6EC06CAD" w:rsidR="00935F17" w:rsidRPr="00935F17" w:rsidRDefault="00935F17" w:rsidP="00935F17">
      <w:pPr>
        <w:spacing w:after="0" w:line="240" w:lineRule="auto"/>
        <w:jc w:val="both"/>
        <w:rPr>
          <w:rFonts w:ascii="Times New Roman" w:eastAsia="Times New Roman" w:hAnsi="Times New Roman" w:cs="Times New Roman"/>
          <w:kern w:val="0"/>
          <w:sz w:val="24"/>
          <w:szCs w:val="24"/>
          <w:lang w:val="en-US"/>
          <w14:ligatures w14:val="none"/>
        </w:rPr>
      </w:pPr>
      <w:r w:rsidRPr="00935F17">
        <w:rPr>
          <w:rFonts w:ascii="Times New Roman" w:eastAsia="Times New Roman" w:hAnsi="Times New Roman" w:cs="Times New Roman"/>
          <w:kern w:val="0"/>
          <w:sz w:val="24"/>
          <w:szCs w:val="24"/>
          <w:lang w:val="en-US"/>
          <w14:ligatures w14:val="none"/>
        </w:rPr>
        <w:t>The geographic aspect of the articles, illustrated by nations' scientific input, collaborations among countries, authors' institutions, funding bodies, and case studies, demonstrates a significant concentration and a leading role of China, the United States, and Western European countries (Fig. 4). The color's intensity reflects the amount of contributions, whereas lighter hues indicate reduced publication activity. Regarding collaborations among these nations, Fig. 4 illustrates that although China and the USA produce more publications, a robust academic cooperation network connects them as well as with European partners (UK, Germany, Netherlands). This academic network allows these clusters to boost sustainable entrepreneurship by enabling knowledge exchange, encouraging technological advancements, and tackling shared sustainability issues</w:t>
      </w:r>
      <w:r>
        <w:rPr>
          <w:rFonts w:ascii="Times New Roman" w:eastAsia="Times New Roman" w:hAnsi="Times New Roman" w:cs="Times New Roman"/>
          <w:kern w:val="0"/>
          <w:sz w:val="24"/>
          <w:szCs w:val="24"/>
          <w:lang w:val="en-US"/>
          <w14:ligatures w14:val="none"/>
        </w:rPr>
        <w:t>.</w:t>
      </w:r>
    </w:p>
    <w:p w14:paraId="1F449E74" w14:textId="08E07296" w:rsidR="00935F17" w:rsidRDefault="00935F17" w:rsidP="00935F17">
      <w:pPr>
        <w:spacing w:after="0" w:line="240" w:lineRule="auto"/>
        <w:jc w:val="both"/>
        <w:rPr>
          <w:rFonts w:ascii="Times New Roman" w:eastAsia="Times New Roman" w:hAnsi="Times New Roman" w:cs="Times New Roman"/>
          <w:kern w:val="0"/>
          <w:sz w:val="24"/>
          <w:szCs w:val="24"/>
          <w:lang w:val="en-US"/>
          <w14:ligatures w14:val="none"/>
        </w:rPr>
      </w:pPr>
      <w:r w:rsidRPr="00935F17">
        <w:rPr>
          <w:rFonts w:ascii="Times New Roman" w:eastAsia="Times New Roman" w:hAnsi="Times New Roman" w:cs="Times New Roman"/>
          <w:kern w:val="0"/>
          <w:sz w:val="24"/>
          <w:szCs w:val="24"/>
          <w:lang w:val="en-US"/>
          <w14:ligatures w14:val="none"/>
        </w:rPr>
        <w:t>Research on the connection between digital innovation and sustainable entrepreneurship is primarily carried out by scholars from "Tsinghua University," "University of Oxford," and "Stanford University" (Table 4). Their primary funding comes from the National Natural Science Foundation of China, an essential supporter of innovative research and the progress of socio-economic knowledge. Additional funding is provided by the EU via initiatives and organizations like the "Horizon 2020 research and innovation program," "European Commission," and national research councils. These funding organizations acknowledge the significance of research and innovation in addressing shared challenges related to sustainable development</w:t>
      </w:r>
      <w:r>
        <w:rPr>
          <w:rFonts w:ascii="Times New Roman" w:eastAsia="Times New Roman" w:hAnsi="Times New Roman" w:cs="Times New Roman"/>
          <w:kern w:val="0"/>
          <w:sz w:val="24"/>
          <w:szCs w:val="24"/>
          <w:lang w:val="en-US"/>
          <w14:ligatures w14:val="none"/>
        </w:rPr>
        <w:t>.</w:t>
      </w:r>
    </w:p>
    <w:p w14:paraId="259887A3" w14:textId="77777777" w:rsidR="00935F17" w:rsidRPr="00935F17" w:rsidRDefault="00935F17" w:rsidP="00935F17">
      <w:pPr>
        <w:spacing w:after="0" w:line="240" w:lineRule="auto"/>
        <w:jc w:val="both"/>
        <w:rPr>
          <w:rFonts w:ascii="Times New Roman" w:eastAsia="Times New Roman" w:hAnsi="Times New Roman" w:cs="Times New Roman"/>
          <w:kern w:val="0"/>
          <w:sz w:val="24"/>
          <w:szCs w:val="24"/>
          <w:lang w:val="en-US"/>
          <w14:ligatures w14:val="none"/>
        </w:rPr>
      </w:pPr>
    </w:p>
    <w:p w14:paraId="471EFBE4" w14:textId="77777777" w:rsidR="00502690" w:rsidRPr="00132CC5" w:rsidRDefault="00502690" w:rsidP="0050269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Nearly half of the articles focus on China (46%), while 32% are devoted to regions in North America and Western Europe, 12% cover the international arena, 5% concern countries in Asia-Pacific (excluding China), and 5% refer to individual countries or emerging markets.</w:t>
      </w:r>
    </w:p>
    <w:p w14:paraId="63B5C56C" w14:textId="4239D64D" w:rsidR="00C02D9C" w:rsidRPr="00132CC5" w:rsidRDefault="00C02D9C" w:rsidP="009F6B0E">
      <w:pPr>
        <w:jc w:val="center"/>
        <w:rPr>
          <w:rFonts w:asciiTheme="majorBidi" w:hAnsiTheme="majorBidi" w:cstheme="majorBidi"/>
          <w:sz w:val="24"/>
          <w:szCs w:val="24"/>
        </w:rPr>
      </w:pPr>
      <w:r w:rsidRPr="00132CC5">
        <w:rPr>
          <w:rFonts w:asciiTheme="majorBidi" w:hAnsiTheme="majorBidi" w:cstheme="majorBidi"/>
          <w:noProof/>
          <w:sz w:val="24"/>
          <w:szCs w:val="24"/>
          <w:lang w:val="en-GB" w:eastAsia="en-GB"/>
        </w:rPr>
        <w:lastRenderedPageBreak/>
        <w:drawing>
          <wp:inline distT="0" distB="0" distL="0" distR="0" wp14:anchorId="0F810552" wp14:editId="38953F22">
            <wp:extent cx="5494020" cy="2400300"/>
            <wp:effectExtent l="0" t="0" r="0" b="0"/>
            <wp:docPr id="1979676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07"/>
                    <a:stretch>
                      <a:fillRect/>
                    </a:stretch>
                  </pic:blipFill>
                  <pic:spPr bwMode="auto">
                    <a:xfrm>
                      <a:off x="0" y="0"/>
                      <a:ext cx="549402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3E6C8ADA" w14:textId="58BB1D63" w:rsidR="005532A5" w:rsidRPr="00132CC5" w:rsidRDefault="005532A5" w:rsidP="007655D9">
      <w:pPr>
        <w:jc w:val="center"/>
        <w:rPr>
          <w:rFonts w:asciiTheme="majorBidi" w:hAnsiTheme="majorBidi" w:cstheme="majorBidi"/>
          <w:sz w:val="24"/>
          <w:szCs w:val="24"/>
          <w:lang w:val="en-US"/>
        </w:rPr>
      </w:pPr>
      <w:r w:rsidRPr="00132CC5">
        <w:rPr>
          <w:rFonts w:asciiTheme="majorBidi" w:hAnsiTheme="majorBidi" w:cstheme="majorBidi"/>
          <w:b/>
          <w:bCs/>
          <w:sz w:val="24"/>
          <w:szCs w:val="24"/>
          <w:lang w:val="en-US"/>
        </w:rPr>
        <w:t>Fig. 4</w:t>
      </w:r>
      <w:r w:rsidRPr="00132CC5">
        <w:rPr>
          <w:rFonts w:asciiTheme="majorBidi" w:hAnsiTheme="majorBidi" w:cstheme="majorBidi"/>
          <w:sz w:val="24"/>
          <w:szCs w:val="24"/>
          <w:lang w:val="en-US"/>
        </w:rPr>
        <w:t> Scientific production and collaboration by country</w:t>
      </w:r>
    </w:p>
    <w:p w14:paraId="6517A84E" w14:textId="77777777"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A more detailed analysis was conducted to identify the most influential documents in our research domain. The analysis revealed several key publications that are distinguished by their substantial citation counts, suggesting their structuring role in the advancement of scientific work in this field (</w:t>
      </w:r>
      <w:r w:rsidRPr="00132CC5">
        <w:rPr>
          <w:rFonts w:asciiTheme="majorBidi" w:hAnsiTheme="majorBidi" w:cstheme="majorBidi"/>
          <w:color w:val="4472C4" w:themeColor="accent1"/>
          <w:sz w:val="24"/>
          <w:szCs w:val="24"/>
          <w:lang w:val="en-US"/>
        </w:rPr>
        <w:t>Table 4</w:t>
      </w:r>
      <w:r w:rsidRPr="00132CC5">
        <w:rPr>
          <w:rFonts w:asciiTheme="majorBidi" w:hAnsiTheme="majorBidi" w:cstheme="majorBidi"/>
          <w:sz w:val="24"/>
          <w:szCs w:val="24"/>
          <w:lang w:val="en-US"/>
        </w:rPr>
        <w:t>). These works often provide foundational concepts or empirical evidence that subsequent research builds upon.</w:t>
      </w:r>
    </w:p>
    <w:p w14:paraId="0319A1EB" w14:textId="1B44BB71" w:rsidR="00610012" w:rsidRPr="00132CC5" w:rsidRDefault="005532A5" w:rsidP="00DB77C0">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 xml:space="preserve">Table </w:t>
      </w:r>
      <w:r w:rsidR="00A7330F" w:rsidRPr="00132CC5">
        <w:rPr>
          <w:rFonts w:asciiTheme="majorBidi" w:hAnsiTheme="majorBidi" w:cstheme="majorBidi"/>
          <w:b/>
          <w:bCs/>
          <w:sz w:val="24"/>
          <w:szCs w:val="24"/>
          <w:lang w:val="en-US"/>
        </w:rPr>
        <w:t>4</w:t>
      </w:r>
      <w:r w:rsidR="00587686" w:rsidRPr="00132CC5">
        <w:rPr>
          <w:rFonts w:asciiTheme="majorBidi" w:hAnsiTheme="majorBidi" w:cstheme="majorBidi"/>
          <w:b/>
          <w:bCs/>
          <w:sz w:val="24"/>
          <w:szCs w:val="24"/>
          <w:lang w:val="en-US"/>
        </w:rPr>
        <w:t>:</w:t>
      </w:r>
      <w:r w:rsidRPr="00132CC5">
        <w:rPr>
          <w:rFonts w:asciiTheme="majorBidi" w:hAnsiTheme="majorBidi" w:cstheme="majorBidi"/>
          <w:b/>
          <w:bCs/>
          <w:sz w:val="24"/>
          <w:szCs w:val="24"/>
          <w:lang w:val="en-US"/>
        </w:rPr>
        <w:t xml:space="preserve"> Top 10 most globally cited documents</w:t>
      </w:r>
    </w:p>
    <w:tbl>
      <w:tblPr>
        <w:tblStyle w:val="TableGrid"/>
        <w:tblW w:w="8003" w:type="dxa"/>
        <w:tblLook w:val="04A0" w:firstRow="1" w:lastRow="0" w:firstColumn="1" w:lastColumn="0" w:noHBand="0" w:noVBand="1"/>
      </w:tblPr>
      <w:tblGrid>
        <w:gridCol w:w="4365"/>
        <w:gridCol w:w="1150"/>
        <w:gridCol w:w="1418"/>
        <w:gridCol w:w="1984"/>
      </w:tblGrid>
      <w:tr w:rsidR="001536DD" w:rsidRPr="00132CC5" w14:paraId="5AAF8351" w14:textId="77777777" w:rsidTr="001536DD">
        <w:trPr>
          <w:trHeight w:val="288"/>
        </w:trPr>
        <w:tc>
          <w:tcPr>
            <w:tcW w:w="4365" w:type="dxa"/>
            <w:noWrap/>
            <w:hideMark/>
          </w:tcPr>
          <w:p w14:paraId="13E005DC" w14:textId="77777777" w:rsidR="001536DD" w:rsidRPr="00132CC5" w:rsidRDefault="001536DD" w:rsidP="00A7330F">
            <w:pPr>
              <w:jc w:val="center"/>
              <w:rPr>
                <w:rFonts w:asciiTheme="majorBidi" w:eastAsia="Times New Roman" w:hAnsiTheme="majorBidi" w:cstheme="majorBidi"/>
                <w:b/>
                <w:bCs/>
                <w:kern w:val="0"/>
                <w:sz w:val="24"/>
                <w:szCs w:val="24"/>
                <w:lang w:eastAsia="fr-FR"/>
                <w14:ligatures w14:val="none"/>
              </w:rPr>
            </w:pPr>
            <w:r w:rsidRPr="00132CC5">
              <w:rPr>
                <w:rFonts w:asciiTheme="majorBidi" w:eastAsia="Times New Roman" w:hAnsiTheme="majorBidi" w:cstheme="majorBidi"/>
                <w:b/>
                <w:bCs/>
                <w:kern w:val="0"/>
                <w:sz w:val="24"/>
                <w:szCs w:val="24"/>
                <w:lang w:eastAsia="fr-FR"/>
                <w14:ligatures w14:val="none"/>
              </w:rPr>
              <w:t>Paper</w:t>
            </w:r>
          </w:p>
        </w:tc>
        <w:tc>
          <w:tcPr>
            <w:tcW w:w="236" w:type="dxa"/>
            <w:noWrap/>
            <w:hideMark/>
          </w:tcPr>
          <w:p w14:paraId="7C2B80E7" w14:textId="77777777" w:rsidR="001536DD" w:rsidRPr="00132CC5" w:rsidRDefault="001536DD" w:rsidP="00A7330F">
            <w:pPr>
              <w:jc w:val="center"/>
              <w:rPr>
                <w:rFonts w:asciiTheme="majorBidi" w:eastAsia="Times New Roman" w:hAnsiTheme="majorBidi" w:cstheme="majorBidi"/>
                <w:b/>
                <w:bCs/>
                <w:kern w:val="0"/>
                <w:sz w:val="24"/>
                <w:szCs w:val="24"/>
                <w:lang w:eastAsia="fr-FR"/>
                <w14:ligatures w14:val="none"/>
              </w:rPr>
            </w:pPr>
            <w:r w:rsidRPr="00132CC5">
              <w:rPr>
                <w:rFonts w:asciiTheme="majorBidi" w:eastAsia="Times New Roman" w:hAnsiTheme="majorBidi" w:cstheme="majorBidi"/>
                <w:b/>
                <w:bCs/>
                <w:kern w:val="0"/>
                <w:sz w:val="24"/>
                <w:szCs w:val="24"/>
                <w:lang w:eastAsia="fr-FR"/>
                <w14:ligatures w14:val="none"/>
              </w:rPr>
              <w:t>Total Citations</w:t>
            </w:r>
          </w:p>
        </w:tc>
        <w:tc>
          <w:tcPr>
            <w:tcW w:w="1418" w:type="dxa"/>
            <w:noWrap/>
            <w:hideMark/>
          </w:tcPr>
          <w:p w14:paraId="2BFD240B" w14:textId="77777777" w:rsidR="001536DD" w:rsidRPr="00132CC5" w:rsidRDefault="001536DD" w:rsidP="00A7330F">
            <w:pPr>
              <w:jc w:val="center"/>
              <w:rPr>
                <w:rFonts w:asciiTheme="majorBidi" w:eastAsia="Times New Roman" w:hAnsiTheme="majorBidi" w:cstheme="majorBidi"/>
                <w:b/>
                <w:bCs/>
                <w:kern w:val="0"/>
                <w:sz w:val="24"/>
                <w:szCs w:val="24"/>
                <w:lang w:eastAsia="fr-FR"/>
                <w14:ligatures w14:val="none"/>
              </w:rPr>
            </w:pPr>
            <w:r w:rsidRPr="00132CC5">
              <w:rPr>
                <w:rFonts w:asciiTheme="majorBidi" w:eastAsia="Times New Roman" w:hAnsiTheme="majorBidi" w:cstheme="majorBidi"/>
                <w:b/>
                <w:bCs/>
                <w:kern w:val="0"/>
                <w:sz w:val="24"/>
                <w:szCs w:val="24"/>
                <w:lang w:eastAsia="fr-FR"/>
                <w14:ligatures w14:val="none"/>
              </w:rPr>
              <w:t xml:space="preserve">TC per </w:t>
            </w:r>
            <w:proofErr w:type="spellStart"/>
            <w:r w:rsidRPr="00132CC5">
              <w:rPr>
                <w:rFonts w:asciiTheme="majorBidi" w:eastAsia="Times New Roman" w:hAnsiTheme="majorBidi" w:cstheme="majorBidi"/>
                <w:b/>
                <w:bCs/>
                <w:kern w:val="0"/>
                <w:sz w:val="24"/>
                <w:szCs w:val="24"/>
                <w:lang w:eastAsia="fr-FR"/>
                <w14:ligatures w14:val="none"/>
              </w:rPr>
              <w:t>Year</w:t>
            </w:r>
            <w:proofErr w:type="spellEnd"/>
          </w:p>
        </w:tc>
        <w:tc>
          <w:tcPr>
            <w:tcW w:w="1984" w:type="dxa"/>
            <w:noWrap/>
            <w:hideMark/>
          </w:tcPr>
          <w:p w14:paraId="295C72DE" w14:textId="77777777" w:rsidR="001536DD" w:rsidRPr="00132CC5" w:rsidRDefault="001536DD" w:rsidP="00A7330F">
            <w:pPr>
              <w:jc w:val="center"/>
              <w:rPr>
                <w:rFonts w:asciiTheme="majorBidi" w:eastAsia="Times New Roman" w:hAnsiTheme="majorBidi" w:cstheme="majorBidi"/>
                <w:b/>
                <w:bCs/>
                <w:kern w:val="0"/>
                <w:sz w:val="24"/>
                <w:szCs w:val="24"/>
                <w:lang w:eastAsia="fr-FR"/>
                <w14:ligatures w14:val="none"/>
              </w:rPr>
            </w:pPr>
            <w:proofErr w:type="spellStart"/>
            <w:r w:rsidRPr="00132CC5">
              <w:rPr>
                <w:rFonts w:asciiTheme="majorBidi" w:eastAsia="Times New Roman" w:hAnsiTheme="majorBidi" w:cstheme="majorBidi"/>
                <w:b/>
                <w:bCs/>
                <w:kern w:val="0"/>
                <w:sz w:val="24"/>
                <w:szCs w:val="24"/>
                <w:lang w:eastAsia="fr-FR"/>
                <w14:ligatures w14:val="none"/>
              </w:rPr>
              <w:t>Normalized</w:t>
            </w:r>
            <w:proofErr w:type="spellEnd"/>
            <w:r w:rsidRPr="00132CC5">
              <w:rPr>
                <w:rFonts w:asciiTheme="majorBidi" w:eastAsia="Times New Roman" w:hAnsiTheme="majorBidi" w:cstheme="majorBidi"/>
                <w:b/>
                <w:bCs/>
                <w:kern w:val="0"/>
                <w:sz w:val="24"/>
                <w:szCs w:val="24"/>
                <w:lang w:eastAsia="fr-FR"/>
                <w14:ligatures w14:val="none"/>
              </w:rPr>
              <w:t xml:space="preserve"> TC</w:t>
            </w:r>
          </w:p>
        </w:tc>
      </w:tr>
      <w:tr w:rsidR="001536DD" w:rsidRPr="00132CC5" w14:paraId="7E3621CB" w14:textId="77777777" w:rsidTr="001536DD">
        <w:trPr>
          <w:trHeight w:val="288"/>
        </w:trPr>
        <w:tc>
          <w:tcPr>
            <w:tcW w:w="4365" w:type="dxa"/>
            <w:noWrap/>
            <w:hideMark/>
          </w:tcPr>
          <w:p w14:paraId="1A4D9E02"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TERÁN-YÉPEZ, 2020, J. CLEAN. PROD.</w:t>
            </w:r>
          </w:p>
        </w:tc>
        <w:tc>
          <w:tcPr>
            <w:tcW w:w="236" w:type="dxa"/>
            <w:noWrap/>
            <w:hideMark/>
          </w:tcPr>
          <w:p w14:paraId="35B1F00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286</w:t>
            </w:r>
          </w:p>
        </w:tc>
        <w:tc>
          <w:tcPr>
            <w:tcW w:w="1418" w:type="dxa"/>
            <w:noWrap/>
            <w:hideMark/>
          </w:tcPr>
          <w:p w14:paraId="0652FB4B"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47,67</w:t>
            </w:r>
          </w:p>
        </w:tc>
        <w:tc>
          <w:tcPr>
            <w:tcW w:w="1984" w:type="dxa"/>
            <w:noWrap/>
            <w:hideMark/>
          </w:tcPr>
          <w:p w14:paraId="387F142F"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5,01</w:t>
            </w:r>
          </w:p>
        </w:tc>
      </w:tr>
      <w:tr w:rsidR="001536DD" w:rsidRPr="00132CC5" w14:paraId="17270013" w14:textId="77777777" w:rsidTr="001536DD">
        <w:trPr>
          <w:trHeight w:val="288"/>
        </w:trPr>
        <w:tc>
          <w:tcPr>
            <w:tcW w:w="4365" w:type="dxa"/>
            <w:noWrap/>
            <w:hideMark/>
          </w:tcPr>
          <w:p w14:paraId="7DBB56F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GREGORI, 2020, J. CLEAN. PROD.</w:t>
            </w:r>
          </w:p>
        </w:tc>
        <w:tc>
          <w:tcPr>
            <w:tcW w:w="236" w:type="dxa"/>
            <w:noWrap/>
            <w:hideMark/>
          </w:tcPr>
          <w:p w14:paraId="14C1F4DB"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240</w:t>
            </w:r>
          </w:p>
        </w:tc>
        <w:tc>
          <w:tcPr>
            <w:tcW w:w="1418" w:type="dxa"/>
            <w:noWrap/>
            <w:hideMark/>
          </w:tcPr>
          <w:p w14:paraId="6FDB397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40,00</w:t>
            </w:r>
          </w:p>
        </w:tc>
        <w:tc>
          <w:tcPr>
            <w:tcW w:w="1984" w:type="dxa"/>
            <w:noWrap/>
            <w:hideMark/>
          </w:tcPr>
          <w:p w14:paraId="4837939E"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4,20</w:t>
            </w:r>
          </w:p>
        </w:tc>
      </w:tr>
      <w:tr w:rsidR="001536DD" w:rsidRPr="00132CC5" w14:paraId="5F3060E8" w14:textId="77777777" w:rsidTr="001536DD">
        <w:trPr>
          <w:trHeight w:val="288"/>
        </w:trPr>
        <w:tc>
          <w:tcPr>
            <w:tcW w:w="4365" w:type="dxa"/>
            <w:noWrap/>
            <w:hideMark/>
          </w:tcPr>
          <w:p w14:paraId="4E3A8D0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CARDELLA, 2020, FRONT. PSYCHOL.</w:t>
            </w:r>
          </w:p>
        </w:tc>
        <w:tc>
          <w:tcPr>
            <w:tcW w:w="236" w:type="dxa"/>
            <w:noWrap/>
            <w:hideMark/>
          </w:tcPr>
          <w:p w14:paraId="7D491B0C"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230</w:t>
            </w:r>
          </w:p>
        </w:tc>
        <w:tc>
          <w:tcPr>
            <w:tcW w:w="1418" w:type="dxa"/>
            <w:noWrap/>
            <w:hideMark/>
          </w:tcPr>
          <w:p w14:paraId="789F935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38,33</w:t>
            </w:r>
          </w:p>
        </w:tc>
        <w:tc>
          <w:tcPr>
            <w:tcW w:w="1984" w:type="dxa"/>
            <w:noWrap/>
            <w:hideMark/>
          </w:tcPr>
          <w:p w14:paraId="1CE3834A"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4,03</w:t>
            </w:r>
          </w:p>
        </w:tc>
      </w:tr>
      <w:tr w:rsidR="001536DD" w:rsidRPr="00132CC5" w14:paraId="48F9A92C" w14:textId="77777777" w:rsidTr="001536DD">
        <w:trPr>
          <w:trHeight w:val="288"/>
        </w:trPr>
        <w:tc>
          <w:tcPr>
            <w:tcW w:w="4365" w:type="dxa"/>
            <w:noWrap/>
            <w:hideMark/>
          </w:tcPr>
          <w:p w14:paraId="5E0298DE"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DIAS, 2019, J. RURAL. STUD.</w:t>
            </w:r>
          </w:p>
        </w:tc>
        <w:tc>
          <w:tcPr>
            <w:tcW w:w="236" w:type="dxa"/>
            <w:noWrap/>
            <w:hideMark/>
          </w:tcPr>
          <w:p w14:paraId="7939212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165</w:t>
            </w:r>
          </w:p>
        </w:tc>
        <w:tc>
          <w:tcPr>
            <w:tcW w:w="1418" w:type="dxa"/>
            <w:noWrap/>
            <w:hideMark/>
          </w:tcPr>
          <w:p w14:paraId="1FBAC298"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23,57</w:t>
            </w:r>
          </w:p>
        </w:tc>
        <w:tc>
          <w:tcPr>
            <w:tcW w:w="1984" w:type="dxa"/>
            <w:noWrap/>
            <w:hideMark/>
          </w:tcPr>
          <w:p w14:paraId="5AC815D0"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4,19</w:t>
            </w:r>
          </w:p>
        </w:tc>
      </w:tr>
      <w:tr w:rsidR="001536DD" w:rsidRPr="00132CC5" w14:paraId="74EABE04" w14:textId="77777777" w:rsidTr="001536DD">
        <w:trPr>
          <w:trHeight w:val="288"/>
        </w:trPr>
        <w:tc>
          <w:tcPr>
            <w:tcW w:w="4365" w:type="dxa"/>
            <w:noWrap/>
            <w:hideMark/>
          </w:tcPr>
          <w:p w14:paraId="2CDBEA4E"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BREUER, 2018, INT. J. ENTREP. VENTUR.</w:t>
            </w:r>
          </w:p>
        </w:tc>
        <w:tc>
          <w:tcPr>
            <w:tcW w:w="236" w:type="dxa"/>
            <w:noWrap/>
            <w:hideMark/>
          </w:tcPr>
          <w:p w14:paraId="41FA8B1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163</w:t>
            </w:r>
          </w:p>
        </w:tc>
        <w:tc>
          <w:tcPr>
            <w:tcW w:w="1418" w:type="dxa"/>
            <w:noWrap/>
            <w:hideMark/>
          </w:tcPr>
          <w:p w14:paraId="43B7BA7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20,38</w:t>
            </w:r>
          </w:p>
        </w:tc>
        <w:tc>
          <w:tcPr>
            <w:tcW w:w="1984" w:type="dxa"/>
            <w:noWrap/>
            <w:hideMark/>
          </w:tcPr>
          <w:p w14:paraId="7A7851E5" w14:textId="77777777" w:rsidR="001536DD" w:rsidRPr="00132CC5" w:rsidRDefault="001536DD" w:rsidP="00A7330F">
            <w:pPr>
              <w:ind w:right="371"/>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3,85</w:t>
            </w:r>
          </w:p>
        </w:tc>
      </w:tr>
      <w:tr w:rsidR="001536DD" w:rsidRPr="00132CC5" w14:paraId="6B425C76" w14:textId="77777777" w:rsidTr="001536DD">
        <w:trPr>
          <w:trHeight w:val="288"/>
        </w:trPr>
        <w:tc>
          <w:tcPr>
            <w:tcW w:w="4365" w:type="dxa"/>
            <w:noWrap/>
            <w:hideMark/>
          </w:tcPr>
          <w:p w14:paraId="6C889B28" w14:textId="77777777" w:rsidR="001536DD" w:rsidRPr="00132CC5" w:rsidRDefault="001536DD" w:rsidP="00A7330F">
            <w:pPr>
              <w:rPr>
                <w:rFonts w:asciiTheme="majorBidi" w:eastAsia="Times New Roman" w:hAnsiTheme="majorBidi" w:cstheme="majorBidi"/>
                <w:kern w:val="0"/>
                <w:sz w:val="24"/>
                <w:szCs w:val="24"/>
                <w:lang w:val="en-US" w:eastAsia="fr-FR"/>
                <w14:ligatures w14:val="none"/>
              </w:rPr>
            </w:pPr>
            <w:r w:rsidRPr="00132CC5">
              <w:rPr>
                <w:rFonts w:asciiTheme="majorBidi" w:eastAsia="Times New Roman" w:hAnsiTheme="majorBidi" w:cstheme="majorBidi"/>
                <w:kern w:val="0"/>
                <w:sz w:val="24"/>
                <w:szCs w:val="24"/>
                <w:lang w:val="en-US" w:eastAsia="fr-FR"/>
                <w14:ligatures w14:val="none"/>
              </w:rPr>
              <w:t>GUPTA, 2023, TECHNOL. FORECAST. SOC. CHANG.</w:t>
            </w:r>
          </w:p>
        </w:tc>
        <w:tc>
          <w:tcPr>
            <w:tcW w:w="236" w:type="dxa"/>
            <w:noWrap/>
            <w:hideMark/>
          </w:tcPr>
          <w:p w14:paraId="78D2FE48"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124</w:t>
            </w:r>
          </w:p>
        </w:tc>
        <w:tc>
          <w:tcPr>
            <w:tcW w:w="1418" w:type="dxa"/>
            <w:noWrap/>
            <w:hideMark/>
          </w:tcPr>
          <w:p w14:paraId="5172177A"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41,33</w:t>
            </w:r>
          </w:p>
        </w:tc>
        <w:tc>
          <w:tcPr>
            <w:tcW w:w="1984" w:type="dxa"/>
            <w:noWrap/>
            <w:hideMark/>
          </w:tcPr>
          <w:p w14:paraId="20FB7EF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8,10</w:t>
            </w:r>
          </w:p>
        </w:tc>
      </w:tr>
      <w:tr w:rsidR="001536DD" w:rsidRPr="00132CC5" w14:paraId="6316767E" w14:textId="77777777" w:rsidTr="001536DD">
        <w:trPr>
          <w:trHeight w:val="288"/>
        </w:trPr>
        <w:tc>
          <w:tcPr>
            <w:tcW w:w="4365" w:type="dxa"/>
            <w:noWrap/>
            <w:hideMark/>
          </w:tcPr>
          <w:p w14:paraId="6BE20470" w14:textId="77777777" w:rsidR="001536DD" w:rsidRPr="00132CC5" w:rsidRDefault="001536DD" w:rsidP="00A7330F">
            <w:pPr>
              <w:rPr>
                <w:rFonts w:asciiTheme="majorBidi" w:eastAsia="Times New Roman" w:hAnsiTheme="majorBidi" w:cstheme="majorBidi"/>
                <w:kern w:val="0"/>
                <w:sz w:val="24"/>
                <w:szCs w:val="24"/>
                <w:lang w:val="en-US" w:eastAsia="fr-FR"/>
                <w14:ligatures w14:val="none"/>
              </w:rPr>
            </w:pPr>
            <w:r w:rsidRPr="00132CC5">
              <w:rPr>
                <w:rFonts w:asciiTheme="majorBidi" w:eastAsia="Times New Roman" w:hAnsiTheme="majorBidi" w:cstheme="majorBidi"/>
                <w:kern w:val="0"/>
                <w:sz w:val="24"/>
                <w:szCs w:val="24"/>
                <w:lang w:val="en-US" w:eastAsia="fr-FR"/>
                <w14:ligatures w14:val="none"/>
              </w:rPr>
              <w:t>HOLZMANN, 2023, INT. J. INF. MANAG.</w:t>
            </w:r>
          </w:p>
        </w:tc>
        <w:tc>
          <w:tcPr>
            <w:tcW w:w="236" w:type="dxa"/>
            <w:noWrap/>
            <w:hideMark/>
          </w:tcPr>
          <w:p w14:paraId="6DB80CF8"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120</w:t>
            </w:r>
          </w:p>
        </w:tc>
        <w:tc>
          <w:tcPr>
            <w:tcW w:w="1418" w:type="dxa"/>
            <w:noWrap/>
            <w:hideMark/>
          </w:tcPr>
          <w:p w14:paraId="48D67F7A"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40,00</w:t>
            </w:r>
          </w:p>
        </w:tc>
        <w:tc>
          <w:tcPr>
            <w:tcW w:w="1984" w:type="dxa"/>
            <w:noWrap/>
            <w:hideMark/>
          </w:tcPr>
          <w:p w14:paraId="67E54F0C"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7,84</w:t>
            </w:r>
          </w:p>
        </w:tc>
      </w:tr>
      <w:tr w:rsidR="001536DD" w:rsidRPr="00132CC5" w14:paraId="79ABAA9E" w14:textId="77777777" w:rsidTr="001536DD">
        <w:trPr>
          <w:trHeight w:val="288"/>
        </w:trPr>
        <w:tc>
          <w:tcPr>
            <w:tcW w:w="4365" w:type="dxa"/>
            <w:noWrap/>
            <w:hideMark/>
          </w:tcPr>
          <w:p w14:paraId="6FCCB8A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ALKARAAN, 2024, BUS. STRATEGY ENVIRON.</w:t>
            </w:r>
          </w:p>
        </w:tc>
        <w:tc>
          <w:tcPr>
            <w:tcW w:w="236" w:type="dxa"/>
            <w:noWrap/>
            <w:hideMark/>
          </w:tcPr>
          <w:p w14:paraId="2DE450E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119</w:t>
            </w:r>
          </w:p>
        </w:tc>
        <w:tc>
          <w:tcPr>
            <w:tcW w:w="1418" w:type="dxa"/>
            <w:noWrap/>
            <w:hideMark/>
          </w:tcPr>
          <w:p w14:paraId="2AFF979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59,50</w:t>
            </w:r>
          </w:p>
        </w:tc>
        <w:tc>
          <w:tcPr>
            <w:tcW w:w="1984" w:type="dxa"/>
            <w:noWrap/>
            <w:hideMark/>
          </w:tcPr>
          <w:p w14:paraId="2A682DA4"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17,42</w:t>
            </w:r>
          </w:p>
        </w:tc>
      </w:tr>
      <w:tr w:rsidR="001536DD" w:rsidRPr="00132CC5" w14:paraId="7C828AB0" w14:textId="77777777" w:rsidTr="001536DD">
        <w:trPr>
          <w:trHeight w:val="288"/>
        </w:trPr>
        <w:tc>
          <w:tcPr>
            <w:tcW w:w="4365" w:type="dxa"/>
            <w:noWrap/>
            <w:hideMark/>
          </w:tcPr>
          <w:p w14:paraId="49BD588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TRAPP, 2021, J. CLEAN. PROD.</w:t>
            </w:r>
          </w:p>
        </w:tc>
        <w:tc>
          <w:tcPr>
            <w:tcW w:w="236" w:type="dxa"/>
            <w:noWrap/>
            <w:hideMark/>
          </w:tcPr>
          <w:p w14:paraId="3027585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117</w:t>
            </w:r>
          </w:p>
        </w:tc>
        <w:tc>
          <w:tcPr>
            <w:tcW w:w="1418" w:type="dxa"/>
            <w:noWrap/>
            <w:hideMark/>
          </w:tcPr>
          <w:p w14:paraId="7074A532"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23,40</w:t>
            </w:r>
          </w:p>
        </w:tc>
        <w:tc>
          <w:tcPr>
            <w:tcW w:w="1984" w:type="dxa"/>
            <w:noWrap/>
            <w:hideMark/>
          </w:tcPr>
          <w:p w14:paraId="45F253B8"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4,00</w:t>
            </w:r>
          </w:p>
        </w:tc>
      </w:tr>
      <w:tr w:rsidR="001536DD" w:rsidRPr="00132CC5" w14:paraId="76044089" w14:textId="77777777" w:rsidTr="001536DD">
        <w:trPr>
          <w:trHeight w:val="288"/>
        </w:trPr>
        <w:tc>
          <w:tcPr>
            <w:tcW w:w="4365" w:type="dxa"/>
            <w:noWrap/>
            <w:hideMark/>
          </w:tcPr>
          <w:p w14:paraId="370F81C4" w14:textId="77777777" w:rsidR="001536DD" w:rsidRPr="00132CC5" w:rsidRDefault="001536DD" w:rsidP="00A7330F">
            <w:pPr>
              <w:rPr>
                <w:rFonts w:asciiTheme="majorBidi" w:eastAsia="Times New Roman" w:hAnsiTheme="majorBidi" w:cstheme="majorBidi"/>
                <w:kern w:val="0"/>
                <w:sz w:val="24"/>
                <w:szCs w:val="24"/>
                <w:lang w:val="en-US" w:eastAsia="fr-FR"/>
                <w14:ligatures w14:val="none"/>
              </w:rPr>
            </w:pPr>
            <w:r w:rsidRPr="00132CC5">
              <w:rPr>
                <w:rFonts w:asciiTheme="majorBidi" w:eastAsia="Times New Roman" w:hAnsiTheme="majorBidi" w:cstheme="majorBidi"/>
                <w:kern w:val="0"/>
                <w:sz w:val="24"/>
                <w:szCs w:val="24"/>
                <w:lang w:val="en-US" w:eastAsia="fr-FR"/>
                <w14:ligatures w14:val="none"/>
              </w:rPr>
              <w:t>HLADY-RISPAL, 2018, INT. J. MANAG. REV.</w:t>
            </w:r>
          </w:p>
        </w:tc>
        <w:tc>
          <w:tcPr>
            <w:tcW w:w="236" w:type="dxa"/>
            <w:noWrap/>
            <w:hideMark/>
          </w:tcPr>
          <w:p w14:paraId="2997FD6E"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115</w:t>
            </w:r>
          </w:p>
        </w:tc>
        <w:tc>
          <w:tcPr>
            <w:tcW w:w="1418" w:type="dxa"/>
            <w:noWrap/>
            <w:hideMark/>
          </w:tcPr>
          <w:p w14:paraId="46E22912"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14,38</w:t>
            </w:r>
          </w:p>
        </w:tc>
        <w:tc>
          <w:tcPr>
            <w:tcW w:w="1984" w:type="dxa"/>
            <w:noWrap/>
            <w:hideMark/>
          </w:tcPr>
          <w:p w14:paraId="6D4E75A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2,72</w:t>
            </w:r>
          </w:p>
        </w:tc>
      </w:tr>
    </w:tbl>
    <w:p w14:paraId="4B1C6015" w14:textId="3E88B5E9" w:rsidR="005532A5" w:rsidRPr="00132CC5" w:rsidRDefault="005532A5" w:rsidP="00AD736D">
      <w:pPr>
        <w:spacing w:before="240"/>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In our analysis of the research areas explored, we examined the thematic evolution of keywords. This analysis was conducted using </w:t>
      </w:r>
      <w:proofErr w:type="spellStart"/>
      <w:r w:rsidRPr="00132CC5">
        <w:rPr>
          <w:rFonts w:asciiTheme="majorBidi" w:hAnsiTheme="majorBidi" w:cstheme="majorBidi"/>
          <w:sz w:val="24"/>
          <w:szCs w:val="24"/>
          <w:lang w:val="en-US"/>
        </w:rPr>
        <w:t>Bibliometrix</w:t>
      </w:r>
      <w:proofErr w:type="spellEnd"/>
      <w:r w:rsidRPr="00132CC5">
        <w:rPr>
          <w:rFonts w:asciiTheme="majorBidi" w:hAnsiTheme="majorBidi" w:cstheme="majorBidi"/>
          <w:sz w:val="24"/>
          <w:szCs w:val="24"/>
          <w:lang w:val="en-US"/>
        </w:rPr>
        <w:t xml:space="preserve"> software, with the results illustrated in </w:t>
      </w:r>
      <w:r w:rsidRPr="00132CC5">
        <w:rPr>
          <w:rFonts w:asciiTheme="majorBidi" w:hAnsiTheme="majorBidi" w:cstheme="majorBidi"/>
          <w:color w:val="4472C4" w:themeColor="accent1"/>
          <w:sz w:val="24"/>
          <w:szCs w:val="24"/>
          <w:lang w:val="en-US"/>
        </w:rPr>
        <w:t>Fig. 5</w:t>
      </w:r>
      <w:r w:rsidRPr="00132CC5">
        <w:rPr>
          <w:rFonts w:asciiTheme="majorBidi" w:hAnsiTheme="majorBidi" w:cstheme="majorBidi"/>
          <w:sz w:val="24"/>
          <w:szCs w:val="24"/>
          <w:lang w:val="en-US"/>
        </w:rPr>
        <w:t>. The positioning of various themes is based on their developmental status (Density) and influence (Centrality). The figure reveals four distinct clusters: (1) Motor themes, such as "entrepreneur, sustainability, innovation</w:t>
      </w:r>
      <w:r w:rsidR="005E05B0"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xml:space="preserve">, which are well-developed and central to the field; (2) Niche themes, </w:t>
      </w:r>
      <w:r w:rsidR="005E05B0" w:rsidRPr="00132CC5">
        <w:rPr>
          <w:rFonts w:asciiTheme="majorBidi" w:hAnsiTheme="majorBidi" w:cstheme="majorBidi"/>
          <w:sz w:val="24"/>
          <w:szCs w:val="24"/>
          <w:lang w:val="en-US"/>
        </w:rPr>
        <w:t>such as</w:t>
      </w:r>
      <w:r w:rsidRPr="00132CC5">
        <w:rPr>
          <w:rFonts w:asciiTheme="majorBidi" w:hAnsiTheme="majorBidi" w:cstheme="majorBidi"/>
          <w:sz w:val="24"/>
          <w:szCs w:val="24"/>
          <w:lang w:val="en-US"/>
        </w:rPr>
        <w:t xml:space="preserve"> "business, commerce, competitiveness</w:t>
      </w:r>
      <w:r w:rsidR="005E05B0"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xml:space="preserve">, which are highly developed but more specialized; (3) Basic themes, including "social </w:t>
      </w:r>
      <w:r w:rsidRPr="00132CC5">
        <w:rPr>
          <w:rFonts w:asciiTheme="majorBidi" w:hAnsiTheme="majorBidi" w:cstheme="majorBidi"/>
          <w:sz w:val="24"/>
          <w:szCs w:val="24"/>
          <w:lang w:val="en-US"/>
        </w:rPr>
        <w:lastRenderedPageBreak/>
        <w:t>entrepreneurship, economic and social effects</w:t>
      </w:r>
      <w:r w:rsidR="005E05B0"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which are foundational and growing in importance; and (4) Emerging themes, such as "bibliometric techniques</w:t>
      </w:r>
      <w:r w:rsidR="005E05B0"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which reflect the field's ongoing effort to synthesize its knowledge base.</w:t>
      </w:r>
    </w:p>
    <w:p w14:paraId="5B269951" w14:textId="7160B3B6" w:rsidR="005532A5" w:rsidRPr="00132CC5" w:rsidRDefault="007D1247" w:rsidP="007D1247">
      <w:pPr>
        <w:jc w:val="center"/>
        <w:rPr>
          <w:rFonts w:asciiTheme="majorBidi" w:hAnsiTheme="majorBidi" w:cstheme="majorBidi"/>
          <w:sz w:val="24"/>
          <w:szCs w:val="24"/>
          <w:lang w:val="en-US"/>
        </w:rPr>
      </w:pPr>
      <w:r w:rsidRPr="00132CC5">
        <w:rPr>
          <w:noProof/>
          <w:sz w:val="24"/>
          <w:szCs w:val="24"/>
          <w:lang w:val="en-GB" w:eastAsia="en-GB"/>
        </w:rPr>
        <w:drawing>
          <wp:inline distT="0" distB="0" distL="0" distR="0" wp14:anchorId="25DB398A" wp14:editId="21C900FC">
            <wp:extent cx="4914900" cy="2667000"/>
            <wp:effectExtent l="0" t="0" r="0" b="0"/>
            <wp:docPr id="63008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80348" name=""/>
                    <pic:cNvPicPr/>
                  </pic:nvPicPr>
                  <pic:blipFill rotWithShape="1">
                    <a:blip r:embed="rId12"/>
                    <a:srcRect l="13757" t="26102" r="926" b="11112"/>
                    <a:stretch>
                      <a:fillRect/>
                    </a:stretch>
                  </pic:blipFill>
                  <pic:spPr bwMode="auto">
                    <a:xfrm>
                      <a:off x="0" y="0"/>
                      <a:ext cx="4914900" cy="2667000"/>
                    </a:xfrm>
                    <a:prstGeom prst="rect">
                      <a:avLst/>
                    </a:prstGeom>
                    <a:ln>
                      <a:noFill/>
                    </a:ln>
                    <a:extLst>
                      <a:ext uri="{53640926-AAD7-44D8-BBD7-CCE9431645EC}">
                        <a14:shadowObscured xmlns:a14="http://schemas.microsoft.com/office/drawing/2010/main"/>
                      </a:ext>
                    </a:extLst>
                  </pic:spPr>
                </pic:pic>
              </a:graphicData>
            </a:graphic>
          </wp:inline>
        </w:drawing>
      </w:r>
      <w:r w:rsidR="005532A5" w:rsidRPr="00132CC5">
        <w:rPr>
          <w:rFonts w:asciiTheme="majorBidi" w:hAnsiTheme="majorBidi" w:cstheme="majorBidi"/>
          <w:sz w:val="24"/>
          <w:szCs w:val="24"/>
          <w:lang w:val="en-US"/>
        </w:rPr>
        <w:br/>
      </w:r>
      <w:r w:rsidR="005532A5" w:rsidRPr="00132CC5">
        <w:rPr>
          <w:rFonts w:asciiTheme="majorBidi" w:hAnsiTheme="majorBidi" w:cstheme="majorBidi"/>
          <w:b/>
          <w:bCs/>
          <w:sz w:val="24"/>
          <w:szCs w:val="24"/>
          <w:lang w:val="en-US"/>
        </w:rPr>
        <w:t>Fig. 5</w:t>
      </w:r>
      <w:r w:rsidR="005532A5" w:rsidRPr="00132CC5">
        <w:rPr>
          <w:rFonts w:asciiTheme="majorBidi" w:hAnsiTheme="majorBidi" w:cstheme="majorBidi"/>
          <w:sz w:val="24"/>
          <w:szCs w:val="24"/>
          <w:lang w:val="en-US"/>
        </w:rPr>
        <w:t> Thematic evolution map</w:t>
      </w:r>
    </w:p>
    <w:p w14:paraId="2AB923A4"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3.1.3 Top influential authors</w:t>
      </w:r>
    </w:p>
    <w:p w14:paraId="1B99191B" w14:textId="77777777"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A more detailed analysis using </w:t>
      </w:r>
      <w:proofErr w:type="spellStart"/>
      <w:r w:rsidRPr="00132CC5">
        <w:rPr>
          <w:rFonts w:asciiTheme="majorBidi" w:hAnsiTheme="majorBidi" w:cstheme="majorBidi"/>
          <w:sz w:val="24"/>
          <w:szCs w:val="24"/>
          <w:lang w:val="en-US"/>
        </w:rPr>
        <w:t>VOSviewer</w:t>
      </w:r>
      <w:proofErr w:type="spellEnd"/>
      <w:r w:rsidRPr="00132CC5">
        <w:rPr>
          <w:rFonts w:asciiTheme="majorBidi" w:hAnsiTheme="majorBidi" w:cstheme="majorBidi"/>
          <w:sz w:val="24"/>
          <w:szCs w:val="24"/>
          <w:lang w:val="en-US"/>
        </w:rPr>
        <w:t xml:space="preserve"> software was conducted to identify the most influential authors in our research domain. The analysis revealed three main authors, namely Patrick </w:t>
      </w:r>
      <w:proofErr w:type="spellStart"/>
      <w:r w:rsidRPr="00132CC5">
        <w:rPr>
          <w:rFonts w:asciiTheme="majorBidi" w:hAnsiTheme="majorBidi" w:cstheme="majorBidi"/>
          <w:sz w:val="24"/>
          <w:szCs w:val="24"/>
          <w:lang w:val="en-US"/>
        </w:rPr>
        <w:t>Gregori</w:t>
      </w:r>
      <w:proofErr w:type="spellEnd"/>
      <w:r w:rsidRPr="00132CC5">
        <w:rPr>
          <w:rFonts w:asciiTheme="majorBidi" w:hAnsiTheme="majorBidi" w:cstheme="majorBidi"/>
          <w:sz w:val="24"/>
          <w:szCs w:val="24"/>
          <w:lang w:val="en-US"/>
        </w:rPr>
        <w:t xml:space="preserve">, Pankaj Sharma, and Maria </w:t>
      </w:r>
      <w:proofErr w:type="spellStart"/>
      <w:r w:rsidRPr="00132CC5">
        <w:rPr>
          <w:rFonts w:asciiTheme="majorBidi" w:hAnsiTheme="majorBidi" w:cstheme="majorBidi"/>
          <w:sz w:val="24"/>
          <w:szCs w:val="24"/>
          <w:lang w:val="en-US"/>
        </w:rPr>
        <w:t>Principato</w:t>
      </w:r>
      <w:proofErr w:type="spellEnd"/>
      <w:r w:rsidRPr="00132CC5">
        <w:rPr>
          <w:rFonts w:asciiTheme="majorBidi" w:hAnsiTheme="majorBidi" w:cstheme="majorBidi"/>
          <w:sz w:val="24"/>
          <w:szCs w:val="24"/>
          <w:lang w:val="en-US"/>
        </w:rPr>
        <w:t>. These authors are distinguished not only by their substantial citation count (45 within our database) but also by their central position in the citation network (</w:t>
      </w:r>
      <w:r w:rsidRPr="00132CC5">
        <w:rPr>
          <w:rFonts w:asciiTheme="majorBidi" w:hAnsiTheme="majorBidi" w:cstheme="majorBidi"/>
          <w:color w:val="4472C4" w:themeColor="accent1"/>
          <w:sz w:val="24"/>
          <w:szCs w:val="24"/>
          <w:lang w:val="en-US"/>
        </w:rPr>
        <w:t>Fig. 5</w:t>
      </w:r>
      <w:r w:rsidRPr="00132CC5">
        <w:rPr>
          <w:rFonts w:asciiTheme="majorBidi" w:hAnsiTheme="majorBidi" w:cstheme="majorBidi"/>
          <w:sz w:val="24"/>
          <w:szCs w:val="24"/>
          <w:lang w:val="en-US"/>
        </w:rPr>
        <w:t>), suggesting their structuring role and significant influence in the advancement of scientific work in this field.</w:t>
      </w:r>
    </w:p>
    <w:p w14:paraId="5457A921" w14:textId="77777777" w:rsidR="00935F17" w:rsidRPr="00935F17" w:rsidRDefault="00935F17" w:rsidP="00935F17">
      <w:pPr>
        <w:spacing w:after="0" w:line="240" w:lineRule="auto"/>
        <w:jc w:val="both"/>
        <w:rPr>
          <w:rFonts w:ascii="Times New Roman" w:eastAsia="Times New Roman" w:hAnsi="Times New Roman" w:cs="Times New Roman"/>
          <w:kern w:val="0"/>
          <w:sz w:val="24"/>
          <w:szCs w:val="24"/>
          <w:lang w:val="en-US"/>
          <w14:ligatures w14:val="none"/>
        </w:rPr>
      </w:pPr>
      <w:r w:rsidRPr="00935F17">
        <w:rPr>
          <w:rFonts w:ascii="Times New Roman" w:eastAsia="Times New Roman" w:hAnsi="Times New Roman" w:cs="Times New Roman"/>
          <w:kern w:val="0"/>
          <w:sz w:val="24"/>
          <w:szCs w:val="24"/>
          <w:lang w:val="en-US"/>
          <w14:ligatures w14:val="none"/>
        </w:rPr>
        <w:t xml:space="preserve">An analysis of authors through co-citation is performed to monitor pairs of authors that are referenced together in a separate research paper. This analysis provides significant insights into the cognitive framework of a research domain. Fig. 5 showcases five groups of authors that are strongly connected in the literature, whether via collaboration, thematic resemblance, or reciprocal influence. The top authors in these groups are: </w:t>
      </w:r>
      <w:proofErr w:type="spellStart"/>
      <w:r w:rsidRPr="00935F17">
        <w:rPr>
          <w:rFonts w:ascii="Times New Roman" w:eastAsia="Times New Roman" w:hAnsi="Times New Roman" w:cs="Times New Roman"/>
          <w:kern w:val="0"/>
          <w:sz w:val="24"/>
          <w:szCs w:val="24"/>
          <w:lang w:val="en-US"/>
          <w14:ligatures w14:val="none"/>
        </w:rPr>
        <w:t>Gregori</w:t>
      </w:r>
      <w:proofErr w:type="spellEnd"/>
      <w:r w:rsidRPr="00935F17">
        <w:rPr>
          <w:rFonts w:ascii="Times New Roman" w:eastAsia="Times New Roman" w:hAnsi="Times New Roman" w:cs="Times New Roman"/>
          <w:kern w:val="0"/>
          <w:sz w:val="24"/>
          <w:szCs w:val="24"/>
          <w:lang w:val="en-US"/>
          <w14:ligatures w14:val="none"/>
        </w:rPr>
        <w:t xml:space="preserve"> (green group - business models), Sharma (red group - digital platforms), Kumar (blue group - green technology), </w:t>
      </w:r>
      <w:proofErr w:type="spellStart"/>
      <w:r w:rsidRPr="00935F17">
        <w:rPr>
          <w:rFonts w:ascii="Times New Roman" w:eastAsia="Times New Roman" w:hAnsi="Times New Roman" w:cs="Times New Roman"/>
          <w:kern w:val="0"/>
          <w:sz w:val="24"/>
          <w:szCs w:val="24"/>
          <w:lang w:val="en-US"/>
          <w14:ligatures w14:val="none"/>
        </w:rPr>
        <w:t>Holzmann</w:t>
      </w:r>
      <w:proofErr w:type="spellEnd"/>
      <w:r w:rsidRPr="00935F17">
        <w:rPr>
          <w:rFonts w:ascii="Times New Roman" w:eastAsia="Times New Roman" w:hAnsi="Times New Roman" w:cs="Times New Roman"/>
          <w:kern w:val="0"/>
          <w:sz w:val="24"/>
          <w:szCs w:val="24"/>
          <w:lang w:val="en-US"/>
          <w14:ligatures w14:val="none"/>
        </w:rPr>
        <w:t xml:space="preserve"> (yellow group - research frameworks), and </w:t>
      </w:r>
      <w:proofErr w:type="spellStart"/>
      <w:r w:rsidRPr="00935F17">
        <w:rPr>
          <w:rFonts w:ascii="Times New Roman" w:eastAsia="Times New Roman" w:hAnsi="Times New Roman" w:cs="Times New Roman"/>
          <w:kern w:val="0"/>
          <w:sz w:val="24"/>
          <w:szCs w:val="24"/>
          <w:lang w:val="en-US"/>
          <w14:ligatures w14:val="none"/>
        </w:rPr>
        <w:t>Yordanova</w:t>
      </w:r>
      <w:proofErr w:type="spellEnd"/>
      <w:r w:rsidRPr="00935F17">
        <w:rPr>
          <w:rFonts w:ascii="Times New Roman" w:eastAsia="Times New Roman" w:hAnsi="Times New Roman" w:cs="Times New Roman"/>
          <w:kern w:val="0"/>
          <w:sz w:val="24"/>
          <w:szCs w:val="24"/>
          <w:lang w:val="en-US"/>
          <w14:ligatures w14:val="none"/>
        </w:rPr>
        <w:t xml:space="preserve"> (purple group - implementation barriers)</w:t>
      </w:r>
    </w:p>
    <w:p w14:paraId="174F8FCE" w14:textId="79FA5EB6" w:rsidR="008752AA" w:rsidRPr="00132CC5" w:rsidRDefault="00004041" w:rsidP="008752AA">
      <w:pPr>
        <w:jc w:val="both"/>
        <w:rPr>
          <w:rFonts w:asciiTheme="majorBidi" w:hAnsiTheme="majorBidi" w:cstheme="majorBidi"/>
          <w:b/>
          <w:bCs/>
          <w:sz w:val="24"/>
          <w:szCs w:val="24"/>
          <w:highlight w:val="yellow"/>
        </w:rPr>
      </w:pPr>
      <w:r w:rsidRPr="00132CC5">
        <w:rPr>
          <w:rFonts w:asciiTheme="majorBidi" w:hAnsiTheme="majorBidi" w:cstheme="majorBidi"/>
          <w:b/>
          <w:bCs/>
          <w:noProof/>
          <w:sz w:val="24"/>
          <w:szCs w:val="24"/>
          <w:lang w:val="en-GB" w:eastAsia="en-GB"/>
        </w:rPr>
        <w:lastRenderedPageBreak/>
        <w:drawing>
          <wp:inline distT="0" distB="0" distL="0" distR="0" wp14:anchorId="151067FA" wp14:editId="4C654B65">
            <wp:extent cx="5760720" cy="2880360"/>
            <wp:effectExtent l="0" t="0" r="0" b="0"/>
            <wp:docPr id="1958189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4841AE65" w14:textId="29551ACD" w:rsidR="003D6AF6" w:rsidRPr="00132CC5" w:rsidRDefault="003D6AF6" w:rsidP="00004041">
      <w:pPr>
        <w:jc w:val="center"/>
        <w:rPr>
          <w:rFonts w:asciiTheme="majorBidi" w:hAnsiTheme="majorBidi" w:cstheme="majorBidi"/>
          <w:sz w:val="24"/>
          <w:szCs w:val="24"/>
          <w:lang w:val="en-US"/>
        </w:rPr>
      </w:pPr>
      <w:r w:rsidRPr="00132CC5">
        <w:rPr>
          <w:rFonts w:asciiTheme="majorBidi" w:hAnsiTheme="majorBidi" w:cstheme="majorBidi"/>
          <w:b/>
          <w:bCs/>
          <w:sz w:val="24"/>
          <w:szCs w:val="24"/>
          <w:lang w:val="en-US"/>
        </w:rPr>
        <w:t xml:space="preserve">Fig. 5 </w:t>
      </w:r>
      <w:r w:rsidRPr="00132CC5">
        <w:rPr>
          <w:rFonts w:asciiTheme="majorBidi" w:hAnsiTheme="majorBidi" w:cstheme="majorBidi"/>
          <w:sz w:val="24"/>
          <w:szCs w:val="24"/>
          <w:lang w:val="en-US"/>
        </w:rPr>
        <w:t>Authors' citation analysis</w:t>
      </w:r>
    </w:p>
    <w:p w14:paraId="3647B0E8" w14:textId="77777777" w:rsidR="00E2310A" w:rsidRPr="00132CC5" w:rsidRDefault="00E2310A" w:rsidP="003D6AF6">
      <w:pPr>
        <w:jc w:val="both"/>
        <w:rPr>
          <w:rFonts w:asciiTheme="majorBidi" w:hAnsiTheme="majorBidi" w:cstheme="majorBidi"/>
          <w:b/>
          <w:bCs/>
          <w:sz w:val="24"/>
          <w:szCs w:val="24"/>
          <w:lang w:val="en-US"/>
        </w:rPr>
      </w:pPr>
    </w:p>
    <w:p w14:paraId="1ACC3B13"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3.1.4 Methodological approaches</w:t>
      </w:r>
    </w:p>
    <w:p w14:paraId="28030E56" w14:textId="039FD032" w:rsidR="003D6AF6" w:rsidRPr="00132CC5" w:rsidRDefault="00522F5B"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Regarding the methodology, the articles reviewed employed a diverse range of approaches, including quantitative (65%), qualitative (25%),</w:t>
      </w:r>
      <w:r w:rsidR="003D6AF6" w:rsidRPr="00132CC5">
        <w:rPr>
          <w:rFonts w:asciiTheme="majorBidi" w:hAnsiTheme="majorBidi" w:cstheme="majorBidi"/>
          <w:sz w:val="24"/>
          <w:szCs w:val="24"/>
          <w:lang w:val="en-US"/>
        </w:rPr>
        <w:t xml:space="preserve"> and mixed methods (10%). Quantitative methods include structural equation modeling (SEM), panel data analysis, regression models, and machine learning applications. The qualitative methods used include thematic and content analysis, multi-case studies, in-depth interviews, and Delphi methods. Mixed methods combine surveys with thematic analysis to provide triangulation. This diversity of methods reflects the complexity of this research subject, requiring the use of a variety of methods and, in some cases, their combination to provide a more comprehensive understanding and ensure the reliability of the results obtained.</w:t>
      </w:r>
    </w:p>
    <w:p w14:paraId="1849C932"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3.1.5 Conceptual structure and thematic evolution</w:t>
      </w:r>
    </w:p>
    <w:p w14:paraId="61B82F5F" w14:textId="0E8C9983"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In our analysis of the research areas explored, we examined the keywords used by the authors. Due to their synthetic nature, these keywords provide a clearer indication of the primary themes and concepts underlying our research focus. This analysis was conducted using </w:t>
      </w:r>
      <w:proofErr w:type="spellStart"/>
      <w:r w:rsidRPr="00132CC5">
        <w:rPr>
          <w:rFonts w:asciiTheme="majorBidi" w:hAnsiTheme="majorBidi" w:cstheme="majorBidi"/>
          <w:sz w:val="24"/>
          <w:szCs w:val="24"/>
          <w:lang w:val="en-US"/>
        </w:rPr>
        <w:t>VOSviewer</w:t>
      </w:r>
      <w:proofErr w:type="spellEnd"/>
      <w:r w:rsidRPr="00132CC5">
        <w:rPr>
          <w:rFonts w:asciiTheme="majorBidi" w:hAnsiTheme="majorBidi" w:cstheme="majorBidi"/>
          <w:sz w:val="24"/>
          <w:szCs w:val="24"/>
          <w:lang w:val="en-US"/>
        </w:rPr>
        <w:t xml:space="preserve"> software, with the results illustrated in </w:t>
      </w:r>
      <w:r w:rsidRPr="00132CC5">
        <w:rPr>
          <w:rFonts w:asciiTheme="majorBidi" w:hAnsiTheme="majorBidi" w:cstheme="majorBidi"/>
          <w:color w:val="4472C4" w:themeColor="accent1"/>
          <w:sz w:val="24"/>
          <w:szCs w:val="24"/>
          <w:lang w:val="en-US"/>
        </w:rPr>
        <w:t>Fig. 6</w:t>
      </w:r>
      <w:r w:rsidRPr="00132CC5">
        <w:rPr>
          <w:rFonts w:asciiTheme="majorBidi" w:hAnsiTheme="majorBidi" w:cstheme="majorBidi"/>
          <w:sz w:val="24"/>
          <w:szCs w:val="24"/>
          <w:lang w:val="en-US"/>
        </w:rPr>
        <w:t xml:space="preserve">. The size of the nodes represents the frequency of </w:t>
      </w:r>
      <w:r w:rsidR="00522F5B" w:rsidRPr="00132CC5">
        <w:rPr>
          <w:rFonts w:asciiTheme="majorBidi" w:hAnsiTheme="majorBidi" w:cstheme="majorBidi"/>
          <w:sz w:val="24"/>
          <w:szCs w:val="24"/>
          <w:lang w:val="en-US"/>
        </w:rPr>
        <w:t>occurrence of the keywords</w:t>
      </w:r>
      <w:r w:rsidRPr="00132CC5">
        <w:rPr>
          <w:rFonts w:asciiTheme="majorBidi" w:hAnsiTheme="majorBidi" w:cstheme="majorBidi"/>
          <w:sz w:val="24"/>
          <w:szCs w:val="24"/>
          <w:lang w:val="en-US"/>
        </w:rPr>
        <w:t>, while the distances between the nodes reflect the various interconnections among these terms. The figure reveals four distinct clusters:</w:t>
      </w:r>
    </w:p>
    <w:p w14:paraId="71FE2FCB" w14:textId="7B2134D1" w:rsidR="003D6AF6" w:rsidRPr="00132CC5" w:rsidRDefault="003D6AF6" w:rsidP="000500DD">
      <w:pPr>
        <w:pStyle w:val="ListParagraph"/>
        <w:numPr>
          <w:ilvl w:val="0"/>
          <w:numId w:val="6"/>
        </w:numPr>
        <w:jc w:val="both"/>
        <w:rPr>
          <w:rFonts w:asciiTheme="majorBidi" w:hAnsiTheme="majorBidi" w:cstheme="majorBidi"/>
          <w:sz w:val="24"/>
          <w:szCs w:val="24"/>
          <w:lang w:val="en-US"/>
        </w:rPr>
      </w:pPr>
      <w:r w:rsidRPr="00132CC5">
        <w:rPr>
          <w:rFonts w:asciiTheme="majorBidi" w:hAnsiTheme="majorBidi" w:cstheme="majorBidi"/>
          <w:i/>
          <w:iCs/>
          <w:sz w:val="24"/>
          <w:szCs w:val="24"/>
          <w:lang w:val="en-US"/>
        </w:rPr>
        <w:t>Sustainable entrepreneurship</w:t>
      </w:r>
      <w:r w:rsidRPr="00132CC5">
        <w:rPr>
          <w:rFonts w:asciiTheme="majorBidi" w:hAnsiTheme="majorBidi" w:cstheme="majorBidi"/>
          <w:sz w:val="24"/>
          <w:szCs w:val="24"/>
          <w:lang w:val="en-US"/>
        </w:rPr>
        <w:t xml:space="preserve">, which emphasizes business models, circular economy, and triple bottom line integration; (2) </w:t>
      </w:r>
      <w:r w:rsidRPr="00132CC5">
        <w:rPr>
          <w:rFonts w:asciiTheme="majorBidi" w:hAnsiTheme="majorBidi" w:cstheme="majorBidi"/>
          <w:i/>
          <w:iCs/>
          <w:sz w:val="24"/>
          <w:szCs w:val="24"/>
          <w:lang w:val="en-US"/>
        </w:rPr>
        <w:t>Digital transformation</w:t>
      </w:r>
      <w:r w:rsidRPr="00132CC5">
        <w:rPr>
          <w:rFonts w:asciiTheme="majorBidi" w:hAnsiTheme="majorBidi" w:cstheme="majorBidi"/>
          <w:sz w:val="24"/>
          <w:szCs w:val="24"/>
          <w:lang w:val="en-US"/>
        </w:rPr>
        <w:t xml:space="preserve">, highlighting AI, IoT, blockchain, and platform economy; (3) </w:t>
      </w:r>
      <w:r w:rsidRPr="00132CC5">
        <w:rPr>
          <w:rFonts w:asciiTheme="majorBidi" w:hAnsiTheme="majorBidi" w:cstheme="majorBidi"/>
          <w:i/>
          <w:iCs/>
          <w:sz w:val="24"/>
          <w:szCs w:val="24"/>
          <w:lang w:val="en-US"/>
        </w:rPr>
        <w:t>Sustainability outcomes</w:t>
      </w:r>
      <w:r w:rsidRPr="00132CC5">
        <w:rPr>
          <w:rFonts w:asciiTheme="majorBidi" w:hAnsiTheme="majorBidi" w:cstheme="majorBidi"/>
          <w:sz w:val="24"/>
          <w:szCs w:val="24"/>
          <w:lang w:val="en-US"/>
        </w:rPr>
        <w:t xml:space="preserve">, focusing on environmental impact, SDGs, and social performance; (4) </w:t>
      </w:r>
      <w:r w:rsidRPr="00132CC5">
        <w:rPr>
          <w:rFonts w:asciiTheme="majorBidi" w:hAnsiTheme="majorBidi" w:cstheme="majorBidi"/>
          <w:i/>
          <w:iCs/>
          <w:sz w:val="24"/>
          <w:szCs w:val="24"/>
          <w:lang w:val="en-US"/>
        </w:rPr>
        <w:t>Stakeholder dynamics</w:t>
      </w:r>
      <w:r w:rsidRPr="00132CC5">
        <w:rPr>
          <w:rFonts w:asciiTheme="majorBidi" w:hAnsiTheme="majorBidi" w:cstheme="majorBidi"/>
          <w:sz w:val="24"/>
          <w:szCs w:val="24"/>
          <w:lang w:val="en-US"/>
        </w:rPr>
        <w:t>, stressing collaboration platforms, ecosystem governance, and policy frameworks.</w:t>
      </w:r>
    </w:p>
    <w:p w14:paraId="2EFB560E" w14:textId="337188F9" w:rsidR="000500DD" w:rsidRPr="00132CC5" w:rsidRDefault="000500DD" w:rsidP="000500DD">
      <w:pPr>
        <w:jc w:val="center"/>
        <w:rPr>
          <w:rFonts w:asciiTheme="majorBidi" w:hAnsiTheme="majorBidi" w:cstheme="majorBidi"/>
          <w:sz w:val="24"/>
          <w:szCs w:val="24"/>
          <w:lang w:val="en-US"/>
        </w:rPr>
      </w:pPr>
      <w:r w:rsidRPr="00132CC5">
        <w:rPr>
          <w:noProof/>
          <w:sz w:val="24"/>
          <w:szCs w:val="24"/>
          <w:lang w:val="en-GB" w:eastAsia="en-GB"/>
        </w:rPr>
        <w:lastRenderedPageBreak/>
        <w:drawing>
          <wp:inline distT="0" distB="0" distL="0" distR="0" wp14:anchorId="25A08C9A" wp14:editId="1B3EC91D">
            <wp:extent cx="4572000" cy="2743200"/>
            <wp:effectExtent l="0" t="0" r="0" b="0"/>
            <wp:docPr id="270633167" name="Chart 1">
              <a:extLst xmlns:a="http://schemas.openxmlformats.org/drawingml/2006/main">
                <a:ext uri="{FF2B5EF4-FFF2-40B4-BE49-F238E27FC236}">
                  <a16:creationId xmlns:a16="http://schemas.microsoft.com/office/drawing/2014/main" id="{A2B5828E-CBC7-4220-F22B-D439E0633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B80923" w14:textId="77777777" w:rsidR="003D6AF6" w:rsidRPr="00132CC5" w:rsidRDefault="003D6AF6" w:rsidP="000500DD">
      <w:pPr>
        <w:jc w:val="center"/>
        <w:rPr>
          <w:rFonts w:asciiTheme="majorBidi" w:hAnsiTheme="majorBidi" w:cstheme="majorBidi"/>
          <w:sz w:val="24"/>
          <w:szCs w:val="24"/>
          <w:lang w:val="en-US"/>
        </w:rPr>
      </w:pPr>
      <w:r w:rsidRPr="00132CC5">
        <w:rPr>
          <w:rFonts w:asciiTheme="majorBidi" w:hAnsiTheme="majorBidi" w:cstheme="majorBidi"/>
          <w:b/>
          <w:bCs/>
          <w:sz w:val="24"/>
          <w:szCs w:val="24"/>
          <w:lang w:val="en-US"/>
        </w:rPr>
        <w:t xml:space="preserve">Fig. 6 </w:t>
      </w:r>
      <w:r w:rsidRPr="00132CC5">
        <w:rPr>
          <w:rFonts w:asciiTheme="majorBidi" w:hAnsiTheme="majorBidi" w:cstheme="majorBidi"/>
          <w:sz w:val="24"/>
          <w:szCs w:val="24"/>
          <w:lang w:val="en-US"/>
        </w:rPr>
        <w:t>Keywords co-occurrence networks</w:t>
      </w:r>
    </w:p>
    <w:p w14:paraId="75BFA0E8"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3.2 Digital innovation in sustainable entrepreneurship: perspectives from academic literature</w:t>
      </w:r>
    </w:p>
    <w:p w14:paraId="538CCF47" w14:textId="77777777"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This section is dedicated to the thematic analysis of the retrieved articles. This analysis enabled the classification of the articles into three primary themes: sustainable business model innovation, digital platforms for stakeholder synergies, and environmental technology. These themes primarily pertain to the areas of action through which digital innovation can enhance the sustainability of entrepreneurial ventures.</w:t>
      </w:r>
    </w:p>
    <w:p w14:paraId="5BF8BF51"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3.2.1 Sustainable business model innovation</w:t>
      </w:r>
    </w:p>
    <w:p w14:paraId="70D06F2C" w14:textId="42BE720A"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The articles reviewed indicate that digital innovation is a primary catalyst for the development of new sustainable business models. Entrepreneurs leverage digital tools to embed sustainability into their core value proposition. This can result in a concentration of innovation activities that are facilitated by effective knowledge diffusion and a high absorption capacity for new technologies. Digitalization allows for the creation of circular economy models, data-driven efficiency improvements, and enhanced product-service systems. Blockchain technology enables transparent supply chains and trust-based transactions, while AI-powered platforms facilitate dynamic pricing and resource optimization in sharing economy models</w:t>
      </w:r>
      <w:r w:rsidR="007A79C0">
        <w:rPr>
          <w:rFonts w:asciiTheme="majorBidi" w:hAnsiTheme="majorBidi" w:cstheme="majorBidi"/>
          <w:sz w:val="24"/>
          <w:szCs w:val="24"/>
          <w:lang w:val="en-US"/>
        </w:rPr>
        <w:t>.</w:t>
      </w:r>
    </w:p>
    <w:p w14:paraId="0745E8A5"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3.2.2 Digital platforms for stakeholder synergies</w:t>
      </w:r>
    </w:p>
    <w:p w14:paraId="3638CB06" w14:textId="77777777" w:rsidR="00935F17" w:rsidRPr="00935F17" w:rsidRDefault="00935F17" w:rsidP="00935F17">
      <w:pPr>
        <w:spacing w:after="0" w:line="240" w:lineRule="auto"/>
        <w:rPr>
          <w:rFonts w:ascii="Times New Roman" w:eastAsia="Times New Roman" w:hAnsi="Times New Roman" w:cs="Times New Roman"/>
          <w:kern w:val="0"/>
          <w:sz w:val="24"/>
          <w:szCs w:val="24"/>
          <w:lang w:val="en-US"/>
          <w14:ligatures w14:val="none"/>
        </w:rPr>
      </w:pPr>
      <w:r w:rsidRPr="00935F17">
        <w:rPr>
          <w:rFonts w:ascii="Times New Roman" w:eastAsia="Times New Roman" w:hAnsi="Times New Roman" w:cs="Times New Roman"/>
          <w:kern w:val="0"/>
          <w:sz w:val="24"/>
          <w:szCs w:val="24"/>
          <w:lang w:val="en-US"/>
          <w14:ligatures w14:val="none"/>
        </w:rPr>
        <w:t>This subsection explores creative methods that leverage digital platforms to connect economic growth with social and environmental objectives. Digital platforms play a vital role in the success of sustainable initiatives by facilitating communication and cooperation among various stakeholders. These platforms have the ability to turn challenges into opportunities by establishing transparent supply chains, promoting inclusive communities, and linking social entrepreneurs to resources. Instances encompass B2B platforms focused on green purchasing, crowdfunding platforms for eco-friendly startups, and data-sharing alliances for measuring collective impact. Maintaining trust and data security is highly significant for the efficiency of these platforms, especially within multi-stakeholder governance settings</w:t>
      </w:r>
    </w:p>
    <w:p w14:paraId="6D6D66B9" w14:textId="77777777" w:rsidR="00935F17" w:rsidRDefault="00935F17" w:rsidP="003D6AF6">
      <w:pPr>
        <w:jc w:val="both"/>
        <w:rPr>
          <w:rFonts w:asciiTheme="majorBidi" w:hAnsiTheme="majorBidi" w:cstheme="majorBidi"/>
          <w:b/>
          <w:bCs/>
          <w:sz w:val="24"/>
          <w:szCs w:val="24"/>
          <w:lang w:val="en-US"/>
        </w:rPr>
      </w:pPr>
    </w:p>
    <w:p w14:paraId="6DD57526" w14:textId="3BD17474"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lastRenderedPageBreak/>
        <w:t>3.2.3 Environmental technology</w:t>
      </w:r>
    </w:p>
    <w:p w14:paraId="30FC1689" w14:textId="4897721C"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The review articles indicate that the adoption of specific environmental technologies is a key enabler for green business. This includes AI for energy optimization and predictive maintenance, IoT for precision resource management and real-time monitoring, and big data analytics for lifecycle assessment and environmental impact tracking. These technological innovations are recognized as a key factor in market competitiveness and the promotion of sustainable development. Research indicates that the strategic adoption of green technology serves as a significant lever for sustainable growth, contributing to both environmental protection and economic viability through reduced operational costs, enhanced regulatory compliance, and improved brand reputation.</w:t>
      </w:r>
    </w:p>
    <w:p w14:paraId="043DE20B" w14:textId="77777777" w:rsidR="005532A5" w:rsidRPr="00132CC5" w:rsidRDefault="005532A5" w:rsidP="00DB77C0">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4. Discussion</w:t>
      </w:r>
    </w:p>
    <w:p w14:paraId="6C15453E" w14:textId="77777777" w:rsidR="00935F17" w:rsidRPr="00935F17" w:rsidRDefault="00935F17" w:rsidP="00935F17">
      <w:pPr>
        <w:spacing w:after="0" w:line="240" w:lineRule="auto"/>
        <w:jc w:val="both"/>
        <w:rPr>
          <w:rFonts w:ascii="Times New Roman" w:eastAsia="Times New Roman" w:hAnsi="Times New Roman" w:cs="Times New Roman"/>
          <w:kern w:val="0"/>
          <w:sz w:val="24"/>
          <w:szCs w:val="24"/>
          <w:lang w:val="en-US"/>
          <w14:ligatures w14:val="none"/>
        </w:rPr>
      </w:pPr>
      <w:r w:rsidRPr="00935F17">
        <w:rPr>
          <w:rFonts w:ascii="Times New Roman" w:eastAsia="Times New Roman" w:hAnsi="Times New Roman" w:cs="Times New Roman"/>
          <w:kern w:val="0"/>
          <w:sz w:val="24"/>
          <w:szCs w:val="24"/>
          <w:lang w:val="en-US"/>
          <w14:ligatures w14:val="none"/>
        </w:rPr>
        <w:t>This research offers the initial thorough examination of the academic literature concerning the link between digital innovation and sustainable entrepreneurship. This review highlighted that digitalization's role is to lessen the adverse effects of human actions on the environment, to separate growth from the overuse of resources, and to promote advancements in green and social initiatives.</w:t>
      </w:r>
    </w:p>
    <w:p w14:paraId="070E40D5" w14:textId="77777777" w:rsidR="00935F17" w:rsidRPr="00935F17" w:rsidRDefault="00935F17" w:rsidP="00935F17">
      <w:pPr>
        <w:spacing w:after="0" w:line="240" w:lineRule="auto"/>
        <w:jc w:val="both"/>
        <w:rPr>
          <w:rFonts w:ascii="Times New Roman" w:eastAsia="Times New Roman" w:hAnsi="Times New Roman" w:cs="Times New Roman"/>
          <w:kern w:val="0"/>
          <w:sz w:val="24"/>
          <w:szCs w:val="24"/>
          <w:lang w:val="en-US"/>
          <w14:ligatures w14:val="none"/>
        </w:rPr>
      </w:pPr>
      <w:r w:rsidRPr="00935F17">
        <w:rPr>
          <w:rFonts w:ascii="Times New Roman" w:eastAsia="Times New Roman" w:hAnsi="Times New Roman" w:cs="Times New Roman"/>
          <w:kern w:val="0"/>
          <w:sz w:val="24"/>
          <w:szCs w:val="24"/>
          <w:lang w:val="en-US"/>
          <w14:ligatures w14:val="none"/>
        </w:rPr>
        <w:t>Our results indicate that this connection is intricate and has many dimensions. As a result, numerous authors have utilized mediating factors to elucidate this relationship. In particular, these elements encompass green technology, creative business models, skilled digital talent, research, and sustainable funding methods. Additional supportive factors are also recognized to aid these mechanisms, as shown in Fig. 7.</w:t>
      </w:r>
    </w:p>
    <w:p w14:paraId="66DA652A" w14:textId="77777777" w:rsidR="00935F17" w:rsidRDefault="00935F17" w:rsidP="00DB77C0">
      <w:pPr>
        <w:jc w:val="both"/>
        <w:rPr>
          <w:rFonts w:asciiTheme="majorBidi" w:hAnsiTheme="majorBidi" w:cstheme="majorBidi"/>
          <w:sz w:val="24"/>
          <w:szCs w:val="24"/>
          <w:lang w:val="en-US"/>
        </w:rPr>
      </w:pPr>
    </w:p>
    <w:p w14:paraId="4B4B04EF" w14:textId="48D9CEAC"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The multidimensional nature of this relationship further underscores the diversity of the levers of action necessary to maximize the positive impacts of innovation. On the economic level, innovation contributes to high-quality development and competitiveness. On the environmental level, innovation enhances the sustainability of ecosystems through greater efficiency and circularity. On the social level, it helps ensure social equity and inclusive working conditions.</w:t>
      </w:r>
    </w:p>
    <w:p w14:paraId="5395222E" w14:textId="0E4EF9D1" w:rsidR="00131E44" w:rsidRPr="005532A5" w:rsidRDefault="000F0DF8" w:rsidP="00DB77C0">
      <w:pPr>
        <w:jc w:val="both"/>
        <w:rPr>
          <w:rFonts w:asciiTheme="majorBidi" w:hAnsiTheme="majorBidi" w:cstheme="majorBidi"/>
          <w:lang w:val="en-US"/>
        </w:rPr>
      </w:pPr>
      <w:r>
        <w:rPr>
          <w:noProof/>
          <w:lang w:val="en-GB" w:eastAsia="en-GB"/>
        </w:rPr>
        <w:lastRenderedPageBreak/>
        <w:drawing>
          <wp:inline distT="0" distB="0" distL="0" distR="0" wp14:anchorId="35765879" wp14:editId="17963F4D">
            <wp:extent cx="5760720" cy="3840480"/>
            <wp:effectExtent l="0" t="0" r="0" b="7620"/>
            <wp:docPr id="1306634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1EA05EC" w14:textId="5F8EEB1F" w:rsidR="005532A5" w:rsidRPr="005532A5" w:rsidRDefault="000F0DF8" w:rsidP="00DB77C0">
      <w:pPr>
        <w:jc w:val="both"/>
        <w:rPr>
          <w:rFonts w:asciiTheme="majorBidi" w:hAnsiTheme="majorBidi" w:cstheme="majorBidi"/>
          <w:lang w:val="en-US"/>
        </w:rPr>
      </w:pPr>
      <w:r>
        <w:rPr>
          <w:noProof/>
          <w:lang w:val="en-GB" w:eastAsia="en-GB"/>
        </w:rPr>
        <mc:AlternateContent>
          <mc:Choice Requires="wps">
            <w:drawing>
              <wp:inline distT="0" distB="0" distL="0" distR="0" wp14:anchorId="33168329" wp14:editId="373FE96D">
                <wp:extent cx="304800" cy="304800"/>
                <wp:effectExtent l="0" t="0" r="0" b="0"/>
                <wp:docPr id="183721927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397CE"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YppDcLkCAADABQAA&#10;DgAAAAAAAAAAAAAAAAAuAgAAZHJzL2Uyb0RvYy54bWxQSwECLQAUAAYACAAAACEATKDpLNgAAAAD&#10;AQAADwAAAAAAAAAAAAAAAAATBQAAZHJzL2Rvd25yZXYueG1sUEsFBgAAAAAEAAQA8wAAABgGAAAA&#10;AA==&#10;" filled="f" stroked="f">
                <o:lock v:ext="edit" aspectratio="t"/>
                <w10:anchorlock/>
              </v:rect>
            </w:pict>
          </mc:Fallback>
        </mc:AlternateContent>
      </w:r>
      <w:r w:rsidR="005532A5" w:rsidRPr="005532A5">
        <w:rPr>
          <w:rFonts w:asciiTheme="majorBidi" w:hAnsiTheme="majorBidi" w:cstheme="majorBidi"/>
          <w:b/>
          <w:bCs/>
          <w:lang w:val="en-US"/>
        </w:rPr>
        <w:t xml:space="preserve">Fig. </w:t>
      </w:r>
      <w:r w:rsidR="00652215">
        <w:rPr>
          <w:rFonts w:asciiTheme="majorBidi" w:hAnsiTheme="majorBidi" w:cstheme="majorBidi"/>
          <w:b/>
          <w:bCs/>
          <w:lang w:val="en-US"/>
        </w:rPr>
        <w:t>7</w:t>
      </w:r>
      <w:r w:rsidR="005532A5" w:rsidRPr="005532A5">
        <w:rPr>
          <w:rFonts w:asciiTheme="majorBidi" w:hAnsiTheme="majorBidi" w:cstheme="majorBidi"/>
          <w:lang w:val="en-US"/>
        </w:rPr>
        <w:t> Key mechanisms linking digital innovation to sustainable entrepreneurship sustainability</w:t>
      </w:r>
    </w:p>
    <w:p w14:paraId="79F1F29E" w14:textId="6E0CE670"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Overall, our review revealed that innovation acts as a driving force for sustainable entrepreneurship</w:t>
      </w:r>
      <w:r w:rsidR="00132CC5"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xml:space="preserve"> </w:t>
      </w:r>
      <w:r w:rsidR="00132CC5" w:rsidRPr="00132CC5">
        <w:rPr>
          <w:rFonts w:asciiTheme="majorBidi" w:hAnsiTheme="majorBidi" w:cstheme="majorBidi"/>
          <w:sz w:val="24"/>
          <w:szCs w:val="24"/>
          <w:lang w:val="en-US"/>
        </w:rPr>
        <w:t>in contrast,</w:t>
      </w:r>
      <w:r w:rsidRPr="00132CC5">
        <w:rPr>
          <w:rFonts w:asciiTheme="majorBidi" w:hAnsiTheme="majorBidi" w:cstheme="majorBidi"/>
          <w:sz w:val="24"/>
          <w:szCs w:val="24"/>
          <w:lang w:val="en-US"/>
        </w:rPr>
        <w:t xml:space="preserve"> several challenges hinder its full exploitation, notably market dynamics and capacity gaps, such as a shortage of human capital and skills, inadequate information exchange among stakeholders, and societal resistance to new technologies. In this sense, a more inclusive and participatory approach, involving governments, businesses, local communities, and scientists, could mitigate these challenges.</w:t>
      </w:r>
    </w:p>
    <w:p w14:paraId="2DAC00CB" w14:textId="21A65302" w:rsidR="005532A5" w:rsidRPr="00132CC5" w:rsidRDefault="007401C6" w:rsidP="00DB77C0">
      <w:pPr>
        <w:jc w:val="both"/>
        <w:rPr>
          <w:rFonts w:asciiTheme="majorBidi" w:hAnsiTheme="majorBidi" w:cstheme="majorBidi"/>
          <w:b/>
          <w:bCs/>
          <w:sz w:val="24"/>
          <w:szCs w:val="24"/>
          <w:lang w:val="en-US"/>
        </w:rPr>
      </w:pPr>
      <w:r>
        <w:rPr>
          <w:rFonts w:asciiTheme="majorBidi" w:hAnsiTheme="majorBidi" w:cstheme="majorBidi"/>
          <w:b/>
          <w:bCs/>
          <w:sz w:val="24"/>
          <w:szCs w:val="24"/>
          <w:lang w:val="en-US"/>
        </w:rPr>
        <w:t>5</w:t>
      </w:r>
      <w:r w:rsidR="005532A5" w:rsidRPr="00132CC5">
        <w:rPr>
          <w:rFonts w:asciiTheme="majorBidi" w:hAnsiTheme="majorBidi" w:cstheme="majorBidi"/>
          <w:b/>
          <w:bCs/>
          <w:sz w:val="24"/>
          <w:szCs w:val="24"/>
          <w:lang w:val="en-US"/>
        </w:rPr>
        <w:t>. Conclusion</w:t>
      </w:r>
    </w:p>
    <w:p w14:paraId="3AA73E8B" w14:textId="4546F66E"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This study closely examines a growing research topic, namely the relationship between digital innovation and sustainable entrepreneurship, by conducting a rigorous, in-depth literature review of the scientific papers published during the period 201</w:t>
      </w:r>
      <w:r w:rsidR="00E82A81" w:rsidRPr="00132CC5">
        <w:rPr>
          <w:rFonts w:asciiTheme="majorBidi" w:hAnsiTheme="majorBidi" w:cstheme="majorBidi"/>
          <w:sz w:val="24"/>
          <w:szCs w:val="24"/>
          <w:lang w:val="en-US"/>
        </w:rPr>
        <w:t>4</w:t>
      </w:r>
      <w:r w:rsidRPr="00132CC5">
        <w:rPr>
          <w:rFonts w:asciiTheme="majorBidi" w:hAnsiTheme="majorBidi" w:cstheme="majorBidi"/>
          <w:sz w:val="24"/>
          <w:szCs w:val="24"/>
          <w:lang w:val="en-US"/>
        </w:rPr>
        <w:t>–2024. This review shows that attention and interest in this relationship have emerged relatively recently, beginning in 2020, mainly in response to challenges related to climate change and the growing commitment to sustainable development goals.</w:t>
      </w:r>
    </w:p>
    <w:p w14:paraId="3D172952" w14:textId="77777777"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Our results extend our understanding of how digital innovation can affect sustainable development by identifying key mediating factors and supporting elements. These factors primarily include sustainable financing modes, green technology, data-driven research, and high-quality talent. To optimize their potential effects, these factors can essentially be supported by government support, stakeholder collaboration, and international cooperation.</w:t>
      </w:r>
    </w:p>
    <w:p w14:paraId="3C990BED" w14:textId="29DCE505"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This study provides significant actionable and policy implications. For governments, our research emphasizes the </w:t>
      </w:r>
      <w:r w:rsidR="0086455D" w:rsidRPr="00132CC5">
        <w:rPr>
          <w:rFonts w:asciiTheme="majorBidi" w:hAnsiTheme="majorBidi" w:cstheme="majorBidi"/>
          <w:sz w:val="24"/>
          <w:szCs w:val="24"/>
          <w:lang w:val="en-US"/>
        </w:rPr>
        <w:t>need to adopt</w:t>
      </w:r>
      <w:r w:rsidRPr="00132CC5">
        <w:rPr>
          <w:rFonts w:asciiTheme="majorBidi" w:hAnsiTheme="majorBidi" w:cstheme="majorBidi"/>
          <w:sz w:val="24"/>
          <w:szCs w:val="24"/>
          <w:lang w:val="en-US"/>
        </w:rPr>
        <w:t xml:space="preserve"> comprehensive digital and sustainable strategies. For industries, promoting collaboration among various stakeholders is highly recommended to </w:t>
      </w:r>
      <w:r w:rsidRPr="00132CC5">
        <w:rPr>
          <w:rFonts w:asciiTheme="majorBidi" w:hAnsiTheme="majorBidi" w:cstheme="majorBidi"/>
          <w:sz w:val="24"/>
          <w:szCs w:val="24"/>
          <w:lang w:val="en-US"/>
        </w:rPr>
        <w:lastRenderedPageBreak/>
        <w:t>advance innovation. For researchers, our study underscores the importance of enhancing academic collaborations between the Global North and the South.</w:t>
      </w:r>
    </w:p>
    <w:p w14:paraId="0C4E2ABC" w14:textId="77777777" w:rsidR="007401C6" w:rsidRDefault="005532A5" w:rsidP="007401C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Future research </w:t>
      </w:r>
      <w:r w:rsidR="0086455D" w:rsidRPr="00132CC5">
        <w:rPr>
          <w:rFonts w:asciiTheme="majorBidi" w:hAnsiTheme="majorBidi" w:cstheme="majorBidi"/>
          <w:sz w:val="24"/>
          <w:szCs w:val="24"/>
          <w:lang w:val="en-US"/>
        </w:rPr>
        <w:t>should explore emerging technologies, such as AI ethics and Digital Twin technology,</w:t>
      </w:r>
      <w:r w:rsidRPr="00132CC5">
        <w:rPr>
          <w:rFonts w:asciiTheme="majorBidi" w:hAnsiTheme="majorBidi" w:cstheme="majorBidi"/>
          <w:sz w:val="24"/>
          <w:szCs w:val="24"/>
          <w:lang w:val="en-US"/>
        </w:rPr>
        <w:t xml:space="preserve"> for sustainability. In addition, it is essential to fill the geographical gaps currently observed in the literature by devoting more attention to underrepresented regions whose specific dynamics could enrich the overall understanding of the link between innovation and sustainable entrepreneurship.</w:t>
      </w:r>
    </w:p>
    <w:p w14:paraId="38BEECEE" w14:textId="63B42807" w:rsidR="007401C6" w:rsidRPr="00132CC5" w:rsidRDefault="007401C6" w:rsidP="007401C6">
      <w:pPr>
        <w:jc w:val="both"/>
        <w:rPr>
          <w:rFonts w:asciiTheme="majorBidi" w:hAnsiTheme="majorBidi" w:cstheme="majorBidi"/>
          <w:b/>
          <w:bCs/>
          <w:sz w:val="24"/>
          <w:szCs w:val="24"/>
          <w:lang w:val="en-US"/>
        </w:rPr>
      </w:pPr>
      <w:r w:rsidRPr="007401C6">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6</w:t>
      </w:r>
      <w:r w:rsidRPr="00132CC5">
        <w:rPr>
          <w:rFonts w:asciiTheme="majorBidi" w:hAnsiTheme="majorBidi" w:cstheme="majorBidi"/>
          <w:b/>
          <w:bCs/>
          <w:sz w:val="24"/>
          <w:szCs w:val="24"/>
          <w:lang w:val="en-US"/>
        </w:rPr>
        <w:t>. Limitations and future research</w:t>
      </w:r>
    </w:p>
    <w:p w14:paraId="0F9445A0" w14:textId="77777777" w:rsidR="007401C6" w:rsidRPr="00132CC5" w:rsidRDefault="007401C6" w:rsidP="007401C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The analysis of these publications has allowed for the identification of several gaps that may lead to new research perspectives. First, the analysis revealed a notable geographical disparity in the level of contribution, with the prevalence of China and Western countries. African and South American countries are underrepresented and receive little scientific attention.</w:t>
      </w:r>
    </w:p>
    <w:p w14:paraId="463FB276" w14:textId="77777777" w:rsidR="007401C6" w:rsidRPr="00132CC5" w:rsidRDefault="007401C6" w:rsidP="007401C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Second, beyond the USA and Europe, academic collaborations remain weak. Strengthening cooperation between countries is of primary importance to foster the sharing of knowledge, innovative practices, and the development of solutions adapted to local realities.</w:t>
      </w:r>
    </w:p>
    <w:p w14:paraId="14AE4092" w14:textId="77777777" w:rsidR="007401C6" w:rsidRPr="00132CC5" w:rsidRDefault="007401C6" w:rsidP="007401C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Third, our study has enabled the identification of various types of digital innovation. However, some innovations remain either unexplored or underexplored. Specifically, research on the "dark side" of digitalization, such as e-waste and the energy consumption of data centers, has received little attention. Additionally, one aspect of social innovation that has not been deeply explored is the innovation of behavioral and social norms in the digital era.</w:t>
      </w:r>
    </w:p>
    <w:p w14:paraId="7BEFE37F" w14:textId="0DB13C35" w:rsidR="007401C6" w:rsidRPr="00132CC5" w:rsidRDefault="007401C6" w:rsidP="007401C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Fourth, at the sectorial level, few studies have been devoted to specific sectors. Emerging sectors like green fintech, sustainable </w:t>
      </w:r>
      <w:proofErr w:type="spellStart"/>
      <w:r w:rsidRPr="00132CC5">
        <w:rPr>
          <w:rFonts w:asciiTheme="majorBidi" w:hAnsiTheme="majorBidi" w:cstheme="majorBidi"/>
          <w:sz w:val="24"/>
          <w:szCs w:val="24"/>
          <w:lang w:val="en-US"/>
        </w:rPr>
        <w:t>agritech</w:t>
      </w:r>
      <w:proofErr w:type="spellEnd"/>
      <w:r w:rsidRPr="00132CC5">
        <w:rPr>
          <w:rFonts w:asciiTheme="majorBidi" w:hAnsiTheme="majorBidi" w:cstheme="majorBidi"/>
          <w:sz w:val="24"/>
          <w:szCs w:val="24"/>
          <w:lang w:val="en-US"/>
        </w:rPr>
        <w:t>, and circular fashion deserve greater attention to fill the gaps in the literature.</w:t>
      </w:r>
    </w:p>
    <w:p w14:paraId="70611B77" w14:textId="03384A36" w:rsidR="00F567E5" w:rsidRDefault="007401C6" w:rsidP="007401C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Fifth, the results of our study are highly associated with the restrictions defined at the beginning of the study regarding language and the database. These limitations are inherent to the method adopted. The keywords used in our research may not be exhaustive. Additionally, the restriction of our investigation to the Scopus database, although rigorous, may reduce the</w:t>
      </w:r>
      <w:r>
        <w:rPr>
          <w:rFonts w:asciiTheme="majorBidi" w:hAnsiTheme="majorBidi" w:cstheme="majorBidi"/>
          <w:sz w:val="24"/>
          <w:szCs w:val="24"/>
          <w:lang w:val="en-US"/>
        </w:rPr>
        <w:t xml:space="preserve"> scope of the results obtained.</w:t>
      </w:r>
    </w:p>
    <w:p w14:paraId="4D6A47EE" w14:textId="77777777" w:rsidR="00FE0E3E" w:rsidRDefault="00FE0E3E" w:rsidP="00FE0E3E">
      <w:pPr>
        <w:spacing w:line="256" w:lineRule="auto"/>
        <w:jc w:val="both"/>
        <w:rPr>
          <w:rFonts w:ascii="Times New Roman" w:eastAsia="Calibri" w:hAnsi="Times New Roman" w:cs="Times New Roman"/>
          <w:sz w:val="24"/>
          <w:szCs w:val="24"/>
          <w:lang w:val="en-GB"/>
        </w:rPr>
      </w:pPr>
    </w:p>
    <w:p w14:paraId="586FC1B7" w14:textId="77777777" w:rsidR="00EA53D5" w:rsidRPr="00FD3639" w:rsidRDefault="00EA53D5" w:rsidP="00EA53D5">
      <w:pPr>
        <w:rPr>
          <w:b/>
        </w:rPr>
      </w:pPr>
      <w:r w:rsidRPr="00FD3639">
        <w:rPr>
          <w:b/>
        </w:rPr>
        <w:t>Disclaimer (</w:t>
      </w:r>
      <w:proofErr w:type="spellStart"/>
      <w:r w:rsidRPr="00FD3639">
        <w:rPr>
          <w:b/>
        </w:rPr>
        <w:t>Artificial</w:t>
      </w:r>
      <w:proofErr w:type="spellEnd"/>
      <w:r w:rsidRPr="00FD3639">
        <w:rPr>
          <w:b/>
        </w:rPr>
        <w:t xml:space="preserve"> intelligence)</w:t>
      </w:r>
    </w:p>
    <w:p w14:paraId="52677D65" w14:textId="77777777" w:rsidR="00EA53D5" w:rsidRDefault="00EA53D5" w:rsidP="00EA53D5">
      <w:r>
        <w:t xml:space="preserve">Option </w:t>
      </w:r>
      <w:proofErr w:type="gramStart"/>
      <w:r>
        <w:t>1:</w:t>
      </w:r>
      <w:proofErr w:type="gramEnd"/>
      <w:r>
        <w:t xml:space="preserve"> </w:t>
      </w:r>
    </w:p>
    <w:p w14:paraId="67426574" w14:textId="77777777" w:rsidR="00EA53D5" w:rsidRDefault="00EA53D5" w:rsidP="00EA53D5">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NO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w:t>
      </w:r>
      <w:proofErr w:type="spellStart"/>
      <w:r>
        <w:t>ChatGPT</w:t>
      </w:r>
      <w:proofErr w:type="spellEnd"/>
      <w:r>
        <w:t xml:space="preserve">, COPILOT, etc.) and </w:t>
      </w:r>
      <w:proofErr w:type="spellStart"/>
      <w:r>
        <w:t>text</w:t>
      </w:r>
      <w:proofErr w:type="spellEnd"/>
      <w:r>
        <w:t xml:space="preserve">-to-image </w:t>
      </w:r>
      <w:proofErr w:type="spellStart"/>
      <w:r>
        <w:t>generators</w:t>
      </w:r>
      <w:proofErr w:type="spellEnd"/>
      <w:r>
        <w:t xml:space="preserve">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this</w:t>
      </w:r>
      <w:proofErr w:type="spellEnd"/>
      <w:r>
        <w:t xml:space="preserve"> </w:t>
      </w:r>
      <w:proofErr w:type="spellStart"/>
      <w:r>
        <w:t>manuscript</w:t>
      </w:r>
      <w:proofErr w:type="spellEnd"/>
      <w:r>
        <w:t xml:space="preserve">. </w:t>
      </w:r>
    </w:p>
    <w:p w14:paraId="793B0434" w14:textId="77777777" w:rsidR="00EA53D5" w:rsidRDefault="00EA53D5" w:rsidP="00EA53D5">
      <w:r>
        <w:t xml:space="preserve">Option </w:t>
      </w:r>
      <w:proofErr w:type="gramStart"/>
      <w:r>
        <w:t>2:</w:t>
      </w:r>
      <w:proofErr w:type="gramEnd"/>
      <w:r>
        <w:t xml:space="preserve"> </w:t>
      </w:r>
    </w:p>
    <w:p w14:paraId="681D42C3" w14:textId="77777777" w:rsidR="00EA53D5" w:rsidRDefault="00EA53D5" w:rsidP="00EA53D5">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etc.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manuscripts</w:t>
      </w:r>
      <w:proofErr w:type="spellEnd"/>
      <w:r>
        <w:t xml:space="preserve">. This </w:t>
      </w:r>
      <w:proofErr w:type="spellStart"/>
      <w:r>
        <w:t>explanation</w:t>
      </w:r>
      <w:proofErr w:type="spellEnd"/>
      <w:r>
        <w:t xml:space="preserve"> </w:t>
      </w:r>
      <w:proofErr w:type="spellStart"/>
      <w:r>
        <w:t>will</w:t>
      </w:r>
      <w:proofErr w:type="spellEnd"/>
      <w:r>
        <w:t xml:space="preserve"> </w:t>
      </w:r>
      <w:proofErr w:type="spellStart"/>
      <w:r>
        <w:t>include</w:t>
      </w:r>
      <w:proofErr w:type="spellEnd"/>
      <w:r>
        <w:t xml:space="preserve"> the </w:t>
      </w:r>
      <w:proofErr w:type="spellStart"/>
      <w:r>
        <w:t>name</w:t>
      </w:r>
      <w:proofErr w:type="spellEnd"/>
      <w:r>
        <w:t xml:space="preserve">, version, model, and source of the </w:t>
      </w:r>
      <w:proofErr w:type="spellStart"/>
      <w:r>
        <w:t>generative</w:t>
      </w:r>
      <w:proofErr w:type="spellEnd"/>
      <w:r>
        <w:t xml:space="preserve"> AI </w:t>
      </w:r>
      <w:proofErr w:type="spellStart"/>
      <w:r>
        <w:t>technology</w:t>
      </w:r>
      <w:proofErr w:type="spellEnd"/>
      <w:r>
        <w:t xml:space="preserve"> and as </w:t>
      </w:r>
      <w:proofErr w:type="spellStart"/>
      <w:r>
        <w:t>well</w:t>
      </w:r>
      <w:proofErr w:type="spellEnd"/>
      <w:r>
        <w:t xml:space="preserve"> as all input prompts </w:t>
      </w:r>
      <w:proofErr w:type="spellStart"/>
      <w:r>
        <w:t>provided</w:t>
      </w:r>
      <w:proofErr w:type="spellEnd"/>
      <w:r>
        <w:t xml:space="preserve"> to the </w:t>
      </w:r>
      <w:proofErr w:type="spellStart"/>
      <w:r>
        <w:t>generative</w:t>
      </w:r>
      <w:proofErr w:type="spellEnd"/>
      <w:r>
        <w:t xml:space="preserve"> AI </w:t>
      </w:r>
      <w:proofErr w:type="spellStart"/>
      <w:r>
        <w:t>technology</w:t>
      </w:r>
      <w:proofErr w:type="spellEnd"/>
    </w:p>
    <w:p w14:paraId="4597270E" w14:textId="77777777" w:rsidR="00EA53D5" w:rsidRDefault="00EA53D5" w:rsidP="00EA53D5">
      <w:r>
        <w:lastRenderedPageBreak/>
        <w:t xml:space="preserve">Details of the AI usage are </w:t>
      </w:r>
      <w:proofErr w:type="spellStart"/>
      <w:r>
        <w:t>given</w:t>
      </w:r>
      <w:proofErr w:type="spellEnd"/>
      <w:r>
        <w:t xml:space="preserve"> </w:t>
      </w:r>
      <w:proofErr w:type="spellStart"/>
      <w:proofErr w:type="gramStart"/>
      <w:r>
        <w:t>below</w:t>
      </w:r>
      <w:proofErr w:type="spellEnd"/>
      <w:r>
        <w:t>:</w:t>
      </w:r>
      <w:proofErr w:type="gramEnd"/>
    </w:p>
    <w:p w14:paraId="52C2135C" w14:textId="77777777" w:rsidR="00EA53D5" w:rsidRDefault="00EA53D5" w:rsidP="00EA53D5">
      <w:r>
        <w:t>1.</w:t>
      </w:r>
    </w:p>
    <w:p w14:paraId="7A6D9100" w14:textId="77777777" w:rsidR="00EA53D5" w:rsidRDefault="00EA53D5" w:rsidP="00EA53D5">
      <w:r>
        <w:t>2.</w:t>
      </w:r>
    </w:p>
    <w:p w14:paraId="5860B25F" w14:textId="77777777" w:rsidR="00EA53D5" w:rsidRDefault="00EA53D5" w:rsidP="00EA53D5">
      <w:r>
        <w:t>3.</w:t>
      </w:r>
    </w:p>
    <w:p w14:paraId="10A7CCA4" w14:textId="77777777" w:rsidR="00EA53D5" w:rsidRDefault="00EA53D5" w:rsidP="00EA53D5"/>
    <w:p w14:paraId="10627929" w14:textId="77777777" w:rsidR="00EA53D5" w:rsidRDefault="00EA53D5" w:rsidP="00EA53D5"/>
    <w:p w14:paraId="635F7BD1" w14:textId="77777777" w:rsidR="007401C6" w:rsidRPr="00FE0E3E" w:rsidRDefault="007401C6" w:rsidP="00FE0E3E">
      <w:pPr>
        <w:spacing w:line="256" w:lineRule="auto"/>
        <w:jc w:val="both"/>
        <w:rPr>
          <w:rFonts w:ascii="Times New Roman" w:eastAsia="Calibri" w:hAnsi="Times New Roman" w:cs="Times New Roman"/>
          <w:sz w:val="24"/>
          <w:szCs w:val="24"/>
          <w:lang w:val="en-GB"/>
        </w:rPr>
      </w:pPr>
    </w:p>
    <w:p w14:paraId="28B9EFA8" w14:textId="015644F7" w:rsidR="005532A5" w:rsidRPr="00BF29D4" w:rsidRDefault="005532A5" w:rsidP="00DB77C0">
      <w:pPr>
        <w:jc w:val="both"/>
        <w:rPr>
          <w:rFonts w:asciiTheme="majorBidi" w:hAnsiTheme="majorBidi" w:cstheme="majorBidi"/>
          <w:b/>
          <w:bCs/>
          <w:lang w:val="en-US"/>
        </w:rPr>
      </w:pPr>
      <w:r w:rsidRPr="00BF29D4">
        <w:rPr>
          <w:rFonts w:asciiTheme="majorBidi" w:hAnsiTheme="majorBidi" w:cstheme="majorBidi"/>
          <w:b/>
          <w:bCs/>
          <w:lang w:val="en-US"/>
        </w:rPr>
        <w:t>References</w:t>
      </w:r>
      <w:r w:rsidR="00FE0E3E">
        <w:rPr>
          <w:rFonts w:asciiTheme="majorBidi" w:hAnsiTheme="majorBidi" w:cstheme="majorBidi"/>
          <w:b/>
          <w:bCs/>
          <w:lang w:val="en-US"/>
        </w:rPr>
        <w:t>:</w:t>
      </w:r>
    </w:p>
    <w:p w14:paraId="25CFAFCC" w14:textId="73E85A74" w:rsidR="00F809DD" w:rsidRPr="00F809DD" w:rsidRDefault="00F809DD" w:rsidP="00F809DD">
      <w:pPr>
        <w:jc w:val="both"/>
        <w:rPr>
          <w:rFonts w:asciiTheme="majorBidi" w:hAnsiTheme="majorBidi" w:cstheme="majorBidi"/>
          <w:lang w:val="en-GB"/>
        </w:rPr>
      </w:pPr>
      <w:proofErr w:type="spellStart"/>
      <w:r w:rsidRPr="00F809DD">
        <w:rPr>
          <w:rFonts w:asciiTheme="majorBidi" w:hAnsiTheme="majorBidi" w:cstheme="majorBidi"/>
          <w:lang w:val="en-GB"/>
        </w:rPr>
        <w:t>Abdulkader</w:t>
      </w:r>
      <w:proofErr w:type="spellEnd"/>
      <w:r w:rsidRPr="00F809DD">
        <w:rPr>
          <w:rFonts w:asciiTheme="majorBidi" w:hAnsiTheme="majorBidi" w:cstheme="majorBidi"/>
          <w:lang w:val="en-GB"/>
        </w:rPr>
        <w:t>, N.</w:t>
      </w:r>
      <w:r>
        <w:rPr>
          <w:rFonts w:asciiTheme="majorBidi" w:hAnsiTheme="majorBidi" w:cstheme="majorBidi"/>
          <w:lang w:val="en-GB"/>
        </w:rPr>
        <w:t>,</w:t>
      </w:r>
      <w:r w:rsidRPr="00F809DD">
        <w:rPr>
          <w:rFonts w:asciiTheme="majorBidi" w:hAnsiTheme="majorBidi" w:cstheme="majorBidi"/>
          <w:lang w:val="en-GB"/>
        </w:rPr>
        <w:t xml:space="preserve"> </w:t>
      </w:r>
      <w:proofErr w:type="spellStart"/>
      <w:r w:rsidRPr="00F809DD">
        <w:rPr>
          <w:rFonts w:asciiTheme="majorBidi" w:hAnsiTheme="majorBidi" w:cstheme="majorBidi"/>
          <w:lang w:val="en-GB"/>
        </w:rPr>
        <w:t>Belgaroui</w:t>
      </w:r>
      <w:proofErr w:type="spellEnd"/>
      <w:r w:rsidRPr="00F809DD">
        <w:rPr>
          <w:rFonts w:asciiTheme="majorBidi" w:hAnsiTheme="majorBidi" w:cstheme="majorBidi"/>
          <w:lang w:val="en-GB"/>
        </w:rPr>
        <w:t>, R (2025</w:t>
      </w:r>
      <w:proofErr w:type="gramStart"/>
      <w:r w:rsidRPr="00F809DD">
        <w:rPr>
          <w:rFonts w:asciiTheme="majorBidi" w:hAnsiTheme="majorBidi" w:cstheme="majorBidi"/>
          <w:lang w:val="en-GB"/>
        </w:rPr>
        <w:t>)</w:t>
      </w:r>
      <w:r>
        <w:rPr>
          <w:rFonts w:asciiTheme="majorBidi" w:hAnsiTheme="majorBidi" w:cstheme="majorBidi"/>
          <w:i/>
          <w:iCs/>
          <w:lang w:val="en-GB"/>
        </w:rPr>
        <w:t>.</w:t>
      </w:r>
      <w:r w:rsidRPr="00F809DD">
        <w:rPr>
          <w:rFonts w:asciiTheme="majorBidi" w:hAnsiTheme="majorBidi" w:cstheme="majorBidi"/>
          <w:i/>
          <w:iCs/>
          <w:lang w:val="en-GB"/>
        </w:rPr>
        <w:t>The</w:t>
      </w:r>
      <w:proofErr w:type="gramEnd"/>
      <w:r w:rsidRPr="00F809DD">
        <w:rPr>
          <w:rFonts w:asciiTheme="majorBidi" w:hAnsiTheme="majorBidi" w:cstheme="majorBidi"/>
          <w:i/>
          <w:iCs/>
          <w:lang w:val="en-GB"/>
        </w:rPr>
        <w:t xml:space="preserve"> Impact of the Follow-Up Process on Improving Training Outputs: A Case Study of the Education Department in Al </w:t>
      </w:r>
      <w:proofErr w:type="spellStart"/>
      <w:r w:rsidRPr="00F809DD">
        <w:rPr>
          <w:rFonts w:asciiTheme="majorBidi" w:hAnsiTheme="majorBidi" w:cstheme="majorBidi"/>
          <w:i/>
          <w:iCs/>
          <w:lang w:val="en-GB"/>
        </w:rPr>
        <w:t>Ahsa</w:t>
      </w:r>
      <w:proofErr w:type="spellEnd"/>
      <w:r w:rsidRPr="00F809DD">
        <w:rPr>
          <w:rFonts w:asciiTheme="majorBidi" w:hAnsiTheme="majorBidi" w:cstheme="majorBidi"/>
          <w:i/>
          <w:iCs/>
          <w:lang w:val="en-GB"/>
        </w:rPr>
        <w:t xml:space="preserve"> Region</w:t>
      </w:r>
      <w:r w:rsidRPr="00F809DD">
        <w:rPr>
          <w:rFonts w:asciiTheme="majorBidi" w:hAnsiTheme="majorBidi" w:cstheme="majorBidi"/>
          <w:lang w:val="en-GB"/>
        </w:rPr>
        <w:t xml:space="preserve">. </w:t>
      </w:r>
      <w:r w:rsidRPr="00F809DD">
        <w:rPr>
          <w:rFonts w:asciiTheme="majorBidi" w:hAnsiTheme="majorBidi" w:cstheme="majorBidi"/>
          <w:i/>
          <w:iCs/>
          <w:lang w:val="en-GB"/>
        </w:rPr>
        <w:t>International Journal of Financial, Administrative and Economic Sciences</w:t>
      </w:r>
      <w:r w:rsidRPr="00F809DD">
        <w:rPr>
          <w:rFonts w:asciiTheme="majorBidi" w:hAnsiTheme="majorBidi" w:cstheme="majorBidi"/>
          <w:lang w:val="en-GB"/>
        </w:rPr>
        <w:t>, London Vol (4), No (3), 2025</w:t>
      </w:r>
      <w:r>
        <w:rPr>
          <w:rFonts w:asciiTheme="majorBidi" w:hAnsiTheme="majorBidi" w:cstheme="majorBidi"/>
          <w:lang w:val="en-GB"/>
        </w:rPr>
        <w:t xml:space="preserve">. </w:t>
      </w:r>
      <w:hyperlink r:id="rId16" w:history="1">
        <w:r w:rsidRPr="004942E8">
          <w:rPr>
            <w:rStyle w:val="Hyperlink"/>
            <w:rFonts w:asciiTheme="majorBidi" w:hAnsiTheme="majorBidi" w:cstheme="majorBidi"/>
            <w:lang w:val="en-GB"/>
          </w:rPr>
          <w:t>https://doi.org/10.59992</w:t>
        </w:r>
      </w:hyperlink>
      <w:r>
        <w:rPr>
          <w:rFonts w:asciiTheme="majorBidi" w:hAnsiTheme="majorBidi" w:cstheme="majorBidi"/>
          <w:lang w:val="en-GB"/>
        </w:rPr>
        <w:t xml:space="preserve">. </w:t>
      </w:r>
    </w:p>
    <w:p w14:paraId="1ECAD1A6" w14:textId="77777777" w:rsidR="00252A2A" w:rsidRDefault="00BF29D4" w:rsidP="00FE0E3E">
      <w:pPr>
        <w:jc w:val="both"/>
        <w:rPr>
          <w:rStyle w:val="Hyperlink"/>
          <w:rFonts w:asciiTheme="majorBidi" w:hAnsiTheme="majorBidi" w:cstheme="majorBidi"/>
          <w:lang w:val="en-US"/>
        </w:rPr>
      </w:pPr>
      <w:proofErr w:type="spellStart"/>
      <w:r w:rsidRPr="00BF29D4">
        <w:rPr>
          <w:rFonts w:asciiTheme="majorBidi" w:hAnsiTheme="majorBidi" w:cstheme="majorBidi"/>
          <w:lang w:val="en-US"/>
        </w:rPr>
        <w:t>Alkaraan</w:t>
      </w:r>
      <w:proofErr w:type="spellEnd"/>
      <w:r w:rsidRPr="00BF29D4">
        <w:rPr>
          <w:rFonts w:asciiTheme="majorBidi" w:hAnsiTheme="majorBidi" w:cstheme="majorBidi"/>
          <w:lang w:val="en-US"/>
        </w:rPr>
        <w:t xml:space="preserve">, F., </w:t>
      </w:r>
      <w:proofErr w:type="spellStart"/>
      <w:r w:rsidRPr="00BF29D4">
        <w:rPr>
          <w:rFonts w:asciiTheme="majorBidi" w:hAnsiTheme="majorBidi" w:cstheme="majorBidi"/>
          <w:lang w:val="en-US"/>
        </w:rPr>
        <w:t>Albitar</w:t>
      </w:r>
      <w:proofErr w:type="spellEnd"/>
      <w:r w:rsidRPr="00BF29D4">
        <w:rPr>
          <w:rFonts w:asciiTheme="majorBidi" w:hAnsiTheme="majorBidi" w:cstheme="majorBidi"/>
          <w:lang w:val="en-US"/>
        </w:rPr>
        <w:t xml:space="preserve">, K., </w:t>
      </w:r>
      <w:proofErr w:type="spellStart"/>
      <w:r w:rsidRPr="00BF29D4">
        <w:rPr>
          <w:rFonts w:asciiTheme="majorBidi" w:hAnsiTheme="majorBidi" w:cstheme="majorBidi"/>
          <w:lang w:val="en-US"/>
        </w:rPr>
        <w:t>Hussainey</w:t>
      </w:r>
      <w:proofErr w:type="spellEnd"/>
      <w:r w:rsidRPr="00BF29D4">
        <w:rPr>
          <w:rFonts w:asciiTheme="majorBidi" w:hAnsiTheme="majorBidi" w:cstheme="majorBidi"/>
          <w:lang w:val="en-US"/>
        </w:rPr>
        <w:t xml:space="preserve">, K., &amp; Venkatesh, V. G. (2024). Reinforcing green business strategies with Industry 4.0 and governance towards sustainability: Natural-resource-based view and dynamic capability. </w:t>
      </w:r>
      <w:r w:rsidRPr="00BF29D4">
        <w:rPr>
          <w:rFonts w:asciiTheme="majorBidi" w:hAnsiTheme="majorBidi" w:cstheme="majorBidi"/>
          <w:i/>
          <w:iCs/>
          <w:lang w:val="en-US"/>
        </w:rPr>
        <w:t>Business Strategy and the Environment</w:t>
      </w:r>
      <w:r w:rsidRPr="00BF29D4">
        <w:rPr>
          <w:rFonts w:asciiTheme="majorBidi" w:hAnsiTheme="majorBidi" w:cstheme="majorBidi"/>
          <w:lang w:val="en-US"/>
        </w:rPr>
        <w:t xml:space="preserve">. Advance online publication. </w:t>
      </w:r>
      <w:hyperlink r:id="rId17" w:tgtFrame="_blank" w:history="1">
        <w:r w:rsidRPr="00BF29D4">
          <w:rPr>
            <w:rStyle w:val="Hyperlink"/>
            <w:rFonts w:asciiTheme="majorBidi" w:hAnsiTheme="majorBidi" w:cstheme="majorBidi"/>
            <w:lang w:val="en-US"/>
          </w:rPr>
          <w:t>https://doi.org/10.1002/bse.3665</w:t>
        </w:r>
      </w:hyperlink>
      <w:r w:rsidR="00252A2A">
        <w:rPr>
          <w:rStyle w:val="Hyperlink"/>
          <w:rFonts w:asciiTheme="majorBidi" w:hAnsiTheme="majorBidi" w:cstheme="majorBidi"/>
          <w:lang w:val="en-US"/>
        </w:rPr>
        <w:t>.</w:t>
      </w:r>
    </w:p>
    <w:p w14:paraId="060BD2FF" w14:textId="0EAA238F" w:rsidR="00252A2A" w:rsidRDefault="00252A2A" w:rsidP="00252A2A">
      <w:pPr>
        <w:jc w:val="both"/>
        <w:rPr>
          <w:rFonts w:asciiTheme="majorBidi" w:hAnsiTheme="majorBidi" w:cstheme="majorBidi"/>
          <w:lang w:val="en-GB"/>
        </w:rPr>
      </w:pPr>
      <w:proofErr w:type="spellStart"/>
      <w:r w:rsidRPr="00D8132C">
        <w:rPr>
          <w:rFonts w:asciiTheme="majorBidi" w:hAnsiTheme="majorBidi" w:cstheme="majorBidi"/>
          <w:lang w:val="en-US"/>
        </w:rPr>
        <w:t>Audretsch</w:t>
      </w:r>
      <w:proofErr w:type="spellEnd"/>
      <w:r w:rsidRPr="00D8132C">
        <w:rPr>
          <w:rFonts w:asciiTheme="majorBidi" w:hAnsiTheme="majorBidi" w:cstheme="majorBidi"/>
          <w:lang w:val="en-US"/>
        </w:rPr>
        <w:t xml:space="preserve">, D.B., </w:t>
      </w:r>
      <w:proofErr w:type="spellStart"/>
      <w:r w:rsidRPr="00D8132C">
        <w:rPr>
          <w:rFonts w:asciiTheme="majorBidi" w:hAnsiTheme="majorBidi" w:cstheme="majorBidi"/>
          <w:lang w:val="en-US"/>
        </w:rPr>
        <w:t>Belitski</w:t>
      </w:r>
      <w:proofErr w:type="spellEnd"/>
      <w:r w:rsidRPr="00D8132C">
        <w:rPr>
          <w:rFonts w:asciiTheme="majorBidi" w:hAnsiTheme="majorBidi" w:cstheme="majorBidi"/>
          <w:lang w:val="en-US"/>
        </w:rPr>
        <w:t xml:space="preserve">, M., </w:t>
      </w:r>
      <w:proofErr w:type="spellStart"/>
      <w:r w:rsidRPr="00D8132C">
        <w:rPr>
          <w:rFonts w:asciiTheme="majorBidi" w:hAnsiTheme="majorBidi" w:cstheme="majorBidi"/>
          <w:lang w:val="en-US"/>
        </w:rPr>
        <w:t>Caiazza</w:t>
      </w:r>
      <w:proofErr w:type="spellEnd"/>
      <w:r w:rsidRPr="00D8132C">
        <w:rPr>
          <w:rFonts w:asciiTheme="majorBidi" w:hAnsiTheme="majorBidi" w:cstheme="majorBidi"/>
          <w:lang w:val="en-US"/>
        </w:rPr>
        <w:t xml:space="preserve">, R., &amp; </w:t>
      </w:r>
      <w:proofErr w:type="spellStart"/>
      <w:r w:rsidRPr="00D8132C">
        <w:rPr>
          <w:rFonts w:asciiTheme="majorBidi" w:hAnsiTheme="majorBidi" w:cstheme="majorBidi"/>
          <w:lang w:val="en-US"/>
        </w:rPr>
        <w:t>Menter</w:t>
      </w:r>
      <w:proofErr w:type="spellEnd"/>
      <w:r w:rsidRPr="00D8132C">
        <w:rPr>
          <w:rFonts w:asciiTheme="majorBidi" w:hAnsiTheme="majorBidi" w:cstheme="majorBidi"/>
          <w:lang w:val="en-US"/>
        </w:rPr>
        <w:t>, M. (2023). Entrepreneurial growth, value creation and new technologies. </w:t>
      </w:r>
      <w:r w:rsidRPr="00D8132C">
        <w:rPr>
          <w:rFonts w:asciiTheme="majorBidi" w:hAnsiTheme="majorBidi" w:cstheme="majorBidi"/>
          <w:i/>
          <w:iCs/>
          <w:lang w:val="en-US"/>
        </w:rPr>
        <w:t>Journal of Technology Transfer</w:t>
      </w:r>
      <w:r w:rsidRPr="00DC751D">
        <w:rPr>
          <w:rFonts w:ascii="Arial" w:hAnsi="Arial" w:cs="Arial"/>
          <w:color w:val="333333"/>
          <w:shd w:val="clear" w:color="auto" w:fill="FFFFFF"/>
          <w:lang w:val="en-GB"/>
        </w:rPr>
        <w:t xml:space="preserve"> </w:t>
      </w:r>
      <w:r w:rsidRPr="00DC751D">
        <w:rPr>
          <w:rFonts w:asciiTheme="majorBidi" w:hAnsiTheme="majorBidi" w:cstheme="majorBidi"/>
          <w:i/>
          <w:iCs/>
          <w:lang w:val="en-GB"/>
        </w:rPr>
        <w:t xml:space="preserve">Springer, vol. </w:t>
      </w:r>
      <w:r>
        <w:rPr>
          <w:rFonts w:asciiTheme="majorBidi" w:hAnsiTheme="majorBidi" w:cstheme="majorBidi"/>
          <w:i/>
          <w:iCs/>
          <w:lang w:val="en-GB"/>
        </w:rPr>
        <w:t>48(5), pages 1535-1551</w:t>
      </w:r>
      <w:r w:rsidRPr="00D8132C">
        <w:rPr>
          <w:rFonts w:asciiTheme="majorBidi" w:hAnsiTheme="majorBidi" w:cstheme="majorBidi"/>
          <w:lang w:val="en-US"/>
        </w:rPr>
        <w:t>. </w:t>
      </w:r>
      <w:hyperlink r:id="rId18" w:history="1">
        <w:r w:rsidRPr="004942E8">
          <w:rPr>
            <w:rStyle w:val="Hyperlink"/>
            <w:rFonts w:asciiTheme="majorBidi" w:hAnsiTheme="majorBidi" w:cstheme="majorBidi"/>
            <w:lang w:val="en-US"/>
          </w:rPr>
          <w:t>https://doi.org/</w:t>
        </w:r>
        <w:r w:rsidRPr="00DC751D">
          <w:rPr>
            <w:rStyle w:val="Hyperlink"/>
            <w:rFonts w:asciiTheme="majorBidi" w:hAnsiTheme="majorBidi" w:cstheme="majorBidi"/>
            <w:lang w:val="en-GB"/>
          </w:rPr>
          <w:t>10.1007/s10961-023-10034-w</w:t>
        </w:r>
      </w:hyperlink>
      <w:r w:rsidRPr="00DC751D">
        <w:rPr>
          <w:rFonts w:asciiTheme="majorBidi" w:hAnsiTheme="majorBidi" w:cstheme="majorBidi"/>
          <w:lang w:val="en-GB"/>
        </w:rPr>
        <w:t>.</w:t>
      </w:r>
    </w:p>
    <w:p w14:paraId="4152125D" w14:textId="77777777" w:rsidR="00252A2A" w:rsidRPr="00B1289B" w:rsidRDefault="00D5367A" w:rsidP="00252A2A">
      <w:pPr>
        <w:jc w:val="both"/>
        <w:rPr>
          <w:rFonts w:asciiTheme="majorBidi" w:hAnsiTheme="majorBidi" w:cstheme="majorBidi"/>
          <w:lang w:val="en-GB"/>
        </w:rPr>
      </w:pPr>
      <w:hyperlink r:id="rId19" w:tgtFrame="_blank" w:history="1"/>
      <w:proofErr w:type="spellStart"/>
      <w:r w:rsidR="00252A2A" w:rsidRPr="00D8132C">
        <w:rPr>
          <w:rFonts w:asciiTheme="majorBidi" w:hAnsiTheme="majorBidi" w:cstheme="majorBidi"/>
          <w:lang w:val="en-US"/>
        </w:rPr>
        <w:t>Baawain</w:t>
      </w:r>
      <w:proofErr w:type="spellEnd"/>
      <w:r w:rsidR="00252A2A" w:rsidRPr="00D8132C">
        <w:rPr>
          <w:rFonts w:asciiTheme="majorBidi" w:hAnsiTheme="majorBidi" w:cstheme="majorBidi"/>
          <w:lang w:val="en-US"/>
        </w:rPr>
        <w:t xml:space="preserve">, A.M., </w:t>
      </w:r>
      <w:proofErr w:type="spellStart"/>
      <w:r w:rsidR="00252A2A" w:rsidRPr="00D8132C">
        <w:rPr>
          <w:rFonts w:asciiTheme="majorBidi" w:hAnsiTheme="majorBidi" w:cstheme="majorBidi"/>
          <w:lang w:val="en-US"/>
        </w:rPr>
        <w:t>Laachach</w:t>
      </w:r>
      <w:proofErr w:type="spellEnd"/>
      <w:r w:rsidR="00252A2A" w:rsidRPr="00D8132C">
        <w:rPr>
          <w:rFonts w:asciiTheme="majorBidi" w:hAnsiTheme="majorBidi" w:cstheme="majorBidi"/>
          <w:lang w:val="en-US"/>
        </w:rPr>
        <w:t xml:space="preserve">, A., </w:t>
      </w:r>
      <w:proofErr w:type="spellStart"/>
      <w:r w:rsidR="00252A2A" w:rsidRPr="00D8132C">
        <w:rPr>
          <w:rFonts w:asciiTheme="majorBidi" w:hAnsiTheme="majorBidi" w:cstheme="majorBidi"/>
          <w:lang w:val="en-US"/>
        </w:rPr>
        <w:t>Jaboob</w:t>
      </w:r>
      <w:proofErr w:type="spellEnd"/>
      <w:r w:rsidR="00252A2A" w:rsidRPr="00D8132C">
        <w:rPr>
          <w:rFonts w:asciiTheme="majorBidi" w:hAnsiTheme="majorBidi" w:cstheme="majorBidi"/>
          <w:lang w:val="en-US"/>
        </w:rPr>
        <w:t xml:space="preserve">, A.S., &amp; </w:t>
      </w:r>
      <w:proofErr w:type="spellStart"/>
      <w:r w:rsidR="00252A2A" w:rsidRPr="00D8132C">
        <w:rPr>
          <w:rFonts w:asciiTheme="majorBidi" w:hAnsiTheme="majorBidi" w:cstheme="majorBidi"/>
          <w:lang w:val="en-US"/>
        </w:rPr>
        <w:t>Kankaew</w:t>
      </w:r>
      <w:proofErr w:type="spellEnd"/>
      <w:r w:rsidR="00252A2A" w:rsidRPr="00D8132C">
        <w:rPr>
          <w:rFonts w:asciiTheme="majorBidi" w:hAnsiTheme="majorBidi" w:cstheme="majorBidi"/>
          <w:lang w:val="en-US"/>
        </w:rPr>
        <w:t>, K. (2025). Uncovering the Catalysts of Sustainable Business Performance: Digital Orientation, Entrepreneurial Competency, and Strategic Change. </w:t>
      </w:r>
      <w:r w:rsidR="00252A2A" w:rsidRPr="00D8132C">
        <w:rPr>
          <w:rFonts w:asciiTheme="majorBidi" w:hAnsiTheme="majorBidi" w:cstheme="majorBidi"/>
          <w:i/>
          <w:iCs/>
          <w:lang w:val="en-US"/>
        </w:rPr>
        <w:t>Business Strategy and Development</w:t>
      </w:r>
      <w:r w:rsidR="00252A2A" w:rsidRPr="00D8132C">
        <w:rPr>
          <w:rFonts w:asciiTheme="majorBidi" w:hAnsiTheme="majorBidi" w:cstheme="majorBidi"/>
          <w:lang w:val="en-US"/>
        </w:rPr>
        <w:t>. </w:t>
      </w:r>
      <w:r w:rsidR="00252A2A" w:rsidRPr="00B1289B">
        <w:rPr>
          <w:rFonts w:asciiTheme="majorBidi" w:hAnsiTheme="majorBidi" w:cstheme="majorBidi"/>
          <w:lang w:val="en-US"/>
        </w:rPr>
        <w:t>https://</w:t>
      </w:r>
      <w:r w:rsidR="00252A2A" w:rsidRPr="00B1289B">
        <w:rPr>
          <w:lang w:val="en-GB"/>
        </w:rPr>
        <w:t xml:space="preserve"> </w:t>
      </w:r>
      <w:r w:rsidR="00252A2A">
        <w:rPr>
          <w:rFonts w:asciiTheme="majorBidi" w:hAnsiTheme="majorBidi" w:cstheme="majorBidi"/>
          <w:lang w:val="en-GB"/>
        </w:rPr>
        <w:t>doi</w:t>
      </w:r>
      <w:r w:rsidR="00252A2A" w:rsidRPr="00B1289B">
        <w:rPr>
          <w:rFonts w:asciiTheme="majorBidi" w:hAnsiTheme="majorBidi" w:cstheme="majorBidi"/>
          <w:lang w:val="en-GB"/>
        </w:rPr>
        <w:t>:</w:t>
      </w:r>
      <w:hyperlink r:id="rId20" w:history="1">
        <w:r w:rsidR="00252A2A" w:rsidRPr="00B1289B">
          <w:rPr>
            <w:rStyle w:val="Hyperlink"/>
            <w:rFonts w:asciiTheme="majorBidi" w:hAnsiTheme="majorBidi" w:cstheme="majorBidi"/>
            <w:lang w:val="en-GB"/>
          </w:rPr>
          <w:t>10.1002/bsd2.70070</w:t>
        </w:r>
      </w:hyperlink>
      <w:r w:rsidR="00252A2A">
        <w:rPr>
          <w:rFonts w:asciiTheme="majorBidi" w:hAnsiTheme="majorBidi" w:cstheme="majorBidi"/>
          <w:lang w:val="en-US"/>
        </w:rPr>
        <w:t>.</w:t>
      </w:r>
    </w:p>
    <w:p w14:paraId="6C2A85C3" w14:textId="0F3CAB5C" w:rsidR="00FE0E3E" w:rsidRDefault="00FE0E3E" w:rsidP="00FE0E3E">
      <w:pPr>
        <w:jc w:val="both"/>
        <w:rPr>
          <w:rFonts w:ascii="Times New Roman" w:eastAsia="Times New Roman" w:hAnsi="Times New Roman" w:cs="Times New Roman"/>
          <w:color w:val="131314"/>
          <w:kern w:val="0"/>
          <w:lang w:val="en-GB" w:eastAsia="en-GB"/>
          <w14:ligatures w14:val="none"/>
        </w:rPr>
      </w:pPr>
      <w:proofErr w:type="spellStart"/>
      <w:r w:rsidRPr="00FE0E3E">
        <w:rPr>
          <w:rFonts w:ascii="Times New Roman" w:eastAsia="Calibri" w:hAnsi="Times New Roman" w:cs="Times New Roman"/>
          <w:lang w:val="en-GB"/>
        </w:rPr>
        <w:t>Belgaroui</w:t>
      </w:r>
      <w:proofErr w:type="spellEnd"/>
      <w:r w:rsidRPr="00FE0E3E">
        <w:rPr>
          <w:rFonts w:ascii="Times New Roman" w:eastAsia="Calibri" w:hAnsi="Times New Roman" w:cs="Times New Roman"/>
          <w:lang w:val="en-GB"/>
        </w:rPr>
        <w:t xml:space="preserve">, R., </w:t>
      </w:r>
      <w:proofErr w:type="spellStart"/>
      <w:r w:rsidRPr="00FE0E3E">
        <w:rPr>
          <w:rFonts w:ascii="Times New Roman" w:eastAsia="Calibri" w:hAnsi="Times New Roman" w:cs="Times New Roman"/>
          <w:lang w:val="en-GB"/>
        </w:rPr>
        <w:t>Shili</w:t>
      </w:r>
      <w:proofErr w:type="spellEnd"/>
      <w:r w:rsidRPr="00FE0E3E">
        <w:rPr>
          <w:rFonts w:ascii="Times New Roman" w:eastAsia="Calibri" w:hAnsi="Times New Roman" w:cs="Times New Roman"/>
          <w:lang w:val="en-GB"/>
        </w:rPr>
        <w:t xml:space="preserve">, A (2025). Extending the Theory of Planned Behaviour to Understand Entrepreneurial Intention Among Female University Students in Saudi Arabia: The Role of Entrepreneurship Education. </w:t>
      </w:r>
      <w:hyperlink r:id="rId21" w:history="1">
        <w:r w:rsidRPr="00FE0E3E">
          <w:rPr>
            <w:rFonts w:ascii="Times New Roman" w:eastAsia="Calibri" w:hAnsi="Times New Roman" w:cs="Times New Roman"/>
            <w:i/>
            <w:iCs/>
            <w:color w:val="0563C1"/>
            <w:lang w:val="en-GB"/>
          </w:rPr>
          <w:t>Journal of Posthumanism</w:t>
        </w:r>
      </w:hyperlink>
      <w:r w:rsidRPr="00FE0E3E">
        <w:rPr>
          <w:rFonts w:ascii="Times New Roman" w:eastAsia="Calibri" w:hAnsi="Times New Roman" w:cs="Times New Roman"/>
          <w:i/>
          <w:iCs/>
          <w:lang w:val="en-GB"/>
        </w:rPr>
        <w:t> 5(5)</w:t>
      </w:r>
      <w:r w:rsidRPr="00FE0E3E">
        <w:rPr>
          <w:rFonts w:ascii="Times New Roman" w:eastAsia="Calibri" w:hAnsi="Times New Roman" w:cs="Times New Roman"/>
          <w:lang w:val="en-GB"/>
        </w:rPr>
        <w:t>:4226-4246.</w:t>
      </w:r>
      <w:r w:rsidRPr="00FE0E3E">
        <w:rPr>
          <w:rFonts w:ascii="Times New Roman" w:eastAsia="Calibri" w:hAnsi="Times New Roman" w:cs="Times New Roman"/>
          <w:u w:val="single"/>
          <w:lang w:val="en-GB"/>
        </w:rPr>
        <w:t xml:space="preserve">  </w:t>
      </w:r>
      <w:r w:rsidRPr="00FE0E3E">
        <w:rPr>
          <w:rFonts w:ascii="Times New Roman" w:eastAsia="Calibri" w:hAnsi="Times New Roman" w:cs="Times New Roman"/>
          <w:color w:val="0563C1"/>
          <w:u w:val="single"/>
          <w:lang w:val="en-GB"/>
        </w:rPr>
        <w:t>DOI: </w:t>
      </w:r>
      <w:hyperlink r:id="rId22" w:tgtFrame="_blank" w:history="1">
        <w:r w:rsidRPr="00FE0E3E">
          <w:rPr>
            <w:rFonts w:ascii="Times New Roman" w:eastAsia="Calibri" w:hAnsi="Times New Roman" w:cs="Times New Roman"/>
            <w:color w:val="0563C1"/>
            <w:u w:val="single"/>
            <w:lang w:val="en-GB"/>
          </w:rPr>
          <w:t>10.63332/</w:t>
        </w:r>
        <w:proofErr w:type="gramStart"/>
        <w:r w:rsidRPr="00FE0E3E">
          <w:rPr>
            <w:rFonts w:ascii="Times New Roman" w:eastAsia="Calibri" w:hAnsi="Times New Roman" w:cs="Times New Roman"/>
            <w:color w:val="0563C1"/>
            <w:u w:val="single"/>
            <w:lang w:val="en-GB"/>
          </w:rPr>
          <w:t>joph.v</w:t>
        </w:r>
        <w:proofErr w:type="gramEnd"/>
        <w:r w:rsidRPr="00FE0E3E">
          <w:rPr>
            <w:rFonts w:ascii="Times New Roman" w:eastAsia="Calibri" w:hAnsi="Times New Roman" w:cs="Times New Roman"/>
            <w:color w:val="0563C1"/>
            <w:u w:val="single"/>
            <w:lang w:val="en-GB"/>
          </w:rPr>
          <w:t>5i5.1897</w:t>
        </w:r>
      </w:hyperlink>
      <w:r w:rsidR="00252A2A">
        <w:rPr>
          <w:rFonts w:ascii="Calibri" w:eastAsia="Calibri" w:hAnsi="Calibri" w:cs="Arial"/>
        </w:rPr>
        <w:t>.</w:t>
      </w:r>
      <w:r w:rsidRPr="00FE0E3E">
        <w:rPr>
          <w:rFonts w:ascii="Times New Roman" w:eastAsia="Times New Roman" w:hAnsi="Times New Roman" w:cs="Times New Roman"/>
          <w:color w:val="131314"/>
          <w:kern w:val="0"/>
          <w:lang w:val="en-GB" w:eastAsia="en-GB"/>
          <w14:ligatures w14:val="none"/>
        </w:rPr>
        <w:t xml:space="preserve"> </w:t>
      </w:r>
    </w:p>
    <w:p w14:paraId="63684972" w14:textId="41CA76CF" w:rsidR="00FE0E3E" w:rsidRDefault="00FE0E3E" w:rsidP="00FE0E3E">
      <w:pPr>
        <w:jc w:val="both"/>
        <w:rPr>
          <w:rFonts w:ascii="Calibri" w:eastAsia="Calibri" w:hAnsi="Calibri" w:cs="Arial"/>
        </w:rPr>
      </w:pPr>
      <w:proofErr w:type="spellStart"/>
      <w:r w:rsidRPr="00FE0E3E">
        <w:rPr>
          <w:rFonts w:ascii="Times New Roman" w:eastAsia="Times New Roman" w:hAnsi="Times New Roman" w:cs="Times New Roman"/>
          <w:color w:val="131314"/>
          <w:kern w:val="0"/>
          <w:lang w:val="en-GB" w:eastAsia="en-GB"/>
          <w14:ligatures w14:val="none"/>
        </w:rPr>
        <w:t>Belgaroui</w:t>
      </w:r>
      <w:proofErr w:type="spellEnd"/>
      <w:r w:rsidRPr="00FE0E3E">
        <w:rPr>
          <w:rFonts w:ascii="Times New Roman" w:eastAsia="Times New Roman" w:hAnsi="Times New Roman" w:cs="Times New Roman"/>
          <w:color w:val="131314"/>
          <w:kern w:val="0"/>
          <w:lang w:val="en-GB" w:eastAsia="en-GB"/>
          <w14:ligatures w14:val="none"/>
        </w:rPr>
        <w:t xml:space="preserve">, R., Ben Hamad, S (2021). </w:t>
      </w:r>
      <w:r w:rsidRPr="00FE0E3E">
        <w:rPr>
          <w:rFonts w:ascii="Times New Roman" w:eastAsia="Calibri" w:hAnsi="Times New Roman" w:cs="Times New Roman"/>
          <w:lang w:val="en-GB"/>
        </w:rPr>
        <w:t xml:space="preserve">The Good Practices of Academic Autonomy as Mechanism of Governance and Performance of Higher Education Institutions: Case of the University of Sfax. </w:t>
      </w:r>
      <w:hyperlink r:id="rId23" w:history="1">
        <w:r w:rsidRPr="00FE0E3E">
          <w:rPr>
            <w:rFonts w:ascii="Times New Roman" w:eastAsia="Calibri" w:hAnsi="Times New Roman" w:cs="Times New Roman"/>
            <w:i/>
            <w:iCs/>
            <w:color w:val="000000"/>
            <w:lang w:val="en-GB"/>
          </w:rPr>
          <w:t>International Journal of English Literature and Social Sciences</w:t>
        </w:r>
      </w:hyperlink>
      <w:r w:rsidRPr="00FE0E3E">
        <w:rPr>
          <w:rFonts w:ascii="Times New Roman" w:eastAsia="Calibri" w:hAnsi="Times New Roman" w:cs="Times New Roman"/>
          <w:lang w:val="en-GB"/>
        </w:rPr>
        <w:t> 6(1):177-184. DOI: </w:t>
      </w:r>
      <w:hyperlink r:id="rId24" w:tgtFrame="_blank" w:history="1">
        <w:r w:rsidRPr="00FE0E3E">
          <w:rPr>
            <w:rFonts w:ascii="Times New Roman" w:eastAsia="Calibri" w:hAnsi="Times New Roman" w:cs="Times New Roman"/>
            <w:color w:val="0563C1"/>
            <w:u w:val="single"/>
            <w:lang w:val="en-GB"/>
          </w:rPr>
          <w:t>10.22161/ijels.61.20</w:t>
        </w:r>
      </w:hyperlink>
      <w:r w:rsidR="00252A2A">
        <w:rPr>
          <w:rFonts w:ascii="Calibri" w:eastAsia="Calibri" w:hAnsi="Calibri" w:cs="Arial"/>
        </w:rPr>
        <w:t>.</w:t>
      </w:r>
    </w:p>
    <w:p w14:paraId="7AF31EC7" w14:textId="77777777" w:rsidR="00252A2A" w:rsidRDefault="00252A2A" w:rsidP="00252A2A">
      <w:pPr>
        <w:jc w:val="both"/>
        <w:rPr>
          <w:rFonts w:asciiTheme="majorBidi" w:hAnsiTheme="majorBidi" w:cstheme="majorBidi"/>
          <w:lang w:val="en-GB"/>
        </w:rPr>
      </w:pPr>
      <w:r w:rsidRPr="00D8132C">
        <w:rPr>
          <w:rFonts w:asciiTheme="majorBidi" w:hAnsiTheme="majorBidi" w:cstheme="majorBidi"/>
          <w:lang w:val="en-US"/>
        </w:rPr>
        <w:t xml:space="preserve">Bloom, J.D. (2014). Civil society in hybrid governance: Non-governmental organization (NGO) legitimacy in mediating </w:t>
      </w:r>
      <w:proofErr w:type="spellStart"/>
      <w:r w:rsidRPr="00D8132C">
        <w:rPr>
          <w:rFonts w:asciiTheme="majorBidi" w:hAnsiTheme="majorBidi" w:cstheme="majorBidi"/>
          <w:lang w:val="en-US"/>
        </w:rPr>
        <w:t>wal-mart's</w:t>
      </w:r>
      <w:proofErr w:type="spellEnd"/>
      <w:r w:rsidRPr="00D8132C">
        <w:rPr>
          <w:rFonts w:asciiTheme="majorBidi" w:hAnsiTheme="majorBidi" w:cstheme="majorBidi"/>
          <w:lang w:val="en-US"/>
        </w:rPr>
        <w:t xml:space="preserve"> local produce supply chains in </w:t>
      </w:r>
      <w:proofErr w:type="spellStart"/>
      <w:r w:rsidRPr="00D8132C">
        <w:rPr>
          <w:rFonts w:asciiTheme="majorBidi" w:hAnsiTheme="majorBidi" w:cstheme="majorBidi"/>
          <w:lang w:val="en-US"/>
        </w:rPr>
        <w:t>honduras</w:t>
      </w:r>
      <w:proofErr w:type="spellEnd"/>
      <w:r w:rsidRPr="00D8132C">
        <w:rPr>
          <w:rFonts w:asciiTheme="majorBidi" w:hAnsiTheme="majorBidi" w:cstheme="majorBidi"/>
          <w:lang w:val="en-US"/>
        </w:rPr>
        <w:t>. </w:t>
      </w:r>
      <w:r w:rsidRPr="008B4790">
        <w:rPr>
          <w:rFonts w:asciiTheme="majorBidi" w:hAnsiTheme="majorBidi" w:cstheme="majorBidi"/>
          <w:i/>
          <w:iCs/>
          <w:lang w:val="en-GB"/>
        </w:rPr>
        <w:t xml:space="preserve">Sustainability </w:t>
      </w:r>
      <w:r w:rsidRPr="00D87085">
        <w:rPr>
          <w:rFonts w:asciiTheme="majorBidi" w:hAnsiTheme="majorBidi" w:cstheme="majorBidi"/>
          <w:i/>
          <w:iCs/>
          <w:lang w:val="en-GB"/>
        </w:rPr>
        <w:t>6(10), 7388-7411</w:t>
      </w:r>
      <w:r w:rsidRPr="008B4790">
        <w:rPr>
          <w:rFonts w:asciiTheme="majorBidi" w:hAnsiTheme="majorBidi" w:cstheme="majorBidi"/>
          <w:lang w:val="en-GB"/>
        </w:rPr>
        <w:t>. </w:t>
      </w:r>
      <w:hyperlink r:id="rId25" w:history="1">
        <w:r w:rsidRPr="004942E8">
          <w:rPr>
            <w:rStyle w:val="Hyperlink"/>
            <w:rFonts w:asciiTheme="majorBidi" w:hAnsiTheme="majorBidi" w:cstheme="majorBidi"/>
            <w:lang w:val="en-GB"/>
          </w:rPr>
          <w:t>https://doi.org/10.3390/su6107388</w:t>
        </w:r>
      </w:hyperlink>
      <w:r>
        <w:rPr>
          <w:rFonts w:asciiTheme="majorBidi" w:hAnsiTheme="majorBidi" w:cstheme="majorBidi"/>
          <w:lang w:val="en-GB"/>
        </w:rPr>
        <w:t>.</w:t>
      </w:r>
    </w:p>
    <w:p w14:paraId="7C6916EB" w14:textId="77777777" w:rsidR="00BF29D4" w:rsidRPr="00BF29D4" w:rsidRDefault="00BF29D4" w:rsidP="00BF29D4">
      <w:pPr>
        <w:jc w:val="both"/>
        <w:rPr>
          <w:rFonts w:asciiTheme="majorBidi" w:hAnsiTheme="majorBidi" w:cstheme="majorBidi"/>
          <w:lang w:val="en-US"/>
        </w:rPr>
      </w:pPr>
      <w:bookmarkStart w:id="0" w:name="_GoBack"/>
      <w:bookmarkEnd w:id="0"/>
      <w:r w:rsidRPr="00A51310">
        <w:rPr>
          <w:rFonts w:asciiTheme="majorBidi" w:hAnsiTheme="majorBidi" w:cstheme="majorBidi"/>
          <w:highlight w:val="red"/>
          <w:lang w:val="en-US"/>
        </w:rPr>
        <w:t xml:space="preserve">Breuer, H., Finke, N., &amp; </w:t>
      </w:r>
      <w:proofErr w:type="spellStart"/>
      <w:r w:rsidRPr="00A51310">
        <w:rPr>
          <w:rFonts w:asciiTheme="majorBidi" w:hAnsiTheme="majorBidi" w:cstheme="majorBidi"/>
          <w:highlight w:val="red"/>
          <w:lang w:val="en-US"/>
        </w:rPr>
        <w:t>Lideka</w:t>
      </w:r>
      <w:proofErr w:type="spellEnd"/>
      <w:r w:rsidRPr="00A51310">
        <w:rPr>
          <w:rFonts w:asciiTheme="majorBidi" w:hAnsiTheme="majorBidi" w:cstheme="majorBidi"/>
          <w:highlight w:val="red"/>
          <w:lang w:val="en-US"/>
        </w:rPr>
        <w:t xml:space="preserve">, A. (2018). Exploring the link between business model innovation and sustainable performance: An empirical study on German manufacturing firms. </w:t>
      </w:r>
      <w:r w:rsidRPr="00A51310">
        <w:rPr>
          <w:rFonts w:asciiTheme="majorBidi" w:hAnsiTheme="majorBidi" w:cstheme="majorBidi"/>
          <w:i/>
          <w:iCs/>
          <w:highlight w:val="red"/>
          <w:lang w:val="en-US"/>
        </w:rPr>
        <w:t>International Journal of Entrepreneurial Venturing, 10</w:t>
      </w:r>
      <w:r w:rsidRPr="00A51310">
        <w:rPr>
          <w:rFonts w:asciiTheme="majorBidi" w:hAnsiTheme="majorBidi" w:cstheme="majorBidi"/>
          <w:highlight w:val="red"/>
          <w:lang w:val="en-US"/>
        </w:rPr>
        <w:t xml:space="preserve">(3), 251–273. </w:t>
      </w:r>
      <w:hyperlink r:id="rId26" w:tgtFrame="_blank" w:history="1">
        <w:r w:rsidRPr="00A51310">
          <w:rPr>
            <w:rStyle w:val="Hyperlink"/>
            <w:rFonts w:asciiTheme="majorBidi" w:hAnsiTheme="majorBidi" w:cstheme="majorBidi"/>
            <w:highlight w:val="red"/>
            <w:lang w:val="en-US"/>
          </w:rPr>
          <w:t>https://doi.org/10.1504/IJEV.2018.092715</w:t>
        </w:r>
      </w:hyperlink>
    </w:p>
    <w:p w14:paraId="66A12A08" w14:textId="77777777" w:rsidR="00BF29D4" w:rsidRPr="00BF29D4" w:rsidRDefault="00BF29D4" w:rsidP="00BF29D4">
      <w:pPr>
        <w:jc w:val="both"/>
        <w:rPr>
          <w:rFonts w:asciiTheme="majorBidi" w:hAnsiTheme="majorBidi" w:cstheme="majorBidi"/>
        </w:rPr>
      </w:pPr>
      <w:proofErr w:type="spellStart"/>
      <w:r w:rsidRPr="00A51310">
        <w:rPr>
          <w:rFonts w:asciiTheme="majorBidi" w:hAnsiTheme="majorBidi" w:cstheme="majorBidi"/>
          <w:highlight w:val="red"/>
          <w:lang w:val="en-US"/>
        </w:rPr>
        <w:t>Cardella</w:t>
      </w:r>
      <w:proofErr w:type="spellEnd"/>
      <w:r w:rsidRPr="00A51310">
        <w:rPr>
          <w:rFonts w:asciiTheme="majorBidi" w:hAnsiTheme="majorBidi" w:cstheme="majorBidi"/>
          <w:highlight w:val="red"/>
          <w:lang w:val="en-US"/>
        </w:rPr>
        <w:t xml:space="preserve">, E., Falco, A. L., </w:t>
      </w:r>
      <w:proofErr w:type="spellStart"/>
      <w:r w:rsidRPr="00A51310">
        <w:rPr>
          <w:rFonts w:asciiTheme="majorBidi" w:hAnsiTheme="majorBidi" w:cstheme="majorBidi"/>
          <w:highlight w:val="red"/>
          <w:lang w:val="en-US"/>
        </w:rPr>
        <w:t>Nehring</w:t>
      </w:r>
      <w:proofErr w:type="spellEnd"/>
      <w:r w:rsidRPr="00A51310">
        <w:rPr>
          <w:rFonts w:asciiTheme="majorBidi" w:hAnsiTheme="majorBidi" w:cstheme="majorBidi"/>
          <w:highlight w:val="red"/>
          <w:lang w:val="en-US"/>
        </w:rPr>
        <w:t xml:space="preserve">, M., &amp; Ventimiglia, L. R. (2020). Entrepreneurial education matters: Exploring the relationship between entrepreneurial education and resilience in higher education students. </w:t>
      </w:r>
      <w:proofErr w:type="spellStart"/>
      <w:r w:rsidRPr="00A51310">
        <w:rPr>
          <w:rFonts w:asciiTheme="majorBidi" w:hAnsiTheme="majorBidi" w:cstheme="majorBidi"/>
          <w:i/>
          <w:iCs/>
          <w:highlight w:val="red"/>
        </w:rPr>
        <w:t>Frontiers</w:t>
      </w:r>
      <w:proofErr w:type="spellEnd"/>
      <w:r w:rsidRPr="00A51310">
        <w:rPr>
          <w:rFonts w:asciiTheme="majorBidi" w:hAnsiTheme="majorBidi" w:cstheme="majorBidi"/>
          <w:i/>
          <w:iCs/>
          <w:highlight w:val="red"/>
        </w:rPr>
        <w:t xml:space="preserve"> in Psychology, 11</w:t>
      </w:r>
      <w:r w:rsidRPr="00A51310">
        <w:rPr>
          <w:rFonts w:asciiTheme="majorBidi" w:hAnsiTheme="majorBidi" w:cstheme="majorBidi"/>
          <w:highlight w:val="red"/>
        </w:rPr>
        <w:t xml:space="preserve">, Article 15557. </w:t>
      </w:r>
      <w:hyperlink r:id="rId27" w:tgtFrame="_blank" w:history="1">
        <w:r w:rsidRPr="00A51310">
          <w:rPr>
            <w:rStyle w:val="Hyperlink"/>
            <w:rFonts w:asciiTheme="majorBidi" w:hAnsiTheme="majorBidi" w:cstheme="majorBidi"/>
            <w:highlight w:val="red"/>
          </w:rPr>
          <w:t>https://doi.org/10.3389/fpsyg.2020.01557</w:t>
        </w:r>
      </w:hyperlink>
    </w:p>
    <w:p w14:paraId="4FD66E11" w14:textId="77777777" w:rsidR="00BF29D4" w:rsidRPr="00BF29D4" w:rsidRDefault="00BF29D4" w:rsidP="00BF29D4">
      <w:pPr>
        <w:jc w:val="both"/>
        <w:rPr>
          <w:rFonts w:asciiTheme="majorBidi" w:hAnsiTheme="majorBidi" w:cstheme="majorBidi"/>
          <w:lang w:val="en-US"/>
        </w:rPr>
      </w:pPr>
      <w:r w:rsidRPr="00A51310">
        <w:rPr>
          <w:rFonts w:asciiTheme="majorBidi" w:hAnsiTheme="majorBidi" w:cstheme="majorBidi"/>
          <w:highlight w:val="red"/>
        </w:rPr>
        <w:lastRenderedPageBreak/>
        <w:t xml:space="preserve">Dias, C. S. L., Rodrigues, R. G., &amp; Ferreira, J. J. (2019). </w:t>
      </w:r>
      <w:r w:rsidRPr="00A51310">
        <w:rPr>
          <w:rFonts w:asciiTheme="majorBidi" w:hAnsiTheme="majorBidi" w:cstheme="majorBidi"/>
          <w:highlight w:val="red"/>
          <w:lang w:val="en-US"/>
        </w:rPr>
        <w:t xml:space="preserve">The relationship between entrepreneurial ecosystems and the performance of sustainable startups: A systematic literature review and research agenda. </w:t>
      </w:r>
      <w:r w:rsidRPr="00A51310">
        <w:rPr>
          <w:rFonts w:asciiTheme="majorBidi" w:hAnsiTheme="majorBidi" w:cstheme="majorBidi"/>
          <w:i/>
          <w:iCs/>
          <w:highlight w:val="red"/>
          <w:lang w:val="en-US"/>
        </w:rPr>
        <w:t>Journal of Rural Studies, 68</w:t>
      </w:r>
      <w:r w:rsidRPr="00A51310">
        <w:rPr>
          <w:rFonts w:asciiTheme="majorBidi" w:hAnsiTheme="majorBidi" w:cstheme="majorBidi"/>
          <w:highlight w:val="red"/>
          <w:lang w:val="en-US"/>
        </w:rPr>
        <w:t xml:space="preserve">, 106–119. </w:t>
      </w:r>
      <w:hyperlink r:id="rId28" w:tgtFrame="_blank" w:history="1">
        <w:r w:rsidRPr="00A51310">
          <w:rPr>
            <w:rStyle w:val="Hyperlink"/>
            <w:rFonts w:asciiTheme="majorBidi" w:hAnsiTheme="majorBidi" w:cstheme="majorBidi"/>
            <w:highlight w:val="red"/>
            <w:lang w:val="en-US"/>
          </w:rPr>
          <w:t>https://doi.org/10.1016/j.jrurstud.2018.11.003</w:t>
        </w:r>
      </w:hyperlink>
    </w:p>
    <w:p w14:paraId="6C1D2BD7" w14:textId="77777777" w:rsidR="007C18D2" w:rsidRDefault="00BF29D4" w:rsidP="007C18D2">
      <w:pPr>
        <w:jc w:val="both"/>
        <w:rPr>
          <w:rFonts w:asciiTheme="majorBidi" w:hAnsiTheme="majorBidi" w:cstheme="majorBidi"/>
          <w:lang w:val="en-GB"/>
        </w:rPr>
      </w:pPr>
      <w:r w:rsidRPr="00BF29D4">
        <w:rPr>
          <w:rFonts w:asciiTheme="majorBidi" w:hAnsiTheme="majorBidi" w:cstheme="majorBidi"/>
          <w:lang w:val="en-US"/>
        </w:rPr>
        <w:t xml:space="preserve">Elkington, J. (1998). </w:t>
      </w:r>
      <w:r w:rsidRPr="00BF29D4">
        <w:rPr>
          <w:rFonts w:asciiTheme="majorBidi" w:hAnsiTheme="majorBidi" w:cstheme="majorBidi"/>
          <w:i/>
          <w:iCs/>
          <w:lang w:val="en-US"/>
        </w:rPr>
        <w:t>Cannibals with forks: The triple bottom line of 21st-century business</w:t>
      </w:r>
      <w:r w:rsidRPr="00BF29D4">
        <w:rPr>
          <w:rFonts w:asciiTheme="majorBidi" w:hAnsiTheme="majorBidi" w:cstheme="majorBidi"/>
          <w:lang w:val="en-US"/>
        </w:rPr>
        <w:t>. New Society Publishers. (No DOI; book)</w:t>
      </w:r>
      <w:r w:rsidR="00A14BEB">
        <w:rPr>
          <w:rFonts w:asciiTheme="majorBidi" w:hAnsiTheme="majorBidi" w:cstheme="majorBidi"/>
          <w:lang w:val="en-US"/>
        </w:rPr>
        <w:t>.</w:t>
      </w:r>
      <w:r w:rsidR="007C18D2" w:rsidRPr="007C18D2">
        <w:rPr>
          <w:rFonts w:asciiTheme="majorBidi" w:hAnsiTheme="majorBidi" w:cstheme="majorBidi"/>
          <w:lang w:val="en-GB"/>
        </w:rPr>
        <w:t xml:space="preserve"> </w:t>
      </w:r>
    </w:p>
    <w:p w14:paraId="198148F1" w14:textId="3627D223" w:rsidR="007C18D2" w:rsidRPr="00252A2A" w:rsidRDefault="007C18D2" w:rsidP="007C18D2">
      <w:pPr>
        <w:jc w:val="both"/>
        <w:rPr>
          <w:rFonts w:asciiTheme="majorBidi" w:hAnsiTheme="majorBidi" w:cstheme="majorBidi"/>
          <w:lang w:val="en-GB"/>
        </w:rPr>
      </w:pPr>
      <w:proofErr w:type="spellStart"/>
      <w:r w:rsidRPr="007C18D2">
        <w:rPr>
          <w:rFonts w:asciiTheme="majorBidi" w:hAnsiTheme="majorBidi" w:cstheme="majorBidi"/>
        </w:rPr>
        <w:t>Fuerst</w:t>
      </w:r>
      <w:proofErr w:type="spellEnd"/>
      <w:r w:rsidRPr="007C18D2">
        <w:rPr>
          <w:rFonts w:asciiTheme="majorBidi" w:hAnsiTheme="majorBidi" w:cstheme="majorBidi"/>
        </w:rPr>
        <w:t xml:space="preserve">, S., Sanchez-Dominguez, O., &amp; Rodriguez-Montes, M.A. (2023). </w:t>
      </w:r>
      <w:r w:rsidRPr="00D87085">
        <w:rPr>
          <w:rFonts w:asciiTheme="majorBidi" w:hAnsiTheme="majorBidi" w:cstheme="majorBidi"/>
          <w:lang w:val="en-US"/>
        </w:rPr>
        <w:t>The Role of Digital Technology within the Business Model of Sustainable Entrepreneurship. </w:t>
      </w:r>
      <w:r w:rsidRPr="00D87085">
        <w:rPr>
          <w:rFonts w:asciiTheme="majorBidi" w:hAnsiTheme="majorBidi" w:cstheme="majorBidi"/>
          <w:lang w:val="en-GB"/>
        </w:rPr>
        <w:t>Sustainability</w:t>
      </w:r>
      <w:r w:rsidRPr="00252A2A">
        <w:rPr>
          <w:rFonts w:asciiTheme="majorBidi" w:hAnsiTheme="majorBidi" w:cstheme="majorBidi"/>
          <w:lang w:val="en-GB"/>
        </w:rPr>
        <w:t>15, 10923. https://doi.org/10.3390/su</w:t>
      </w:r>
      <w:r w:rsidRPr="00252A2A">
        <w:rPr>
          <w:rFonts w:ascii="Helvetica" w:hAnsi="Helvetica"/>
          <w:color w:val="222222"/>
          <w:sz w:val="18"/>
          <w:szCs w:val="18"/>
          <w:shd w:val="clear" w:color="auto" w:fill="FFFFFF"/>
          <w:lang w:val="en-GB"/>
        </w:rPr>
        <w:t xml:space="preserve"> </w:t>
      </w:r>
      <w:r w:rsidRPr="00252A2A">
        <w:rPr>
          <w:rFonts w:asciiTheme="majorBidi" w:hAnsiTheme="majorBidi" w:cstheme="majorBidi"/>
          <w:lang w:val="en-GB"/>
        </w:rPr>
        <w:t>151410923.</w:t>
      </w:r>
    </w:p>
    <w:p w14:paraId="704950FF" w14:textId="228C6AF8" w:rsidR="00BF29D4" w:rsidRPr="007C18D2" w:rsidRDefault="00BF29D4" w:rsidP="00BF29D4">
      <w:pPr>
        <w:jc w:val="both"/>
        <w:rPr>
          <w:rFonts w:asciiTheme="majorBidi" w:hAnsiTheme="majorBidi" w:cstheme="majorBidi"/>
          <w:lang w:val="en-GB"/>
        </w:rPr>
      </w:pPr>
    </w:p>
    <w:p w14:paraId="00C072E1" w14:textId="77777777" w:rsidR="007C18D2" w:rsidRDefault="007C18D2" w:rsidP="00BF29D4">
      <w:pPr>
        <w:jc w:val="both"/>
        <w:rPr>
          <w:rFonts w:asciiTheme="majorBidi" w:hAnsiTheme="majorBidi" w:cstheme="majorBidi"/>
          <w:lang w:val="en-US"/>
        </w:rPr>
      </w:pPr>
    </w:p>
    <w:p w14:paraId="15D549B3" w14:textId="77777777" w:rsidR="00A14BEB" w:rsidRDefault="00A14BEB" w:rsidP="00A14BEB">
      <w:pPr>
        <w:jc w:val="both"/>
        <w:rPr>
          <w:rFonts w:asciiTheme="majorBidi" w:hAnsiTheme="majorBidi" w:cstheme="majorBidi"/>
          <w:lang w:val="en-GB"/>
        </w:rPr>
      </w:pPr>
      <w:r w:rsidRPr="00A14BEB">
        <w:rPr>
          <w:rFonts w:asciiTheme="majorBidi" w:hAnsiTheme="majorBidi" w:cstheme="majorBidi"/>
          <w:lang w:val="en-GB"/>
        </w:rPr>
        <w:t xml:space="preserve">Gao, S., Ma, X., &amp; Zhao, X. (2022). </w:t>
      </w:r>
      <w:r w:rsidRPr="00D8132C">
        <w:rPr>
          <w:rFonts w:asciiTheme="majorBidi" w:hAnsiTheme="majorBidi" w:cstheme="majorBidi"/>
          <w:lang w:val="en-US"/>
        </w:rPr>
        <w:t>Entrepreneurship, Digital Capabilities, and Sustainable Business Model Innovation: A Case Study. </w:t>
      </w:r>
      <w:r w:rsidRPr="008B4790">
        <w:rPr>
          <w:rFonts w:asciiTheme="majorBidi" w:hAnsiTheme="majorBidi" w:cstheme="majorBidi"/>
          <w:i/>
          <w:iCs/>
          <w:lang w:val="en-GB"/>
        </w:rPr>
        <w:t>Mobile Information Systems</w:t>
      </w:r>
      <w:r w:rsidRPr="008B4790">
        <w:rPr>
          <w:rFonts w:asciiTheme="majorBidi" w:hAnsiTheme="majorBidi" w:cstheme="majorBidi"/>
          <w:lang w:val="en-GB"/>
        </w:rPr>
        <w:t>.</w:t>
      </w:r>
      <w:r>
        <w:rPr>
          <w:rFonts w:asciiTheme="majorBidi" w:hAnsiTheme="majorBidi" w:cstheme="majorBidi"/>
          <w:lang w:val="en-GB"/>
        </w:rPr>
        <w:t xml:space="preserve"> </w:t>
      </w:r>
      <w:hyperlink r:id="rId29" w:history="1">
        <w:r w:rsidRPr="00A14BEB">
          <w:rPr>
            <w:rStyle w:val="Hyperlink"/>
            <w:rFonts w:asciiTheme="majorBidi" w:hAnsiTheme="majorBidi" w:cstheme="majorBidi"/>
            <w:lang w:val="en-GB"/>
          </w:rPr>
          <w:t>https://doi.org/10.1155/2022/5822423</w:t>
        </w:r>
      </w:hyperlink>
      <w:r w:rsidRPr="00A14BEB">
        <w:rPr>
          <w:rFonts w:asciiTheme="majorBidi" w:hAnsiTheme="majorBidi" w:cstheme="majorBidi"/>
          <w:lang w:val="en-GB"/>
        </w:rPr>
        <w:t xml:space="preserve">. </w:t>
      </w:r>
    </w:p>
    <w:p w14:paraId="50DD5222" w14:textId="77777777" w:rsidR="00A14BEB" w:rsidRDefault="00A14BEB" w:rsidP="00A14BEB">
      <w:pPr>
        <w:jc w:val="both"/>
        <w:rPr>
          <w:rFonts w:asciiTheme="majorBidi" w:hAnsiTheme="majorBidi" w:cstheme="majorBidi"/>
          <w:lang w:val="en-GB"/>
        </w:rPr>
      </w:pPr>
      <w:r w:rsidRPr="008B4790">
        <w:rPr>
          <w:rFonts w:asciiTheme="majorBidi" w:hAnsiTheme="majorBidi" w:cstheme="majorBidi"/>
          <w:lang w:val="en-GB"/>
        </w:rPr>
        <w:t xml:space="preserve">González Chávez, C.A., Chari, A., Ito, A., &amp; </w:t>
      </w:r>
      <w:proofErr w:type="spellStart"/>
      <w:r w:rsidRPr="008B4790">
        <w:rPr>
          <w:rFonts w:asciiTheme="majorBidi" w:hAnsiTheme="majorBidi" w:cstheme="majorBidi"/>
          <w:lang w:val="en-GB"/>
        </w:rPr>
        <w:t>Stahre</w:t>
      </w:r>
      <w:proofErr w:type="spellEnd"/>
      <w:r w:rsidRPr="008B4790">
        <w:rPr>
          <w:rFonts w:asciiTheme="majorBidi" w:hAnsiTheme="majorBidi" w:cstheme="majorBidi"/>
          <w:lang w:val="en-GB"/>
        </w:rPr>
        <w:t xml:space="preserve">, J. (2023). </w:t>
      </w:r>
      <w:r w:rsidRPr="00D8132C">
        <w:rPr>
          <w:rFonts w:asciiTheme="majorBidi" w:hAnsiTheme="majorBidi" w:cstheme="majorBidi"/>
          <w:lang w:val="en-US"/>
        </w:rPr>
        <w:t xml:space="preserve">Using digital platforms for value chain sustainability - Cases from the </w:t>
      </w:r>
      <w:proofErr w:type="spellStart"/>
      <w:r w:rsidRPr="00D8132C">
        <w:rPr>
          <w:rFonts w:asciiTheme="majorBidi" w:hAnsiTheme="majorBidi" w:cstheme="majorBidi"/>
          <w:lang w:val="en-US"/>
        </w:rPr>
        <w:t>Digitala</w:t>
      </w:r>
      <w:proofErr w:type="spellEnd"/>
      <w:r w:rsidRPr="00D8132C">
        <w:rPr>
          <w:rFonts w:asciiTheme="majorBidi" w:hAnsiTheme="majorBidi" w:cstheme="majorBidi"/>
          <w:lang w:val="en-US"/>
        </w:rPr>
        <w:t xml:space="preserve"> </w:t>
      </w:r>
      <w:proofErr w:type="spellStart"/>
      <w:r w:rsidRPr="00D8132C">
        <w:rPr>
          <w:rFonts w:asciiTheme="majorBidi" w:hAnsiTheme="majorBidi" w:cstheme="majorBidi"/>
          <w:lang w:val="en-US"/>
        </w:rPr>
        <w:t>Stambanan</w:t>
      </w:r>
      <w:proofErr w:type="spellEnd"/>
      <w:r w:rsidRPr="00D8132C">
        <w:rPr>
          <w:rFonts w:asciiTheme="majorBidi" w:hAnsiTheme="majorBidi" w:cstheme="majorBidi"/>
          <w:lang w:val="en-US"/>
        </w:rPr>
        <w:t xml:space="preserve"> project. </w:t>
      </w:r>
      <w:r w:rsidRPr="008B4790">
        <w:rPr>
          <w:rFonts w:asciiTheme="majorBidi" w:hAnsiTheme="majorBidi" w:cstheme="majorBidi"/>
          <w:i/>
          <w:iCs/>
          <w:lang w:val="en-US"/>
        </w:rPr>
        <w:t>Procedia CIRP</w:t>
      </w:r>
      <w:r w:rsidRPr="008B4790">
        <w:rPr>
          <w:rFonts w:asciiTheme="majorBidi" w:hAnsiTheme="majorBidi" w:cstheme="majorBidi"/>
          <w:lang w:val="en-US"/>
        </w:rPr>
        <w:t>. </w:t>
      </w:r>
      <w:hyperlink r:id="rId30" w:history="1">
        <w:r w:rsidRPr="004942E8">
          <w:rPr>
            <w:rStyle w:val="Hyperlink"/>
            <w:rFonts w:asciiTheme="majorBidi" w:hAnsiTheme="majorBidi" w:cstheme="majorBidi"/>
            <w:lang w:val="en-US"/>
          </w:rPr>
          <w:t>https://doi.org/</w:t>
        </w:r>
        <w:r w:rsidRPr="00A14BEB">
          <w:rPr>
            <w:rStyle w:val="Hyperlink"/>
            <w:rFonts w:asciiTheme="majorBidi" w:hAnsiTheme="majorBidi" w:cstheme="majorBidi"/>
            <w:lang w:val="en-GB"/>
          </w:rPr>
          <w:t>10.1016/j.procir.2023.09.138</w:t>
        </w:r>
      </w:hyperlink>
      <w:r w:rsidRPr="00A14BEB">
        <w:rPr>
          <w:rFonts w:asciiTheme="majorBidi" w:hAnsiTheme="majorBidi" w:cstheme="majorBidi"/>
          <w:lang w:val="en-GB"/>
        </w:rPr>
        <w:t>.</w:t>
      </w:r>
    </w:p>
    <w:p w14:paraId="47B54A23" w14:textId="55A4B36C" w:rsidR="00BF29D4" w:rsidRPr="00A14BEB" w:rsidRDefault="00BF29D4" w:rsidP="00A14BEB">
      <w:pPr>
        <w:jc w:val="both"/>
        <w:rPr>
          <w:rFonts w:asciiTheme="majorBidi" w:hAnsiTheme="majorBidi" w:cstheme="majorBidi"/>
          <w:lang w:val="en-GB"/>
        </w:rPr>
      </w:pPr>
      <w:proofErr w:type="spellStart"/>
      <w:r w:rsidRPr="00BF29D4">
        <w:rPr>
          <w:rFonts w:asciiTheme="majorBidi" w:hAnsiTheme="majorBidi" w:cstheme="majorBidi"/>
          <w:lang w:val="en-US"/>
        </w:rPr>
        <w:t>Gregori</w:t>
      </w:r>
      <w:proofErr w:type="spellEnd"/>
      <w:r w:rsidRPr="00BF29D4">
        <w:rPr>
          <w:rFonts w:asciiTheme="majorBidi" w:hAnsiTheme="majorBidi" w:cstheme="majorBidi"/>
          <w:lang w:val="en-US"/>
        </w:rPr>
        <w:t xml:space="preserve">, P., &amp; </w:t>
      </w:r>
      <w:proofErr w:type="spellStart"/>
      <w:r w:rsidRPr="00BF29D4">
        <w:rPr>
          <w:rFonts w:asciiTheme="majorBidi" w:hAnsiTheme="majorBidi" w:cstheme="majorBidi"/>
          <w:lang w:val="en-US"/>
        </w:rPr>
        <w:t>Holzmann</w:t>
      </w:r>
      <w:proofErr w:type="spellEnd"/>
      <w:r w:rsidRPr="00BF29D4">
        <w:rPr>
          <w:rFonts w:asciiTheme="majorBidi" w:hAnsiTheme="majorBidi" w:cstheme="majorBidi"/>
          <w:lang w:val="en-US"/>
        </w:rPr>
        <w:t xml:space="preserve">, P. (2020). Digital sustainable entrepreneurship: A business model perspective on embedding digital technologies for social and environmental value creation. </w:t>
      </w:r>
      <w:r w:rsidRPr="00BF29D4">
        <w:rPr>
          <w:rFonts w:asciiTheme="majorBidi" w:hAnsiTheme="majorBidi" w:cstheme="majorBidi"/>
          <w:i/>
          <w:iCs/>
          <w:lang w:val="en-US"/>
        </w:rPr>
        <w:t>Journal of Cleaner Production, 272</w:t>
      </w:r>
      <w:r w:rsidRPr="00BF29D4">
        <w:rPr>
          <w:rFonts w:asciiTheme="majorBidi" w:hAnsiTheme="majorBidi" w:cstheme="majorBidi"/>
          <w:lang w:val="en-US"/>
        </w:rPr>
        <w:t xml:space="preserve">, Article 122817. </w:t>
      </w:r>
      <w:hyperlink r:id="rId31" w:tgtFrame="_blank" w:history="1">
        <w:r w:rsidRPr="00BF29D4">
          <w:rPr>
            <w:rStyle w:val="Hyperlink"/>
            <w:rFonts w:asciiTheme="majorBidi" w:hAnsiTheme="majorBidi" w:cstheme="majorBidi"/>
            <w:lang w:val="en-US"/>
          </w:rPr>
          <w:t>https://doi.org/10.1016/j.jclepro.2020.122817</w:t>
        </w:r>
      </w:hyperlink>
    </w:p>
    <w:p w14:paraId="10E9F22A" w14:textId="75450427" w:rsidR="00BF29D4" w:rsidRDefault="00BF29D4" w:rsidP="00BF29D4">
      <w:pPr>
        <w:jc w:val="both"/>
        <w:rPr>
          <w:rStyle w:val="Hyperlink"/>
          <w:rFonts w:asciiTheme="majorBidi" w:hAnsiTheme="majorBidi" w:cstheme="majorBidi"/>
          <w:lang w:val="en-US"/>
        </w:rPr>
      </w:pPr>
      <w:r w:rsidRPr="00A51310">
        <w:rPr>
          <w:rFonts w:asciiTheme="majorBidi" w:hAnsiTheme="majorBidi" w:cstheme="majorBidi"/>
          <w:highlight w:val="red"/>
          <w:lang w:val="en-US"/>
        </w:rPr>
        <w:t xml:space="preserve">Gupta, S., Qian, X., Bhushan, B., &amp; Matsui, Y. (2023). The impact of corporate social responsibility on financial performance: Evidence from India. </w:t>
      </w:r>
      <w:r w:rsidRPr="00A51310">
        <w:rPr>
          <w:rFonts w:asciiTheme="majorBidi" w:hAnsiTheme="majorBidi" w:cstheme="majorBidi"/>
          <w:i/>
          <w:iCs/>
          <w:highlight w:val="red"/>
          <w:lang w:val="en-US"/>
        </w:rPr>
        <w:t>Technological Forecasting and Social Change, 188</w:t>
      </w:r>
      <w:r w:rsidRPr="00A51310">
        <w:rPr>
          <w:rFonts w:asciiTheme="majorBidi" w:hAnsiTheme="majorBidi" w:cstheme="majorBidi"/>
          <w:highlight w:val="red"/>
          <w:lang w:val="en-US"/>
        </w:rPr>
        <w:t xml:space="preserve">, Article 122152. </w:t>
      </w:r>
      <w:hyperlink r:id="rId32" w:tgtFrame="_blank" w:history="1">
        <w:r w:rsidRPr="00A51310">
          <w:rPr>
            <w:rStyle w:val="Hyperlink"/>
            <w:rFonts w:asciiTheme="majorBidi" w:hAnsiTheme="majorBidi" w:cstheme="majorBidi"/>
            <w:highlight w:val="red"/>
            <w:lang w:val="en-US"/>
          </w:rPr>
          <w:t>https://doi.org/10.1016/j.techfore.2022.122152</w:t>
        </w:r>
      </w:hyperlink>
      <w:r w:rsidR="007C18D2" w:rsidRPr="00A51310">
        <w:rPr>
          <w:rStyle w:val="Hyperlink"/>
          <w:rFonts w:asciiTheme="majorBidi" w:hAnsiTheme="majorBidi" w:cstheme="majorBidi"/>
          <w:highlight w:val="red"/>
          <w:lang w:val="en-US"/>
        </w:rPr>
        <w:t>.</w:t>
      </w:r>
    </w:p>
    <w:p w14:paraId="7A1B3B68" w14:textId="77777777" w:rsidR="007C18D2" w:rsidRPr="004011B6" w:rsidRDefault="007C18D2" w:rsidP="007C18D2">
      <w:pPr>
        <w:jc w:val="both"/>
        <w:rPr>
          <w:rFonts w:asciiTheme="majorBidi" w:hAnsiTheme="majorBidi" w:cstheme="majorBidi"/>
          <w:b/>
          <w:bCs/>
          <w:lang w:val="en-GB"/>
        </w:rPr>
      </w:pPr>
      <w:proofErr w:type="spellStart"/>
      <w:r w:rsidRPr="008B4790">
        <w:rPr>
          <w:rFonts w:asciiTheme="majorBidi" w:hAnsiTheme="majorBidi" w:cstheme="majorBidi"/>
          <w:lang w:val="en-US"/>
        </w:rPr>
        <w:t>Hadizadeh</w:t>
      </w:r>
      <w:proofErr w:type="spellEnd"/>
      <w:r w:rsidRPr="008B4790">
        <w:rPr>
          <w:rFonts w:asciiTheme="majorBidi" w:hAnsiTheme="majorBidi" w:cstheme="majorBidi"/>
          <w:lang w:val="en-US"/>
        </w:rPr>
        <w:t xml:space="preserve">, M., </w:t>
      </w:r>
      <w:proofErr w:type="spellStart"/>
      <w:r w:rsidRPr="008B4790">
        <w:rPr>
          <w:rFonts w:asciiTheme="majorBidi" w:hAnsiTheme="majorBidi" w:cstheme="majorBidi"/>
          <w:lang w:val="en-US"/>
        </w:rPr>
        <w:t>Ghaffari</w:t>
      </w:r>
      <w:proofErr w:type="spellEnd"/>
      <w:r w:rsidRPr="008B4790">
        <w:rPr>
          <w:rFonts w:asciiTheme="majorBidi" w:hAnsiTheme="majorBidi" w:cstheme="majorBidi"/>
          <w:lang w:val="en-US"/>
        </w:rPr>
        <w:t xml:space="preserve"> </w:t>
      </w:r>
      <w:proofErr w:type="spellStart"/>
      <w:r w:rsidRPr="008B4790">
        <w:rPr>
          <w:rFonts w:asciiTheme="majorBidi" w:hAnsiTheme="majorBidi" w:cstheme="majorBidi"/>
          <w:lang w:val="en-US"/>
        </w:rPr>
        <w:t>Feyzabadi</w:t>
      </w:r>
      <w:proofErr w:type="spellEnd"/>
      <w:r w:rsidRPr="008B4790">
        <w:rPr>
          <w:rFonts w:asciiTheme="majorBidi" w:hAnsiTheme="majorBidi" w:cstheme="majorBidi"/>
          <w:lang w:val="en-US"/>
        </w:rPr>
        <w:t xml:space="preserve">, J., </w:t>
      </w:r>
      <w:proofErr w:type="spellStart"/>
      <w:r w:rsidRPr="008B4790">
        <w:rPr>
          <w:rFonts w:asciiTheme="majorBidi" w:hAnsiTheme="majorBidi" w:cstheme="majorBidi"/>
          <w:lang w:val="en-US"/>
        </w:rPr>
        <w:t>Fardi</w:t>
      </w:r>
      <w:proofErr w:type="spellEnd"/>
      <w:r w:rsidRPr="008B4790">
        <w:rPr>
          <w:rFonts w:asciiTheme="majorBidi" w:hAnsiTheme="majorBidi" w:cstheme="majorBidi"/>
          <w:lang w:val="en-US"/>
        </w:rPr>
        <w:t xml:space="preserve">, Z., &amp; </w:t>
      </w:r>
      <w:proofErr w:type="spellStart"/>
      <w:r w:rsidRPr="008B4790">
        <w:rPr>
          <w:rFonts w:asciiTheme="majorBidi" w:hAnsiTheme="majorBidi" w:cstheme="majorBidi"/>
          <w:lang w:val="en-US"/>
        </w:rPr>
        <w:t>Salamzadeh</w:t>
      </w:r>
      <w:proofErr w:type="spellEnd"/>
      <w:r w:rsidRPr="008B4790">
        <w:rPr>
          <w:rFonts w:asciiTheme="majorBidi" w:hAnsiTheme="majorBidi" w:cstheme="majorBidi"/>
          <w:lang w:val="en-US"/>
        </w:rPr>
        <w:t xml:space="preserve">, A. (2024). </w:t>
      </w:r>
      <w:r w:rsidRPr="00D8132C">
        <w:rPr>
          <w:rFonts w:asciiTheme="majorBidi" w:hAnsiTheme="majorBidi" w:cstheme="majorBidi"/>
          <w:lang w:val="en-US"/>
        </w:rPr>
        <w:t>Digital Platforms as a Fertile Ground for the Economic Sustainability of Startups: Assaying Scenarios, Actions, Plans, and Players. </w:t>
      </w:r>
      <w:r w:rsidRPr="008B4790">
        <w:rPr>
          <w:rFonts w:asciiTheme="majorBidi" w:hAnsiTheme="majorBidi" w:cstheme="majorBidi"/>
          <w:i/>
          <w:iCs/>
          <w:lang w:val="en-GB"/>
        </w:rPr>
        <w:t>Sustainability (Switzerland</w:t>
      </w:r>
      <w:r w:rsidRPr="005C641A">
        <w:rPr>
          <w:rFonts w:asciiTheme="majorBidi" w:hAnsiTheme="majorBidi" w:cstheme="majorBidi"/>
          <w:i/>
          <w:iCs/>
          <w:u w:val="single"/>
          <w:lang w:val="en-GB"/>
        </w:rPr>
        <w:t>)</w:t>
      </w:r>
      <w:r w:rsidRPr="005C641A">
        <w:rPr>
          <w:rFonts w:asciiTheme="majorBidi" w:hAnsiTheme="majorBidi" w:cstheme="majorBidi"/>
          <w:u w:val="single"/>
          <w:lang w:val="en-GB"/>
        </w:rPr>
        <w:t>.  </w:t>
      </w:r>
      <w:hyperlink r:id="rId33" w:history="1">
        <w:r w:rsidRPr="005C641A">
          <w:rPr>
            <w:rStyle w:val="Hyperlink"/>
            <w:rFonts w:asciiTheme="majorBidi" w:hAnsiTheme="majorBidi" w:cstheme="majorBidi"/>
            <w:lang w:val="en-GB"/>
          </w:rPr>
          <w:t>https://doi.org/10.3390/su16167139</w:t>
        </w:r>
      </w:hyperlink>
      <w:r w:rsidRPr="004011B6">
        <w:rPr>
          <w:rFonts w:asciiTheme="majorBidi" w:hAnsiTheme="majorBidi" w:cstheme="majorBidi"/>
          <w:b/>
          <w:bCs/>
          <w:lang w:val="en-GB"/>
        </w:rPr>
        <w:t>.</w:t>
      </w:r>
    </w:p>
    <w:p w14:paraId="79FBF9BD" w14:textId="73BD3E5B" w:rsidR="00BF29D4" w:rsidRPr="00BF29D4" w:rsidRDefault="00BF29D4" w:rsidP="00BF29D4">
      <w:pPr>
        <w:jc w:val="both"/>
        <w:rPr>
          <w:rFonts w:asciiTheme="majorBidi" w:hAnsiTheme="majorBidi" w:cstheme="majorBidi"/>
          <w:lang w:val="en-US"/>
        </w:rPr>
      </w:pPr>
      <w:proofErr w:type="spellStart"/>
      <w:r w:rsidRPr="00A51310">
        <w:rPr>
          <w:rFonts w:asciiTheme="majorBidi" w:hAnsiTheme="majorBidi" w:cstheme="majorBidi"/>
          <w:highlight w:val="red"/>
          <w:lang w:val="en-US"/>
        </w:rPr>
        <w:t>Hlady-Rispal</w:t>
      </w:r>
      <w:proofErr w:type="spellEnd"/>
      <w:r w:rsidRPr="00A51310">
        <w:rPr>
          <w:rFonts w:asciiTheme="majorBidi" w:hAnsiTheme="majorBidi" w:cstheme="majorBidi"/>
          <w:highlight w:val="red"/>
          <w:lang w:val="en-US"/>
        </w:rPr>
        <w:t xml:space="preserve">, M., &amp; Schneider, B. P. (2018). Corporate social responsibility in developing countries as an emerging field of study. </w:t>
      </w:r>
      <w:r w:rsidRPr="00A51310">
        <w:rPr>
          <w:rFonts w:asciiTheme="majorBidi" w:hAnsiTheme="majorBidi" w:cstheme="majorBidi"/>
          <w:i/>
          <w:iCs/>
          <w:highlight w:val="red"/>
          <w:lang w:val="en-US"/>
        </w:rPr>
        <w:t>International Journal of Management Reviews, 20</w:t>
      </w:r>
      <w:r w:rsidRPr="00A51310">
        <w:rPr>
          <w:rFonts w:asciiTheme="majorBidi" w:hAnsiTheme="majorBidi" w:cstheme="majorBidi"/>
          <w:highlight w:val="red"/>
          <w:lang w:val="en-US"/>
        </w:rPr>
        <w:t xml:space="preserve">(1), 4–24. </w:t>
      </w:r>
      <w:hyperlink r:id="rId34" w:tgtFrame="_blank" w:history="1">
        <w:r w:rsidRPr="00A51310">
          <w:rPr>
            <w:rStyle w:val="Hyperlink"/>
            <w:rFonts w:asciiTheme="majorBidi" w:hAnsiTheme="majorBidi" w:cstheme="majorBidi"/>
            <w:highlight w:val="red"/>
            <w:lang w:val="en-US"/>
          </w:rPr>
          <w:t>https://doi.org/10.1111/ijmr.12112</w:t>
        </w:r>
      </w:hyperlink>
      <w:r w:rsidR="007C18D2" w:rsidRPr="00A51310">
        <w:rPr>
          <w:rStyle w:val="Hyperlink"/>
          <w:rFonts w:asciiTheme="majorBidi" w:hAnsiTheme="majorBidi" w:cstheme="majorBidi"/>
          <w:highlight w:val="red"/>
          <w:lang w:val="en-US"/>
        </w:rPr>
        <w:t>.</w:t>
      </w:r>
    </w:p>
    <w:p w14:paraId="446BDC8E" w14:textId="77777777" w:rsidR="007F3B86" w:rsidRDefault="00BF29D4" w:rsidP="007F3B86">
      <w:pPr>
        <w:jc w:val="both"/>
        <w:rPr>
          <w:rFonts w:asciiTheme="majorBidi" w:hAnsiTheme="majorBidi" w:cstheme="majorBidi"/>
          <w:lang w:val="en-US"/>
        </w:rPr>
      </w:pPr>
      <w:proofErr w:type="spellStart"/>
      <w:r w:rsidRPr="00BF29D4">
        <w:rPr>
          <w:rFonts w:asciiTheme="majorBidi" w:hAnsiTheme="majorBidi" w:cstheme="majorBidi"/>
          <w:lang w:val="en-US"/>
        </w:rPr>
        <w:t>Holzmann</w:t>
      </w:r>
      <w:proofErr w:type="spellEnd"/>
      <w:r w:rsidRPr="00BF29D4">
        <w:rPr>
          <w:rFonts w:asciiTheme="majorBidi" w:hAnsiTheme="majorBidi" w:cstheme="majorBidi"/>
          <w:lang w:val="en-US"/>
        </w:rPr>
        <w:t xml:space="preserve">, P., &amp; </w:t>
      </w:r>
      <w:proofErr w:type="spellStart"/>
      <w:r w:rsidRPr="00BF29D4">
        <w:rPr>
          <w:rFonts w:asciiTheme="majorBidi" w:hAnsiTheme="majorBidi" w:cstheme="majorBidi"/>
          <w:lang w:val="en-US"/>
        </w:rPr>
        <w:t>Gregori</w:t>
      </w:r>
      <w:proofErr w:type="spellEnd"/>
      <w:r w:rsidRPr="00BF29D4">
        <w:rPr>
          <w:rFonts w:asciiTheme="majorBidi" w:hAnsiTheme="majorBidi" w:cstheme="majorBidi"/>
          <w:lang w:val="en-US"/>
        </w:rPr>
        <w:t xml:space="preserve">, P. (2023). The promise of digital technologies for sustainable entrepreneurship: A systematic literature review and research agenda. </w:t>
      </w:r>
      <w:r w:rsidRPr="00BF29D4">
        <w:rPr>
          <w:rFonts w:asciiTheme="majorBidi" w:hAnsiTheme="majorBidi" w:cstheme="majorBidi"/>
          <w:i/>
          <w:iCs/>
          <w:lang w:val="en-US"/>
        </w:rPr>
        <w:t>International Journal of Information Management, 68</w:t>
      </w:r>
      <w:r w:rsidRPr="00BF29D4">
        <w:rPr>
          <w:rFonts w:asciiTheme="majorBidi" w:hAnsiTheme="majorBidi" w:cstheme="majorBidi"/>
          <w:lang w:val="en-US"/>
        </w:rPr>
        <w:t xml:space="preserve">, Article 102593. </w:t>
      </w:r>
      <w:hyperlink r:id="rId35" w:tgtFrame="_blank" w:history="1">
        <w:r w:rsidRPr="00BF29D4">
          <w:rPr>
            <w:rStyle w:val="Hyperlink"/>
            <w:rFonts w:asciiTheme="majorBidi" w:hAnsiTheme="majorBidi" w:cstheme="majorBidi"/>
            <w:lang w:val="en-US"/>
          </w:rPr>
          <w:t>https://doi.org/10.1016/j.ijinfomgt.2022.102593</w:t>
        </w:r>
      </w:hyperlink>
      <w:r w:rsidR="007F3B86">
        <w:rPr>
          <w:rStyle w:val="Hyperlink"/>
          <w:rFonts w:asciiTheme="majorBidi" w:hAnsiTheme="majorBidi" w:cstheme="majorBidi"/>
          <w:lang w:val="en-US"/>
        </w:rPr>
        <w:t>.</w:t>
      </w:r>
      <w:r w:rsidR="007F3B86" w:rsidRPr="007F3B86">
        <w:rPr>
          <w:rFonts w:asciiTheme="majorBidi" w:hAnsiTheme="majorBidi" w:cstheme="majorBidi"/>
          <w:lang w:val="en-US"/>
        </w:rPr>
        <w:t xml:space="preserve"> </w:t>
      </w:r>
    </w:p>
    <w:p w14:paraId="257E4499" w14:textId="77777777" w:rsidR="007C18D2" w:rsidRDefault="007C18D2" w:rsidP="007C18D2">
      <w:pPr>
        <w:jc w:val="both"/>
        <w:rPr>
          <w:rFonts w:asciiTheme="majorBidi" w:hAnsiTheme="majorBidi" w:cstheme="majorBidi"/>
          <w:lang w:val="en-US"/>
        </w:rPr>
      </w:pPr>
      <w:proofErr w:type="spellStart"/>
      <w:r w:rsidRPr="00D8132C">
        <w:rPr>
          <w:rFonts w:asciiTheme="majorBidi" w:hAnsiTheme="majorBidi" w:cstheme="majorBidi"/>
          <w:lang w:val="en-US"/>
        </w:rPr>
        <w:t>Kalkan</w:t>
      </w:r>
      <w:proofErr w:type="spellEnd"/>
      <w:r w:rsidRPr="00D8132C">
        <w:rPr>
          <w:rFonts w:asciiTheme="majorBidi" w:hAnsiTheme="majorBidi" w:cstheme="majorBidi"/>
          <w:lang w:val="en-US"/>
        </w:rPr>
        <w:t>, G. (2024). The Impact of Artificial Intelligence on Corporate Governance. </w:t>
      </w:r>
      <w:r w:rsidRPr="00D8132C">
        <w:rPr>
          <w:rFonts w:asciiTheme="majorBidi" w:hAnsiTheme="majorBidi" w:cstheme="majorBidi"/>
          <w:i/>
          <w:iCs/>
          <w:lang w:val="en-US"/>
        </w:rPr>
        <w:t>Journal of Corporate Finance Research</w:t>
      </w:r>
      <w:r w:rsidRPr="00D8132C">
        <w:rPr>
          <w:rFonts w:asciiTheme="majorBidi" w:hAnsiTheme="majorBidi" w:cstheme="majorBidi"/>
          <w:lang w:val="en-US"/>
        </w:rPr>
        <w:t>. </w:t>
      </w:r>
      <w:hyperlink r:id="rId36" w:history="1">
        <w:r w:rsidRPr="004942E8">
          <w:rPr>
            <w:rStyle w:val="Hyperlink"/>
            <w:rFonts w:asciiTheme="majorBidi" w:hAnsiTheme="majorBidi" w:cstheme="majorBidi"/>
            <w:lang w:val="en-US"/>
          </w:rPr>
          <w:t>https://doi.org/10.17323/j.jcfr.2073-0438.18.2.2024.17-25</w:t>
        </w:r>
      </w:hyperlink>
      <w:r>
        <w:rPr>
          <w:rFonts w:asciiTheme="majorBidi" w:hAnsiTheme="majorBidi" w:cstheme="majorBidi"/>
          <w:lang w:val="en-US"/>
        </w:rPr>
        <w:t>.</w:t>
      </w:r>
    </w:p>
    <w:p w14:paraId="7530E521" w14:textId="77777777" w:rsidR="007C18D2" w:rsidRPr="00D87085" w:rsidRDefault="007C18D2" w:rsidP="007C18D2">
      <w:pPr>
        <w:jc w:val="both"/>
        <w:rPr>
          <w:rFonts w:asciiTheme="majorBidi" w:hAnsiTheme="majorBidi" w:cstheme="majorBidi"/>
          <w:lang w:val="en-GB"/>
        </w:rPr>
      </w:pPr>
      <w:proofErr w:type="spellStart"/>
      <w:r w:rsidRPr="00D8132C">
        <w:rPr>
          <w:rFonts w:asciiTheme="majorBidi" w:hAnsiTheme="majorBidi" w:cstheme="majorBidi"/>
          <w:lang w:val="en-US"/>
        </w:rPr>
        <w:t>Kreiser</w:t>
      </w:r>
      <w:proofErr w:type="spellEnd"/>
      <w:r w:rsidRPr="00D8132C">
        <w:rPr>
          <w:rFonts w:asciiTheme="majorBidi" w:hAnsiTheme="majorBidi" w:cstheme="majorBidi"/>
          <w:lang w:val="en-US"/>
        </w:rPr>
        <w:t xml:space="preserve">, P.M., Marino, L.D., </w:t>
      </w:r>
      <w:proofErr w:type="spellStart"/>
      <w:r w:rsidRPr="00D8132C">
        <w:rPr>
          <w:rFonts w:asciiTheme="majorBidi" w:hAnsiTheme="majorBidi" w:cstheme="majorBidi"/>
          <w:lang w:val="en-US"/>
        </w:rPr>
        <w:t>Kuratko</w:t>
      </w:r>
      <w:proofErr w:type="spellEnd"/>
      <w:r w:rsidRPr="00D8132C">
        <w:rPr>
          <w:rFonts w:asciiTheme="majorBidi" w:hAnsiTheme="majorBidi" w:cstheme="majorBidi"/>
          <w:lang w:val="en-US"/>
        </w:rPr>
        <w:t>, D.F., &amp; Weaver, K.M. (2013). Disaggregating entrepreneurial orientation: The non-linear impact of innovativeness, proactiveness and risk-taking on SME performance. </w:t>
      </w:r>
      <w:r w:rsidRPr="00D8132C">
        <w:rPr>
          <w:rFonts w:asciiTheme="majorBidi" w:hAnsiTheme="majorBidi" w:cstheme="majorBidi"/>
          <w:i/>
          <w:iCs/>
          <w:lang w:val="en-US"/>
        </w:rPr>
        <w:t>Small Business Economics</w:t>
      </w:r>
      <w:r w:rsidRPr="00D8132C">
        <w:rPr>
          <w:rFonts w:asciiTheme="majorBidi" w:hAnsiTheme="majorBidi" w:cstheme="majorBidi"/>
          <w:lang w:val="en-US"/>
        </w:rPr>
        <w:t>. </w:t>
      </w:r>
      <w:hyperlink r:id="rId37" w:history="1">
        <w:r w:rsidRPr="00D87085">
          <w:rPr>
            <w:rStyle w:val="Hyperlink"/>
            <w:rFonts w:asciiTheme="majorBidi" w:hAnsiTheme="majorBidi" w:cstheme="majorBidi"/>
            <w:lang w:val="en-GB"/>
          </w:rPr>
          <w:t>https://doi.org/10.1007/s11187-012-9460-x</w:t>
        </w:r>
      </w:hyperlink>
      <w:r w:rsidRPr="00D87085">
        <w:rPr>
          <w:rFonts w:asciiTheme="majorBidi" w:hAnsiTheme="majorBidi" w:cstheme="majorBidi"/>
          <w:lang w:val="en-GB"/>
        </w:rPr>
        <w:t>.</w:t>
      </w:r>
    </w:p>
    <w:p w14:paraId="74579D8D" w14:textId="77777777" w:rsidR="00252A2A" w:rsidRDefault="00252A2A" w:rsidP="00252A2A">
      <w:pPr>
        <w:jc w:val="both"/>
        <w:rPr>
          <w:rFonts w:asciiTheme="majorBidi" w:hAnsiTheme="majorBidi" w:cstheme="majorBidi"/>
          <w:i/>
          <w:iCs/>
          <w:lang w:val="en-GB"/>
        </w:rPr>
      </w:pPr>
      <w:r w:rsidRPr="00D8132C">
        <w:rPr>
          <w:rFonts w:asciiTheme="majorBidi" w:hAnsiTheme="majorBidi" w:cstheme="majorBidi"/>
          <w:lang w:val="en-US"/>
        </w:rPr>
        <w:t>Kumar, S. (2024). I</w:t>
      </w:r>
      <w:r>
        <w:rPr>
          <w:rFonts w:asciiTheme="majorBidi" w:hAnsiTheme="majorBidi" w:cstheme="majorBidi"/>
          <w:lang w:val="en-US"/>
        </w:rPr>
        <w:t>ntegrating</w:t>
      </w:r>
      <w:r w:rsidRPr="00D8132C">
        <w:rPr>
          <w:rFonts w:asciiTheme="majorBidi" w:hAnsiTheme="majorBidi" w:cstheme="majorBidi"/>
          <w:lang w:val="en-US"/>
        </w:rPr>
        <w:t xml:space="preserve"> </w:t>
      </w:r>
      <w:r>
        <w:rPr>
          <w:rFonts w:asciiTheme="majorBidi" w:hAnsiTheme="majorBidi" w:cstheme="majorBidi"/>
          <w:lang w:val="en-US"/>
        </w:rPr>
        <w:t>Artificial</w:t>
      </w:r>
      <w:r w:rsidRPr="00D8132C">
        <w:rPr>
          <w:rFonts w:asciiTheme="majorBidi" w:hAnsiTheme="majorBidi" w:cstheme="majorBidi"/>
          <w:lang w:val="en-US"/>
        </w:rPr>
        <w:t xml:space="preserve"> </w:t>
      </w:r>
      <w:r>
        <w:rPr>
          <w:rFonts w:asciiTheme="majorBidi" w:hAnsiTheme="majorBidi" w:cstheme="majorBidi"/>
          <w:lang w:val="en-US"/>
        </w:rPr>
        <w:t xml:space="preserve">Intelligence </w:t>
      </w:r>
      <w:r w:rsidRPr="00D8132C">
        <w:rPr>
          <w:rFonts w:asciiTheme="majorBidi" w:hAnsiTheme="majorBidi" w:cstheme="majorBidi"/>
          <w:lang w:val="en-US"/>
        </w:rPr>
        <w:t xml:space="preserve">(AI) into </w:t>
      </w:r>
      <w:r>
        <w:rPr>
          <w:rFonts w:asciiTheme="majorBidi" w:hAnsiTheme="majorBidi" w:cstheme="majorBidi"/>
          <w:lang w:val="en-US"/>
        </w:rPr>
        <w:t>Corporate Governance</w:t>
      </w:r>
      <w:r w:rsidRPr="00D8132C">
        <w:rPr>
          <w:rFonts w:asciiTheme="majorBidi" w:hAnsiTheme="majorBidi" w:cstheme="majorBidi"/>
          <w:lang w:val="en-US"/>
        </w:rPr>
        <w:t xml:space="preserve"> </w:t>
      </w:r>
      <w:r>
        <w:rPr>
          <w:rFonts w:asciiTheme="majorBidi" w:hAnsiTheme="majorBidi" w:cstheme="majorBidi"/>
          <w:lang w:val="en-US"/>
        </w:rPr>
        <w:t>Systems</w:t>
      </w:r>
      <w:r w:rsidRPr="00D8132C">
        <w:rPr>
          <w:rFonts w:asciiTheme="majorBidi" w:hAnsiTheme="majorBidi" w:cstheme="majorBidi"/>
          <w:lang w:val="en-US"/>
        </w:rPr>
        <w:t>. </w:t>
      </w:r>
      <w:r w:rsidRPr="008B4790">
        <w:rPr>
          <w:rFonts w:asciiTheme="majorBidi" w:hAnsiTheme="majorBidi" w:cstheme="majorBidi"/>
          <w:i/>
          <w:iCs/>
          <w:lang w:val="en-GB"/>
        </w:rPr>
        <w:t>EDPACS</w:t>
      </w:r>
      <w:r w:rsidRPr="002E488A">
        <w:rPr>
          <w:rFonts w:ascii="Arial" w:eastAsia="Times New Roman" w:hAnsi="Arial" w:cs="Arial"/>
          <w:color w:val="525254"/>
          <w:kern w:val="0"/>
          <w:sz w:val="21"/>
          <w:szCs w:val="21"/>
          <w:lang w:val="en-GB" w:eastAsia="en-GB"/>
          <w14:ligatures w14:val="none"/>
        </w:rPr>
        <w:t xml:space="preserve"> </w:t>
      </w:r>
      <w:r>
        <w:rPr>
          <w:rFonts w:asciiTheme="majorBidi" w:hAnsiTheme="majorBidi" w:cstheme="majorBidi"/>
          <w:i/>
          <w:iCs/>
          <w:lang w:val="en-GB"/>
        </w:rPr>
        <w:t xml:space="preserve">69(12):28-51. </w:t>
      </w:r>
      <w:hyperlink r:id="rId38" w:history="1">
        <w:r w:rsidRPr="004942E8">
          <w:rPr>
            <w:rStyle w:val="Hyperlink"/>
            <w:rFonts w:asciiTheme="majorBidi" w:hAnsiTheme="majorBidi" w:cstheme="majorBidi"/>
            <w:i/>
            <w:iCs/>
            <w:lang w:val="en-GB"/>
          </w:rPr>
          <w:t>https://doi.org/10.1080/07366981.2024.2405151</w:t>
        </w:r>
      </w:hyperlink>
      <w:r>
        <w:rPr>
          <w:rFonts w:asciiTheme="majorBidi" w:hAnsiTheme="majorBidi" w:cstheme="majorBidi"/>
          <w:i/>
          <w:iCs/>
          <w:lang w:val="en-GB"/>
        </w:rPr>
        <w:t>.</w:t>
      </w:r>
    </w:p>
    <w:p w14:paraId="227D8534" w14:textId="78F9040E" w:rsidR="007F3B86" w:rsidRPr="008B4790" w:rsidRDefault="007F3B86" w:rsidP="007F3B86">
      <w:pPr>
        <w:jc w:val="both"/>
        <w:rPr>
          <w:rFonts w:asciiTheme="majorBidi" w:hAnsiTheme="majorBidi" w:cstheme="majorBidi"/>
          <w:lang w:val="en-GB"/>
        </w:rPr>
      </w:pPr>
      <w:r w:rsidRPr="00D8132C">
        <w:rPr>
          <w:rFonts w:asciiTheme="majorBidi" w:hAnsiTheme="majorBidi" w:cstheme="majorBidi"/>
          <w:lang w:val="en-US"/>
        </w:rPr>
        <w:t xml:space="preserve">Kumar, V., Kumar, S., Chatterjee, S., &amp; </w:t>
      </w:r>
      <w:proofErr w:type="spellStart"/>
      <w:r w:rsidRPr="00D8132C">
        <w:rPr>
          <w:rFonts w:asciiTheme="majorBidi" w:hAnsiTheme="majorBidi" w:cstheme="majorBidi"/>
          <w:lang w:val="en-US"/>
        </w:rPr>
        <w:t>Mariani</w:t>
      </w:r>
      <w:proofErr w:type="spellEnd"/>
      <w:r w:rsidRPr="00D8132C">
        <w:rPr>
          <w:rFonts w:asciiTheme="majorBidi" w:hAnsiTheme="majorBidi" w:cstheme="majorBidi"/>
          <w:lang w:val="en-US"/>
        </w:rPr>
        <w:t>, M. (2024). Optimizing the Digital Transformation Capability for Enhancing Economic Sustainability of Entrepreneurial Venture: The Moderating Role of Entrepreneurial Orientation. </w:t>
      </w:r>
      <w:r w:rsidRPr="00B1289B">
        <w:rPr>
          <w:rFonts w:asciiTheme="majorBidi" w:hAnsiTheme="majorBidi" w:cstheme="majorBidi"/>
          <w:lang w:val="en-US"/>
        </w:rPr>
        <w:t>IEEE Transactions on Engineering Management</w:t>
      </w:r>
      <w:r w:rsidRPr="00D8132C">
        <w:rPr>
          <w:rFonts w:asciiTheme="majorBidi" w:hAnsiTheme="majorBidi" w:cstheme="majorBidi"/>
          <w:lang w:val="en-US"/>
        </w:rPr>
        <w:t>. </w:t>
      </w:r>
      <w:r w:rsidRPr="007F3B86">
        <w:rPr>
          <w:rFonts w:asciiTheme="majorBidi" w:hAnsiTheme="majorBidi" w:cstheme="majorBidi"/>
          <w:lang w:val="en-GB"/>
        </w:rPr>
        <w:t>DOI: </w:t>
      </w:r>
      <w:hyperlink r:id="rId39" w:history="1">
        <w:r w:rsidRPr="007F3B86">
          <w:rPr>
            <w:rStyle w:val="Hyperlink"/>
            <w:rFonts w:asciiTheme="majorBidi" w:hAnsiTheme="majorBidi" w:cstheme="majorBidi"/>
            <w:lang w:val="en-GB"/>
          </w:rPr>
          <w:t>10.1109/tem.2024.3387540</w:t>
        </w:r>
      </w:hyperlink>
      <w:r>
        <w:rPr>
          <w:rFonts w:asciiTheme="majorBidi" w:hAnsiTheme="majorBidi" w:cstheme="majorBidi"/>
          <w:lang w:val="en-US"/>
        </w:rPr>
        <w:t>.</w:t>
      </w:r>
    </w:p>
    <w:p w14:paraId="20D096DA" w14:textId="7BE199DE" w:rsidR="007F3B86" w:rsidRDefault="007F3B86" w:rsidP="007F3B86">
      <w:pPr>
        <w:jc w:val="both"/>
        <w:rPr>
          <w:rFonts w:asciiTheme="majorBidi" w:hAnsiTheme="majorBidi" w:cstheme="majorBidi"/>
          <w:lang w:val="en-US"/>
        </w:rPr>
      </w:pPr>
      <w:proofErr w:type="spellStart"/>
      <w:r w:rsidRPr="00D8132C">
        <w:rPr>
          <w:rFonts w:asciiTheme="majorBidi" w:hAnsiTheme="majorBidi" w:cstheme="majorBidi"/>
          <w:lang w:val="en-US"/>
        </w:rPr>
        <w:lastRenderedPageBreak/>
        <w:t>Kural</w:t>
      </w:r>
      <w:proofErr w:type="spellEnd"/>
      <w:r w:rsidRPr="00D8132C">
        <w:rPr>
          <w:rFonts w:asciiTheme="majorBidi" w:hAnsiTheme="majorBidi" w:cstheme="majorBidi"/>
          <w:lang w:val="en-US"/>
        </w:rPr>
        <w:t xml:space="preserve">, B., &amp; </w:t>
      </w:r>
      <w:proofErr w:type="spellStart"/>
      <w:r w:rsidRPr="00D8132C">
        <w:rPr>
          <w:rFonts w:asciiTheme="majorBidi" w:hAnsiTheme="majorBidi" w:cstheme="majorBidi"/>
          <w:lang w:val="en-US"/>
        </w:rPr>
        <w:t>Taştan</w:t>
      </w:r>
      <w:proofErr w:type="spellEnd"/>
      <w:r w:rsidRPr="00D8132C">
        <w:rPr>
          <w:rFonts w:asciiTheme="majorBidi" w:hAnsiTheme="majorBidi" w:cstheme="majorBidi"/>
          <w:lang w:val="en-US"/>
        </w:rPr>
        <w:t>, I</w:t>
      </w:r>
      <w:r w:rsidRPr="00D8132C">
        <w:rPr>
          <w:rFonts w:asciiTheme="majorBidi" w:hAnsiTheme="majorBidi" w:cstheme="majorBidi"/>
        </w:rPr>
        <w:t>΄</w:t>
      </w:r>
      <w:r w:rsidRPr="00D8132C">
        <w:rPr>
          <w:rFonts w:asciiTheme="majorBidi" w:hAnsiTheme="majorBidi" w:cstheme="majorBidi"/>
          <w:lang w:val="en-US"/>
        </w:rPr>
        <w:t>. (2025). The Role of Digitalization in Corporate Sustainability. </w:t>
      </w:r>
      <w:r w:rsidRPr="00D8132C">
        <w:rPr>
          <w:rFonts w:asciiTheme="majorBidi" w:hAnsiTheme="majorBidi" w:cstheme="majorBidi"/>
          <w:i/>
          <w:iCs/>
          <w:lang w:val="en-US"/>
        </w:rPr>
        <w:t>Navigating Digital Transformation Through Business Process Management</w:t>
      </w:r>
      <w:r w:rsidRPr="00D8132C">
        <w:rPr>
          <w:rFonts w:asciiTheme="majorBidi" w:hAnsiTheme="majorBidi" w:cstheme="majorBidi"/>
          <w:lang w:val="en-US"/>
        </w:rPr>
        <w:t>.</w:t>
      </w:r>
      <w:r w:rsidRPr="00D87085">
        <w:rPr>
          <w:lang w:val="en-GB"/>
        </w:rPr>
        <w:t xml:space="preserve"> </w:t>
      </w:r>
      <w:hyperlink r:id="rId40" w:history="1">
        <w:r w:rsidRPr="004942E8">
          <w:rPr>
            <w:rStyle w:val="Hyperlink"/>
            <w:rFonts w:asciiTheme="majorBidi" w:hAnsiTheme="majorBidi" w:cstheme="majorBidi"/>
            <w:lang w:val="en-US"/>
          </w:rPr>
          <w:t>https://doi.org/10.4018/979-8-3373-3336-6.ch013</w:t>
        </w:r>
      </w:hyperlink>
      <w:r>
        <w:rPr>
          <w:rFonts w:asciiTheme="majorBidi" w:hAnsiTheme="majorBidi" w:cstheme="majorBidi"/>
          <w:lang w:val="en-US"/>
        </w:rPr>
        <w:t>.</w:t>
      </w:r>
    </w:p>
    <w:p w14:paraId="72F97276" w14:textId="77777777" w:rsidR="007C18D2" w:rsidRPr="007C18D2" w:rsidRDefault="007C18D2" w:rsidP="007C18D2">
      <w:pPr>
        <w:jc w:val="both"/>
        <w:rPr>
          <w:rFonts w:asciiTheme="majorBidi" w:hAnsiTheme="majorBidi" w:cstheme="majorBidi"/>
          <w:lang w:val="en-GB"/>
        </w:rPr>
      </w:pPr>
      <w:proofErr w:type="spellStart"/>
      <w:r w:rsidRPr="00D8132C">
        <w:rPr>
          <w:rFonts w:asciiTheme="majorBidi" w:hAnsiTheme="majorBidi" w:cstheme="majorBidi"/>
          <w:lang w:val="en-US"/>
        </w:rPr>
        <w:t>Meinhold</w:t>
      </w:r>
      <w:proofErr w:type="spellEnd"/>
      <w:r w:rsidRPr="00D8132C">
        <w:rPr>
          <w:rFonts w:asciiTheme="majorBidi" w:hAnsiTheme="majorBidi" w:cstheme="majorBidi"/>
          <w:lang w:val="en-US"/>
        </w:rPr>
        <w:t>, R., Wagner, C., &amp; Dhar, B.K. (2025). Digital sustainability and eco-environmental sustainability: A review of emerging technologies, resource challenges, and policy implications. </w:t>
      </w:r>
      <w:r w:rsidRPr="007C18D2">
        <w:rPr>
          <w:rFonts w:asciiTheme="majorBidi" w:hAnsiTheme="majorBidi" w:cstheme="majorBidi"/>
          <w:i/>
          <w:iCs/>
          <w:lang w:val="en-GB"/>
        </w:rPr>
        <w:t xml:space="preserve">Sustainable </w:t>
      </w:r>
      <w:proofErr w:type="gramStart"/>
      <w:r w:rsidRPr="007C18D2">
        <w:rPr>
          <w:rFonts w:asciiTheme="majorBidi" w:hAnsiTheme="majorBidi" w:cstheme="majorBidi"/>
          <w:i/>
          <w:iCs/>
          <w:lang w:val="en-GB"/>
        </w:rPr>
        <w:t>Development</w:t>
      </w:r>
      <w:r w:rsidRPr="007C18D2">
        <w:rPr>
          <w:rFonts w:asciiTheme="majorBidi" w:hAnsiTheme="majorBidi" w:cstheme="majorBidi"/>
          <w:lang w:val="en-GB"/>
        </w:rPr>
        <w:t>,  Vol</w:t>
      </w:r>
      <w:proofErr w:type="gramEnd"/>
      <w:r w:rsidRPr="007C18D2">
        <w:rPr>
          <w:rFonts w:asciiTheme="majorBidi" w:hAnsiTheme="majorBidi" w:cstheme="majorBidi"/>
          <w:lang w:val="en-GB"/>
        </w:rPr>
        <w:t xml:space="preserve">(33), issue 2. </w:t>
      </w:r>
      <w:hyperlink r:id="rId41" w:history="1">
        <w:r w:rsidRPr="007C18D2">
          <w:rPr>
            <w:rStyle w:val="Hyperlink"/>
            <w:rFonts w:asciiTheme="majorBidi" w:hAnsiTheme="majorBidi" w:cstheme="majorBidi"/>
            <w:lang w:val="en-GB"/>
          </w:rPr>
          <w:t>https://doi.org/10.1002/sd.3240</w:t>
        </w:r>
      </w:hyperlink>
      <w:r w:rsidRPr="007C18D2">
        <w:rPr>
          <w:rFonts w:asciiTheme="majorBidi" w:hAnsiTheme="majorBidi" w:cstheme="majorBidi"/>
          <w:lang w:val="en-GB"/>
        </w:rPr>
        <w:t>.</w:t>
      </w:r>
    </w:p>
    <w:p w14:paraId="3024F9BD" w14:textId="77777777" w:rsidR="00BF29D4" w:rsidRPr="00BF29D4" w:rsidRDefault="00BF29D4" w:rsidP="00BF29D4">
      <w:pPr>
        <w:jc w:val="both"/>
        <w:rPr>
          <w:rFonts w:asciiTheme="majorBidi" w:hAnsiTheme="majorBidi" w:cstheme="majorBidi"/>
        </w:rPr>
      </w:pPr>
      <w:r w:rsidRPr="00BF29D4">
        <w:rPr>
          <w:rFonts w:asciiTheme="majorBidi" w:hAnsiTheme="majorBidi" w:cstheme="majorBidi"/>
          <w:lang w:val="en-US"/>
        </w:rPr>
        <w:t xml:space="preserve">Moher, D., </w:t>
      </w:r>
      <w:proofErr w:type="spellStart"/>
      <w:r w:rsidRPr="00BF29D4">
        <w:rPr>
          <w:rFonts w:asciiTheme="majorBidi" w:hAnsiTheme="majorBidi" w:cstheme="majorBidi"/>
          <w:lang w:val="en-US"/>
        </w:rPr>
        <w:t>Liberati</w:t>
      </w:r>
      <w:proofErr w:type="spellEnd"/>
      <w:r w:rsidRPr="00BF29D4">
        <w:rPr>
          <w:rFonts w:asciiTheme="majorBidi" w:hAnsiTheme="majorBidi" w:cstheme="majorBidi"/>
          <w:lang w:val="en-US"/>
        </w:rPr>
        <w:t xml:space="preserve">, A., </w:t>
      </w:r>
      <w:proofErr w:type="spellStart"/>
      <w:r w:rsidRPr="00BF29D4">
        <w:rPr>
          <w:rFonts w:asciiTheme="majorBidi" w:hAnsiTheme="majorBidi" w:cstheme="majorBidi"/>
          <w:lang w:val="en-US"/>
        </w:rPr>
        <w:t>Tetzlaff</w:t>
      </w:r>
      <w:proofErr w:type="spellEnd"/>
      <w:r w:rsidRPr="00BF29D4">
        <w:rPr>
          <w:rFonts w:asciiTheme="majorBidi" w:hAnsiTheme="majorBidi" w:cstheme="majorBidi"/>
          <w:lang w:val="en-US"/>
        </w:rPr>
        <w:t xml:space="preserve">, J., Altman, D. G., &amp; PRISMA Group. (2009). Preferred reporting items for systematic reviews and meta-analyses: The PRISMA statement. </w:t>
      </w:r>
      <w:proofErr w:type="spellStart"/>
      <w:r w:rsidRPr="00BF29D4">
        <w:rPr>
          <w:rFonts w:asciiTheme="majorBidi" w:hAnsiTheme="majorBidi" w:cstheme="majorBidi"/>
          <w:i/>
          <w:iCs/>
        </w:rPr>
        <w:t>PLoS</w:t>
      </w:r>
      <w:proofErr w:type="spellEnd"/>
      <w:r w:rsidRPr="00BF29D4">
        <w:rPr>
          <w:rFonts w:asciiTheme="majorBidi" w:hAnsiTheme="majorBidi" w:cstheme="majorBidi"/>
          <w:i/>
          <w:iCs/>
        </w:rPr>
        <w:t xml:space="preserve"> </w:t>
      </w:r>
      <w:proofErr w:type="spellStart"/>
      <w:r w:rsidRPr="00BF29D4">
        <w:rPr>
          <w:rFonts w:asciiTheme="majorBidi" w:hAnsiTheme="majorBidi" w:cstheme="majorBidi"/>
          <w:i/>
          <w:iCs/>
        </w:rPr>
        <w:t>Medicine</w:t>
      </w:r>
      <w:proofErr w:type="spellEnd"/>
      <w:r w:rsidRPr="00BF29D4">
        <w:rPr>
          <w:rFonts w:asciiTheme="majorBidi" w:hAnsiTheme="majorBidi" w:cstheme="majorBidi"/>
          <w:i/>
          <w:iCs/>
        </w:rPr>
        <w:t>, 6</w:t>
      </w:r>
      <w:r w:rsidRPr="00BF29D4">
        <w:rPr>
          <w:rFonts w:asciiTheme="majorBidi" w:hAnsiTheme="majorBidi" w:cstheme="majorBidi"/>
        </w:rPr>
        <w:t xml:space="preserve">(7), Article e1000097. </w:t>
      </w:r>
      <w:hyperlink r:id="rId42" w:tgtFrame="_blank" w:history="1">
        <w:r w:rsidRPr="00BF29D4">
          <w:rPr>
            <w:rStyle w:val="Hyperlink"/>
            <w:rFonts w:asciiTheme="majorBidi" w:hAnsiTheme="majorBidi" w:cstheme="majorBidi"/>
          </w:rPr>
          <w:t>https://doi.org/10.1371/journal.pmed.1000097</w:t>
        </w:r>
      </w:hyperlink>
    </w:p>
    <w:p w14:paraId="158DA52C" w14:textId="77777777" w:rsidR="00BF29D4" w:rsidRPr="00BF29D4" w:rsidRDefault="00BF29D4" w:rsidP="00BF29D4">
      <w:pPr>
        <w:jc w:val="both"/>
        <w:rPr>
          <w:rFonts w:asciiTheme="majorBidi" w:hAnsiTheme="majorBidi" w:cstheme="majorBidi"/>
          <w:lang w:val="en-US"/>
        </w:rPr>
      </w:pPr>
      <w:proofErr w:type="spellStart"/>
      <w:r w:rsidRPr="00BF29D4">
        <w:rPr>
          <w:rFonts w:asciiTheme="majorBidi" w:hAnsiTheme="majorBidi" w:cstheme="majorBidi"/>
        </w:rPr>
        <w:t>Mrad</w:t>
      </w:r>
      <w:proofErr w:type="spellEnd"/>
      <w:r w:rsidRPr="00BF29D4">
        <w:rPr>
          <w:rFonts w:asciiTheme="majorBidi" w:hAnsiTheme="majorBidi" w:cstheme="majorBidi"/>
        </w:rPr>
        <w:t xml:space="preserve">, M., &amp; </w:t>
      </w:r>
      <w:proofErr w:type="spellStart"/>
      <w:r w:rsidRPr="00BF29D4">
        <w:rPr>
          <w:rFonts w:asciiTheme="majorBidi" w:hAnsiTheme="majorBidi" w:cstheme="majorBidi"/>
        </w:rPr>
        <w:t>Boujelbène</w:t>
      </w:r>
      <w:proofErr w:type="spellEnd"/>
      <w:r w:rsidRPr="00BF29D4">
        <w:rPr>
          <w:rFonts w:asciiTheme="majorBidi" w:hAnsiTheme="majorBidi" w:cstheme="majorBidi"/>
        </w:rPr>
        <w:t xml:space="preserve">, Y. (2019). </w:t>
      </w:r>
      <w:r w:rsidRPr="00BF29D4">
        <w:rPr>
          <w:rFonts w:asciiTheme="majorBidi" w:hAnsiTheme="majorBidi" w:cstheme="majorBidi"/>
          <w:lang w:val="en-US"/>
        </w:rPr>
        <w:t xml:space="preserve">An </w:t>
      </w:r>
      <w:proofErr w:type="gramStart"/>
      <w:r w:rsidRPr="00BF29D4">
        <w:rPr>
          <w:rFonts w:asciiTheme="majorBidi" w:hAnsiTheme="majorBidi" w:cstheme="majorBidi"/>
          <w:lang w:val="en-US"/>
        </w:rPr>
        <w:t>improved neural approaches</w:t>
      </w:r>
      <w:proofErr w:type="gramEnd"/>
      <w:r w:rsidRPr="00BF29D4">
        <w:rPr>
          <w:rFonts w:asciiTheme="majorBidi" w:hAnsiTheme="majorBidi" w:cstheme="majorBidi"/>
          <w:lang w:val="en-US"/>
        </w:rPr>
        <w:t xml:space="preserve"> for forecasting demand in supply chain management. </w:t>
      </w:r>
      <w:r w:rsidRPr="00BF29D4">
        <w:rPr>
          <w:rFonts w:asciiTheme="majorBidi" w:hAnsiTheme="majorBidi" w:cstheme="majorBidi"/>
          <w:i/>
          <w:iCs/>
          <w:lang w:val="en-US"/>
        </w:rPr>
        <w:t>International Journal of Computer Applications, 975</w:t>
      </w:r>
      <w:r w:rsidRPr="00BF29D4">
        <w:rPr>
          <w:rFonts w:asciiTheme="majorBidi" w:hAnsiTheme="majorBidi" w:cstheme="majorBidi"/>
          <w:lang w:val="en-US"/>
        </w:rPr>
        <w:t xml:space="preserve">, 8887. </w:t>
      </w:r>
      <w:hyperlink r:id="rId43" w:tgtFrame="_blank" w:history="1">
        <w:r w:rsidRPr="00BF29D4">
          <w:rPr>
            <w:rStyle w:val="Hyperlink"/>
            <w:rFonts w:asciiTheme="majorBidi" w:hAnsiTheme="majorBidi" w:cstheme="majorBidi"/>
            <w:lang w:val="en-US"/>
          </w:rPr>
          <w:t>https://doi.org/10.5120/ijca2019918766</w:t>
        </w:r>
      </w:hyperlink>
    </w:p>
    <w:p w14:paraId="760656D5" w14:textId="77777777" w:rsidR="00BF29D4" w:rsidRPr="00BF29D4" w:rsidRDefault="00BF29D4" w:rsidP="00BF29D4">
      <w:pPr>
        <w:jc w:val="both"/>
        <w:rPr>
          <w:rFonts w:asciiTheme="majorBidi" w:hAnsiTheme="majorBidi" w:cstheme="majorBidi"/>
          <w:lang w:val="en-US"/>
        </w:rPr>
      </w:pPr>
      <w:proofErr w:type="spellStart"/>
      <w:r w:rsidRPr="00BF29D4">
        <w:rPr>
          <w:rFonts w:asciiTheme="majorBidi" w:hAnsiTheme="majorBidi" w:cstheme="majorBidi"/>
          <w:lang w:val="en-US"/>
        </w:rPr>
        <w:t>Mrad</w:t>
      </w:r>
      <w:proofErr w:type="spellEnd"/>
      <w:r w:rsidRPr="00BF29D4">
        <w:rPr>
          <w:rFonts w:asciiTheme="majorBidi" w:hAnsiTheme="majorBidi" w:cstheme="majorBidi"/>
          <w:lang w:val="en-US"/>
        </w:rPr>
        <w:t xml:space="preserve">, M., &amp; </w:t>
      </w:r>
      <w:proofErr w:type="spellStart"/>
      <w:r w:rsidRPr="00BF29D4">
        <w:rPr>
          <w:rFonts w:asciiTheme="majorBidi" w:hAnsiTheme="majorBidi" w:cstheme="majorBidi"/>
          <w:lang w:val="en-US"/>
        </w:rPr>
        <w:t>Boujelbène</w:t>
      </w:r>
      <w:proofErr w:type="spellEnd"/>
      <w:r w:rsidRPr="00BF29D4">
        <w:rPr>
          <w:rFonts w:asciiTheme="majorBidi" w:hAnsiTheme="majorBidi" w:cstheme="majorBidi"/>
          <w:lang w:val="en-US"/>
        </w:rPr>
        <w:t xml:space="preserve">, Y. (2024). Multilayer perception neural networks method-based supply chain performance prediction by a new augmented of SCOR® metrics: SCOR®4.0. </w:t>
      </w:r>
      <w:r w:rsidRPr="00BF29D4">
        <w:rPr>
          <w:rFonts w:asciiTheme="majorBidi" w:hAnsiTheme="majorBidi" w:cstheme="majorBidi"/>
          <w:i/>
          <w:iCs/>
          <w:lang w:val="en-US"/>
        </w:rPr>
        <w:t>2024 IEEE 15th International Colloquium on Logistics and Supply Chain Management (LOGISTIQUA)</w:t>
      </w:r>
      <w:r w:rsidRPr="00BF29D4">
        <w:rPr>
          <w:rFonts w:asciiTheme="majorBidi" w:hAnsiTheme="majorBidi" w:cstheme="majorBidi"/>
          <w:lang w:val="en-US"/>
        </w:rPr>
        <w:t xml:space="preserve">. </w:t>
      </w:r>
      <w:hyperlink r:id="rId44" w:tgtFrame="_blank" w:history="1">
        <w:r w:rsidRPr="00BF29D4">
          <w:rPr>
            <w:rStyle w:val="Hyperlink"/>
            <w:rFonts w:asciiTheme="majorBidi" w:hAnsiTheme="majorBidi" w:cstheme="majorBidi"/>
            <w:lang w:val="en-US"/>
          </w:rPr>
          <w:t>https://doi.org/10.1109/LOGISTIQUA61063.2024.10571519</w:t>
        </w:r>
      </w:hyperlink>
    </w:p>
    <w:p w14:paraId="12203385" w14:textId="78653D2B" w:rsidR="00FE0E3E" w:rsidRPr="00FE0E3E" w:rsidRDefault="00BF29D4" w:rsidP="00FE0E3E">
      <w:pPr>
        <w:jc w:val="both"/>
        <w:rPr>
          <w:rFonts w:asciiTheme="majorBidi" w:hAnsiTheme="majorBidi" w:cstheme="majorBidi"/>
          <w:color w:val="0563C1" w:themeColor="hyperlink"/>
          <w:u w:val="single"/>
          <w:lang w:val="en-US"/>
        </w:rPr>
      </w:pPr>
      <w:proofErr w:type="spellStart"/>
      <w:r w:rsidRPr="00BF29D4">
        <w:rPr>
          <w:rFonts w:asciiTheme="majorBidi" w:hAnsiTheme="majorBidi" w:cstheme="majorBidi"/>
          <w:lang w:val="en-US"/>
        </w:rPr>
        <w:t>Mrad</w:t>
      </w:r>
      <w:proofErr w:type="spellEnd"/>
      <w:r w:rsidRPr="00BF29D4">
        <w:rPr>
          <w:rFonts w:asciiTheme="majorBidi" w:hAnsiTheme="majorBidi" w:cstheme="majorBidi"/>
          <w:lang w:val="en-US"/>
        </w:rPr>
        <w:t xml:space="preserve">, M., </w:t>
      </w:r>
      <w:proofErr w:type="spellStart"/>
      <w:r w:rsidRPr="00BF29D4">
        <w:rPr>
          <w:rFonts w:asciiTheme="majorBidi" w:hAnsiTheme="majorBidi" w:cstheme="majorBidi"/>
          <w:lang w:val="en-US"/>
        </w:rPr>
        <w:t>Frikha</w:t>
      </w:r>
      <w:proofErr w:type="spellEnd"/>
      <w:r w:rsidRPr="00BF29D4">
        <w:rPr>
          <w:rFonts w:asciiTheme="majorBidi" w:hAnsiTheme="majorBidi" w:cstheme="majorBidi"/>
          <w:lang w:val="en-US"/>
        </w:rPr>
        <w:t xml:space="preserve">, M. A., &amp; </w:t>
      </w:r>
      <w:proofErr w:type="spellStart"/>
      <w:r w:rsidRPr="00BF29D4">
        <w:rPr>
          <w:rFonts w:asciiTheme="majorBidi" w:hAnsiTheme="majorBidi" w:cstheme="majorBidi"/>
          <w:lang w:val="en-US"/>
        </w:rPr>
        <w:t>Boujelbene</w:t>
      </w:r>
      <w:proofErr w:type="spellEnd"/>
      <w:r w:rsidRPr="00BF29D4">
        <w:rPr>
          <w:rFonts w:asciiTheme="majorBidi" w:hAnsiTheme="majorBidi" w:cstheme="majorBidi"/>
          <w:lang w:val="en-US"/>
        </w:rPr>
        <w:t xml:space="preserve">, Y. (2025). A comprehensive survey of artificial intelligence and robotics for reducing carbon emissions in supply chain management. </w:t>
      </w:r>
      <w:r w:rsidRPr="00BF29D4">
        <w:rPr>
          <w:rFonts w:asciiTheme="majorBidi" w:hAnsiTheme="majorBidi" w:cstheme="majorBidi"/>
          <w:i/>
          <w:iCs/>
          <w:lang w:val="en-US"/>
        </w:rPr>
        <w:t>Logistics, 9</w:t>
      </w:r>
      <w:r w:rsidRPr="00BF29D4">
        <w:rPr>
          <w:rFonts w:asciiTheme="majorBidi" w:hAnsiTheme="majorBidi" w:cstheme="majorBidi"/>
          <w:lang w:val="en-US"/>
        </w:rPr>
        <w:t xml:space="preserve">(3), Article 104. </w:t>
      </w:r>
      <w:hyperlink r:id="rId45" w:tgtFrame="_blank" w:history="1">
        <w:r w:rsidRPr="00BF29D4">
          <w:rPr>
            <w:rStyle w:val="Hyperlink"/>
            <w:rFonts w:asciiTheme="majorBidi" w:hAnsiTheme="majorBidi" w:cstheme="majorBidi"/>
            <w:lang w:val="en-US"/>
          </w:rPr>
          <w:t>https://doi.org/10.3390/logistics9030104</w:t>
        </w:r>
      </w:hyperlink>
    </w:p>
    <w:p w14:paraId="2638BD30" w14:textId="473307E2" w:rsidR="00BF29D4" w:rsidRPr="007C18D2" w:rsidRDefault="00BF29D4" w:rsidP="00BF29D4">
      <w:pPr>
        <w:jc w:val="both"/>
        <w:rPr>
          <w:rStyle w:val="Hyperlink"/>
          <w:rFonts w:asciiTheme="majorBidi" w:hAnsiTheme="majorBidi" w:cstheme="majorBidi"/>
        </w:rPr>
      </w:pPr>
      <w:r w:rsidRPr="00BF29D4">
        <w:rPr>
          <w:rFonts w:asciiTheme="majorBidi" w:hAnsiTheme="majorBidi" w:cstheme="majorBidi"/>
          <w:lang w:val="en-US"/>
        </w:rPr>
        <w:t xml:space="preserve">Page, M. J., McKenzie, J. E., </w:t>
      </w:r>
      <w:proofErr w:type="spellStart"/>
      <w:r w:rsidRPr="00BF29D4">
        <w:rPr>
          <w:rFonts w:asciiTheme="majorBidi" w:hAnsiTheme="majorBidi" w:cstheme="majorBidi"/>
          <w:lang w:val="en-US"/>
        </w:rPr>
        <w:t>Bossuyt</w:t>
      </w:r>
      <w:proofErr w:type="spellEnd"/>
      <w:r w:rsidRPr="00BF29D4">
        <w:rPr>
          <w:rFonts w:asciiTheme="majorBidi" w:hAnsiTheme="majorBidi" w:cstheme="majorBidi"/>
          <w:lang w:val="en-US"/>
        </w:rPr>
        <w:t xml:space="preserve">, P. M., </w:t>
      </w:r>
      <w:proofErr w:type="spellStart"/>
      <w:r w:rsidRPr="00BF29D4">
        <w:rPr>
          <w:rFonts w:asciiTheme="majorBidi" w:hAnsiTheme="majorBidi" w:cstheme="majorBidi"/>
          <w:lang w:val="en-US"/>
        </w:rPr>
        <w:t>Boutron</w:t>
      </w:r>
      <w:proofErr w:type="spellEnd"/>
      <w:r w:rsidRPr="00BF29D4">
        <w:rPr>
          <w:rFonts w:asciiTheme="majorBidi" w:hAnsiTheme="majorBidi" w:cstheme="majorBidi"/>
          <w:lang w:val="en-US"/>
        </w:rPr>
        <w:t xml:space="preserve">, I., Hoffmann, T. C., Mulrow, C. D., </w:t>
      </w:r>
      <w:proofErr w:type="spellStart"/>
      <w:r w:rsidRPr="00BF29D4">
        <w:rPr>
          <w:rFonts w:asciiTheme="majorBidi" w:hAnsiTheme="majorBidi" w:cstheme="majorBidi"/>
          <w:lang w:val="en-US"/>
        </w:rPr>
        <w:t>Shamseer</w:t>
      </w:r>
      <w:proofErr w:type="spellEnd"/>
      <w:r w:rsidRPr="00BF29D4">
        <w:rPr>
          <w:rFonts w:asciiTheme="majorBidi" w:hAnsiTheme="majorBidi" w:cstheme="majorBidi"/>
          <w:lang w:val="en-US"/>
        </w:rPr>
        <w:t xml:space="preserve">, L., </w:t>
      </w:r>
      <w:proofErr w:type="spellStart"/>
      <w:r w:rsidRPr="00BF29D4">
        <w:rPr>
          <w:rFonts w:asciiTheme="majorBidi" w:hAnsiTheme="majorBidi" w:cstheme="majorBidi"/>
          <w:lang w:val="en-US"/>
        </w:rPr>
        <w:t>Tetzlaff</w:t>
      </w:r>
      <w:proofErr w:type="spellEnd"/>
      <w:r w:rsidRPr="00BF29D4">
        <w:rPr>
          <w:rFonts w:asciiTheme="majorBidi" w:hAnsiTheme="majorBidi" w:cstheme="majorBidi"/>
          <w:lang w:val="en-US"/>
        </w:rPr>
        <w:t xml:space="preserve">, J. M., </w:t>
      </w:r>
      <w:proofErr w:type="spellStart"/>
      <w:r w:rsidRPr="00BF29D4">
        <w:rPr>
          <w:rFonts w:asciiTheme="majorBidi" w:hAnsiTheme="majorBidi" w:cstheme="majorBidi"/>
          <w:lang w:val="en-US"/>
        </w:rPr>
        <w:t>Akl</w:t>
      </w:r>
      <w:proofErr w:type="spellEnd"/>
      <w:r w:rsidRPr="00BF29D4">
        <w:rPr>
          <w:rFonts w:asciiTheme="majorBidi" w:hAnsiTheme="majorBidi" w:cstheme="majorBidi"/>
          <w:lang w:val="en-US"/>
        </w:rPr>
        <w:t xml:space="preserve">, E. A., Brennan, S. E., Chou, R., Glanville, J., Grimshaw, J. M., </w:t>
      </w:r>
      <w:proofErr w:type="spellStart"/>
      <w:r w:rsidRPr="00BF29D4">
        <w:rPr>
          <w:rFonts w:asciiTheme="majorBidi" w:hAnsiTheme="majorBidi" w:cstheme="majorBidi"/>
          <w:lang w:val="en-US"/>
        </w:rPr>
        <w:t>Hróbjartsson</w:t>
      </w:r>
      <w:proofErr w:type="spellEnd"/>
      <w:r w:rsidRPr="00BF29D4">
        <w:rPr>
          <w:rFonts w:asciiTheme="majorBidi" w:hAnsiTheme="majorBidi" w:cstheme="majorBidi"/>
          <w:lang w:val="en-US"/>
        </w:rPr>
        <w:t xml:space="preserve">, A., </w:t>
      </w:r>
      <w:proofErr w:type="spellStart"/>
      <w:r w:rsidRPr="00BF29D4">
        <w:rPr>
          <w:rFonts w:asciiTheme="majorBidi" w:hAnsiTheme="majorBidi" w:cstheme="majorBidi"/>
          <w:lang w:val="en-US"/>
        </w:rPr>
        <w:t>Lalu</w:t>
      </w:r>
      <w:proofErr w:type="spellEnd"/>
      <w:r w:rsidRPr="00BF29D4">
        <w:rPr>
          <w:rFonts w:asciiTheme="majorBidi" w:hAnsiTheme="majorBidi" w:cstheme="majorBidi"/>
          <w:lang w:val="en-US"/>
        </w:rPr>
        <w:t xml:space="preserve">, M. M., Li, T., </w:t>
      </w:r>
      <w:proofErr w:type="spellStart"/>
      <w:r w:rsidRPr="00BF29D4">
        <w:rPr>
          <w:rFonts w:asciiTheme="majorBidi" w:hAnsiTheme="majorBidi" w:cstheme="majorBidi"/>
          <w:lang w:val="en-US"/>
        </w:rPr>
        <w:t>Loder</w:t>
      </w:r>
      <w:proofErr w:type="spellEnd"/>
      <w:r w:rsidRPr="00BF29D4">
        <w:rPr>
          <w:rFonts w:asciiTheme="majorBidi" w:hAnsiTheme="majorBidi" w:cstheme="majorBidi"/>
          <w:lang w:val="en-US"/>
        </w:rPr>
        <w:t xml:space="preserve">, E. W., Mayo-Wilson, E., McDonald, S., ... Stewart, L. A. (2021). The PRISMA 2020 statement: An updated guideline for reporting systematic reviews. </w:t>
      </w:r>
      <w:r w:rsidRPr="00BF29D4">
        <w:rPr>
          <w:rFonts w:asciiTheme="majorBidi" w:hAnsiTheme="majorBidi" w:cstheme="majorBidi"/>
          <w:i/>
          <w:iCs/>
          <w:lang w:val="en-US"/>
        </w:rPr>
        <w:t>BMJ (Clinical Research ed.), 372</w:t>
      </w:r>
      <w:r w:rsidRPr="00BF29D4">
        <w:rPr>
          <w:rFonts w:asciiTheme="majorBidi" w:hAnsiTheme="majorBidi" w:cstheme="majorBidi"/>
          <w:lang w:val="en-US"/>
        </w:rPr>
        <w:t xml:space="preserve">, Article n71. </w:t>
      </w:r>
      <w:hyperlink r:id="rId46" w:tgtFrame="_blank" w:history="1">
        <w:r w:rsidRPr="007C18D2">
          <w:rPr>
            <w:rStyle w:val="Hyperlink"/>
            <w:rFonts w:asciiTheme="majorBidi" w:hAnsiTheme="majorBidi" w:cstheme="majorBidi"/>
          </w:rPr>
          <w:t>https://doi.org/10.1136/bmj.n71</w:t>
        </w:r>
      </w:hyperlink>
      <w:r w:rsidR="007C18D2" w:rsidRPr="007C18D2">
        <w:rPr>
          <w:rStyle w:val="Hyperlink"/>
          <w:rFonts w:asciiTheme="majorBidi" w:hAnsiTheme="majorBidi" w:cstheme="majorBidi"/>
        </w:rPr>
        <w:t>.</w:t>
      </w:r>
    </w:p>
    <w:p w14:paraId="2BCD2AE3" w14:textId="77777777" w:rsidR="007C18D2" w:rsidRDefault="007C18D2" w:rsidP="007C18D2">
      <w:pPr>
        <w:jc w:val="both"/>
        <w:rPr>
          <w:rFonts w:asciiTheme="majorBidi" w:hAnsiTheme="majorBidi" w:cstheme="majorBidi"/>
          <w:lang w:val="en-GB"/>
        </w:rPr>
      </w:pPr>
      <w:proofErr w:type="spellStart"/>
      <w:r w:rsidRPr="00D87085">
        <w:rPr>
          <w:rFonts w:asciiTheme="majorBidi" w:hAnsiTheme="majorBidi" w:cstheme="majorBidi"/>
        </w:rPr>
        <w:t>Principato</w:t>
      </w:r>
      <w:proofErr w:type="spellEnd"/>
      <w:r w:rsidRPr="00D87085">
        <w:rPr>
          <w:rFonts w:asciiTheme="majorBidi" w:hAnsiTheme="majorBidi" w:cstheme="majorBidi"/>
        </w:rPr>
        <w:t xml:space="preserve">, L., </w:t>
      </w:r>
      <w:proofErr w:type="spellStart"/>
      <w:r w:rsidRPr="00D87085">
        <w:rPr>
          <w:rFonts w:asciiTheme="majorBidi" w:hAnsiTheme="majorBidi" w:cstheme="majorBidi"/>
        </w:rPr>
        <w:t>Trevisan</w:t>
      </w:r>
      <w:proofErr w:type="spellEnd"/>
      <w:r w:rsidRPr="00D87085">
        <w:rPr>
          <w:rFonts w:asciiTheme="majorBidi" w:hAnsiTheme="majorBidi" w:cstheme="majorBidi"/>
        </w:rPr>
        <w:t xml:space="preserve">, C., </w:t>
      </w:r>
      <w:proofErr w:type="spellStart"/>
      <w:r w:rsidRPr="00D87085">
        <w:rPr>
          <w:rFonts w:asciiTheme="majorBidi" w:hAnsiTheme="majorBidi" w:cstheme="majorBidi"/>
        </w:rPr>
        <w:t>Formentini</w:t>
      </w:r>
      <w:proofErr w:type="spellEnd"/>
      <w:r w:rsidRPr="00D87085">
        <w:rPr>
          <w:rFonts w:asciiTheme="majorBidi" w:hAnsiTheme="majorBidi" w:cstheme="majorBidi"/>
        </w:rPr>
        <w:t xml:space="preserve">, M., &amp; </w:t>
      </w:r>
      <w:proofErr w:type="spellStart"/>
      <w:r w:rsidRPr="00D87085">
        <w:rPr>
          <w:rFonts w:asciiTheme="majorBidi" w:hAnsiTheme="majorBidi" w:cstheme="majorBidi"/>
        </w:rPr>
        <w:t>Pratesi</w:t>
      </w:r>
      <w:proofErr w:type="spellEnd"/>
      <w:r w:rsidRPr="00D87085">
        <w:rPr>
          <w:rFonts w:asciiTheme="majorBidi" w:hAnsiTheme="majorBidi" w:cstheme="majorBidi"/>
        </w:rPr>
        <w:t xml:space="preserve">, C.A. (2023). </w:t>
      </w:r>
      <w:r w:rsidRPr="00D8132C">
        <w:rPr>
          <w:rFonts w:asciiTheme="majorBidi" w:hAnsiTheme="majorBidi" w:cstheme="majorBidi"/>
          <w:lang w:val="en-US"/>
        </w:rPr>
        <w:t xml:space="preserve">The influence of sustainability and </w:t>
      </w:r>
      <w:proofErr w:type="spellStart"/>
      <w:r w:rsidRPr="00D8132C">
        <w:rPr>
          <w:rFonts w:asciiTheme="majorBidi" w:hAnsiTheme="majorBidi" w:cstheme="majorBidi"/>
          <w:lang w:val="en-US"/>
        </w:rPr>
        <w:t>digitalisation</w:t>
      </w:r>
      <w:proofErr w:type="spellEnd"/>
      <w:r w:rsidRPr="00D8132C">
        <w:rPr>
          <w:rFonts w:asciiTheme="majorBidi" w:hAnsiTheme="majorBidi" w:cstheme="majorBidi"/>
          <w:lang w:val="en-US"/>
        </w:rPr>
        <w:t xml:space="preserve"> on business model innovation: The case of a multi-sided platform for food surplus redistribution. </w:t>
      </w:r>
      <w:r w:rsidRPr="008B4790">
        <w:rPr>
          <w:rFonts w:asciiTheme="majorBidi" w:hAnsiTheme="majorBidi" w:cstheme="majorBidi"/>
          <w:i/>
          <w:iCs/>
          <w:lang w:val="en-GB"/>
        </w:rPr>
        <w:t>Industrial Marketing Management</w:t>
      </w:r>
      <w:r w:rsidRPr="008B4790">
        <w:rPr>
          <w:rFonts w:asciiTheme="majorBidi" w:hAnsiTheme="majorBidi" w:cstheme="majorBidi"/>
          <w:lang w:val="en-GB"/>
        </w:rPr>
        <w:t>. </w:t>
      </w:r>
      <w:hyperlink r:id="rId47" w:history="1">
        <w:r w:rsidRPr="004942E8">
          <w:rPr>
            <w:rStyle w:val="Hyperlink"/>
            <w:rFonts w:asciiTheme="majorBidi" w:hAnsiTheme="majorBidi" w:cstheme="majorBidi"/>
            <w:lang w:val="en-GB"/>
          </w:rPr>
          <w:t>https://doi.org/10.1016/j.indmarman.2023.09.001</w:t>
        </w:r>
      </w:hyperlink>
      <w:r>
        <w:rPr>
          <w:rFonts w:asciiTheme="majorBidi" w:hAnsiTheme="majorBidi" w:cstheme="majorBidi"/>
          <w:lang w:val="en-GB"/>
        </w:rPr>
        <w:t>.</w:t>
      </w:r>
    </w:p>
    <w:p w14:paraId="4395984B" w14:textId="77777777" w:rsidR="00FE0E3E" w:rsidRDefault="00FE0E3E" w:rsidP="00FE0E3E">
      <w:pPr>
        <w:jc w:val="both"/>
        <w:rPr>
          <w:rFonts w:asciiTheme="majorBidi" w:hAnsiTheme="majorBidi" w:cstheme="majorBidi"/>
          <w:lang w:val="en-GB"/>
        </w:rPr>
      </w:pPr>
      <w:proofErr w:type="spellStart"/>
      <w:r w:rsidRPr="007C18D2">
        <w:rPr>
          <w:rFonts w:asciiTheme="majorBidi" w:hAnsiTheme="majorBidi" w:cstheme="majorBidi"/>
          <w:lang w:val="en-GB"/>
        </w:rPr>
        <w:t>Saadaoui</w:t>
      </w:r>
      <w:proofErr w:type="spellEnd"/>
      <w:r w:rsidRPr="007C18D2">
        <w:rPr>
          <w:rFonts w:asciiTheme="majorBidi" w:hAnsiTheme="majorBidi" w:cstheme="majorBidi"/>
          <w:lang w:val="en-GB"/>
        </w:rPr>
        <w:t xml:space="preserve">, S., </w:t>
      </w:r>
      <w:proofErr w:type="spellStart"/>
      <w:r w:rsidRPr="007C18D2">
        <w:rPr>
          <w:rFonts w:asciiTheme="majorBidi" w:hAnsiTheme="majorBidi" w:cstheme="majorBidi"/>
          <w:lang w:val="en-GB"/>
        </w:rPr>
        <w:t>Belgaroui</w:t>
      </w:r>
      <w:proofErr w:type="spellEnd"/>
      <w:r w:rsidRPr="007C18D2">
        <w:rPr>
          <w:rFonts w:asciiTheme="majorBidi" w:hAnsiTheme="majorBidi" w:cstheme="majorBidi"/>
          <w:lang w:val="en-GB"/>
        </w:rPr>
        <w:t xml:space="preserve">, R (2013). </w:t>
      </w:r>
      <w:r w:rsidRPr="00FE0E3E">
        <w:rPr>
          <w:rFonts w:asciiTheme="majorBidi" w:hAnsiTheme="majorBidi" w:cstheme="majorBidi"/>
        </w:rPr>
        <w:t xml:space="preserve">Social </w:t>
      </w:r>
      <w:proofErr w:type="spellStart"/>
      <w:proofErr w:type="gramStart"/>
      <w:r w:rsidRPr="00FE0E3E">
        <w:rPr>
          <w:rFonts w:asciiTheme="majorBidi" w:hAnsiTheme="majorBidi" w:cstheme="majorBidi"/>
        </w:rPr>
        <w:t>entrepreneurship</w:t>
      </w:r>
      <w:proofErr w:type="spellEnd"/>
      <w:r w:rsidRPr="00FE0E3E">
        <w:rPr>
          <w:rFonts w:asciiTheme="majorBidi" w:hAnsiTheme="majorBidi" w:cstheme="majorBidi"/>
        </w:rPr>
        <w:t>:</w:t>
      </w:r>
      <w:proofErr w:type="gramEnd"/>
      <w:r w:rsidRPr="00FE0E3E">
        <w:rPr>
          <w:rFonts w:asciiTheme="majorBidi" w:hAnsiTheme="majorBidi" w:cstheme="majorBidi"/>
        </w:rPr>
        <w:t xml:space="preserve"> concept clarification. </w:t>
      </w:r>
      <w:r w:rsidRPr="00FE0E3E">
        <w:rPr>
          <w:rFonts w:asciiTheme="majorBidi" w:hAnsiTheme="majorBidi" w:cstheme="majorBidi"/>
          <w:lang w:val="en-GB"/>
        </w:rPr>
        <w:t>International Conference on Business, Economics, Marketing &amp; Management Research (BEMM’</w:t>
      </w:r>
      <w:proofErr w:type="gramStart"/>
      <w:r w:rsidRPr="00FE0E3E">
        <w:rPr>
          <w:rFonts w:asciiTheme="majorBidi" w:hAnsiTheme="majorBidi" w:cstheme="majorBidi"/>
          <w:lang w:val="en-GB"/>
        </w:rPr>
        <w:t>13)Volume</w:t>
      </w:r>
      <w:proofErr w:type="gramEnd"/>
      <w:r w:rsidRPr="00FE0E3E">
        <w:rPr>
          <w:rFonts w:asciiTheme="majorBidi" w:hAnsiTheme="majorBidi" w:cstheme="majorBidi"/>
          <w:lang w:val="en-GB"/>
        </w:rPr>
        <w:t xml:space="preserve"> Book: Economics &amp; Strategic Management of Business Process (ESMB). </w:t>
      </w:r>
    </w:p>
    <w:p w14:paraId="14ED151B" w14:textId="77777777" w:rsidR="00252A2A" w:rsidRDefault="00252A2A" w:rsidP="00252A2A">
      <w:pPr>
        <w:jc w:val="both"/>
        <w:rPr>
          <w:rFonts w:asciiTheme="majorBidi" w:hAnsiTheme="majorBidi" w:cstheme="majorBidi"/>
          <w:lang w:val="en-GB"/>
        </w:rPr>
      </w:pPr>
      <w:proofErr w:type="spellStart"/>
      <w:r w:rsidRPr="00D8132C">
        <w:rPr>
          <w:rFonts w:asciiTheme="majorBidi" w:hAnsiTheme="majorBidi" w:cstheme="majorBidi"/>
          <w:lang w:val="en-US"/>
        </w:rPr>
        <w:t>Satar</w:t>
      </w:r>
      <w:proofErr w:type="spellEnd"/>
      <w:r w:rsidRPr="00D8132C">
        <w:rPr>
          <w:rFonts w:asciiTheme="majorBidi" w:hAnsiTheme="majorBidi" w:cstheme="majorBidi"/>
          <w:lang w:val="en-US"/>
        </w:rPr>
        <w:t xml:space="preserve">, M.S., </w:t>
      </w:r>
      <w:proofErr w:type="spellStart"/>
      <w:r w:rsidRPr="00D8132C">
        <w:rPr>
          <w:rFonts w:asciiTheme="majorBidi" w:hAnsiTheme="majorBidi" w:cstheme="majorBidi"/>
          <w:lang w:val="en-US"/>
        </w:rPr>
        <w:t>Alshibani</w:t>
      </w:r>
      <w:proofErr w:type="spellEnd"/>
      <w:r w:rsidRPr="00D8132C">
        <w:rPr>
          <w:rFonts w:asciiTheme="majorBidi" w:hAnsiTheme="majorBidi" w:cstheme="majorBidi"/>
          <w:lang w:val="en-US"/>
        </w:rPr>
        <w:t xml:space="preserve">, S.M., &amp; </w:t>
      </w:r>
      <w:proofErr w:type="spellStart"/>
      <w:r w:rsidRPr="00D8132C">
        <w:rPr>
          <w:rFonts w:asciiTheme="majorBidi" w:hAnsiTheme="majorBidi" w:cstheme="majorBidi"/>
          <w:lang w:val="en-US"/>
        </w:rPr>
        <w:t>Alarifi</w:t>
      </w:r>
      <w:proofErr w:type="spellEnd"/>
      <w:r w:rsidRPr="00D8132C">
        <w:rPr>
          <w:rFonts w:asciiTheme="majorBidi" w:hAnsiTheme="majorBidi" w:cstheme="majorBidi"/>
          <w:lang w:val="en-US"/>
        </w:rPr>
        <w:t>, G. (2025). Effects of Firm-Level Entrepreneurship Orientation on Digital Transformation in SMEs: The Moderating Role of Strategic Agility. </w:t>
      </w:r>
      <w:r w:rsidRPr="00D8132C">
        <w:rPr>
          <w:rFonts w:asciiTheme="majorBidi" w:hAnsiTheme="majorBidi" w:cstheme="majorBidi"/>
          <w:i/>
          <w:iCs/>
          <w:lang w:val="en-US"/>
        </w:rPr>
        <w:t>Entrepreneurship Research Journal</w:t>
      </w:r>
      <w:r w:rsidRPr="00D8132C">
        <w:rPr>
          <w:rFonts w:asciiTheme="majorBidi" w:hAnsiTheme="majorBidi" w:cstheme="majorBidi"/>
          <w:lang w:val="en-US"/>
        </w:rPr>
        <w:t>. </w:t>
      </w:r>
      <w:hyperlink r:id="rId48" w:history="1">
        <w:r w:rsidRPr="004942E8">
          <w:rPr>
            <w:rStyle w:val="Hyperlink"/>
            <w:rFonts w:asciiTheme="majorBidi" w:hAnsiTheme="majorBidi" w:cstheme="majorBidi"/>
            <w:lang w:val="en-US"/>
          </w:rPr>
          <w:t>https://</w:t>
        </w:r>
        <w:r w:rsidRPr="004942E8">
          <w:rPr>
            <w:rStyle w:val="Hyperlink"/>
            <w:rFonts w:asciiTheme="majorBidi" w:hAnsiTheme="majorBidi" w:cstheme="majorBidi"/>
            <w:lang w:val="en-GB"/>
          </w:rPr>
          <w:t>doi.org/10.1515/erj-2023-0267</w:t>
        </w:r>
      </w:hyperlink>
      <w:r w:rsidRPr="002E488A">
        <w:rPr>
          <w:rFonts w:asciiTheme="majorBidi" w:hAnsiTheme="majorBidi" w:cstheme="majorBidi"/>
          <w:lang w:val="en-GB"/>
        </w:rPr>
        <w:t>.</w:t>
      </w:r>
    </w:p>
    <w:p w14:paraId="69BEA118" w14:textId="77777777" w:rsidR="00BF29D4" w:rsidRPr="00BF29D4" w:rsidRDefault="00BF29D4" w:rsidP="00BF29D4">
      <w:pPr>
        <w:jc w:val="both"/>
        <w:rPr>
          <w:rFonts w:asciiTheme="majorBidi" w:hAnsiTheme="majorBidi" w:cstheme="majorBidi"/>
          <w:lang w:val="en-US"/>
        </w:rPr>
      </w:pPr>
      <w:proofErr w:type="spellStart"/>
      <w:r w:rsidRPr="00A51310">
        <w:rPr>
          <w:rFonts w:asciiTheme="majorBidi" w:hAnsiTheme="majorBidi" w:cstheme="majorBidi"/>
          <w:highlight w:val="red"/>
        </w:rPr>
        <w:t>Terán-Yépez</w:t>
      </w:r>
      <w:proofErr w:type="spellEnd"/>
      <w:r w:rsidRPr="00A51310">
        <w:rPr>
          <w:rFonts w:asciiTheme="majorBidi" w:hAnsiTheme="majorBidi" w:cstheme="majorBidi"/>
          <w:highlight w:val="red"/>
        </w:rPr>
        <w:t xml:space="preserve">, E., </w:t>
      </w:r>
      <w:proofErr w:type="spellStart"/>
      <w:r w:rsidRPr="00A51310">
        <w:rPr>
          <w:rFonts w:asciiTheme="majorBidi" w:hAnsiTheme="majorBidi" w:cstheme="majorBidi"/>
          <w:highlight w:val="red"/>
        </w:rPr>
        <w:t>Marín</w:t>
      </w:r>
      <w:proofErr w:type="spellEnd"/>
      <w:r w:rsidRPr="00A51310">
        <w:rPr>
          <w:rFonts w:asciiTheme="majorBidi" w:hAnsiTheme="majorBidi" w:cstheme="majorBidi"/>
          <w:highlight w:val="red"/>
        </w:rPr>
        <w:t xml:space="preserve">-Carrillo, G. M., </w:t>
      </w:r>
      <w:proofErr w:type="spellStart"/>
      <w:r w:rsidRPr="00A51310">
        <w:rPr>
          <w:rFonts w:asciiTheme="majorBidi" w:hAnsiTheme="majorBidi" w:cstheme="majorBidi"/>
          <w:highlight w:val="red"/>
        </w:rPr>
        <w:t>del</w:t>
      </w:r>
      <w:proofErr w:type="spellEnd"/>
      <w:r w:rsidRPr="00A51310">
        <w:rPr>
          <w:rFonts w:asciiTheme="majorBidi" w:hAnsiTheme="majorBidi" w:cstheme="majorBidi"/>
          <w:highlight w:val="red"/>
        </w:rPr>
        <w:t xml:space="preserve"> Pilar Casado-Belmonte, M., &amp; de </w:t>
      </w:r>
      <w:proofErr w:type="spellStart"/>
      <w:r w:rsidRPr="00A51310">
        <w:rPr>
          <w:rFonts w:asciiTheme="majorBidi" w:hAnsiTheme="majorBidi" w:cstheme="majorBidi"/>
          <w:highlight w:val="red"/>
        </w:rPr>
        <w:t>las</w:t>
      </w:r>
      <w:proofErr w:type="spellEnd"/>
      <w:r w:rsidRPr="00A51310">
        <w:rPr>
          <w:rFonts w:asciiTheme="majorBidi" w:hAnsiTheme="majorBidi" w:cstheme="majorBidi"/>
          <w:highlight w:val="red"/>
        </w:rPr>
        <w:t xml:space="preserve"> Mercedes </w:t>
      </w:r>
      <w:proofErr w:type="spellStart"/>
      <w:r w:rsidRPr="00A51310">
        <w:rPr>
          <w:rFonts w:asciiTheme="majorBidi" w:hAnsiTheme="majorBidi" w:cstheme="majorBidi"/>
          <w:highlight w:val="red"/>
        </w:rPr>
        <w:t>Capobianco-Uriarte</w:t>
      </w:r>
      <w:proofErr w:type="spellEnd"/>
      <w:r w:rsidRPr="00A51310">
        <w:rPr>
          <w:rFonts w:asciiTheme="majorBidi" w:hAnsiTheme="majorBidi" w:cstheme="majorBidi"/>
          <w:highlight w:val="red"/>
        </w:rPr>
        <w:t xml:space="preserve">, M. (2020). </w:t>
      </w:r>
      <w:r w:rsidRPr="00A51310">
        <w:rPr>
          <w:rFonts w:asciiTheme="majorBidi" w:hAnsiTheme="majorBidi" w:cstheme="majorBidi"/>
          <w:highlight w:val="red"/>
          <w:lang w:val="en-US"/>
        </w:rPr>
        <w:t xml:space="preserve">Sustainable entrepreneurship: Review of its theoretical dimensions and the influence of contextual factors. </w:t>
      </w:r>
      <w:r w:rsidRPr="00A51310">
        <w:rPr>
          <w:rFonts w:asciiTheme="majorBidi" w:hAnsiTheme="majorBidi" w:cstheme="majorBidi"/>
          <w:i/>
          <w:iCs/>
          <w:highlight w:val="red"/>
          <w:lang w:val="en-US"/>
        </w:rPr>
        <w:t>Journal of Cleaner Production, 261</w:t>
      </w:r>
      <w:r w:rsidRPr="00A51310">
        <w:rPr>
          <w:rFonts w:asciiTheme="majorBidi" w:hAnsiTheme="majorBidi" w:cstheme="majorBidi"/>
          <w:highlight w:val="red"/>
          <w:lang w:val="en-US"/>
        </w:rPr>
        <w:t xml:space="preserve">, Article 119742. </w:t>
      </w:r>
      <w:hyperlink r:id="rId49" w:tgtFrame="_blank" w:history="1">
        <w:r w:rsidRPr="00A51310">
          <w:rPr>
            <w:rStyle w:val="Hyperlink"/>
            <w:rFonts w:asciiTheme="majorBidi" w:hAnsiTheme="majorBidi" w:cstheme="majorBidi"/>
            <w:highlight w:val="red"/>
            <w:lang w:val="en-US"/>
          </w:rPr>
          <w:t>https://doi.org/10.1016/j.jclepro.2019.119742</w:t>
        </w:r>
      </w:hyperlink>
    </w:p>
    <w:p w14:paraId="5136FA92" w14:textId="561E5D41" w:rsidR="00BF29D4" w:rsidRDefault="00BF29D4" w:rsidP="00BF29D4">
      <w:pPr>
        <w:jc w:val="both"/>
        <w:rPr>
          <w:rStyle w:val="Hyperlink"/>
          <w:rFonts w:asciiTheme="majorBidi" w:hAnsiTheme="majorBidi" w:cstheme="majorBidi"/>
          <w:lang w:val="en-US"/>
        </w:rPr>
      </w:pPr>
      <w:r w:rsidRPr="00BF29D4">
        <w:rPr>
          <w:rFonts w:asciiTheme="majorBidi" w:hAnsiTheme="majorBidi" w:cstheme="majorBidi"/>
          <w:lang w:val="en-US"/>
        </w:rPr>
        <w:t xml:space="preserve">Trapp, C. T. C., &amp; </w:t>
      </w:r>
      <w:proofErr w:type="spellStart"/>
      <w:r w:rsidRPr="00BF29D4">
        <w:rPr>
          <w:rFonts w:asciiTheme="majorBidi" w:hAnsiTheme="majorBidi" w:cstheme="majorBidi"/>
          <w:lang w:val="en-US"/>
        </w:rPr>
        <w:t>Kanbach</w:t>
      </w:r>
      <w:proofErr w:type="spellEnd"/>
      <w:r w:rsidRPr="00BF29D4">
        <w:rPr>
          <w:rFonts w:asciiTheme="majorBidi" w:hAnsiTheme="majorBidi" w:cstheme="majorBidi"/>
          <w:lang w:val="en-US"/>
        </w:rPr>
        <w:t xml:space="preserve">, D. K. (2021). Green entrepreneurship and business models: Deriving green technology business model archetypes. </w:t>
      </w:r>
      <w:r w:rsidRPr="00BF29D4">
        <w:rPr>
          <w:rFonts w:asciiTheme="majorBidi" w:hAnsiTheme="majorBidi" w:cstheme="majorBidi"/>
          <w:i/>
          <w:iCs/>
          <w:lang w:val="en-US"/>
        </w:rPr>
        <w:t>Journal of Cleaner Production, 297</w:t>
      </w:r>
      <w:r w:rsidRPr="00BF29D4">
        <w:rPr>
          <w:rFonts w:asciiTheme="majorBidi" w:hAnsiTheme="majorBidi" w:cstheme="majorBidi"/>
          <w:lang w:val="en-US"/>
        </w:rPr>
        <w:t xml:space="preserve">, Article 126694. </w:t>
      </w:r>
      <w:hyperlink r:id="rId50" w:tgtFrame="_blank" w:history="1">
        <w:r w:rsidRPr="00BF29D4">
          <w:rPr>
            <w:rStyle w:val="Hyperlink"/>
            <w:rFonts w:asciiTheme="majorBidi" w:hAnsiTheme="majorBidi" w:cstheme="majorBidi"/>
            <w:lang w:val="en-US"/>
          </w:rPr>
          <w:t>https://doi.org/10.1016/j.jclepro.2021.126694</w:t>
        </w:r>
      </w:hyperlink>
      <w:r w:rsidR="007F3B86">
        <w:rPr>
          <w:rStyle w:val="Hyperlink"/>
          <w:rFonts w:asciiTheme="majorBidi" w:hAnsiTheme="majorBidi" w:cstheme="majorBidi"/>
          <w:lang w:val="en-US"/>
        </w:rPr>
        <w:t>.</w:t>
      </w:r>
    </w:p>
    <w:p w14:paraId="5E5CBE23" w14:textId="77777777" w:rsidR="00013979" w:rsidRDefault="00013979" w:rsidP="00013979">
      <w:pPr>
        <w:jc w:val="both"/>
        <w:rPr>
          <w:rFonts w:asciiTheme="majorBidi" w:hAnsiTheme="majorBidi" w:cstheme="majorBidi"/>
          <w:lang w:val="en-GB"/>
        </w:rPr>
      </w:pPr>
      <w:r w:rsidRPr="007F3B86">
        <w:rPr>
          <w:rFonts w:asciiTheme="majorBidi" w:hAnsiTheme="majorBidi" w:cstheme="majorBidi"/>
        </w:rPr>
        <w:t xml:space="preserve">Xu, G., Hou, G., &amp; Zhang, J. (2022). </w:t>
      </w:r>
      <w:r w:rsidRPr="00D8132C">
        <w:rPr>
          <w:rFonts w:asciiTheme="majorBidi" w:hAnsiTheme="majorBidi" w:cstheme="majorBidi"/>
          <w:lang w:val="en-US"/>
        </w:rPr>
        <w:t>Digital Sustainable Entrepreneurship: A Digital Capability Perspective through Digital Innovation Orientation for Social and Environmental Value Creation. </w:t>
      </w:r>
      <w:r w:rsidRPr="008B4790">
        <w:rPr>
          <w:rFonts w:asciiTheme="majorBidi" w:hAnsiTheme="majorBidi" w:cstheme="majorBidi"/>
          <w:i/>
          <w:iCs/>
          <w:lang w:val="en-GB"/>
        </w:rPr>
        <w:t>Sustainability (Switzerland)</w:t>
      </w:r>
      <w:r w:rsidRPr="008B4790">
        <w:rPr>
          <w:rFonts w:asciiTheme="majorBidi" w:hAnsiTheme="majorBidi" w:cstheme="majorBidi"/>
          <w:lang w:val="en-GB"/>
        </w:rPr>
        <w:t>. </w:t>
      </w:r>
      <w:hyperlink r:id="rId51" w:history="1">
        <w:r w:rsidRPr="00013979">
          <w:rPr>
            <w:rStyle w:val="Hyperlink"/>
            <w:rFonts w:asciiTheme="majorBidi" w:hAnsiTheme="majorBidi" w:cstheme="majorBidi"/>
            <w:lang w:val="en-GB"/>
          </w:rPr>
          <w:t>https://doi.org/10.3390/su141811222</w:t>
        </w:r>
      </w:hyperlink>
      <w:r w:rsidRPr="00013979">
        <w:rPr>
          <w:rFonts w:asciiTheme="majorBidi" w:hAnsiTheme="majorBidi" w:cstheme="majorBidi"/>
          <w:lang w:val="en-GB"/>
        </w:rPr>
        <w:t>.</w:t>
      </w:r>
    </w:p>
    <w:p w14:paraId="6A8533D6" w14:textId="77777777" w:rsidR="00252A2A" w:rsidRDefault="00252A2A" w:rsidP="00252A2A">
      <w:pPr>
        <w:jc w:val="both"/>
        <w:rPr>
          <w:rFonts w:asciiTheme="majorBidi" w:hAnsiTheme="majorBidi" w:cstheme="majorBidi"/>
          <w:lang w:val="en-US"/>
        </w:rPr>
      </w:pPr>
      <w:proofErr w:type="spellStart"/>
      <w:r w:rsidRPr="00D8132C">
        <w:rPr>
          <w:rFonts w:asciiTheme="majorBidi" w:hAnsiTheme="majorBidi" w:cstheme="majorBidi"/>
          <w:lang w:val="en-US"/>
        </w:rPr>
        <w:lastRenderedPageBreak/>
        <w:t>Yordanova</w:t>
      </w:r>
      <w:proofErr w:type="spellEnd"/>
      <w:r w:rsidRPr="00D8132C">
        <w:rPr>
          <w:rFonts w:asciiTheme="majorBidi" w:hAnsiTheme="majorBidi" w:cstheme="majorBidi"/>
          <w:lang w:val="en-US"/>
        </w:rPr>
        <w:t>, Z. (2024). Barriers to Organizations to Adopt Digital Transformation for Driving Eco-Innovation and Sustainable Performance. </w:t>
      </w:r>
      <w:r w:rsidRPr="008B4790">
        <w:rPr>
          <w:rFonts w:asciiTheme="majorBidi" w:hAnsiTheme="majorBidi" w:cstheme="majorBidi"/>
          <w:i/>
          <w:iCs/>
          <w:lang w:val="en-US"/>
        </w:rPr>
        <w:t>Communications in Computer and Information Science</w:t>
      </w:r>
      <w:r w:rsidRPr="008B4790">
        <w:rPr>
          <w:rFonts w:asciiTheme="majorBidi" w:hAnsiTheme="majorBidi" w:cstheme="majorBidi"/>
          <w:lang w:val="en-US"/>
        </w:rPr>
        <w:t>. </w:t>
      </w:r>
      <w:r w:rsidRPr="008511CC">
        <w:rPr>
          <w:rFonts w:asciiTheme="majorBidi" w:hAnsiTheme="majorBidi" w:cstheme="majorBidi"/>
          <w:lang w:val="en-US"/>
        </w:rPr>
        <w:t>https://doi.org/</w:t>
      </w:r>
      <w:hyperlink r:id="rId52" w:tgtFrame="_blank" w:history="1">
        <w:r w:rsidRPr="008511CC">
          <w:rPr>
            <w:rStyle w:val="Hyperlink"/>
            <w:rFonts w:asciiTheme="majorBidi" w:hAnsiTheme="majorBidi" w:cstheme="majorBidi"/>
            <w:lang w:val="en-GB"/>
          </w:rPr>
          <w:t>10.1007/978-3-031-53025-8_12</w:t>
        </w:r>
      </w:hyperlink>
      <w:r>
        <w:rPr>
          <w:rFonts w:asciiTheme="majorBidi" w:hAnsiTheme="majorBidi" w:cstheme="majorBidi"/>
          <w:lang w:val="en-US"/>
        </w:rPr>
        <w:t>.</w:t>
      </w:r>
    </w:p>
    <w:p w14:paraId="15620EAA" w14:textId="77777777" w:rsidR="00013979" w:rsidRDefault="00013979" w:rsidP="00013979">
      <w:pPr>
        <w:jc w:val="both"/>
        <w:rPr>
          <w:rFonts w:asciiTheme="majorBidi" w:hAnsiTheme="majorBidi" w:cstheme="majorBidi"/>
          <w:lang w:val="en-GB"/>
        </w:rPr>
      </w:pPr>
      <w:r w:rsidRPr="00013979">
        <w:rPr>
          <w:rFonts w:asciiTheme="majorBidi" w:hAnsiTheme="majorBidi" w:cstheme="majorBidi"/>
          <w:lang w:val="en-US"/>
        </w:rPr>
        <w:t xml:space="preserve">Zhan, Y., Kumar, A., </w:t>
      </w:r>
      <w:proofErr w:type="spellStart"/>
      <w:r w:rsidRPr="00013979">
        <w:rPr>
          <w:rFonts w:asciiTheme="majorBidi" w:hAnsiTheme="majorBidi" w:cstheme="majorBidi"/>
          <w:lang w:val="en-US"/>
        </w:rPr>
        <w:t>Hosany</w:t>
      </w:r>
      <w:proofErr w:type="spellEnd"/>
      <w:r w:rsidRPr="00013979">
        <w:rPr>
          <w:rFonts w:asciiTheme="majorBidi" w:hAnsiTheme="majorBidi" w:cstheme="majorBidi"/>
          <w:lang w:val="en-US"/>
        </w:rPr>
        <w:t xml:space="preserve">, S., &amp; Xia, L. (2025). </w:t>
      </w:r>
      <w:r w:rsidRPr="00013979">
        <w:rPr>
          <w:rFonts w:asciiTheme="majorBidi" w:hAnsiTheme="majorBidi" w:cstheme="majorBidi"/>
          <w:lang w:val="en-GB"/>
        </w:rPr>
        <w:t> </w:t>
      </w:r>
      <w:r w:rsidRPr="00013979">
        <w:rPr>
          <w:rFonts w:asciiTheme="majorBidi" w:hAnsiTheme="majorBidi" w:cstheme="majorBidi"/>
          <w:lang w:val="en-US"/>
        </w:rPr>
        <w:t>Market competition in the platform economy: new insights, integrative framework and research agenda. </w:t>
      </w:r>
      <w:r w:rsidRPr="00013979">
        <w:rPr>
          <w:rFonts w:asciiTheme="majorBidi" w:hAnsiTheme="majorBidi" w:cstheme="majorBidi"/>
          <w:i/>
          <w:iCs/>
          <w:lang w:val="en-US"/>
        </w:rPr>
        <w:t>Journal of Business Research</w:t>
      </w:r>
      <w:r w:rsidRPr="00013979">
        <w:rPr>
          <w:rFonts w:asciiTheme="majorBidi" w:hAnsiTheme="majorBidi" w:cstheme="majorBidi"/>
          <w:lang w:val="en-US"/>
        </w:rPr>
        <w:t>. </w:t>
      </w:r>
      <w:hyperlink r:id="rId53" w:history="1">
        <w:r w:rsidRPr="00013979">
          <w:rPr>
            <w:rStyle w:val="Hyperlink"/>
            <w:rFonts w:asciiTheme="majorBidi" w:hAnsiTheme="majorBidi" w:cstheme="majorBidi"/>
            <w:lang w:val="en-GB"/>
          </w:rPr>
          <w:t>https://doi.org/10.1016/j.jbusres.2025.115648</w:t>
        </w:r>
      </w:hyperlink>
      <w:r w:rsidRPr="00013979">
        <w:rPr>
          <w:rFonts w:asciiTheme="majorBidi" w:hAnsiTheme="majorBidi" w:cstheme="majorBidi"/>
          <w:lang w:val="en-GB"/>
        </w:rPr>
        <w:t>.</w:t>
      </w:r>
    </w:p>
    <w:p w14:paraId="2D1A0C5B" w14:textId="77777777" w:rsidR="00252A2A" w:rsidRPr="00252A2A" w:rsidRDefault="00252A2A" w:rsidP="00252A2A">
      <w:pPr>
        <w:jc w:val="both"/>
        <w:rPr>
          <w:rFonts w:asciiTheme="majorBidi" w:hAnsiTheme="majorBidi" w:cstheme="majorBidi"/>
        </w:rPr>
      </w:pPr>
      <w:r w:rsidRPr="00252A2A">
        <w:rPr>
          <w:rFonts w:asciiTheme="majorBidi" w:hAnsiTheme="majorBidi" w:cstheme="majorBidi"/>
          <w:lang w:val="en-GB"/>
        </w:rPr>
        <w:t xml:space="preserve">Zhao, J., &amp; Gómez </w:t>
      </w:r>
      <w:proofErr w:type="spellStart"/>
      <w:r w:rsidRPr="00252A2A">
        <w:rPr>
          <w:rFonts w:asciiTheme="majorBidi" w:hAnsiTheme="majorBidi" w:cstheme="majorBidi"/>
          <w:lang w:val="en-GB"/>
        </w:rPr>
        <w:t>Fariñas</w:t>
      </w:r>
      <w:proofErr w:type="spellEnd"/>
      <w:r w:rsidRPr="00252A2A">
        <w:rPr>
          <w:rFonts w:asciiTheme="majorBidi" w:hAnsiTheme="majorBidi" w:cstheme="majorBidi"/>
          <w:lang w:val="en-GB"/>
        </w:rPr>
        <w:t xml:space="preserve">, B. (2023). </w:t>
      </w:r>
      <w:r w:rsidRPr="00252A2A">
        <w:rPr>
          <w:rFonts w:asciiTheme="majorBidi" w:hAnsiTheme="majorBidi" w:cstheme="majorBidi"/>
          <w:lang w:val="en-US"/>
        </w:rPr>
        <w:t>Artificial Intelligence and Sustainable Decisions. </w:t>
      </w:r>
      <w:r w:rsidRPr="00252A2A">
        <w:rPr>
          <w:rFonts w:asciiTheme="majorBidi" w:hAnsiTheme="majorBidi" w:cstheme="majorBidi"/>
          <w:i/>
          <w:iCs/>
          <w:lang w:val="en-US"/>
        </w:rPr>
        <w:t>European Business Organization Law Review</w:t>
      </w:r>
      <w:r w:rsidRPr="00252A2A">
        <w:rPr>
          <w:rFonts w:asciiTheme="majorBidi" w:hAnsiTheme="majorBidi" w:cstheme="majorBidi"/>
          <w:lang w:val="en-US"/>
        </w:rPr>
        <w:t>. </w:t>
      </w:r>
      <w:hyperlink r:id="rId54" w:history="1">
        <w:r w:rsidRPr="00252A2A">
          <w:rPr>
            <w:rStyle w:val="Hyperlink"/>
            <w:rFonts w:asciiTheme="majorBidi" w:hAnsiTheme="majorBidi" w:cstheme="majorBidi"/>
          </w:rPr>
          <w:t>https://doi.org/10.1007/s40804-022-00262-2</w:t>
        </w:r>
      </w:hyperlink>
      <w:r w:rsidRPr="00252A2A">
        <w:rPr>
          <w:rFonts w:asciiTheme="majorBidi" w:hAnsiTheme="majorBidi" w:cstheme="majorBidi"/>
        </w:rPr>
        <w:t>.</w:t>
      </w:r>
    </w:p>
    <w:p w14:paraId="10B59D95" w14:textId="6367DD70" w:rsidR="007F3B86" w:rsidRDefault="007F3B86" w:rsidP="007F3B86">
      <w:pPr>
        <w:jc w:val="both"/>
        <w:rPr>
          <w:rFonts w:asciiTheme="majorBidi" w:hAnsiTheme="majorBidi" w:cstheme="majorBidi"/>
        </w:rPr>
      </w:pPr>
      <w:r w:rsidRPr="007F3B86">
        <w:rPr>
          <w:rFonts w:asciiTheme="majorBidi" w:hAnsiTheme="majorBidi" w:cstheme="majorBidi"/>
          <w:lang w:val="en-US"/>
        </w:rPr>
        <w:t>Zhu, Y., &amp; Li, C. (2025). Research on the Impact of Digital and Green Transformation on Corporate Sustainability Performance from a Synergistic Perspective. </w:t>
      </w:r>
      <w:proofErr w:type="spellStart"/>
      <w:r w:rsidRPr="007F3B86">
        <w:rPr>
          <w:rFonts w:asciiTheme="majorBidi" w:hAnsiTheme="majorBidi" w:cstheme="majorBidi"/>
          <w:i/>
          <w:iCs/>
        </w:rPr>
        <w:t>Systems</w:t>
      </w:r>
      <w:proofErr w:type="spellEnd"/>
      <w:r w:rsidRPr="007F3B86">
        <w:rPr>
          <w:rFonts w:asciiTheme="majorBidi" w:hAnsiTheme="majorBidi" w:cstheme="majorBidi"/>
        </w:rPr>
        <w:t>. </w:t>
      </w:r>
      <w:hyperlink r:id="rId55" w:history="1">
        <w:r w:rsidRPr="007F3B86">
          <w:rPr>
            <w:rStyle w:val="Hyperlink"/>
            <w:rFonts w:asciiTheme="majorBidi" w:hAnsiTheme="majorBidi" w:cstheme="majorBidi"/>
          </w:rPr>
          <w:t>https://doi.org/10.3390/systems13090820</w:t>
        </w:r>
      </w:hyperlink>
      <w:r w:rsidRPr="007F3B86">
        <w:rPr>
          <w:rFonts w:asciiTheme="majorBidi" w:hAnsiTheme="majorBidi" w:cstheme="majorBidi"/>
        </w:rPr>
        <w:t>.</w:t>
      </w:r>
    </w:p>
    <w:p w14:paraId="22A70215" w14:textId="5C9F4753" w:rsidR="00935F17" w:rsidRPr="007F3B86" w:rsidRDefault="00935F17" w:rsidP="007F3B86">
      <w:pPr>
        <w:jc w:val="both"/>
        <w:rPr>
          <w:rFonts w:asciiTheme="majorBidi" w:hAnsiTheme="majorBidi" w:cstheme="majorBidi"/>
        </w:rPr>
      </w:pPr>
      <w:r>
        <w:rPr>
          <w:rFonts w:ascii="Arial" w:hAnsi="Arial" w:cs="Arial"/>
          <w:color w:val="222222"/>
          <w:sz w:val="20"/>
          <w:szCs w:val="20"/>
          <w:shd w:val="clear" w:color="auto" w:fill="FFFFFF"/>
        </w:rPr>
        <w:t xml:space="preserve">Abid, S., &amp; Abid, N. (2025). </w:t>
      </w:r>
      <w:proofErr w:type="spellStart"/>
      <w:r>
        <w:rPr>
          <w:rFonts w:ascii="Arial" w:hAnsi="Arial" w:cs="Arial"/>
          <w:color w:val="222222"/>
          <w:sz w:val="20"/>
          <w:szCs w:val="20"/>
          <w:shd w:val="clear" w:color="auto" w:fill="FFFFFF"/>
        </w:rPr>
        <w:t>Advancing</w:t>
      </w:r>
      <w:proofErr w:type="spellEnd"/>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sustainable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blue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economy</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through</w:t>
      </w:r>
      <w:proofErr w:type="spell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innovation:</w:t>
      </w:r>
      <w:proofErr w:type="gram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systematic</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review</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Discover </w:t>
      </w:r>
      <w:proofErr w:type="spellStart"/>
      <w:r>
        <w:rPr>
          <w:rFonts w:ascii="Arial" w:hAnsi="Arial" w:cs="Arial"/>
          <w:i/>
          <w:iCs/>
          <w:color w:val="222222"/>
          <w:sz w:val="20"/>
          <w:szCs w:val="20"/>
          <w:shd w:val="clear" w:color="auto" w:fill="FFFFFF"/>
        </w:rPr>
        <w:t>Sustainability</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(1), 1092.</w:t>
      </w:r>
    </w:p>
    <w:p w14:paraId="7D3ADC32" w14:textId="77777777" w:rsidR="007F3B86" w:rsidRPr="00013979" w:rsidRDefault="007F3B86" w:rsidP="00BF29D4">
      <w:pPr>
        <w:jc w:val="both"/>
        <w:rPr>
          <w:rFonts w:asciiTheme="majorBidi" w:hAnsiTheme="majorBidi" w:cstheme="majorBidi"/>
        </w:rPr>
      </w:pPr>
    </w:p>
    <w:p w14:paraId="77C04B5E" w14:textId="77777777" w:rsidR="00110AFE" w:rsidRPr="007F35CE" w:rsidRDefault="00110AFE" w:rsidP="007F35CE">
      <w:pPr>
        <w:jc w:val="both"/>
        <w:rPr>
          <w:rFonts w:asciiTheme="majorBidi" w:hAnsiTheme="majorBidi" w:cstheme="majorBidi"/>
          <w:lang w:val="en-US"/>
        </w:rPr>
      </w:pPr>
    </w:p>
    <w:sectPr w:rsidR="00110AFE" w:rsidRPr="007F35CE">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67794" w14:textId="77777777" w:rsidR="00D5367A" w:rsidRDefault="00D5367A" w:rsidP="008B4790">
      <w:pPr>
        <w:spacing w:after="0" w:line="240" w:lineRule="auto"/>
      </w:pPr>
      <w:r>
        <w:separator/>
      </w:r>
    </w:p>
  </w:endnote>
  <w:endnote w:type="continuationSeparator" w:id="0">
    <w:p w14:paraId="4F4306E7" w14:textId="77777777" w:rsidR="00D5367A" w:rsidRDefault="00D5367A" w:rsidP="008B4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855265"/>
      <w:docPartObj>
        <w:docPartGallery w:val="Page Numbers (Bottom of Page)"/>
        <w:docPartUnique/>
      </w:docPartObj>
    </w:sdtPr>
    <w:sdtEndPr/>
    <w:sdtContent>
      <w:p w14:paraId="1D476262" w14:textId="52E6FC44" w:rsidR="00B1289B" w:rsidRDefault="00B1289B">
        <w:pPr>
          <w:pStyle w:val="Footer"/>
          <w:jc w:val="center"/>
        </w:pPr>
        <w:r>
          <w:fldChar w:fldCharType="begin"/>
        </w:r>
        <w:r>
          <w:instrText>PAGE   \* MERGEFORMAT</w:instrText>
        </w:r>
        <w:r>
          <w:fldChar w:fldCharType="separate"/>
        </w:r>
        <w:r w:rsidR="007401C6">
          <w:rPr>
            <w:noProof/>
          </w:rPr>
          <w:t>21</w:t>
        </w:r>
        <w:r>
          <w:fldChar w:fldCharType="end"/>
        </w:r>
      </w:p>
    </w:sdtContent>
  </w:sdt>
  <w:p w14:paraId="55705A42" w14:textId="77777777" w:rsidR="00B1289B" w:rsidRDefault="00B12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B764D" w14:textId="77777777" w:rsidR="00D5367A" w:rsidRDefault="00D5367A" w:rsidP="008B4790">
      <w:pPr>
        <w:spacing w:after="0" w:line="240" w:lineRule="auto"/>
      </w:pPr>
      <w:r>
        <w:separator/>
      </w:r>
    </w:p>
  </w:footnote>
  <w:footnote w:type="continuationSeparator" w:id="0">
    <w:p w14:paraId="235D1FD0" w14:textId="77777777" w:rsidR="00D5367A" w:rsidRDefault="00D5367A" w:rsidP="008B4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92009"/>
    <w:multiLevelType w:val="multilevel"/>
    <w:tmpl w:val="85F0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D12BE"/>
    <w:multiLevelType w:val="multilevel"/>
    <w:tmpl w:val="6AC4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24CAD"/>
    <w:multiLevelType w:val="hybridMultilevel"/>
    <w:tmpl w:val="A80EC1F4"/>
    <w:lvl w:ilvl="0" w:tplc="77AEB4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A26FFD"/>
    <w:multiLevelType w:val="multilevel"/>
    <w:tmpl w:val="3EF0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14F08"/>
    <w:multiLevelType w:val="hybridMultilevel"/>
    <w:tmpl w:val="A6220728"/>
    <w:lvl w:ilvl="0" w:tplc="BC9ADD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EF51053"/>
    <w:multiLevelType w:val="multilevel"/>
    <w:tmpl w:val="C69A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9C61EA"/>
    <w:multiLevelType w:val="multilevel"/>
    <w:tmpl w:val="1554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A96EDE"/>
    <w:multiLevelType w:val="multilevel"/>
    <w:tmpl w:val="0BD8A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DB19E9"/>
    <w:multiLevelType w:val="multilevel"/>
    <w:tmpl w:val="8E445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124D7D"/>
    <w:multiLevelType w:val="multilevel"/>
    <w:tmpl w:val="1702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0"/>
  </w:num>
  <w:num w:numId="4">
    <w:abstractNumId w:val="8"/>
  </w:num>
  <w:num w:numId="5">
    <w:abstractNumId w:val="2"/>
  </w:num>
  <w:num w:numId="6">
    <w:abstractNumId w:val="4"/>
  </w:num>
  <w:num w:numId="7">
    <w:abstractNumId w:val="9"/>
  </w:num>
  <w:num w:numId="8">
    <w:abstractNumId w:val="1"/>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0N7W0MDA3MTKztLBQ0lEKTi0uzszPAykwrAUA5pl7KSwAAAA="/>
  </w:docVars>
  <w:rsids>
    <w:rsidRoot w:val="00214559"/>
    <w:rsid w:val="00004041"/>
    <w:rsid w:val="00013979"/>
    <w:rsid w:val="00016157"/>
    <w:rsid w:val="00020B01"/>
    <w:rsid w:val="00023B3E"/>
    <w:rsid w:val="000500DD"/>
    <w:rsid w:val="00087E8D"/>
    <w:rsid w:val="000A6D47"/>
    <w:rsid w:val="000B370E"/>
    <w:rsid w:val="000E3AF3"/>
    <w:rsid w:val="000F0DF8"/>
    <w:rsid w:val="000F1247"/>
    <w:rsid w:val="00105CA6"/>
    <w:rsid w:val="00110AFE"/>
    <w:rsid w:val="00120144"/>
    <w:rsid w:val="00131E44"/>
    <w:rsid w:val="00132CC5"/>
    <w:rsid w:val="001536DD"/>
    <w:rsid w:val="00190535"/>
    <w:rsid w:val="00192779"/>
    <w:rsid w:val="001A584F"/>
    <w:rsid w:val="00214559"/>
    <w:rsid w:val="002339D2"/>
    <w:rsid w:val="00252A2A"/>
    <w:rsid w:val="00286EBB"/>
    <w:rsid w:val="002B7E85"/>
    <w:rsid w:val="002E488A"/>
    <w:rsid w:val="00324F85"/>
    <w:rsid w:val="00365888"/>
    <w:rsid w:val="003D3F45"/>
    <w:rsid w:val="003D6AF6"/>
    <w:rsid w:val="004011B6"/>
    <w:rsid w:val="004018D7"/>
    <w:rsid w:val="00432BCD"/>
    <w:rsid w:val="00435EDE"/>
    <w:rsid w:val="004820EA"/>
    <w:rsid w:val="00482CF5"/>
    <w:rsid w:val="004B46BB"/>
    <w:rsid w:val="0050005E"/>
    <w:rsid w:val="00502690"/>
    <w:rsid w:val="00522F5B"/>
    <w:rsid w:val="00524FB8"/>
    <w:rsid w:val="00552032"/>
    <w:rsid w:val="0055234D"/>
    <w:rsid w:val="005532A5"/>
    <w:rsid w:val="00587686"/>
    <w:rsid w:val="00590118"/>
    <w:rsid w:val="005A2BE2"/>
    <w:rsid w:val="005C40D7"/>
    <w:rsid w:val="005C641A"/>
    <w:rsid w:val="005D1D34"/>
    <w:rsid w:val="005E05B0"/>
    <w:rsid w:val="005F53A1"/>
    <w:rsid w:val="005F6894"/>
    <w:rsid w:val="006070DF"/>
    <w:rsid w:val="00610012"/>
    <w:rsid w:val="006114FB"/>
    <w:rsid w:val="00643292"/>
    <w:rsid w:val="00652215"/>
    <w:rsid w:val="00677F54"/>
    <w:rsid w:val="00681357"/>
    <w:rsid w:val="006D0E31"/>
    <w:rsid w:val="006E6585"/>
    <w:rsid w:val="006F2F29"/>
    <w:rsid w:val="007401C6"/>
    <w:rsid w:val="007655D9"/>
    <w:rsid w:val="00770362"/>
    <w:rsid w:val="007869B3"/>
    <w:rsid w:val="007A04D2"/>
    <w:rsid w:val="007A79C0"/>
    <w:rsid w:val="007C18D2"/>
    <w:rsid w:val="007D1247"/>
    <w:rsid w:val="007F1167"/>
    <w:rsid w:val="007F35CE"/>
    <w:rsid w:val="007F3B86"/>
    <w:rsid w:val="00812D60"/>
    <w:rsid w:val="00825BBB"/>
    <w:rsid w:val="0082604E"/>
    <w:rsid w:val="008511CC"/>
    <w:rsid w:val="0086455D"/>
    <w:rsid w:val="0087527E"/>
    <w:rsid w:val="008752AA"/>
    <w:rsid w:val="0089720B"/>
    <w:rsid w:val="008A2919"/>
    <w:rsid w:val="008B4790"/>
    <w:rsid w:val="008D2D23"/>
    <w:rsid w:val="008F0382"/>
    <w:rsid w:val="00901CC0"/>
    <w:rsid w:val="009041C4"/>
    <w:rsid w:val="0091231C"/>
    <w:rsid w:val="009158B6"/>
    <w:rsid w:val="00935F17"/>
    <w:rsid w:val="0097424F"/>
    <w:rsid w:val="009A6707"/>
    <w:rsid w:val="009C66A8"/>
    <w:rsid w:val="009F6B0E"/>
    <w:rsid w:val="00A14BEB"/>
    <w:rsid w:val="00A4407D"/>
    <w:rsid w:val="00A51310"/>
    <w:rsid w:val="00A60C3C"/>
    <w:rsid w:val="00A7330F"/>
    <w:rsid w:val="00A767D5"/>
    <w:rsid w:val="00AD736D"/>
    <w:rsid w:val="00B11B51"/>
    <w:rsid w:val="00B1289B"/>
    <w:rsid w:val="00B236F3"/>
    <w:rsid w:val="00B5479E"/>
    <w:rsid w:val="00BD0187"/>
    <w:rsid w:val="00BE2AE5"/>
    <w:rsid w:val="00BF29D4"/>
    <w:rsid w:val="00C02D9C"/>
    <w:rsid w:val="00C1541E"/>
    <w:rsid w:val="00C31BC2"/>
    <w:rsid w:val="00C369A6"/>
    <w:rsid w:val="00C55EF5"/>
    <w:rsid w:val="00C66817"/>
    <w:rsid w:val="00C67AD0"/>
    <w:rsid w:val="00C802B5"/>
    <w:rsid w:val="00C85A13"/>
    <w:rsid w:val="00C96855"/>
    <w:rsid w:val="00CA3C58"/>
    <w:rsid w:val="00D01E08"/>
    <w:rsid w:val="00D5367A"/>
    <w:rsid w:val="00D5683E"/>
    <w:rsid w:val="00D6057B"/>
    <w:rsid w:val="00D87085"/>
    <w:rsid w:val="00DB052A"/>
    <w:rsid w:val="00DB4773"/>
    <w:rsid w:val="00DB77C0"/>
    <w:rsid w:val="00DC6774"/>
    <w:rsid w:val="00DC751D"/>
    <w:rsid w:val="00DE72D1"/>
    <w:rsid w:val="00E02F0C"/>
    <w:rsid w:val="00E2310A"/>
    <w:rsid w:val="00E51ADF"/>
    <w:rsid w:val="00E60223"/>
    <w:rsid w:val="00E82A81"/>
    <w:rsid w:val="00E954B9"/>
    <w:rsid w:val="00EA53D5"/>
    <w:rsid w:val="00F174A2"/>
    <w:rsid w:val="00F17D3B"/>
    <w:rsid w:val="00F40167"/>
    <w:rsid w:val="00F4515E"/>
    <w:rsid w:val="00F47CD9"/>
    <w:rsid w:val="00F567E5"/>
    <w:rsid w:val="00F809DD"/>
    <w:rsid w:val="00FD3639"/>
    <w:rsid w:val="00FE0E3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BAFCE5"/>
  <w15:docId w15:val="{0050C066-4C73-4D5E-8C45-7D8DD693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3B86"/>
  </w:style>
  <w:style w:type="paragraph" w:styleId="Heading1">
    <w:name w:val="heading 1"/>
    <w:basedOn w:val="Normal"/>
    <w:next w:val="Normal"/>
    <w:link w:val="Heading1Char"/>
    <w:uiPriority w:val="9"/>
    <w:qFormat/>
    <w:rsid w:val="00214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4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45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45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45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45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5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5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5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5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45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45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45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45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4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4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4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4559"/>
    <w:rPr>
      <w:rFonts w:eastAsiaTheme="majorEastAsia" w:cstheme="majorBidi"/>
      <w:color w:val="272727" w:themeColor="text1" w:themeTint="D8"/>
    </w:rPr>
  </w:style>
  <w:style w:type="paragraph" w:styleId="Title">
    <w:name w:val="Title"/>
    <w:basedOn w:val="Normal"/>
    <w:next w:val="Normal"/>
    <w:link w:val="TitleChar"/>
    <w:uiPriority w:val="10"/>
    <w:qFormat/>
    <w:rsid w:val="00214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45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45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4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4559"/>
    <w:pPr>
      <w:spacing w:before="160"/>
      <w:jc w:val="center"/>
    </w:pPr>
    <w:rPr>
      <w:i/>
      <w:iCs/>
      <w:color w:val="404040" w:themeColor="text1" w:themeTint="BF"/>
    </w:rPr>
  </w:style>
  <w:style w:type="character" w:customStyle="1" w:styleId="QuoteChar">
    <w:name w:val="Quote Char"/>
    <w:basedOn w:val="DefaultParagraphFont"/>
    <w:link w:val="Quote"/>
    <w:uiPriority w:val="29"/>
    <w:rsid w:val="00214559"/>
    <w:rPr>
      <w:i/>
      <w:iCs/>
      <w:color w:val="404040" w:themeColor="text1" w:themeTint="BF"/>
    </w:rPr>
  </w:style>
  <w:style w:type="paragraph" w:styleId="ListParagraph">
    <w:name w:val="List Paragraph"/>
    <w:basedOn w:val="Normal"/>
    <w:uiPriority w:val="34"/>
    <w:qFormat/>
    <w:rsid w:val="00214559"/>
    <w:pPr>
      <w:ind w:left="720"/>
      <w:contextualSpacing/>
    </w:pPr>
  </w:style>
  <w:style w:type="character" w:styleId="IntenseEmphasis">
    <w:name w:val="Intense Emphasis"/>
    <w:basedOn w:val="DefaultParagraphFont"/>
    <w:uiPriority w:val="21"/>
    <w:qFormat/>
    <w:rsid w:val="00214559"/>
    <w:rPr>
      <w:i/>
      <w:iCs/>
      <w:color w:val="2F5496" w:themeColor="accent1" w:themeShade="BF"/>
    </w:rPr>
  </w:style>
  <w:style w:type="paragraph" w:styleId="IntenseQuote">
    <w:name w:val="Intense Quote"/>
    <w:basedOn w:val="Normal"/>
    <w:next w:val="Normal"/>
    <w:link w:val="IntenseQuoteChar"/>
    <w:uiPriority w:val="30"/>
    <w:qFormat/>
    <w:rsid w:val="00214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4559"/>
    <w:rPr>
      <w:i/>
      <w:iCs/>
      <w:color w:val="2F5496" w:themeColor="accent1" w:themeShade="BF"/>
    </w:rPr>
  </w:style>
  <w:style w:type="character" w:styleId="IntenseReference">
    <w:name w:val="Intense Reference"/>
    <w:basedOn w:val="DefaultParagraphFont"/>
    <w:uiPriority w:val="32"/>
    <w:qFormat/>
    <w:rsid w:val="00214559"/>
    <w:rPr>
      <w:b/>
      <w:bCs/>
      <w:smallCaps/>
      <w:color w:val="2F5496" w:themeColor="accent1" w:themeShade="BF"/>
      <w:spacing w:val="5"/>
    </w:rPr>
  </w:style>
  <w:style w:type="table" w:styleId="TableGrid">
    <w:name w:val="Table Grid"/>
    <w:basedOn w:val="TableNormal"/>
    <w:uiPriority w:val="39"/>
    <w:rsid w:val="00286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20EA"/>
    <w:rPr>
      <w:color w:val="0563C1" w:themeColor="hyperlink"/>
      <w:u w:val="single"/>
    </w:rPr>
  </w:style>
  <w:style w:type="character" w:customStyle="1" w:styleId="UnresolvedMention1">
    <w:name w:val="Unresolved Mention1"/>
    <w:basedOn w:val="DefaultParagraphFont"/>
    <w:uiPriority w:val="99"/>
    <w:semiHidden/>
    <w:unhideWhenUsed/>
    <w:rsid w:val="004820EA"/>
    <w:rPr>
      <w:color w:val="605E5C"/>
      <w:shd w:val="clear" w:color="auto" w:fill="E1DFDD"/>
    </w:rPr>
  </w:style>
  <w:style w:type="paragraph" w:styleId="NormalWeb">
    <w:name w:val="Normal (Web)"/>
    <w:basedOn w:val="Normal"/>
    <w:uiPriority w:val="99"/>
    <w:semiHidden/>
    <w:unhideWhenUsed/>
    <w:rsid w:val="005F689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alloonText">
    <w:name w:val="Balloon Text"/>
    <w:basedOn w:val="Normal"/>
    <w:link w:val="BalloonTextChar"/>
    <w:uiPriority w:val="99"/>
    <w:semiHidden/>
    <w:unhideWhenUsed/>
    <w:rsid w:val="008B4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790"/>
    <w:rPr>
      <w:rFonts w:ascii="Tahoma" w:hAnsi="Tahoma" w:cs="Tahoma"/>
      <w:sz w:val="16"/>
      <w:szCs w:val="16"/>
    </w:rPr>
  </w:style>
  <w:style w:type="paragraph" w:styleId="Header">
    <w:name w:val="header"/>
    <w:basedOn w:val="Normal"/>
    <w:link w:val="HeaderChar"/>
    <w:uiPriority w:val="99"/>
    <w:unhideWhenUsed/>
    <w:rsid w:val="008B4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790"/>
  </w:style>
  <w:style w:type="paragraph" w:styleId="Footer">
    <w:name w:val="footer"/>
    <w:basedOn w:val="Normal"/>
    <w:link w:val="FooterChar"/>
    <w:uiPriority w:val="99"/>
    <w:unhideWhenUsed/>
    <w:rsid w:val="008B4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790"/>
  </w:style>
  <w:style w:type="character" w:customStyle="1" w:styleId="red">
    <w:name w:val="red"/>
    <w:basedOn w:val="DefaultParagraphFont"/>
    <w:rsid w:val="00F174A2"/>
  </w:style>
  <w:style w:type="character" w:customStyle="1" w:styleId="blue">
    <w:name w:val="blue"/>
    <w:basedOn w:val="DefaultParagraphFont"/>
    <w:rsid w:val="00F17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8562">
      <w:bodyDiv w:val="1"/>
      <w:marLeft w:val="0"/>
      <w:marRight w:val="0"/>
      <w:marTop w:val="0"/>
      <w:marBottom w:val="0"/>
      <w:divBdr>
        <w:top w:val="none" w:sz="0" w:space="0" w:color="auto"/>
        <w:left w:val="none" w:sz="0" w:space="0" w:color="auto"/>
        <w:bottom w:val="none" w:sz="0" w:space="0" w:color="auto"/>
        <w:right w:val="none" w:sz="0" w:space="0" w:color="auto"/>
      </w:divBdr>
    </w:div>
    <w:div w:id="49035996">
      <w:bodyDiv w:val="1"/>
      <w:marLeft w:val="0"/>
      <w:marRight w:val="0"/>
      <w:marTop w:val="0"/>
      <w:marBottom w:val="0"/>
      <w:divBdr>
        <w:top w:val="none" w:sz="0" w:space="0" w:color="auto"/>
        <w:left w:val="none" w:sz="0" w:space="0" w:color="auto"/>
        <w:bottom w:val="none" w:sz="0" w:space="0" w:color="auto"/>
        <w:right w:val="none" w:sz="0" w:space="0" w:color="auto"/>
      </w:divBdr>
      <w:divsChild>
        <w:div w:id="1285380379">
          <w:marLeft w:val="0"/>
          <w:marRight w:val="0"/>
          <w:marTop w:val="0"/>
          <w:marBottom w:val="0"/>
          <w:divBdr>
            <w:top w:val="none" w:sz="0" w:space="0" w:color="auto"/>
            <w:left w:val="none" w:sz="0" w:space="0" w:color="auto"/>
            <w:bottom w:val="none" w:sz="0" w:space="0" w:color="auto"/>
            <w:right w:val="none" w:sz="0" w:space="0" w:color="auto"/>
          </w:divBdr>
        </w:div>
      </w:divsChild>
    </w:div>
    <w:div w:id="323900376">
      <w:bodyDiv w:val="1"/>
      <w:marLeft w:val="0"/>
      <w:marRight w:val="0"/>
      <w:marTop w:val="0"/>
      <w:marBottom w:val="0"/>
      <w:divBdr>
        <w:top w:val="none" w:sz="0" w:space="0" w:color="auto"/>
        <w:left w:val="none" w:sz="0" w:space="0" w:color="auto"/>
        <w:bottom w:val="none" w:sz="0" w:space="0" w:color="auto"/>
        <w:right w:val="none" w:sz="0" w:space="0" w:color="auto"/>
      </w:divBdr>
    </w:div>
    <w:div w:id="392122113">
      <w:bodyDiv w:val="1"/>
      <w:marLeft w:val="0"/>
      <w:marRight w:val="0"/>
      <w:marTop w:val="0"/>
      <w:marBottom w:val="0"/>
      <w:divBdr>
        <w:top w:val="none" w:sz="0" w:space="0" w:color="auto"/>
        <w:left w:val="none" w:sz="0" w:space="0" w:color="auto"/>
        <w:bottom w:val="none" w:sz="0" w:space="0" w:color="auto"/>
        <w:right w:val="none" w:sz="0" w:space="0" w:color="auto"/>
      </w:divBdr>
      <w:divsChild>
        <w:div w:id="1293244086">
          <w:marLeft w:val="0"/>
          <w:marRight w:val="0"/>
          <w:marTop w:val="0"/>
          <w:marBottom w:val="0"/>
          <w:divBdr>
            <w:top w:val="none" w:sz="0" w:space="0" w:color="auto"/>
            <w:left w:val="none" w:sz="0" w:space="0" w:color="auto"/>
            <w:bottom w:val="none" w:sz="0" w:space="0" w:color="auto"/>
            <w:right w:val="none" w:sz="0" w:space="0" w:color="auto"/>
          </w:divBdr>
        </w:div>
      </w:divsChild>
    </w:div>
    <w:div w:id="473180154">
      <w:bodyDiv w:val="1"/>
      <w:marLeft w:val="0"/>
      <w:marRight w:val="0"/>
      <w:marTop w:val="0"/>
      <w:marBottom w:val="0"/>
      <w:divBdr>
        <w:top w:val="none" w:sz="0" w:space="0" w:color="auto"/>
        <w:left w:val="none" w:sz="0" w:space="0" w:color="auto"/>
        <w:bottom w:val="none" w:sz="0" w:space="0" w:color="auto"/>
        <w:right w:val="none" w:sz="0" w:space="0" w:color="auto"/>
      </w:divBdr>
      <w:divsChild>
        <w:div w:id="1784572449">
          <w:marLeft w:val="0"/>
          <w:marRight w:val="0"/>
          <w:marTop w:val="0"/>
          <w:marBottom w:val="0"/>
          <w:divBdr>
            <w:top w:val="none" w:sz="0" w:space="0" w:color="auto"/>
            <w:left w:val="none" w:sz="0" w:space="0" w:color="auto"/>
            <w:bottom w:val="none" w:sz="0" w:space="0" w:color="auto"/>
            <w:right w:val="none" w:sz="0" w:space="0" w:color="auto"/>
          </w:divBdr>
        </w:div>
      </w:divsChild>
    </w:div>
    <w:div w:id="583799414">
      <w:bodyDiv w:val="1"/>
      <w:marLeft w:val="0"/>
      <w:marRight w:val="0"/>
      <w:marTop w:val="0"/>
      <w:marBottom w:val="0"/>
      <w:divBdr>
        <w:top w:val="none" w:sz="0" w:space="0" w:color="auto"/>
        <w:left w:val="none" w:sz="0" w:space="0" w:color="auto"/>
        <w:bottom w:val="none" w:sz="0" w:space="0" w:color="auto"/>
        <w:right w:val="none" w:sz="0" w:space="0" w:color="auto"/>
      </w:divBdr>
    </w:div>
    <w:div w:id="727188140">
      <w:bodyDiv w:val="1"/>
      <w:marLeft w:val="0"/>
      <w:marRight w:val="0"/>
      <w:marTop w:val="0"/>
      <w:marBottom w:val="0"/>
      <w:divBdr>
        <w:top w:val="none" w:sz="0" w:space="0" w:color="auto"/>
        <w:left w:val="none" w:sz="0" w:space="0" w:color="auto"/>
        <w:bottom w:val="none" w:sz="0" w:space="0" w:color="auto"/>
        <w:right w:val="none" w:sz="0" w:space="0" w:color="auto"/>
      </w:divBdr>
    </w:div>
    <w:div w:id="955912967">
      <w:bodyDiv w:val="1"/>
      <w:marLeft w:val="0"/>
      <w:marRight w:val="0"/>
      <w:marTop w:val="0"/>
      <w:marBottom w:val="0"/>
      <w:divBdr>
        <w:top w:val="none" w:sz="0" w:space="0" w:color="auto"/>
        <w:left w:val="none" w:sz="0" w:space="0" w:color="auto"/>
        <w:bottom w:val="none" w:sz="0" w:space="0" w:color="auto"/>
        <w:right w:val="none" w:sz="0" w:space="0" w:color="auto"/>
      </w:divBdr>
    </w:div>
    <w:div w:id="1195584323">
      <w:bodyDiv w:val="1"/>
      <w:marLeft w:val="0"/>
      <w:marRight w:val="0"/>
      <w:marTop w:val="0"/>
      <w:marBottom w:val="0"/>
      <w:divBdr>
        <w:top w:val="none" w:sz="0" w:space="0" w:color="auto"/>
        <w:left w:val="none" w:sz="0" w:space="0" w:color="auto"/>
        <w:bottom w:val="none" w:sz="0" w:space="0" w:color="auto"/>
        <w:right w:val="none" w:sz="0" w:space="0" w:color="auto"/>
      </w:divBdr>
      <w:divsChild>
        <w:div w:id="897672257">
          <w:marLeft w:val="0"/>
          <w:marRight w:val="0"/>
          <w:marTop w:val="0"/>
          <w:marBottom w:val="0"/>
          <w:divBdr>
            <w:top w:val="none" w:sz="0" w:space="0" w:color="auto"/>
            <w:left w:val="none" w:sz="0" w:space="0" w:color="auto"/>
            <w:bottom w:val="none" w:sz="0" w:space="0" w:color="auto"/>
            <w:right w:val="none" w:sz="0" w:space="0" w:color="auto"/>
          </w:divBdr>
        </w:div>
      </w:divsChild>
    </w:div>
    <w:div w:id="1254585633">
      <w:bodyDiv w:val="1"/>
      <w:marLeft w:val="0"/>
      <w:marRight w:val="0"/>
      <w:marTop w:val="0"/>
      <w:marBottom w:val="0"/>
      <w:divBdr>
        <w:top w:val="none" w:sz="0" w:space="0" w:color="auto"/>
        <w:left w:val="none" w:sz="0" w:space="0" w:color="auto"/>
        <w:bottom w:val="none" w:sz="0" w:space="0" w:color="auto"/>
        <w:right w:val="none" w:sz="0" w:space="0" w:color="auto"/>
      </w:divBdr>
    </w:div>
    <w:div w:id="1258633544">
      <w:bodyDiv w:val="1"/>
      <w:marLeft w:val="0"/>
      <w:marRight w:val="0"/>
      <w:marTop w:val="0"/>
      <w:marBottom w:val="0"/>
      <w:divBdr>
        <w:top w:val="none" w:sz="0" w:space="0" w:color="auto"/>
        <w:left w:val="none" w:sz="0" w:space="0" w:color="auto"/>
        <w:bottom w:val="none" w:sz="0" w:space="0" w:color="auto"/>
        <w:right w:val="none" w:sz="0" w:space="0" w:color="auto"/>
      </w:divBdr>
    </w:div>
    <w:div w:id="1283148463">
      <w:bodyDiv w:val="1"/>
      <w:marLeft w:val="0"/>
      <w:marRight w:val="0"/>
      <w:marTop w:val="0"/>
      <w:marBottom w:val="0"/>
      <w:divBdr>
        <w:top w:val="none" w:sz="0" w:space="0" w:color="auto"/>
        <w:left w:val="none" w:sz="0" w:space="0" w:color="auto"/>
        <w:bottom w:val="none" w:sz="0" w:space="0" w:color="auto"/>
        <w:right w:val="none" w:sz="0" w:space="0" w:color="auto"/>
      </w:divBdr>
      <w:divsChild>
        <w:div w:id="2072540807">
          <w:marLeft w:val="0"/>
          <w:marRight w:val="0"/>
          <w:marTop w:val="0"/>
          <w:marBottom w:val="0"/>
          <w:divBdr>
            <w:top w:val="none" w:sz="0" w:space="0" w:color="auto"/>
            <w:left w:val="none" w:sz="0" w:space="0" w:color="auto"/>
            <w:bottom w:val="none" w:sz="0" w:space="0" w:color="auto"/>
            <w:right w:val="none" w:sz="0" w:space="0" w:color="auto"/>
          </w:divBdr>
        </w:div>
      </w:divsChild>
    </w:div>
    <w:div w:id="1472165990">
      <w:bodyDiv w:val="1"/>
      <w:marLeft w:val="0"/>
      <w:marRight w:val="0"/>
      <w:marTop w:val="0"/>
      <w:marBottom w:val="0"/>
      <w:divBdr>
        <w:top w:val="none" w:sz="0" w:space="0" w:color="auto"/>
        <w:left w:val="none" w:sz="0" w:space="0" w:color="auto"/>
        <w:bottom w:val="none" w:sz="0" w:space="0" w:color="auto"/>
        <w:right w:val="none" w:sz="0" w:space="0" w:color="auto"/>
      </w:divBdr>
    </w:div>
    <w:div w:id="1564682073">
      <w:bodyDiv w:val="1"/>
      <w:marLeft w:val="0"/>
      <w:marRight w:val="0"/>
      <w:marTop w:val="0"/>
      <w:marBottom w:val="0"/>
      <w:divBdr>
        <w:top w:val="none" w:sz="0" w:space="0" w:color="auto"/>
        <w:left w:val="none" w:sz="0" w:space="0" w:color="auto"/>
        <w:bottom w:val="none" w:sz="0" w:space="0" w:color="auto"/>
        <w:right w:val="none" w:sz="0" w:space="0" w:color="auto"/>
      </w:divBdr>
    </w:div>
    <w:div w:id="1587764571">
      <w:bodyDiv w:val="1"/>
      <w:marLeft w:val="0"/>
      <w:marRight w:val="0"/>
      <w:marTop w:val="0"/>
      <w:marBottom w:val="0"/>
      <w:divBdr>
        <w:top w:val="none" w:sz="0" w:space="0" w:color="auto"/>
        <w:left w:val="none" w:sz="0" w:space="0" w:color="auto"/>
        <w:bottom w:val="none" w:sz="0" w:space="0" w:color="auto"/>
        <w:right w:val="none" w:sz="0" w:space="0" w:color="auto"/>
      </w:divBdr>
      <w:divsChild>
        <w:div w:id="42411273">
          <w:marLeft w:val="0"/>
          <w:marRight w:val="0"/>
          <w:marTop w:val="0"/>
          <w:marBottom w:val="0"/>
          <w:divBdr>
            <w:top w:val="none" w:sz="0" w:space="0" w:color="auto"/>
            <w:left w:val="none" w:sz="0" w:space="0" w:color="auto"/>
            <w:bottom w:val="none" w:sz="0" w:space="0" w:color="auto"/>
            <w:right w:val="none" w:sz="0" w:space="0" w:color="auto"/>
          </w:divBdr>
        </w:div>
      </w:divsChild>
    </w:div>
    <w:div w:id="1910312616">
      <w:bodyDiv w:val="1"/>
      <w:marLeft w:val="0"/>
      <w:marRight w:val="0"/>
      <w:marTop w:val="0"/>
      <w:marBottom w:val="0"/>
      <w:divBdr>
        <w:top w:val="none" w:sz="0" w:space="0" w:color="auto"/>
        <w:left w:val="none" w:sz="0" w:space="0" w:color="auto"/>
        <w:bottom w:val="none" w:sz="0" w:space="0" w:color="auto"/>
        <w:right w:val="none" w:sz="0" w:space="0" w:color="auto"/>
      </w:divBdr>
    </w:div>
    <w:div w:id="2011714311">
      <w:bodyDiv w:val="1"/>
      <w:marLeft w:val="0"/>
      <w:marRight w:val="0"/>
      <w:marTop w:val="0"/>
      <w:marBottom w:val="0"/>
      <w:divBdr>
        <w:top w:val="none" w:sz="0" w:space="0" w:color="auto"/>
        <w:left w:val="none" w:sz="0" w:space="0" w:color="auto"/>
        <w:bottom w:val="none" w:sz="0" w:space="0" w:color="auto"/>
        <w:right w:val="none" w:sz="0" w:space="0" w:color="auto"/>
      </w:divBdr>
      <w:divsChild>
        <w:div w:id="382754824">
          <w:marLeft w:val="0"/>
          <w:marRight w:val="0"/>
          <w:marTop w:val="0"/>
          <w:marBottom w:val="0"/>
          <w:divBdr>
            <w:top w:val="none" w:sz="0" w:space="0" w:color="auto"/>
            <w:left w:val="none" w:sz="0" w:space="0" w:color="auto"/>
            <w:bottom w:val="none" w:sz="0" w:space="0" w:color="auto"/>
            <w:right w:val="none" w:sz="0" w:space="0" w:color="auto"/>
          </w:divBdr>
        </w:div>
        <w:div w:id="779225879">
          <w:marLeft w:val="0"/>
          <w:marRight w:val="0"/>
          <w:marTop w:val="0"/>
          <w:marBottom w:val="0"/>
          <w:divBdr>
            <w:top w:val="none" w:sz="0" w:space="0" w:color="auto"/>
            <w:left w:val="none" w:sz="0" w:space="0" w:color="auto"/>
            <w:bottom w:val="none" w:sz="0" w:space="0" w:color="auto"/>
            <w:right w:val="none" w:sz="0" w:space="0" w:color="auto"/>
          </w:divBdr>
        </w:div>
      </w:divsChild>
    </w:div>
    <w:div w:id="2043481359">
      <w:bodyDiv w:val="1"/>
      <w:marLeft w:val="0"/>
      <w:marRight w:val="0"/>
      <w:marTop w:val="0"/>
      <w:marBottom w:val="0"/>
      <w:divBdr>
        <w:top w:val="none" w:sz="0" w:space="0" w:color="auto"/>
        <w:left w:val="none" w:sz="0" w:space="0" w:color="auto"/>
        <w:bottom w:val="none" w:sz="0" w:space="0" w:color="auto"/>
        <w:right w:val="none" w:sz="0" w:space="0" w:color="auto"/>
      </w:divBdr>
      <w:divsChild>
        <w:div w:id="395514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07/s10961-023-10034-w" TargetMode="External"/><Relationship Id="rId26" Type="http://schemas.openxmlformats.org/officeDocument/2006/relationships/hyperlink" Target="https://doi.org/10.1504/IJEV.2018.092715" TargetMode="External"/><Relationship Id="rId39" Type="http://schemas.openxmlformats.org/officeDocument/2006/relationships/hyperlink" Target="https://doi.org/10.1109/tem.2024.3387540" TargetMode="External"/><Relationship Id="rId21" Type="http://schemas.openxmlformats.org/officeDocument/2006/relationships/hyperlink" Target="https://www.researchgate.net/journal/Journal-of-Posthumanism-2634-3584?_tp=eyJjb250ZXh0Ijp7ImZpcnN0UGFnZSI6Il9kaXJlY3QiLCJwYWdlIjoicHVibGljYXRpb24iLCJwcmV2aW91c1BhZ2UiOiJwcm9maWxlIiwicG9zaXRpb24iOiJwYWdlSGVhZGVyIn19" TargetMode="External"/><Relationship Id="rId34" Type="http://schemas.openxmlformats.org/officeDocument/2006/relationships/hyperlink" Target="https://doi.org/10.1111/ijmr.12112" TargetMode="External"/><Relationship Id="rId42" Type="http://schemas.openxmlformats.org/officeDocument/2006/relationships/hyperlink" Target="https://doi.org/10.1371/journal.pmed.1000097" TargetMode="External"/><Relationship Id="rId47" Type="http://schemas.openxmlformats.org/officeDocument/2006/relationships/hyperlink" Target="https://doi.org/10.1016/j.indmarman.2023.09.001" TargetMode="External"/><Relationship Id="rId50" Type="http://schemas.openxmlformats.org/officeDocument/2006/relationships/hyperlink" Target="https://doi.org/10.1016/j.jclepro.2021.126694" TargetMode="External"/><Relationship Id="rId55" Type="http://schemas.openxmlformats.org/officeDocument/2006/relationships/hyperlink" Target="https://doi.org/10.3390/systems130908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9992" TargetMode="External"/><Relationship Id="rId29" Type="http://schemas.openxmlformats.org/officeDocument/2006/relationships/hyperlink" Target="https://doi.org/10.1155/2022/5822423" TargetMode="External"/><Relationship Id="rId11" Type="http://schemas.openxmlformats.org/officeDocument/2006/relationships/image" Target="media/image2.png"/><Relationship Id="rId24" Type="http://schemas.openxmlformats.org/officeDocument/2006/relationships/hyperlink" Target="https://doi.org/10.22161/ijels.61.20" TargetMode="External"/><Relationship Id="rId32" Type="http://schemas.openxmlformats.org/officeDocument/2006/relationships/hyperlink" Target="https://doi.org/10.1016/j.techfore.2022.122152" TargetMode="External"/><Relationship Id="rId37" Type="http://schemas.openxmlformats.org/officeDocument/2006/relationships/hyperlink" Target="https://doi.org/10.1007/s11187-012-9460-x" TargetMode="External"/><Relationship Id="rId40" Type="http://schemas.openxmlformats.org/officeDocument/2006/relationships/hyperlink" Target="https://doi.org/10.4018/979-8-3373-3336-6.ch013" TargetMode="External"/><Relationship Id="rId45" Type="http://schemas.openxmlformats.org/officeDocument/2006/relationships/hyperlink" Target="https://doi.org/10.3390/logistics9030104" TargetMode="External"/><Relationship Id="rId53" Type="http://schemas.openxmlformats.org/officeDocument/2006/relationships/hyperlink" Target="https://doi.org/10.1016/j.jbusres.2025.115648"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google.com/url?sa=E&amp;q=https%3A%2F%2Fwww.scopus.com%2Fpages%2Fpublications%2F85202604324%3Forigin%3DscopusAI"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hyperlink" Target="https://doi.org/10.63332/joph.v5i5.1897" TargetMode="External"/><Relationship Id="rId27" Type="http://schemas.openxmlformats.org/officeDocument/2006/relationships/hyperlink" Target="https://doi.org/10.3389/fpsyg.2020.01557" TargetMode="External"/><Relationship Id="rId30" Type="http://schemas.openxmlformats.org/officeDocument/2006/relationships/hyperlink" Target="https://doi.org/10.1016/j.procir.2023.09.138" TargetMode="External"/><Relationship Id="rId35" Type="http://schemas.openxmlformats.org/officeDocument/2006/relationships/hyperlink" Target="https://doi.org/10.1016/j.ijinfomgt.2022.102593" TargetMode="External"/><Relationship Id="rId43" Type="http://schemas.openxmlformats.org/officeDocument/2006/relationships/hyperlink" Target="https://doi.org/10.5120/ijca2019918766" TargetMode="External"/><Relationship Id="rId48" Type="http://schemas.openxmlformats.org/officeDocument/2006/relationships/hyperlink" Target="https://doi.org/10.1515/erj-2023-0267"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doi.org/10.3390/su14181122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1002/bse.3665" TargetMode="External"/><Relationship Id="rId25" Type="http://schemas.openxmlformats.org/officeDocument/2006/relationships/hyperlink" Target="https://doi.org/10.3390/su6107388" TargetMode="External"/><Relationship Id="rId33" Type="http://schemas.openxmlformats.org/officeDocument/2006/relationships/hyperlink" Target="https://doi.org/10.3390/su16167139" TargetMode="External"/><Relationship Id="rId38" Type="http://schemas.openxmlformats.org/officeDocument/2006/relationships/hyperlink" Target="https://doi.org/10.1080/07366981.2024.2405151" TargetMode="External"/><Relationship Id="rId46" Type="http://schemas.openxmlformats.org/officeDocument/2006/relationships/hyperlink" Target="https://doi.org/10.1136/bmj.n71" TargetMode="External"/><Relationship Id="rId20" Type="http://schemas.openxmlformats.org/officeDocument/2006/relationships/hyperlink" Target="https://doi.org/10.1002/bsd2.70070" TargetMode="External"/><Relationship Id="rId41" Type="http://schemas.openxmlformats.org/officeDocument/2006/relationships/hyperlink" Target="https://doi.org/10.1002/sd.3240" TargetMode="External"/><Relationship Id="rId54" Type="http://schemas.openxmlformats.org/officeDocument/2006/relationships/hyperlink" Target="https://doi.org/10.1007/s40804-022-0026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researchgate.net/journal/International-Journal-of-English-Literature-and-Social-Sciences-2456-7620?_tp=eyJjb250ZXh0Ijp7ImZpcnN0UGFnZSI6Il9kaXJlY3QiLCJwYWdlIjoicHVibGljYXRpb24iLCJwcmV2aW91c1BhZ2UiOiJwcm9maWxlIiwicG9zaXRpb24iOiJwYWdlSGVhZGVyIn19" TargetMode="External"/><Relationship Id="rId28" Type="http://schemas.openxmlformats.org/officeDocument/2006/relationships/hyperlink" Target="https://doi.org/10.1016/j.jrurstud.2018.11.003" TargetMode="External"/><Relationship Id="rId36" Type="http://schemas.openxmlformats.org/officeDocument/2006/relationships/hyperlink" Target="https://doi.org/10.17323/j.jcfr.2073-0438.18.2.2024.17-25" TargetMode="External"/><Relationship Id="rId49" Type="http://schemas.openxmlformats.org/officeDocument/2006/relationships/hyperlink" Target="https://doi.org/10.1016/j.jclepro.2019.119742" TargetMode="External"/><Relationship Id="rId57"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hyperlink" Target="https://doi.org/10.1016/j.jclepro.2020.122817" TargetMode="External"/><Relationship Id="rId44" Type="http://schemas.openxmlformats.org/officeDocument/2006/relationships/hyperlink" Target="https://doi.org/10.1109/LOGISTIQUA61063.2024.10571519" TargetMode="External"/><Relationship Id="rId52" Type="http://schemas.openxmlformats.org/officeDocument/2006/relationships/hyperlink" Target="https://doi.org/10.1007/978-3-031-53025-8_1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Rim\1\Bibliometric\Annual_Production_bibliometrix_2025-1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Rim\1\Bibliometric\Source_Prod_over_Time_bibliometrix_2025-1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Rim\1\Bibliometric\Word_Dynamics_bibliometrix_2025-1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'[Annual_Production_bibliometrix_2025-10-21.xlsx]Sheet1'!$B$2</c:f>
              <c:strCache>
                <c:ptCount val="1"/>
                <c:pt idx="0">
                  <c:v>Articles</c:v>
                </c:pt>
              </c:strCache>
            </c:strRef>
          </c:tx>
          <c:spPr>
            <a:solidFill>
              <a:schemeClr val="accent1"/>
            </a:solidFill>
            <a:ln>
              <a:noFill/>
            </a:ln>
            <a:effectLst/>
          </c:spPr>
          <c:invertIfNegative val="0"/>
          <c:cat>
            <c:numRef>
              <c:f>'[Annual_Production_bibliometrix_2025-10-21.xlsx]Sheet1'!$A$3:$A$13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'[Annual_Production_bibliometrix_2025-10-21.xlsx]Sheet1'!$B$3:$B$13</c:f>
              <c:numCache>
                <c:formatCode>General</c:formatCode>
                <c:ptCount val="11"/>
                <c:pt idx="0">
                  <c:v>0</c:v>
                </c:pt>
                <c:pt idx="1">
                  <c:v>0</c:v>
                </c:pt>
                <c:pt idx="2">
                  <c:v>4</c:v>
                </c:pt>
                <c:pt idx="3">
                  <c:v>2</c:v>
                </c:pt>
                <c:pt idx="4">
                  <c:v>16</c:v>
                </c:pt>
                <c:pt idx="5">
                  <c:v>17</c:v>
                </c:pt>
                <c:pt idx="6">
                  <c:v>22</c:v>
                </c:pt>
                <c:pt idx="7">
                  <c:v>25</c:v>
                </c:pt>
                <c:pt idx="8">
                  <c:v>47</c:v>
                </c:pt>
                <c:pt idx="9">
                  <c:v>82</c:v>
                </c:pt>
                <c:pt idx="10">
                  <c:v>135</c:v>
                </c:pt>
              </c:numCache>
            </c:numRef>
          </c:val>
          <c:extLst>
            <c:ext xmlns:c16="http://schemas.microsoft.com/office/drawing/2014/chart" uri="{C3380CC4-5D6E-409C-BE32-E72D297353CC}">
              <c16:uniqueId val="{00000000-B88B-4414-9B0D-81596ABF0CE3}"/>
            </c:ext>
          </c:extLst>
        </c:ser>
        <c:dLbls>
          <c:showLegendKey val="0"/>
          <c:showVal val="0"/>
          <c:showCatName val="0"/>
          <c:showSerName val="0"/>
          <c:showPercent val="0"/>
          <c:showBubbleSize val="0"/>
        </c:dLbls>
        <c:gapWidth val="219"/>
        <c:overlap val="-27"/>
        <c:axId val="227525376"/>
        <c:axId val="227527296"/>
      </c:barChart>
      <c:catAx>
        <c:axId val="22752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27296"/>
        <c:crosses val="autoZero"/>
        <c:auto val="1"/>
        <c:lblAlgn val="ctr"/>
        <c:lblOffset val="100"/>
        <c:noMultiLvlLbl val="0"/>
      </c:catAx>
      <c:valAx>
        <c:axId val="227527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Articles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2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'[Source_Prod_over_Time_bibliometrix_2025-10-21.xlsx]Sheet1'!$B$2</c:f>
              <c:strCache>
                <c:ptCount val="1"/>
                <c:pt idx="0">
                  <c:v>SUSTAINABILITY (SWITZERLAND)</c:v>
                </c:pt>
              </c:strCache>
            </c:strRef>
          </c:tx>
          <c:spPr>
            <a:ln w="28575" cap="rnd">
              <a:solidFill>
                <a:schemeClr val="accent1"/>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'[Source_Prod_over_Time_bibliometrix_2025-10-21.xlsx]Sheet1'!$B$3:$B$11</c:f>
              <c:numCache>
                <c:formatCode>General</c:formatCode>
                <c:ptCount val="9"/>
                <c:pt idx="0">
                  <c:v>1</c:v>
                </c:pt>
                <c:pt idx="1">
                  <c:v>1</c:v>
                </c:pt>
                <c:pt idx="2">
                  <c:v>3</c:v>
                </c:pt>
                <c:pt idx="3">
                  <c:v>7</c:v>
                </c:pt>
                <c:pt idx="4">
                  <c:v>9</c:v>
                </c:pt>
                <c:pt idx="5">
                  <c:v>13</c:v>
                </c:pt>
                <c:pt idx="6">
                  <c:v>19</c:v>
                </c:pt>
                <c:pt idx="7">
                  <c:v>22</c:v>
                </c:pt>
                <c:pt idx="8">
                  <c:v>31</c:v>
                </c:pt>
              </c:numCache>
            </c:numRef>
          </c:val>
          <c:smooth val="0"/>
          <c:extLst>
            <c:ext xmlns:c16="http://schemas.microsoft.com/office/drawing/2014/chart" uri="{C3380CC4-5D6E-409C-BE32-E72D297353CC}">
              <c16:uniqueId val="{00000000-1A2A-4BF5-967D-7789552ABD6F}"/>
            </c:ext>
          </c:extLst>
        </c:ser>
        <c:ser>
          <c:idx val="1"/>
          <c:order val="1"/>
          <c:tx>
            <c:strRef>
              <c:f>'[Source_Prod_over_Time_bibliometrix_2025-10-21.xlsx]Sheet1'!$C$2</c:f>
              <c:strCache>
                <c:ptCount val="1"/>
                <c:pt idx="0">
                  <c:v>JOURNAL OF CLEANER PRODUCTION</c:v>
                </c:pt>
              </c:strCache>
            </c:strRef>
          </c:tx>
          <c:spPr>
            <a:ln w="28575" cap="rnd">
              <a:solidFill>
                <a:schemeClr val="accent2"/>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'[Source_Prod_over_Time_bibliometrix_2025-10-21.xlsx]Sheet1'!$C$3:$C$11</c:f>
              <c:numCache>
                <c:formatCode>General</c:formatCode>
                <c:ptCount val="9"/>
                <c:pt idx="0">
                  <c:v>0</c:v>
                </c:pt>
                <c:pt idx="1">
                  <c:v>1</c:v>
                </c:pt>
                <c:pt idx="2">
                  <c:v>2</c:v>
                </c:pt>
                <c:pt idx="3">
                  <c:v>3</c:v>
                </c:pt>
                <c:pt idx="4">
                  <c:v>5</c:v>
                </c:pt>
                <c:pt idx="5">
                  <c:v>6</c:v>
                </c:pt>
                <c:pt idx="6">
                  <c:v>7</c:v>
                </c:pt>
                <c:pt idx="7">
                  <c:v>7</c:v>
                </c:pt>
                <c:pt idx="8">
                  <c:v>9</c:v>
                </c:pt>
              </c:numCache>
            </c:numRef>
          </c:val>
          <c:smooth val="0"/>
          <c:extLst>
            <c:ext xmlns:c16="http://schemas.microsoft.com/office/drawing/2014/chart" uri="{C3380CC4-5D6E-409C-BE32-E72D297353CC}">
              <c16:uniqueId val="{00000001-1A2A-4BF5-967D-7789552ABD6F}"/>
            </c:ext>
          </c:extLst>
        </c:ser>
        <c:ser>
          <c:idx val="2"/>
          <c:order val="2"/>
          <c:tx>
            <c:strRef>
              <c:f>'[Source_Prod_over_Time_bibliometrix_2025-10-21.xlsx]Sheet1'!$D$2</c:f>
              <c:strCache>
                <c:ptCount val="1"/>
                <c:pt idx="0">
                  <c:v>TECHNOLOGICAL FORECASTING AND SOCIAL CHANGE</c:v>
                </c:pt>
              </c:strCache>
            </c:strRef>
          </c:tx>
          <c:spPr>
            <a:ln w="28575" cap="rnd">
              <a:solidFill>
                <a:schemeClr val="accent3"/>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'[Source_Prod_over_Time_bibliometrix_2025-10-21.xlsx]Sheet1'!$D$3:$D$11</c:f>
              <c:numCache>
                <c:formatCode>General</c:formatCode>
                <c:ptCount val="9"/>
                <c:pt idx="0">
                  <c:v>0</c:v>
                </c:pt>
                <c:pt idx="1">
                  <c:v>0</c:v>
                </c:pt>
                <c:pt idx="2">
                  <c:v>0</c:v>
                </c:pt>
                <c:pt idx="3">
                  <c:v>2</c:v>
                </c:pt>
                <c:pt idx="4">
                  <c:v>3</c:v>
                </c:pt>
                <c:pt idx="5">
                  <c:v>3</c:v>
                </c:pt>
                <c:pt idx="6">
                  <c:v>4</c:v>
                </c:pt>
                <c:pt idx="7">
                  <c:v>6</c:v>
                </c:pt>
                <c:pt idx="8">
                  <c:v>8</c:v>
                </c:pt>
              </c:numCache>
            </c:numRef>
          </c:val>
          <c:smooth val="0"/>
          <c:extLst>
            <c:ext xmlns:c16="http://schemas.microsoft.com/office/drawing/2014/chart" uri="{C3380CC4-5D6E-409C-BE32-E72D297353CC}">
              <c16:uniqueId val="{00000002-1A2A-4BF5-967D-7789552ABD6F}"/>
            </c:ext>
          </c:extLst>
        </c:ser>
        <c:ser>
          <c:idx val="3"/>
          <c:order val="3"/>
          <c:tx>
            <c:strRef>
              <c:f>'[Source_Prod_over_Time_bibliometrix_2025-10-21.xlsx]Sheet1'!$E$2</c:f>
              <c:strCache>
                <c:ptCount val="1"/>
                <c:pt idx="0">
                  <c:v>JOURNAL OF SOCIAL ENTREPRENEURSHIP</c:v>
                </c:pt>
              </c:strCache>
            </c:strRef>
          </c:tx>
          <c:spPr>
            <a:ln w="28575" cap="rnd">
              <a:solidFill>
                <a:schemeClr val="accent4"/>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'[Source_Prod_over_Time_bibliometrix_2025-10-21.xlsx]Sheet1'!$E$3:$E$11</c:f>
              <c:numCache>
                <c:formatCode>General</c:formatCode>
                <c:ptCount val="9"/>
                <c:pt idx="0">
                  <c:v>0</c:v>
                </c:pt>
                <c:pt idx="1">
                  <c:v>1</c:v>
                </c:pt>
                <c:pt idx="2">
                  <c:v>1</c:v>
                </c:pt>
                <c:pt idx="3">
                  <c:v>1</c:v>
                </c:pt>
                <c:pt idx="4">
                  <c:v>2</c:v>
                </c:pt>
                <c:pt idx="5">
                  <c:v>2</c:v>
                </c:pt>
                <c:pt idx="6">
                  <c:v>3</c:v>
                </c:pt>
                <c:pt idx="7">
                  <c:v>3</c:v>
                </c:pt>
                <c:pt idx="8">
                  <c:v>7</c:v>
                </c:pt>
              </c:numCache>
            </c:numRef>
          </c:val>
          <c:smooth val="0"/>
          <c:extLst>
            <c:ext xmlns:c16="http://schemas.microsoft.com/office/drawing/2014/chart" uri="{C3380CC4-5D6E-409C-BE32-E72D297353CC}">
              <c16:uniqueId val="{00000003-1A2A-4BF5-967D-7789552ABD6F}"/>
            </c:ext>
          </c:extLst>
        </c:ser>
        <c:ser>
          <c:idx val="4"/>
          <c:order val="4"/>
          <c:tx>
            <c:strRef>
              <c:f>'[Source_Prod_over_Time_bibliometrix_2025-10-21.xlsx]Sheet1'!$F$2</c:f>
              <c:strCache>
                <c:ptCount val="1"/>
                <c:pt idx="0">
                  <c:v>LECTURE NOTES IN NETWORKS AND SYSTEMS</c:v>
                </c:pt>
              </c:strCache>
            </c:strRef>
          </c:tx>
          <c:spPr>
            <a:ln w="28575" cap="rnd">
              <a:solidFill>
                <a:schemeClr val="accent5"/>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'[Source_Prod_over_Time_bibliometrix_2025-10-21.xlsx]Sheet1'!$F$3:$F$11</c:f>
              <c:numCache>
                <c:formatCode>General</c:formatCode>
                <c:ptCount val="9"/>
                <c:pt idx="0">
                  <c:v>0</c:v>
                </c:pt>
                <c:pt idx="1">
                  <c:v>0</c:v>
                </c:pt>
                <c:pt idx="2">
                  <c:v>0</c:v>
                </c:pt>
                <c:pt idx="3">
                  <c:v>0</c:v>
                </c:pt>
                <c:pt idx="4">
                  <c:v>0</c:v>
                </c:pt>
                <c:pt idx="5">
                  <c:v>1</c:v>
                </c:pt>
                <c:pt idx="6">
                  <c:v>1</c:v>
                </c:pt>
                <c:pt idx="7">
                  <c:v>4</c:v>
                </c:pt>
                <c:pt idx="8">
                  <c:v>7</c:v>
                </c:pt>
              </c:numCache>
            </c:numRef>
          </c:val>
          <c:smooth val="0"/>
          <c:extLst>
            <c:ext xmlns:c16="http://schemas.microsoft.com/office/drawing/2014/chart" uri="{C3380CC4-5D6E-409C-BE32-E72D297353CC}">
              <c16:uniqueId val="{00000004-1A2A-4BF5-967D-7789552ABD6F}"/>
            </c:ext>
          </c:extLst>
        </c:ser>
        <c:dLbls>
          <c:showLegendKey val="0"/>
          <c:showVal val="0"/>
          <c:showCatName val="0"/>
          <c:showSerName val="0"/>
          <c:showPercent val="0"/>
          <c:showBubbleSize val="0"/>
        </c:dLbls>
        <c:smooth val="0"/>
        <c:axId val="398027392"/>
        <c:axId val="398523392"/>
      </c:lineChart>
      <c:catAx>
        <c:axId val="398027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523392"/>
        <c:crosses val="autoZero"/>
        <c:auto val="1"/>
        <c:lblAlgn val="ctr"/>
        <c:lblOffset val="100"/>
        <c:noMultiLvlLbl val="0"/>
      </c:catAx>
      <c:valAx>
        <c:axId val="398523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Articles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02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'[Word_Dynamics_bibliometrix_2025-10-21.xlsx]Sheet1'!$B$2</c:f>
              <c:strCache>
                <c:ptCount val="1"/>
                <c:pt idx="0">
                  <c:v>SUSTAINABLE DEVELOPMENT</c:v>
                </c:pt>
              </c:strCache>
            </c:strRef>
          </c:tx>
          <c:spPr>
            <a:ln w="28575" cap="rnd">
              <a:solidFill>
                <a:schemeClr val="accent1"/>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'[Word_Dynamics_bibliometrix_2025-10-21.xlsx]Sheet1'!$B$3:$B$11</c:f>
              <c:numCache>
                <c:formatCode>General</c:formatCode>
                <c:ptCount val="9"/>
                <c:pt idx="0">
                  <c:v>0</c:v>
                </c:pt>
                <c:pt idx="1">
                  <c:v>1</c:v>
                </c:pt>
                <c:pt idx="2">
                  <c:v>5</c:v>
                </c:pt>
                <c:pt idx="3">
                  <c:v>10</c:v>
                </c:pt>
                <c:pt idx="4">
                  <c:v>15</c:v>
                </c:pt>
                <c:pt idx="5">
                  <c:v>19</c:v>
                </c:pt>
                <c:pt idx="6">
                  <c:v>25</c:v>
                </c:pt>
                <c:pt idx="7">
                  <c:v>38</c:v>
                </c:pt>
                <c:pt idx="8">
                  <c:v>53</c:v>
                </c:pt>
              </c:numCache>
            </c:numRef>
          </c:val>
          <c:smooth val="0"/>
          <c:extLst>
            <c:ext xmlns:c16="http://schemas.microsoft.com/office/drawing/2014/chart" uri="{C3380CC4-5D6E-409C-BE32-E72D297353CC}">
              <c16:uniqueId val="{00000000-44F8-48D8-A5C7-46E0783E8536}"/>
            </c:ext>
          </c:extLst>
        </c:ser>
        <c:ser>
          <c:idx val="1"/>
          <c:order val="1"/>
          <c:tx>
            <c:strRef>
              <c:f>'[Word_Dynamics_bibliometrix_2025-10-21.xlsx]Sheet1'!$C$2</c:f>
              <c:strCache>
                <c:ptCount val="1"/>
                <c:pt idx="0">
                  <c:v>SOCIAL ENTREPRENEURSHIP</c:v>
                </c:pt>
              </c:strCache>
            </c:strRef>
          </c:tx>
          <c:spPr>
            <a:ln w="28575" cap="rnd">
              <a:solidFill>
                <a:schemeClr val="accent2"/>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'[Word_Dynamics_bibliometrix_2025-10-21.xlsx]Sheet1'!$C$3:$C$11</c:f>
              <c:numCache>
                <c:formatCode>General</c:formatCode>
                <c:ptCount val="9"/>
                <c:pt idx="0">
                  <c:v>0</c:v>
                </c:pt>
                <c:pt idx="1">
                  <c:v>0</c:v>
                </c:pt>
                <c:pt idx="2">
                  <c:v>0</c:v>
                </c:pt>
                <c:pt idx="3">
                  <c:v>4</c:v>
                </c:pt>
                <c:pt idx="4">
                  <c:v>5</c:v>
                </c:pt>
                <c:pt idx="5">
                  <c:v>8</c:v>
                </c:pt>
                <c:pt idx="6">
                  <c:v>14</c:v>
                </c:pt>
                <c:pt idx="7">
                  <c:v>22</c:v>
                </c:pt>
                <c:pt idx="8">
                  <c:v>34</c:v>
                </c:pt>
              </c:numCache>
            </c:numRef>
          </c:val>
          <c:smooth val="0"/>
          <c:extLst>
            <c:ext xmlns:c16="http://schemas.microsoft.com/office/drawing/2014/chart" uri="{C3380CC4-5D6E-409C-BE32-E72D297353CC}">
              <c16:uniqueId val="{00000001-44F8-48D8-A5C7-46E0783E8536}"/>
            </c:ext>
          </c:extLst>
        </c:ser>
        <c:ser>
          <c:idx val="2"/>
          <c:order val="2"/>
          <c:tx>
            <c:strRef>
              <c:f>'[Word_Dynamics_bibliometrix_2025-10-21.xlsx]Sheet1'!$D$2</c:f>
              <c:strCache>
                <c:ptCount val="1"/>
                <c:pt idx="0">
                  <c:v>ENTREPRENEUR</c:v>
                </c:pt>
              </c:strCache>
            </c:strRef>
          </c:tx>
          <c:spPr>
            <a:ln w="28575" cap="rnd">
              <a:solidFill>
                <a:schemeClr val="accent3"/>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'[Word_Dynamics_bibliometrix_2025-10-21.xlsx]Sheet1'!$D$3:$D$11</c:f>
              <c:numCache>
                <c:formatCode>General</c:formatCode>
                <c:ptCount val="9"/>
                <c:pt idx="0">
                  <c:v>0</c:v>
                </c:pt>
                <c:pt idx="1">
                  <c:v>0</c:v>
                </c:pt>
                <c:pt idx="2">
                  <c:v>2</c:v>
                </c:pt>
                <c:pt idx="3">
                  <c:v>8</c:v>
                </c:pt>
                <c:pt idx="4">
                  <c:v>10</c:v>
                </c:pt>
                <c:pt idx="5">
                  <c:v>10</c:v>
                </c:pt>
                <c:pt idx="6">
                  <c:v>17</c:v>
                </c:pt>
                <c:pt idx="7">
                  <c:v>25</c:v>
                </c:pt>
                <c:pt idx="8">
                  <c:v>32</c:v>
                </c:pt>
              </c:numCache>
            </c:numRef>
          </c:val>
          <c:smooth val="0"/>
          <c:extLst>
            <c:ext xmlns:c16="http://schemas.microsoft.com/office/drawing/2014/chart" uri="{C3380CC4-5D6E-409C-BE32-E72D297353CC}">
              <c16:uniqueId val="{00000002-44F8-48D8-A5C7-46E0783E8536}"/>
            </c:ext>
          </c:extLst>
        </c:ser>
        <c:ser>
          <c:idx val="3"/>
          <c:order val="3"/>
          <c:tx>
            <c:strRef>
              <c:f>'[Word_Dynamics_bibliometrix_2025-10-21.xlsx]Sheet1'!$E$2</c:f>
              <c:strCache>
                <c:ptCount val="1"/>
                <c:pt idx="0">
                  <c:v>SUSTAINABILITY</c:v>
                </c:pt>
              </c:strCache>
            </c:strRef>
          </c:tx>
          <c:spPr>
            <a:ln w="28575" cap="rnd">
              <a:solidFill>
                <a:schemeClr val="accent4"/>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'[Word_Dynamics_bibliometrix_2025-10-21.xlsx]Sheet1'!$E$3:$E$11</c:f>
              <c:numCache>
                <c:formatCode>General</c:formatCode>
                <c:ptCount val="9"/>
                <c:pt idx="0">
                  <c:v>1</c:v>
                </c:pt>
                <c:pt idx="1">
                  <c:v>1</c:v>
                </c:pt>
                <c:pt idx="2">
                  <c:v>3</c:v>
                </c:pt>
                <c:pt idx="3">
                  <c:v>7</c:v>
                </c:pt>
                <c:pt idx="4">
                  <c:v>9</c:v>
                </c:pt>
                <c:pt idx="5">
                  <c:v>10</c:v>
                </c:pt>
                <c:pt idx="6">
                  <c:v>17</c:v>
                </c:pt>
                <c:pt idx="7">
                  <c:v>23</c:v>
                </c:pt>
                <c:pt idx="8">
                  <c:v>32</c:v>
                </c:pt>
              </c:numCache>
            </c:numRef>
          </c:val>
          <c:smooth val="0"/>
          <c:extLst>
            <c:ext xmlns:c16="http://schemas.microsoft.com/office/drawing/2014/chart" uri="{C3380CC4-5D6E-409C-BE32-E72D297353CC}">
              <c16:uniqueId val="{00000003-44F8-48D8-A5C7-46E0783E8536}"/>
            </c:ext>
          </c:extLst>
        </c:ser>
        <c:ser>
          <c:idx val="4"/>
          <c:order val="4"/>
          <c:tx>
            <c:strRef>
              <c:f>'[Word_Dynamics_bibliometrix_2025-10-21.xlsx]Sheet1'!$F$2</c:f>
              <c:strCache>
                <c:ptCount val="1"/>
                <c:pt idx="0">
                  <c:v>SUSTAINABLE ENTREPRENEURSHIP</c:v>
                </c:pt>
              </c:strCache>
            </c:strRef>
          </c:tx>
          <c:spPr>
            <a:ln w="28575" cap="rnd">
              <a:solidFill>
                <a:schemeClr val="accent5"/>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'[Word_Dynamics_bibliometrix_2025-10-21.xlsx]Sheet1'!$F$3:$F$11</c:f>
              <c:numCache>
                <c:formatCode>General</c:formatCode>
                <c:ptCount val="9"/>
                <c:pt idx="0">
                  <c:v>0</c:v>
                </c:pt>
                <c:pt idx="1">
                  <c:v>1</c:v>
                </c:pt>
                <c:pt idx="2">
                  <c:v>3</c:v>
                </c:pt>
                <c:pt idx="3">
                  <c:v>3</c:v>
                </c:pt>
                <c:pt idx="4">
                  <c:v>5</c:v>
                </c:pt>
                <c:pt idx="5">
                  <c:v>6</c:v>
                </c:pt>
                <c:pt idx="6">
                  <c:v>8</c:v>
                </c:pt>
                <c:pt idx="7">
                  <c:v>12</c:v>
                </c:pt>
                <c:pt idx="8">
                  <c:v>22</c:v>
                </c:pt>
              </c:numCache>
            </c:numRef>
          </c:val>
          <c:smooth val="0"/>
          <c:extLst>
            <c:ext xmlns:c16="http://schemas.microsoft.com/office/drawing/2014/chart" uri="{C3380CC4-5D6E-409C-BE32-E72D297353CC}">
              <c16:uniqueId val="{00000004-44F8-48D8-A5C7-46E0783E8536}"/>
            </c:ext>
          </c:extLst>
        </c:ser>
        <c:ser>
          <c:idx val="5"/>
          <c:order val="5"/>
          <c:tx>
            <c:strRef>
              <c:f>'[Word_Dynamics_bibliometrix_2025-10-21.xlsx]Sheet1'!$G$2</c:f>
              <c:strCache>
                <c:ptCount val="1"/>
                <c:pt idx="0">
                  <c:v>INNOVATION</c:v>
                </c:pt>
              </c:strCache>
            </c:strRef>
          </c:tx>
          <c:spPr>
            <a:ln w="28575" cap="rnd">
              <a:solidFill>
                <a:schemeClr val="accent6"/>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'[Word_Dynamics_bibliometrix_2025-10-21.xlsx]Sheet1'!$G$3:$G$11</c:f>
              <c:numCache>
                <c:formatCode>General</c:formatCode>
                <c:ptCount val="9"/>
                <c:pt idx="0">
                  <c:v>0</c:v>
                </c:pt>
                <c:pt idx="1">
                  <c:v>0</c:v>
                </c:pt>
                <c:pt idx="2">
                  <c:v>0</c:v>
                </c:pt>
                <c:pt idx="3">
                  <c:v>3</c:v>
                </c:pt>
                <c:pt idx="4">
                  <c:v>5</c:v>
                </c:pt>
                <c:pt idx="5">
                  <c:v>6</c:v>
                </c:pt>
                <c:pt idx="6">
                  <c:v>10</c:v>
                </c:pt>
                <c:pt idx="7">
                  <c:v>12</c:v>
                </c:pt>
                <c:pt idx="8">
                  <c:v>17</c:v>
                </c:pt>
              </c:numCache>
            </c:numRef>
          </c:val>
          <c:smooth val="0"/>
          <c:extLst>
            <c:ext xmlns:c16="http://schemas.microsoft.com/office/drawing/2014/chart" uri="{C3380CC4-5D6E-409C-BE32-E72D297353CC}">
              <c16:uniqueId val="{00000005-44F8-48D8-A5C7-46E0783E8536}"/>
            </c:ext>
          </c:extLst>
        </c:ser>
        <c:ser>
          <c:idx val="6"/>
          <c:order val="6"/>
          <c:tx>
            <c:strRef>
              <c:f>'[Word_Dynamics_bibliometrix_2025-10-21.xlsx]Sheet1'!$H$2</c:f>
              <c:strCache>
                <c:ptCount val="1"/>
                <c:pt idx="0">
                  <c:v>BUSINESS</c:v>
                </c:pt>
              </c:strCache>
            </c:strRef>
          </c:tx>
          <c:spPr>
            <a:ln w="28575" cap="rnd">
              <a:solidFill>
                <a:schemeClr val="accent1">
                  <a:lumMod val="60000"/>
                </a:schemeClr>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'[Word_Dynamics_bibliometrix_2025-10-21.xlsx]Sheet1'!$H$3:$H$11</c:f>
              <c:numCache>
                <c:formatCode>General</c:formatCode>
                <c:ptCount val="9"/>
                <c:pt idx="0">
                  <c:v>0</c:v>
                </c:pt>
                <c:pt idx="1">
                  <c:v>0</c:v>
                </c:pt>
                <c:pt idx="2">
                  <c:v>1</c:v>
                </c:pt>
                <c:pt idx="3">
                  <c:v>1</c:v>
                </c:pt>
                <c:pt idx="4">
                  <c:v>4</c:v>
                </c:pt>
                <c:pt idx="5">
                  <c:v>5</c:v>
                </c:pt>
                <c:pt idx="6">
                  <c:v>7</c:v>
                </c:pt>
                <c:pt idx="7">
                  <c:v>8</c:v>
                </c:pt>
                <c:pt idx="8">
                  <c:v>14</c:v>
                </c:pt>
              </c:numCache>
            </c:numRef>
          </c:val>
          <c:smooth val="0"/>
          <c:extLst>
            <c:ext xmlns:c16="http://schemas.microsoft.com/office/drawing/2014/chart" uri="{C3380CC4-5D6E-409C-BE32-E72D297353CC}">
              <c16:uniqueId val="{00000006-44F8-48D8-A5C7-46E0783E8536}"/>
            </c:ext>
          </c:extLst>
        </c:ser>
        <c:ser>
          <c:idx val="7"/>
          <c:order val="7"/>
          <c:tx>
            <c:strRef>
              <c:f>'[Word_Dynamics_bibliometrix_2025-10-21.xlsx]Sheet1'!$I$2</c:f>
              <c:strCache>
                <c:ptCount val="1"/>
                <c:pt idx="0">
                  <c:v>ENVIRONMENTAL TECHNOLOGY</c:v>
                </c:pt>
              </c:strCache>
            </c:strRef>
          </c:tx>
          <c:spPr>
            <a:ln w="28575" cap="rnd">
              <a:solidFill>
                <a:schemeClr val="accent2">
                  <a:lumMod val="60000"/>
                </a:schemeClr>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'[Word_Dynamics_bibliometrix_2025-10-21.xlsx]Sheet1'!$I$3:$I$11</c:f>
              <c:numCache>
                <c:formatCode>General</c:formatCode>
                <c:ptCount val="9"/>
                <c:pt idx="0">
                  <c:v>1</c:v>
                </c:pt>
                <c:pt idx="1">
                  <c:v>1</c:v>
                </c:pt>
                <c:pt idx="2">
                  <c:v>1</c:v>
                </c:pt>
                <c:pt idx="3">
                  <c:v>2</c:v>
                </c:pt>
                <c:pt idx="4">
                  <c:v>4</c:v>
                </c:pt>
                <c:pt idx="5">
                  <c:v>5</c:v>
                </c:pt>
                <c:pt idx="6">
                  <c:v>6</c:v>
                </c:pt>
                <c:pt idx="7">
                  <c:v>9</c:v>
                </c:pt>
                <c:pt idx="8">
                  <c:v>12</c:v>
                </c:pt>
              </c:numCache>
            </c:numRef>
          </c:val>
          <c:smooth val="0"/>
          <c:extLst>
            <c:ext xmlns:c16="http://schemas.microsoft.com/office/drawing/2014/chart" uri="{C3380CC4-5D6E-409C-BE32-E72D297353CC}">
              <c16:uniqueId val="{00000007-44F8-48D8-A5C7-46E0783E8536}"/>
            </c:ext>
          </c:extLst>
        </c:ser>
        <c:ser>
          <c:idx val="8"/>
          <c:order val="8"/>
          <c:tx>
            <c:strRef>
              <c:f>'[Word_Dynamics_bibliometrix_2025-10-21.xlsx]Sheet1'!$J$2</c:f>
              <c:strCache>
                <c:ptCount val="1"/>
                <c:pt idx="0">
                  <c:v>GREEN BUSINESS</c:v>
                </c:pt>
              </c:strCache>
            </c:strRef>
          </c:tx>
          <c:spPr>
            <a:ln w="28575" cap="rnd">
              <a:solidFill>
                <a:schemeClr val="accent3">
                  <a:lumMod val="60000"/>
                </a:schemeClr>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'[Word_Dynamics_bibliometrix_2025-10-21.xlsx]Sheet1'!$J$3:$J$11</c:f>
              <c:numCache>
                <c:formatCode>General</c:formatCode>
                <c:ptCount val="9"/>
                <c:pt idx="0">
                  <c:v>1</c:v>
                </c:pt>
                <c:pt idx="1">
                  <c:v>1</c:v>
                </c:pt>
                <c:pt idx="2">
                  <c:v>3</c:v>
                </c:pt>
                <c:pt idx="3">
                  <c:v>3</c:v>
                </c:pt>
                <c:pt idx="4">
                  <c:v>3</c:v>
                </c:pt>
                <c:pt idx="5">
                  <c:v>3</c:v>
                </c:pt>
                <c:pt idx="6">
                  <c:v>4</c:v>
                </c:pt>
                <c:pt idx="7">
                  <c:v>5</c:v>
                </c:pt>
                <c:pt idx="8">
                  <c:v>12</c:v>
                </c:pt>
              </c:numCache>
            </c:numRef>
          </c:val>
          <c:smooth val="0"/>
          <c:extLst>
            <c:ext xmlns:c16="http://schemas.microsoft.com/office/drawing/2014/chart" uri="{C3380CC4-5D6E-409C-BE32-E72D297353CC}">
              <c16:uniqueId val="{00000008-44F8-48D8-A5C7-46E0783E8536}"/>
            </c:ext>
          </c:extLst>
        </c:ser>
        <c:ser>
          <c:idx val="9"/>
          <c:order val="9"/>
          <c:tx>
            <c:strRef>
              <c:f>'[Word_Dynamics_bibliometrix_2025-10-21.xlsx]Sheet1'!$K$2</c:f>
              <c:strCache>
                <c:ptCount val="1"/>
                <c:pt idx="0">
                  <c:v>GREEN ECONOMY</c:v>
                </c:pt>
              </c:strCache>
            </c:strRef>
          </c:tx>
          <c:spPr>
            <a:ln w="28575" cap="rnd">
              <a:solidFill>
                <a:schemeClr val="accent4">
                  <a:lumMod val="60000"/>
                </a:schemeClr>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'[Word_Dynamics_bibliometrix_2025-10-21.xlsx]Sheet1'!$K$3:$K$11</c:f>
              <c:numCache>
                <c:formatCode>General</c:formatCode>
                <c:ptCount val="9"/>
                <c:pt idx="0">
                  <c:v>0</c:v>
                </c:pt>
                <c:pt idx="1">
                  <c:v>0</c:v>
                </c:pt>
                <c:pt idx="2">
                  <c:v>0</c:v>
                </c:pt>
                <c:pt idx="3">
                  <c:v>0</c:v>
                </c:pt>
                <c:pt idx="4">
                  <c:v>1</c:v>
                </c:pt>
                <c:pt idx="5">
                  <c:v>2</c:v>
                </c:pt>
                <c:pt idx="6">
                  <c:v>2</c:v>
                </c:pt>
                <c:pt idx="7">
                  <c:v>2</c:v>
                </c:pt>
                <c:pt idx="8">
                  <c:v>12</c:v>
                </c:pt>
              </c:numCache>
            </c:numRef>
          </c:val>
          <c:smooth val="0"/>
          <c:extLst>
            <c:ext xmlns:c16="http://schemas.microsoft.com/office/drawing/2014/chart" uri="{C3380CC4-5D6E-409C-BE32-E72D297353CC}">
              <c16:uniqueId val="{00000009-44F8-48D8-A5C7-46E0783E8536}"/>
            </c:ext>
          </c:extLst>
        </c:ser>
        <c:dLbls>
          <c:showLegendKey val="0"/>
          <c:showVal val="0"/>
          <c:showCatName val="0"/>
          <c:showSerName val="0"/>
          <c:showPercent val="0"/>
          <c:showBubbleSize val="0"/>
        </c:dLbls>
        <c:smooth val="0"/>
        <c:axId val="219712128"/>
        <c:axId val="219722112"/>
      </c:lineChart>
      <c:catAx>
        <c:axId val="21971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722112"/>
        <c:crosses val="autoZero"/>
        <c:auto val="1"/>
        <c:lblAlgn val="ctr"/>
        <c:lblOffset val="100"/>
        <c:noMultiLvlLbl val="0"/>
      </c:catAx>
      <c:valAx>
        <c:axId val="21972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71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C697A-4813-4D3A-B99E-C89262750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2988</TotalTime>
  <Pages>21</Pages>
  <Words>7790</Words>
  <Characters>44406</Characters>
  <Application>Microsoft Office Word</Application>
  <DocSecurity>0</DocSecurity>
  <Lines>370</Lines>
  <Paragraphs>104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mariem mrad</dc:creator>
  <cp:keywords/>
  <dc:description/>
  <cp:lastModifiedBy>Editor-1183</cp:lastModifiedBy>
  <cp:revision>129</cp:revision>
  <dcterms:created xsi:type="dcterms:W3CDTF">2025-10-21T21:00:00Z</dcterms:created>
  <dcterms:modified xsi:type="dcterms:W3CDTF">2025-11-21T07:42:00Z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90b49695-e2dd-421b-bda8-909d945740ab</vt:lpwstr>
  </property>
</Properties>
</file>