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A993A" w14:textId="77777777" w:rsidR="00857199" w:rsidRPr="00EE14C3" w:rsidRDefault="00857199" w:rsidP="00441B6F">
      <w:pPr>
        <w:pStyle w:val="Title"/>
        <w:spacing w:after="0"/>
        <w:jc w:val="both"/>
        <w:rPr>
          <w:rFonts w:ascii="Arial" w:hAnsi="Arial" w:cs="Arial"/>
          <w:u w:val="single"/>
        </w:rPr>
      </w:pPr>
    </w:p>
    <w:p w14:paraId="124B5CDF" w14:textId="78A11DA5" w:rsidR="00A258C3" w:rsidRPr="00AB0007" w:rsidRDefault="00A54714" w:rsidP="00A54714">
      <w:pPr>
        <w:pStyle w:val="Author"/>
        <w:spacing w:line="240" w:lineRule="auto"/>
        <w:rPr>
          <w:rFonts w:ascii="Arial" w:hAnsi="Arial" w:cs="Arial"/>
          <w:sz w:val="36"/>
        </w:rPr>
      </w:pPr>
      <w:r w:rsidRPr="00A54714">
        <w:rPr>
          <w:rFonts w:ascii="Arial" w:hAnsi="Arial" w:cs="Arial"/>
          <w:bCs/>
          <w:iCs/>
          <w:kern w:val="28"/>
          <w:sz w:val="36"/>
        </w:rPr>
        <w:t>Correlates and Implications of Research Skills Among Public Senior High School Teachers in Northern Samar</w:t>
      </w:r>
    </w:p>
    <w:p w14:paraId="6AB40879" w14:textId="77777777" w:rsidR="002C57D2" w:rsidRPr="00AB0007" w:rsidRDefault="002C57D2" w:rsidP="00441B6F">
      <w:pPr>
        <w:pStyle w:val="Affiliation"/>
        <w:spacing w:after="0" w:line="240" w:lineRule="auto"/>
        <w:jc w:val="both"/>
        <w:rPr>
          <w:rFonts w:ascii="Arial" w:hAnsi="Arial" w:cs="Arial"/>
        </w:rPr>
      </w:pPr>
    </w:p>
    <w:p w14:paraId="17B5F96A" w14:textId="77777777" w:rsidR="00B01FCD" w:rsidRPr="00AB0007" w:rsidRDefault="00FC36A9" w:rsidP="00441B6F">
      <w:pPr>
        <w:pStyle w:val="Copyright"/>
        <w:spacing w:after="0" w:line="240" w:lineRule="auto"/>
        <w:jc w:val="both"/>
        <w:rPr>
          <w:rFonts w:ascii="Arial" w:hAnsi="Arial" w:cs="Arial"/>
        </w:rPr>
        <w:sectPr w:rsidR="00B01FCD" w:rsidRPr="00AB0007" w:rsidSect="006C5E4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579533F6">
          <v:shapetype id="_x0000_t32" coordsize="21600,21600" o:spt="32" o:oned="t" path="m,l21600,21600e" filled="f">
            <v:path arrowok="t" fillok="f" o:connecttype="none"/>
            <o:lock v:ext="edit" shapetype="t"/>
          </v:shapetype>
          <v:shape id="_x0000_s1031"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AB0007">
        <w:rPr>
          <w:rFonts w:ascii="Arial" w:hAnsi="Arial" w:cs="Arial"/>
        </w:rPr>
        <w:t>.</w:t>
      </w:r>
    </w:p>
    <w:p w14:paraId="3B2E2582" w14:textId="4CBB9F06" w:rsidR="00B01FCD" w:rsidRPr="00AB0007" w:rsidRDefault="00B01FCD" w:rsidP="00441B6F">
      <w:pPr>
        <w:pStyle w:val="AbstHead"/>
        <w:spacing w:after="0"/>
        <w:jc w:val="both"/>
        <w:rPr>
          <w:rFonts w:ascii="Arial" w:hAnsi="Arial" w:cs="Arial"/>
        </w:rPr>
      </w:pPr>
      <w:r w:rsidRPr="00AB0007">
        <w:rPr>
          <w:rFonts w:ascii="Arial" w:hAnsi="Arial" w:cs="Arial"/>
        </w:rPr>
        <w:t>ABSTRACT</w:t>
      </w:r>
    </w:p>
    <w:p w14:paraId="7461C96F" w14:textId="77777777" w:rsidR="00790ADA" w:rsidRPr="00AB000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72"/>
      </w:tblGrid>
      <w:tr w:rsidR="00296529" w:rsidRPr="00AB0007" w14:paraId="18093103" w14:textId="77777777" w:rsidTr="000F05A1">
        <w:trPr>
          <w:trHeight w:val="4479"/>
        </w:trPr>
        <w:tc>
          <w:tcPr>
            <w:tcW w:w="10772" w:type="dxa"/>
            <w:shd w:val="clear" w:color="auto" w:fill="F2F2F2"/>
          </w:tcPr>
          <w:p w14:paraId="67C8A906" w14:textId="7659B433" w:rsidR="00505F06" w:rsidRPr="000F05A1" w:rsidRDefault="00557F16" w:rsidP="000F05A1">
            <w:pPr>
              <w:pStyle w:val="Body"/>
              <w:rPr>
                <w:rFonts w:ascii="Arial" w:eastAsia="Calibri" w:hAnsi="Arial" w:cs="Arial"/>
                <w:bCs/>
                <w:szCs w:val="22"/>
              </w:rPr>
            </w:pPr>
            <w:r w:rsidRPr="00557F16">
              <w:rPr>
                <w:rFonts w:ascii="Arial" w:eastAsia="Calibri" w:hAnsi="Arial" w:cs="Arial"/>
                <w:bCs/>
                <w:szCs w:val="22"/>
              </w:rPr>
              <w:t>The inclusion of Research subjects in the Department of Education's Basic Curriculum, specifically under the Senior High School (SHS) program, necessitates that teachers possess adequate research skills. To assess this preparedness, this study investigated the research competencies of public SHS teachers in Northern Samar. Furthermore, it aimed to correlate teacher profiles with their research skills to derive practical implications</w:t>
            </w:r>
            <w:r w:rsidR="000F05A1">
              <w:rPr>
                <w:rFonts w:ascii="Arial" w:eastAsia="Calibri" w:hAnsi="Arial" w:cs="Arial"/>
                <w:bCs/>
                <w:szCs w:val="22"/>
              </w:rPr>
              <w:t xml:space="preserve">. </w:t>
            </w:r>
            <w:r w:rsidRPr="00557F16">
              <w:rPr>
                <w:rFonts w:ascii="Arial" w:eastAsia="Calibri" w:hAnsi="Arial" w:cs="Arial"/>
                <w:bCs/>
                <w:szCs w:val="22"/>
              </w:rPr>
              <w:t>Employing a descriptive-correlational research design, the study was conducted within the Schools Division of Northern Samar during the School Year 2023–2024. A sample of 136 research teachers (handling Practical Research 1, 2, and</w:t>
            </w:r>
            <w:r>
              <w:rPr>
                <w:rFonts w:ascii="Arial" w:eastAsia="Calibri" w:hAnsi="Arial" w:cs="Arial"/>
                <w:bCs/>
                <w:szCs w:val="22"/>
              </w:rPr>
              <w:t xml:space="preserve"> III</w:t>
            </w:r>
            <w:r w:rsidRPr="00557F16">
              <w:rPr>
                <w:rFonts w:ascii="Arial" w:eastAsia="Calibri" w:hAnsi="Arial" w:cs="Arial"/>
                <w:bCs/>
                <w:szCs w:val="22"/>
              </w:rPr>
              <w:t>) was selected from 63 schools using proportional cluster random sampling across three geographical areas. Data were collected using a researcher-developed survey questionnaire deployed via Google Form. Ethical approval was secured from the Schools Division Superintendent and the affiliated research institution.</w:t>
            </w:r>
            <w:r w:rsidR="000F05A1">
              <w:rPr>
                <w:rFonts w:ascii="Arial" w:eastAsia="Calibri" w:hAnsi="Arial" w:cs="Arial"/>
                <w:bCs/>
                <w:szCs w:val="22"/>
              </w:rPr>
              <w:t xml:space="preserve"> </w:t>
            </w:r>
            <w:r w:rsidRPr="00557F16">
              <w:rPr>
                <w:rFonts w:ascii="Arial" w:eastAsia="Calibri" w:hAnsi="Arial" w:cs="Arial"/>
                <w:bCs/>
                <w:szCs w:val="22"/>
              </w:rPr>
              <w:t>Statistical analyses, including Kruskal-Wallis, Mann-Whitney U, and Spearman correlation, were used to determine differences and relationships. The data revealed that public SHS research teachers demonstrated an overall moderate capability in research skills. Teachers excelled in conceptual domains (title framing and objective construction) but showed only moderate proficiency in technical aspects, particularly data analysis and interpretation. Regression analysis further indicated that a teacher’s baccalaureate degree, sex, and number of relevant training sessions are significant predictors of their research skills.</w:t>
            </w:r>
            <w:r w:rsidR="000F05A1">
              <w:rPr>
                <w:rFonts w:ascii="Arial" w:eastAsia="Calibri" w:hAnsi="Arial" w:cs="Arial"/>
                <w:bCs/>
                <w:szCs w:val="22"/>
              </w:rPr>
              <w:t xml:space="preserve"> </w:t>
            </w:r>
            <w:r w:rsidRPr="00557F16">
              <w:rPr>
                <w:rFonts w:ascii="Arial" w:eastAsia="Calibri" w:hAnsi="Arial" w:cs="Arial"/>
                <w:bCs/>
                <w:szCs w:val="22"/>
              </w:rPr>
              <w:t xml:space="preserve">These findings suggest an urgent need for targeted, specialized professional development to enhance specific research competencies, especially in data analysis, interpretation, and qualitative methodology. Given the predictive significance of teachers' </w:t>
            </w:r>
            <w:r w:rsidR="000F05A1" w:rsidRPr="00AB0007">
              <w:rPr>
                <w:rFonts w:ascii="Arial" w:eastAsia="Calibri" w:hAnsi="Arial" w:cs="Arial"/>
                <w:szCs w:val="22"/>
              </w:rPr>
              <w:t>baccalaureate degree, sex, and continuous training</w:t>
            </w:r>
            <w:r w:rsidRPr="00557F16">
              <w:rPr>
                <w:rFonts w:ascii="Arial" w:eastAsia="Calibri" w:hAnsi="Arial" w:cs="Arial"/>
                <w:bCs/>
                <w:szCs w:val="22"/>
              </w:rPr>
              <w:t>, it is recommended that the Schools Division implement tailored, continuous programs focusing on these technical areas to ultimately improve the quality of research instruction.</w:t>
            </w:r>
            <w:r w:rsidR="000F05A1">
              <w:rPr>
                <w:rFonts w:ascii="Arial" w:eastAsia="Calibri" w:hAnsi="Arial" w:cs="Arial"/>
                <w:bCs/>
                <w:szCs w:val="22"/>
              </w:rPr>
              <w:t xml:space="preserve"> </w:t>
            </w:r>
          </w:p>
        </w:tc>
      </w:tr>
    </w:tbl>
    <w:p w14:paraId="33A9EDCC" w14:textId="77777777" w:rsidR="00636EB2" w:rsidRPr="00AB0007" w:rsidRDefault="00636EB2" w:rsidP="00441B6F">
      <w:pPr>
        <w:pStyle w:val="Body"/>
        <w:spacing w:after="0"/>
        <w:rPr>
          <w:rFonts w:ascii="Arial" w:hAnsi="Arial" w:cs="Arial"/>
          <w:i/>
        </w:rPr>
      </w:pPr>
    </w:p>
    <w:p w14:paraId="19147D4F" w14:textId="4CB93107" w:rsidR="00A24E7E" w:rsidRPr="00AB0007" w:rsidRDefault="00A24E7E" w:rsidP="00441B6F">
      <w:pPr>
        <w:pStyle w:val="Body"/>
        <w:spacing w:after="0"/>
        <w:rPr>
          <w:rFonts w:ascii="Arial" w:hAnsi="Arial" w:cs="Arial"/>
          <w:i/>
        </w:rPr>
      </w:pPr>
      <w:r w:rsidRPr="00AB0007">
        <w:rPr>
          <w:rFonts w:ascii="Arial" w:hAnsi="Arial" w:cs="Arial"/>
          <w:i/>
        </w:rPr>
        <w:t xml:space="preserve">Keywords: </w:t>
      </w:r>
      <w:r w:rsidR="0083272E" w:rsidRPr="00AB0007">
        <w:rPr>
          <w:rFonts w:ascii="Arial" w:hAnsi="Arial" w:cs="Arial"/>
          <w:i/>
        </w:rPr>
        <w:t>Research Skills, Teacher Competency, Professional Development, Predictors, Educational Research</w:t>
      </w:r>
    </w:p>
    <w:p w14:paraId="76D3FB39" w14:textId="77777777" w:rsidR="00505F06" w:rsidRPr="00AB0007" w:rsidRDefault="00505F06" w:rsidP="00441B6F">
      <w:pPr>
        <w:pStyle w:val="Body"/>
        <w:spacing w:after="0"/>
        <w:rPr>
          <w:rFonts w:ascii="Arial" w:hAnsi="Arial" w:cs="Arial"/>
          <w:i/>
        </w:rPr>
      </w:pPr>
    </w:p>
    <w:p w14:paraId="3D59A47B" w14:textId="4E0E61DD" w:rsidR="007F7B32" w:rsidRPr="00AB0007" w:rsidRDefault="00902823" w:rsidP="00441B6F">
      <w:pPr>
        <w:pStyle w:val="AbstHead"/>
        <w:spacing w:after="0"/>
        <w:jc w:val="both"/>
        <w:rPr>
          <w:rFonts w:ascii="Arial" w:hAnsi="Arial" w:cs="Arial"/>
        </w:rPr>
      </w:pPr>
      <w:r w:rsidRPr="00AB0007">
        <w:rPr>
          <w:rFonts w:ascii="Arial" w:hAnsi="Arial" w:cs="Arial"/>
        </w:rPr>
        <w:t xml:space="preserve">1. </w:t>
      </w:r>
      <w:r w:rsidR="00B01FCD" w:rsidRPr="00AB0007">
        <w:rPr>
          <w:rFonts w:ascii="Arial" w:hAnsi="Arial" w:cs="Arial"/>
        </w:rPr>
        <w:t>INTRODUCTION</w:t>
      </w:r>
      <w:r w:rsidR="007F7B32" w:rsidRPr="00AB0007">
        <w:rPr>
          <w:rFonts w:ascii="Arial" w:hAnsi="Arial" w:cs="Arial"/>
        </w:rPr>
        <w:t xml:space="preserve"> </w:t>
      </w:r>
    </w:p>
    <w:p w14:paraId="3307D661" w14:textId="77777777" w:rsidR="00790ADA" w:rsidRPr="00AB0007" w:rsidRDefault="00790ADA" w:rsidP="00441B6F">
      <w:pPr>
        <w:pStyle w:val="AbstHead"/>
        <w:spacing w:after="0"/>
        <w:jc w:val="both"/>
        <w:rPr>
          <w:rFonts w:ascii="Arial" w:hAnsi="Arial" w:cs="Arial"/>
        </w:rPr>
      </w:pPr>
    </w:p>
    <w:p w14:paraId="26D71520" w14:textId="6D2BFD1E" w:rsidR="00B323D1" w:rsidRPr="00AB0007" w:rsidRDefault="00B323D1" w:rsidP="00B323D1">
      <w:pPr>
        <w:pStyle w:val="Body"/>
        <w:rPr>
          <w:rFonts w:ascii="Arial" w:hAnsi="Arial" w:cs="Arial"/>
        </w:rPr>
      </w:pPr>
      <w:r w:rsidRPr="00AB0007">
        <w:rPr>
          <w:rFonts w:ascii="Arial" w:hAnsi="Arial" w:cs="Arial"/>
        </w:rPr>
        <w:t xml:space="preserve">Since the early times up to now, research </w:t>
      </w:r>
      <w:r w:rsidR="007009AC" w:rsidRPr="00AB0007">
        <w:rPr>
          <w:rFonts w:ascii="Arial" w:hAnsi="Arial" w:cs="Arial"/>
        </w:rPr>
        <w:t>has played</w:t>
      </w:r>
      <w:r w:rsidRPr="00AB0007">
        <w:rPr>
          <w:rFonts w:ascii="Arial" w:hAnsi="Arial" w:cs="Arial"/>
        </w:rPr>
        <w:t xml:space="preserve"> a pivotal role globally, driving innovation, societal progress, and economic growth. Research not only fuels knowledge acquisition but also drives societal transformation, making it an indispensable force in shaping our world's future. It encompasses various types such as basic, applied, clinical, and social research. Basic research enhances our understanding of the natural world, while applied research addresses practical challenges. Clinical research focuses on medical applications, and social research delves into human behavior and societies (Cunningham et al., 2013). The significance of research extends beyond academia, shaping societies and advancing knowledge. It stimulates innovation, challenges paradigms, and expands possibilities across different fields like technology, healthcare, and education. Research is a dynamic force that underpins human advancement by providing evidence-based solutions to complex problems (Islam, 2023). </w:t>
      </w:r>
    </w:p>
    <w:p w14:paraId="24523229" w14:textId="169B78B9" w:rsidR="00B323D1" w:rsidRPr="00AB0007" w:rsidRDefault="00B323D1" w:rsidP="00B323D1">
      <w:pPr>
        <w:pStyle w:val="Body"/>
        <w:rPr>
          <w:rFonts w:ascii="Arial" w:hAnsi="Arial" w:cs="Arial"/>
        </w:rPr>
      </w:pPr>
      <w:r w:rsidRPr="00AB0007">
        <w:rPr>
          <w:rFonts w:ascii="Arial" w:hAnsi="Arial" w:cs="Arial"/>
        </w:rPr>
        <w:t xml:space="preserve">Research is very helpful in building progress of all sectors of </w:t>
      </w:r>
      <w:r w:rsidR="007009AC" w:rsidRPr="00AB0007">
        <w:rPr>
          <w:rFonts w:ascii="Arial" w:hAnsi="Arial" w:cs="Arial"/>
        </w:rPr>
        <w:t xml:space="preserve">the </w:t>
      </w:r>
      <w:r w:rsidRPr="00AB0007">
        <w:rPr>
          <w:rFonts w:ascii="Arial" w:hAnsi="Arial" w:cs="Arial"/>
        </w:rPr>
        <w:t xml:space="preserve">community, most especially in education. Researchers never stop gathering and investigating information that can solve or alleviate problems in </w:t>
      </w:r>
      <w:r w:rsidR="007009AC" w:rsidRPr="00AB0007">
        <w:rPr>
          <w:rFonts w:ascii="Arial" w:hAnsi="Arial" w:cs="Arial"/>
        </w:rPr>
        <w:t xml:space="preserve">the </w:t>
      </w:r>
      <w:r w:rsidRPr="00AB0007">
        <w:rPr>
          <w:rFonts w:ascii="Arial" w:hAnsi="Arial" w:cs="Arial"/>
        </w:rPr>
        <w:t xml:space="preserve">education sector. According to Kapur (2018), </w:t>
      </w:r>
      <w:r w:rsidR="007009AC" w:rsidRPr="00AB0007">
        <w:rPr>
          <w:rFonts w:ascii="Arial" w:hAnsi="Arial" w:cs="Arial"/>
        </w:rPr>
        <w:t>educatio</w:t>
      </w:r>
      <w:r w:rsidRPr="00AB0007">
        <w:rPr>
          <w:rFonts w:ascii="Arial" w:hAnsi="Arial" w:cs="Arial"/>
        </w:rPr>
        <w:t xml:space="preserve">n </w:t>
      </w:r>
      <w:r w:rsidR="007009AC" w:rsidRPr="00AB0007">
        <w:rPr>
          <w:rFonts w:ascii="Arial" w:hAnsi="Arial" w:cs="Arial"/>
        </w:rPr>
        <w:t>research</w:t>
      </w:r>
      <w:r w:rsidRPr="00AB0007">
        <w:rPr>
          <w:rFonts w:ascii="Arial" w:hAnsi="Arial" w:cs="Arial"/>
        </w:rPr>
        <w:t xml:space="preserve"> is a systematic effort to acquire new knowledge and provide solutions to problems scientifically and methodically. It aims to address problems within the field of education, offering solutions and advancements to enhance teaching methods, student learning, and overall educational outcomes. Basu (2020) recognizes the crucial role of research in education by providing new knowledge and insights that contribute to the </w:t>
      </w:r>
      <w:r w:rsidRPr="00AB0007">
        <w:rPr>
          <w:rFonts w:ascii="Arial" w:hAnsi="Arial" w:cs="Arial"/>
        </w:rPr>
        <w:lastRenderedPageBreak/>
        <w:t>improvement of the educational system. In addition, it is also critical for demonstrating the effectiveness of interventions and for identifying new methods of teaching and assessment (</w:t>
      </w:r>
      <w:proofErr w:type="spellStart"/>
      <w:r w:rsidRPr="00AB0007">
        <w:rPr>
          <w:rFonts w:ascii="Arial" w:hAnsi="Arial" w:cs="Arial"/>
        </w:rPr>
        <w:t>Fallar</w:t>
      </w:r>
      <w:proofErr w:type="spellEnd"/>
      <w:r w:rsidRPr="00AB0007">
        <w:rPr>
          <w:rFonts w:ascii="Arial" w:hAnsi="Arial" w:cs="Arial"/>
        </w:rPr>
        <w:t xml:space="preserve"> et al., 2014</w:t>
      </w:r>
      <w:r w:rsidR="000F05A1">
        <w:rPr>
          <w:rFonts w:ascii="Arial" w:hAnsi="Arial" w:cs="Arial"/>
        </w:rPr>
        <w:t xml:space="preserve">; </w:t>
      </w:r>
      <w:proofErr w:type="spellStart"/>
      <w:r w:rsidR="000F05A1" w:rsidRPr="000F05A1">
        <w:rPr>
          <w:rFonts w:ascii="Arial" w:hAnsi="Arial" w:cs="Arial"/>
        </w:rPr>
        <w:t>Bongcayao</w:t>
      </w:r>
      <w:proofErr w:type="spellEnd"/>
      <w:r w:rsidR="000F05A1" w:rsidRPr="000F05A1">
        <w:rPr>
          <w:rFonts w:ascii="Arial" w:hAnsi="Arial" w:cs="Arial"/>
        </w:rPr>
        <w:t>, 2023</w:t>
      </w:r>
      <w:r w:rsidRPr="00AB0007">
        <w:rPr>
          <w:rFonts w:ascii="Arial" w:hAnsi="Arial" w:cs="Arial"/>
        </w:rPr>
        <w:t>).</w:t>
      </w:r>
    </w:p>
    <w:p w14:paraId="005B17F4" w14:textId="56BCB347" w:rsidR="00B323D1" w:rsidRPr="00AB0007" w:rsidRDefault="00B323D1" w:rsidP="00B323D1">
      <w:pPr>
        <w:pStyle w:val="Body"/>
        <w:rPr>
          <w:rFonts w:ascii="Arial" w:hAnsi="Arial" w:cs="Arial"/>
        </w:rPr>
      </w:pPr>
      <w:r w:rsidRPr="00AB0007">
        <w:rPr>
          <w:rFonts w:ascii="Arial" w:hAnsi="Arial" w:cs="Arial"/>
        </w:rPr>
        <w:t xml:space="preserve">In the study of </w:t>
      </w:r>
      <w:proofErr w:type="spellStart"/>
      <w:r w:rsidRPr="00AB0007">
        <w:rPr>
          <w:rFonts w:ascii="Arial" w:hAnsi="Arial" w:cs="Arial"/>
        </w:rPr>
        <w:t>Digamon</w:t>
      </w:r>
      <w:proofErr w:type="spellEnd"/>
      <w:r w:rsidRPr="00AB0007">
        <w:rPr>
          <w:rFonts w:ascii="Arial" w:hAnsi="Arial" w:cs="Arial"/>
        </w:rPr>
        <w:t xml:space="preserve"> and De La Pena (2022), it is revealed that students in their research writing experienced strong teacher support. Likewise, it was shown that teacher support directly impacts students' research attitude. The study concluded that while other factors may affect students' attitudes toward research writing, the teacher factor was among the most significant. This further implies that in order for teachers to provide students with holistic support, specifically instructional, to handle the subject effectively and sustain the students' interest in writing their papers that they should be equipped with adequate research skills and possess </w:t>
      </w:r>
      <w:r w:rsidR="007009AC" w:rsidRPr="00AB0007">
        <w:rPr>
          <w:rFonts w:ascii="Arial" w:hAnsi="Arial" w:cs="Arial"/>
        </w:rPr>
        <w:t xml:space="preserve">a </w:t>
      </w:r>
      <w:r w:rsidRPr="00AB0007">
        <w:rPr>
          <w:rFonts w:ascii="Arial" w:hAnsi="Arial" w:cs="Arial"/>
        </w:rPr>
        <w:t xml:space="preserve">positive attitude towards research. Meanwhile, </w:t>
      </w:r>
      <w:proofErr w:type="spellStart"/>
      <w:r w:rsidRPr="00AB0007">
        <w:rPr>
          <w:rFonts w:ascii="Arial" w:hAnsi="Arial" w:cs="Arial"/>
        </w:rPr>
        <w:t>Abinan</w:t>
      </w:r>
      <w:proofErr w:type="spellEnd"/>
      <w:r w:rsidRPr="00AB0007">
        <w:rPr>
          <w:rFonts w:ascii="Arial" w:hAnsi="Arial" w:cs="Arial"/>
        </w:rPr>
        <w:t xml:space="preserve"> (2021) found out that most of the teachers handling Practical Research in the first district of Cagayan have low exposure due to </w:t>
      </w:r>
      <w:r w:rsidR="007009AC" w:rsidRPr="00AB0007">
        <w:rPr>
          <w:rFonts w:ascii="Arial" w:hAnsi="Arial" w:cs="Arial"/>
        </w:rPr>
        <w:t xml:space="preserve">a </w:t>
      </w:r>
      <w:r w:rsidRPr="00AB0007">
        <w:rPr>
          <w:rFonts w:ascii="Arial" w:hAnsi="Arial" w:cs="Arial"/>
        </w:rPr>
        <w:t>low number of research development, presentation</w:t>
      </w:r>
      <w:r w:rsidR="007009AC" w:rsidRPr="00AB0007">
        <w:rPr>
          <w:rFonts w:ascii="Arial" w:hAnsi="Arial" w:cs="Arial"/>
        </w:rPr>
        <w:t>,</w:t>
      </w:r>
      <w:r w:rsidRPr="00AB0007">
        <w:rPr>
          <w:rFonts w:ascii="Arial" w:hAnsi="Arial" w:cs="Arial"/>
        </w:rPr>
        <w:t xml:space="preserve"> and publication. Teachers have </w:t>
      </w:r>
      <w:r w:rsidR="007009AC" w:rsidRPr="00AB0007">
        <w:rPr>
          <w:rFonts w:ascii="Arial" w:hAnsi="Arial" w:cs="Arial"/>
        </w:rPr>
        <w:t xml:space="preserve">a </w:t>
      </w:r>
      <w:r w:rsidRPr="00AB0007">
        <w:rPr>
          <w:rFonts w:ascii="Arial" w:hAnsi="Arial" w:cs="Arial"/>
        </w:rPr>
        <w:t>somewhat positive attitude towards research</w:t>
      </w:r>
      <w:r w:rsidR="007009AC" w:rsidRPr="00AB0007">
        <w:rPr>
          <w:rFonts w:ascii="Arial" w:hAnsi="Arial" w:cs="Arial"/>
        </w:rPr>
        <w:t>,</w:t>
      </w:r>
      <w:r w:rsidRPr="00AB0007">
        <w:rPr>
          <w:rFonts w:ascii="Arial" w:hAnsi="Arial" w:cs="Arial"/>
        </w:rPr>
        <w:t xml:space="preserve"> despite that they know the usefulness of research in their profession. Thus, the more useful the teachers think of research, the higher their level of positivity towards research. However, the higher their research difficulties, the higher is their level of research anxiety. Furthermore, the more experienced the teachers, the higher their level of competence. The more the teachers’ exposure in research, the higher their level of competence.</w:t>
      </w:r>
    </w:p>
    <w:p w14:paraId="2A54D163" w14:textId="10493E20" w:rsidR="00962D59" w:rsidRDefault="00962D59" w:rsidP="00962D59">
      <w:pPr>
        <w:pStyle w:val="Body"/>
        <w:rPr>
          <w:rFonts w:ascii="Arial" w:hAnsi="Arial" w:cs="Arial"/>
        </w:rPr>
      </w:pPr>
      <w:r w:rsidRPr="00962D59">
        <w:rPr>
          <w:rFonts w:ascii="Arial" w:hAnsi="Arial" w:cs="Arial"/>
        </w:rPr>
        <w:t>The implementation of the Enhanced Basic Education Act of 2013 (Republic Act No. 10533) restructured the Philippine Basic Education Curriculum by introducing a two-year Senior High School (SHS) program. The SHS curriculum is structured around Core, Applied, and Specialized subjects. Students are exposed to research coursework early on through subjects such as Practical Research 1, Practical Research 2, and Inquiries, Investigations, and Immersion (III), which are designed to prepare them as future researchers and innovators.</w:t>
      </w:r>
      <w:r>
        <w:rPr>
          <w:rFonts w:ascii="Arial" w:hAnsi="Arial" w:cs="Arial"/>
        </w:rPr>
        <w:t xml:space="preserve"> </w:t>
      </w:r>
      <w:r w:rsidRPr="00962D59">
        <w:rPr>
          <w:rFonts w:ascii="Arial" w:hAnsi="Arial" w:cs="Arial"/>
        </w:rPr>
        <w:t xml:space="preserve">However, studies suggest a potential gap in students’ preparedness; for instance, </w:t>
      </w:r>
      <w:proofErr w:type="spellStart"/>
      <w:r w:rsidRPr="00962D59">
        <w:rPr>
          <w:rFonts w:ascii="Arial" w:hAnsi="Arial" w:cs="Arial"/>
        </w:rPr>
        <w:t>Bapanova</w:t>
      </w:r>
      <w:proofErr w:type="spellEnd"/>
      <w:r w:rsidRPr="00962D59">
        <w:rPr>
          <w:rFonts w:ascii="Arial" w:hAnsi="Arial" w:cs="Arial"/>
        </w:rPr>
        <w:t xml:space="preserve">, </w:t>
      </w:r>
      <w:proofErr w:type="spellStart"/>
      <w:r w:rsidRPr="00962D59">
        <w:rPr>
          <w:rFonts w:ascii="Arial" w:hAnsi="Arial" w:cs="Arial"/>
        </w:rPr>
        <w:t>Orekhova</w:t>
      </w:r>
      <w:proofErr w:type="spellEnd"/>
      <w:r w:rsidRPr="00962D59">
        <w:rPr>
          <w:rFonts w:ascii="Arial" w:hAnsi="Arial" w:cs="Arial"/>
        </w:rPr>
        <w:t xml:space="preserve">, </w:t>
      </w:r>
      <w:proofErr w:type="spellStart"/>
      <w:r w:rsidRPr="00962D59">
        <w:rPr>
          <w:rFonts w:ascii="Arial" w:hAnsi="Arial" w:cs="Arial"/>
        </w:rPr>
        <w:t>Kadirsizova</w:t>
      </w:r>
      <w:proofErr w:type="spellEnd"/>
      <w:r w:rsidRPr="00962D59">
        <w:rPr>
          <w:rFonts w:ascii="Arial" w:hAnsi="Arial" w:cs="Arial"/>
        </w:rPr>
        <w:t xml:space="preserve">, </w:t>
      </w:r>
      <w:proofErr w:type="spellStart"/>
      <w:r w:rsidRPr="00962D59">
        <w:rPr>
          <w:rFonts w:ascii="Arial" w:hAnsi="Arial" w:cs="Arial"/>
        </w:rPr>
        <w:t>Kasbayeva</w:t>
      </w:r>
      <w:proofErr w:type="spellEnd"/>
      <w:r w:rsidRPr="00962D59">
        <w:rPr>
          <w:rFonts w:ascii="Arial" w:hAnsi="Arial" w:cs="Arial"/>
        </w:rPr>
        <w:t xml:space="preserve">, and </w:t>
      </w:r>
      <w:proofErr w:type="spellStart"/>
      <w:r w:rsidRPr="00962D59">
        <w:rPr>
          <w:rFonts w:ascii="Arial" w:hAnsi="Arial" w:cs="Arial"/>
        </w:rPr>
        <w:t>Sholpankulova</w:t>
      </w:r>
      <w:proofErr w:type="spellEnd"/>
      <w:r w:rsidRPr="00962D59">
        <w:rPr>
          <w:rFonts w:ascii="Arial" w:hAnsi="Arial" w:cs="Arial"/>
        </w:rPr>
        <w:t xml:space="preserve"> (2025)</w:t>
      </w:r>
      <w:r>
        <w:rPr>
          <w:rFonts w:ascii="Arial" w:hAnsi="Arial" w:cs="Arial"/>
        </w:rPr>
        <w:t xml:space="preserve"> </w:t>
      </w:r>
      <w:r w:rsidRPr="00962D59">
        <w:rPr>
          <w:rFonts w:ascii="Arial" w:hAnsi="Arial" w:cs="Arial"/>
        </w:rPr>
        <w:t>reported that students’ research skill development is often insufficient. This highlights the critical need for teachers to be highly competent in research. Fundamentally, teachers' research skills must align with Domain 1 of the Philippine Professional Standards for Teachers (PPST), specifically Strand 1.2: Research-based knowledge and principles of teaching and learning.</w:t>
      </w:r>
      <w:r>
        <w:rPr>
          <w:rFonts w:ascii="Arial" w:hAnsi="Arial" w:cs="Arial"/>
        </w:rPr>
        <w:t xml:space="preserve"> </w:t>
      </w:r>
      <w:r w:rsidRPr="00962D59">
        <w:rPr>
          <w:rFonts w:ascii="Arial" w:hAnsi="Arial" w:cs="Arial"/>
        </w:rPr>
        <w:t>While teacher motivations for engaging in research are often personal, studies confirm that educators recognize the benefits of research for enhancing teaching practices and career development (Ulla, 2018). Nonetheless, significant challenges persist, including limited financial support, heavy teaching loads, insufficient research skills, and inadequate resources (Ulla, 2018). Therefore, training is crucial to boost teacher competencies and successfully advance the quality of 21st-century teaching and learning (Esman, Bual, &amp; Madrigal, 2023).</w:t>
      </w:r>
    </w:p>
    <w:p w14:paraId="7C058420" w14:textId="02BD6DE4" w:rsidR="00B323D1" w:rsidRPr="00AB0007" w:rsidRDefault="00B323D1" w:rsidP="00962D59">
      <w:pPr>
        <w:pStyle w:val="Body"/>
        <w:rPr>
          <w:rFonts w:ascii="Arial" w:hAnsi="Arial" w:cs="Arial"/>
        </w:rPr>
      </w:pPr>
      <w:r w:rsidRPr="00AB0007">
        <w:rPr>
          <w:rFonts w:ascii="Arial" w:hAnsi="Arial" w:cs="Arial"/>
        </w:rPr>
        <w:t>With the literature discussed hereto, public Senior High School teachers in the Division of Northern Samar are facing challenges when it comes to teaching research subjects. Most of the teachers handling research subject do not have enough skills in dealing with research concepts. They just rely on the internet to gather information that will be useful in their lessons. Their most recent background knowledge and involvement about research were their undergraduate theses. Most of them do not undergo trainings and seminars about research. Also, teachers’ research skills are affected with their attitudes towards research most especially in crafting their own research studies. They have this negative attitude and anxiety whenever they hear the word “research writing.</w:t>
      </w:r>
      <w:r w:rsidR="009936C8">
        <w:rPr>
          <w:rFonts w:ascii="Arial" w:hAnsi="Arial" w:cs="Arial"/>
        </w:rPr>
        <w:t>”</w:t>
      </w:r>
      <w:r w:rsidRPr="00AB0007">
        <w:rPr>
          <w:rFonts w:ascii="Arial" w:hAnsi="Arial" w:cs="Arial"/>
        </w:rPr>
        <w:t xml:space="preserve"> They would always perceive that writing research is hard and a burden to them. They would also feel nervous, anxious, and scared towards research (</w:t>
      </w:r>
      <w:proofErr w:type="spellStart"/>
      <w:r w:rsidRPr="00AB0007">
        <w:rPr>
          <w:rFonts w:ascii="Arial" w:hAnsi="Arial" w:cs="Arial"/>
        </w:rPr>
        <w:t>Caingcoy</w:t>
      </w:r>
      <w:proofErr w:type="spellEnd"/>
      <w:r w:rsidRPr="00AB0007">
        <w:rPr>
          <w:rFonts w:ascii="Arial" w:hAnsi="Arial" w:cs="Arial"/>
        </w:rPr>
        <w:t>, 2020). Hence, a study about the correlation of research</w:t>
      </w:r>
      <w:r w:rsidR="009936C8">
        <w:rPr>
          <w:rFonts w:ascii="Arial" w:hAnsi="Arial" w:cs="Arial"/>
        </w:rPr>
        <w:t xml:space="preserve"> skills</w:t>
      </w:r>
      <w:r w:rsidRPr="00AB0007">
        <w:rPr>
          <w:rFonts w:ascii="Arial" w:hAnsi="Arial" w:cs="Arial"/>
        </w:rPr>
        <w:t xml:space="preserve"> among Senior High School research teachers in the public schools of Northern Samar Division is needed to help teachers improve their research skills and potentials and foster positive attitude towards research. Furthermore, this also provided a foundation for the development of evidence-based strategies and professional development program to strengthen the research capabilities of teachers, ultimately benefiting the educational outcomes of students in the region.</w:t>
      </w:r>
    </w:p>
    <w:p w14:paraId="37B445D7" w14:textId="77777777" w:rsidR="00790ADA" w:rsidRPr="00AB0007" w:rsidRDefault="00790ADA" w:rsidP="00441B6F">
      <w:pPr>
        <w:pStyle w:val="Body"/>
        <w:spacing w:after="0"/>
        <w:rPr>
          <w:rFonts w:ascii="Arial" w:hAnsi="Arial" w:cs="Arial"/>
        </w:rPr>
      </w:pPr>
    </w:p>
    <w:p w14:paraId="19E816CF" w14:textId="04F7B779" w:rsidR="007F7B32" w:rsidRPr="00AB0007" w:rsidRDefault="00902823" w:rsidP="00441B6F">
      <w:pPr>
        <w:pStyle w:val="AbstHead"/>
        <w:spacing w:after="0"/>
        <w:jc w:val="both"/>
        <w:rPr>
          <w:rFonts w:ascii="Arial" w:hAnsi="Arial" w:cs="Arial"/>
        </w:rPr>
      </w:pPr>
      <w:r w:rsidRPr="00AB0007">
        <w:rPr>
          <w:rFonts w:ascii="Arial" w:hAnsi="Arial" w:cs="Arial"/>
        </w:rPr>
        <w:t xml:space="preserve">2. </w:t>
      </w:r>
      <w:r w:rsidR="006B57D0" w:rsidRPr="00AB0007">
        <w:rPr>
          <w:rFonts w:ascii="Arial" w:hAnsi="Arial" w:cs="Arial"/>
        </w:rPr>
        <w:t>methodology</w:t>
      </w:r>
    </w:p>
    <w:p w14:paraId="2CC82E19" w14:textId="77777777" w:rsidR="00B323D1" w:rsidRPr="00AB0007" w:rsidRDefault="00B323D1" w:rsidP="00441B6F">
      <w:pPr>
        <w:pStyle w:val="AbstHead"/>
        <w:spacing w:after="0"/>
        <w:jc w:val="both"/>
        <w:rPr>
          <w:rFonts w:ascii="Arial" w:hAnsi="Arial" w:cs="Arial"/>
        </w:rPr>
      </w:pPr>
    </w:p>
    <w:p w14:paraId="6C038E34" w14:textId="3E3E9909" w:rsidR="00B323D1" w:rsidRPr="00AB0007" w:rsidRDefault="00B323D1" w:rsidP="00B323D1">
      <w:pPr>
        <w:pStyle w:val="Body"/>
        <w:spacing w:after="0"/>
        <w:rPr>
          <w:rFonts w:ascii="Arial" w:hAnsi="Arial" w:cs="Arial"/>
        </w:rPr>
      </w:pPr>
      <w:r w:rsidRPr="00AB0007">
        <w:rPr>
          <w:rFonts w:ascii="Arial" w:hAnsi="Arial" w:cs="Arial"/>
        </w:rPr>
        <w:t>Th</w:t>
      </w:r>
      <w:r w:rsidR="00280C51" w:rsidRPr="00AB0007">
        <w:rPr>
          <w:rFonts w:ascii="Arial" w:hAnsi="Arial" w:cs="Arial"/>
        </w:rPr>
        <w:t>e</w:t>
      </w:r>
      <w:r w:rsidRPr="00AB0007">
        <w:rPr>
          <w:rFonts w:ascii="Arial" w:hAnsi="Arial" w:cs="Arial"/>
        </w:rPr>
        <w:t xml:space="preserve"> study </w:t>
      </w:r>
      <w:r w:rsidR="00280C51" w:rsidRPr="00AB0007">
        <w:rPr>
          <w:rFonts w:ascii="Arial" w:hAnsi="Arial" w:cs="Arial"/>
        </w:rPr>
        <w:t xml:space="preserve">employed descriptive-correlational research design to </w:t>
      </w:r>
      <w:r w:rsidRPr="00AB0007">
        <w:rPr>
          <w:rFonts w:ascii="Arial" w:hAnsi="Arial" w:cs="Arial"/>
        </w:rPr>
        <w:t xml:space="preserve">investigated the research skills of public senior high school research teachers in Northern Samar, Philippines, who teach Practical Research 1 (PR1), Practical Research 2 (PR2), and Inquiry, Investigation, and Immersion (III). A sample of 136 teachers (out of 208) was selected from 63 schools using a cluster random sampling technique, proportionally representing three geographical areas: </w:t>
      </w:r>
      <w:proofErr w:type="spellStart"/>
      <w:r w:rsidRPr="00AB0007">
        <w:rPr>
          <w:rFonts w:ascii="Arial" w:hAnsi="Arial" w:cs="Arial"/>
        </w:rPr>
        <w:t>Balicuatro</w:t>
      </w:r>
      <w:proofErr w:type="spellEnd"/>
      <w:r w:rsidRPr="00AB0007">
        <w:rPr>
          <w:rFonts w:ascii="Arial" w:hAnsi="Arial" w:cs="Arial"/>
        </w:rPr>
        <w:t xml:space="preserve"> (37 teachers), Central (41 teachers), and Catubig Valley-Pacific (58 teachers). Only public schools under the Schools Division of Northern Samar were included. Data collection utilized a three-part researcher-developed survey questionnaire. Part I gathered demographic information (sex, teaching position, number of research classes taught, research training received, highest educational attainment, and baccalaureate degree). Part II assessed research skills using a 5-point Likert scale (1=Not at all to 5=Extremely capable), covering aspects like problem identification, title framing, objective construction, introduction writing, research design selection (qualitative and quantitative), variable identification, data analysis (qualitative and quantitative), result interpretation, conclusion/recommendation formulation, and abstract writing. Part III measured attitudes toward research using a 5-point Likert scale (1=Strongly disagree to 5=Strongly agree), adapting </w:t>
      </w:r>
      <w:r w:rsidRPr="00AB0007">
        <w:rPr>
          <w:rFonts w:ascii="Arial" w:hAnsi="Arial" w:cs="Arial"/>
        </w:rPr>
        <w:lastRenderedPageBreak/>
        <w:t xml:space="preserve">items from </w:t>
      </w:r>
      <w:proofErr w:type="spellStart"/>
      <w:r w:rsidRPr="00AB0007">
        <w:rPr>
          <w:rFonts w:ascii="Arial" w:hAnsi="Arial" w:cs="Arial"/>
        </w:rPr>
        <w:t>Papanastosiou's</w:t>
      </w:r>
      <w:proofErr w:type="spellEnd"/>
      <w:r w:rsidRPr="00AB0007">
        <w:rPr>
          <w:rFonts w:ascii="Arial" w:hAnsi="Arial" w:cs="Arial"/>
        </w:rPr>
        <w:t xml:space="preserve"> Revised Attitudes Toward Research Scale (2019) to assess perceived usefulness, research anxiety, positivity, and perceived difficulty. The instrument underwent face and content validity checks by a panel of experts and five external validators, followed by pilot testing with 30 similar respondents (excluded from the main study) and Cronbach's alpha analysis (α≥0.70 for item retention). Table 2 shows reliability testing results, with Cronbach's alpha values exceeding 0.98 for most dimensions, indicating high reliability. Ethical approval was obtained from the Schools Division Superintendent, the Division Senior High School Coordinator, and individual school heads. Data was collected using Google Forms, with informed consent obtained from participants. Data analysis employed descriptive statistics (frequency, percentage, mean, standard deviation, weighted mean) and non-parametric tests (Kruskal-Wallis, Mann-Whitney U, Wilcoxon Signed Ranks, Spearman correlation, and multiple regression analysis) due to the violation of parametric assumptions as indicated by Shapiro-Wilk and Kolmogorov-Smirnov tests (all p-values &lt; .05). The analysis determined significant differences in research skills and attitudes based on teacher profiles and identified relationships between research skills and attitudes, as well as contributing profile variables. Figure 1 presents the conceptual framework of the study.</w:t>
      </w:r>
    </w:p>
    <w:p w14:paraId="5F734A17" w14:textId="01EC1BAE" w:rsidR="00B323D1" w:rsidRPr="00AB0007" w:rsidRDefault="00B323D1" w:rsidP="00B323D1"/>
    <w:p w14:paraId="64EE2F17" w14:textId="741F912B" w:rsidR="00B323D1" w:rsidRPr="00AB0007" w:rsidRDefault="00FC36A9" w:rsidP="00B323D1">
      <w:pPr>
        <w:pStyle w:val="Default"/>
        <w:rPr>
          <w:rFonts w:ascii="Arial" w:hAnsi="Arial" w:cs="Arial"/>
          <w:b/>
          <w:bCs/>
          <w:color w:val="000000" w:themeColor="text1"/>
          <w:sz w:val="20"/>
          <w:szCs w:val="20"/>
        </w:rPr>
      </w:pPr>
      <w:r>
        <w:rPr>
          <w:noProof/>
        </w:rPr>
        <w:pict w14:anchorId="4444D62A">
          <v:shapetype id="_x0000_t202" coordsize="21600,21600" o:spt="202" path="m,l,21600r21600,l21600,xe">
            <v:stroke joinstyle="miter"/>
            <v:path gradientshapeok="t" o:connecttype="rect"/>
          </v:shapetype>
          <v:shape id="_x0000_s1030" type="#_x0000_t202" style="position:absolute;margin-left:4pt;margin-top:7.15pt;width:115.4pt;height:4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">
            <o:lock v:ext="edit" aspectratio="t" verticies="t" text="t" shapetype="t"/>
            <v:textbox>
              <w:txbxContent>
                <w:p w14:paraId="378888E1" w14:textId="77777777" w:rsidR="00B323D1" w:rsidRPr="00AC228C" w:rsidRDefault="00B323D1" w:rsidP="00B323D1">
                  <w:pPr>
                    <w:jc w:val="center"/>
                    <w:rPr>
                      <w:rFonts w:ascii="Arial" w:hAnsi="Arial" w:cs="Arial"/>
                    </w:rPr>
                  </w:pPr>
                  <w:r w:rsidRPr="00AC228C">
                    <w:rPr>
                      <w:rFonts w:ascii="Arial" w:hAnsi="Arial" w:cs="Arial"/>
                    </w:rPr>
                    <w:t>Profile of Public Senior High School Teachers</w:t>
                  </w:r>
                </w:p>
              </w:txbxContent>
            </v:textbox>
          </v:shape>
        </w:pict>
      </w:r>
      <w:r>
        <w:rPr>
          <w:noProof/>
        </w:rPr>
        <w:pict w14:anchorId="5C737FF0">
          <v:shape id="Text Box 3" o:spid="_x0000_s1029" type="#_x0000_t202" style="position:absolute;margin-left:154.4pt;margin-top:7.15pt;width:108pt;height:4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">
            <o:lock v:ext="edit" aspectratio="t" verticies="t" text="t" shapetype="t"/>
            <v:textbox>
              <w:txbxContent>
                <w:p w14:paraId="19C37851" w14:textId="77777777" w:rsidR="00B323D1" w:rsidRPr="00AC228C" w:rsidRDefault="00B323D1" w:rsidP="00B323D1">
                  <w:pPr>
                    <w:jc w:val="center"/>
                    <w:rPr>
                      <w:rFonts w:ascii="Arial" w:hAnsi="Arial" w:cs="Arial"/>
                    </w:rPr>
                  </w:pPr>
                  <w:r w:rsidRPr="00AC228C">
                    <w:rPr>
                      <w:rFonts w:ascii="Arial" w:hAnsi="Arial" w:cs="Arial"/>
                    </w:rPr>
                    <w:t>Research Skills</w:t>
                  </w:r>
                </w:p>
              </w:txbxContent>
            </v:textbox>
          </v:shape>
        </w:pict>
      </w:r>
      <w:r>
        <w:rPr>
          <w:noProof/>
        </w:rPr>
        <w:pict w14:anchorId="4BDF636E">
          <v:shape id="Text Box 5" o:spid="_x0000_s1028" type="#_x0000_t202" alt="" style="position:absolute;margin-left:301.55pt;margin-top:7.15pt;width:113.3pt;height:41.6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lock v:ext="edit" aspectratio="t" verticies="t" text="t" shapetype="t"/>
            <v:textbox>
              <w:txbxContent>
                <w:p w14:paraId="40F3DB0F" w14:textId="77777777" w:rsidR="00B323D1" w:rsidRPr="00AC228C" w:rsidRDefault="00B323D1" w:rsidP="00B323D1">
                  <w:pPr>
                    <w:jc w:val="center"/>
                    <w:rPr>
                      <w:rFonts w:ascii="Arial" w:hAnsi="Arial" w:cs="Arial"/>
                    </w:rPr>
                  </w:pPr>
                  <w:r w:rsidRPr="00AC228C">
                    <w:rPr>
                      <w:rFonts w:ascii="Arial" w:hAnsi="Arial" w:cs="Arial"/>
                    </w:rPr>
                    <w:t>Proposed Professional Development</w:t>
                  </w:r>
                </w:p>
              </w:txbxContent>
            </v:textbox>
          </v:shape>
        </w:pict>
      </w:r>
    </w:p>
    <w:p w14:paraId="20918449" w14:textId="77777777" w:rsidR="00B323D1" w:rsidRPr="00AB0007" w:rsidRDefault="00B323D1" w:rsidP="00B323D1">
      <w:pPr>
        <w:pStyle w:val="Default"/>
        <w:ind w:firstLine="720"/>
        <w:rPr>
          <w:rFonts w:ascii="Arial" w:hAnsi="Arial" w:cs="Arial"/>
          <w:color w:val="000000" w:themeColor="text1"/>
          <w:sz w:val="20"/>
          <w:szCs w:val="20"/>
        </w:rPr>
      </w:pPr>
    </w:p>
    <w:p w14:paraId="098CB2D3" w14:textId="7C6B22CA" w:rsidR="00B323D1" w:rsidRPr="00AB0007" w:rsidRDefault="00FC36A9" w:rsidP="00B323D1">
      <w:pPr>
        <w:pStyle w:val="Default"/>
        <w:ind w:firstLine="720"/>
        <w:rPr>
          <w:rFonts w:ascii="Arial" w:hAnsi="Arial" w:cs="Arial"/>
          <w:color w:val="000000" w:themeColor="text1"/>
          <w:sz w:val="20"/>
          <w:szCs w:val="20"/>
        </w:rPr>
      </w:pPr>
      <w:r>
        <w:rPr>
          <w:noProof/>
        </w:rPr>
        <w:pict w14:anchorId="246AF247">
          <v:shape id="Straight Arrow Connector 3" o:spid="_x0000_s1027" type="#_x0000_t32" alt="" style="position:absolute;left:0;text-align:left;margin-left:124.1pt;margin-top:9.05pt;width:26.65pt;height:0;z-index:251662336;visibility:visible;mso-wrap-style:square;mso-wrap-edited:f;mso-width-percent:0;mso-height-percent:0;mso-wrap-distance-left:9pt;mso-wrap-distance-right:9pt;mso-position-horizontal:absolute;mso-position-horizontal-relative:text;mso-position-vertical:absolute;mso-position-vertical-relative:text;mso-width-percent:0;mso-height-percent:0;mso-width-relative:page;mso-height-relative:page" strokecolor="black [3040]">
            <v:stroke endarrow="block"/>
          </v:shape>
        </w:pict>
      </w:r>
      <w:r>
        <w:rPr>
          <w:noProof/>
        </w:rPr>
        <w:pict w14:anchorId="643008A4">
          <v:shape id="Straight Arrow Connector 1" o:spid="_x0000_s1026" type="#_x0000_t32" style="position:absolute;left:0;text-align:left;margin-left:266.55pt;margin-top:9pt;width:26.65pt;height:0;z-index:251663360;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" strokecolor="black [3040]">
            <v:stroke endarrow="block"/>
          </v:shape>
        </w:pict>
      </w:r>
    </w:p>
    <w:p w14:paraId="75B4F502" w14:textId="636775E9" w:rsidR="00B323D1" w:rsidRPr="00AB0007" w:rsidRDefault="00B323D1" w:rsidP="00B323D1">
      <w:pPr>
        <w:pStyle w:val="Default"/>
        <w:ind w:firstLine="720"/>
        <w:rPr>
          <w:rFonts w:ascii="Arial" w:hAnsi="Arial" w:cs="Arial"/>
          <w:color w:val="000000" w:themeColor="text1"/>
          <w:sz w:val="20"/>
          <w:szCs w:val="20"/>
        </w:rPr>
      </w:pPr>
    </w:p>
    <w:p w14:paraId="3490943F" w14:textId="77777777" w:rsidR="00B323D1" w:rsidRPr="00AB0007" w:rsidRDefault="00B323D1" w:rsidP="00B323D1">
      <w:pPr>
        <w:pStyle w:val="Default"/>
        <w:rPr>
          <w:rFonts w:ascii="Arial" w:hAnsi="Arial" w:cs="Arial"/>
          <w:b/>
          <w:color w:val="000000" w:themeColor="text1"/>
          <w:sz w:val="20"/>
          <w:szCs w:val="20"/>
        </w:rPr>
      </w:pPr>
    </w:p>
    <w:p w14:paraId="4C0BC9D6" w14:textId="631353D3" w:rsidR="00790ADA" w:rsidRPr="00AB0007" w:rsidRDefault="00B323D1" w:rsidP="00B323D1">
      <w:pPr>
        <w:pStyle w:val="Default"/>
        <w:jc w:val="center"/>
        <w:rPr>
          <w:rFonts w:ascii="Arial" w:hAnsi="Arial" w:cs="Arial"/>
          <w:color w:val="000000" w:themeColor="text1"/>
          <w:sz w:val="20"/>
          <w:szCs w:val="20"/>
        </w:rPr>
      </w:pPr>
      <w:r w:rsidRPr="00AB0007">
        <w:rPr>
          <w:rFonts w:ascii="Arial" w:hAnsi="Arial" w:cs="Arial"/>
          <w:b/>
          <w:color w:val="000000" w:themeColor="text1"/>
          <w:sz w:val="20"/>
          <w:szCs w:val="20"/>
        </w:rPr>
        <w:t>Figure</w:t>
      </w:r>
      <w:r w:rsidRPr="00AB0007">
        <w:rPr>
          <w:rFonts w:ascii="Arial" w:hAnsi="Arial" w:cs="Arial"/>
          <w:b/>
          <w:bCs/>
          <w:color w:val="000000" w:themeColor="text1"/>
          <w:sz w:val="20"/>
          <w:szCs w:val="20"/>
          <w:cs/>
        </w:rPr>
        <w:t xml:space="preserve"> 1</w:t>
      </w:r>
      <w:r w:rsidRPr="00AB0007">
        <w:rPr>
          <w:rFonts w:ascii="Arial" w:hAnsi="Arial" w:cs="Arial"/>
          <w:b/>
          <w:bCs/>
          <w:color w:val="000000" w:themeColor="text1"/>
          <w:sz w:val="20"/>
          <w:szCs w:val="20"/>
        </w:rPr>
        <w:t>.</w:t>
      </w:r>
      <w:r w:rsidRPr="00AB0007">
        <w:rPr>
          <w:rFonts w:ascii="Arial" w:hAnsi="Arial" w:cs="Arial"/>
          <w:b/>
          <w:bCs/>
          <w:color w:val="000000" w:themeColor="text1"/>
          <w:sz w:val="20"/>
          <w:szCs w:val="20"/>
          <w:cs/>
        </w:rPr>
        <w:t xml:space="preserve"> </w:t>
      </w:r>
      <w:r w:rsidRPr="00AB0007">
        <w:rPr>
          <w:rFonts w:ascii="Arial" w:hAnsi="Arial" w:cs="Arial"/>
          <w:color w:val="000000" w:themeColor="text1"/>
          <w:sz w:val="20"/>
          <w:szCs w:val="20"/>
        </w:rPr>
        <w:t>Conceptual Framework</w:t>
      </w:r>
      <w:r w:rsidRPr="00AB0007">
        <w:rPr>
          <w:rFonts w:ascii="Arial" w:hAnsi="Arial" w:cs="Arial" w:hint="cs"/>
          <w:b/>
          <w:bCs/>
          <w:color w:val="000000" w:themeColor="text1"/>
          <w:sz w:val="20"/>
          <w:szCs w:val="20"/>
        </w:rPr>
        <w:t xml:space="preserve"> </w:t>
      </w:r>
      <w:r w:rsidRPr="00AB0007">
        <w:rPr>
          <w:rFonts w:ascii="Arial" w:hAnsi="Arial" w:cs="Arial" w:hint="cs"/>
          <w:color w:val="000000" w:themeColor="text1"/>
          <w:sz w:val="20"/>
          <w:szCs w:val="20"/>
        </w:rPr>
        <w:t>of</w:t>
      </w:r>
      <w:r w:rsidRPr="00AB0007">
        <w:rPr>
          <w:rFonts w:ascii="Arial" w:hAnsi="Arial" w:cs="Arial"/>
          <w:color w:val="000000" w:themeColor="text1"/>
          <w:sz w:val="20"/>
          <w:szCs w:val="20"/>
        </w:rPr>
        <w:t xml:space="preserve"> the Study</w:t>
      </w:r>
    </w:p>
    <w:p w14:paraId="606839CC" w14:textId="77777777" w:rsidR="00790ADA" w:rsidRPr="00AB0007" w:rsidRDefault="00790ADA" w:rsidP="00441B6F">
      <w:pPr>
        <w:pStyle w:val="Body"/>
        <w:spacing w:after="0"/>
        <w:rPr>
          <w:rFonts w:ascii="Arial" w:hAnsi="Arial" w:cs="Arial"/>
        </w:rPr>
      </w:pPr>
    </w:p>
    <w:p w14:paraId="197E2825" w14:textId="77777777" w:rsidR="00902823" w:rsidRPr="00AB0007" w:rsidRDefault="00000F8F" w:rsidP="00441B6F">
      <w:pPr>
        <w:pStyle w:val="Head1"/>
        <w:spacing w:after="0"/>
        <w:jc w:val="both"/>
        <w:rPr>
          <w:rFonts w:ascii="Arial" w:hAnsi="Arial" w:cs="Arial"/>
        </w:rPr>
      </w:pPr>
      <w:r w:rsidRPr="00AB0007">
        <w:rPr>
          <w:rFonts w:ascii="Arial" w:hAnsi="Arial" w:cs="Arial"/>
        </w:rPr>
        <w:t>3</w:t>
      </w:r>
      <w:r w:rsidR="00902823" w:rsidRPr="00AB0007">
        <w:rPr>
          <w:rFonts w:ascii="Arial" w:hAnsi="Arial" w:cs="Arial"/>
        </w:rPr>
        <w:t xml:space="preserve">. </w:t>
      </w:r>
      <w:r w:rsidRPr="00AB0007">
        <w:rPr>
          <w:rFonts w:ascii="Arial" w:hAnsi="Arial" w:cs="Arial"/>
        </w:rPr>
        <w:t>results and discussion</w:t>
      </w:r>
    </w:p>
    <w:p w14:paraId="17D6CF89" w14:textId="77777777" w:rsidR="00790ADA" w:rsidRPr="00AB0007" w:rsidRDefault="00790ADA" w:rsidP="00441B6F">
      <w:pPr>
        <w:pStyle w:val="Head1"/>
        <w:spacing w:after="0"/>
        <w:jc w:val="both"/>
        <w:rPr>
          <w:rFonts w:ascii="Arial" w:hAnsi="Arial" w:cs="Arial"/>
        </w:rPr>
      </w:pPr>
    </w:p>
    <w:p w14:paraId="1488CFA7" w14:textId="3E773836" w:rsidR="00B323D1" w:rsidRPr="00AB0007" w:rsidRDefault="00B323D1" w:rsidP="00441B6F">
      <w:pPr>
        <w:pStyle w:val="Head1"/>
        <w:spacing w:after="0"/>
        <w:jc w:val="both"/>
        <w:rPr>
          <w:rFonts w:ascii="Arial" w:hAnsi="Arial" w:cs="Arial"/>
        </w:rPr>
      </w:pPr>
      <w:r w:rsidRPr="00AB0007">
        <w:rPr>
          <w:rFonts w:ascii="Arial" w:hAnsi="Arial" w:cs="Arial"/>
        </w:rPr>
        <w:t xml:space="preserve">3.1 </w:t>
      </w:r>
      <w:r w:rsidRPr="00AB0007">
        <w:rPr>
          <w:rFonts w:ascii="Arial" w:hAnsi="Arial" w:cs="Arial"/>
          <w:caps w:val="0"/>
        </w:rPr>
        <w:t>Profile of Public Senior High School Teacher Respondents</w:t>
      </w:r>
    </w:p>
    <w:p w14:paraId="5BEF9A0B" w14:textId="77777777" w:rsidR="00B323D1" w:rsidRPr="00AB0007" w:rsidRDefault="00B323D1" w:rsidP="00441B6F">
      <w:pPr>
        <w:pStyle w:val="Head1"/>
        <w:spacing w:after="0"/>
        <w:jc w:val="both"/>
        <w:rPr>
          <w:rFonts w:ascii="Arial" w:hAnsi="Arial" w:cs="Arial"/>
        </w:rPr>
      </w:pPr>
    </w:p>
    <w:p w14:paraId="4AC3383B" w14:textId="32415DDB" w:rsidR="00B323D1" w:rsidRPr="00AB0007" w:rsidRDefault="00B323D1" w:rsidP="00441B6F">
      <w:pPr>
        <w:pStyle w:val="Body"/>
        <w:spacing w:after="0"/>
        <w:rPr>
          <w:rFonts w:ascii="Arial" w:hAnsi="Arial" w:cs="Arial"/>
        </w:rPr>
      </w:pPr>
      <w:r w:rsidRPr="00AB0007">
        <w:rPr>
          <w:rFonts w:ascii="Arial" w:hAnsi="Arial" w:cs="Arial"/>
        </w:rPr>
        <w:t>Table 1 presents the frequency and percentage distribution on the profile of Public Senior High School Teachers. The respondents were evenly split between male (68, 50%) and female (68, 50%) teachers. Regarding teaching positions, the majority were Teacher II (64, 47%), followed by Teacher III (40, 29.4%), Teacher I (23, 16.9%), Master Teacher I (7, 5.1%), and a small number of Master Teacher II (0) and Master Teacher III (2, 1.5%). Most respondents (75, 55.9%) taught 1-2 research classes, with fewer teaching 3-4 (29, 21.3%), 5-6 (25, 18.4%), or 7-8 (6, 4.4%) classes. Research training varied significantly, with the majority (110, 80.9%) having 0-3 training sessions, while only 2 (1.5%) had 12-15 sessions. A smaller number participated in 4-7 (19, 14%) or 8-11 (5, 3.7%) sessions. Highest educational attainment showed 13 (9.6%) held Doctorates, 9 (6.6%) had Doctoral Units, 21 (15.4%) had Master's Degrees, 74 (52.9%) had Master's Units, and 21 (15.4%) held Bachelor's Degrees. Finally, the majority (83, 61.02%) of respondents held a degree in Teacher Education, with other common degrees including Business Management (16.17%), Language and Communication (10.29%), and Natural Sciences/Health Science (9.55%). A small percentage (3.67%) had Social Sciences degrees.</w:t>
      </w:r>
    </w:p>
    <w:p w14:paraId="3C9F276A" w14:textId="77777777" w:rsidR="00B323D1" w:rsidRPr="00AB0007" w:rsidRDefault="00B323D1" w:rsidP="00441B6F">
      <w:pPr>
        <w:pStyle w:val="Body"/>
        <w:spacing w:after="0"/>
        <w:rPr>
          <w:rFonts w:ascii="Arial" w:hAnsi="Arial" w:cs="Arial"/>
        </w:rPr>
      </w:pPr>
    </w:p>
    <w:p w14:paraId="09FDAE85" w14:textId="43AB04CE" w:rsidR="00B323D1" w:rsidRPr="00AB0007" w:rsidRDefault="00B323D1" w:rsidP="00441B6F">
      <w:pPr>
        <w:pStyle w:val="Body"/>
        <w:spacing w:after="0"/>
        <w:rPr>
          <w:rFonts w:ascii="Arial" w:hAnsi="Arial" w:cs="Arial"/>
        </w:rPr>
      </w:pPr>
      <w:r w:rsidRPr="00AB0007">
        <w:rPr>
          <w:rFonts w:ascii="Arial" w:hAnsi="Arial" w:cs="Arial"/>
        </w:rPr>
        <w:t>The study of public senior high school research teachers in Northern Samar revealed a well-balanced gender distribution. This finding aligns with research advocating for academic inclusivity and generalizability of results (Dagmar et al., 2023; Daniel</w:t>
      </w:r>
      <w:r w:rsidR="00804C62" w:rsidRPr="00AB0007">
        <w:rPr>
          <w:rFonts w:ascii="Arial" w:hAnsi="Arial" w:cs="Arial"/>
        </w:rPr>
        <w:t xml:space="preserve">, </w:t>
      </w:r>
      <w:r w:rsidRPr="00AB0007">
        <w:rPr>
          <w:rFonts w:ascii="Arial" w:hAnsi="Arial" w:cs="Arial"/>
        </w:rPr>
        <w:t>2022). Most teachers are in Teacher III, Teacher II, and Teacher I positions. This might be attributed to the relatively new Senior High School (SHS) program lacking established promotion guidelines. Notably, teachers handle 1-2 research classes per semester, potentially allowing dedicated time for student support and providing comprehensive feedback (Cakmak, 2009). However, a gap exists in research-related training. A significant portion of teachers received limited or no training sessions. This could hinder their ability to effectively guide students in research methodologies, potentially impacting teaching quality and student learning (</w:t>
      </w:r>
      <w:proofErr w:type="spellStart"/>
      <w:r w:rsidRPr="00AB0007">
        <w:rPr>
          <w:rFonts w:ascii="Arial" w:hAnsi="Arial" w:cs="Arial"/>
        </w:rPr>
        <w:t>Shatri</w:t>
      </w:r>
      <w:proofErr w:type="spellEnd"/>
      <w:r w:rsidRPr="00AB0007">
        <w:rPr>
          <w:rFonts w:ascii="Arial" w:hAnsi="Arial" w:cs="Arial"/>
        </w:rPr>
        <w:t xml:space="preserve">, 2017; </w:t>
      </w:r>
      <w:proofErr w:type="spellStart"/>
      <w:r w:rsidRPr="00AB0007">
        <w:rPr>
          <w:rFonts w:ascii="Arial" w:hAnsi="Arial" w:cs="Arial"/>
        </w:rPr>
        <w:t>Bingwa</w:t>
      </w:r>
      <w:proofErr w:type="spellEnd"/>
      <w:r w:rsidRPr="00AB0007">
        <w:rPr>
          <w:rFonts w:ascii="Arial" w:hAnsi="Arial" w:cs="Arial"/>
        </w:rPr>
        <w:t xml:space="preserve"> &amp; </w:t>
      </w:r>
      <w:proofErr w:type="spellStart"/>
      <w:r w:rsidRPr="00AB0007">
        <w:rPr>
          <w:rFonts w:ascii="Arial" w:hAnsi="Arial" w:cs="Arial"/>
        </w:rPr>
        <w:t>Ngibe</w:t>
      </w:r>
      <w:proofErr w:type="spellEnd"/>
      <w:r w:rsidRPr="00AB0007">
        <w:rPr>
          <w:rFonts w:ascii="Arial" w:hAnsi="Arial" w:cs="Arial"/>
        </w:rPr>
        <w:t xml:space="preserve">, 2021; </w:t>
      </w:r>
      <w:proofErr w:type="spellStart"/>
      <w:r w:rsidRPr="00AB0007">
        <w:rPr>
          <w:rFonts w:ascii="Arial" w:hAnsi="Arial" w:cs="Arial"/>
        </w:rPr>
        <w:t>Gunersel</w:t>
      </w:r>
      <w:proofErr w:type="spellEnd"/>
      <w:r w:rsidRPr="00AB0007">
        <w:rPr>
          <w:rFonts w:ascii="Arial" w:hAnsi="Arial" w:cs="Arial"/>
        </w:rPr>
        <w:t xml:space="preserve"> &amp; Etienne, 2014). The study also found a noteworthy proportion of teachers with Master's or Doctorate degrees, indicating strong research backgrounds. However, a substantial number of teachers hold bachelor’s degree only. This suggests a need for targeted support programs to enhance research skills, particularly for those with lower educational qualifications (Gonzales et al. 2020). Finally, while a significant number come from English Language backgrounds, the presence of teachers from various disciplines underscores a multi-disciplinary approach to research instruction within the institution.</w:t>
      </w:r>
    </w:p>
    <w:p w14:paraId="593C812C" w14:textId="77777777" w:rsidR="00B323D1" w:rsidRPr="00AB0007" w:rsidRDefault="00B323D1" w:rsidP="00441B6F">
      <w:pPr>
        <w:pStyle w:val="Body"/>
        <w:spacing w:after="0"/>
        <w:rPr>
          <w:rFonts w:ascii="Arial" w:hAnsi="Arial" w:cs="Arial"/>
        </w:rPr>
      </w:pPr>
    </w:p>
    <w:p w14:paraId="1ADC5A2A" w14:textId="77777777" w:rsidR="00B72303" w:rsidRDefault="00B72303" w:rsidP="00B323D1">
      <w:pPr>
        <w:rPr>
          <w:rFonts w:ascii="Arial" w:hAnsi="Arial" w:cs="Arial"/>
          <w:b/>
        </w:rPr>
      </w:pPr>
    </w:p>
    <w:p w14:paraId="2F09C487" w14:textId="77777777" w:rsidR="00B72303" w:rsidRDefault="00B72303" w:rsidP="00B323D1">
      <w:pPr>
        <w:rPr>
          <w:rFonts w:ascii="Arial" w:hAnsi="Arial" w:cs="Arial"/>
          <w:b/>
        </w:rPr>
      </w:pPr>
    </w:p>
    <w:p w14:paraId="17ABB594" w14:textId="77777777" w:rsidR="00065B1C" w:rsidRDefault="00065B1C" w:rsidP="00B323D1">
      <w:pPr>
        <w:rPr>
          <w:rFonts w:ascii="Arial" w:hAnsi="Arial" w:cs="Arial"/>
          <w:b/>
        </w:rPr>
      </w:pPr>
    </w:p>
    <w:p w14:paraId="0C9693CC" w14:textId="77777777" w:rsidR="00065B1C" w:rsidRDefault="00065B1C" w:rsidP="00B323D1">
      <w:pPr>
        <w:rPr>
          <w:rFonts w:ascii="Arial" w:hAnsi="Arial" w:cs="Arial"/>
          <w:b/>
        </w:rPr>
      </w:pPr>
    </w:p>
    <w:p w14:paraId="40616E13" w14:textId="77777777" w:rsidR="00B72303" w:rsidRDefault="00B72303" w:rsidP="00B323D1">
      <w:pPr>
        <w:rPr>
          <w:rFonts w:ascii="Arial" w:hAnsi="Arial" w:cs="Arial"/>
          <w:b/>
        </w:rPr>
      </w:pPr>
    </w:p>
    <w:p w14:paraId="71F8377B" w14:textId="24C54E81" w:rsidR="00B323D1" w:rsidRPr="00AB0007" w:rsidRDefault="00B323D1" w:rsidP="00B323D1">
      <w:pPr>
        <w:rPr>
          <w:rFonts w:ascii="Arial" w:hAnsi="Arial" w:cs="Arial"/>
          <w:bCs/>
          <w:i/>
          <w:iCs/>
        </w:rPr>
      </w:pPr>
      <w:r w:rsidRPr="00AB0007">
        <w:rPr>
          <w:rFonts w:ascii="Arial" w:hAnsi="Arial" w:cs="Arial"/>
          <w:b/>
        </w:rPr>
        <w:t>Table 1. Frequency and Percentage Distribution on the Profile of Public Senior High School Teacher Respondents</w:t>
      </w:r>
    </w:p>
    <w:p w14:paraId="544A9664" w14:textId="77777777" w:rsidR="00B323D1" w:rsidRPr="00AB0007" w:rsidRDefault="00B323D1" w:rsidP="00441B6F">
      <w:pPr>
        <w:pStyle w:val="Body"/>
        <w:spacing w:after="0"/>
        <w:rPr>
          <w:rFonts w:ascii="Arial" w:hAnsi="Arial" w:cs="Arial"/>
        </w:rPr>
      </w:pPr>
    </w:p>
    <w:tbl>
      <w:tblPr>
        <w:tblW w:w="8234" w:type="dxa"/>
        <w:jc w:val="center"/>
        <w:tblBorders>
          <w:top w:val="double" w:sz="4" w:space="0" w:color="auto"/>
          <w:bottom w:val="double" w:sz="4" w:space="0" w:color="auto"/>
          <w:insideH w:val="single" w:sz="4" w:space="0" w:color="auto"/>
        </w:tblBorders>
        <w:tblLook w:val="04A0" w:firstRow="1" w:lastRow="0" w:firstColumn="1" w:lastColumn="0" w:noHBand="0" w:noVBand="1"/>
      </w:tblPr>
      <w:tblGrid>
        <w:gridCol w:w="3037"/>
        <w:gridCol w:w="2145"/>
        <w:gridCol w:w="1365"/>
        <w:gridCol w:w="1687"/>
      </w:tblGrid>
      <w:tr w:rsidR="00B323D1" w:rsidRPr="00AB0007" w14:paraId="461245C1" w14:textId="77777777" w:rsidTr="00DE35F5">
        <w:trPr>
          <w:trHeight w:val="25"/>
          <w:jc w:val="center"/>
        </w:trPr>
        <w:tc>
          <w:tcPr>
            <w:tcW w:w="5182" w:type="dxa"/>
            <w:gridSpan w:val="2"/>
            <w:tcBorders>
              <w:top w:val="single" w:sz="4" w:space="0" w:color="auto"/>
              <w:bottom w:val="single" w:sz="4" w:space="0" w:color="auto"/>
            </w:tcBorders>
            <w:vAlign w:val="bottom"/>
            <w:hideMark/>
          </w:tcPr>
          <w:p w14:paraId="12536391"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lastRenderedPageBreak/>
              <w:t>Profile Variables</w:t>
            </w:r>
          </w:p>
        </w:tc>
        <w:tc>
          <w:tcPr>
            <w:tcW w:w="1365" w:type="dxa"/>
            <w:tcBorders>
              <w:top w:val="single" w:sz="4" w:space="0" w:color="auto"/>
              <w:bottom w:val="single" w:sz="4" w:space="0" w:color="auto"/>
            </w:tcBorders>
            <w:vAlign w:val="bottom"/>
            <w:hideMark/>
          </w:tcPr>
          <w:p w14:paraId="241F7989"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Frequency</w:t>
            </w:r>
          </w:p>
        </w:tc>
        <w:tc>
          <w:tcPr>
            <w:tcW w:w="1687" w:type="dxa"/>
            <w:tcBorders>
              <w:top w:val="single" w:sz="4" w:space="0" w:color="auto"/>
              <w:bottom w:val="single" w:sz="4" w:space="0" w:color="auto"/>
            </w:tcBorders>
            <w:vAlign w:val="bottom"/>
            <w:hideMark/>
          </w:tcPr>
          <w:p w14:paraId="668637A9"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Percentage</w:t>
            </w:r>
          </w:p>
        </w:tc>
      </w:tr>
      <w:tr w:rsidR="00B323D1" w:rsidRPr="00AB0007" w14:paraId="13E23DC4" w14:textId="77777777" w:rsidTr="00B323D1">
        <w:trPr>
          <w:trHeight w:val="50"/>
          <w:jc w:val="center"/>
        </w:trPr>
        <w:tc>
          <w:tcPr>
            <w:tcW w:w="3037" w:type="dxa"/>
            <w:vMerge w:val="restart"/>
            <w:tcBorders>
              <w:top w:val="single" w:sz="4" w:space="0" w:color="auto"/>
            </w:tcBorders>
            <w:hideMark/>
          </w:tcPr>
          <w:p w14:paraId="460AE484"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Sex</w:t>
            </w:r>
          </w:p>
        </w:tc>
        <w:tc>
          <w:tcPr>
            <w:tcW w:w="2145" w:type="dxa"/>
            <w:tcBorders>
              <w:top w:val="single" w:sz="4" w:space="0" w:color="auto"/>
            </w:tcBorders>
            <w:hideMark/>
          </w:tcPr>
          <w:p w14:paraId="2AED68E8"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Male</w:t>
            </w:r>
          </w:p>
        </w:tc>
        <w:tc>
          <w:tcPr>
            <w:tcW w:w="1365" w:type="dxa"/>
            <w:tcBorders>
              <w:top w:val="single" w:sz="4" w:space="0" w:color="auto"/>
            </w:tcBorders>
            <w:noWrap/>
            <w:hideMark/>
          </w:tcPr>
          <w:p w14:paraId="70DE54A9"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68</w:t>
            </w:r>
          </w:p>
        </w:tc>
        <w:tc>
          <w:tcPr>
            <w:tcW w:w="1687" w:type="dxa"/>
            <w:tcBorders>
              <w:top w:val="nil"/>
              <w:bottom w:val="single" w:sz="4" w:space="0" w:color="auto"/>
            </w:tcBorders>
            <w:noWrap/>
            <w:hideMark/>
          </w:tcPr>
          <w:p w14:paraId="1C62C31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50.00%</w:t>
            </w:r>
          </w:p>
        </w:tc>
      </w:tr>
      <w:tr w:rsidR="00B323D1" w:rsidRPr="00AB0007" w14:paraId="3B53FEC6" w14:textId="77777777" w:rsidTr="00B323D1">
        <w:trPr>
          <w:trHeight w:val="60"/>
          <w:jc w:val="center"/>
        </w:trPr>
        <w:tc>
          <w:tcPr>
            <w:tcW w:w="3037" w:type="dxa"/>
            <w:vMerge/>
            <w:vAlign w:val="center"/>
            <w:hideMark/>
          </w:tcPr>
          <w:p w14:paraId="696852D4" w14:textId="77777777" w:rsidR="00B323D1" w:rsidRPr="00AB0007" w:rsidRDefault="00B323D1" w:rsidP="00AC149C">
            <w:pPr>
              <w:rPr>
                <w:rFonts w:ascii="Arial" w:hAnsi="Arial" w:cs="Arial"/>
                <w:b/>
                <w:bCs/>
                <w:color w:val="000000"/>
                <w:lang w:eastAsia="en-PH"/>
              </w:rPr>
            </w:pPr>
          </w:p>
        </w:tc>
        <w:tc>
          <w:tcPr>
            <w:tcW w:w="2145" w:type="dxa"/>
            <w:hideMark/>
          </w:tcPr>
          <w:p w14:paraId="623E8BEB"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Female</w:t>
            </w:r>
          </w:p>
        </w:tc>
        <w:tc>
          <w:tcPr>
            <w:tcW w:w="1365" w:type="dxa"/>
            <w:tcBorders>
              <w:top w:val="nil"/>
            </w:tcBorders>
            <w:noWrap/>
            <w:hideMark/>
          </w:tcPr>
          <w:p w14:paraId="148AAEB5"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68</w:t>
            </w:r>
          </w:p>
        </w:tc>
        <w:tc>
          <w:tcPr>
            <w:tcW w:w="1687" w:type="dxa"/>
            <w:tcBorders>
              <w:top w:val="single" w:sz="4" w:space="0" w:color="auto"/>
            </w:tcBorders>
            <w:noWrap/>
            <w:hideMark/>
          </w:tcPr>
          <w:p w14:paraId="275D24A8"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50.00%</w:t>
            </w:r>
          </w:p>
        </w:tc>
      </w:tr>
      <w:tr w:rsidR="00B323D1" w:rsidRPr="00AB0007" w14:paraId="62BA9789" w14:textId="77777777" w:rsidTr="00B323D1">
        <w:trPr>
          <w:trHeight w:val="60"/>
          <w:jc w:val="center"/>
        </w:trPr>
        <w:tc>
          <w:tcPr>
            <w:tcW w:w="3037" w:type="dxa"/>
            <w:vMerge/>
            <w:vAlign w:val="center"/>
            <w:hideMark/>
          </w:tcPr>
          <w:p w14:paraId="2061BF2F" w14:textId="77777777" w:rsidR="00B323D1" w:rsidRPr="00AB0007" w:rsidRDefault="00B323D1" w:rsidP="00AC149C">
            <w:pPr>
              <w:rPr>
                <w:rFonts w:ascii="Arial" w:hAnsi="Arial" w:cs="Arial"/>
                <w:b/>
                <w:bCs/>
                <w:color w:val="000000"/>
                <w:lang w:eastAsia="en-PH"/>
              </w:rPr>
            </w:pPr>
          </w:p>
        </w:tc>
        <w:tc>
          <w:tcPr>
            <w:tcW w:w="2145" w:type="dxa"/>
            <w:hideMark/>
          </w:tcPr>
          <w:p w14:paraId="60F02BF7"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78D37DEA"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 xml:space="preserve">136 </w:t>
            </w:r>
          </w:p>
        </w:tc>
        <w:tc>
          <w:tcPr>
            <w:tcW w:w="1687" w:type="dxa"/>
            <w:noWrap/>
            <w:hideMark/>
          </w:tcPr>
          <w:p w14:paraId="64927C62"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0F71749C" w14:textId="77777777" w:rsidTr="00B323D1">
        <w:trPr>
          <w:trHeight w:val="50"/>
          <w:jc w:val="center"/>
        </w:trPr>
        <w:tc>
          <w:tcPr>
            <w:tcW w:w="3037" w:type="dxa"/>
            <w:vMerge w:val="restart"/>
            <w:hideMark/>
          </w:tcPr>
          <w:p w14:paraId="2B545E1A"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Teaching Position</w:t>
            </w:r>
          </w:p>
          <w:p w14:paraId="5EAAE489" w14:textId="77777777" w:rsidR="00B323D1" w:rsidRPr="00AB0007" w:rsidRDefault="00B323D1" w:rsidP="00AC149C">
            <w:pPr>
              <w:rPr>
                <w:rFonts w:ascii="Arial" w:hAnsi="Arial" w:cs="Arial"/>
                <w:color w:val="000000"/>
                <w:lang w:eastAsia="en-PH"/>
              </w:rPr>
            </w:pPr>
          </w:p>
        </w:tc>
        <w:tc>
          <w:tcPr>
            <w:tcW w:w="2145" w:type="dxa"/>
            <w:hideMark/>
          </w:tcPr>
          <w:p w14:paraId="5D0E347C"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Master Teacher III</w:t>
            </w:r>
          </w:p>
        </w:tc>
        <w:tc>
          <w:tcPr>
            <w:tcW w:w="1365" w:type="dxa"/>
            <w:noWrap/>
            <w:hideMark/>
          </w:tcPr>
          <w:p w14:paraId="0500554A"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w:t>
            </w:r>
          </w:p>
        </w:tc>
        <w:tc>
          <w:tcPr>
            <w:tcW w:w="1687" w:type="dxa"/>
            <w:noWrap/>
            <w:hideMark/>
          </w:tcPr>
          <w:p w14:paraId="78D49BFF"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1.50%</w:t>
            </w:r>
          </w:p>
        </w:tc>
      </w:tr>
      <w:tr w:rsidR="00B323D1" w:rsidRPr="00AB0007" w14:paraId="11A17BF0" w14:textId="77777777" w:rsidTr="00B323D1">
        <w:trPr>
          <w:trHeight w:val="50"/>
          <w:jc w:val="center"/>
        </w:trPr>
        <w:tc>
          <w:tcPr>
            <w:tcW w:w="3037" w:type="dxa"/>
            <w:vMerge/>
            <w:vAlign w:val="center"/>
            <w:hideMark/>
          </w:tcPr>
          <w:p w14:paraId="0E93389A" w14:textId="77777777" w:rsidR="00B323D1" w:rsidRPr="00AB0007" w:rsidRDefault="00B323D1" w:rsidP="00AC149C">
            <w:pPr>
              <w:rPr>
                <w:rFonts w:ascii="Arial" w:hAnsi="Arial" w:cs="Arial"/>
                <w:color w:val="000000"/>
                <w:lang w:eastAsia="en-PH"/>
              </w:rPr>
            </w:pPr>
          </w:p>
        </w:tc>
        <w:tc>
          <w:tcPr>
            <w:tcW w:w="2145" w:type="dxa"/>
            <w:hideMark/>
          </w:tcPr>
          <w:p w14:paraId="40EF1AB3"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Master Teacher I</w:t>
            </w:r>
          </w:p>
        </w:tc>
        <w:tc>
          <w:tcPr>
            <w:tcW w:w="1365" w:type="dxa"/>
            <w:noWrap/>
            <w:hideMark/>
          </w:tcPr>
          <w:p w14:paraId="2FE02C0E"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7</w:t>
            </w:r>
          </w:p>
        </w:tc>
        <w:tc>
          <w:tcPr>
            <w:tcW w:w="1687" w:type="dxa"/>
            <w:noWrap/>
            <w:hideMark/>
          </w:tcPr>
          <w:p w14:paraId="4606E58F"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5.10%</w:t>
            </w:r>
          </w:p>
        </w:tc>
      </w:tr>
      <w:tr w:rsidR="00B323D1" w:rsidRPr="00AB0007" w14:paraId="76E683F8" w14:textId="77777777" w:rsidTr="00B323D1">
        <w:trPr>
          <w:trHeight w:val="50"/>
          <w:jc w:val="center"/>
        </w:trPr>
        <w:tc>
          <w:tcPr>
            <w:tcW w:w="3037" w:type="dxa"/>
            <w:vMerge/>
            <w:vAlign w:val="center"/>
          </w:tcPr>
          <w:p w14:paraId="7B1C699F" w14:textId="77777777" w:rsidR="00B323D1" w:rsidRPr="00AB0007" w:rsidRDefault="00B323D1" w:rsidP="00AC149C">
            <w:pPr>
              <w:rPr>
                <w:rFonts w:ascii="Arial" w:hAnsi="Arial" w:cs="Arial"/>
                <w:color w:val="000000"/>
                <w:lang w:eastAsia="en-PH"/>
              </w:rPr>
            </w:pPr>
          </w:p>
        </w:tc>
        <w:tc>
          <w:tcPr>
            <w:tcW w:w="2145" w:type="dxa"/>
          </w:tcPr>
          <w:p w14:paraId="0C0CE4E3"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Teacher III</w:t>
            </w:r>
          </w:p>
        </w:tc>
        <w:tc>
          <w:tcPr>
            <w:tcW w:w="1365" w:type="dxa"/>
            <w:noWrap/>
          </w:tcPr>
          <w:p w14:paraId="65B5902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40</w:t>
            </w:r>
          </w:p>
        </w:tc>
        <w:tc>
          <w:tcPr>
            <w:tcW w:w="1687" w:type="dxa"/>
            <w:noWrap/>
          </w:tcPr>
          <w:p w14:paraId="016766F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29.40%</w:t>
            </w:r>
          </w:p>
        </w:tc>
      </w:tr>
      <w:tr w:rsidR="00B323D1" w:rsidRPr="00AB0007" w14:paraId="30DA1A19" w14:textId="77777777" w:rsidTr="00B323D1">
        <w:trPr>
          <w:trHeight w:val="50"/>
          <w:jc w:val="center"/>
        </w:trPr>
        <w:tc>
          <w:tcPr>
            <w:tcW w:w="3037" w:type="dxa"/>
            <w:vMerge/>
            <w:vAlign w:val="center"/>
          </w:tcPr>
          <w:p w14:paraId="0461CAAB" w14:textId="77777777" w:rsidR="00B323D1" w:rsidRPr="00AB0007" w:rsidRDefault="00B323D1" w:rsidP="00AC149C">
            <w:pPr>
              <w:rPr>
                <w:rFonts w:ascii="Arial" w:hAnsi="Arial" w:cs="Arial"/>
                <w:color w:val="000000"/>
                <w:lang w:eastAsia="en-PH"/>
              </w:rPr>
            </w:pPr>
          </w:p>
        </w:tc>
        <w:tc>
          <w:tcPr>
            <w:tcW w:w="2145" w:type="dxa"/>
          </w:tcPr>
          <w:p w14:paraId="36A8ADA8"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Teacher II</w:t>
            </w:r>
          </w:p>
        </w:tc>
        <w:tc>
          <w:tcPr>
            <w:tcW w:w="1365" w:type="dxa"/>
            <w:noWrap/>
          </w:tcPr>
          <w:p w14:paraId="001ACDF7"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64</w:t>
            </w:r>
          </w:p>
        </w:tc>
        <w:tc>
          <w:tcPr>
            <w:tcW w:w="1687" w:type="dxa"/>
            <w:noWrap/>
          </w:tcPr>
          <w:p w14:paraId="1F5C3E98"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47.10%</w:t>
            </w:r>
          </w:p>
        </w:tc>
      </w:tr>
      <w:tr w:rsidR="00B323D1" w:rsidRPr="00AB0007" w14:paraId="32B971ED" w14:textId="77777777" w:rsidTr="00B323D1">
        <w:trPr>
          <w:trHeight w:val="50"/>
          <w:jc w:val="center"/>
        </w:trPr>
        <w:tc>
          <w:tcPr>
            <w:tcW w:w="3037" w:type="dxa"/>
            <w:vMerge/>
            <w:vAlign w:val="center"/>
          </w:tcPr>
          <w:p w14:paraId="3A2800E2" w14:textId="77777777" w:rsidR="00B323D1" w:rsidRPr="00AB0007" w:rsidRDefault="00B323D1" w:rsidP="00AC149C">
            <w:pPr>
              <w:rPr>
                <w:rFonts w:ascii="Arial" w:hAnsi="Arial" w:cs="Arial"/>
                <w:color w:val="000000"/>
                <w:lang w:eastAsia="en-PH"/>
              </w:rPr>
            </w:pPr>
          </w:p>
        </w:tc>
        <w:tc>
          <w:tcPr>
            <w:tcW w:w="2145" w:type="dxa"/>
          </w:tcPr>
          <w:p w14:paraId="2BB6A2BD"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Teacher I</w:t>
            </w:r>
          </w:p>
        </w:tc>
        <w:tc>
          <w:tcPr>
            <w:tcW w:w="1365" w:type="dxa"/>
            <w:noWrap/>
          </w:tcPr>
          <w:p w14:paraId="188DEED3"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23</w:t>
            </w:r>
          </w:p>
        </w:tc>
        <w:tc>
          <w:tcPr>
            <w:tcW w:w="1687" w:type="dxa"/>
            <w:noWrap/>
          </w:tcPr>
          <w:p w14:paraId="180FD70B"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16.90%</w:t>
            </w:r>
          </w:p>
        </w:tc>
      </w:tr>
      <w:tr w:rsidR="00B323D1" w:rsidRPr="00AB0007" w14:paraId="4A3EC248" w14:textId="77777777" w:rsidTr="00B323D1">
        <w:trPr>
          <w:trHeight w:val="60"/>
          <w:jc w:val="center"/>
        </w:trPr>
        <w:tc>
          <w:tcPr>
            <w:tcW w:w="3037" w:type="dxa"/>
            <w:vMerge/>
            <w:vAlign w:val="center"/>
            <w:hideMark/>
          </w:tcPr>
          <w:p w14:paraId="0F545C07" w14:textId="77777777" w:rsidR="00B323D1" w:rsidRPr="00AB0007" w:rsidRDefault="00B323D1" w:rsidP="00AC149C">
            <w:pPr>
              <w:rPr>
                <w:rFonts w:ascii="Arial" w:hAnsi="Arial" w:cs="Arial"/>
                <w:color w:val="000000"/>
                <w:lang w:eastAsia="en-PH"/>
              </w:rPr>
            </w:pPr>
          </w:p>
        </w:tc>
        <w:tc>
          <w:tcPr>
            <w:tcW w:w="2145" w:type="dxa"/>
            <w:hideMark/>
          </w:tcPr>
          <w:p w14:paraId="325B4499"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72636311"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69DC79EF"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49A2CEE6" w14:textId="77777777" w:rsidTr="00B323D1">
        <w:trPr>
          <w:trHeight w:val="50"/>
          <w:jc w:val="center"/>
        </w:trPr>
        <w:tc>
          <w:tcPr>
            <w:tcW w:w="3037" w:type="dxa"/>
            <w:vMerge w:val="restart"/>
            <w:hideMark/>
          </w:tcPr>
          <w:p w14:paraId="64B012AE"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Number of Research Classes</w:t>
            </w:r>
          </w:p>
          <w:p w14:paraId="51C984D6" w14:textId="77777777" w:rsidR="00B323D1" w:rsidRPr="00AB0007" w:rsidRDefault="00B323D1" w:rsidP="00AC149C">
            <w:pPr>
              <w:rPr>
                <w:rFonts w:ascii="Arial" w:hAnsi="Arial" w:cs="Arial"/>
                <w:i/>
                <w:iCs/>
                <w:color w:val="000000"/>
                <w:lang w:eastAsia="en-PH"/>
              </w:rPr>
            </w:pPr>
            <w:r w:rsidRPr="00AB0007">
              <w:rPr>
                <w:rFonts w:ascii="Arial" w:hAnsi="Arial" w:cs="Arial"/>
                <w:i/>
                <w:iCs/>
                <w:color w:val="000000"/>
                <w:lang w:eastAsia="en-PH"/>
              </w:rPr>
              <w:t>Mean=2.85 or 3</w:t>
            </w:r>
          </w:p>
          <w:p w14:paraId="3AF9E799" w14:textId="77777777" w:rsidR="00B323D1" w:rsidRPr="00AB0007" w:rsidRDefault="00B323D1" w:rsidP="00AC149C">
            <w:pPr>
              <w:rPr>
                <w:rFonts w:ascii="Arial" w:hAnsi="Arial" w:cs="Arial"/>
                <w:color w:val="000000"/>
                <w:lang w:eastAsia="en-PH"/>
              </w:rPr>
            </w:pPr>
            <w:r w:rsidRPr="00AB0007">
              <w:rPr>
                <w:rFonts w:ascii="Arial" w:hAnsi="Arial" w:cs="Arial"/>
                <w:i/>
                <w:iCs/>
                <w:color w:val="000000"/>
                <w:lang w:eastAsia="en-PH"/>
              </w:rPr>
              <w:t>SD=1.936</w:t>
            </w:r>
          </w:p>
        </w:tc>
        <w:tc>
          <w:tcPr>
            <w:tcW w:w="2145" w:type="dxa"/>
            <w:hideMark/>
          </w:tcPr>
          <w:p w14:paraId="2036BAF7" w14:textId="77777777" w:rsidR="00B323D1" w:rsidRPr="00AB0007" w:rsidRDefault="00B323D1" w:rsidP="00AC149C">
            <w:pPr>
              <w:jc w:val="both"/>
              <w:rPr>
                <w:rFonts w:ascii="Arial" w:hAnsi="Arial" w:cs="Arial"/>
                <w:color w:val="000000"/>
                <w:lang w:eastAsia="en-PH"/>
              </w:rPr>
            </w:pPr>
            <w:r w:rsidRPr="00AB0007">
              <w:rPr>
                <w:rFonts w:ascii="Arial" w:hAnsi="Arial" w:cs="Arial"/>
                <w:color w:val="000000"/>
                <w:lang w:eastAsia="en-PH"/>
              </w:rPr>
              <w:t xml:space="preserve"> 1-2</w:t>
            </w:r>
          </w:p>
        </w:tc>
        <w:tc>
          <w:tcPr>
            <w:tcW w:w="1365" w:type="dxa"/>
            <w:noWrap/>
            <w:hideMark/>
          </w:tcPr>
          <w:p w14:paraId="6EAF5C29"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76</w:t>
            </w:r>
          </w:p>
        </w:tc>
        <w:tc>
          <w:tcPr>
            <w:tcW w:w="1687" w:type="dxa"/>
            <w:noWrap/>
            <w:hideMark/>
          </w:tcPr>
          <w:p w14:paraId="586F8735"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55.90%</w:t>
            </w:r>
          </w:p>
        </w:tc>
      </w:tr>
      <w:tr w:rsidR="00B323D1" w:rsidRPr="00AB0007" w14:paraId="144CB235" w14:textId="77777777" w:rsidTr="00B323D1">
        <w:trPr>
          <w:trHeight w:val="50"/>
          <w:jc w:val="center"/>
        </w:trPr>
        <w:tc>
          <w:tcPr>
            <w:tcW w:w="3037" w:type="dxa"/>
            <w:vMerge/>
            <w:vAlign w:val="center"/>
            <w:hideMark/>
          </w:tcPr>
          <w:p w14:paraId="05E834CF" w14:textId="77777777" w:rsidR="00B323D1" w:rsidRPr="00AB0007" w:rsidRDefault="00B323D1" w:rsidP="00AC149C">
            <w:pPr>
              <w:rPr>
                <w:rFonts w:ascii="Arial" w:hAnsi="Arial" w:cs="Arial"/>
                <w:color w:val="000000"/>
                <w:lang w:eastAsia="en-PH"/>
              </w:rPr>
            </w:pPr>
          </w:p>
        </w:tc>
        <w:tc>
          <w:tcPr>
            <w:tcW w:w="2145" w:type="dxa"/>
            <w:hideMark/>
          </w:tcPr>
          <w:p w14:paraId="383EA837" w14:textId="77777777" w:rsidR="00B323D1" w:rsidRPr="00AB0007" w:rsidRDefault="00B323D1" w:rsidP="00AC149C">
            <w:pPr>
              <w:jc w:val="both"/>
              <w:rPr>
                <w:rFonts w:ascii="Arial" w:hAnsi="Arial" w:cs="Arial"/>
                <w:color w:val="000000"/>
                <w:lang w:eastAsia="en-PH"/>
              </w:rPr>
            </w:pPr>
            <w:r w:rsidRPr="00AB0007">
              <w:rPr>
                <w:rFonts w:ascii="Arial" w:hAnsi="Arial" w:cs="Arial"/>
                <w:color w:val="000000"/>
                <w:lang w:eastAsia="en-PH"/>
              </w:rPr>
              <w:t xml:space="preserve"> 3-4</w:t>
            </w:r>
          </w:p>
        </w:tc>
        <w:tc>
          <w:tcPr>
            <w:tcW w:w="1365" w:type="dxa"/>
            <w:noWrap/>
            <w:hideMark/>
          </w:tcPr>
          <w:p w14:paraId="56C8169A"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29</w:t>
            </w:r>
          </w:p>
        </w:tc>
        <w:tc>
          <w:tcPr>
            <w:tcW w:w="1687" w:type="dxa"/>
            <w:noWrap/>
            <w:hideMark/>
          </w:tcPr>
          <w:p w14:paraId="5517FCDE"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21.30%</w:t>
            </w:r>
          </w:p>
        </w:tc>
      </w:tr>
      <w:tr w:rsidR="00B323D1" w:rsidRPr="00AB0007" w14:paraId="34A48217" w14:textId="77777777" w:rsidTr="00B323D1">
        <w:trPr>
          <w:trHeight w:val="50"/>
          <w:jc w:val="center"/>
        </w:trPr>
        <w:tc>
          <w:tcPr>
            <w:tcW w:w="3037" w:type="dxa"/>
            <w:vMerge/>
            <w:vAlign w:val="center"/>
            <w:hideMark/>
          </w:tcPr>
          <w:p w14:paraId="5D5D61C3" w14:textId="77777777" w:rsidR="00B323D1" w:rsidRPr="00AB0007" w:rsidRDefault="00B323D1" w:rsidP="00AC149C">
            <w:pPr>
              <w:rPr>
                <w:rFonts w:ascii="Arial" w:hAnsi="Arial" w:cs="Arial"/>
                <w:color w:val="000000"/>
                <w:lang w:eastAsia="en-PH"/>
              </w:rPr>
            </w:pPr>
          </w:p>
        </w:tc>
        <w:tc>
          <w:tcPr>
            <w:tcW w:w="2145" w:type="dxa"/>
            <w:hideMark/>
          </w:tcPr>
          <w:p w14:paraId="627C4CC1" w14:textId="77777777" w:rsidR="00B323D1" w:rsidRPr="00AB0007" w:rsidRDefault="00B323D1" w:rsidP="00AC149C">
            <w:pPr>
              <w:jc w:val="both"/>
              <w:rPr>
                <w:rFonts w:ascii="Arial" w:hAnsi="Arial" w:cs="Arial"/>
                <w:color w:val="000000"/>
                <w:lang w:eastAsia="en-PH"/>
              </w:rPr>
            </w:pPr>
            <w:r w:rsidRPr="00AB0007">
              <w:rPr>
                <w:rFonts w:ascii="Arial" w:hAnsi="Arial" w:cs="Arial"/>
                <w:color w:val="000000"/>
                <w:lang w:eastAsia="en-PH"/>
              </w:rPr>
              <w:t xml:space="preserve"> 5-6</w:t>
            </w:r>
          </w:p>
        </w:tc>
        <w:tc>
          <w:tcPr>
            <w:tcW w:w="1365" w:type="dxa"/>
            <w:noWrap/>
            <w:hideMark/>
          </w:tcPr>
          <w:p w14:paraId="55997CED"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25</w:t>
            </w:r>
          </w:p>
        </w:tc>
        <w:tc>
          <w:tcPr>
            <w:tcW w:w="1687" w:type="dxa"/>
            <w:noWrap/>
            <w:hideMark/>
          </w:tcPr>
          <w:p w14:paraId="7C5A70C0"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18.40%</w:t>
            </w:r>
          </w:p>
        </w:tc>
      </w:tr>
      <w:tr w:rsidR="00B323D1" w:rsidRPr="00AB0007" w14:paraId="576B861B" w14:textId="77777777" w:rsidTr="00B323D1">
        <w:trPr>
          <w:trHeight w:val="50"/>
          <w:jc w:val="center"/>
        </w:trPr>
        <w:tc>
          <w:tcPr>
            <w:tcW w:w="3037" w:type="dxa"/>
            <w:vMerge/>
            <w:vAlign w:val="center"/>
          </w:tcPr>
          <w:p w14:paraId="261F8E70" w14:textId="77777777" w:rsidR="00B323D1" w:rsidRPr="00AB0007" w:rsidRDefault="00B323D1" w:rsidP="00AC149C">
            <w:pPr>
              <w:rPr>
                <w:rFonts w:ascii="Arial" w:hAnsi="Arial" w:cs="Arial"/>
                <w:color w:val="000000"/>
                <w:lang w:eastAsia="en-PH"/>
              </w:rPr>
            </w:pPr>
          </w:p>
        </w:tc>
        <w:tc>
          <w:tcPr>
            <w:tcW w:w="2145" w:type="dxa"/>
          </w:tcPr>
          <w:p w14:paraId="23A82F9D" w14:textId="77777777" w:rsidR="00B323D1" w:rsidRPr="00AB0007" w:rsidRDefault="00B323D1" w:rsidP="00AC149C">
            <w:pPr>
              <w:jc w:val="both"/>
              <w:rPr>
                <w:rFonts w:ascii="Arial" w:hAnsi="Arial" w:cs="Arial"/>
                <w:color w:val="000000"/>
                <w:lang w:eastAsia="en-PH"/>
              </w:rPr>
            </w:pPr>
            <w:r w:rsidRPr="00AB0007">
              <w:rPr>
                <w:rFonts w:ascii="Arial" w:hAnsi="Arial" w:cs="Arial"/>
                <w:color w:val="000000"/>
                <w:lang w:eastAsia="en-PH"/>
              </w:rPr>
              <w:t xml:space="preserve"> 7-8</w:t>
            </w:r>
          </w:p>
        </w:tc>
        <w:tc>
          <w:tcPr>
            <w:tcW w:w="1365" w:type="dxa"/>
            <w:noWrap/>
          </w:tcPr>
          <w:p w14:paraId="0637541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w:t>
            </w:r>
          </w:p>
        </w:tc>
        <w:tc>
          <w:tcPr>
            <w:tcW w:w="1687" w:type="dxa"/>
            <w:noWrap/>
          </w:tcPr>
          <w:p w14:paraId="13A260E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4.40%</w:t>
            </w:r>
          </w:p>
        </w:tc>
      </w:tr>
      <w:tr w:rsidR="00B323D1" w:rsidRPr="00AB0007" w14:paraId="77486762" w14:textId="77777777" w:rsidTr="00B323D1">
        <w:trPr>
          <w:trHeight w:val="60"/>
          <w:jc w:val="center"/>
        </w:trPr>
        <w:tc>
          <w:tcPr>
            <w:tcW w:w="3037" w:type="dxa"/>
            <w:vMerge/>
            <w:vAlign w:val="center"/>
            <w:hideMark/>
          </w:tcPr>
          <w:p w14:paraId="5304A900" w14:textId="77777777" w:rsidR="00B323D1" w:rsidRPr="00AB0007" w:rsidRDefault="00B323D1" w:rsidP="00AC149C">
            <w:pPr>
              <w:rPr>
                <w:rFonts w:ascii="Arial" w:hAnsi="Arial" w:cs="Arial"/>
                <w:color w:val="000000"/>
                <w:lang w:eastAsia="en-PH"/>
              </w:rPr>
            </w:pPr>
          </w:p>
        </w:tc>
        <w:tc>
          <w:tcPr>
            <w:tcW w:w="2145" w:type="dxa"/>
            <w:hideMark/>
          </w:tcPr>
          <w:p w14:paraId="74D4541E"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10ABEB0D"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2E6517A2"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479B510E" w14:textId="77777777" w:rsidTr="00B323D1">
        <w:trPr>
          <w:trHeight w:val="50"/>
          <w:jc w:val="center"/>
        </w:trPr>
        <w:tc>
          <w:tcPr>
            <w:tcW w:w="3037" w:type="dxa"/>
            <w:vMerge w:val="restart"/>
            <w:hideMark/>
          </w:tcPr>
          <w:p w14:paraId="231A34AF"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Number of Research Relevant Training Attended</w:t>
            </w:r>
          </w:p>
          <w:p w14:paraId="3F63D027" w14:textId="77777777" w:rsidR="00B323D1" w:rsidRPr="00AB0007" w:rsidRDefault="00B323D1" w:rsidP="00AC149C">
            <w:pPr>
              <w:rPr>
                <w:rFonts w:ascii="Arial" w:hAnsi="Arial" w:cs="Arial"/>
                <w:i/>
                <w:color w:val="000000"/>
                <w:lang w:eastAsia="en-PH"/>
              </w:rPr>
            </w:pPr>
            <w:r w:rsidRPr="00AB0007">
              <w:rPr>
                <w:rFonts w:ascii="Arial" w:hAnsi="Arial" w:cs="Arial"/>
                <w:i/>
                <w:color w:val="000000"/>
                <w:lang w:eastAsia="en-PH"/>
              </w:rPr>
              <w:t>Mean=2.35 or 2</w:t>
            </w:r>
          </w:p>
          <w:p w14:paraId="733532F2" w14:textId="77777777" w:rsidR="00B323D1" w:rsidRPr="00AB0007" w:rsidRDefault="00B323D1" w:rsidP="00AC149C">
            <w:pPr>
              <w:rPr>
                <w:rFonts w:ascii="Arial" w:hAnsi="Arial" w:cs="Arial"/>
                <w:color w:val="000000"/>
                <w:lang w:eastAsia="en-PH"/>
              </w:rPr>
            </w:pPr>
            <w:r w:rsidRPr="00AB0007">
              <w:rPr>
                <w:rFonts w:ascii="Arial" w:hAnsi="Arial" w:cs="Arial"/>
                <w:i/>
                <w:color w:val="000000"/>
                <w:lang w:eastAsia="en-PH"/>
              </w:rPr>
              <w:t>SD=2.595</w:t>
            </w:r>
          </w:p>
        </w:tc>
        <w:tc>
          <w:tcPr>
            <w:tcW w:w="2145" w:type="dxa"/>
            <w:hideMark/>
          </w:tcPr>
          <w:p w14:paraId="5AF05264"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0-3</w:t>
            </w:r>
          </w:p>
        </w:tc>
        <w:tc>
          <w:tcPr>
            <w:tcW w:w="1365" w:type="dxa"/>
            <w:noWrap/>
            <w:hideMark/>
          </w:tcPr>
          <w:p w14:paraId="5095B67F"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110</w:t>
            </w:r>
          </w:p>
        </w:tc>
        <w:tc>
          <w:tcPr>
            <w:tcW w:w="1687" w:type="dxa"/>
            <w:noWrap/>
            <w:hideMark/>
          </w:tcPr>
          <w:p w14:paraId="1A86FCC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80.90%</w:t>
            </w:r>
          </w:p>
        </w:tc>
      </w:tr>
      <w:tr w:rsidR="00B323D1" w:rsidRPr="00AB0007" w14:paraId="7B62E104" w14:textId="77777777" w:rsidTr="00B323D1">
        <w:trPr>
          <w:trHeight w:val="50"/>
          <w:jc w:val="center"/>
        </w:trPr>
        <w:tc>
          <w:tcPr>
            <w:tcW w:w="3037" w:type="dxa"/>
            <w:vMerge/>
            <w:vAlign w:val="center"/>
            <w:hideMark/>
          </w:tcPr>
          <w:p w14:paraId="2C8150DE" w14:textId="77777777" w:rsidR="00B323D1" w:rsidRPr="00AB0007" w:rsidRDefault="00B323D1" w:rsidP="00AC149C">
            <w:pPr>
              <w:rPr>
                <w:rFonts w:ascii="Arial" w:hAnsi="Arial" w:cs="Arial"/>
                <w:color w:val="000000"/>
                <w:lang w:eastAsia="en-PH"/>
              </w:rPr>
            </w:pPr>
          </w:p>
        </w:tc>
        <w:tc>
          <w:tcPr>
            <w:tcW w:w="2145" w:type="dxa"/>
            <w:hideMark/>
          </w:tcPr>
          <w:p w14:paraId="780812C3"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4-7</w:t>
            </w:r>
          </w:p>
        </w:tc>
        <w:tc>
          <w:tcPr>
            <w:tcW w:w="1365" w:type="dxa"/>
            <w:noWrap/>
            <w:hideMark/>
          </w:tcPr>
          <w:p w14:paraId="68C4B2EE"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19</w:t>
            </w:r>
          </w:p>
        </w:tc>
        <w:tc>
          <w:tcPr>
            <w:tcW w:w="1687" w:type="dxa"/>
            <w:noWrap/>
            <w:hideMark/>
          </w:tcPr>
          <w:p w14:paraId="5D114A79"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14.00%</w:t>
            </w:r>
          </w:p>
        </w:tc>
      </w:tr>
      <w:tr w:rsidR="00B323D1" w:rsidRPr="00AB0007" w14:paraId="6BE6A80B" w14:textId="77777777" w:rsidTr="00B323D1">
        <w:trPr>
          <w:trHeight w:val="50"/>
          <w:jc w:val="center"/>
        </w:trPr>
        <w:tc>
          <w:tcPr>
            <w:tcW w:w="3037" w:type="dxa"/>
            <w:vMerge/>
            <w:vAlign w:val="center"/>
            <w:hideMark/>
          </w:tcPr>
          <w:p w14:paraId="1B5F4739" w14:textId="77777777" w:rsidR="00B323D1" w:rsidRPr="00AB0007" w:rsidRDefault="00B323D1" w:rsidP="00AC149C">
            <w:pPr>
              <w:rPr>
                <w:rFonts w:ascii="Arial" w:hAnsi="Arial" w:cs="Arial"/>
                <w:color w:val="000000"/>
                <w:lang w:eastAsia="en-PH"/>
              </w:rPr>
            </w:pPr>
          </w:p>
        </w:tc>
        <w:tc>
          <w:tcPr>
            <w:tcW w:w="2145" w:type="dxa"/>
            <w:hideMark/>
          </w:tcPr>
          <w:p w14:paraId="313C176C"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8-11</w:t>
            </w:r>
          </w:p>
        </w:tc>
        <w:tc>
          <w:tcPr>
            <w:tcW w:w="1365" w:type="dxa"/>
            <w:noWrap/>
            <w:hideMark/>
          </w:tcPr>
          <w:p w14:paraId="695B492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w:t>
            </w:r>
          </w:p>
        </w:tc>
        <w:tc>
          <w:tcPr>
            <w:tcW w:w="1687" w:type="dxa"/>
            <w:noWrap/>
            <w:hideMark/>
          </w:tcPr>
          <w:p w14:paraId="6E130D00"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3.70%</w:t>
            </w:r>
          </w:p>
        </w:tc>
      </w:tr>
      <w:tr w:rsidR="00B323D1" w:rsidRPr="00AB0007" w14:paraId="072210C7" w14:textId="77777777" w:rsidTr="00B323D1">
        <w:trPr>
          <w:trHeight w:val="50"/>
          <w:jc w:val="center"/>
        </w:trPr>
        <w:tc>
          <w:tcPr>
            <w:tcW w:w="3037" w:type="dxa"/>
            <w:vMerge/>
            <w:vAlign w:val="center"/>
          </w:tcPr>
          <w:p w14:paraId="0AC98F2F" w14:textId="77777777" w:rsidR="00B323D1" w:rsidRPr="00AB0007" w:rsidRDefault="00B323D1" w:rsidP="00AC149C">
            <w:pPr>
              <w:rPr>
                <w:rFonts w:ascii="Arial" w:hAnsi="Arial" w:cs="Arial"/>
                <w:color w:val="000000"/>
                <w:lang w:eastAsia="en-PH"/>
              </w:rPr>
            </w:pPr>
          </w:p>
        </w:tc>
        <w:tc>
          <w:tcPr>
            <w:tcW w:w="2145" w:type="dxa"/>
          </w:tcPr>
          <w:p w14:paraId="7186A1D0"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12-15</w:t>
            </w:r>
          </w:p>
        </w:tc>
        <w:tc>
          <w:tcPr>
            <w:tcW w:w="1365" w:type="dxa"/>
            <w:noWrap/>
          </w:tcPr>
          <w:p w14:paraId="54FA9B0D"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w:t>
            </w:r>
          </w:p>
        </w:tc>
        <w:tc>
          <w:tcPr>
            <w:tcW w:w="1687" w:type="dxa"/>
            <w:noWrap/>
          </w:tcPr>
          <w:p w14:paraId="2D1B308B"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1.50%</w:t>
            </w:r>
          </w:p>
        </w:tc>
      </w:tr>
      <w:tr w:rsidR="00B323D1" w:rsidRPr="00AB0007" w14:paraId="4A62C46D" w14:textId="77777777" w:rsidTr="00B323D1">
        <w:trPr>
          <w:trHeight w:val="60"/>
          <w:jc w:val="center"/>
        </w:trPr>
        <w:tc>
          <w:tcPr>
            <w:tcW w:w="3037" w:type="dxa"/>
            <w:vMerge/>
            <w:vAlign w:val="center"/>
            <w:hideMark/>
          </w:tcPr>
          <w:p w14:paraId="40EA5253" w14:textId="77777777" w:rsidR="00B323D1" w:rsidRPr="00AB0007" w:rsidRDefault="00B323D1" w:rsidP="00AC149C">
            <w:pPr>
              <w:rPr>
                <w:rFonts w:ascii="Arial" w:hAnsi="Arial" w:cs="Arial"/>
                <w:color w:val="000000"/>
                <w:lang w:eastAsia="en-PH"/>
              </w:rPr>
            </w:pPr>
          </w:p>
        </w:tc>
        <w:tc>
          <w:tcPr>
            <w:tcW w:w="2145" w:type="dxa"/>
            <w:hideMark/>
          </w:tcPr>
          <w:p w14:paraId="7864FE2F"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55784E94"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036B6733"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6BF82647" w14:textId="77777777" w:rsidTr="00B323D1">
        <w:trPr>
          <w:trHeight w:val="50"/>
          <w:jc w:val="center"/>
        </w:trPr>
        <w:tc>
          <w:tcPr>
            <w:tcW w:w="3037" w:type="dxa"/>
            <w:vMerge w:val="restart"/>
            <w:hideMark/>
          </w:tcPr>
          <w:p w14:paraId="4A166C94" w14:textId="77777777" w:rsidR="00B323D1" w:rsidRPr="00AB0007" w:rsidRDefault="00B323D1" w:rsidP="00AC149C">
            <w:pPr>
              <w:rPr>
                <w:rFonts w:ascii="Arial" w:hAnsi="Arial" w:cs="Arial"/>
                <w:b/>
                <w:bCs/>
                <w:color w:val="000000"/>
                <w:lang w:eastAsia="en-PH"/>
              </w:rPr>
            </w:pPr>
            <w:r w:rsidRPr="00AB0007">
              <w:rPr>
                <w:rFonts w:ascii="Arial" w:hAnsi="Arial" w:cs="Arial"/>
                <w:b/>
                <w:color w:val="000000"/>
                <w:lang w:eastAsia="en-PH"/>
              </w:rPr>
              <w:t>Highest Educational Qualification</w:t>
            </w:r>
          </w:p>
          <w:p w14:paraId="59504195" w14:textId="77777777" w:rsidR="00B323D1" w:rsidRPr="00AB0007" w:rsidRDefault="00B323D1" w:rsidP="00AC149C">
            <w:pPr>
              <w:rPr>
                <w:rFonts w:ascii="Arial" w:hAnsi="Arial" w:cs="Arial"/>
                <w:color w:val="000000"/>
                <w:lang w:eastAsia="en-PH"/>
              </w:rPr>
            </w:pPr>
          </w:p>
        </w:tc>
        <w:tc>
          <w:tcPr>
            <w:tcW w:w="2145" w:type="dxa"/>
            <w:hideMark/>
          </w:tcPr>
          <w:p w14:paraId="76F0C678"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Doctorate Degree</w:t>
            </w:r>
          </w:p>
        </w:tc>
        <w:tc>
          <w:tcPr>
            <w:tcW w:w="1365" w:type="dxa"/>
            <w:noWrap/>
            <w:hideMark/>
          </w:tcPr>
          <w:p w14:paraId="0DFAE587"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13</w:t>
            </w:r>
          </w:p>
        </w:tc>
        <w:tc>
          <w:tcPr>
            <w:tcW w:w="1687" w:type="dxa"/>
            <w:noWrap/>
            <w:hideMark/>
          </w:tcPr>
          <w:p w14:paraId="6D443026"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9.60%</w:t>
            </w:r>
          </w:p>
        </w:tc>
      </w:tr>
      <w:tr w:rsidR="00B323D1" w:rsidRPr="00AB0007" w14:paraId="4C7A1EBA" w14:textId="77777777" w:rsidTr="00B323D1">
        <w:trPr>
          <w:trHeight w:val="50"/>
          <w:jc w:val="center"/>
        </w:trPr>
        <w:tc>
          <w:tcPr>
            <w:tcW w:w="3037" w:type="dxa"/>
            <w:vMerge/>
            <w:vAlign w:val="center"/>
            <w:hideMark/>
          </w:tcPr>
          <w:p w14:paraId="29E15107" w14:textId="77777777" w:rsidR="00B323D1" w:rsidRPr="00AB0007" w:rsidRDefault="00B323D1" w:rsidP="00AC149C">
            <w:pPr>
              <w:rPr>
                <w:rFonts w:ascii="Arial" w:hAnsi="Arial" w:cs="Arial"/>
                <w:color w:val="000000"/>
                <w:lang w:eastAsia="en-PH"/>
              </w:rPr>
            </w:pPr>
          </w:p>
        </w:tc>
        <w:tc>
          <w:tcPr>
            <w:tcW w:w="2145" w:type="dxa"/>
            <w:hideMark/>
          </w:tcPr>
          <w:p w14:paraId="43EE4E49"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With Doctorate Units</w:t>
            </w:r>
          </w:p>
        </w:tc>
        <w:tc>
          <w:tcPr>
            <w:tcW w:w="1365" w:type="dxa"/>
            <w:noWrap/>
            <w:hideMark/>
          </w:tcPr>
          <w:p w14:paraId="283E311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9</w:t>
            </w:r>
          </w:p>
        </w:tc>
        <w:tc>
          <w:tcPr>
            <w:tcW w:w="1687" w:type="dxa"/>
            <w:noWrap/>
            <w:hideMark/>
          </w:tcPr>
          <w:p w14:paraId="74ED3E40"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6.60%</w:t>
            </w:r>
          </w:p>
        </w:tc>
      </w:tr>
      <w:tr w:rsidR="00B323D1" w:rsidRPr="00AB0007" w14:paraId="1FACDACF" w14:textId="77777777" w:rsidTr="00B323D1">
        <w:trPr>
          <w:trHeight w:val="50"/>
          <w:jc w:val="center"/>
        </w:trPr>
        <w:tc>
          <w:tcPr>
            <w:tcW w:w="3037" w:type="dxa"/>
            <w:vMerge/>
            <w:vAlign w:val="center"/>
            <w:hideMark/>
          </w:tcPr>
          <w:p w14:paraId="03F99A9E" w14:textId="77777777" w:rsidR="00B323D1" w:rsidRPr="00AB0007" w:rsidRDefault="00B323D1" w:rsidP="00AC149C">
            <w:pPr>
              <w:rPr>
                <w:rFonts w:ascii="Arial" w:hAnsi="Arial" w:cs="Arial"/>
                <w:color w:val="000000"/>
                <w:lang w:eastAsia="en-PH"/>
              </w:rPr>
            </w:pPr>
          </w:p>
        </w:tc>
        <w:tc>
          <w:tcPr>
            <w:tcW w:w="2145" w:type="dxa"/>
            <w:hideMark/>
          </w:tcPr>
          <w:p w14:paraId="19AD5919"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Master’s Degree</w:t>
            </w:r>
          </w:p>
        </w:tc>
        <w:tc>
          <w:tcPr>
            <w:tcW w:w="1365" w:type="dxa"/>
            <w:noWrap/>
            <w:hideMark/>
          </w:tcPr>
          <w:p w14:paraId="2A3FC250"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21</w:t>
            </w:r>
          </w:p>
        </w:tc>
        <w:tc>
          <w:tcPr>
            <w:tcW w:w="1687" w:type="dxa"/>
            <w:noWrap/>
            <w:hideMark/>
          </w:tcPr>
          <w:p w14:paraId="6B0E53A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15.40%</w:t>
            </w:r>
          </w:p>
        </w:tc>
      </w:tr>
      <w:tr w:rsidR="00B323D1" w:rsidRPr="00AB0007" w14:paraId="2E983BE4" w14:textId="77777777" w:rsidTr="00B323D1">
        <w:trPr>
          <w:trHeight w:val="50"/>
          <w:jc w:val="center"/>
        </w:trPr>
        <w:tc>
          <w:tcPr>
            <w:tcW w:w="3037" w:type="dxa"/>
            <w:vMerge/>
            <w:vAlign w:val="center"/>
          </w:tcPr>
          <w:p w14:paraId="4552EB46" w14:textId="77777777" w:rsidR="00B323D1" w:rsidRPr="00AB0007" w:rsidRDefault="00B323D1" w:rsidP="00AC149C">
            <w:pPr>
              <w:rPr>
                <w:rFonts w:ascii="Arial" w:hAnsi="Arial" w:cs="Arial"/>
                <w:color w:val="000000"/>
                <w:lang w:eastAsia="en-PH"/>
              </w:rPr>
            </w:pPr>
          </w:p>
        </w:tc>
        <w:tc>
          <w:tcPr>
            <w:tcW w:w="2145" w:type="dxa"/>
          </w:tcPr>
          <w:p w14:paraId="1918BF7D"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With Master’s Units</w:t>
            </w:r>
          </w:p>
        </w:tc>
        <w:tc>
          <w:tcPr>
            <w:tcW w:w="1365" w:type="dxa"/>
            <w:noWrap/>
          </w:tcPr>
          <w:p w14:paraId="6576D6D4"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72</w:t>
            </w:r>
          </w:p>
        </w:tc>
        <w:tc>
          <w:tcPr>
            <w:tcW w:w="1687" w:type="dxa"/>
            <w:noWrap/>
          </w:tcPr>
          <w:p w14:paraId="1B1C7A9B"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52.90%</w:t>
            </w:r>
          </w:p>
        </w:tc>
      </w:tr>
      <w:tr w:rsidR="00B323D1" w:rsidRPr="00AB0007" w14:paraId="7DFF06F3" w14:textId="77777777" w:rsidTr="00B323D1">
        <w:trPr>
          <w:trHeight w:val="50"/>
          <w:jc w:val="center"/>
        </w:trPr>
        <w:tc>
          <w:tcPr>
            <w:tcW w:w="3037" w:type="dxa"/>
            <w:vMerge/>
            <w:vAlign w:val="center"/>
          </w:tcPr>
          <w:p w14:paraId="213E5A6B" w14:textId="77777777" w:rsidR="00B323D1" w:rsidRPr="00AB0007" w:rsidRDefault="00B323D1" w:rsidP="00AC149C">
            <w:pPr>
              <w:rPr>
                <w:rFonts w:ascii="Arial" w:hAnsi="Arial" w:cs="Arial"/>
                <w:color w:val="000000"/>
                <w:lang w:eastAsia="en-PH"/>
              </w:rPr>
            </w:pPr>
          </w:p>
        </w:tc>
        <w:tc>
          <w:tcPr>
            <w:tcW w:w="2145" w:type="dxa"/>
          </w:tcPr>
          <w:p w14:paraId="701F8460" w14:textId="77777777" w:rsidR="00B323D1" w:rsidRPr="00AB0007" w:rsidRDefault="00B323D1" w:rsidP="00AC149C">
            <w:pPr>
              <w:rPr>
                <w:rFonts w:ascii="Arial" w:hAnsi="Arial" w:cs="Arial"/>
                <w:color w:val="000000"/>
                <w:lang w:eastAsia="en-PH"/>
              </w:rPr>
            </w:pPr>
            <w:r w:rsidRPr="00AB0007">
              <w:rPr>
                <w:rFonts w:ascii="Arial" w:hAnsi="Arial" w:cs="Arial"/>
                <w:color w:val="000000"/>
                <w:lang w:eastAsia="en-PH"/>
              </w:rPr>
              <w:t xml:space="preserve"> Baccalaureate Degree</w:t>
            </w:r>
          </w:p>
        </w:tc>
        <w:tc>
          <w:tcPr>
            <w:tcW w:w="1365" w:type="dxa"/>
            <w:noWrap/>
          </w:tcPr>
          <w:p w14:paraId="042637F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21</w:t>
            </w:r>
          </w:p>
        </w:tc>
        <w:tc>
          <w:tcPr>
            <w:tcW w:w="1687" w:type="dxa"/>
            <w:noWrap/>
          </w:tcPr>
          <w:p w14:paraId="493E819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15.40%</w:t>
            </w:r>
          </w:p>
        </w:tc>
      </w:tr>
      <w:tr w:rsidR="00B323D1" w:rsidRPr="00AB0007" w14:paraId="18D77B2A" w14:textId="77777777" w:rsidTr="00B323D1">
        <w:trPr>
          <w:trHeight w:val="60"/>
          <w:jc w:val="center"/>
        </w:trPr>
        <w:tc>
          <w:tcPr>
            <w:tcW w:w="3037" w:type="dxa"/>
            <w:vMerge/>
            <w:vAlign w:val="center"/>
            <w:hideMark/>
          </w:tcPr>
          <w:p w14:paraId="3BBA8AD8" w14:textId="77777777" w:rsidR="00B323D1" w:rsidRPr="00AB0007" w:rsidRDefault="00B323D1" w:rsidP="00AC149C">
            <w:pPr>
              <w:rPr>
                <w:rFonts w:ascii="Arial" w:hAnsi="Arial" w:cs="Arial"/>
                <w:color w:val="000000"/>
                <w:lang w:eastAsia="en-PH"/>
              </w:rPr>
            </w:pPr>
          </w:p>
        </w:tc>
        <w:tc>
          <w:tcPr>
            <w:tcW w:w="2145" w:type="dxa"/>
            <w:hideMark/>
          </w:tcPr>
          <w:p w14:paraId="7E6D4FF7"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noWrap/>
            <w:hideMark/>
          </w:tcPr>
          <w:p w14:paraId="42A1AC38"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noWrap/>
            <w:hideMark/>
          </w:tcPr>
          <w:p w14:paraId="4F58B2FD"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r w:rsidR="00B323D1" w:rsidRPr="00AB0007" w14:paraId="1268E487" w14:textId="77777777" w:rsidTr="00B323D1">
        <w:trPr>
          <w:trHeight w:val="50"/>
          <w:jc w:val="center"/>
        </w:trPr>
        <w:tc>
          <w:tcPr>
            <w:tcW w:w="3037" w:type="dxa"/>
            <w:vMerge w:val="restart"/>
            <w:hideMark/>
          </w:tcPr>
          <w:p w14:paraId="1D9CB946" w14:textId="77777777" w:rsidR="00B323D1" w:rsidRPr="00AB0007" w:rsidRDefault="00B323D1" w:rsidP="00AC149C">
            <w:pPr>
              <w:rPr>
                <w:rFonts w:ascii="Arial" w:hAnsi="Arial" w:cs="Arial"/>
                <w:b/>
                <w:color w:val="000000"/>
                <w:lang w:eastAsia="en-PH"/>
              </w:rPr>
            </w:pPr>
            <w:r w:rsidRPr="00AB0007">
              <w:rPr>
                <w:rFonts w:ascii="Arial" w:hAnsi="Arial" w:cs="Arial"/>
                <w:b/>
                <w:color w:val="000000"/>
                <w:lang w:eastAsia="en-PH"/>
              </w:rPr>
              <w:t>Baccalaureate Degree</w:t>
            </w:r>
          </w:p>
          <w:p w14:paraId="207C830E" w14:textId="77777777" w:rsidR="00B323D1" w:rsidRPr="00AB0007" w:rsidRDefault="00B323D1" w:rsidP="00AC149C">
            <w:pPr>
              <w:rPr>
                <w:rFonts w:ascii="Arial" w:hAnsi="Arial" w:cs="Arial"/>
                <w:b/>
                <w:color w:val="000000"/>
                <w:lang w:eastAsia="en-PH"/>
              </w:rPr>
            </w:pPr>
          </w:p>
          <w:p w14:paraId="63BC74A5" w14:textId="77777777" w:rsidR="00B323D1" w:rsidRPr="00AB0007" w:rsidRDefault="00B323D1" w:rsidP="00AC149C">
            <w:pPr>
              <w:rPr>
                <w:rFonts w:ascii="Arial" w:hAnsi="Arial" w:cs="Arial"/>
                <w:b/>
                <w:bCs/>
                <w:color w:val="000000"/>
                <w:lang w:eastAsia="en-PH"/>
              </w:rPr>
            </w:pPr>
          </w:p>
          <w:p w14:paraId="4FD3BF7F" w14:textId="77777777" w:rsidR="00B323D1" w:rsidRPr="00AB0007" w:rsidRDefault="00B323D1" w:rsidP="00AC149C">
            <w:pPr>
              <w:rPr>
                <w:rFonts w:ascii="Arial" w:hAnsi="Arial" w:cs="Arial"/>
                <w:color w:val="000000"/>
                <w:lang w:eastAsia="en-PH"/>
              </w:rPr>
            </w:pPr>
          </w:p>
          <w:p w14:paraId="09665803" w14:textId="77777777" w:rsidR="00B323D1" w:rsidRPr="00AB0007" w:rsidRDefault="00B323D1" w:rsidP="00AC149C">
            <w:pPr>
              <w:rPr>
                <w:rFonts w:ascii="Arial" w:hAnsi="Arial" w:cs="Arial"/>
                <w:color w:val="000000"/>
                <w:lang w:eastAsia="en-PH"/>
              </w:rPr>
            </w:pPr>
          </w:p>
        </w:tc>
        <w:tc>
          <w:tcPr>
            <w:tcW w:w="2145" w:type="dxa"/>
          </w:tcPr>
          <w:p w14:paraId="364B1BA5" w14:textId="77777777" w:rsidR="00B323D1" w:rsidRPr="00AB0007" w:rsidRDefault="00B323D1" w:rsidP="00AC149C">
            <w:pPr>
              <w:rPr>
                <w:rFonts w:ascii="Arial" w:hAnsi="Arial" w:cs="Arial"/>
                <w:color w:val="000000"/>
                <w:lang w:eastAsia="en-PH"/>
              </w:rPr>
            </w:pPr>
            <w:r w:rsidRPr="00AB0007">
              <w:rPr>
                <w:rFonts w:ascii="Arial" w:hAnsi="Arial" w:cs="Arial"/>
              </w:rPr>
              <w:t>Business Management (BM)</w:t>
            </w:r>
          </w:p>
        </w:tc>
        <w:tc>
          <w:tcPr>
            <w:tcW w:w="1365" w:type="dxa"/>
            <w:noWrap/>
          </w:tcPr>
          <w:p w14:paraId="7A705763"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22</w:t>
            </w:r>
          </w:p>
        </w:tc>
        <w:tc>
          <w:tcPr>
            <w:tcW w:w="1687" w:type="dxa"/>
            <w:noWrap/>
            <w:hideMark/>
          </w:tcPr>
          <w:p w14:paraId="42D577F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16.17%</w:t>
            </w:r>
          </w:p>
        </w:tc>
      </w:tr>
      <w:tr w:rsidR="00B323D1" w:rsidRPr="00AB0007" w14:paraId="6E55537F" w14:textId="77777777" w:rsidTr="00B323D1">
        <w:trPr>
          <w:trHeight w:val="50"/>
          <w:jc w:val="center"/>
        </w:trPr>
        <w:tc>
          <w:tcPr>
            <w:tcW w:w="3037" w:type="dxa"/>
            <w:vMerge/>
            <w:vAlign w:val="center"/>
            <w:hideMark/>
          </w:tcPr>
          <w:p w14:paraId="5D13CAAF" w14:textId="77777777" w:rsidR="00B323D1" w:rsidRPr="00AB0007" w:rsidRDefault="00B323D1" w:rsidP="00AC149C">
            <w:pPr>
              <w:rPr>
                <w:rFonts w:ascii="Arial" w:hAnsi="Arial" w:cs="Arial"/>
                <w:color w:val="000000"/>
                <w:lang w:eastAsia="en-PH"/>
              </w:rPr>
            </w:pPr>
          </w:p>
        </w:tc>
        <w:tc>
          <w:tcPr>
            <w:tcW w:w="2145" w:type="dxa"/>
          </w:tcPr>
          <w:p w14:paraId="5B538BE4" w14:textId="77777777" w:rsidR="00B323D1" w:rsidRPr="00AB0007" w:rsidRDefault="00B323D1" w:rsidP="00AC149C">
            <w:pPr>
              <w:rPr>
                <w:rFonts w:ascii="Arial" w:hAnsi="Arial" w:cs="Arial"/>
                <w:color w:val="000000"/>
                <w:lang w:eastAsia="en-PH"/>
              </w:rPr>
            </w:pPr>
            <w:r w:rsidRPr="00AB0007">
              <w:rPr>
                <w:rFonts w:ascii="Arial" w:hAnsi="Arial" w:cs="Arial"/>
              </w:rPr>
              <w:t>Language and Communication (LC)</w:t>
            </w:r>
          </w:p>
        </w:tc>
        <w:tc>
          <w:tcPr>
            <w:tcW w:w="1365" w:type="dxa"/>
            <w:noWrap/>
          </w:tcPr>
          <w:p w14:paraId="2F2A8E6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14</w:t>
            </w:r>
          </w:p>
        </w:tc>
        <w:tc>
          <w:tcPr>
            <w:tcW w:w="1687" w:type="dxa"/>
            <w:noWrap/>
            <w:hideMark/>
          </w:tcPr>
          <w:p w14:paraId="0EA5164D"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10.29%</w:t>
            </w:r>
          </w:p>
        </w:tc>
      </w:tr>
      <w:tr w:rsidR="00B323D1" w:rsidRPr="00AB0007" w14:paraId="009CA7A5" w14:textId="77777777" w:rsidTr="00B323D1">
        <w:trPr>
          <w:trHeight w:val="50"/>
          <w:jc w:val="center"/>
        </w:trPr>
        <w:tc>
          <w:tcPr>
            <w:tcW w:w="3037" w:type="dxa"/>
            <w:vMerge/>
            <w:vAlign w:val="center"/>
            <w:hideMark/>
          </w:tcPr>
          <w:p w14:paraId="5A7132EF" w14:textId="77777777" w:rsidR="00B323D1" w:rsidRPr="00AB0007" w:rsidRDefault="00B323D1" w:rsidP="00AC149C">
            <w:pPr>
              <w:rPr>
                <w:rFonts w:ascii="Arial" w:hAnsi="Arial" w:cs="Arial"/>
                <w:color w:val="000000"/>
                <w:lang w:eastAsia="en-PH"/>
              </w:rPr>
            </w:pPr>
          </w:p>
        </w:tc>
        <w:tc>
          <w:tcPr>
            <w:tcW w:w="2145" w:type="dxa"/>
          </w:tcPr>
          <w:p w14:paraId="43BBE825" w14:textId="77777777" w:rsidR="00B323D1" w:rsidRPr="00AB0007" w:rsidRDefault="00B323D1" w:rsidP="00AC149C">
            <w:pPr>
              <w:rPr>
                <w:rFonts w:ascii="Arial" w:hAnsi="Arial" w:cs="Arial"/>
                <w:color w:val="000000"/>
                <w:lang w:eastAsia="en-PH"/>
              </w:rPr>
            </w:pPr>
            <w:r w:rsidRPr="00AB0007">
              <w:rPr>
                <w:rFonts w:ascii="Arial" w:hAnsi="Arial" w:cs="Arial"/>
              </w:rPr>
              <w:t>Natural Sciences and Health Science (NSHS)</w:t>
            </w:r>
          </w:p>
        </w:tc>
        <w:tc>
          <w:tcPr>
            <w:tcW w:w="1365" w:type="dxa"/>
            <w:noWrap/>
          </w:tcPr>
          <w:p w14:paraId="1AC5ADCF"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13</w:t>
            </w:r>
          </w:p>
        </w:tc>
        <w:tc>
          <w:tcPr>
            <w:tcW w:w="1687" w:type="dxa"/>
            <w:noWrap/>
            <w:hideMark/>
          </w:tcPr>
          <w:p w14:paraId="2CA993ED"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9.55%</w:t>
            </w:r>
          </w:p>
        </w:tc>
      </w:tr>
      <w:tr w:rsidR="00B323D1" w:rsidRPr="00AB0007" w14:paraId="654844ED" w14:textId="77777777" w:rsidTr="00B323D1">
        <w:trPr>
          <w:trHeight w:val="50"/>
          <w:jc w:val="center"/>
        </w:trPr>
        <w:tc>
          <w:tcPr>
            <w:tcW w:w="3037" w:type="dxa"/>
            <w:vMerge/>
            <w:vAlign w:val="center"/>
          </w:tcPr>
          <w:p w14:paraId="14D80F6E" w14:textId="77777777" w:rsidR="00B323D1" w:rsidRPr="00AB0007" w:rsidRDefault="00B323D1" w:rsidP="00AC149C">
            <w:pPr>
              <w:rPr>
                <w:rFonts w:ascii="Arial" w:hAnsi="Arial" w:cs="Arial"/>
                <w:color w:val="000000"/>
                <w:lang w:eastAsia="en-PH"/>
              </w:rPr>
            </w:pPr>
          </w:p>
        </w:tc>
        <w:tc>
          <w:tcPr>
            <w:tcW w:w="2145" w:type="dxa"/>
          </w:tcPr>
          <w:p w14:paraId="3FD4A210" w14:textId="77777777" w:rsidR="00B323D1" w:rsidRPr="00AB0007" w:rsidRDefault="00B323D1" w:rsidP="00AC149C">
            <w:pPr>
              <w:rPr>
                <w:rFonts w:ascii="Arial" w:hAnsi="Arial" w:cs="Arial"/>
                <w:color w:val="000000"/>
                <w:lang w:eastAsia="en-PH"/>
              </w:rPr>
            </w:pPr>
            <w:r w:rsidRPr="00AB0007">
              <w:rPr>
                <w:rFonts w:ascii="Arial" w:hAnsi="Arial" w:cs="Arial"/>
              </w:rPr>
              <w:t>Social Sciences (SS)</w:t>
            </w:r>
          </w:p>
        </w:tc>
        <w:tc>
          <w:tcPr>
            <w:tcW w:w="1365" w:type="dxa"/>
            <w:noWrap/>
          </w:tcPr>
          <w:p w14:paraId="5B5A2082"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5</w:t>
            </w:r>
          </w:p>
        </w:tc>
        <w:tc>
          <w:tcPr>
            <w:tcW w:w="1687" w:type="dxa"/>
            <w:noWrap/>
          </w:tcPr>
          <w:p w14:paraId="2B9DF18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3.67%</w:t>
            </w:r>
          </w:p>
        </w:tc>
      </w:tr>
      <w:tr w:rsidR="00B323D1" w:rsidRPr="00AB0007" w14:paraId="0A637FA6" w14:textId="77777777" w:rsidTr="00B323D1">
        <w:trPr>
          <w:trHeight w:val="50"/>
          <w:jc w:val="center"/>
        </w:trPr>
        <w:tc>
          <w:tcPr>
            <w:tcW w:w="3037" w:type="dxa"/>
            <w:vMerge/>
            <w:vAlign w:val="center"/>
          </w:tcPr>
          <w:p w14:paraId="2089135D" w14:textId="77777777" w:rsidR="00B323D1" w:rsidRPr="00AB0007" w:rsidRDefault="00B323D1" w:rsidP="00AC149C">
            <w:pPr>
              <w:rPr>
                <w:rFonts w:ascii="Arial" w:hAnsi="Arial" w:cs="Arial"/>
                <w:color w:val="000000"/>
                <w:lang w:eastAsia="en-PH"/>
              </w:rPr>
            </w:pPr>
          </w:p>
        </w:tc>
        <w:tc>
          <w:tcPr>
            <w:tcW w:w="2145" w:type="dxa"/>
          </w:tcPr>
          <w:p w14:paraId="45B89367" w14:textId="77777777" w:rsidR="00B323D1" w:rsidRPr="00AB0007" w:rsidRDefault="00B323D1" w:rsidP="00AC149C">
            <w:pPr>
              <w:rPr>
                <w:rFonts w:ascii="Arial" w:hAnsi="Arial" w:cs="Arial"/>
                <w:color w:val="000000"/>
                <w:lang w:eastAsia="en-PH"/>
              </w:rPr>
            </w:pPr>
            <w:r w:rsidRPr="00AB0007">
              <w:rPr>
                <w:rFonts w:ascii="Arial" w:hAnsi="Arial" w:cs="Arial"/>
              </w:rPr>
              <w:t>Teacher Education (TE)</w:t>
            </w:r>
          </w:p>
        </w:tc>
        <w:tc>
          <w:tcPr>
            <w:tcW w:w="1365" w:type="dxa"/>
            <w:noWrap/>
          </w:tcPr>
          <w:p w14:paraId="54FBAE3C"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83</w:t>
            </w:r>
          </w:p>
        </w:tc>
        <w:tc>
          <w:tcPr>
            <w:tcW w:w="1687" w:type="dxa"/>
            <w:noWrap/>
          </w:tcPr>
          <w:p w14:paraId="56580924" w14:textId="77777777" w:rsidR="00B323D1" w:rsidRPr="00AB0007" w:rsidRDefault="00B323D1" w:rsidP="00AC149C">
            <w:pPr>
              <w:jc w:val="center"/>
              <w:rPr>
                <w:rFonts w:ascii="Arial" w:hAnsi="Arial" w:cs="Arial"/>
                <w:color w:val="000000"/>
                <w:lang w:eastAsia="en-PH"/>
              </w:rPr>
            </w:pPr>
            <w:r w:rsidRPr="00AB0007">
              <w:rPr>
                <w:rFonts w:ascii="Arial" w:hAnsi="Arial" w:cs="Arial"/>
                <w:color w:val="000000"/>
                <w:lang w:eastAsia="en-PH"/>
              </w:rPr>
              <w:t>61.02%</w:t>
            </w:r>
          </w:p>
        </w:tc>
      </w:tr>
      <w:tr w:rsidR="00B323D1" w:rsidRPr="00AB0007" w14:paraId="4655A3C4" w14:textId="77777777" w:rsidTr="00DE35F5">
        <w:trPr>
          <w:trHeight w:val="60"/>
          <w:jc w:val="center"/>
        </w:trPr>
        <w:tc>
          <w:tcPr>
            <w:tcW w:w="3037" w:type="dxa"/>
            <w:vMerge/>
            <w:tcBorders>
              <w:bottom w:val="single" w:sz="4" w:space="0" w:color="auto"/>
            </w:tcBorders>
            <w:vAlign w:val="center"/>
            <w:hideMark/>
          </w:tcPr>
          <w:p w14:paraId="2624C76B" w14:textId="77777777" w:rsidR="00B323D1" w:rsidRPr="00AB0007" w:rsidRDefault="00B323D1" w:rsidP="00AC149C">
            <w:pPr>
              <w:rPr>
                <w:rFonts w:ascii="Arial" w:hAnsi="Arial" w:cs="Arial"/>
                <w:color w:val="000000"/>
                <w:lang w:eastAsia="en-PH"/>
              </w:rPr>
            </w:pPr>
          </w:p>
        </w:tc>
        <w:tc>
          <w:tcPr>
            <w:tcW w:w="2145" w:type="dxa"/>
            <w:tcBorders>
              <w:bottom w:val="single" w:sz="4" w:space="0" w:color="auto"/>
            </w:tcBorders>
            <w:hideMark/>
          </w:tcPr>
          <w:p w14:paraId="6C030B9E" w14:textId="77777777" w:rsidR="00B323D1" w:rsidRPr="00AB0007" w:rsidRDefault="00B323D1" w:rsidP="00AC149C">
            <w:pPr>
              <w:jc w:val="right"/>
              <w:rPr>
                <w:rFonts w:ascii="Arial" w:hAnsi="Arial" w:cs="Arial"/>
                <w:b/>
                <w:bCs/>
                <w:color w:val="000000"/>
                <w:lang w:eastAsia="en-PH"/>
              </w:rPr>
            </w:pPr>
            <w:r w:rsidRPr="00AB0007">
              <w:rPr>
                <w:rFonts w:ascii="Arial" w:hAnsi="Arial" w:cs="Arial"/>
                <w:b/>
                <w:color w:val="000000"/>
                <w:lang w:eastAsia="en-PH"/>
              </w:rPr>
              <w:t>Total</w:t>
            </w:r>
          </w:p>
        </w:tc>
        <w:tc>
          <w:tcPr>
            <w:tcW w:w="1365" w:type="dxa"/>
            <w:tcBorders>
              <w:bottom w:val="single" w:sz="4" w:space="0" w:color="auto"/>
            </w:tcBorders>
            <w:noWrap/>
            <w:hideMark/>
          </w:tcPr>
          <w:p w14:paraId="4BE18BA2"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136</w:t>
            </w:r>
          </w:p>
        </w:tc>
        <w:tc>
          <w:tcPr>
            <w:tcW w:w="1687" w:type="dxa"/>
            <w:tcBorders>
              <w:bottom w:val="single" w:sz="4" w:space="0" w:color="auto"/>
            </w:tcBorders>
            <w:noWrap/>
            <w:hideMark/>
          </w:tcPr>
          <w:p w14:paraId="26B69A99"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100.00%</w:t>
            </w:r>
          </w:p>
        </w:tc>
      </w:tr>
    </w:tbl>
    <w:p w14:paraId="60022022" w14:textId="77777777" w:rsidR="00B323D1" w:rsidRPr="00AB0007" w:rsidRDefault="00B323D1" w:rsidP="00441B6F">
      <w:pPr>
        <w:pStyle w:val="Body"/>
        <w:spacing w:after="0"/>
        <w:rPr>
          <w:rFonts w:ascii="Arial" w:hAnsi="Arial" w:cs="Arial"/>
        </w:rPr>
      </w:pPr>
    </w:p>
    <w:p w14:paraId="5099B739" w14:textId="77777777" w:rsidR="00B72303" w:rsidRDefault="00B72303" w:rsidP="00B323D1">
      <w:pPr>
        <w:pStyle w:val="Head1"/>
        <w:spacing w:after="0"/>
        <w:jc w:val="both"/>
        <w:rPr>
          <w:rFonts w:ascii="Arial" w:hAnsi="Arial" w:cs="Arial"/>
        </w:rPr>
      </w:pPr>
    </w:p>
    <w:p w14:paraId="655AE223" w14:textId="74C8A61E" w:rsidR="00B323D1" w:rsidRPr="00AB0007" w:rsidRDefault="00B323D1" w:rsidP="00B323D1">
      <w:pPr>
        <w:pStyle w:val="Head1"/>
        <w:spacing w:after="0"/>
        <w:jc w:val="both"/>
        <w:rPr>
          <w:rFonts w:ascii="Arial" w:hAnsi="Arial" w:cs="Arial"/>
        </w:rPr>
      </w:pPr>
      <w:r w:rsidRPr="00AB0007">
        <w:rPr>
          <w:rFonts w:ascii="Arial" w:hAnsi="Arial" w:cs="Arial"/>
        </w:rPr>
        <w:t xml:space="preserve">3.2 </w:t>
      </w:r>
      <w:r w:rsidRPr="00AB0007">
        <w:rPr>
          <w:rFonts w:ascii="Arial" w:hAnsi="Arial" w:cs="Arial"/>
          <w:caps w:val="0"/>
        </w:rPr>
        <w:t>Research Skills of Public Senior High School Teachers</w:t>
      </w:r>
    </w:p>
    <w:p w14:paraId="5AE17E67" w14:textId="77777777" w:rsidR="00B323D1" w:rsidRPr="00AB0007" w:rsidRDefault="00B323D1" w:rsidP="00441B6F">
      <w:pPr>
        <w:pStyle w:val="Body"/>
        <w:spacing w:after="0"/>
        <w:rPr>
          <w:rFonts w:ascii="Arial" w:hAnsi="Arial" w:cs="Arial"/>
        </w:rPr>
      </w:pPr>
    </w:p>
    <w:p w14:paraId="4CC03CBD" w14:textId="77777777" w:rsidR="00B323D1" w:rsidRPr="00AB0007" w:rsidRDefault="00B323D1" w:rsidP="00B323D1">
      <w:pPr>
        <w:jc w:val="both"/>
        <w:rPr>
          <w:rFonts w:ascii="Arial" w:hAnsi="Arial" w:cs="Arial"/>
        </w:rPr>
      </w:pPr>
      <w:r w:rsidRPr="00AB0007">
        <w:rPr>
          <w:rFonts w:ascii="Arial" w:hAnsi="Arial" w:cs="Arial"/>
        </w:rPr>
        <w:t>In Table 2, the research skills of Public Senior High School Teachers are summarized across twelve (12) domains. The average mean and Standard Deviation (x ̅=4.079, SD=0.65) suggest that respondents are moderately capable with their research skills in most of the domains. Upon individual analysis, respondents exhibit moderate level of capability in different domains such identifying the research problem (x ̅=4.12, SD=0.62), identifying appropriate research design of qualitative study (x ̅=4.15, SD=0.66), identifying the variables of the study (x ̅=4.01, SD=0.72), and identifying appropriate data analysis of qualitative study (x ̅=3.81, SD=0.81). Furthermore, they also exhibit moderate level of capability in domains like identifying appropriate data analysis of quantitative study (x ̅=3.67, SD=0.86), interpreting of research result (x ̅=4.11, SD=0.74), formulating conclusions and recommendations (x ̅=4.14, SD=0.69), and writing research abstract (x ̅=3.91, SD=0.77). In contrast, domains such as framing a good research title (x ̅=4.23, SD=0.66), constructing research objectives or statement of the problem (x ̅=4.27, SD=0.67), writing research introduction (x ̅=4.26, SD=0.62), and identifying appropriate research design of quantitative study (x ̅=4.21, SD=0.67), suggest that respondents possess an extreme level of capability.</w:t>
      </w:r>
    </w:p>
    <w:p w14:paraId="57D31EED" w14:textId="77777777" w:rsidR="00B323D1" w:rsidRPr="00AB0007" w:rsidRDefault="00B323D1" w:rsidP="00B323D1">
      <w:pPr>
        <w:jc w:val="both"/>
        <w:rPr>
          <w:rFonts w:ascii="Arial" w:hAnsi="Arial" w:cs="Arial"/>
        </w:rPr>
      </w:pPr>
    </w:p>
    <w:p w14:paraId="6F1E2813" w14:textId="77777777" w:rsidR="00B323D1" w:rsidRPr="00AB0007" w:rsidRDefault="00B323D1" w:rsidP="00B323D1">
      <w:pPr>
        <w:pStyle w:val="NoSpacing"/>
        <w:rPr>
          <w:rFonts w:ascii="Arial" w:hAnsi="Arial" w:cs="Arial"/>
          <w:bCs/>
          <w:i/>
          <w:iCs/>
          <w:sz w:val="20"/>
          <w:szCs w:val="20"/>
        </w:rPr>
      </w:pPr>
      <w:r w:rsidRPr="00AB0007">
        <w:rPr>
          <w:rFonts w:ascii="Arial" w:hAnsi="Arial" w:cs="Arial"/>
          <w:b/>
          <w:sz w:val="20"/>
          <w:szCs w:val="20"/>
        </w:rPr>
        <w:t>Table 2. The Research Skills of Public Senior High School Teachers</w:t>
      </w:r>
    </w:p>
    <w:p w14:paraId="72F449A6" w14:textId="77777777" w:rsidR="00B323D1" w:rsidRPr="00AB0007" w:rsidRDefault="00B323D1" w:rsidP="00B323D1">
      <w:pPr>
        <w:pStyle w:val="NoSpacing"/>
        <w:rPr>
          <w:rFonts w:ascii="Arial" w:hAnsi="Arial" w:cs="Arial"/>
          <w:b/>
          <w:sz w:val="20"/>
          <w:szCs w:val="20"/>
        </w:rPr>
      </w:pPr>
    </w:p>
    <w:tbl>
      <w:tblPr>
        <w:tblW w:w="8660" w:type="dxa"/>
        <w:jc w:val="center"/>
        <w:tblLook w:val="04A0" w:firstRow="1" w:lastRow="0" w:firstColumn="1" w:lastColumn="0" w:noHBand="0" w:noVBand="1"/>
      </w:tblPr>
      <w:tblGrid>
        <w:gridCol w:w="5188"/>
        <w:gridCol w:w="878"/>
        <w:gridCol w:w="606"/>
        <w:gridCol w:w="1988"/>
      </w:tblGrid>
      <w:tr w:rsidR="00B323D1" w:rsidRPr="00AB0007" w14:paraId="1A88317D" w14:textId="77777777" w:rsidTr="00DE35F5">
        <w:trPr>
          <w:trHeight w:val="20"/>
          <w:jc w:val="center"/>
        </w:trPr>
        <w:tc>
          <w:tcPr>
            <w:tcW w:w="5188" w:type="dxa"/>
            <w:tcBorders>
              <w:top w:val="single" w:sz="4" w:space="0" w:color="auto"/>
              <w:left w:val="nil"/>
              <w:bottom w:val="single" w:sz="4" w:space="0" w:color="auto"/>
              <w:right w:val="nil"/>
            </w:tcBorders>
            <w:vAlign w:val="center"/>
            <w:hideMark/>
          </w:tcPr>
          <w:p w14:paraId="20BA62F6" w14:textId="77777777" w:rsidR="00B323D1" w:rsidRPr="00AB0007" w:rsidRDefault="00B323D1" w:rsidP="00AC149C">
            <w:pPr>
              <w:jc w:val="center"/>
              <w:rPr>
                <w:rFonts w:ascii="Arial" w:hAnsi="Arial" w:cs="Arial"/>
                <w:b/>
                <w:bCs/>
                <w:color w:val="000000"/>
                <w:lang w:eastAsia="en-PH"/>
              </w:rPr>
            </w:pPr>
            <w:bookmarkStart w:id="0" w:name="_Hlk168926641"/>
            <w:r w:rsidRPr="00AB0007">
              <w:rPr>
                <w:rFonts w:ascii="Arial" w:hAnsi="Arial" w:cs="Arial"/>
                <w:b/>
                <w:color w:val="000000"/>
                <w:lang w:eastAsia="en-PH"/>
              </w:rPr>
              <w:t>Domains</w:t>
            </w:r>
          </w:p>
        </w:tc>
        <w:tc>
          <w:tcPr>
            <w:tcW w:w="878" w:type="dxa"/>
            <w:tcBorders>
              <w:top w:val="single" w:sz="4" w:space="0" w:color="auto"/>
              <w:left w:val="nil"/>
              <w:bottom w:val="single" w:sz="4" w:space="0" w:color="auto"/>
              <w:right w:val="nil"/>
            </w:tcBorders>
            <w:vAlign w:val="bottom"/>
            <w:hideMark/>
          </w:tcPr>
          <w:p w14:paraId="2973425F"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M</w:t>
            </w:r>
          </w:p>
        </w:tc>
        <w:tc>
          <w:tcPr>
            <w:tcW w:w="606" w:type="dxa"/>
            <w:tcBorders>
              <w:top w:val="single" w:sz="4" w:space="0" w:color="auto"/>
              <w:left w:val="nil"/>
              <w:bottom w:val="single" w:sz="2" w:space="0" w:color="000000"/>
              <w:right w:val="nil"/>
            </w:tcBorders>
            <w:vAlign w:val="bottom"/>
            <w:hideMark/>
          </w:tcPr>
          <w:p w14:paraId="45C60988"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SD</w:t>
            </w:r>
          </w:p>
        </w:tc>
        <w:tc>
          <w:tcPr>
            <w:tcW w:w="1988" w:type="dxa"/>
            <w:tcBorders>
              <w:top w:val="single" w:sz="4" w:space="0" w:color="auto"/>
              <w:left w:val="nil"/>
              <w:bottom w:val="single" w:sz="2" w:space="0" w:color="000000"/>
              <w:right w:val="nil"/>
            </w:tcBorders>
            <w:vAlign w:val="bottom"/>
            <w:hideMark/>
          </w:tcPr>
          <w:p w14:paraId="59688A22"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Interpretation</w:t>
            </w:r>
          </w:p>
        </w:tc>
      </w:tr>
      <w:tr w:rsidR="00B323D1" w:rsidRPr="00AB0007" w14:paraId="1AA8D2CA" w14:textId="77777777" w:rsidTr="00DE35F5">
        <w:trPr>
          <w:trHeight w:val="55"/>
          <w:jc w:val="center"/>
        </w:trPr>
        <w:tc>
          <w:tcPr>
            <w:tcW w:w="5188" w:type="dxa"/>
            <w:tcBorders>
              <w:top w:val="single" w:sz="4" w:space="0" w:color="auto"/>
            </w:tcBorders>
          </w:tcPr>
          <w:p w14:paraId="75DF5AE7" w14:textId="77777777" w:rsidR="00B323D1" w:rsidRPr="00AB0007" w:rsidRDefault="00B323D1" w:rsidP="00AC149C">
            <w:pPr>
              <w:rPr>
                <w:rFonts w:ascii="Arial" w:hAnsi="Arial" w:cs="Arial"/>
                <w:b/>
                <w:bCs/>
                <w:i/>
                <w:iCs/>
                <w:color w:val="000000"/>
                <w:lang w:eastAsia="en-PH"/>
              </w:rPr>
            </w:pPr>
            <w:bookmarkStart w:id="1" w:name="_Hlk168841919"/>
            <w:r w:rsidRPr="00AB0007">
              <w:rPr>
                <w:rFonts w:ascii="Arial" w:hAnsi="Arial" w:cs="Arial"/>
              </w:rPr>
              <w:lastRenderedPageBreak/>
              <w:t xml:space="preserve">1. </w:t>
            </w:r>
            <w:bookmarkStart w:id="2" w:name="_Hlk168843256"/>
            <w:r w:rsidRPr="00AB0007">
              <w:rPr>
                <w:rFonts w:ascii="Arial" w:hAnsi="Arial" w:cs="Arial"/>
              </w:rPr>
              <w:t>Identifying the research problem</w:t>
            </w:r>
            <w:bookmarkEnd w:id="2"/>
          </w:p>
        </w:tc>
        <w:tc>
          <w:tcPr>
            <w:tcW w:w="878" w:type="dxa"/>
            <w:tcBorders>
              <w:top w:val="single" w:sz="4" w:space="0" w:color="auto"/>
            </w:tcBorders>
            <w:noWrap/>
            <w:vAlign w:val="center"/>
          </w:tcPr>
          <w:p w14:paraId="14AF4F99" w14:textId="77777777" w:rsidR="00B323D1" w:rsidRPr="00AB0007" w:rsidRDefault="00B323D1" w:rsidP="00AC149C">
            <w:pPr>
              <w:jc w:val="center"/>
              <w:rPr>
                <w:rFonts w:ascii="Arial" w:hAnsi="Arial" w:cs="Arial"/>
                <w:color w:val="000000"/>
                <w:lang w:eastAsia="en-PH"/>
              </w:rPr>
            </w:pPr>
            <w:r w:rsidRPr="00AB0007">
              <w:rPr>
                <w:rFonts w:ascii="Arial" w:hAnsi="Arial" w:cs="Arial"/>
              </w:rPr>
              <w:t>4.12</w:t>
            </w:r>
          </w:p>
        </w:tc>
        <w:tc>
          <w:tcPr>
            <w:tcW w:w="606" w:type="dxa"/>
            <w:noWrap/>
            <w:vAlign w:val="center"/>
          </w:tcPr>
          <w:p w14:paraId="248D67D7" w14:textId="77777777" w:rsidR="00B323D1" w:rsidRPr="00AB0007" w:rsidRDefault="00B323D1" w:rsidP="00AC149C">
            <w:pPr>
              <w:jc w:val="center"/>
              <w:rPr>
                <w:rFonts w:ascii="Arial" w:hAnsi="Arial" w:cs="Arial"/>
                <w:color w:val="000000"/>
                <w:lang w:eastAsia="en-PH"/>
              </w:rPr>
            </w:pPr>
            <w:r w:rsidRPr="00AB0007">
              <w:rPr>
                <w:rFonts w:ascii="Arial" w:hAnsi="Arial" w:cs="Arial"/>
              </w:rPr>
              <w:t>0.62</w:t>
            </w:r>
          </w:p>
        </w:tc>
        <w:tc>
          <w:tcPr>
            <w:tcW w:w="1988" w:type="dxa"/>
            <w:vAlign w:val="center"/>
          </w:tcPr>
          <w:p w14:paraId="5FD572FA"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4D230756" w14:textId="77777777" w:rsidTr="00B323D1">
        <w:trPr>
          <w:trHeight w:val="60"/>
          <w:jc w:val="center"/>
        </w:trPr>
        <w:tc>
          <w:tcPr>
            <w:tcW w:w="5188" w:type="dxa"/>
          </w:tcPr>
          <w:p w14:paraId="59AB4D6C" w14:textId="77777777" w:rsidR="00B323D1" w:rsidRPr="00AB0007" w:rsidRDefault="00B323D1" w:rsidP="00AC149C">
            <w:pPr>
              <w:rPr>
                <w:rFonts w:ascii="Arial" w:hAnsi="Arial" w:cs="Arial"/>
                <w:color w:val="000000"/>
                <w:lang w:eastAsia="en-PH"/>
              </w:rPr>
            </w:pPr>
            <w:bookmarkStart w:id="3" w:name="_Hlk168842623"/>
            <w:r w:rsidRPr="00AB0007">
              <w:rPr>
                <w:rFonts w:ascii="Arial" w:hAnsi="Arial" w:cs="Arial"/>
              </w:rPr>
              <w:t>2. Framing a good research title</w:t>
            </w:r>
          </w:p>
        </w:tc>
        <w:tc>
          <w:tcPr>
            <w:tcW w:w="878" w:type="dxa"/>
            <w:noWrap/>
            <w:vAlign w:val="center"/>
          </w:tcPr>
          <w:p w14:paraId="1BC6115C" w14:textId="77777777" w:rsidR="00B323D1" w:rsidRPr="00AB0007" w:rsidRDefault="00B323D1" w:rsidP="00AC149C">
            <w:pPr>
              <w:jc w:val="center"/>
              <w:rPr>
                <w:rFonts w:ascii="Arial" w:hAnsi="Arial" w:cs="Arial"/>
                <w:color w:val="000000"/>
                <w:lang w:eastAsia="en-PH"/>
              </w:rPr>
            </w:pPr>
            <w:r w:rsidRPr="00AB0007">
              <w:rPr>
                <w:rFonts w:ascii="Arial" w:hAnsi="Arial" w:cs="Arial"/>
              </w:rPr>
              <w:t>4.23</w:t>
            </w:r>
          </w:p>
        </w:tc>
        <w:tc>
          <w:tcPr>
            <w:tcW w:w="606" w:type="dxa"/>
            <w:noWrap/>
            <w:vAlign w:val="center"/>
          </w:tcPr>
          <w:p w14:paraId="1894CA32" w14:textId="77777777" w:rsidR="00B323D1" w:rsidRPr="00AB0007" w:rsidRDefault="00B323D1" w:rsidP="00AC149C">
            <w:pPr>
              <w:jc w:val="center"/>
              <w:rPr>
                <w:rFonts w:ascii="Arial" w:hAnsi="Arial" w:cs="Arial"/>
                <w:color w:val="000000"/>
                <w:lang w:eastAsia="en-PH"/>
              </w:rPr>
            </w:pPr>
            <w:r w:rsidRPr="00AB0007">
              <w:rPr>
                <w:rFonts w:ascii="Arial" w:hAnsi="Arial" w:cs="Arial"/>
              </w:rPr>
              <w:t>0.66</w:t>
            </w:r>
          </w:p>
        </w:tc>
        <w:tc>
          <w:tcPr>
            <w:tcW w:w="1988" w:type="dxa"/>
            <w:vAlign w:val="center"/>
          </w:tcPr>
          <w:p w14:paraId="1F1D967D"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Extremely Capable</w:t>
            </w:r>
          </w:p>
        </w:tc>
      </w:tr>
      <w:tr w:rsidR="00B323D1" w:rsidRPr="00AB0007" w14:paraId="66F43921" w14:textId="77777777" w:rsidTr="00B323D1">
        <w:trPr>
          <w:trHeight w:val="199"/>
          <w:jc w:val="center"/>
        </w:trPr>
        <w:tc>
          <w:tcPr>
            <w:tcW w:w="5188" w:type="dxa"/>
          </w:tcPr>
          <w:p w14:paraId="53DD447C" w14:textId="77777777" w:rsidR="00B323D1" w:rsidRPr="00AB0007" w:rsidRDefault="00B323D1" w:rsidP="00AC149C">
            <w:pPr>
              <w:rPr>
                <w:rFonts w:ascii="Arial" w:hAnsi="Arial" w:cs="Arial"/>
                <w:color w:val="000000"/>
                <w:lang w:eastAsia="en-PH"/>
              </w:rPr>
            </w:pPr>
            <w:r w:rsidRPr="00AB0007">
              <w:rPr>
                <w:rFonts w:ascii="Arial" w:hAnsi="Arial" w:cs="Arial"/>
              </w:rPr>
              <w:t>3. Constructing research objectives or statement of the problem</w:t>
            </w:r>
          </w:p>
        </w:tc>
        <w:tc>
          <w:tcPr>
            <w:tcW w:w="878" w:type="dxa"/>
            <w:noWrap/>
            <w:vAlign w:val="center"/>
          </w:tcPr>
          <w:p w14:paraId="6A992582" w14:textId="77777777" w:rsidR="00B323D1" w:rsidRPr="00AB0007" w:rsidRDefault="00B323D1" w:rsidP="00AC149C">
            <w:pPr>
              <w:jc w:val="center"/>
              <w:rPr>
                <w:rFonts w:ascii="Arial" w:hAnsi="Arial" w:cs="Arial"/>
                <w:color w:val="000000"/>
                <w:lang w:eastAsia="en-PH"/>
              </w:rPr>
            </w:pPr>
            <w:r w:rsidRPr="00AB0007">
              <w:rPr>
                <w:rFonts w:ascii="Arial" w:hAnsi="Arial" w:cs="Arial"/>
              </w:rPr>
              <w:t>4.27</w:t>
            </w:r>
          </w:p>
        </w:tc>
        <w:tc>
          <w:tcPr>
            <w:tcW w:w="606" w:type="dxa"/>
            <w:noWrap/>
            <w:vAlign w:val="center"/>
          </w:tcPr>
          <w:p w14:paraId="1040CB9D" w14:textId="77777777" w:rsidR="00B323D1" w:rsidRPr="00AB0007" w:rsidRDefault="00B323D1" w:rsidP="00AC149C">
            <w:pPr>
              <w:jc w:val="center"/>
              <w:rPr>
                <w:rFonts w:ascii="Arial" w:hAnsi="Arial" w:cs="Arial"/>
                <w:color w:val="000000"/>
                <w:lang w:eastAsia="en-PH"/>
              </w:rPr>
            </w:pPr>
            <w:r w:rsidRPr="00AB0007">
              <w:rPr>
                <w:rFonts w:ascii="Arial" w:hAnsi="Arial" w:cs="Arial"/>
              </w:rPr>
              <w:t>0.67</w:t>
            </w:r>
          </w:p>
        </w:tc>
        <w:tc>
          <w:tcPr>
            <w:tcW w:w="1988" w:type="dxa"/>
            <w:vAlign w:val="center"/>
          </w:tcPr>
          <w:p w14:paraId="20D00248" w14:textId="77777777" w:rsidR="00B323D1" w:rsidRPr="00AB0007" w:rsidRDefault="00B323D1" w:rsidP="00AC149C">
            <w:pPr>
              <w:jc w:val="center"/>
              <w:rPr>
                <w:rFonts w:ascii="Arial" w:hAnsi="Arial" w:cs="Arial"/>
                <w:color w:val="000000"/>
                <w:lang w:eastAsia="en-PH"/>
              </w:rPr>
            </w:pPr>
            <w:r w:rsidRPr="00AB0007">
              <w:rPr>
                <w:rFonts w:ascii="Arial" w:hAnsi="Arial" w:cs="Arial"/>
              </w:rPr>
              <w:t>Extremely Capable</w:t>
            </w:r>
          </w:p>
        </w:tc>
      </w:tr>
      <w:tr w:rsidR="00B323D1" w:rsidRPr="00AB0007" w14:paraId="2067A81D" w14:textId="77777777" w:rsidTr="00B323D1">
        <w:trPr>
          <w:trHeight w:val="60"/>
          <w:jc w:val="center"/>
        </w:trPr>
        <w:tc>
          <w:tcPr>
            <w:tcW w:w="5188" w:type="dxa"/>
          </w:tcPr>
          <w:p w14:paraId="424090F0" w14:textId="77777777" w:rsidR="00B323D1" w:rsidRPr="00AB0007" w:rsidRDefault="00B323D1" w:rsidP="00AC149C">
            <w:pPr>
              <w:rPr>
                <w:rFonts w:ascii="Arial" w:hAnsi="Arial" w:cs="Arial"/>
                <w:color w:val="000000"/>
                <w:lang w:eastAsia="en-PH"/>
              </w:rPr>
            </w:pPr>
            <w:r w:rsidRPr="00AB0007">
              <w:rPr>
                <w:rFonts w:ascii="Arial" w:hAnsi="Arial" w:cs="Arial"/>
              </w:rPr>
              <w:t>4. Writing research introduction</w:t>
            </w:r>
          </w:p>
        </w:tc>
        <w:tc>
          <w:tcPr>
            <w:tcW w:w="878" w:type="dxa"/>
            <w:noWrap/>
            <w:vAlign w:val="center"/>
          </w:tcPr>
          <w:p w14:paraId="42051AE2" w14:textId="77777777" w:rsidR="00B323D1" w:rsidRPr="00AB0007" w:rsidRDefault="00B323D1" w:rsidP="00AC149C">
            <w:pPr>
              <w:jc w:val="center"/>
              <w:rPr>
                <w:rFonts w:ascii="Arial" w:hAnsi="Arial" w:cs="Arial"/>
                <w:color w:val="000000"/>
                <w:lang w:eastAsia="en-PH"/>
              </w:rPr>
            </w:pPr>
            <w:r w:rsidRPr="00AB0007">
              <w:rPr>
                <w:rFonts w:ascii="Arial" w:hAnsi="Arial" w:cs="Arial"/>
              </w:rPr>
              <w:t>4.26</w:t>
            </w:r>
          </w:p>
        </w:tc>
        <w:tc>
          <w:tcPr>
            <w:tcW w:w="606" w:type="dxa"/>
            <w:noWrap/>
            <w:vAlign w:val="center"/>
          </w:tcPr>
          <w:p w14:paraId="58E525D1" w14:textId="77777777" w:rsidR="00B323D1" w:rsidRPr="00AB0007" w:rsidRDefault="00B323D1" w:rsidP="00AC149C">
            <w:pPr>
              <w:jc w:val="center"/>
              <w:rPr>
                <w:rFonts w:ascii="Arial" w:hAnsi="Arial" w:cs="Arial"/>
                <w:color w:val="000000"/>
                <w:lang w:eastAsia="en-PH"/>
              </w:rPr>
            </w:pPr>
            <w:r w:rsidRPr="00AB0007">
              <w:rPr>
                <w:rFonts w:ascii="Arial" w:hAnsi="Arial" w:cs="Arial"/>
              </w:rPr>
              <w:t>0.62</w:t>
            </w:r>
          </w:p>
        </w:tc>
        <w:tc>
          <w:tcPr>
            <w:tcW w:w="1988" w:type="dxa"/>
            <w:vAlign w:val="center"/>
          </w:tcPr>
          <w:p w14:paraId="69E8BB55" w14:textId="77777777" w:rsidR="00B323D1" w:rsidRPr="00AB0007" w:rsidRDefault="00B323D1" w:rsidP="00AC149C">
            <w:pPr>
              <w:jc w:val="center"/>
              <w:rPr>
                <w:rFonts w:ascii="Arial" w:hAnsi="Arial" w:cs="Arial"/>
                <w:color w:val="000000"/>
                <w:lang w:eastAsia="en-PH"/>
              </w:rPr>
            </w:pPr>
            <w:r w:rsidRPr="00AB0007">
              <w:rPr>
                <w:rFonts w:ascii="Arial" w:hAnsi="Arial" w:cs="Arial"/>
              </w:rPr>
              <w:t>Extremely Capable</w:t>
            </w:r>
          </w:p>
        </w:tc>
      </w:tr>
      <w:bookmarkEnd w:id="3"/>
      <w:tr w:rsidR="00B323D1" w:rsidRPr="00AB0007" w14:paraId="4DCFD667" w14:textId="77777777" w:rsidTr="00B323D1">
        <w:trPr>
          <w:trHeight w:val="60"/>
          <w:jc w:val="center"/>
        </w:trPr>
        <w:tc>
          <w:tcPr>
            <w:tcW w:w="5188" w:type="dxa"/>
          </w:tcPr>
          <w:p w14:paraId="43A91A28" w14:textId="77777777" w:rsidR="00B323D1" w:rsidRPr="00AB0007" w:rsidRDefault="00B323D1" w:rsidP="00AC149C">
            <w:pPr>
              <w:rPr>
                <w:rFonts w:ascii="Arial" w:hAnsi="Arial" w:cs="Arial"/>
                <w:color w:val="000000"/>
                <w:lang w:eastAsia="en-PH"/>
              </w:rPr>
            </w:pPr>
            <w:r w:rsidRPr="00AB0007">
              <w:rPr>
                <w:rFonts w:ascii="Arial" w:hAnsi="Arial" w:cs="Arial"/>
              </w:rPr>
              <w:t xml:space="preserve">5. </w:t>
            </w:r>
            <w:bookmarkStart w:id="4" w:name="_Hlk168843291"/>
            <w:r w:rsidRPr="00AB0007">
              <w:rPr>
                <w:rFonts w:ascii="Arial" w:hAnsi="Arial" w:cs="Arial"/>
              </w:rPr>
              <w:t>Identifying appropriate research design of qualitative study</w:t>
            </w:r>
            <w:bookmarkEnd w:id="4"/>
          </w:p>
        </w:tc>
        <w:tc>
          <w:tcPr>
            <w:tcW w:w="878" w:type="dxa"/>
            <w:noWrap/>
            <w:vAlign w:val="center"/>
          </w:tcPr>
          <w:p w14:paraId="495D3E28" w14:textId="77777777" w:rsidR="00B323D1" w:rsidRPr="00AB0007" w:rsidRDefault="00B323D1" w:rsidP="00AC149C">
            <w:pPr>
              <w:jc w:val="center"/>
              <w:rPr>
                <w:rFonts w:ascii="Arial" w:hAnsi="Arial" w:cs="Arial"/>
                <w:color w:val="000000"/>
                <w:lang w:eastAsia="en-PH"/>
              </w:rPr>
            </w:pPr>
            <w:r w:rsidRPr="00AB0007">
              <w:rPr>
                <w:rFonts w:ascii="Arial" w:hAnsi="Arial" w:cs="Arial"/>
              </w:rPr>
              <w:t>4.15</w:t>
            </w:r>
          </w:p>
        </w:tc>
        <w:tc>
          <w:tcPr>
            <w:tcW w:w="606" w:type="dxa"/>
            <w:noWrap/>
            <w:vAlign w:val="center"/>
          </w:tcPr>
          <w:p w14:paraId="19266544" w14:textId="77777777" w:rsidR="00B323D1" w:rsidRPr="00AB0007" w:rsidRDefault="00B323D1" w:rsidP="00AC149C">
            <w:pPr>
              <w:jc w:val="center"/>
              <w:rPr>
                <w:rFonts w:ascii="Arial" w:hAnsi="Arial" w:cs="Arial"/>
                <w:color w:val="000000"/>
                <w:lang w:eastAsia="en-PH"/>
              </w:rPr>
            </w:pPr>
            <w:r w:rsidRPr="00AB0007">
              <w:rPr>
                <w:rFonts w:ascii="Arial" w:hAnsi="Arial" w:cs="Arial"/>
              </w:rPr>
              <w:t>0.66</w:t>
            </w:r>
          </w:p>
        </w:tc>
        <w:tc>
          <w:tcPr>
            <w:tcW w:w="1988" w:type="dxa"/>
            <w:vAlign w:val="center"/>
          </w:tcPr>
          <w:p w14:paraId="7107A848"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27F8387F" w14:textId="77777777" w:rsidTr="00B323D1">
        <w:trPr>
          <w:trHeight w:val="223"/>
          <w:jc w:val="center"/>
        </w:trPr>
        <w:tc>
          <w:tcPr>
            <w:tcW w:w="5188" w:type="dxa"/>
          </w:tcPr>
          <w:p w14:paraId="39611E30" w14:textId="77777777" w:rsidR="00B323D1" w:rsidRPr="00AB0007" w:rsidRDefault="00B323D1" w:rsidP="00AC149C">
            <w:pPr>
              <w:rPr>
                <w:rFonts w:ascii="Arial" w:hAnsi="Arial" w:cs="Arial"/>
                <w:color w:val="000000"/>
                <w:lang w:eastAsia="en-PH"/>
              </w:rPr>
            </w:pPr>
            <w:r w:rsidRPr="00AB0007">
              <w:rPr>
                <w:rFonts w:ascii="Arial" w:hAnsi="Arial" w:cs="Arial"/>
              </w:rPr>
              <w:t xml:space="preserve">6. </w:t>
            </w:r>
            <w:bookmarkStart w:id="5" w:name="_Hlk168842635"/>
            <w:r w:rsidRPr="00AB0007">
              <w:rPr>
                <w:rFonts w:ascii="Arial" w:hAnsi="Arial" w:cs="Arial"/>
              </w:rPr>
              <w:t>Identifying appropriate research design of quantitative study</w:t>
            </w:r>
            <w:bookmarkEnd w:id="5"/>
          </w:p>
        </w:tc>
        <w:tc>
          <w:tcPr>
            <w:tcW w:w="878" w:type="dxa"/>
            <w:noWrap/>
            <w:vAlign w:val="center"/>
          </w:tcPr>
          <w:p w14:paraId="5DCFD913" w14:textId="77777777" w:rsidR="00B323D1" w:rsidRPr="00AB0007" w:rsidRDefault="00B323D1" w:rsidP="00AC149C">
            <w:pPr>
              <w:jc w:val="center"/>
              <w:rPr>
                <w:rFonts w:ascii="Arial" w:hAnsi="Arial" w:cs="Arial"/>
                <w:color w:val="000000"/>
                <w:lang w:eastAsia="en-PH"/>
              </w:rPr>
            </w:pPr>
            <w:r w:rsidRPr="00AB0007">
              <w:rPr>
                <w:rFonts w:ascii="Arial" w:hAnsi="Arial" w:cs="Arial"/>
              </w:rPr>
              <w:t>4.21</w:t>
            </w:r>
          </w:p>
        </w:tc>
        <w:tc>
          <w:tcPr>
            <w:tcW w:w="606" w:type="dxa"/>
            <w:noWrap/>
            <w:vAlign w:val="center"/>
          </w:tcPr>
          <w:p w14:paraId="09C78C3E" w14:textId="77777777" w:rsidR="00B323D1" w:rsidRPr="00AB0007" w:rsidRDefault="00B323D1" w:rsidP="00AC149C">
            <w:pPr>
              <w:jc w:val="center"/>
              <w:rPr>
                <w:rFonts w:ascii="Arial" w:hAnsi="Arial" w:cs="Arial"/>
                <w:color w:val="000000"/>
                <w:lang w:eastAsia="en-PH"/>
              </w:rPr>
            </w:pPr>
            <w:r w:rsidRPr="00AB0007">
              <w:rPr>
                <w:rFonts w:ascii="Arial" w:hAnsi="Arial" w:cs="Arial"/>
              </w:rPr>
              <w:t>0.67</w:t>
            </w:r>
          </w:p>
        </w:tc>
        <w:tc>
          <w:tcPr>
            <w:tcW w:w="1988" w:type="dxa"/>
            <w:vAlign w:val="center"/>
          </w:tcPr>
          <w:p w14:paraId="475BCDF0"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Extremely Capable</w:t>
            </w:r>
          </w:p>
        </w:tc>
      </w:tr>
      <w:tr w:rsidR="00B323D1" w:rsidRPr="00AB0007" w14:paraId="0D24E346" w14:textId="77777777" w:rsidTr="00B323D1">
        <w:trPr>
          <w:trHeight w:val="205"/>
          <w:jc w:val="center"/>
        </w:trPr>
        <w:tc>
          <w:tcPr>
            <w:tcW w:w="5188" w:type="dxa"/>
          </w:tcPr>
          <w:p w14:paraId="789C1E79" w14:textId="77777777" w:rsidR="00B323D1" w:rsidRPr="00AB0007" w:rsidRDefault="00B323D1" w:rsidP="00AC149C">
            <w:pPr>
              <w:rPr>
                <w:rFonts w:ascii="Arial" w:hAnsi="Arial" w:cs="Arial"/>
                <w:color w:val="000000"/>
                <w:lang w:eastAsia="en-PH"/>
              </w:rPr>
            </w:pPr>
            <w:bookmarkStart w:id="6" w:name="_Hlk168843317"/>
            <w:bookmarkEnd w:id="1"/>
            <w:r w:rsidRPr="00AB0007">
              <w:rPr>
                <w:rFonts w:ascii="Arial" w:hAnsi="Arial" w:cs="Arial"/>
              </w:rPr>
              <w:t>7. Identifying the variables of the study</w:t>
            </w:r>
          </w:p>
        </w:tc>
        <w:tc>
          <w:tcPr>
            <w:tcW w:w="878" w:type="dxa"/>
            <w:noWrap/>
            <w:vAlign w:val="center"/>
          </w:tcPr>
          <w:p w14:paraId="184A0CF5" w14:textId="77777777" w:rsidR="00B323D1" w:rsidRPr="00AB0007" w:rsidRDefault="00B323D1" w:rsidP="00AC149C">
            <w:pPr>
              <w:jc w:val="center"/>
              <w:rPr>
                <w:rFonts w:ascii="Arial" w:hAnsi="Arial" w:cs="Arial"/>
                <w:color w:val="000000"/>
                <w:lang w:eastAsia="en-PH"/>
              </w:rPr>
            </w:pPr>
            <w:r w:rsidRPr="00AB0007">
              <w:rPr>
                <w:rFonts w:ascii="Arial" w:hAnsi="Arial" w:cs="Arial"/>
              </w:rPr>
              <w:t>4.01</w:t>
            </w:r>
          </w:p>
        </w:tc>
        <w:tc>
          <w:tcPr>
            <w:tcW w:w="606" w:type="dxa"/>
            <w:noWrap/>
            <w:vAlign w:val="center"/>
          </w:tcPr>
          <w:p w14:paraId="6BDFD65D" w14:textId="77777777" w:rsidR="00B323D1" w:rsidRPr="00AB0007" w:rsidRDefault="00B323D1" w:rsidP="00AC149C">
            <w:pPr>
              <w:jc w:val="center"/>
              <w:rPr>
                <w:rFonts w:ascii="Arial" w:hAnsi="Arial" w:cs="Arial"/>
                <w:color w:val="000000"/>
                <w:lang w:eastAsia="en-PH"/>
              </w:rPr>
            </w:pPr>
            <w:r w:rsidRPr="00AB0007">
              <w:rPr>
                <w:rFonts w:ascii="Arial" w:hAnsi="Arial" w:cs="Arial"/>
              </w:rPr>
              <w:t>0.72</w:t>
            </w:r>
          </w:p>
        </w:tc>
        <w:tc>
          <w:tcPr>
            <w:tcW w:w="1988" w:type="dxa"/>
          </w:tcPr>
          <w:p w14:paraId="052F92F1"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5B069E31" w14:textId="77777777" w:rsidTr="00B323D1">
        <w:trPr>
          <w:trHeight w:val="60"/>
          <w:jc w:val="center"/>
        </w:trPr>
        <w:tc>
          <w:tcPr>
            <w:tcW w:w="5188" w:type="dxa"/>
          </w:tcPr>
          <w:p w14:paraId="5B2F9EFD" w14:textId="77777777" w:rsidR="00B323D1" w:rsidRPr="00AB0007" w:rsidRDefault="00B323D1" w:rsidP="00AC149C">
            <w:pPr>
              <w:rPr>
                <w:rFonts w:ascii="Arial" w:hAnsi="Arial" w:cs="Arial"/>
                <w:color w:val="000000"/>
                <w:lang w:eastAsia="en-PH"/>
              </w:rPr>
            </w:pPr>
            <w:r w:rsidRPr="00AB0007">
              <w:rPr>
                <w:rFonts w:ascii="Arial" w:hAnsi="Arial" w:cs="Arial"/>
              </w:rPr>
              <w:t>8. Identifying appropriate data analysis of qualitative study</w:t>
            </w:r>
          </w:p>
        </w:tc>
        <w:tc>
          <w:tcPr>
            <w:tcW w:w="878" w:type="dxa"/>
            <w:noWrap/>
            <w:vAlign w:val="center"/>
          </w:tcPr>
          <w:p w14:paraId="4CF33058" w14:textId="77777777" w:rsidR="00B323D1" w:rsidRPr="00AB0007" w:rsidRDefault="00B323D1" w:rsidP="00AC149C">
            <w:pPr>
              <w:jc w:val="center"/>
              <w:rPr>
                <w:rFonts w:ascii="Arial" w:hAnsi="Arial" w:cs="Arial"/>
                <w:color w:val="000000"/>
                <w:lang w:eastAsia="en-PH"/>
              </w:rPr>
            </w:pPr>
            <w:r w:rsidRPr="00AB0007">
              <w:rPr>
                <w:rFonts w:ascii="Arial" w:hAnsi="Arial" w:cs="Arial"/>
              </w:rPr>
              <w:t>3.81</w:t>
            </w:r>
          </w:p>
        </w:tc>
        <w:tc>
          <w:tcPr>
            <w:tcW w:w="606" w:type="dxa"/>
            <w:noWrap/>
            <w:vAlign w:val="center"/>
          </w:tcPr>
          <w:p w14:paraId="2892710B" w14:textId="77777777" w:rsidR="00B323D1" w:rsidRPr="00AB0007" w:rsidRDefault="00B323D1" w:rsidP="00AC149C">
            <w:pPr>
              <w:jc w:val="center"/>
              <w:rPr>
                <w:rFonts w:ascii="Arial" w:hAnsi="Arial" w:cs="Arial"/>
                <w:color w:val="000000"/>
                <w:lang w:eastAsia="en-PH"/>
              </w:rPr>
            </w:pPr>
            <w:r w:rsidRPr="00AB0007">
              <w:rPr>
                <w:rFonts w:ascii="Arial" w:hAnsi="Arial" w:cs="Arial"/>
              </w:rPr>
              <w:t>0.81</w:t>
            </w:r>
          </w:p>
        </w:tc>
        <w:tc>
          <w:tcPr>
            <w:tcW w:w="1988" w:type="dxa"/>
          </w:tcPr>
          <w:p w14:paraId="15077B01"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21E10463" w14:textId="77777777" w:rsidTr="00B323D1">
        <w:trPr>
          <w:trHeight w:val="50"/>
          <w:jc w:val="center"/>
        </w:trPr>
        <w:tc>
          <w:tcPr>
            <w:tcW w:w="5188" w:type="dxa"/>
          </w:tcPr>
          <w:p w14:paraId="27EFACEC" w14:textId="77777777" w:rsidR="00B323D1" w:rsidRPr="00AB0007" w:rsidRDefault="00B323D1" w:rsidP="00AC149C">
            <w:pPr>
              <w:rPr>
                <w:rFonts w:ascii="Arial" w:hAnsi="Arial" w:cs="Arial"/>
                <w:b/>
                <w:bCs/>
                <w:i/>
                <w:iCs/>
                <w:color w:val="000000"/>
                <w:lang w:eastAsia="en-PH"/>
              </w:rPr>
            </w:pPr>
            <w:r w:rsidRPr="00AB0007">
              <w:rPr>
                <w:rFonts w:ascii="Arial" w:hAnsi="Arial" w:cs="Arial"/>
              </w:rPr>
              <w:t>9. Identifying appropriate data analysis of quantitative study</w:t>
            </w:r>
          </w:p>
        </w:tc>
        <w:tc>
          <w:tcPr>
            <w:tcW w:w="878" w:type="dxa"/>
            <w:noWrap/>
            <w:vAlign w:val="center"/>
          </w:tcPr>
          <w:p w14:paraId="30C99B86" w14:textId="77777777" w:rsidR="00B323D1" w:rsidRPr="00AB0007" w:rsidRDefault="00B323D1" w:rsidP="00AC149C">
            <w:pPr>
              <w:jc w:val="center"/>
              <w:rPr>
                <w:rFonts w:ascii="Arial" w:hAnsi="Arial" w:cs="Arial"/>
                <w:lang w:eastAsia="en-PH"/>
              </w:rPr>
            </w:pPr>
            <w:r w:rsidRPr="00AB0007">
              <w:rPr>
                <w:rFonts w:ascii="Arial" w:hAnsi="Arial" w:cs="Arial"/>
              </w:rPr>
              <w:t>3.67</w:t>
            </w:r>
          </w:p>
        </w:tc>
        <w:tc>
          <w:tcPr>
            <w:tcW w:w="606" w:type="dxa"/>
            <w:noWrap/>
            <w:vAlign w:val="center"/>
          </w:tcPr>
          <w:p w14:paraId="41602997" w14:textId="77777777" w:rsidR="00B323D1" w:rsidRPr="00AB0007" w:rsidRDefault="00B323D1" w:rsidP="00AC149C">
            <w:pPr>
              <w:jc w:val="center"/>
              <w:rPr>
                <w:rFonts w:ascii="Arial" w:hAnsi="Arial" w:cs="Arial"/>
                <w:lang w:eastAsia="en-PH"/>
              </w:rPr>
            </w:pPr>
            <w:r w:rsidRPr="00AB0007">
              <w:rPr>
                <w:rFonts w:ascii="Arial" w:hAnsi="Arial" w:cs="Arial"/>
              </w:rPr>
              <w:t>0.86</w:t>
            </w:r>
          </w:p>
        </w:tc>
        <w:tc>
          <w:tcPr>
            <w:tcW w:w="1988" w:type="dxa"/>
          </w:tcPr>
          <w:p w14:paraId="21284B64" w14:textId="77777777" w:rsidR="00B323D1" w:rsidRPr="00AB0007" w:rsidRDefault="00B323D1" w:rsidP="00AC149C">
            <w:pPr>
              <w:jc w:val="center"/>
              <w:rPr>
                <w:rFonts w:ascii="Arial" w:hAnsi="Arial" w:cs="Arial"/>
                <w:lang w:eastAsia="en-PH"/>
              </w:rPr>
            </w:pPr>
            <w:r w:rsidRPr="00AB0007">
              <w:rPr>
                <w:rFonts w:ascii="Arial" w:hAnsi="Arial" w:cs="Arial"/>
                <w:lang w:val="en-PH"/>
              </w:rPr>
              <w:t>Moderately Capable</w:t>
            </w:r>
          </w:p>
        </w:tc>
      </w:tr>
      <w:tr w:rsidR="00B323D1" w:rsidRPr="00AB0007" w14:paraId="7B0796D8" w14:textId="77777777" w:rsidTr="00B323D1">
        <w:trPr>
          <w:trHeight w:val="109"/>
          <w:jc w:val="center"/>
        </w:trPr>
        <w:tc>
          <w:tcPr>
            <w:tcW w:w="5188" w:type="dxa"/>
          </w:tcPr>
          <w:p w14:paraId="50720143" w14:textId="77777777" w:rsidR="00B323D1" w:rsidRPr="00AB0007" w:rsidRDefault="00B323D1" w:rsidP="00AC149C">
            <w:pPr>
              <w:rPr>
                <w:rFonts w:ascii="Arial" w:hAnsi="Arial" w:cs="Arial"/>
                <w:color w:val="000000"/>
                <w:lang w:eastAsia="en-PH"/>
              </w:rPr>
            </w:pPr>
            <w:r w:rsidRPr="00AB0007">
              <w:rPr>
                <w:rFonts w:ascii="Arial" w:hAnsi="Arial" w:cs="Arial"/>
              </w:rPr>
              <w:t>10. Interpreting of research result</w:t>
            </w:r>
          </w:p>
        </w:tc>
        <w:tc>
          <w:tcPr>
            <w:tcW w:w="878" w:type="dxa"/>
            <w:noWrap/>
            <w:vAlign w:val="center"/>
          </w:tcPr>
          <w:p w14:paraId="40A74321" w14:textId="77777777" w:rsidR="00B323D1" w:rsidRPr="00AB0007" w:rsidRDefault="00B323D1" w:rsidP="00AC149C">
            <w:pPr>
              <w:jc w:val="center"/>
              <w:rPr>
                <w:rFonts w:ascii="Arial" w:hAnsi="Arial" w:cs="Arial"/>
                <w:color w:val="000000"/>
                <w:lang w:eastAsia="en-PH"/>
              </w:rPr>
            </w:pPr>
            <w:r w:rsidRPr="00AB0007">
              <w:rPr>
                <w:rFonts w:ascii="Arial" w:hAnsi="Arial" w:cs="Arial"/>
              </w:rPr>
              <w:t>4.11</w:t>
            </w:r>
          </w:p>
        </w:tc>
        <w:tc>
          <w:tcPr>
            <w:tcW w:w="606" w:type="dxa"/>
            <w:noWrap/>
            <w:vAlign w:val="center"/>
          </w:tcPr>
          <w:p w14:paraId="6BC71005" w14:textId="77777777" w:rsidR="00B323D1" w:rsidRPr="00AB0007" w:rsidRDefault="00B323D1" w:rsidP="00AC149C">
            <w:pPr>
              <w:jc w:val="center"/>
              <w:rPr>
                <w:rFonts w:ascii="Arial" w:hAnsi="Arial" w:cs="Arial"/>
                <w:color w:val="000000"/>
                <w:lang w:eastAsia="en-PH"/>
              </w:rPr>
            </w:pPr>
            <w:r w:rsidRPr="00AB0007">
              <w:rPr>
                <w:rFonts w:ascii="Arial" w:hAnsi="Arial" w:cs="Arial"/>
              </w:rPr>
              <w:t>0.74</w:t>
            </w:r>
          </w:p>
        </w:tc>
        <w:tc>
          <w:tcPr>
            <w:tcW w:w="1988" w:type="dxa"/>
          </w:tcPr>
          <w:p w14:paraId="4EBE7126"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215395E6" w14:textId="77777777" w:rsidTr="00B323D1">
        <w:trPr>
          <w:trHeight w:val="147"/>
          <w:jc w:val="center"/>
        </w:trPr>
        <w:tc>
          <w:tcPr>
            <w:tcW w:w="5188" w:type="dxa"/>
          </w:tcPr>
          <w:p w14:paraId="6D32C6B7" w14:textId="77777777" w:rsidR="00B323D1" w:rsidRPr="00AB0007" w:rsidRDefault="00B323D1" w:rsidP="00AC149C">
            <w:pPr>
              <w:rPr>
                <w:rFonts w:ascii="Arial" w:hAnsi="Arial" w:cs="Arial"/>
                <w:color w:val="000000"/>
                <w:lang w:eastAsia="en-PH"/>
              </w:rPr>
            </w:pPr>
            <w:r w:rsidRPr="00AB0007">
              <w:rPr>
                <w:rFonts w:ascii="Arial" w:hAnsi="Arial" w:cs="Arial"/>
              </w:rPr>
              <w:t>11. Formulating conclusions and recommendations</w:t>
            </w:r>
          </w:p>
        </w:tc>
        <w:tc>
          <w:tcPr>
            <w:tcW w:w="878" w:type="dxa"/>
            <w:noWrap/>
            <w:vAlign w:val="center"/>
          </w:tcPr>
          <w:p w14:paraId="4FFE4A0C" w14:textId="77777777" w:rsidR="00B323D1" w:rsidRPr="00AB0007" w:rsidRDefault="00B323D1" w:rsidP="00AC149C">
            <w:pPr>
              <w:jc w:val="center"/>
              <w:rPr>
                <w:rFonts w:ascii="Arial" w:hAnsi="Arial" w:cs="Arial"/>
                <w:color w:val="000000"/>
                <w:lang w:eastAsia="en-PH"/>
              </w:rPr>
            </w:pPr>
            <w:r w:rsidRPr="00AB0007">
              <w:rPr>
                <w:rFonts w:ascii="Arial" w:hAnsi="Arial" w:cs="Arial"/>
              </w:rPr>
              <w:t>4.14</w:t>
            </w:r>
          </w:p>
        </w:tc>
        <w:tc>
          <w:tcPr>
            <w:tcW w:w="606" w:type="dxa"/>
            <w:noWrap/>
            <w:vAlign w:val="center"/>
          </w:tcPr>
          <w:p w14:paraId="696B9A07" w14:textId="77777777" w:rsidR="00B323D1" w:rsidRPr="00AB0007" w:rsidRDefault="00B323D1" w:rsidP="00AC149C">
            <w:pPr>
              <w:jc w:val="center"/>
              <w:rPr>
                <w:rFonts w:ascii="Arial" w:hAnsi="Arial" w:cs="Arial"/>
                <w:color w:val="000000"/>
                <w:lang w:eastAsia="en-PH"/>
              </w:rPr>
            </w:pPr>
            <w:r w:rsidRPr="00AB0007">
              <w:rPr>
                <w:rFonts w:ascii="Arial" w:hAnsi="Arial" w:cs="Arial"/>
              </w:rPr>
              <w:t>0.69</w:t>
            </w:r>
          </w:p>
        </w:tc>
        <w:tc>
          <w:tcPr>
            <w:tcW w:w="1988" w:type="dxa"/>
          </w:tcPr>
          <w:p w14:paraId="6000FF6B"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tr w:rsidR="00B323D1" w:rsidRPr="00AB0007" w14:paraId="3BDCDA4A" w14:textId="77777777" w:rsidTr="00DE35F5">
        <w:trPr>
          <w:trHeight w:val="261"/>
          <w:jc w:val="center"/>
        </w:trPr>
        <w:tc>
          <w:tcPr>
            <w:tcW w:w="5188" w:type="dxa"/>
            <w:tcBorders>
              <w:bottom w:val="single" w:sz="4" w:space="0" w:color="auto"/>
            </w:tcBorders>
            <w:vAlign w:val="center"/>
          </w:tcPr>
          <w:p w14:paraId="1EAA4CDB" w14:textId="77777777" w:rsidR="00B323D1" w:rsidRPr="00AB0007" w:rsidRDefault="00B323D1" w:rsidP="00AC149C">
            <w:pPr>
              <w:rPr>
                <w:rFonts w:ascii="Arial" w:hAnsi="Arial" w:cs="Arial"/>
                <w:color w:val="000000"/>
                <w:lang w:eastAsia="en-PH"/>
              </w:rPr>
            </w:pPr>
            <w:r w:rsidRPr="00AB0007">
              <w:rPr>
                <w:rFonts w:ascii="Arial" w:hAnsi="Arial" w:cs="Arial"/>
              </w:rPr>
              <w:t>12. Writing research abstract</w:t>
            </w:r>
          </w:p>
        </w:tc>
        <w:tc>
          <w:tcPr>
            <w:tcW w:w="878" w:type="dxa"/>
            <w:tcBorders>
              <w:bottom w:val="single" w:sz="4" w:space="0" w:color="auto"/>
            </w:tcBorders>
            <w:noWrap/>
            <w:vAlign w:val="center"/>
          </w:tcPr>
          <w:p w14:paraId="06533F29" w14:textId="77777777" w:rsidR="00B323D1" w:rsidRPr="00AB0007" w:rsidRDefault="00B323D1" w:rsidP="00AC149C">
            <w:pPr>
              <w:jc w:val="center"/>
              <w:rPr>
                <w:rFonts w:ascii="Arial" w:hAnsi="Arial" w:cs="Arial"/>
                <w:color w:val="000000"/>
                <w:lang w:eastAsia="en-PH"/>
              </w:rPr>
            </w:pPr>
            <w:r w:rsidRPr="00AB0007">
              <w:rPr>
                <w:rFonts w:ascii="Arial" w:hAnsi="Arial" w:cs="Arial"/>
              </w:rPr>
              <w:t>3.91</w:t>
            </w:r>
          </w:p>
        </w:tc>
        <w:tc>
          <w:tcPr>
            <w:tcW w:w="606" w:type="dxa"/>
            <w:tcBorders>
              <w:bottom w:val="single" w:sz="4" w:space="0" w:color="auto"/>
            </w:tcBorders>
            <w:noWrap/>
            <w:vAlign w:val="center"/>
          </w:tcPr>
          <w:p w14:paraId="42AAB3F4" w14:textId="77777777" w:rsidR="00B323D1" w:rsidRPr="00AB0007" w:rsidRDefault="00B323D1" w:rsidP="00AC149C">
            <w:pPr>
              <w:jc w:val="center"/>
              <w:rPr>
                <w:rFonts w:ascii="Arial" w:hAnsi="Arial" w:cs="Arial"/>
                <w:color w:val="000000"/>
                <w:lang w:eastAsia="en-PH"/>
              </w:rPr>
            </w:pPr>
            <w:r w:rsidRPr="00AB0007">
              <w:rPr>
                <w:rFonts w:ascii="Arial" w:hAnsi="Arial" w:cs="Arial"/>
              </w:rPr>
              <w:t>0.77</w:t>
            </w:r>
          </w:p>
        </w:tc>
        <w:tc>
          <w:tcPr>
            <w:tcW w:w="1988" w:type="dxa"/>
            <w:tcBorders>
              <w:bottom w:val="single" w:sz="4" w:space="0" w:color="auto"/>
            </w:tcBorders>
            <w:vAlign w:val="center"/>
          </w:tcPr>
          <w:p w14:paraId="29C669FD" w14:textId="77777777" w:rsidR="00B323D1" w:rsidRPr="00AB0007" w:rsidRDefault="00B323D1" w:rsidP="00AC149C">
            <w:pPr>
              <w:jc w:val="center"/>
              <w:rPr>
                <w:rFonts w:ascii="Arial" w:hAnsi="Arial" w:cs="Arial"/>
                <w:color w:val="000000"/>
                <w:lang w:eastAsia="en-PH"/>
              </w:rPr>
            </w:pPr>
            <w:r w:rsidRPr="00AB0007">
              <w:rPr>
                <w:rFonts w:ascii="Arial" w:hAnsi="Arial" w:cs="Arial"/>
                <w:lang w:val="en-PH"/>
              </w:rPr>
              <w:t>Moderately Capable</w:t>
            </w:r>
          </w:p>
        </w:tc>
      </w:tr>
      <w:bookmarkEnd w:id="6"/>
      <w:tr w:rsidR="00B323D1" w:rsidRPr="00AB0007" w14:paraId="6133FDCF" w14:textId="77777777" w:rsidTr="00DE35F5">
        <w:trPr>
          <w:trHeight w:val="288"/>
          <w:jc w:val="center"/>
        </w:trPr>
        <w:tc>
          <w:tcPr>
            <w:tcW w:w="5188" w:type="dxa"/>
            <w:tcBorders>
              <w:top w:val="single" w:sz="4" w:space="0" w:color="auto"/>
              <w:left w:val="nil"/>
              <w:bottom w:val="single" w:sz="4" w:space="0" w:color="auto"/>
              <w:right w:val="nil"/>
            </w:tcBorders>
            <w:vAlign w:val="center"/>
          </w:tcPr>
          <w:p w14:paraId="22AF1862" w14:textId="0B2D2BDD" w:rsidR="00B323D1" w:rsidRPr="00AB0007" w:rsidRDefault="00DE35F5" w:rsidP="00AC149C">
            <w:pPr>
              <w:jc w:val="right"/>
              <w:rPr>
                <w:rFonts w:ascii="Arial" w:hAnsi="Arial" w:cs="Arial"/>
                <w:color w:val="000000"/>
                <w:lang w:eastAsia="en-PH"/>
              </w:rPr>
            </w:pPr>
            <w:r>
              <w:rPr>
                <w:rFonts w:ascii="Arial" w:hAnsi="Arial" w:cs="Arial"/>
                <w:b/>
                <w:color w:val="000000"/>
                <w:lang w:eastAsia="en-PH"/>
              </w:rPr>
              <w:t>Overall</w:t>
            </w:r>
          </w:p>
        </w:tc>
        <w:tc>
          <w:tcPr>
            <w:tcW w:w="878" w:type="dxa"/>
            <w:tcBorders>
              <w:top w:val="single" w:sz="4" w:space="0" w:color="auto"/>
              <w:left w:val="nil"/>
              <w:bottom w:val="single" w:sz="4" w:space="0" w:color="auto"/>
              <w:right w:val="nil"/>
            </w:tcBorders>
            <w:noWrap/>
            <w:vAlign w:val="center"/>
          </w:tcPr>
          <w:p w14:paraId="324736BA"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4.07</w:t>
            </w:r>
          </w:p>
        </w:tc>
        <w:tc>
          <w:tcPr>
            <w:tcW w:w="606" w:type="dxa"/>
            <w:tcBorders>
              <w:top w:val="single" w:sz="4" w:space="0" w:color="auto"/>
              <w:left w:val="nil"/>
              <w:bottom w:val="single" w:sz="4" w:space="0" w:color="auto"/>
              <w:right w:val="nil"/>
            </w:tcBorders>
            <w:noWrap/>
            <w:vAlign w:val="center"/>
          </w:tcPr>
          <w:p w14:paraId="710B5037"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0.65</w:t>
            </w:r>
          </w:p>
        </w:tc>
        <w:tc>
          <w:tcPr>
            <w:tcW w:w="1988" w:type="dxa"/>
            <w:tcBorders>
              <w:top w:val="single" w:sz="4" w:space="0" w:color="auto"/>
              <w:left w:val="nil"/>
              <w:bottom w:val="single" w:sz="4" w:space="0" w:color="auto"/>
              <w:right w:val="nil"/>
            </w:tcBorders>
            <w:vAlign w:val="center"/>
          </w:tcPr>
          <w:p w14:paraId="5A11353B"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lang w:val="en-PH"/>
              </w:rPr>
              <w:t>Moderately Capable</w:t>
            </w:r>
          </w:p>
        </w:tc>
      </w:tr>
    </w:tbl>
    <w:p w14:paraId="62012D8C" w14:textId="77777777" w:rsidR="00B323D1" w:rsidRPr="00AB0007" w:rsidRDefault="00B323D1" w:rsidP="00B323D1">
      <w:pPr>
        <w:rPr>
          <w:color w:val="000000"/>
          <w:sz w:val="16"/>
          <w:szCs w:val="16"/>
          <w:lang w:eastAsia="en-PH"/>
        </w:rPr>
      </w:pPr>
      <w:bookmarkStart w:id="7" w:name="_Hlk168691772"/>
      <w:bookmarkEnd w:id="0"/>
      <w:r w:rsidRPr="00AB0007">
        <w:rPr>
          <w:b/>
          <w:color w:val="000000"/>
          <w:sz w:val="16"/>
          <w:szCs w:val="16"/>
          <w:lang w:eastAsia="en-PH"/>
        </w:rPr>
        <w:t xml:space="preserve">Legend: </w:t>
      </w:r>
    </w:p>
    <w:p w14:paraId="623D3A0F" w14:textId="77777777" w:rsidR="00B323D1" w:rsidRPr="00AB0007" w:rsidRDefault="00B323D1" w:rsidP="00B323D1">
      <w:pPr>
        <w:ind w:left="720"/>
        <w:rPr>
          <w:color w:val="000000"/>
          <w:sz w:val="16"/>
          <w:szCs w:val="16"/>
          <w:lang w:eastAsia="en-PH"/>
        </w:rPr>
      </w:pPr>
      <w:r w:rsidRPr="00AB0007">
        <w:rPr>
          <w:b/>
          <w:color w:val="000000"/>
          <w:sz w:val="16"/>
          <w:szCs w:val="16"/>
          <w:lang w:eastAsia="en-PH"/>
        </w:rPr>
        <w:t xml:space="preserve">Scale </w:t>
      </w:r>
      <w:r w:rsidRPr="00AB0007">
        <w:rPr>
          <w:b/>
          <w:color w:val="000000"/>
          <w:sz w:val="16"/>
          <w:szCs w:val="16"/>
          <w:lang w:eastAsia="en-PH"/>
        </w:rPr>
        <w:tab/>
        <w:t>Interpretation</w:t>
      </w:r>
      <w:r w:rsidRPr="00AB0007">
        <w:rPr>
          <w:color w:val="000000"/>
          <w:sz w:val="16"/>
          <w:szCs w:val="16"/>
          <w:lang w:eastAsia="en-PH"/>
        </w:rPr>
        <w:t xml:space="preserve"> </w:t>
      </w:r>
      <w:r w:rsidRPr="00AB0007">
        <w:rPr>
          <w:color w:val="000000"/>
          <w:sz w:val="16"/>
          <w:szCs w:val="16"/>
          <w:lang w:eastAsia="en-PH"/>
        </w:rPr>
        <w:br/>
        <w:t>4.20-5.00</w:t>
      </w:r>
      <w:r w:rsidRPr="00AB0007">
        <w:rPr>
          <w:color w:val="000000"/>
          <w:sz w:val="16"/>
          <w:szCs w:val="16"/>
          <w:lang w:eastAsia="en-PH"/>
        </w:rPr>
        <w:tab/>
        <w:t>Extremely Capable (EC)</w:t>
      </w:r>
      <w:r w:rsidRPr="00AB0007">
        <w:rPr>
          <w:color w:val="000000"/>
          <w:sz w:val="16"/>
          <w:szCs w:val="16"/>
          <w:lang w:eastAsia="en-PH"/>
        </w:rPr>
        <w:br/>
        <w:t>3.40-4.19</w:t>
      </w:r>
      <w:r w:rsidRPr="00AB0007">
        <w:rPr>
          <w:color w:val="000000"/>
          <w:sz w:val="16"/>
          <w:szCs w:val="16"/>
          <w:lang w:eastAsia="en-PH"/>
        </w:rPr>
        <w:tab/>
        <w:t>Moderately Capable (MC)</w:t>
      </w:r>
      <w:r w:rsidRPr="00AB0007">
        <w:rPr>
          <w:color w:val="000000"/>
          <w:sz w:val="16"/>
          <w:szCs w:val="16"/>
          <w:lang w:eastAsia="en-PH"/>
        </w:rPr>
        <w:br/>
        <w:t>2.60-3.39</w:t>
      </w:r>
      <w:r w:rsidRPr="00AB0007">
        <w:rPr>
          <w:color w:val="000000"/>
          <w:sz w:val="16"/>
          <w:szCs w:val="16"/>
          <w:lang w:eastAsia="en-PH"/>
        </w:rPr>
        <w:tab/>
        <w:t>Somewhat Capable (SC)</w:t>
      </w:r>
      <w:r w:rsidRPr="00AB0007">
        <w:rPr>
          <w:color w:val="000000"/>
          <w:sz w:val="16"/>
          <w:szCs w:val="16"/>
          <w:lang w:eastAsia="en-PH"/>
        </w:rPr>
        <w:br/>
        <w:t>1.80-2.59</w:t>
      </w:r>
      <w:r w:rsidRPr="00AB0007">
        <w:rPr>
          <w:color w:val="000000"/>
          <w:sz w:val="16"/>
          <w:szCs w:val="16"/>
          <w:lang w:eastAsia="en-PH"/>
        </w:rPr>
        <w:tab/>
        <w:t>Slightly Capable (SIC)</w:t>
      </w:r>
      <w:r w:rsidRPr="00AB0007">
        <w:rPr>
          <w:color w:val="000000"/>
          <w:sz w:val="16"/>
          <w:szCs w:val="16"/>
          <w:lang w:eastAsia="en-PH"/>
        </w:rPr>
        <w:br/>
        <w:t>1.00-1.79</w:t>
      </w:r>
      <w:r w:rsidRPr="00AB0007">
        <w:rPr>
          <w:color w:val="000000"/>
          <w:sz w:val="16"/>
          <w:szCs w:val="16"/>
          <w:lang w:eastAsia="en-PH"/>
        </w:rPr>
        <w:tab/>
        <w:t>Not at All (NA)</w:t>
      </w:r>
      <w:bookmarkEnd w:id="7"/>
    </w:p>
    <w:p w14:paraId="75EB992B" w14:textId="77777777" w:rsidR="00B323D1" w:rsidRPr="00AB0007" w:rsidRDefault="00B323D1" w:rsidP="00441B6F">
      <w:pPr>
        <w:pStyle w:val="Body"/>
        <w:spacing w:after="0"/>
        <w:rPr>
          <w:rFonts w:ascii="Arial" w:hAnsi="Arial" w:cs="Arial"/>
        </w:rPr>
      </w:pPr>
    </w:p>
    <w:p w14:paraId="7FF87DBF" w14:textId="3EAEFED1" w:rsidR="00B323D1" w:rsidRPr="00AB0007" w:rsidRDefault="00B323D1" w:rsidP="00B323D1">
      <w:pPr>
        <w:jc w:val="both"/>
        <w:rPr>
          <w:rFonts w:ascii="Arial" w:hAnsi="Arial" w:cs="Arial"/>
        </w:rPr>
      </w:pPr>
      <w:r w:rsidRPr="00AB0007">
        <w:rPr>
          <w:rFonts w:ascii="Arial" w:hAnsi="Arial" w:cs="Arial"/>
        </w:rPr>
        <w:t>While respondents in this study demonstrated a moderate overall research skill level, a closer look reveals both strengths and areas for improvement. Notably, they excelled in several domains related to research conceptualization and communication, such as framing clear titles, constructing research objectives, writing introductions, and identifying appropriate designs for quantitative studies. These strengths suggest a solid grasp of research fundamentals. However, their proficiency was moderate in other areas, including identifying research problems, qualitative research designs, study variables, data analysis methods for both qualitative and quantitative data, interpreting results, formulating conclusions and recommendations, and writing research abstracts. These skills are also needed to succeed in educational and occupational endeavor (Vieno et al. 2022)</w:t>
      </w:r>
      <w:r w:rsidR="00804C62" w:rsidRPr="00AB0007">
        <w:rPr>
          <w:rFonts w:ascii="Arial" w:hAnsi="Arial" w:cs="Arial"/>
        </w:rPr>
        <w:t>.</w:t>
      </w:r>
      <w:r w:rsidRPr="00AB0007">
        <w:rPr>
          <w:rFonts w:ascii="Arial" w:hAnsi="Arial" w:cs="Arial"/>
        </w:rPr>
        <w:t xml:space="preserve"> This conforms to the findings of Gomez and </w:t>
      </w:r>
      <w:proofErr w:type="spellStart"/>
      <w:r w:rsidRPr="00AB0007">
        <w:rPr>
          <w:rFonts w:ascii="Arial" w:hAnsi="Arial" w:cs="Arial"/>
        </w:rPr>
        <w:t>Panaligan</w:t>
      </w:r>
      <w:proofErr w:type="spellEnd"/>
      <w:r w:rsidRPr="00AB0007">
        <w:rPr>
          <w:rFonts w:ascii="Arial" w:hAnsi="Arial" w:cs="Arial"/>
        </w:rPr>
        <w:t xml:space="preserve"> (2013) and </w:t>
      </w:r>
      <w:proofErr w:type="spellStart"/>
      <w:r w:rsidRPr="00AB0007">
        <w:rPr>
          <w:rFonts w:ascii="Arial" w:hAnsi="Arial" w:cs="Arial"/>
        </w:rPr>
        <w:t>Anub</w:t>
      </w:r>
      <w:proofErr w:type="spellEnd"/>
      <w:r w:rsidRPr="00AB0007">
        <w:rPr>
          <w:rFonts w:ascii="Arial" w:hAnsi="Arial" w:cs="Arial"/>
        </w:rPr>
        <w:t xml:space="preserve"> (2020) that teachers possess knowledge and fundamentals of research but still need to enhance their skills on the technicalities in conducting research. This highlights the potential benefit of targeted interventions to enhance specific research skills among these educators. Ultimately, strengthening these skills will allow them to make more significant contributions to educational research and practice.</w:t>
      </w:r>
    </w:p>
    <w:p w14:paraId="69D72777" w14:textId="77777777" w:rsidR="00B323D1" w:rsidRPr="00AB0007" w:rsidRDefault="00B323D1" w:rsidP="00441B6F">
      <w:pPr>
        <w:pStyle w:val="Body"/>
        <w:spacing w:after="0"/>
        <w:rPr>
          <w:rFonts w:ascii="Arial" w:hAnsi="Arial" w:cs="Arial"/>
        </w:rPr>
      </w:pPr>
    </w:p>
    <w:p w14:paraId="29FB34AD" w14:textId="4A0F8BFB" w:rsidR="00B323D1" w:rsidRPr="00AB0007" w:rsidRDefault="00B323D1" w:rsidP="00B323D1">
      <w:pPr>
        <w:pStyle w:val="Head1"/>
        <w:spacing w:after="0"/>
        <w:jc w:val="both"/>
        <w:rPr>
          <w:rFonts w:ascii="Arial" w:hAnsi="Arial" w:cs="Arial"/>
        </w:rPr>
      </w:pPr>
      <w:r w:rsidRPr="00AB0007">
        <w:rPr>
          <w:rFonts w:ascii="Arial" w:hAnsi="Arial" w:cs="Arial"/>
        </w:rPr>
        <w:t xml:space="preserve">3.3 </w:t>
      </w:r>
      <w:r w:rsidRPr="00AB0007">
        <w:rPr>
          <w:rFonts w:ascii="Arial" w:hAnsi="Arial" w:cs="Arial"/>
          <w:caps w:val="0"/>
        </w:rPr>
        <w:t>Regression Analysis on the Profile Variables that Contribute to Research skills of the Public Senior High School Teachers</w:t>
      </w:r>
    </w:p>
    <w:p w14:paraId="3B276E0B" w14:textId="77777777" w:rsidR="00B323D1" w:rsidRPr="00AB0007" w:rsidRDefault="00B323D1" w:rsidP="00441B6F">
      <w:pPr>
        <w:pStyle w:val="Body"/>
        <w:spacing w:after="0"/>
        <w:rPr>
          <w:rFonts w:ascii="Arial" w:hAnsi="Arial" w:cs="Arial"/>
        </w:rPr>
      </w:pPr>
    </w:p>
    <w:p w14:paraId="4CD51AB6" w14:textId="4A0877B1" w:rsidR="00B323D1" w:rsidRPr="00AB0007" w:rsidRDefault="00B323D1" w:rsidP="00441B6F">
      <w:pPr>
        <w:pStyle w:val="Body"/>
        <w:spacing w:after="0"/>
        <w:rPr>
          <w:rFonts w:ascii="Arial" w:hAnsi="Arial" w:cs="Arial"/>
        </w:rPr>
      </w:pPr>
      <w:r w:rsidRPr="00AB0007">
        <w:rPr>
          <w:rFonts w:ascii="Arial" w:hAnsi="Arial" w:cs="Arial"/>
        </w:rPr>
        <w:t xml:space="preserve">Table 3 revealed that among the variables that contribute to the research skills of the participants are baccalaureate degree (t=-3.58, p=0.00), sex (t=-3.26, p=0.00), and number of relevant trainings (t=2.20, p=0.02) while other predictors such as teaching position (t=1.04, p=0.29), number of research classes (t=-1.04, p=0.30) and highest educational qualification (t=-1.87, p=0.06)  do not significantly predict the outcome variable. These findings underscore the pivotal role of factors such as educational background, gender, and participation in relevant trainings in shaping one’s research skills. </w:t>
      </w:r>
    </w:p>
    <w:p w14:paraId="3163749C" w14:textId="77777777" w:rsidR="00B323D1" w:rsidRPr="00AB0007" w:rsidRDefault="00B323D1" w:rsidP="00441B6F">
      <w:pPr>
        <w:pStyle w:val="Body"/>
        <w:spacing w:after="0"/>
        <w:rPr>
          <w:rFonts w:ascii="Arial" w:hAnsi="Arial" w:cs="Arial"/>
        </w:rPr>
      </w:pPr>
    </w:p>
    <w:p w14:paraId="6B1AE015" w14:textId="77777777" w:rsidR="00B72303" w:rsidRDefault="00B72303" w:rsidP="00B323D1">
      <w:pPr>
        <w:pStyle w:val="NoSpacing"/>
        <w:rPr>
          <w:rFonts w:ascii="Arial" w:hAnsi="Arial" w:cs="Arial"/>
          <w:b/>
          <w:sz w:val="20"/>
          <w:szCs w:val="20"/>
        </w:rPr>
      </w:pPr>
      <w:bookmarkStart w:id="8" w:name="_Hlk169004935"/>
    </w:p>
    <w:p w14:paraId="6380DF74" w14:textId="77777777" w:rsidR="00B72303" w:rsidRDefault="00B72303" w:rsidP="00B323D1">
      <w:pPr>
        <w:pStyle w:val="NoSpacing"/>
        <w:rPr>
          <w:rFonts w:ascii="Arial" w:hAnsi="Arial" w:cs="Arial"/>
          <w:b/>
          <w:sz w:val="20"/>
          <w:szCs w:val="20"/>
        </w:rPr>
      </w:pPr>
    </w:p>
    <w:p w14:paraId="1B00BAF2" w14:textId="77777777" w:rsidR="00B72303" w:rsidRDefault="00B72303" w:rsidP="00B323D1">
      <w:pPr>
        <w:pStyle w:val="NoSpacing"/>
        <w:rPr>
          <w:rFonts w:ascii="Arial" w:hAnsi="Arial" w:cs="Arial"/>
          <w:b/>
          <w:sz w:val="20"/>
          <w:szCs w:val="20"/>
        </w:rPr>
      </w:pPr>
    </w:p>
    <w:p w14:paraId="7778C1CC" w14:textId="620954A2" w:rsidR="00B323D1" w:rsidRPr="00AB0007" w:rsidRDefault="00B323D1" w:rsidP="00B323D1">
      <w:pPr>
        <w:pStyle w:val="NoSpacing"/>
        <w:rPr>
          <w:rFonts w:ascii="Arial" w:hAnsi="Arial" w:cs="Arial"/>
          <w:b/>
          <w:sz w:val="20"/>
          <w:szCs w:val="20"/>
        </w:rPr>
      </w:pPr>
      <w:r w:rsidRPr="00AB0007">
        <w:rPr>
          <w:rFonts w:ascii="Arial" w:hAnsi="Arial" w:cs="Arial"/>
          <w:b/>
          <w:sz w:val="20"/>
          <w:szCs w:val="20"/>
        </w:rPr>
        <w:t>Table 3.</w:t>
      </w:r>
      <w:r w:rsidRPr="00AB0007">
        <w:rPr>
          <w:rFonts w:ascii="Arial" w:hAnsi="Arial" w:cs="Arial"/>
          <w:bCs/>
          <w:i/>
          <w:iCs/>
          <w:sz w:val="20"/>
          <w:szCs w:val="20"/>
        </w:rPr>
        <w:t xml:space="preserve"> </w:t>
      </w:r>
      <w:r w:rsidRPr="00AB0007">
        <w:rPr>
          <w:rFonts w:ascii="Arial" w:hAnsi="Arial" w:cs="Arial"/>
          <w:b/>
          <w:sz w:val="20"/>
          <w:szCs w:val="20"/>
        </w:rPr>
        <w:t>Regression Analysis on the Profile Variables that Contribute to Research Skills of Public Senior High School Teachers</w:t>
      </w:r>
      <w:bookmarkEnd w:id="8"/>
    </w:p>
    <w:p w14:paraId="6EAF9529" w14:textId="77777777" w:rsidR="00B323D1" w:rsidRPr="00AB0007" w:rsidRDefault="00B323D1" w:rsidP="00B323D1">
      <w:pPr>
        <w:pStyle w:val="NoSpacing"/>
        <w:jc w:val="center"/>
        <w:rPr>
          <w:rFonts w:ascii="Arial" w:hAnsi="Arial" w:cs="Arial"/>
          <w:b/>
          <w:sz w:val="20"/>
          <w:szCs w:val="20"/>
        </w:rPr>
      </w:pPr>
    </w:p>
    <w:tbl>
      <w:tblPr>
        <w:tblW w:w="8282" w:type="dxa"/>
        <w:jc w:val="center"/>
        <w:tblLook w:val="04A0" w:firstRow="1" w:lastRow="0" w:firstColumn="1" w:lastColumn="0" w:noHBand="0" w:noVBand="1"/>
      </w:tblPr>
      <w:tblGrid>
        <w:gridCol w:w="3044"/>
        <w:gridCol w:w="709"/>
        <w:gridCol w:w="1134"/>
        <w:gridCol w:w="1134"/>
        <w:gridCol w:w="1134"/>
        <w:gridCol w:w="1127"/>
      </w:tblGrid>
      <w:tr w:rsidR="00B323D1" w:rsidRPr="00AB0007" w14:paraId="011BE0CF" w14:textId="77777777" w:rsidTr="00DE35F5">
        <w:trPr>
          <w:trHeight w:val="20"/>
          <w:jc w:val="center"/>
        </w:trPr>
        <w:tc>
          <w:tcPr>
            <w:tcW w:w="3044" w:type="dxa"/>
            <w:tcBorders>
              <w:top w:val="single" w:sz="4" w:space="0" w:color="auto"/>
              <w:left w:val="nil"/>
              <w:bottom w:val="single" w:sz="4" w:space="0" w:color="auto"/>
              <w:right w:val="nil"/>
            </w:tcBorders>
            <w:vAlign w:val="center"/>
            <w:hideMark/>
          </w:tcPr>
          <w:p w14:paraId="60FA2EDE" w14:textId="77777777" w:rsidR="00B323D1" w:rsidRPr="00AB0007" w:rsidRDefault="00B323D1" w:rsidP="00AC149C">
            <w:pPr>
              <w:jc w:val="center"/>
              <w:rPr>
                <w:rFonts w:ascii="Arial" w:hAnsi="Arial" w:cs="Arial"/>
                <w:b/>
                <w:bCs/>
                <w:color w:val="000000"/>
                <w:lang w:eastAsia="en-PH"/>
              </w:rPr>
            </w:pPr>
            <w:bookmarkStart w:id="9" w:name="_Hlk169005046"/>
            <w:r w:rsidRPr="00AB0007">
              <w:rPr>
                <w:rFonts w:ascii="Arial" w:hAnsi="Arial" w:cs="Arial"/>
                <w:b/>
                <w:color w:val="000000"/>
                <w:lang w:eastAsia="en-PH"/>
              </w:rPr>
              <w:t>Predictors</w:t>
            </w:r>
          </w:p>
        </w:tc>
        <w:tc>
          <w:tcPr>
            <w:tcW w:w="709" w:type="dxa"/>
            <w:tcBorders>
              <w:top w:val="single" w:sz="4" w:space="0" w:color="auto"/>
              <w:left w:val="nil"/>
              <w:bottom w:val="single" w:sz="4" w:space="0" w:color="auto"/>
              <w:right w:val="nil"/>
            </w:tcBorders>
            <w:vAlign w:val="center"/>
            <w:hideMark/>
          </w:tcPr>
          <w:p w14:paraId="78E4E6EB"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R</w:t>
            </w:r>
          </w:p>
        </w:tc>
        <w:tc>
          <w:tcPr>
            <w:tcW w:w="1134" w:type="dxa"/>
            <w:tcBorders>
              <w:top w:val="single" w:sz="4" w:space="0" w:color="auto"/>
              <w:left w:val="nil"/>
              <w:bottom w:val="single" w:sz="4" w:space="0" w:color="auto"/>
              <w:right w:val="nil"/>
            </w:tcBorders>
            <w:vAlign w:val="center"/>
          </w:tcPr>
          <w:p w14:paraId="007BB146"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R Square</w:t>
            </w:r>
          </w:p>
        </w:tc>
        <w:tc>
          <w:tcPr>
            <w:tcW w:w="1134" w:type="dxa"/>
            <w:tcBorders>
              <w:top w:val="single" w:sz="4" w:space="0" w:color="auto"/>
              <w:left w:val="nil"/>
              <w:bottom w:val="single" w:sz="4" w:space="0" w:color="auto"/>
              <w:right w:val="nil"/>
            </w:tcBorders>
            <w:vAlign w:val="bottom"/>
            <w:hideMark/>
          </w:tcPr>
          <w:p w14:paraId="244C6D20"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Stand.</w:t>
            </w:r>
          </w:p>
          <w:p w14:paraId="23031BED"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lastRenderedPageBreak/>
              <w:t>Coef.</w:t>
            </w:r>
          </w:p>
          <w:p w14:paraId="49531406" w14:textId="77777777" w:rsidR="00B323D1" w:rsidRPr="00AB0007" w:rsidRDefault="00B323D1" w:rsidP="00AC149C">
            <w:pPr>
              <w:jc w:val="center"/>
              <w:rPr>
                <w:rFonts w:ascii="Arial" w:hAnsi="Arial" w:cs="Arial"/>
                <w:b/>
                <w:bCs/>
                <w:color w:val="000000"/>
                <w:lang w:eastAsia="en-PH"/>
              </w:rPr>
            </w:pPr>
            <w:r w:rsidRPr="00AB0007">
              <w:rPr>
                <w:rFonts w:ascii="Arial" w:hAnsi="Arial" w:cs="Arial"/>
                <w:b/>
                <w:color w:val="000000"/>
                <w:lang w:eastAsia="en-PH"/>
              </w:rPr>
              <w:t>Beta</w:t>
            </w:r>
          </w:p>
        </w:tc>
        <w:tc>
          <w:tcPr>
            <w:tcW w:w="1134" w:type="dxa"/>
            <w:tcBorders>
              <w:top w:val="single" w:sz="4" w:space="0" w:color="auto"/>
              <w:left w:val="nil"/>
              <w:bottom w:val="single" w:sz="4" w:space="0" w:color="auto"/>
              <w:right w:val="nil"/>
            </w:tcBorders>
            <w:vAlign w:val="center"/>
          </w:tcPr>
          <w:p w14:paraId="1333FFDD"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lastRenderedPageBreak/>
              <w:t>t</w:t>
            </w:r>
          </w:p>
        </w:tc>
        <w:tc>
          <w:tcPr>
            <w:tcW w:w="1127" w:type="dxa"/>
            <w:tcBorders>
              <w:top w:val="single" w:sz="4" w:space="0" w:color="auto"/>
              <w:left w:val="nil"/>
              <w:bottom w:val="single" w:sz="4" w:space="0" w:color="auto"/>
              <w:right w:val="nil"/>
            </w:tcBorders>
            <w:vAlign w:val="center"/>
          </w:tcPr>
          <w:p w14:paraId="4CEB7CB4" w14:textId="77777777" w:rsidR="00B323D1" w:rsidRPr="00AB0007" w:rsidRDefault="00B323D1" w:rsidP="00AC149C">
            <w:pPr>
              <w:jc w:val="center"/>
              <w:rPr>
                <w:rFonts w:ascii="Arial" w:hAnsi="Arial" w:cs="Arial"/>
                <w:b/>
                <w:color w:val="000000"/>
                <w:lang w:eastAsia="en-PH"/>
              </w:rPr>
            </w:pPr>
            <w:r w:rsidRPr="00AB0007">
              <w:rPr>
                <w:rFonts w:ascii="Arial" w:hAnsi="Arial" w:cs="Arial"/>
                <w:b/>
                <w:color w:val="000000"/>
                <w:lang w:eastAsia="en-PH"/>
              </w:rPr>
              <w:t>p-value</w:t>
            </w:r>
          </w:p>
        </w:tc>
      </w:tr>
      <w:tr w:rsidR="00B323D1" w:rsidRPr="00AB0007" w14:paraId="3D5874B5" w14:textId="77777777" w:rsidTr="00DE35F5">
        <w:trPr>
          <w:trHeight w:val="60"/>
          <w:jc w:val="center"/>
        </w:trPr>
        <w:tc>
          <w:tcPr>
            <w:tcW w:w="3044" w:type="dxa"/>
            <w:tcBorders>
              <w:top w:val="single" w:sz="4" w:space="0" w:color="auto"/>
            </w:tcBorders>
          </w:tcPr>
          <w:p w14:paraId="258C0964" w14:textId="77777777" w:rsidR="00B323D1" w:rsidRPr="00AB0007" w:rsidRDefault="00B323D1" w:rsidP="00AC149C">
            <w:pPr>
              <w:rPr>
                <w:rFonts w:ascii="Arial" w:hAnsi="Arial" w:cs="Arial"/>
                <w:color w:val="000000"/>
                <w:lang w:eastAsia="en-PH"/>
              </w:rPr>
            </w:pPr>
            <w:r w:rsidRPr="00AB0007">
              <w:rPr>
                <w:rFonts w:ascii="Arial" w:hAnsi="Arial" w:cs="Arial"/>
              </w:rPr>
              <w:t>1. Sex</w:t>
            </w:r>
          </w:p>
        </w:tc>
        <w:tc>
          <w:tcPr>
            <w:tcW w:w="709" w:type="dxa"/>
            <w:vMerge w:val="restart"/>
            <w:tcBorders>
              <w:top w:val="single" w:sz="4" w:space="0" w:color="auto"/>
            </w:tcBorders>
            <w:noWrap/>
          </w:tcPr>
          <w:p w14:paraId="085110E8" w14:textId="77777777" w:rsidR="00B323D1" w:rsidRPr="00AB0007" w:rsidRDefault="00B323D1" w:rsidP="00DE35F5">
            <w:pPr>
              <w:jc w:val="center"/>
              <w:rPr>
                <w:rFonts w:ascii="Arial" w:hAnsi="Arial" w:cs="Arial"/>
                <w:b/>
                <w:color w:val="000000"/>
                <w:lang w:eastAsia="en-PH"/>
              </w:rPr>
            </w:pPr>
            <w:r w:rsidRPr="00AB0007">
              <w:rPr>
                <w:rFonts w:ascii="Arial" w:hAnsi="Arial" w:cs="Arial"/>
                <w:b/>
                <w:color w:val="000000"/>
                <w:lang w:eastAsia="en-PH"/>
              </w:rPr>
              <w:t>0.66</w:t>
            </w:r>
          </w:p>
        </w:tc>
        <w:tc>
          <w:tcPr>
            <w:tcW w:w="1134" w:type="dxa"/>
            <w:vMerge w:val="restart"/>
            <w:tcBorders>
              <w:top w:val="single" w:sz="4" w:space="0" w:color="auto"/>
            </w:tcBorders>
          </w:tcPr>
          <w:p w14:paraId="29024F84" w14:textId="77777777" w:rsidR="00B323D1" w:rsidRPr="00AB0007" w:rsidRDefault="00B323D1" w:rsidP="00DE35F5">
            <w:pPr>
              <w:jc w:val="center"/>
              <w:rPr>
                <w:rFonts w:ascii="Arial" w:hAnsi="Arial" w:cs="Arial"/>
                <w:b/>
                <w:color w:val="000000"/>
                <w:lang w:eastAsia="en-PH"/>
              </w:rPr>
            </w:pPr>
            <w:r w:rsidRPr="00AB0007">
              <w:rPr>
                <w:rFonts w:ascii="Arial" w:hAnsi="Arial" w:cs="Arial"/>
                <w:b/>
                <w:color w:val="000000"/>
                <w:lang w:eastAsia="en-PH"/>
              </w:rPr>
              <w:t>0.44</w:t>
            </w:r>
          </w:p>
        </w:tc>
        <w:tc>
          <w:tcPr>
            <w:tcW w:w="1134" w:type="dxa"/>
            <w:tcBorders>
              <w:top w:val="single" w:sz="4" w:space="0" w:color="auto"/>
            </w:tcBorders>
            <w:noWrap/>
            <w:vAlign w:val="center"/>
          </w:tcPr>
          <w:p w14:paraId="58B131C3" w14:textId="77777777" w:rsidR="00B323D1" w:rsidRPr="00AB0007" w:rsidRDefault="00B323D1" w:rsidP="00AC149C">
            <w:pPr>
              <w:jc w:val="center"/>
              <w:rPr>
                <w:rFonts w:ascii="Arial" w:hAnsi="Arial" w:cs="Arial"/>
                <w:color w:val="000000"/>
                <w:lang w:eastAsia="en-PH"/>
              </w:rPr>
            </w:pPr>
            <w:r w:rsidRPr="00AB0007">
              <w:rPr>
                <w:rFonts w:ascii="Arial" w:hAnsi="Arial" w:cs="Arial"/>
              </w:rPr>
              <w:t>-0.24</w:t>
            </w:r>
          </w:p>
        </w:tc>
        <w:tc>
          <w:tcPr>
            <w:tcW w:w="1134" w:type="dxa"/>
            <w:tcBorders>
              <w:top w:val="single" w:sz="4" w:space="0" w:color="auto"/>
            </w:tcBorders>
            <w:vAlign w:val="center"/>
          </w:tcPr>
          <w:p w14:paraId="20CEEDE1" w14:textId="77777777" w:rsidR="00B323D1" w:rsidRPr="00AB0007" w:rsidRDefault="00B323D1" w:rsidP="00AC149C">
            <w:pPr>
              <w:jc w:val="center"/>
              <w:rPr>
                <w:rFonts w:ascii="Arial" w:hAnsi="Arial" w:cs="Arial"/>
                <w:color w:val="000000"/>
                <w:lang w:eastAsia="en-PH"/>
              </w:rPr>
            </w:pPr>
            <w:r w:rsidRPr="00AB0007">
              <w:rPr>
                <w:rFonts w:ascii="Arial" w:hAnsi="Arial" w:cs="Arial"/>
              </w:rPr>
              <w:t>-3.26</w:t>
            </w:r>
          </w:p>
        </w:tc>
        <w:tc>
          <w:tcPr>
            <w:tcW w:w="1127" w:type="dxa"/>
            <w:tcBorders>
              <w:top w:val="single" w:sz="4" w:space="0" w:color="auto"/>
            </w:tcBorders>
            <w:vAlign w:val="center"/>
          </w:tcPr>
          <w:p w14:paraId="3D889F6A" w14:textId="77777777" w:rsidR="00B323D1" w:rsidRPr="00AB0007" w:rsidRDefault="00B323D1" w:rsidP="00AC149C">
            <w:pPr>
              <w:jc w:val="center"/>
              <w:rPr>
                <w:rFonts w:ascii="Arial" w:hAnsi="Arial" w:cs="Arial"/>
                <w:color w:val="000000"/>
                <w:lang w:eastAsia="en-PH"/>
              </w:rPr>
            </w:pPr>
            <w:r w:rsidRPr="00AB0007">
              <w:rPr>
                <w:rFonts w:ascii="Arial" w:hAnsi="Arial" w:cs="Arial"/>
              </w:rPr>
              <w:t xml:space="preserve">   0.00***</w:t>
            </w:r>
          </w:p>
        </w:tc>
      </w:tr>
      <w:tr w:rsidR="00B323D1" w:rsidRPr="00AB0007" w14:paraId="6A939584" w14:textId="77777777" w:rsidTr="00B323D1">
        <w:trPr>
          <w:trHeight w:val="219"/>
          <w:jc w:val="center"/>
        </w:trPr>
        <w:tc>
          <w:tcPr>
            <w:tcW w:w="3044" w:type="dxa"/>
          </w:tcPr>
          <w:p w14:paraId="05821D5F" w14:textId="77777777" w:rsidR="00B323D1" w:rsidRPr="00AB0007" w:rsidRDefault="00B323D1" w:rsidP="00AC149C">
            <w:pPr>
              <w:rPr>
                <w:rFonts w:ascii="Arial" w:hAnsi="Arial" w:cs="Arial"/>
                <w:color w:val="000000"/>
                <w:lang w:eastAsia="en-PH"/>
              </w:rPr>
            </w:pPr>
            <w:r w:rsidRPr="00AB0007">
              <w:rPr>
                <w:rFonts w:ascii="Arial" w:hAnsi="Arial" w:cs="Arial"/>
              </w:rPr>
              <w:t>2. Teaching Position</w:t>
            </w:r>
          </w:p>
        </w:tc>
        <w:tc>
          <w:tcPr>
            <w:tcW w:w="709" w:type="dxa"/>
            <w:vMerge/>
            <w:noWrap/>
            <w:vAlign w:val="center"/>
          </w:tcPr>
          <w:p w14:paraId="6BAD8247" w14:textId="77777777" w:rsidR="00B323D1" w:rsidRPr="00AB0007" w:rsidRDefault="00B323D1" w:rsidP="00AC149C">
            <w:pPr>
              <w:jc w:val="both"/>
              <w:rPr>
                <w:rFonts w:ascii="Arial" w:hAnsi="Arial" w:cs="Arial"/>
                <w:color w:val="000000"/>
                <w:lang w:eastAsia="en-PH"/>
              </w:rPr>
            </w:pPr>
          </w:p>
        </w:tc>
        <w:tc>
          <w:tcPr>
            <w:tcW w:w="1134" w:type="dxa"/>
            <w:vMerge/>
            <w:vAlign w:val="center"/>
          </w:tcPr>
          <w:p w14:paraId="7A6BC38B" w14:textId="77777777" w:rsidR="00B323D1" w:rsidRPr="00AB0007" w:rsidRDefault="00B323D1" w:rsidP="00AC149C">
            <w:pPr>
              <w:jc w:val="both"/>
              <w:rPr>
                <w:rFonts w:ascii="Arial" w:hAnsi="Arial" w:cs="Arial"/>
                <w:color w:val="000000"/>
                <w:lang w:eastAsia="en-PH"/>
              </w:rPr>
            </w:pPr>
          </w:p>
        </w:tc>
        <w:tc>
          <w:tcPr>
            <w:tcW w:w="1134" w:type="dxa"/>
            <w:noWrap/>
            <w:vAlign w:val="center"/>
          </w:tcPr>
          <w:p w14:paraId="13399EF7" w14:textId="77777777" w:rsidR="00B323D1" w:rsidRPr="00AB0007" w:rsidRDefault="00B323D1" w:rsidP="00AC149C">
            <w:pPr>
              <w:jc w:val="center"/>
              <w:rPr>
                <w:rFonts w:ascii="Arial" w:hAnsi="Arial" w:cs="Arial"/>
                <w:color w:val="000000"/>
                <w:lang w:eastAsia="en-PH"/>
              </w:rPr>
            </w:pPr>
            <w:r w:rsidRPr="00AB0007">
              <w:rPr>
                <w:rFonts w:ascii="Arial" w:hAnsi="Arial" w:cs="Arial"/>
              </w:rPr>
              <w:t>0.09</w:t>
            </w:r>
          </w:p>
        </w:tc>
        <w:tc>
          <w:tcPr>
            <w:tcW w:w="1134" w:type="dxa"/>
            <w:vAlign w:val="center"/>
          </w:tcPr>
          <w:p w14:paraId="249419C3" w14:textId="77777777" w:rsidR="00B323D1" w:rsidRPr="00AB0007" w:rsidRDefault="00B323D1" w:rsidP="00AC149C">
            <w:pPr>
              <w:jc w:val="center"/>
              <w:rPr>
                <w:rFonts w:ascii="Arial" w:hAnsi="Arial" w:cs="Arial"/>
                <w:color w:val="000000"/>
                <w:lang w:eastAsia="en-PH"/>
              </w:rPr>
            </w:pPr>
            <w:r w:rsidRPr="00AB0007">
              <w:rPr>
                <w:rFonts w:ascii="Arial" w:hAnsi="Arial" w:cs="Arial"/>
              </w:rPr>
              <w:t>1.04</w:t>
            </w:r>
          </w:p>
        </w:tc>
        <w:tc>
          <w:tcPr>
            <w:tcW w:w="1127" w:type="dxa"/>
            <w:vAlign w:val="center"/>
          </w:tcPr>
          <w:p w14:paraId="60AD11E0" w14:textId="77777777" w:rsidR="00B323D1" w:rsidRPr="00AB0007" w:rsidRDefault="00B323D1" w:rsidP="00AC149C">
            <w:pPr>
              <w:jc w:val="center"/>
              <w:rPr>
                <w:rFonts w:ascii="Arial" w:hAnsi="Arial" w:cs="Arial"/>
                <w:color w:val="000000"/>
                <w:lang w:eastAsia="en-PH"/>
              </w:rPr>
            </w:pPr>
            <w:r w:rsidRPr="00AB0007">
              <w:rPr>
                <w:rFonts w:ascii="Arial" w:hAnsi="Arial" w:cs="Arial"/>
              </w:rPr>
              <w:t>0.29</w:t>
            </w:r>
            <w:r w:rsidRPr="00AB0007">
              <w:rPr>
                <w:rFonts w:ascii="Arial" w:hAnsi="Arial" w:cs="Arial"/>
                <w:vertAlign w:val="superscript"/>
              </w:rPr>
              <w:t>ns</w:t>
            </w:r>
          </w:p>
        </w:tc>
      </w:tr>
      <w:tr w:rsidR="00B323D1" w:rsidRPr="00AB0007" w14:paraId="005051B1" w14:textId="77777777" w:rsidTr="00B323D1">
        <w:trPr>
          <w:trHeight w:val="60"/>
          <w:jc w:val="center"/>
        </w:trPr>
        <w:tc>
          <w:tcPr>
            <w:tcW w:w="3044" w:type="dxa"/>
          </w:tcPr>
          <w:p w14:paraId="3ADBCC4F" w14:textId="77777777" w:rsidR="00B323D1" w:rsidRPr="00AB0007" w:rsidRDefault="00B323D1" w:rsidP="00AC149C">
            <w:pPr>
              <w:rPr>
                <w:rFonts w:ascii="Arial" w:hAnsi="Arial" w:cs="Arial"/>
                <w:color w:val="000000"/>
                <w:lang w:eastAsia="en-PH"/>
              </w:rPr>
            </w:pPr>
            <w:r w:rsidRPr="00AB0007">
              <w:rPr>
                <w:rFonts w:ascii="Arial" w:hAnsi="Arial" w:cs="Arial"/>
              </w:rPr>
              <w:t>3. Number of Relevant Trainings</w:t>
            </w:r>
          </w:p>
        </w:tc>
        <w:tc>
          <w:tcPr>
            <w:tcW w:w="709" w:type="dxa"/>
            <w:vMerge/>
            <w:noWrap/>
            <w:vAlign w:val="center"/>
          </w:tcPr>
          <w:p w14:paraId="1D39C6FF" w14:textId="77777777" w:rsidR="00B323D1" w:rsidRPr="00AB0007" w:rsidRDefault="00B323D1" w:rsidP="00AC149C">
            <w:pPr>
              <w:jc w:val="both"/>
              <w:rPr>
                <w:rFonts w:ascii="Arial" w:hAnsi="Arial" w:cs="Arial"/>
                <w:color w:val="000000"/>
                <w:lang w:eastAsia="en-PH"/>
              </w:rPr>
            </w:pPr>
          </w:p>
        </w:tc>
        <w:tc>
          <w:tcPr>
            <w:tcW w:w="1134" w:type="dxa"/>
            <w:vMerge/>
            <w:vAlign w:val="center"/>
          </w:tcPr>
          <w:p w14:paraId="4C93E560" w14:textId="77777777" w:rsidR="00B323D1" w:rsidRPr="00AB0007" w:rsidRDefault="00B323D1" w:rsidP="00AC149C">
            <w:pPr>
              <w:jc w:val="both"/>
              <w:rPr>
                <w:rFonts w:ascii="Arial" w:hAnsi="Arial" w:cs="Arial"/>
                <w:color w:val="000000"/>
                <w:lang w:eastAsia="en-PH"/>
              </w:rPr>
            </w:pPr>
          </w:p>
        </w:tc>
        <w:tc>
          <w:tcPr>
            <w:tcW w:w="1134" w:type="dxa"/>
            <w:noWrap/>
            <w:vAlign w:val="center"/>
          </w:tcPr>
          <w:p w14:paraId="60D36B51" w14:textId="77777777" w:rsidR="00B323D1" w:rsidRPr="00AB0007" w:rsidRDefault="00B323D1" w:rsidP="00AC149C">
            <w:pPr>
              <w:jc w:val="center"/>
              <w:rPr>
                <w:rFonts w:ascii="Arial" w:hAnsi="Arial" w:cs="Arial"/>
                <w:color w:val="000000"/>
                <w:lang w:eastAsia="en-PH"/>
              </w:rPr>
            </w:pPr>
            <w:r w:rsidRPr="00AB0007">
              <w:rPr>
                <w:rFonts w:ascii="Arial" w:hAnsi="Arial" w:cs="Arial"/>
              </w:rPr>
              <w:t>0.17</w:t>
            </w:r>
          </w:p>
        </w:tc>
        <w:tc>
          <w:tcPr>
            <w:tcW w:w="1134" w:type="dxa"/>
            <w:vAlign w:val="center"/>
          </w:tcPr>
          <w:p w14:paraId="29C8DB4B" w14:textId="77777777" w:rsidR="00B323D1" w:rsidRPr="00AB0007" w:rsidRDefault="00B323D1" w:rsidP="00AC149C">
            <w:pPr>
              <w:jc w:val="center"/>
              <w:rPr>
                <w:rFonts w:ascii="Arial" w:hAnsi="Arial" w:cs="Arial"/>
                <w:color w:val="000000"/>
                <w:lang w:eastAsia="en-PH"/>
              </w:rPr>
            </w:pPr>
            <w:r w:rsidRPr="00AB0007">
              <w:rPr>
                <w:rFonts w:ascii="Arial" w:hAnsi="Arial" w:cs="Arial"/>
              </w:rPr>
              <w:t>2.20</w:t>
            </w:r>
          </w:p>
        </w:tc>
        <w:tc>
          <w:tcPr>
            <w:tcW w:w="1127" w:type="dxa"/>
            <w:vAlign w:val="center"/>
          </w:tcPr>
          <w:p w14:paraId="1991900F" w14:textId="77777777" w:rsidR="00B323D1" w:rsidRPr="00AB0007" w:rsidRDefault="00B323D1" w:rsidP="00AC149C">
            <w:pPr>
              <w:jc w:val="center"/>
              <w:rPr>
                <w:rFonts w:ascii="Arial" w:hAnsi="Arial" w:cs="Arial"/>
                <w:color w:val="000000"/>
                <w:lang w:eastAsia="en-PH"/>
              </w:rPr>
            </w:pPr>
            <w:r w:rsidRPr="00AB0007">
              <w:rPr>
                <w:rFonts w:ascii="Arial" w:hAnsi="Arial" w:cs="Arial"/>
              </w:rPr>
              <w:t>0.02*</w:t>
            </w:r>
          </w:p>
        </w:tc>
      </w:tr>
      <w:tr w:rsidR="00B323D1" w:rsidRPr="00AB0007" w14:paraId="4C5E668C" w14:textId="77777777" w:rsidTr="00B323D1">
        <w:trPr>
          <w:trHeight w:val="60"/>
          <w:jc w:val="center"/>
        </w:trPr>
        <w:tc>
          <w:tcPr>
            <w:tcW w:w="3044" w:type="dxa"/>
          </w:tcPr>
          <w:p w14:paraId="245A964B" w14:textId="77777777" w:rsidR="00B323D1" w:rsidRPr="00AB0007" w:rsidRDefault="00B323D1" w:rsidP="00AC149C">
            <w:pPr>
              <w:rPr>
                <w:rFonts w:ascii="Arial" w:hAnsi="Arial" w:cs="Arial"/>
                <w:color w:val="000000"/>
                <w:lang w:eastAsia="en-PH"/>
              </w:rPr>
            </w:pPr>
            <w:r w:rsidRPr="00AB0007">
              <w:rPr>
                <w:rFonts w:ascii="Arial" w:hAnsi="Arial" w:cs="Arial"/>
              </w:rPr>
              <w:t>4. Number of Research Class</w:t>
            </w:r>
          </w:p>
        </w:tc>
        <w:tc>
          <w:tcPr>
            <w:tcW w:w="709" w:type="dxa"/>
            <w:vMerge/>
            <w:noWrap/>
            <w:vAlign w:val="center"/>
          </w:tcPr>
          <w:p w14:paraId="42448E6B" w14:textId="77777777" w:rsidR="00B323D1" w:rsidRPr="00AB0007" w:rsidRDefault="00B323D1" w:rsidP="00AC149C">
            <w:pPr>
              <w:jc w:val="both"/>
              <w:rPr>
                <w:rFonts w:ascii="Arial" w:hAnsi="Arial" w:cs="Arial"/>
                <w:color w:val="000000"/>
                <w:lang w:eastAsia="en-PH"/>
              </w:rPr>
            </w:pPr>
          </w:p>
        </w:tc>
        <w:tc>
          <w:tcPr>
            <w:tcW w:w="1134" w:type="dxa"/>
            <w:vMerge/>
            <w:vAlign w:val="center"/>
          </w:tcPr>
          <w:p w14:paraId="5B18788F" w14:textId="77777777" w:rsidR="00B323D1" w:rsidRPr="00AB0007" w:rsidRDefault="00B323D1" w:rsidP="00AC149C">
            <w:pPr>
              <w:jc w:val="both"/>
              <w:rPr>
                <w:rFonts w:ascii="Arial" w:hAnsi="Arial" w:cs="Arial"/>
                <w:color w:val="000000"/>
                <w:lang w:eastAsia="en-PH"/>
              </w:rPr>
            </w:pPr>
          </w:p>
        </w:tc>
        <w:tc>
          <w:tcPr>
            <w:tcW w:w="1134" w:type="dxa"/>
            <w:noWrap/>
            <w:vAlign w:val="center"/>
          </w:tcPr>
          <w:p w14:paraId="54D5F00C" w14:textId="77777777" w:rsidR="00B323D1" w:rsidRPr="00AB0007" w:rsidRDefault="00B323D1" w:rsidP="00AC149C">
            <w:pPr>
              <w:jc w:val="center"/>
              <w:rPr>
                <w:rFonts w:ascii="Arial" w:hAnsi="Arial" w:cs="Arial"/>
                <w:color w:val="000000"/>
                <w:lang w:eastAsia="en-PH"/>
              </w:rPr>
            </w:pPr>
            <w:r w:rsidRPr="00AB0007">
              <w:rPr>
                <w:rFonts w:ascii="Arial" w:hAnsi="Arial" w:cs="Arial"/>
              </w:rPr>
              <w:t>-0.28</w:t>
            </w:r>
          </w:p>
        </w:tc>
        <w:tc>
          <w:tcPr>
            <w:tcW w:w="1134" w:type="dxa"/>
            <w:vAlign w:val="center"/>
          </w:tcPr>
          <w:p w14:paraId="2E66DDFE" w14:textId="77777777" w:rsidR="00B323D1" w:rsidRPr="00AB0007" w:rsidRDefault="00B323D1" w:rsidP="00AC149C">
            <w:pPr>
              <w:jc w:val="center"/>
              <w:rPr>
                <w:rFonts w:ascii="Arial" w:hAnsi="Arial" w:cs="Arial"/>
                <w:color w:val="000000"/>
                <w:lang w:eastAsia="en-PH"/>
              </w:rPr>
            </w:pPr>
            <w:r w:rsidRPr="00AB0007">
              <w:rPr>
                <w:rFonts w:ascii="Arial" w:hAnsi="Arial" w:cs="Arial"/>
              </w:rPr>
              <w:t>-1.04</w:t>
            </w:r>
          </w:p>
        </w:tc>
        <w:tc>
          <w:tcPr>
            <w:tcW w:w="1127" w:type="dxa"/>
            <w:vAlign w:val="center"/>
          </w:tcPr>
          <w:p w14:paraId="3B5F26C0" w14:textId="77777777" w:rsidR="00B323D1" w:rsidRPr="00AB0007" w:rsidRDefault="00B323D1" w:rsidP="00AC149C">
            <w:pPr>
              <w:jc w:val="center"/>
              <w:rPr>
                <w:rFonts w:ascii="Arial" w:hAnsi="Arial" w:cs="Arial"/>
                <w:color w:val="000000"/>
                <w:lang w:eastAsia="en-PH"/>
              </w:rPr>
            </w:pPr>
            <w:r w:rsidRPr="00AB0007">
              <w:rPr>
                <w:rFonts w:ascii="Arial" w:hAnsi="Arial" w:cs="Arial"/>
              </w:rPr>
              <w:t>0.30</w:t>
            </w:r>
            <w:r w:rsidRPr="00AB0007">
              <w:rPr>
                <w:rFonts w:ascii="Arial" w:hAnsi="Arial" w:cs="Arial"/>
                <w:vertAlign w:val="superscript"/>
              </w:rPr>
              <w:t>ns</w:t>
            </w:r>
          </w:p>
        </w:tc>
      </w:tr>
      <w:tr w:rsidR="00B323D1" w:rsidRPr="00AB0007" w14:paraId="2C3F4506" w14:textId="77777777" w:rsidTr="00B323D1">
        <w:trPr>
          <w:trHeight w:val="288"/>
          <w:jc w:val="center"/>
        </w:trPr>
        <w:tc>
          <w:tcPr>
            <w:tcW w:w="3044" w:type="dxa"/>
          </w:tcPr>
          <w:p w14:paraId="5C90D7AF" w14:textId="77777777" w:rsidR="00B323D1" w:rsidRPr="00AB0007" w:rsidRDefault="00B323D1" w:rsidP="00AC149C">
            <w:pPr>
              <w:rPr>
                <w:rFonts w:ascii="Arial" w:hAnsi="Arial" w:cs="Arial"/>
                <w:color w:val="000000"/>
                <w:lang w:eastAsia="en-PH"/>
              </w:rPr>
            </w:pPr>
            <w:r w:rsidRPr="00AB0007">
              <w:rPr>
                <w:rFonts w:ascii="Arial" w:hAnsi="Arial" w:cs="Arial"/>
              </w:rPr>
              <w:t>5. Highest Educational Qualification</w:t>
            </w:r>
          </w:p>
        </w:tc>
        <w:tc>
          <w:tcPr>
            <w:tcW w:w="709" w:type="dxa"/>
            <w:vMerge/>
            <w:noWrap/>
            <w:vAlign w:val="center"/>
          </w:tcPr>
          <w:p w14:paraId="3BAF31B6" w14:textId="77777777" w:rsidR="00B323D1" w:rsidRPr="00AB0007" w:rsidRDefault="00B323D1" w:rsidP="00AC149C">
            <w:pPr>
              <w:jc w:val="both"/>
              <w:rPr>
                <w:rFonts w:ascii="Arial" w:hAnsi="Arial" w:cs="Arial"/>
                <w:b/>
                <w:bCs/>
                <w:color w:val="000000"/>
                <w:lang w:eastAsia="en-PH"/>
              </w:rPr>
            </w:pPr>
          </w:p>
        </w:tc>
        <w:tc>
          <w:tcPr>
            <w:tcW w:w="1134" w:type="dxa"/>
            <w:vMerge/>
            <w:vAlign w:val="center"/>
          </w:tcPr>
          <w:p w14:paraId="4B12E47D" w14:textId="77777777" w:rsidR="00B323D1" w:rsidRPr="00AB0007" w:rsidRDefault="00B323D1" w:rsidP="00AC149C">
            <w:pPr>
              <w:jc w:val="both"/>
              <w:rPr>
                <w:rFonts w:ascii="Arial" w:hAnsi="Arial" w:cs="Arial"/>
                <w:b/>
                <w:bCs/>
                <w:color w:val="000000"/>
                <w:lang w:eastAsia="en-PH"/>
              </w:rPr>
            </w:pPr>
          </w:p>
        </w:tc>
        <w:tc>
          <w:tcPr>
            <w:tcW w:w="1134" w:type="dxa"/>
            <w:noWrap/>
            <w:vAlign w:val="center"/>
          </w:tcPr>
          <w:p w14:paraId="2ED4734A"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-0.15</w:t>
            </w:r>
          </w:p>
        </w:tc>
        <w:tc>
          <w:tcPr>
            <w:tcW w:w="1134" w:type="dxa"/>
            <w:vAlign w:val="center"/>
          </w:tcPr>
          <w:p w14:paraId="2757BC98"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-1.87</w:t>
            </w:r>
          </w:p>
        </w:tc>
        <w:tc>
          <w:tcPr>
            <w:tcW w:w="1127" w:type="dxa"/>
            <w:vAlign w:val="center"/>
          </w:tcPr>
          <w:p w14:paraId="6BEADD78"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0.06</w:t>
            </w:r>
            <w:r w:rsidRPr="00AB0007">
              <w:rPr>
                <w:rFonts w:ascii="Arial" w:hAnsi="Arial" w:cs="Arial"/>
                <w:vertAlign w:val="superscript"/>
              </w:rPr>
              <w:t>ns</w:t>
            </w:r>
          </w:p>
        </w:tc>
      </w:tr>
      <w:tr w:rsidR="00B323D1" w:rsidRPr="00AB0007" w14:paraId="748ACCE8" w14:textId="77777777" w:rsidTr="00DE35F5">
        <w:trPr>
          <w:trHeight w:val="288"/>
          <w:jc w:val="center"/>
        </w:trPr>
        <w:tc>
          <w:tcPr>
            <w:tcW w:w="3044" w:type="dxa"/>
            <w:tcBorders>
              <w:bottom w:val="single" w:sz="4" w:space="0" w:color="auto"/>
            </w:tcBorders>
          </w:tcPr>
          <w:p w14:paraId="1247B765" w14:textId="77777777" w:rsidR="00B323D1" w:rsidRPr="00AB0007" w:rsidRDefault="00B323D1" w:rsidP="00AC149C">
            <w:pPr>
              <w:rPr>
                <w:rFonts w:ascii="Arial" w:hAnsi="Arial" w:cs="Arial"/>
                <w:color w:val="000000"/>
                <w:lang w:eastAsia="en-PH"/>
              </w:rPr>
            </w:pPr>
            <w:r w:rsidRPr="00AB0007">
              <w:rPr>
                <w:rFonts w:ascii="Arial" w:hAnsi="Arial" w:cs="Arial"/>
              </w:rPr>
              <w:t>6. Baccalaureate</w:t>
            </w:r>
          </w:p>
        </w:tc>
        <w:tc>
          <w:tcPr>
            <w:tcW w:w="709" w:type="dxa"/>
            <w:vMerge/>
            <w:tcBorders>
              <w:bottom w:val="single" w:sz="4" w:space="0" w:color="auto"/>
            </w:tcBorders>
            <w:noWrap/>
            <w:vAlign w:val="center"/>
          </w:tcPr>
          <w:p w14:paraId="64536AB7" w14:textId="77777777" w:rsidR="00B323D1" w:rsidRPr="00AB0007" w:rsidRDefault="00B323D1" w:rsidP="00AC149C">
            <w:pPr>
              <w:jc w:val="both"/>
              <w:rPr>
                <w:rFonts w:ascii="Arial" w:hAnsi="Arial" w:cs="Arial"/>
                <w:b/>
                <w:bCs/>
                <w:color w:val="000000"/>
                <w:lang w:eastAsia="en-PH"/>
              </w:rPr>
            </w:pPr>
          </w:p>
        </w:tc>
        <w:tc>
          <w:tcPr>
            <w:tcW w:w="1134" w:type="dxa"/>
            <w:vMerge/>
            <w:tcBorders>
              <w:bottom w:val="single" w:sz="4" w:space="0" w:color="auto"/>
            </w:tcBorders>
            <w:vAlign w:val="center"/>
          </w:tcPr>
          <w:p w14:paraId="6F31E431" w14:textId="77777777" w:rsidR="00B323D1" w:rsidRPr="00AB0007" w:rsidRDefault="00B323D1" w:rsidP="00AC149C">
            <w:pPr>
              <w:jc w:val="both"/>
              <w:rPr>
                <w:rFonts w:ascii="Arial" w:hAnsi="Arial" w:cs="Arial"/>
                <w:b/>
                <w:bCs/>
                <w:color w:val="000000"/>
                <w:lang w:eastAsia="en-PH"/>
              </w:rPr>
            </w:pPr>
          </w:p>
        </w:tc>
        <w:tc>
          <w:tcPr>
            <w:tcW w:w="1134" w:type="dxa"/>
            <w:tcBorders>
              <w:bottom w:val="single" w:sz="4" w:space="0" w:color="auto"/>
            </w:tcBorders>
            <w:noWrap/>
            <w:vAlign w:val="center"/>
          </w:tcPr>
          <w:p w14:paraId="680C1359"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-0.24</w:t>
            </w:r>
          </w:p>
        </w:tc>
        <w:tc>
          <w:tcPr>
            <w:tcW w:w="1134" w:type="dxa"/>
            <w:tcBorders>
              <w:bottom w:val="single" w:sz="4" w:space="0" w:color="auto"/>
            </w:tcBorders>
            <w:vAlign w:val="center"/>
          </w:tcPr>
          <w:p w14:paraId="324F3E96"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-3.58</w:t>
            </w:r>
          </w:p>
        </w:tc>
        <w:tc>
          <w:tcPr>
            <w:tcW w:w="1127" w:type="dxa"/>
            <w:tcBorders>
              <w:bottom w:val="single" w:sz="4" w:space="0" w:color="auto"/>
            </w:tcBorders>
            <w:vAlign w:val="center"/>
          </w:tcPr>
          <w:p w14:paraId="2520C0A2" w14:textId="77777777" w:rsidR="00B323D1" w:rsidRPr="00AB0007" w:rsidRDefault="00B323D1" w:rsidP="00AC149C">
            <w:pPr>
              <w:jc w:val="center"/>
              <w:rPr>
                <w:rFonts w:ascii="Arial" w:hAnsi="Arial" w:cs="Arial"/>
                <w:b/>
                <w:bCs/>
                <w:color w:val="000000"/>
                <w:lang w:eastAsia="en-PH"/>
              </w:rPr>
            </w:pPr>
            <w:r w:rsidRPr="00AB0007">
              <w:rPr>
                <w:rFonts w:ascii="Arial" w:hAnsi="Arial" w:cs="Arial"/>
              </w:rPr>
              <w:t xml:space="preserve">   0.00***</w:t>
            </w:r>
          </w:p>
        </w:tc>
      </w:tr>
    </w:tbl>
    <w:bookmarkEnd w:id="9"/>
    <w:p w14:paraId="10CEC058" w14:textId="77777777" w:rsidR="00B323D1" w:rsidRPr="00AB0007" w:rsidRDefault="00B323D1" w:rsidP="00B323D1">
      <w:pPr>
        <w:pStyle w:val="NoSpacing"/>
        <w:rPr>
          <w:rFonts w:ascii="Times New Roman" w:eastAsiaTheme="minorEastAsia" w:hAnsi="Times New Roman"/>
          <w:sz w:val="16"/>
          <w:szCs w:val="16"/>
        </w:rPr>
      </w:pPr>
      <w:r w:rsidRPr="00AB0007">
        <w:rPr>
          <w:rFonts w:ascii="Times New Roman" w:eastAsiaTheme="minorEastAsia" w:hAnsi="Times New Roman"/>
          <w:sz w:val="16"/>
          <w:szCs w:val="16"/>
        </w:rPr>
        <w:t>Legend:</w:t>
      </w:r>
    </w:p>
    <w:p w14:paraId="66B59E7F" w14:textId="77777777" w:rsidR="00B323D1" w:rsidRPr="00AB0007" w:rsidRDefault="00B323D1" w:rsidP="00B323D1">
      <w:pPr>
        <w:pStyle w:val="NoSpacing"/>
        <w:ind w:left="720" w:firstLine="720"/>
        <w:rPr>
          <w:rFonts w:ascii="Times New Roman" w:eastAsiaTheme="minorEastAsia" w:hAnsi="Times New Roman"/>
          <w:sz w:val="16"/>
          <w:szCs w:val="16"/>
        </w:rPr>
      </w:pPr>
      <w:r w:rsidRPr="00AB0007">
        <w:rPr>
          <w:rFonts w:ascii="Times New Roman" w:eastAsiaTheme="minorEastAsia" w:hAnsi="Times New Roman"/>
          <w:sz w:val="16"/>
          <w:szCs w:val="16"/>
        </w:rPr>
        <w:t>***</w:t>
      </w:r>
      <w:r w:rsidRPr="00AB0007">
        <w:rPr>
          <w:rFonts w:ascii="Times New Roman" w:eastAsiaTheme="minorEastAsia" w:hAnsi="Times New Roman"/>
          <w:sz w:val="16"/>
          <w:szCs w:val="16"/>
        </w:rPr>
        <w:tab/>
        <w:t xml:space="preserve">= Highly Significant at 0.05 (p&lt;0.01) </w:t>
      </w:r>
      <w:r w:rsidRPr="00AB0007">
        <w:rPr>
          <w:rFonts w:ascii="Times New Roman" w:eastAsiaTheme="minorEastAsia" w:hAnsi="Times New Roman"/>
          <w:sz w:val="16"/>
          <w:szCs w:val="16"/>
        </w:rPr>
        <w:tab/>
        <w:t>±1.00 -</w:t>
      </w:r>
      <w:r w:rsidRPr="00AB0007">
        <w:rPr>
          <w:rFonts w:ascii="Times New Roman" w:eastAsiaTheme="minorEastAsia" w:hAnsi="Times New Roman"/>
          <w:sz w:val="16"/>
          <w:szCs w:val="16"/>
        </w:rPr>
        <w:tab/>
      </w:r>
      <w:r w:rsidRPr="00AB0007">
        <w:rPr>
          <w:rFonts w:ascii="Times New Roman" w:eastAsiaTheme="minorEastAsia" w:hAnsi="Times New Roman"/>
          <w:sz w:val="16"/>
          <w:szCs w:val="16"/>
        </w:rPr>
        <w:tab/>
        <w:t>= (PR) Perfect Association</w:t>
      </w:r>
    </w:p>
    <w:p w14:paraId="608E669F" w14:textId="77777777" w:rsidR="00B323D1" w:rsidRPr="00AB0007" w:rsidRDefault="00B323D1" w:rsidP="00B323D1">
      <w:pPr>
        <w:pStyle w:val="NoSpacing"/>
        <w:ind w:left="720" w:right="-439" w:firstLine="720"/>
        <w:rPr>
          <w:rFonts w:ascii="Times New Roman" w:eastAsiaTheme="minorEastAsia" w:hAnsi="Times New Roman"/>
          <w:sz w:val="16"/>
          <w:szCs w:val="16"/>
        </w:rPr>
      </w:pPr>
      <w:r w:rsidRPr="00AB0007">
        <w:rPr>
          <w:rFonts w:ascii="Times New Roman" w:eastAsiaTheme="minorEastAsia" w:hAnsi="Times New Roman"/>
          <w:sz w:val="16"/>
          <w:szCs w:val="16"/>
        </w:rPr>
        <w:t>*</w:t>
      </w:r>
      <w:r w:rsidRPr="00AB0007">
        <w:rPr>
          <w:rFonts w:ascii="Times New Roman" w:eastAsiaTheme="minorEastAsia" w:hAnsi="Times New Roman"/>
          <w:sz w:val="16"/>
          <w:szCs w:val="16"/>
        </w:rPr>
        <w:tab/>
        <w:t>= Significant at 0.05 (p&lt;0.05)</w:t>
      </w:r>
      <w:r w:rsidRPr="00AB0007">
        <w:rPr>
          <w:rFonts w:ascii="Times New Roman" w:eastAsiaTheme="minorEastAsia" w:hAnsi="Times New Roman"/>
          <w:sz w:val="16"/>
          <w:szCs w:val="16"/>
        </w:rPr>
        <w:tab/>
      </w:r>
      <w:r w:rsidRPr="00AB0007">
        <w:rPr>
          <w:rFonts w:ascii="Times New Roman" w:eastAsiaTheme="minorEastAsia" w:hAnsi="Times New Roman"/>
          <w:sz w:val="16"/>
          <w:szCs w:val="16"/>
        </w:rPr>
        <w:tab/>
        <w:t>±0.91 - ±0.99</w:t>
      </w:r>
      <w:r w:rsidRPr="00AB0007">
        <w:rPr>
          <w:rFonts w:ascii="Times New Roman" w:eastAsiaTheme="minorEastAsia" w:hAnsi="Times New Roman"/>
          <w:sz w:val="16"/>
          <w:szCs w:val="16"/>
        </w:rPr>
        <w:tab/>
        <w:t>= (VHR) Very High Association</w:t>
      </w:r>
    </w:p>
    <w:p w14:paraId="5203BE99" w14:textId="77777777" w:rsidR="00B323D1" w:rsidRPr="00AB0007" w:rsidRDefault="00B323D1" w:rsidP="00B323D1">
      <w:pPr>
        <w:pStyle w:val="NoSpacing"/>
        <w:jc w:val="both"/>
        <w:rPr>
          <w:rFonts w:ascii="Times New Roman" w:eastAsiaTheme="minorEastAsia" w:hAnsi="Times New Roman"/>
          <w:sz w:val="16"/>
          <w:szCs w:val="16"/>
        </w:rPr>
      </w:pPr>
      <w:r w:rsidRPr="00AB0007">
        <w:rPr>
          <w:rFonts w:ascii="Times New Roman" w:eastAsiaTheme="minorEastAsia" w:hAnsi="Times New Roman"/>
          <w:sz w:val="16"/>
          <w:szCs w:val="16"/>
        </w:rPr>
        <w:tab/>
      </w:r>
      <w:r w:rsidRPr="00AB0007">
        <w:rPr>
          <w:rFonts w:ascii="Times New Roman" w:eastAsiaTheme="minorEastAsia" w:hAnsi="Times New Roman"/>
          <w:sz w:val="16"/>
          <w:szCs w:val="16"/>
        </w:rPr>
        <w:tab/>
        <w:t>ns</w:t>
      </w:r>
      <w:r w:rsidRPr="00AB0007">
        <w:rPr>
          <w:rFonts w:ascii="Times New Roman" w:eastAsiaTheme="minorEastAsia" w:hAnsi="Times New Roman"/>
          <w:sz w:val="16"/>
          <w:szCs w:val="16"/>
        </w:rPr>
        <w:tab/>
        <w:t>= Not Significant at 0.05 (p&gt;0.05)</w:t>
      </w:r>
      <w:r w:rsidRPr="00AB0007">
        <w:rPr>
          <w:rFonts w:ascii="Times New Roman" w:eastAsiaTheme="minorEastAsia" w:hAnsi="Times New Roman"/>
          <w:sz w:val="16"/>
          <w:szCs w:val="16"/>
        </w:rPr>
        <w:tab/>
        <w:t>±0.71 - ±0.90</w:t>
      </w:r>
      <w:r w:rsidRPr="00AB0007">
        <w:rPr>
          <w:rFonts w:ascii="Times New Roman" w:eastAsiaTheme="minorEastAsia" w:hAnsi="Times New Roman"/>
          <w:sz w:val="16"/>
          <w:szCs w:val="16"/>
        </w:rPr>
        <w:tab/>
        <w:t>= (HR) High Association</w:t>
      </w:r>
    </w:p>
    <w:p w14:paraId="74B3CF71" w14:textId="77777777" w:rsidR="00B323D1" w:rsidRPr="00AB0007" w:rsidRDefault="00B323D1" w:rsidP="00B323D1">
      <w:pPr>
        <w:pStyle w:val="NoSpacing"/>
        <w:ind w:left="4320" w:right="-439" w:firstLine="720"/>
        <w:jc w:val="both"/>
        <w:rPr>
          <w:rFonts w:ascii="Times New Roman" w:eastAsiaTheme="minorEastAsia" w:hAnsi="Times New Roman"/>
          <w:sz w:val="16"/>
          <w:szCs w:val="16"/>
        </w:rPr>
      </w:pPr>
      <w:r w:rsidRPr="00AB0007">
        <w:rPr>
          <w:rFonts w:ascii="Times New Roman" w:eastAsiaTheme="minorEastAsia" w:hAnsi="Times New Roman"/>
          <w:sz w:val="16"/>
          <w:szCs w:val="16"/>
        </w:rPr>
        <w:t>±0.41 - ±0.70</w:t>
      </w:r>
      <w:r w:rsidRPr="00AB0007">
        <w:rPr>
          <w:rFonts w:ascii="Times New Roman" w:eastAsiaTheme="minorEastAsia" w:hAnsi="Times New Roman"/>
          <w:sz w:val="16"/>
          <w:szCs w:val="16"/>
        </w:rPr>
        <w:tab/>
        <w:t>= (MR) Moderate Association</w:t>
      </w:r>
    </w:p>
    <w:p w14:paraId="20DDDC48" w14:textId="77777777" w:rsidR="00B323D1" w:rsidRPr="00AB0007" w:rsidRDefault="00B323D1" w:rsidP="00B323D1">
      <w:pPr>
        <w:pStyle w:val="NoSpacing"/>
        <w:ind w:left="5040"/>
        <w:jc w:val="both"/>
        <w:rPr>
          <w:rFonts w:ascii="Times New Roman" w:eastAsiaTheme="minorEastAsia" w:hAnsi="Times New Roman"/>
          <w:sz w:val="16"/>
          <w:szCs w:val="16"/>
        </w:rPr>
      </w:pPr>
      <w:r w:rsidRPr="00AB0007">
        <w:rPr>
          <w:rFonts w:ascii="Times New Roman" w:eastAsiaTheme="minorEastAsia" w:hAnsi="Times New Roman"/>
          <w:sz w:val="16"/>
          <w:szCs w:val="16"/>
        </w:rPr>
        <w:t>±0.21 - ±0.40</w:t>
      </w:r>
      <w:r w:rsidRPr="00AB0007">
        <w:rPr>
          <w:rFonts w:ascii="Times New Roman" w:eastAsiaTheme="minorEastAsia" w:hAnsi="Times New Roman"/>
          <w:sz w:val="16"/>
          <w:szCs w:val="16"/>
        </w:rPr>
        <w:tab/>
        <w:t>= (LR) Low Association</w:t>
      </w:r>
    </w:p>
    <w:p w14:paraId="312A166A" w14:textId="1FD23AA0" w:rsidR="00B323D1" w:rsidRPr="00AB0007" w:rsidRDefault="00B323D1" w:rsidP="00B323D1">
      <w:pPr>
        <w:pStyle w:val="NoSpacing"/>
        <w:ind w:left="5040"/>
        <w:jc w:val="both"/>
        <w:rPr>
          <w:rFonts w:ascii="Times New Roman" w:eastAsiaTheme="minorEastAsia" w:hAnsi="Times New Roman"/>
          <w:sz w:val="16"/>
          <w:szCs w:val="16"/>
        </w:rPr>
      </w:pPr>
      <w:r w:rsidRPr="00AB0007">
        <w:rPr>
          <w:rFonts w:ascii="Times New Roman" w:eastAsiaTheme="minorEastAsia" w:hAnsi="Times New Roman"/>
          <w:sz w:val="16"/>
          <w:szCs w:val="16"/>
        </w:rPr>
        <w:t>±0.00 - ±0.20</w:t>
      </w:r>
      <w:r w:rsidRPr="00AB0007">
        <w:rPr>
          <w:rFonts w:ascii="Times New Roman" w:eastAsiaTheme="minorEastAsia" w:hAnsi="Times New Roman"/>
          <w:sz w:val="16"/>
          <w:szCs w:val="16"/>
        </w:rPr>
        <w:tab/>
        <w:t>= (NR) Negligible</w:t>
      </w:r>
    </w:p>
    <w:p w14:paraId="1A3E563F" w14:textId="77777777" w:rsidR="00790ADA" w:rsidRPr="00AB0007" w:rsidRDefault="00790ADA" w:rsidP="00441B6F">
      <w:pPr>
        <w:pStyle w:val="Body"/>
        <w:spacing w:after="0"/>
        <w:rPr>
          <w:rFonts w:ascii="Arial" w:hAnsi="Arial" w:cs="Arial"/>
        </w:rPr>
      </w:pPr>
    </w:p>
    <w:p w14:paraId="476A2CB0" w14:textId="593EC808" w:rsidR="00B323D1" w:rsidRPr="00AB0007" w:rsidRDefault="00B323D1" w:rsidP="00B323D1">
      <w:pPr>
        <w:pStyle w:val="Body"/>
        <w:spacing w:after="0"/>
        <w:rPr>
          <w:rFonts w:ascii="Arial" w:hAnsi="Arial" w:cs="Arial"/>
        </w:rPr>
      </w:pPr>
      <w:r w:rsidRPr="00AB0007">
        <w:rPr>
          <w:rFonts w:ascii="Arial" w:hAnsi="Arial" w:cs="Arial"/>
        </w:rPr>
        <w:t>Key predictors influencing the research skills of educators in public senior high schools in Northern Samar include their baccalaureate degree, sex, and participation in relevant trainings. Varied levels of research proficiency are evident among participants with different undergraduate backgrounds, highlighting the lasting impact of initial educational experiences on skill development (Aktepe et al., 2023; Gonzales et al., 2020; Butt &amp; Shams, 2013). Sex differences also play a role, with males demonstrating stronger research skills compared to females (</w:t>
      </w:r>
      <w:proofErr w:type="spellStart"/>
      <w:r w:rsidRPr="00AB0007">
        <w:rPr>
          <w:rFonts w:ascii="Arial" w:hAnsi="Arial" w:cs="Arial"/>
        </w:rPr>
        <w:t>Abarro</w:t>
      </w:r>
      <w:proofErr w:type="spellEnd"/>
      <w:r w:rsidRPr="00AB0007">
        <w:rPr>
          <w:rFonts w:ascii="Arial" w:hAnsi="Arial" w:cs="Arial"/>
        </w:rPr>
        <w:t xml:space="preserve"> &amp; Marino, 2016). Furthermore, engaging in continuous professional development through relevant trainings correlates positively with enhanced research abilities (Filali et al., 2022; Basilio &amp; Bueno, 2019; </w:t>
      </w:r>
      <w:proofErr w:type="spellStart"/>
      <w:r w:rsidRPr="00AB0007">
        <w:rPr>
          <w:rFonts w:ascii="Arial" w:hAnsi="Arial" w:cs="Arial"/>
        </w:rPr>
        <w:t>Calawin</w:t>
      </w:r>
      <w:proofErr w:type="spellEnd"/>
      <w:r w:rsidRPr="00AB0007">
        <w:rPr>
          <w:rFonts w:ascii="Arial" w:hAnsi="Arial" w:cs="Arial"/>
        </w:rPr>
        <w:t xml:space="preserve">-Fuentes, 2017; Gonzales et al., 2020; </w:t>
      </w:r>
      <w:proofErr w:type="spellStart"/>
      <w:r w:rsidRPr="00AB0007">
        <w:rPr>
          <w:rFonts w:ascii="Arial" w:hAnsi="Arial" w:cs="Arial"/>
        </w:rPr>
        <w:t>Abarro</w:t>
      </w:r>
      <w:proofErr w:type="spellEnd"/>
      <w:r w:rsidRPr="00AB0007">
        <w:rPr>
          <w:rFonts w:ascii="Arial" w:hAnsi="Arial" w:cs="Arial"/>
        </w:rPr>
        <w:t xml:space="preserve"> &amp; Marino, 2016), stressing the importance of ongoing learning in research competencies. In contrast, teaching position, number of research classes taught, and highest educational qualification do not significantly predict research skills in this study. These findings suggest that educational background, gender/sex dynamics, and targeted professional development are pivotal in fostering research competency among educators. Tailored strategies addressing these influential factors can effectively promote research skills among research teachers in public senior high schools in Northern Samar. </w:t>
      </w:r>
    </w:p>
    <w:p w14:paraId="1ECEE21C" w14:textId="77777777" w:rsidR="00B323D1" w:rsidRPr="00AB0007" w:rsidRDefault="00B323D1" w:rsidP="00441B6F">
      <w:pPr>
        <w:pStyle w:val="Body"/>
        <w:spacing w:after="0"/>
        <w:rPr>
          <w:rFonts w:ascii="Arial" w:hAnsi="Arial" w:cs="Arial"/>
        </w:rPr>
      </w:pPr>
    </w:p>
    <w:p w14:paraId="647F753E" w14:textId="77777777" w:rsidR="00B01FCD" w:rsidRPr="00AB0007" w:rsidRDefault="00000F8F" w:rsidP="00441B6F">
      <w:pPr>
        <w:pStyle w:val="ConcHead"/>
        <w:spacing w:after="0"/>
        <w:jc w:val="both"/>
        <w:rPr>
          <w:rFonts w:ascii="Arial" w:hAnsi="Arial" w:cs="Arial"/>
        </w:rPr>
      </w:pPr>
      <w:r w:rsidRPr="00AB0007">
        <w:rPr>
          <w:rFonts w:ascii="Arial" w:hAnsi="Arial" w:cs="Arial"/>
        </w:rPr>
        <w:t xml:space="preserve">4. </w:t>
      </w:r>
      <w:r w:rsidR="00B01FCD" w:rsidRPr="00AB0007">
        <w:rPr>
          <w:rFonts w:ascii="Arial" w:hAnsi="Arial" w:cs="Arial"/>
        </w:rPr>
        <w:t>Conclusion</w:t>
      </w:r>
    </w:p>
    <w:p w14:paraId="03ACF87B" w14:textId="77777777" w:rsidR="009936C8" w:rsidRDefault="009936C8" w:rsidP="00B323D1">
      <w:pPr>
        <w:jc w:val="both"/>
        <w:rPr>
          <w:rFonts w:ascii="Arial" w:hAnsi="Arial" w:cs="Arial"/>
        </w:rPr>
      </w:pPr>
    </w:p>
    <w:p w14:paraId="7F48C283" w14:textId="247C7254" w:rsidR="00790ADA" w:rsidRPr="00AB0007" w:rsidRDefault="001D7BB0" w:rsidP="001D7BB0">
      <w:pPr>
        <w:pStyle w:val="Body"/>
        <w:rPr>
          <w:rFonts w:ascii="Arial" w:hAnsi="Arial" w:cs="Arial"/>
        </w:rPr>
      </w:pPr>
      <w:r w:rsidRPr="001D7BB0">
        <w:rPr>
          <w:rFonts w:ascii="Arial" w:hAnsi="Arial" w:cs="Arial"/>
        </w:rPr>
        <w:t>The study of public Senior High School (SHS) teachers in Northern Samar revealed a balanced gender distribution, underscoring a commitment to inclusivity in the instructional setting. Teaching positions showed a predominant concentration in the Teacher I, II, and III ranks, likely reflecting the relatively inchoate stage of the SHS program and its subsequent impact on career progression pathways for its educators. Crucially, a significant gap was identified in research-related professional development, with a large proportion of teachers having limited or negligible exposure to relevant training. This lack of specialized training potentially hinders their ability to effectively guide students in research methodologies and impacts overall teaching quality. Furthermore, the variability in educational attainment, specifically the substantial number of teachers holding only a baccalaureate degree, highlights the necessity for targeted support programs designed to uniformly enhance research skills across the faculty.</w:t>
      </w:r>
      <w:r>
        <w:rPr>
          <w:rFonts w:ascii="Arial" w:hAnsi="Arial" w:cs="Arial"/>
        </w:rPr>
        <w:t xml:space="preserve"> </w:t>
      </w:r>
      <w:r w:rsidRPr="001D7BB0">
        <w:rPr>
          <w:rFonts w:ascii="Arial" w:hAnsi="Arial" w:cs="Arial"/>
        </w:rPr>
        <w:t>This investigation concludes that public SHS research teachers in Northern Samar demonstrate an overall moderate level of capability in research skills, with competency distributed unevenly across the research continuum. Teachers exhibit extreme proficiency in conceptual and structural domains, such as framing research titles and constructing objectives. However, they possess only moderate capability in the critical technical application skills necessary for rigorous research execution, including identifying appropriate data analysis methods (for both qualitative and quantitative studies), interpreting results, and formulating final conclusions and abstracts. Regression analysis further established that a teacher's baccalaureate degree, sex, and the number of relevant training sessions attended are the significant predictors of their research skill level. This finding suggests that initial educational foundation and continuous, targeted professional development are more influential on competency than formal advanced degrees or current teaching load. This disparity between conceptual strength and technical weakness underscores a specific, urgent need for structured intervention to elevate the quality of research instruction within the Division.</w:t>
      </w:r>
      <w:r>
        <w:rPr>
          <w:rFonts w:ascii="Arial" w:hAnsi="Arial" w:cs="Arial"/>
        </w:rPr>
        <w:t xml:space="preserve"> </w:t>
      </w:r>
      <w:r w:rsidRPr="001D7BB0">
        <w:rPr>
          <w:rFonts w:ascii="Arial" w:hAnsi="Arial" w:cs="Arial"/>
        </w:rPr>
        <w:t>Given the identified deficiency in technical research application skills</w:t>
      </w:r>
      <w:r>
        <w:rPr>
          <w:rFonts w:ascii="Arial" w:hAnsi="Arial" w:cs="Arial"/>
        </w:rPr>
        <w:t xml:space="preserve">, </w:t>
      </w:r>
      <w:r w:rsidRPr="001D7BB0">
        <w:rPr>
          <w:rFonts w:ascii="Arial" w:hAnsi="Arial" w:cs="Arial"/>
        </w:rPr>
        <w:t>particularly in data analysis and interpretation</w:t>
      </w:r>
      <w:r>
        <w:rPr>
          <w:rFonts w:ascii="Arial" w:hAnsi="Arial" w:cs="Arial"/>
        </w:rPr>
        <w:t xml:space="preserve">, </w:t>
      </w:r>
      <w:r w:rsidRPr="001D7BB0">
        <w:rPr>
          <w:rFonts w:ascii="Arial" w:hAnsi="Arial" w:cs="Arial"/>
        </w:rPr>
        <w:t xml:space="preserve">and the influence of specific teacher profile factors, it is strongly recommended that the Schools Division of Northern Samar implement specialized and continuous professional development (CPD) programs. These programs must be practical, intensive, and differentiated to address the significant predictive variables, such as teacher baccalaureate degree and prior training history, thereby maximizing impact. The training should concentrate heavily on the practical application of advanced data analysis techniques, statistical software usage, data visualization, and effective research report writing. Furthermore, the division should establish a formal mentorship structure where highly capable teachers or research experts provide ongoing guidance to colleagues, ensuring the transfer of technical </w:t>
      </w:r>
      <w:r w:rsidRPr="001D7BB0">
        <w:rPr>
          <w:rFonts w:ascii="Arial" w:hAnsi="Arial" w:cs="Arial"/>
        </w:rPr>
        <w:lastRenderedPageBreak/>
        <w:t>skills is sustained, ultimately elevating the research competency of the teaching corps and improving student research outcomes.</w:t>
      </w:r>
    </w:p>
    <w:p w14:paraId="7A7827F1" w14:textId="77777777" w:rsidR="005C784C" w:rsidRPr="00AB0007" w:rsidRDefault="005C784C" w:rsidP="00441B6F">
      <w:pPr>
        <w:pStyle w:val="ReferHead"/>
        <w:spacing w:after="0"/>
        <w:jc w:val="both"/>
        <w:rPr>
          <w:rFonts w:ascii="Arial" w:hAnsi="Arial" w:cs="Arial"/>
          <w:b w:val="0"/>
          <w:caps w:val="0"/>
          <w:sz w:val="20"/>
        </w:rPr>
      </w:pPr>
    </w:p>
    <w:p w14:paraId="6EA147B4" w14:textId="5762EE87" w:rsidR="005C784C" w:rsidRPr="00AB0007" w:rsidRDefault="005C784C" w:rsidP="00441B6F">
      <w:pPr>
        <w:pStyle w:val="ReferHead"/>
        <w:spacing w:after="0"/>
        <w:jc w:val="both"/>
        <w:rPr>
          <w:rFonts w:ascii="Arial" w:hAnsi="Arial" w:cs="Arial"/>
          <w:bCs/>
        </w:rPr>
      </w:pPr>
      <w:r w:rsidRPr="00AB0007">
        <w:rPr>
          <w:rFonts w:ascii="Arial" w:hAnsi="Arial" w:cs="Arial"/>
          <w:bCs/>
        </w:rPr>
        <w:t xml:space="preserve">Ethical approval </w:t>
      </w:r>
      <w:r w:rsidR="00793EC9">
        <w:rPr>
          <w:rFonts w:ascii="Arial" w:hAnsi="Arial" w:cs="Arial"/>
          <w:bCs/>
        </w:rPr>
        <w:t>and Consent</w:t>
      </w:r>
      <w:bookmarkStart w:id="10" w:name="_GoBack"/>
      <w:bookmarkEnd w:id="10"/>
    </w:p>
    <w:p w14:paraId="3C48A7AC" w14:textId="77777777" w:rsidR="005C784C" w:rsidRPr="00AB0007" w:rsidRDefault="005C784C" w:rsidP="00441B6F">
      <w:pPr>
        <w:pStyle w:val="ReferHead"/>
        <w:spacing w:after="0"/>
        <w:jc w:val="both"/>
        <w:rPr>
          <w:rFonts w:ascii="Arial" w:hAnsi="Arial" w:cs="Arial"/>
          <w:bCs/>
        </w:rPr>
      </w:pPr>
    </w:p>
    <w:p w14:paraId="50D83E1C" w14:textId="7B17D709" w:rsidR="000E35FD" w:rsidRDefault="00793EC9" w:rsidP="00441B6F">
      <w:pPr>
        <w:pStyle w:val="ReferHead"/>
        <w:spacing w:after="0"/>
        <w:jc w:val="both"/>
        <w:rPr>
          <w:rFonts w:ascii="Arial" w:hAnsi="Arial" w:cs="Arial"/>
          <w:b w:val="0"/>
          <w:caps w:val="0"/>
          <w:sz w:val="20"/>
        </w:rPr>
      </w:pPr>
      <w:r w:rsidRPr="00793EC9">
        <w:rPr>
          <w:rFonts w:ascii="Arial" w:hAnsi="Arial" w:cs="Arial"/>
          <w:b w:val="0"/>
          <w:caps w:val="0"/>
          <w:sz w:val="20"/>
        </w:rPr>
        <w:t>Ethical approval was obtained from the Schools Division Superintendent, the Division Senior High School Coordinator, and individual school heads. Data was collected using Google Forms, with informed consent obtained from participants.</w:t>
      </w:r>
    </w:p>
    <w:p w14:paraId="5CA16915" w14:textId="77777777" w:rsidR="00793EC9" w:rsidRPr="00AB0007" w:rsidRDefault="00793EC9" w:rsidP="00441B6F">
      <w:pPr>
        <w:pStyle w:val="ReferHead"/>
        <w:spacing w:after="0"/>
        <w:jc w:val="both"/>
        <w:rPr>
          <w:rFonts w:ascii="Arial" w:hAnsi="Arial" w:cs="Arial"/>
          <w:b w:val="0"/>
          <w:caps w:val="0"/>
          <w:sz w:val="20"/>
        </w:rPr>
      </w:pPr>
    </w:p>
    <w:p w14:paraId="5A097C8B" w14:textId="77777777" w:rsidR="000E35FD" w:rsidRPr="00AB0007" w:rsidRDefault="000E35FD" w:rsidP="00441B6F">
      <w:pPr>
        <w:pStyle w:val="ReferHead"/>
        <w:spacing w:after="0"/>
        <w:jc w:val="both"/>
        <w:rPr>
          <w:rFonts w:ascii="Arial" w:hAnsi="Arial" w:cs="Arial"/>
          <w:bCs/>
          <w:caps w:val="0"/>
          <w:sz w:val="20"/>
        </w:rPr>
      </w:pPr>
      <w:r w:rsidRPr="00AB0007">
        <w:rPr>
          <w:rFonts w:ascii="Arial" w:hAnsi="Arial" w:cs="Arial"/>
          <w:bCs/>
          <w:caps w:val="0"/>
          <w:sz w:val="20"/>
        </w:rPr>
        <w:t>DISCLAIMER (ARTIFICIAL INTELLIGENCE)</w:t>
      </w:r>
    </w:p>
    <w:p w14:paraId="189F0B1B" w14:textId="77777777" w:rsidR="000E35FD" w:rsidRPr="00AB0007" w:rsidRDefault="000E35FD" w:rsidP="00441B6F">
      <w:pPr>
        <w:pStyle w:val="ReferHead"/>
        <w:spacing w:after="0"/>
        <w:jc w:val="both"/>
        <w:rPr>
          <w:rFonts w:ascii="Arial" w:hAnsi="Arial" w:cs="Arial"/>
          <w:b w:val="0"/>
          <w:caps w:val="0"/>
          <w:sz w:val="20"/>
        </w:rPr>
      </w:pPr>
    </w:p>
    <w:p w14:paraId="4F8E06C3" w14:textId="60192CBB" w:rsidR="000E35FD" w:rsidRDefault="000E35FD" w:rsidP="000E35FD">
      <w:pPr>
        <w:pStyle w:val="ReferHead"/>
        <w:jc w:val="both"/>
        <w:rPr>
          <w:rFonts w:ascii="Arial" w:hAnsi="Arial" w:cs="Arial"/>
          <w:b w:val="0"/>
          <w:caps w:val="0"/>
          <w:sz w:val="20"/>
        </w:rPr>
      </w:pPr>
      <w:r w:rsidRPr="00AB0007">
        <w:rPr>
          <w:rFonts w:ascii="Arial" w:hAnsi="Arial" w:cs="Arial"/>
          <w:b w:val="0"/>
          <w:caps w:val="0"/>
          <w:sz w:val="20"/>
        </w:rPr>
        <w:t>The authors confirm that generative artificial intelligence (AI) tools, specifically Large Language Models (LLMs) such as CHATGPT and Gemini, were utilized during the final stages of manuscript preparation. This use was strictly limited to grammatical review, punctuation correction, and stylistic editing to ensure an appropriate academic tone and clarity. Critically, the AI tools did not contribute to the conceptual development, data analysis, or interpretive conclusions of this research. The human authors assume full and complete responsibility for the integrity of the content, analysis, and all statements expressed within this manuscript.</w:t>
      </w:r>
    </w:p>
    <w:p w14:paraId="4A14DA13" w14:textId="77777777" w:rsidR="000E35FD" w:rsidRPr="00AB0007" w:rsidRDefault="000E35FD" w:rsidP="000E35FD">
      <w:pPr>
        <w:pStyle w:val="ReferHead"/>
        <w:spacing w:after="0"/>
        <w:jc w:val="both"/>
        <w:rPr>
          <w:rFonts w:ascii="Arial" w:hAnsi="Arial" w:cs="Arial"/>
        </w:rPr>
      </w:pPr>
    </w:p>
    <w:p w14:paraId="731B41DB" w14:textId="77777777" w:rsidR="00B01FCD" w:rsidRPr="00AB0007" w:rsidRDefault="00B01FCD" w:rsidP="00441B6F">
      <w:pPr>
        <w:pStyle w:val="ReferHead"/>
        <w:spacing w:after="0"/>
        <w:jc w:val="both"/>
        <w:rPr>
          <w:rFonts w:ascii="Arial" w:hAnsi="Arial" w:cs="Arial"/>
        </w:rPr>
      </w:pPr>
      <w:r w:rsidRPr="00AB0007">
        <w:rPr>
          <w:rFonts w:ascii="Arial" w:hAnsi="Arial" w:cs="Arial"/>
        </w:rPr>
        <w:t>References</w:t>
      </w:r>
    </w:p>
    <w:p w14:paraId="77BA74AD" w14:textId="77777777" w:rsidR="00790ADA" w:rsidRPr="00AB0007" w:rsidRDefault="00790ADA" w:rsidP="00441B6F">
      <w:pPr>
        <w:pStyle w:val="ReferHead"/>
        <w:spacing w:after="0"/>
        <w:jc w:val="both"/>
        <w:rPr>
          <w:rFonts w:ascii="Arial" w:hAnsi="Arial" w:cs="Arial"/>
        </w:rPr>
      </w:pPr>
    </w:p>
    <w:p w14:paraId="1B878926" w14:textId="77777777" w:rsidR="00AB0007" w:rsidRPr="00AB0007" w:rsidRDefault="00AB0007" w:rsidP="00AB0007">
      <w:pPr>
        <w:spacing w:line="256" w:lineRule="auto"/>
        <w:rPr>
          <w:rFonts w:ascii="Arial" w:eastAsia="Calibri" w:hAnsi="Arial" w:cs="Arial"/>
          <w:bCs/>
          <w:color w:val="0E101A"/>
          <w:kern w:val="2"/>
          <w:sz w:val="24"/>
          <w:szCs w:val="24"/>
        </w:rPr>
      </w:pPr>
    </w:p>
    <w:p w14:paraId="39A52C61"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proofErr w:type="spellStart"/>
      <w:r w:rsidRPr="00AB0007">
        <w:rPr>
          <w:rFonts w:ascii="Arial" w:eastAsia="Calibri" w:hAnsi="Arial" w:cs="Arial"/>
          <w:bCs/>
          <w:color w:val="000000"/>
          <w:kern w:val="2"/>
        </w:rPr>
        <w:t>Abarro</w:t>
      </w:r>
      <w:proofErr w:type="spellEnd"/>
      <w:r w:rsidRPr="00AB0007">
        <w:rPr>
          <w:rFonts w:ascii="Arial" w:eastAsia="Calibri" w:hAnsi="Arial" w:cs="Arial"/>
          <w:bCs/>
          <w:color w:val="000000"/>
          <w:kern w:val="2"/>
        </w:rPr>
        <w:t>, J. O., &amp; Mariño, W. P. (2016). Research capabilities of public secondary and elementary school teachers in the Division of Antipolo City</w:t>
      </w:r>
      <w:r w:rsidRPr="00AB0007">
        <w:rPr>
          <w:rFonts w:ascii="Arial" w:eastAsia="Calibri" w:hAnsi="Arial" w:cs="Arial"/>
          <w:bCs/>
          <w:i/>
          <w:color w:val="000000"/>
          <w:kern w:val="2"/>
        </w:rPr>
        <w:t>. International Journal of Scientific and Research Publications,</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6(6),</w:t>
      </w:r>
      <w:r w:rsidRPr="00AB0007">
        <w:rPr>
          <w:rFonts w:ascii="Arial" w:eastAsia="Calibri" w:hAnsi="Arial" w:cs="Arial"/>
          <w:bCs/>
          <w:color w:val="000000"/>
          <w:kern w:val="2"/>
        </w:rPr>
        <w:t xml:space="preserve"> 407-410. </w:t>
      </w:r>
      <w:hyperlink r:id="rId14" w:history="1">
        <w:r w:rsidRPr="00AB0007">
          <w:rPr>
            <w:rFonts w:ascii="Arial" w:eastAsia="Calibri" w:hAnsi="Arial" w:cs="Arial"/>
            <w:bCs/>
            <w:color w:val="0563C1"/>
            <w:kern w:val="2"/>
            <w:u w:val="single"/>
          </w:rPr>
          <w:t>https://bit.ly/3Pi8EcJ</w:t>
        </w:r>
      </w:hyperlink>
      <w:r w:rsidRPr="00AB0007">
        <w:rPr>
          <w:rFonts w:ascii="Arial" w:eastAsia="Calibri" w:hAnsi="Arial" w:cs="Arial"/>
          <w:bCs/>
          <w:color w:val="000000"/>
          <w:kern w:val="2"/>
        </w:rPr>
        <w:t xml:space="preserve"> </w:t>
      </w:r>
    </w:p>
    <w:p w14:paraId="10A45A36"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proofErr w:type="spellStart"/>
      <w:r w:rsidRPr="00AB0007">
        <w:rPr>
          <w:rFonts w:ascii="Arial" w:eastAsia="Calibri" w:hAnsi="Arial" w:cs="Arial"/>
          <w:bCs/>
          <w:color w:val="000000"/>
          <w:kern w:val="2"/>
        </w:rPr>
        <w:t>Abinan</w:t>
      </w:r>
      <w:proofErr w:type="spellEnd"/>
      <w:r w:rsidRPr="00AB0007">
        <w:rPr>
          <w:rFonts w:ascii="Arial" w:eastAsia="Calibri" w:hAnsi="Arial" w:cs="Arial"/>
          <w:bCs/>
          <w:color w:val="000000"/>
          <w:kern w:val="2"/>
        </w:rPr>
        <w:t xml:space="preserve">, A. L. (2021). Research exposure, attitude towards research and research competence of the senior high school teachers. </w:t>
      </w:r>
      <w:r w:rsidRPr="00AB0007">
        <w:rPr>
          <w:rFonts w:ascii="Arial" w:eastAsia="Calibri" w:hAnsi="Arial" w:cs="Arial"/>
          <w:bCs/>
          <w:i/>
          <w:color w:val="000000"/>
          <w:kern w:val="2"/>
        </w:rPr>
        <w:t>International Journal of Arts, Sciences and Education,</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1(2),</w:t>
      </w:r>
      <w:r w:rsidRPr="00AB0007">
        <w:rPr>
          <w:rFonts w:ascii="Arial" w:eastAsia="Calibri" w:hAnsi="Arial" w:cs="Arial"/>
          <w:bCs/>
          <w:color w:val="000000"/>
          <w:kern w:val="2"/>
        </w:rPr>
        <w:t xml:space="preserve"> 198-218. </w:t>
      </w:r>
      <w:hyperlink r:id="rId15" w:history="1">
        <w:r w:rsidRPr="00AB0007">
          <w:rPr>
            <w:rFonts w:ascii="Arial" w:eastAsia="Calibri" w:hAnsi="Arial" w:cs="Arial"/>
            <w:bCs/>
            <w:color w:val="0563C1"/>
            <w:kern w:val="2"/>
            <w:u w:val="single"/>
          </w:rPr>
          <w:t>https://ijase.org/index.php/ijase/article/view/29/24</w:t>
        </w:r>
      </w:hyperlink>
      <w:r w:rsidRPr="00AB0007">
        <w:rPr>
          <w:rFonts w:ascii="Arial" w:eastAsia="Calibri" w:hAnsi="Arial" w:cs="Arial"/>
          <w:bCs/>
          <w:color w:val="000000"/>
          <w:kern w:val="2"/>
        </w:rPr>
        <w:t xml:space="preserve"> </w:t>
      </w:r>
    </w:p>
    <w:p w14:paraId="0C257C59"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r w:rsidRPr="00AB0007">
        <w:rPr>
          <w:rFonts w:ascii="Arial" w:eastAsia="Calibri" w:hAnsi="Arial" w:cs="Arial"/>
          <w:bCs/>
          <w:color w:val="000000"/>
          <w:kern w:val="2"/>
        </w:rPr>
        <w:t xml:space="preserve">Aktepe, V., Ulu, G., &amp; Bektas, N. H. (2023). A case study of research skills of primary school students. </w:t>
      </w:r>
      <w:r w:rsidRPr="00AB0007">
        <w:rPr>
          <w:rFonts w:ascii="Arial" w:eastAsia="Calibri" w:hAnsi="Arial" w:cs="Arial"/>
          <w:bCs/>
          <w:i/>
          <w:color w:val="000000"/>
          <w:kern w:val="2"/>
        </w:rPr>
        <w:t>Journal of Qualitative Research in Education,</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23(33),</w:t>
      </w:r>
      <w:r w:rsidRPr="00AB0007">
        <w:rPr>
          <w:rFonts w:ascii="Arial" w:eastAsia="Calibri" w:hAnsi="Arial" w:cs="Arial"/>
          <w:bCs/>
          <w:color w:val="000000"/>
          <w:kern w:val="2"/>
        </w:rPr>
        <w:t xml:space="preserve"> 150-175. </w:t>
      </w:r>
      <w:hyperlink r:id="rId16" w:history="1">
        <w:r w:rsidRPr="00AB0007">
          <w:rPr>
            <w:rFonts w:ascii="Arial" w:eastAsia="Calibri" w:hAnsi="Arial" w:cs="Arial"/>
            <w:bCs/>
            <w:color w:val="0563C1"/>
            <w:kern w:val="2"/>
            <w:u w:val="single"/>
          </w:rPr>
          <w:t>https://doi.org/10.14689/enad.33.1672</w:t>
        </w:r>
      </w:hyperlink>
      <w:r w:rsidRPr="00AB0007">
        <w:rPr>
          <w:rFonts w:ascii="Arial" w:eastAsia="Calibri" w:hAnsi="Arial" w:cs="Arial"/>
          <w:bCs/>
          <w:color w:val="000000"/>
          <w:kern w:val="2"/>
        </w:rPr>
        <w:t xml:space="preserve"> </w:t>
      </w:r>
    </w:p>
    <w:p w14:paraId="152014B0"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proofErr w:type="spellStart"/>
      <w:r w:rsidRPr="00AB0007">
        <w:rPr>
          <w:rFonts w:ascii="Arial" w:eastAsia="Calibri" w:hAnsi="Arial" w:cs="Arial"/>
          <w:bCs/>
          <w:color w:val="000000"/>
          <w:kern w:val="2"/>
        </w:rPr>
        <w:t>Anub</w:t>
      </w:r>
      <w:proofErr w:type="spellEnd"/>
      <w:r w:rsidRPr="00AB0007">
        <w:rPr>
          <w:rFonts w:ascii="Arial" w:eastAsia="Calibri" w:hAnsi="Arial" w:cs="Arial"/>
          <w:bCs/>
          <w:color w:val="000000"/>
          <w:kern w:val="2"/>
        </w:rPr>
        <w:t xml:space="preserve">, C. D. (2020). Senior high school teachers’ research competence and satisfaction with facilities and resources. </w:t>
      </w:r>
      <w:r w:rsidRPr="00AB0007">
        <w:rPr>
          <w:rFonts w:ascii="Arial" w:eastAsia="Calibri" w:hAnsi="Arial" w:cs="Arial"/>
          <w:bCs/>
          <w:i/>
          <w:color w:val="000000"/>
          <w:kern w:val="2"/>
        </w:rPr>
        <w:t>International Journal of English Language Studies,</w:t>
      </w:r>
      <w:r w:rsidRPr="00AB0007">
        <w:rPr>
          <w:rFonts w:ascii="Arial" w:eastAsia="Calibri" w:hAnsi="Arial" w:cs="Arial"/>
          <w:bCs/>
          <w:color w:val="000000"/>
          <w:kern w:val="2"/>
        </w:rPr>
        <w:t xml:space="preserve"> </w:t>
      </w:r>
      <w:r w:rsidRPr="00AB0007">
        <w:rPr>
          <w:rFonts w:ascii="Arial" w:eastAsia="Calibri" w:hAnsi="Arial" w:cs="Arial"/>
          <w:bCs/>
          <w:i/>
          <w:color w:val="000000"/>
          <w:kern w:val="2"/>
        </w:rPr>
        <w:t>2(3),</w:t>
      </w:r>
      <w:r w:rsidRPr="00AB0007">
        <w:rPr>
          <w:rFonts w:ascii="Arial" w:eastAsia="Calibri" w:hAnsi="Arial" w:cs="Arial"/>
          <w:bCs/>
          <w:color w:val="000000"/>
          <w:kern w:val="2"/>
        </w:rPr>
        <w:t xml:space="preserve"> 08-24. </w:t>
      </w:r>
      <w:hyperlink r:id="rId17" w:history="1">
        <w:r w:rsidRPr="00AB0007">
          <w:rPr>
            <w:rFonts w:ascii="Arial" w:eastAsia="Calibri" w:hAnsi="Arial" w:cs="Arial"/>
            <w:bCs/>
            <w:color w:val="0563C1"/>
            <w:kern w:val="2"/>
            <w:u w:val="single"/>
          </w:rPr>
          <w:t>https://al-kindipublisher.com/index.php/ijels/article/view/74/73</w:t>
        </w:r>
      </w:hyperlink>
      <w:r w:rsidRPr="00AB0007">
        <w:rPr>
          <w:rFonts w:ascii="Arial" w:eastAsia="Calibri" w:hAnsi="Arial" w:cs="Arial"/>
          <w:bCs/>
          <w:color w:val="000000"/>
          <w:kern w:val="2"/>
        </w:rPr>
        <w:t xml:space="preserve"> </w:t>
      </w:r>
    </w:p>
    <w:p w14:paraId="0AC659D1"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r w:rsidRPr="00AB0007">
        <w:rPr>
          <w:rFonts w:ascii="Arial" w:eastAsia="Calibri" w:hAnsi="Arial" w:cs="Arial"/>
          <w:bCs/>
          <w:color w:val="000000"/>
          <w:kern w:val="2"/>
        </w:rPr>
        <w:t xml:space="preserve">Basilio, M. B., &amp; Bueno, D. C. (2019). Research skills and attitudes of master teachers in a division towards capability training. </w:t>
      </w:r>
      <w:r w:rsidRPr="00AB0007">
        <w:rPr>
          <w:rFonts w:ascii="Arial" w:eastAsia="Calibri" w:hAnsi="Arial" w:cs="Arial"/>
          <w:bCs/>
          <w:i/>
          <w:color w:val="000000"/>
          <w:kern w:val="2"/>
        </w:rPr>
        <w:t>In 19th CEBU Philippine International Conference on Economics, Education, Humanities and Social Sciences,</w:t>
      </w:r>
      <w:r w:rsidRPr="00AB0007">
        <w:rPr>
          <w:rFonts w:ascii="Arial" w:eastAsia="Calibri" w:hAnsi="Arial" w:cs="Arial"/>
          <w:bCs/>
          <w:color w:val="000000"/>
          <w:kern w:val="2"/>
        </w:rPr>
        <w:t xml:space="preserve"> (pp. 163-171). </w:t>
      </w:r>
      <w:hyperlink r:id="rId18" w:history="1">
        <w:r w:rsidRPr="00AB0007">
          <w:rPr>
            <w:rFonts w:ascii="Arial" w:eastAsia="Calibri" w:hAnsi="Arial" w:cs="Arial"/>
            <w:bCs/>
            <w:color w:val="0563C1"/>
            <w:kern w:val="2"/>
            <w:u w:val="single"/>
          </w:rPr>
          <w:t>https://doi.org/10.17758/ERPUB3.UH0119421</w:t>
        </w:r>
      </w:hyperlink>
      <w:r w:rsidRPr="00AB0007">
        <w:rPr>
          <w:rFonts w:ascii="Arial" w:eastAsia="Calibri" w:hAnsi="Arial" w:cs="Arial"/>
          <w:bCs/>
          <w:color w:val="000000"/>
          <w:kern w:val="2"/>
        </w:rPr>
        <w:t xml:space="preserve"> </w:t>
      </w:r>
    </w:p>
    <w:p w14:paraId="2ED86D0E" w14:textId="77777777" w:rsidR="00962D59" w:rsidRPr="00962D59" w:rsidRDefault="00962D59" w:rsidP="00AB0007">
      <w:pPr>
        <w:autoSpaceDE w:val="0"/>
        <w:autoSpaceDN w:val="0"/>
        <w:adjustRightInd w:val="0"/>
        <w:ind w:left="709" w:hanging="709"/>
        <w:rPr>
          <w:rFonts w:ascii="Arial" w:hAnsi="Arial" w:cs="Arial"/>
          <w:color w:val="222222"/>
          <w:shd w:val="clear" w:color="auto" w:fill="FFFFFF"/>
        </w:rPr>
      </w:pPr>
      <w:proofErr w:type="spellStart"/>
      <w:r w:rsidRPr="00962D59">
        <w:rPr>
          <w:rFonts w:ascii="Arial" w:hAnsi="Arial" w:cs="Arial"/>
          <w:color w:val="222222"/>
          <w:shd w:val="clear" w:color="auto" w:fill="FFFFFF"/>
        </w:rPr>
        <w:t>Bapanova</w:t>
      </w:r>
      <w:proofErr w:type="spellEnd"/>
      <w:r w:rsidRPr="00962D59">
        <w:rPr>
          <w:rFonts w:ascii="Arial" w:hAnsi="Arial" w:cs="Arial"/>
          <w:color w:val="222222"/>
          <w:shd w:val="clear" w:color="auto" w:fill="FFFFFF"/>
        </w:rPr>
        <w:t xml:space="preserve">, G. K., Orekhova, N. V., Kadirsizova, S. B., </w:t>
      </w:r>
      <w:proofErr w:type="spellStart"/>
      <w:r w:rsidRPr="00962D59">
        <w:rPr>
          <w:rFonts w:ascii="Arial" w:hAnsi="Arial" w:cs="Arial"/>
          <w:color w:val="222222"/>
          <w:shd w:val="clear" w:color="auto" w:fill="FFFFFF"/>
        </w:rPr>
        <w:t>Kasbayeva</w:t>
      </w:r>
      <w:proofErr w:type="spellEnd"/>
      <w:r w:rsidRPr="00962D59">
        <w:rPr>
          <w:rFonts w:ascii="Arial" w:hAnsi="Arial" w:cs="Arial"/>
          <w:color w:val="222222"/>
          <w:shd w:val="clear" w:color="auto" w:fill="FFFFFF"/>
        </w:rPr>
        <w:t xml:space="preserve">, G. S., &amp; </w:t>
      </w:r>
      <w:proofErr w:type="spellStart"/>
      <w:r w:rsidRPr="00962D59">
        <w:rPr>
          <w:rFonts w:ascii="Arial" w:hAnsi="Arial" w:cs="Arial"/>
          <w:color w:val="222222"/>
          <w:shd w:val="clear" w:color="auto" w:fill="FFFFFF"/>
        </w:rPr>
        <w:t>Sholpankulova</w:t>
      </w:r>
      <w:proofErr w:type="spellEnd"/>
      <w:r w:rsidRPr="00962D59">
        <w:rPr>
          <w:rFonts w:ascii="Arial" w:hAnsi="Arial" w:cs="Arial"/>
          <w:color w:val="222222"/>
          <w:shd w:val="clear" w:color="auto" w:fill="FFFFFF"/>
        </w:rPr>
        <w:t>, G. K. (2025). Research skills as the student learning achievement.</w:t>
      </w:r>
      <w:r w:rsidRPr="00962D59">
        <w:rPr>
          <w:rStyle w:val="apple-converted-space"/>
          <w:rFonts w:ascii="Arial" w:hAnsi="Arial" w:cs="Arial"/>
          <w:color w:val="222222"/>
          <w:shd w:val="clear" w:color="auto" w:fill="FFFFFF"/>
        </w:rPr>
        <w:t> </w:t>
      </w:r>
      <w:r w:rsidRPr="00962D59">
        <w:rPr>
          <w:rFonts w:ascii="Arial" w:hAnsi="Arial" w:cs="Arial"/>
          <w:i/>
          <w:iCs/>
          <w:color w:val="222222"/>
        </w:rPr>
        <w:t>International Journal of Educational Reform</w:t>
      </w:r>
      <w:r w:rsidRPr="00962D59">
        <w:rPr>
          <w:rFonts w:ascii="Arial" w:hAnsi="Arial" w:cs="Arial"/>
          <w:color w:val="222222"/>
          <w:shd w:val="clear" w:color="auto" w:fill="FFFFFF"/>
        </w:rPr>
        <w:t>,</w:t>
      </w:r>
      <w:r w:rsidRPr="00962D59">
        <w:rPr>
          <w:rStyle w:val="apple-converted-space"/>
          <w:rFonts w:ascii="Arial" w:hAnsi="Arial" w:cs="Arial"/>
          <w:color w:val="222222"/>
          <w:shd w:val="clear" w:color="auto" w:fill="FFFFFF"/>
        </w:rPr>
        <w:t> </w:t>
      </w:r>
      <w:r w:rsidRPr="00962D59">
        <w:rPr>
          <w:rFonts w:ascii="Arial" w:hAnsi="Arial" w:cs="Arial"/>
          <w:i/>
          <w:iCs/>
          <w:color w:val="222222"/>
        </w:rPr>
        <w:t>34</w:t>
      </w:r>
      <w:r w:rsidRPr="00962D59">
        <w:rPr>
          <w:rFonts w:ascii="Arial" w:hAnsi="Arial" w:cs="Arial"/>
          <w:color w:val="222222"/>
          <w:shd w:val="clear" w:color="auto" w:fill="FFFFFF"/>
        </w:rPr>
        <w:t>(3), 543-558.</w:t>
      </w:r>
    </w:p>
    <w:p w14:paraId="76704B0A" w14:textId="0E38A9D8"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Basu, M. (2020). Importance of Research in Education. </w:t>
      </w:r>
      <w:r w:rsidRPr="00AB0007">
        <w:rPr>
          <w:rFonts w:ascii="Arial" w:eastAsia="Calibri" w:hAnsi="Arial" w:cs="Arial"/>
          <w:i/>
          <w:iCs/>
          <w:color w:val="000000"/>
        </w:rPr>
        <w:t>Social Science Research Network</w:t>
      </w:r>
      <w:r w:rsidRPr="00AB0007">
        <w:rPr>
          <w:rFonts w:ascii="Arial" w:eastAsia="Calibri" w:hAnsi="Arial" w:cs="Arial"/>
          <w:color w:val="000000"/>
        </w:rPr>
        <w:t xml:space="preserve">. </w:t>
      </w:r>
      <w:hyperlink r:id="rId19" w:history="1">
        <w:r w:rsidRPr="00AB0007">
          <w:rPr>
            <w:rFonts w:ascii="Arial" w:eastAsia="Calibri" w:hAnsi="Arial" w:cs="Arial"/>
            <w:color w:val="0563C1"/>
            <w:u w:val="single"/>
          </w:rPr>
          <w:t>http://doi.org/10.2139/ssrn.3703560</w:t>
        </w:r>
      </w:hyperlink>
      <w:r w:rsidRPr="00AB0007">
        <w:rPr>
          <w:rFonts w:ascii="Arial" w:eastAsia="Calibri" w:hAnsi="Arial" w:cs="Arial"/>
          <w:color w:val="000000"/>
        </w:rPr>
        <w:t xml:space="preserve"> </w:t>
      </w:r>
    </w:p>
    <w:p w14:paraId="4CFBAD9A"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Bingwa</w:t>
      </w:r>
      <w:proofErr w:type="spellEnd"/>
      <w:r w:rsidRPr="00AB0007">
        <w:rPr>
          <w:rFonts w:ascii="Arial" w:eastAsia="Calibri" w:hAnsi="Arial" w:cs="Arial"/>
          <w:color w:val="000000"/>
        </w:rPr>
        <w:t xml:space="preserve">, L. &amp; </w:t>
      </w:r>
      <w:proofErr w:type="spellStart"/>
      <w:r w:rsidRPr="00AB0007">
        <w:rPr>
          <w:rFonts w:ascii="Arial" w:eastAsia="Calibri" w:hAnsi="Arial" w:cs="Arial"/>
          <w:color w:val="000000"/>
        </w:rPr>
        <w:t>Ngibe</w:t>
      </w:r>
      <w:proofErr w:type="spellEnd"/>
      <w:r w:rsidRPr="00AB0007">
        <w:rPr>
          <w:rFonts w:ascii="Arial" w:eastAsia="Calibri" w:hAnsi="Arial" w:cs="Arial"/>
          <w:color w:val="000000"/>
        </w:rPr>
        <w:t xml:space="preserve">, M. (2021). The impact of academic training </w:t>
      </w:r>
      <w:proofErr w:type="spellStart"/>
      <w:r w:rsidRPr="00AB0007">
        <w:rPr>
          <w:rFonts w:ascii="Arial" w:eastAsia="Calibri" w:hAnsi="Arial" w:cs="Arial"/>
          <w:color w:val="000000"/>
        </w:rPr>
        <w:t>programmes</w:t>
      </w:r>
      <w:proofErr w:type="spellEnd"/>
      <w:r w:rsidRPr="00AB0007">
        <w:rPr>
          <w:rFonts w:ascii="Arial" w:eastAsia="Calibri" w:hAnsi="Arial" w:cs="Arial"/>
          <w:color w:val="000000"/>
        </w:rPr>
        <w:t xml:space="preserve"> in improving teaching and learning: A case of academic staff at a selected university of technology. </w:t>
      </w:r>
      <w:r w:rsidRPr="00AB0007">
        <w:rPr>
          <w:rFonts w:ascii="Arial" w:eastAsia="Calibri" w:hAnsi="Arial" w:cs="Arial"/>
          <w:i/>
          <w:color w:val="000000"/>
        </w:rPr>
        <w:t>South African Journal of Higher Education, 35(2),</w:t>
      </w:r>
      <w:r w:rsidRPr="00AB0007">
        <w:rPr>
          <w:rFonts w:ascii="Arial" w:eastAsia="Calibri" w:hAnsi="Arial" w:cs="Arial"/>
          <w:color w:val="000000"/>
        </w:rPr>
        <w:t xml:space="preserve"> 21-41.</w:t>
      </w:r>
    </w:p>
    <w:p w14:paraId="25706908" w14:textId="2A1BFD20" w:rsidR="000F05A1" w:rsidRPr="000F05A1" w:rsidRDefault="000F05A1" w:rsidP="000F05A1">
      <w:pPr>
        <w:ind w:left="709" w:hanging="709"/>
        <w:rPr>
          <w:bCs/>
          <w:lang w:val="en-MY"/>
        </w:rPr>
      </w:pPr>
      <w:proofErr w:type="spellStart"/>
      <w:r w:rsidRPr="000F05A1">
        <w:rPr>
          <w:bCs/>
          <w:lang w:val="en-MY"/>
        </w:rPr>
        <w:t>Bongcayao</w:t>
      </w:r>
      <w:proofErr w:type="spellEnd"/>
      <w:r w:rsidRPr="000F05A1">
        <w:rPr>
          <w:bCs/>
          <w:lang w:val="en-MY"/>
        </w:rPr>
        <w:t>, A. A. (2023). Capacitating teachers' research skills through collaborative action research buddies. </w:t>
      </w:r>
      <w:r w:rsidRPr="000F05A1">
        <w:rPr>
          <w:bCs/>
          <w:i/>
          <w:iCs/>
          <w:lang w:val="en-MY"/>
        </w:rPr>
        <w:t>International Journal of Mathematical and Basic Applied Education Research</w:t>
      </w:r>
      <w:r w:rsidRPr="000F05A1">
        <w:rPr>
          <w:bCs/>
          <w:lang w:val="en-MY"/>
        </w:rPr>
        <w:t>, 9(4), 234-245. </w:t>
      </w:r>
      <w:hyperlink r:id="rId20" w:tgtFrame="_blank" w:history="1">
        <w:r w:rsidRPr="000F05A1">
          <w:rPr>
            <w:rStyle w:val="Hyperlink"/>
            <w:bCs/>
            <w:color w:val="00B0F0"/>
            <w:lang w:val="en-MY"/>
          </w:rPr>
          <w:t>https://doi.org/10.11594/ijmaber.04.04.11</w:t>
        </w:r>
      </w:hyperlink>
    </w:p>
    <w:p w14:paraId="6E3FC73B" w14:textId="11DEA519"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Butt, I. H., &amp; Shams, J. A. (2013). Master in education student attitudes towards research: A comparison between two public sector universities in Punjab. </w:t>
      </w:r>
      <w:r w:rsidRPr="00AB0007">
        <w:rPr>
          <w:rFonts w:ascii="Arial" w:eastAsia="Calibri" w:hAnsi="Arial" w:cs="Arial"/>
          <w:i/>
          <w:color w:val="000000"/>
        </w:rPr>
        <w:t>South Asian Studies,</w:t>
      </w:r>
      <w:r w:rsidRPr="00AB0007">
        <w:rPr>
          <w:rFonts w:ascii="Arial" w:eastAsia="Calibri" w:hAnsi="Arial" w:cs="Arial"/>
          <w:color w:val="000000"/>
        </w:rPr>
        <w:t xml:space="preserve"> </w:t>
      </w:r>
      <w:r w:rsidRPr="00AB0007">
        <w:rPr>
          <w:rFonts w:ascii="Arial" w:eastAsia="Calibri" w:hAnsi="Arial" w:cs="Arial"/>
          <w:i/>
          <w:color w:val="000000"/>
        </w:rPr>
        <w:t>28(01),</w:t>
      </w:r>
      <w:r w:rsidRPr="00AB0007">
        <w:rPr>
          <w:rFonts w:ascii="Arial" w:eastAsia="Calibri" w:hAnsi="Arial" w:cs="Arial"/>
          <w:color w:val="000000"/>
        </w:rPr>
        <w:t xml:space="preserve"> 97-105. </w:t>
      </w:r>
      <w:hyperlink r:id="rId21" w:history="1">
        <w:r w:rsidRPr="00AB0007">
          <w:rPr>
            <w:rFonts w:ascii="Arial" w:eastAsia="Calibri" w:hAnsi="Arial" w:cs="Arial"/>
            <w:color w:val="0563C1"/>
            <w:u w:val="single"/>
          </w:rPr>
          <w:t>https://plantsghar.com/index.php/9/article/view/743/743</w:t>
        </w:r>
      </w:hyperlink>
      <w:r w:rsidRPr="00AB0007">
        <w:rPr>
          <w:rFonts w:ascii="Arial" w:eastAsia="Calibri" w:hAnsi="Arial" w:cs="Arial"/>
          <w:color w:val="000000"/>
        </w:rPr>
        <w:t xml:space="preserve"> </w:t>
      </w:r>
    </w:p>
    <w:p w14:paraId="1FCB1DEB"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Caingcoy</w:t>
      </w:r>
      <w:proofErr w:type="spellEnd"/>
      <w:r w:rsidRPr="00AB0007">
        <w:rPr>
          <w:rFonts w:ascii="Arial" w:eastAsia="Calibri" w:hAnsi="Arial" w:cs="Arial"/>
          <w:color w:val="000000"/>
        </w:rPr>
        <w:t xml:space="preserve">, M. (2020). Research capability of teachers: its correlates, determinants and implications for continuing professional development. </w:t>
      </w:r>
      <w:r w:rsidRPr="00AB0007">
        <w:rPr>
          <w:rFonts w:ascii="Arial" w:eastAsia="Calibri" w:hAnsi="Arial" w:cs="Arial"/>
          <w:i/>
          <w:color w:val="000000"/>
        </w:rPr>
        <w:t xml:space="preserve">Journal of World </w:t>
      </w:r>
      <w:proofErr w:type="spellStart"/>
      <w:r w:rsidRPr="00AB0007">
        <w:rPr>
          <w:rFonts w:ascii="Arial" w:eastAsia="Calibri" w:hAnsi="Arial" w:cs="Arial"/>
          <w:i/>
          <w:color w:val="000000"/>
        </w:rPr>
        <w:t>Englishes</w:t>
      </w:r>
      <w:proofErr w:type="spellEnd"/>
      <w:r w:rsidRPr="00AB0007">
        <w:rPr>
          <w:rFonts w:ascii="Arial" w:eastAsia="Calibri" w:hAnsi="Arial" w:cs="Arial"/>
          <w:i/>
          <w:color w:val="000000"/>
        </w:rPr>
        <w:t xml:space="preserve"> and Educational Practices,</w:t>
      </w:r>
      <w:r w:rsidRPr="00AB0007">
        <w:rPr>
          <w:rFonts w:ascii="Arial" w:eastAsia="Calibri" w:hAnsi="Arial" w:cs="Arial"/>
          <w:color w:val="000000"/>
        </w:rPr>
        <w:t xml:space="preserve"> </w:t>
      </w:r>
      <w:r w:rsidRPr="00AB0007">
        <w:rPr>
          <w:rFonts w:ascii="Arial" w:eastAsia="Calibri" w:hAnsi="Arial" w:cs="Arial"/>
          <w:i/>
          <w:color w:val="000000"/>
        </w:rPr>
        <w:t>2(5),</w:t>
      </w:r>
      <w:r w:rsidRPr="00AB0007">
        <w:rPr>
          <w:rFonts w:ascii="Arial" w:eastAsia="Calibri" w:hAnsi="Arial" w:cs="Arial"/>
          <w:color w:val="000000"/>
        </w:rPr>
        <w:t xml:space="preserve"> 1-11. </w:t>
      </w:r>
      <w:hyperlink r:id="rId22" w:history="1">
        <w:r w:rsidRPr="00AB0007">
          <w:rPr>
            <w:rFonts w:ascii="Arial" w:eastAsia="Calibri" w:hAnsi="Arial" w:cs="Arial"/>
            <w:color w:val="0563C1"/>
            <w:u w:val="single"/>
          </w:rPr>
          <w:t>https://doi.org/10.32996/jweep.2020.2.5.1</w:t>
        </w:r>
      </w:hyperlink>
      <w:r w:rsidRPr="00AB0007">
        <w:rPr>
          <w:rFonts w:ascii="Arial" w:eastAsia="Calibri" w:hAnsi="Arial" w:cs="Arial"/>
          <w:color w:val="000000"/>
        </w:rPr>
        <w:t xml:space="preserve"> </w:t>
      </w:r>
    </w:p>
    <w:p w14:paraId="4E478109"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222222"/>
          <w:shd w:val="clear" w:color="auto" w:fill="FFFFFF"/>
        </w:rPr>
        <w:t>Çakmak, M. (2009). The perceptions of student teachers about the effects of class size with regard to effective teaching process. </w:t>
      </w:r>
      <w:r w:rsidRPr="00AB0007">
        <w:rPr>
          <w:rFonts w:ascii="Arial" w:eastAsia="Calibri" w:hAnsi="Arial" w:cs="Arial"/>
          <w:i/>
          <w:iCs/>
          <w:color w:val="222222"/>
        </w:rPr>
        <w:t>The Qualitative Report</w:t>
      </w:r>
      <w:r w:rsidRPr="00AB0007">
        <w:rPr>
          <w:rFonts w:ascii="Arial" w:eastAsia="Calibri" w:hAnsi="Arial" w:cs="Arial"/>
          <w:color w:val="222222"/>
          <w:shd w:val="clear" w:color="auto" w:fill="FFFFFF"/>
        </w:rPr>
        <w:t>, </w:t>
      </w:r>
      <w:r w:rsidRPr="00AB0007">
        <w:rPr>
          <w:rFonts w:ascii="Arial" w:eastAsia="Calibri" w:hAnsi="Arial" w:cs="Arial"/>
          <w:i/>
          <w:iCs/>
          <w:color w:val="222222"/>
        </w:rPr>
        <w:t>14</w:t>
      </w:r>
      <w:r w:rsidRPr="00AB0007">
        <w:rPr>
          <w:rFonts w:ascii="Arial" w:eastAsia="Calibri" w:hAnsi="Arial" w:cs="Arial"/>
          <w:i/>
          <w:color w:val="222222"/>
          <w:shd w:val="clear" w:color="auto" w:fill="FFFFFF"/>
        </w:rPr>
        <w:t>(3),</w:t>
      </w:r>
      <w:r w:rsidRPr="00AB0007">
        <w:rPr>
          <w:rFonts w:ascii="Arial" w:eastAsia="Calibri" w:hAnsi="Arial" w:cs="Arial"/>
          <w:color w:val="222222"/>
          <w:shd w:val="clear" w:color="auto" w:fill="FFFFFF"/>
        </w:rPr>
        <w:t xml:space="preserve"> 395. </w:t>
      </w:r>
      <w:hyperlink r:id="rId23" w:history="1">
        <w:r w:rsidRPr="00AB0007">
          <w:rPr>
            <w:rFonts w:ascii="Arial" w:eastAsia="Calibri" w:hAnsi="Arial" w:cs="Arial"/>
            <w:color w:val="0563C1"/>
            <w:u w:val="single"/>
            <w:shd w:val="clear" w:color="auto" w:fill="FFFFFF"/>
          </w:rPr>
          <w:t>https://doi.org/10.46743/2160-3715/2009.1401</w:t>
        </w:r>
      </w:hyperlink>
      <w:r w:rsidRPr="00AB0007">
        <w:rPr>
          <w:rFonts w:ascii="Arial" w:eastAsia="Calibri" w:hAnsi="Arial" w:cs="Arial"/>
          <w:color w:val="222222"/>
          <w:shd w:val="clear" w:color="auto" w:fill="FFFFFF"/>
        </w:rPr>
        <w:t xml:space="preserve"> </w:t>
      </w:r>
    </w:p>
    <w:p w14:paraId="282E06BF"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Caliwan</w:t>
      </w:r>
      <w:proofErr w:type="spellEnd"/>
      <w:r w:rsidRPr="00AB0007">
        <w:rPr>
          <w:rFonts w:ascii="Arial" w:eastAsia="Calibri" w:hAnsi="Arial" w:cs="Arial"/>
          <w:color w:val="000000"/>
        </w:rPr>
        <w:t xml:space="preserve">-Fuentes, H. (2017). Research competency of teacher education students in Eastern Samar State University Main Campus. </w:t>
      </w:r>
      <w:hyperlink r:id="rId24" w:history="1">
        <w:r w:rsidRPr="00AB0007">
          <w:rPr>
            <w:rFonts w:ascii="Arial" w:eastAsia="Calibri" w:hAnsi="Arial" w:cs="Arial"/>
            <w:color w:val="0563C1"/>
            <w:u w:val="single"/>
          </w:rPr>
          <w:t>https://goo.gl/E6J4BA</w:t>
        </w:r>
      </w:hyperlink>
      <w:r w:rsidRPr="00AB0007">
        <w:rPr>
          <w:rFonts w:ascii="Arial" w:eastAsia="Calibri" w:hAnsi="Arial" w:cs="Arial"/>
          <w:color w:val="000000"/>
        </w:rPr>
        <w:t xml:space="preserve"> </w:t>
      </w:r>
    </w:p>
    <w:p w14:paraId="08C58403" w14:textId="77777777" w:rsidR="00AB0007" w:rsidRPr="00AB0007" w:rsidRDefault="00AB0007" w:rsidP="00AB0007">
      <w:pPr>
        <w:autoSpaceDE w:val="0"/>
        <w:autoSpaceDN w:val="0"/>
        <w:adjustRightInd w:val="0"/>
        <w:ind w:left="709" w:hanging="709"/>
        <w:rPr>
          <w:rFonts w:ascii="Arial" w:eastAsia="Calibri" w:hAnsi="Arial" w:cs="Arial"/>
          <w:bCs/>
          <w:color w:val="0000FF"/>
          <w:kern w:val="2"/>
        </w:rPr>
      </w:pPr>
      <w:bookmarkStart w:id="11" w:name="_Hlk169788934"/>
      <w:r w:rsidRPr="00AB0007">
        <w:rPr>
          <w:rFonts w:ascii="Arial" w:eastAsia="Calibri" w:hAnsi="Arial" w:cs="Arial"/>
          <w:bCs/>
          <w:color w:val="222222"/>
          <w:kern w:val="2"/>
          <w:shd w:val="clear" w:color="auto" w:fill="FFFFFF"/>
        </w:rPr>
        <w:t>Cunningham, C. J., Weathington, B. L., &amp; Pittenger, D. J. (2013). </w:t>
      </w:r>
      <w:bookmarkEnd w:id="11"/>
      <w:r w:rsidRPr="00AB0007">
        <w:rPr>
          <w:rFonts w:ascii="Arial" w:eastAsia="Calibri" w:hAnsi="Arial" w:cs="Arial"/>
          <w:bCs/>
          <w:i/>
          <w:iCs/>
          <w:color w:val="222222"/>
          <w:kern w:val="2"/>
          <w:shd w:val="clear" w:color="auto" w:fill="FFFFFF"/>
        </w:rPr>
        <w:t>Understanding and conducting research in the health sciences</w:t>
      </w:r>
      <w:r w:rsidRPr="00AB0007">
        <w:rPr>
          <w:rFonts w:ascii="Arial" w:eastAsia="Calibri" w:hAnsi="Arial" w:cs="Arial"/>
          <w:bCs/>
          <w:color w:val="222222"/>
          <w:kern w:val="2"/>
          <w:shd w:val="clear" w:color="auto" w:fill="FFFFFF"/>
        </w:rPr>
        <w:t xml:space="preserve">. John Wiley &amp; Sons. </w:t>
      </w:r>
      <w:hyperlink r:id="rId25" w:history="1">
        <w:r w:rsidRPr="00AB0007">
          <w:rPr>
            <w:rFonts w:ascii="Arial" w:eastAsia="Calibri" w:hAnsi="Arial" w:cs="Arial"/>
            <w:bCs/>
            <w:color w:val="0563C1"/>
            <w:kern w:val="2"/>
            <w:u w:val="single"/>
            <w:shd w:val="clear" w:color="auto" w:fill="FFFFFF"/>
          </w:rPr>
          <w:t>https://bit.ly/45zwnvG</w:t>
        </w:r>
      </w:hyperlink>
    </w:p>
    <w:p w14:paraId="1C662A87" w14:textId="77777777" w:rsidR="00AB0007" w:rsidRPr="00AB0007" w:rsidRDefault="00AB0007" w:rsidP="00AB0007">
      <w:pPr>
        <w:spacing w:line="256" w:lineRule="auto"/>
        <w:ind w:left="709" w:hanging="709"/>
        <w:rPr>
          <w:rFonts w:ascii="Arial" w:eastAsia="Calibri" w:hAnsi="Arial" w:cs="Arial"/>
          <w:bCs/>
          <w:color w:val="222222"/>
          <w:kern w:val="2"/>
          <w:shd w:val="clear" w:color="auto" w:fill="FFFFFF"/>
        </w:rPr>
      </w:pPr>
      <w:r w:rsidRPr="00AB0007">
        <w:rPr>
          <w:rFonts w:ascii="Arial" w:eastAsia="Calibri" w:hAnsi="Arial" w:cs="Arial"/>
          <w:bCs/>
          <w:color w:val="222222"/>
          <w:kern w:val="2"/>
          <w:shd w:val="clear" w:color="auto" w:fill="FFFFFF"/>
        </w:rPr>
        <w:lastRenderedPageBreak/>
        <w:t xml:space="preserve">Dagmar, A. V., &amp; </w:t>
      </w:r>
      <w:proofErr w:type="spellStart"/>
      <w:r w:rsidRPr="00AB0007">
        <w:rPr>
          <w:rFonts w:ascii="Arial" w:eastAsia="Calibri" w:hAnsi="Arial" w:cs="Arial"/>
          <w:bCs/>
          <w:color w:val="222222"/>
          <w:kern w:val="2"/>
          <w:shd w:val="clear" w:color="auto" w:fill="FFFFFF"/>
        </w:rPr>
        <w:t>Suseno</w:t>
      </w:r>
      <w:proofErr w:type="spellEnd"/>
      <w:r w:rsidRPr="00AB0007">
        <w:rPr>
          <w:rFonts w:ascii="Arial" w:eastAsia="Calibri" w:hAnsi="Arial" w:cs="Arial"/>
          <w:bCs/>
          <w:color w:val="222222"/>
          <w:kern w:val="2"/>
          <w:shd w:val="clear" w:color="auto" w:fill="FFFFFF"/>
        </w:rPr>
        <w:t xml:space="preserve">, P. (2023, January). Welding Product Quality Improvement Using </w:t>
      </w:r>
      <w:proofErr w:type="gramStart"/>
      <w:r w:rsidRPr="00AB0007">
        <w:rPr>
          <w:rFonts w:ascii="Arial" w:eastAsia="Calibri" w:hAnsi="Arial" w:cs="Arial"/>
          <w:bCs/>
          <w:color w:val="222222"/>
          <w:kern w:val="2"/>
          <w:shd w:val="clear" w:color="auto" w:fill="FFFFFF"/>
        </w:rPr>
        <w:t>The</w:t>
      </w:r>
      <w:proofErr w:type="gramEnd"/>
      <w:r w:rsidRPr="00AB0007">
        <w:rPr>
          <w:rFonts w:ascii="Arial" w:eastAsia="Calibri" w:hAnsi="Arial" w:cs="Arial"/>
          <w:bCs/>
          <w:color w:val="222222"/>
          <w:kern w:val="2"/>
          <w:shd w:val="clear" w:color="auto" w:fill="FFFFFF"/>
        </w:rPr>
        <w:t xml:space="preserve"> Seven Tools Method. In </w:t>
      </w:r>
      <w:r w:rsidRPr="00AB0007">
        <w:rPr>
          <w:rFonts w:ascii="Arial" w:eastAsia="Calibri" w:hAnsi="Arial" w:cs="Arial"/>
          <w:bCs/>
          <w:i/>
          <w:iCs/>
          <w:color w:val="222222"/>
          <w:kern w:val="2"/>
        </w:rPr>
        <w:t>Journal Universitas Muhammadiyah Gresik Engineering, Social Science, and Health International Conference (UMGESHIC)</w:t>
      </w:r>
      <w:r w:rsidRPr="00AB0007">
        <w:rPr>
          <w:rFonts w:ascii="Arial" w:eastAsia="Calibri" w:hAnsi="Arial" w:cs="Arial"/>
          <w:bCs/>
          <w:color w:val="222222"/>
          <w:kern w:val="2"/>
          <w:shd w:val="clear" w:color="auto" w:fill="FFFFFF"/>
        </w:rPr>
        <w:t> (Vol. 2, No. 1, pp. 1-7).</w:t>
      </w:r>
    </w:p>
    <w:p w14:paraId="167A42CE" w14:textId="77777777" w:rsidR="00AB0007" w:rsidRPr="00AB0007" w:rsidRDefault="00AB0007" w:rsidP="00AB0007">
      <w:pPr>
        <w:spacing w:line="256" w:lineRule="auto"/>
        <w:ind w:left="709" w:hanging="709"/>
        <w:rPr>
          <w:rFonts w:ascii="Arial" w:eastAsia="Calibri" w:hAnsi="Arial" w:cs="Arial"/>
          <w:bCs/>
          <w:color w:val="222222"/>
          <w:kern w:val="2"/>
          <w:shd w:val="clear" w:color="auto" w:fill="FFFFFF"/>
        </w:rPr>
      </w:pPr>
      <w:r w:rsidRPr="00AB0007">
        <w:rPr>
          <w:rFonts w:ascii="Arial" w:eastAsia="Calibri" w:hAnsi="Arial" w:cs="Arial"/>
          <w:bCs/>
          <w:color w:val="222222"/>
          <w:kern w:val="2"/>
          <w:shd w:val="clear" w:color="auto" w:fill="FFFFFF"/>
        </w:rPr>
        <w:t xml:space="preserve">Daniel, S. (2022). A </w:t>
      </w:r>
      <w:proofErr w:type="spellStart"/>
      <w:r w:rsidRPr="00AB0007">
        <w:rPr>
          <w:rFonts w:ascii="Arial" w:eastAsia="Calibri" w:hAnsi="Arial" w:cs="Arial"/>
          <w:bCs/>
          <w:color w:val="222222"/>
          <w:kern w:val="2"/>
          <w:shd w:val="clear" w:color="auto" w:fill="FFFFFF"/>
        </w:rPr>
        <w:t>phenomenographic</w:t>
      </w:r>
      <w:proofErr w:type="spellEnd"/>
      <w:r w:rsidRPr="00AB0007">
        <w:rPr>
          <w:rFonts w:ascii="Arial" w:eastAsia="Calibri" w:hAnsi="Arial" w:cs="Arial"/>
          <w:bCs/>
          <w:color w:val="222222"/>
          <w:kern w:val="2"/>
          <w:shd w:val="clear" w:color="auto" w:fill="FFFFFF"/>
        </w:rPr>
        <w:t xml:space="preserve"> outcome space for ways of experiencing lecturing. </w:t>
      </w:r>
      <w:r w:rsidRPr="00AB0007">
        <w:rPr>
          <w:rFonts w:ascii="Arial" w:eastAsia="Calibri" w:hAnsi="Arial" w:cs="Arial"/>
          <w:bCs/>
          <w:i/>
          <w:iCs/>
          <w:color w:val="222222"/>
          <w:kern w:val="2"/>
        </w:rPr>
        <w:t>Higher Education Research &amp; Development</w:t>
      </w:r>
      <w:r w:rsidRPr="00AB0007">
        <w:rPr>
          <w:rFonts w:ascii="Arial" w:eastAsia="Calibri" w:hAnsi="Arial" w:cs="Arial"/>
          <w:bCs/>
          <w:color w:val="222222"/>
          <w:kern w:val="2"/>
          <w:shd w:val="clear" w:color="auto" w:fill="FFFFFF"/>
        </w:rPr>
        <w:t>, </w:t>
      </w:r>
      <w:r w:rsidRPr="00AB0007">
        <w:rPr>
          <w:rFonts w:ascii="Arial" w:eastAsia="Calibri" w:hAnsi="Arial" w:cs="Arial"/>
          <w:bCs/>
          <w:i/>
          <w:iCs/>
          <w:color w:val="222222"/>
          <w:kern w:val="2"/>
        </w:rPr>
        <w:t>41</w:t>
      </w:r>
      <w:r w:rsidRPr="00AB0007">
        <w:rPr>
          <w:rFonts w:ascii="Arial" w:eastAsia="Calibri" w:hAnsi="Arial" w:cs="Arial"/>
          <w:bCs/>
          <w:color w:val="222222"/>
          <w:kern w:val="2"/>
          <w:shd w:val="clear" w:color="auto" w:fill="FFFFFF"/>
        </w:rPr>
        <w:t>(3), 681-698.</w:t>
      </w:r>
    </w:p>
    <w:p w14:paraId="6B61906E"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Digamon</w:t>
      </w:r>
      <w:proofErr w:type="spellEnd"/>
      <w:r w:rsidRPr="00AB0007">
        <w:rPr>
          <w:rFonts w:ascii="Arial" w:eastAsia="Calibri" w:hAnsi="Arial" w:cs="Arial"/>
          <w:color w:val="000000"/>
        </w:rPr>
        <w:t xml:space="preserve">, J., &amp; De La Pena, J. (2022). Teacher support on students' attitude toward research writing. </w:t>
      </w:r>
      <w:r w:rsidRPr="00AB0007">
        <w:rPr>
          <w:rFonts w:ascii="Arial" w:eastAsia="Calibri" w:hAnsi="Arial" w:cs="Arial"/>
          <w:i/>
          <w:color w:val="000000"/>
        </w:rPr>
        <w:t>JPAIR Multidisciplinary Research,</w:t>
      </w:r>
      <w:r w:rsidRPr="00AB0007">
        <w:rPr>
          <w:rFonts w:ascii="Arial" w:eastAsia="Calibri" w:hAnsi="Arial" w:cs="Arial"/>
          <w:color w:val="000000"/>
        </w:rPr>
        <w:t xml:space="preserve"> </w:t>
      </w:r>
      <w:r w:rsidRPr="00AB0007">
        <w:rPr>
          <w:rFonts w:ascii="Arial" w:eastAsia="Calibri" w:hAnsi="Arial" w:cs="Arial"/>
          <w:i/>
          <w:color w:val="000000"/>
        </w:rPr>
        <w:t>50(1),</w:t>
      </w:r>
      <w:r w:rsidRPr="00AB0007">
        <w:rPr>
          <w:rFonts w:ascii="Arial" w:eastAsia="Calibri" w:hAnsi="Arial" w:cs="Arial"/>
          <w:color w:val="000000"/>
        </w:rPr>
        <w:t xml:space="preserve"> 199-209. </w:t>
      </w:r>
      <w:hyperlink r:id="rId26" w:history="1">
        <w:r w:rsidRPr="00AB0007">
          <w:rPr>
            <w:rFonts w:ascii="Arial" w:eastAsia="Calibri" w:hAnsi="Arial" w:cs="Arial"/>
            <w:color w:val="0563C1"/>
            <w:u w:val="single"/>
          </w:rPr>
          <w:t>https://philair.ph/index.php/jpair/article/view/821</w:t>
        </w:r>
      </w:hyperlink>
      <w:r w:rsidRPr="00AB0007">
        <w:rPr>
          <w:rFonts w:ascii="Arial" w:eastAsia="Calibri" w:hAnsi="Arial" w:cs="Arial"/>
          <w:color w:val="000000"/>
        </w:rPr>
        <w:t xml:space="preserve"> </w:t>
      </w:r>
    </w:p>
    <w:p w14:paraId="18EEC3A0" w14:textId="77777777" w:rsidR="00AB0007" w:rsidRPr="00AB0007" w:rsidRDefault="00AB0007" w:rsidP="00AB0007">
      <w:pPr>
        <w:spacing w:line="256" w:lineRule="auto"/>
        <w:ind w:left="709"/>
        <w:rPr>
          <w:rFonts w:ascii="Arial" w:eastAsia="Calibri" w:hAnsi="Arial" w:cs="Arial"/>
          <w:bCs/>
          <w:color w:val="0E101A"/>
          <w:kern w:val="2"/>
        </w:rPr>
      </w:pPr>
      <w:proofErr w:type="spellStart"/>
      <w:r w:rsidRPr="00AB0007">
        <w:rPr>
          <w:rFonts w:ascii="Arial" w:eastAsia="Calibri" w:hAnsi="Arial" w:cs="Arial"/>
          <w:bCs/>
          <w:color w:val="0E101A"/>
          <w:kern w:val="2"/>
        </w:rPr>
        <w:t>Fallar</w:t>
      </w:r>
      <w:proofErr w:type="spellEnd"/>
      <w:r w:rsidRPr="00AB0007">
        <w:rPr>
          <w:rFonts w:ascii="Arial" w:eastAsia="Calibri" w:hAnsi="Arial" w:cs="Arial"/>
          <w:bCs/>
          <w:color w:val="0E101A"/>
          <w:kern w:val="2"/>
        </w:rPr>
        <w:t xml:space="preserve">, R., Karani., R., Friedman, E. (2014). Research in Education. </w:t>
      </w:r>
      <w:hyperlink r:id="rId27" w:history="1">
        <w:r w:rsidRPr="00AB0007">
          <w:rPr>
            <w:rFonts w:ascii="Arial" w:eastAsia="Calibri" w:hAnsi="Arial" w:cs="Arial"/>
            <w:bCs/>
            <w:color w:val="0563C1"/>
            <w:kern w:val="2"/>
            <w:u w:val="single"/>
          </w:rPr>
          <w:t>https://doi.org/10.1007/978-1-4614-8954-215</w:t>
        </w:r>
      </w:hyperlink>
      <w:r w:rsidRPr="00AB0007">
        <w:rPr>
          <w:rFonts w:ascii="Arial" w:eastAsia="Calibri" w:hAnsi="Arial" w:cs="Arial"/>
          <w:bCs/>
          <w:color w:val="0E101A"/>
          <w:kern w:val="2"/>
        </w:rPr>
        <w:t xml:space="preserve"> </w:t>
      </w:r>
    </w:p>
    <w:p w14:paraId="4B6DB357" w14:textId="3BCADB1B" w:rsidR="00962D59" w:rsidRDefault="00962D59" w:rsidP="00AB0007">
      <w:pPr>
        <w:ind w:left="709" w:hanging="709"/>
        <w:rPr>
          <w:rFonts w:ascii="Arial" w:eastAsia="Calibri" w:hAnsi="Arial" w:cs="Arial"/>
          <w:bCs/>
          <w:color w:val="0E101A"/>
          <w:kern w:val="2"/>
        </w:rPr>
      </w:pPr>
      <w:r>
        <w:rPr>
          <w:rFonts w:ascii="Arial" w:hAnsi="Arial" w:cs="Arial"/>
          <w:color w:val="222222"/>
          <w:shd w:val="clear" w:color="auto" w:fill="FFFFFF"/>
        </w:rPr>
        <w:t>Esman, E. N., Bual, J. M., &amp; Madrigal, D. V. (2023). Twenty-first century teaching skills and job satisfaction of public senior high school teachers in Central Philippines.</w:t>
      </w:r>
      <w:r>
        <w:rPr>
          <w:rStyle w:val="apple-converted-space"/>
          <w:rFonts w:ascii="Arial" w:hAnsi="Arial" w:cs="Arial"/>
          <w:color w:val="222222"/>
          <w:shd w:val="clear" w:color="auto" w:fill="FFFFFF"/>
        </w:rPr>
        <w:t> </w:t>
      </w:r>
      <w:r>
        <w:rPr>
          <w:rFonts w:ascii="Arial" w:hAnsi="Arial" w:cs="Arial"/>
          <w:i/>
          <w:iCs/>
          <w:color w:val="222222"/>
        </w:rPr>
        <w:t>Asian Journal of Advanced Research and Reports</w:t>
      </w:r>
      <w:r>
        <w:rPr>
          <w:rFonts w:ascii="Arial" w:hAnsi="Arial" w:cs="Arial"/>
          <w:color w:val="222222"/>
          <w:shd w:val="clear" w:color="auto" w:fill="FFFFFF"/>
        </w:rPr>
        <w:t>,</w:t>
      </w:r>
      <w:r>
        <w:rPr>
          <w:rStyle w:val="apple-converted-space"/>
          <w:rFonts w:ascii="Arial" w:hAnsi="Arial" w:cs="Arial"/>
          <w:color w:val="222222"/>
          <w:shd w:val="clear" w:color="auto" w:fill="FFFFFF"/>
        </w:rPr>
        <w:t> </w:t>
      </w:r>
      <w:r>
        <w:rPr>
          <w:rFonts w:ascii="Arial" w:hAnsi="Arial" w:cs="Arial"/>
          <w:i/>
          <w:iCs/>
          <w:color w:val="222222"/>
        </w:rPr>
        <w:t>17</w:t>
      </w:r>
      <w:r>
        <w:rPr>
          <w:rFonts w:ascii="Arial" w:hAnsi="Arial" w:cs="Arial"/>
          <w:color w:val="222222"/>
          <w:shd w:val="clear" w:color="auto" w:fill="FFFFFF"/>
        </w:rPr>
        <w:t>(7), 46-62.</w:t>
      </w:r>
    </w:p>
    <w:p w14:paraId="1AD387C0" w14:textId="3393E2B9" w:rsidR="00AB0007" w:rsidRPr="00AB0007" w:rsidRDefault="00AB0007" w:rsidP="00AB0007">
      <w:pPr>
        <w:ind w:left="709" w:hanging="709"/>
        <w:rPr>
          <w:rFonts w:ascii="Arial" w:eastAsia="Calibri" w:hAnsi="Arial" w:cs="Arial"/>
          <w:bCs/>
          <w:color w:val="0E101A"/>
          <w:kern w:val="2"/>
        </w:rPr>
      </w:pPr>
      <w:r w:rsidRPr="00AB0007">
        <w:rPr>
          <w:rFonts w:ascii="Arial" w:eastAsia="Calibri" w:hAnsi="Arial" w:cs="Arial"/>
          <w:bCs/>
          <w:color w:val="0E101A"/>
          <w:kern w:val="2"/>
        </w:rPr>
        <w:t xml:space="preserve">Filali, A., </w:t>
      </w:r>
      <w:proofErr w:type="spellStart"/>
      <w:r w:rsidRPr="00AB0007">
        <w:rPr>
          <w:rFonts w:ascii="Arial" w:eastAsia="Calibri" w:hAnsi="Arial" w:cs="Arial"/>
          <w:bCs/>
          <w:color w:val="0E101A"/>
          <w:kern w:val="2"/>
        </w:rPr>
        <w:t>Ouasmani</w:t>
      </w:r>
      <w:proofErr w:type="spellEnd"/>
      <w:r w:rsidRPr="00AB0007">
        <w:rPr>
          <w:rFonts w:ascii="Arial" w:eastAsia="Calibri" w:hAnsi="Arial" w:cs="Arial"/>
          <w:bCs/>
          <w:color w:val="0E101A"/>
          <w:kern w:val="2"/>
        </w:rPr>
        <w:t xml:space="preserve">, F., Rahou, B. H., &amp; </w:t>
      </w:r>
      <w:proofErr w:type="spellStart"/>
      <w:r w:rsidRPr="00AB0007">
        <w:rPr>
          <w:rFonts w:ascii="Arial" w:eastAsia="Calibri" w:hAnsi="Arial" w:cs="Arial"/>
          <w:bCs/>
          <w:color w:val="0E101A"/>
          <w:kern w:val="2"/>
        </w:rPr>
        <w:t>Himmi</w:t>
      </w:r>
      <w:proofErr w:type="spellEnd"/>
      <w:r w:rsidRPr="00AB0007">
        <w:rPr>
          <w:rFonts w:ascii="Arial" w:eastAsia="Calibri" w:hAnsi="Arial" w:cs="Arial"/>
          <w:bCs/>
          <w:color w:val="0E101A"/>
          <w:kern w:val="2"/>
        </w:rPr>
        <w:t xml:space="preserve">, B. (2022). Teachers' perception towards research at Nursing Institute, Rabat, Morocco. </w:t>
      </w:r>
      <w:r w:rsidRPr="00AB0007">
        <w:rPr>
          <w:rFonts w:ascii="Arial" w:eastAsia="Calibri" w:hAnsi="Arial" w:cs="Arial"/>
          <w:bCs/>
          <w:i/>
          <w:color w:val="0E101A"/>
          <w:kern w:val="2"/>
        </w:rPr>
        <w:t>Asian Journal of Nursing Education and Research</w:t>
      </w:r>
      <w:r w:rsidRPr="00AB0007">
        <w:rPr>
          <w:rFonts w:ascii="Arial" w:eastAsia="Calibri" w:hAnsi="Arial" w:cs="Arial"/>
          <w:bCs/>
          <w:color w:val="0E101A"/>
          <w:kern w:val="2"/>
        </w:rPr>
        <w:t xml:space="preserve">, </w:t>
      </w:r>
      <w:r w:rsidRPr="00AB0007">
        <w:rPr>
          <w:rFonts w:ascii="Arial" w:eastAsia="Calibri" w:hAnsi="Arial" w:cs="Arial"/>
          <w:bCs/>
          <w:i/>
          <w:color w:val="0E101A"/>
          <w:kern w:val="2"/>
        </w:rPr>
        <w:t>12(4),</w:t>
      </w:r>
      <w:r w:rsidRPr="00AB0007">
        <w:rPr>
          <w:rFonts w:ascii="Arial" w:eastAsia="Calibri" w:hAnsi="Arial" w:cs="Arial"/>
          <w:bCs/>
          <w:color w:val="0E101A"/>
          <w:kern w:val="2"/>
        </w:rPr>
        <w:t xml:space="preserve"> 363-368. </w:t>
      </w:r>
      <w:hyperlink r:id="rId28" w:history="1">
        <w:r w:rsidRPr="00AB0007">
          <w:rPr>
            <w:rFonts w:ascii="Arial" w:eastAsia="Calibri" w:hAnsi="Arial" w:cs="Arial"/>
            <w:bCs/>
            <w:color w:val="0563C1"/>
            <w:kern w:val="2"/>
            <w:u w:val="single"/>
          </w:rPr>
          <w:t>https://doi.org/10.52711/2349-2996.2022.00076</w:t>
        </w:r>
      </w:hyperlink>
      <w:r w:rsidRPr="00AB0007">
        <w:rPr>
          <w:rFonts w:ascii="Arial" w:eastAsia="Calibri" w:hAnsi="Arial" w:cs="Arial"/>
          <w:bCs/>
          <w:color w:val="0E101A"/>
          <w:kern w:val="2"/>
        </w:rPr>
        <w:t xml:space="preserve"> </w:t>
      </w:r>
    </w:p>
    <w:p w14:paraId="400B9430"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Gomez, M.J and Panaligan, C. (2013). Level of research competencies and satisfaction of the faculty members from the College of Criminology. </w:t>
      </w:r>
      <w:r w:rsidRPr="00AB0007">
        <w:rPr>
          <w:rFonts w:ascii="Arial" w:eastAsia="Calibri" w:hAnsi="Arial" w:cs="Arial"/>
          <w:i/>
          <w:color w:val="000000"/>
        </w:rPr>
        <w:t>Asian Academic Journal of Social Sciences and Humanities,</w:t>
      </w:r>
      <w:r w:rsidRPr="00AB0007">
        <w:rPr>
          <w:rFonts w:ascii="Arial" w:eastAsia="Calibri" w:hAnsi="Arial" w:cs="Arial"/>
          <w:color w:val="000000"/>
        </w:rPr>
        <w:t xml:space="preserve"> </w:t>
      </w:r>
      <w:r w:rsidRPr="00AB0007">
        <w:rPr>
          <w:rFonts w:ascii="Arial" w:eastAsia="Calibri" w:hAnsi="Arial" w:cs="Arial"/>
          <w:i/>
          <w:color w:val="000000"/>
        </w:rPr>
        <w:t xml:space="preserve">14, </w:t>
      </w:r>
      <w:r w:rsidRPr="00AB0007">
        <w:rPr>
          <w:rFonts w:ascii="Arial" w:eastAsia="Calibri" w:hAnsi="Arial" w:cs="Arial"/>
          <w:color w:val="000000"/>
        </w:rPr>
        <w:t xml:space="preserve">269-280. </w:t>
      </w:r>
      <w:hyperlink r:id="rId29" w:history="1">
        <w:r w:rsidRPr="00AB0007">
          <w:rPr>
            <w:rFonts w:ascii="Arial" w:eastAsia="Calibri" w:hAnsi="Arial" w:cs="Arial"/>
            <w:color w:val="0563C1"/>
            <w:u w:val="single"/>
          </w:rPr>
          <w:t>https://bit.ly/48RZURq</w:t>
        </w:r>
      </w:hyperlink>
      <w:r w:rsidRPr="00AB0007">
        <w:rPr>
          <w:rFonts w:ascii="Arial" w:eastAsia="Calibri" w:hAnsi="Arial" w:cs="Arial"/>
          <w:color w:val="000000"/>
        </w:rPr>
        <w:t xml:space="preserve"> </w:t>
      </w:r>
    </w:p>
    <w:p w14:paraId="1740BB33"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Gonzales, I. B., Corpuz, D. A., &amp; Dellosa, R. M. (2020). Research capabilities of public elementary school teachers and management support of the schools’ division of Nueva Vizcaya, Philippines. </w:t>
      </w:r>
      <w:r w:rsidRPr="00AB0007">
        <w:rPr>
          <w:rFonts w:ascii="Arial" w:eastAsia="Calibri" w:hAnsi="Arial" w:cs="Arial"/>
          <w:i/>
          <w:color w:val="000000"/>
        </w:rPr>
        <w:t>Humanities &amp; Social Sciences Reviews,</w:t>
      </w:r>
      <w:r w:rsidRPr="00AB0007">
        <w:rPr>
          <w:rFonts w:ascii="Arial" w:eastAsia="Calibri" w:hAnsi="Arial" w:cs="Arial"/>
          <w:color w:val="000000"/>
        </w:rPr>
        <w:t xml:space="preserve"> </w:t>
      </w:r>
      <w:r w:rsidRPr="00AB0007">
        <w:rPr>
          <w:rFonts w:ascii="Arial" w:eastAsia="Calibri" w:hAnsi="Arial" w:cs="Arial"/>
          <w:i/>
          <w:color w:val="000000"/>
        </w:rPr>
        <w:t>8(4)</w:t>
      </w:r>
      <w:r w:rsidRPr="00AB0007">
        <w:rPr>
          <w:rFonts w:ascii="Arial" w:eastAsia="Calibri" w:hAnsi="Arial" w:cs="Arial"/>
          <w:color w:val="000000"/>
        </w:rPr>
        <w:t xml:space="preserve">. </w:t>
      </w:r>
      <w:hyperlink r:id="rId30" w:history="1">
        <w:r w:rsidRPr="00AB0007">
          <w:rPr>
            <w:rFonts w:ascii="Arial" w:eastAsia="Calibri" w:hAnsi="Arial" w:cs="Arial"/>
            <w:color w:val="0563C1"/>
            <w:u w:val="single"/>
          </w:rPr>
          <w:t>https://doi.org/10.18510/hssr.2020.8427</w:t>
        </w:r>
      </w:hyperlink>
      <w:r w:rsidRPr="00AB0007">
        <w:rPr>
          <w:rFonts w:ascii="Arial" w:eastAsia="Calibri" w:hAnsi="Arial" w:cs="Arial"/>
          <w:color w:val="000000"/>
        </w:rPr>
        <w:t xml:space="preserve"> </w:t>
      </w:r>
    </w:p>
    <w:p w14:paraId="295A4B20" w14:textId="77777777" w:rsidR="00AB0007" w:rsidRPr="00AB0007" w:rsidRDefault="00AB0007" w:rsidP="00AB0007">
      <w:pPr>
        <w:autoSpaceDE w:val="0"/>
        <w:autoSpaceDN w:val="0"/>
        <w:adjustRightInd w:val="0"/>
        <w:ind w:left="709" w:hanging="709"/>
        <w:rPr>
          <w:rFonts w:ascii="Arial" w:eastAsia="Calibri" w:hAnsi="Arial" w:cs="Arial"/>
          <w:color w:val="000000"/>
        </w:rPr>
      </w:pPr>
      <w:proofErr w:type="spellStart"/>
      <w:r w:rsidRPr="00AB0007">
        <w:rPr>
          <w:rFonts w:ascii="Arial" w:eastAsia="Calibri" w:hAnsi="Arial" w:cs="Arial"/>
          <w:color w:val="000000"/>
        </w:rPr>
        <w:t>Gunersel</w:t>
      </w:r>
      <w:proofErr w:type="spellEnd"/>
      <w:r w:rsidRPr="00AB0007">
        <w:rPr>
          <w:rFonts w:ascii="Arial" w:eastAsia="Calibri" w:hAnsi="Arial" w:cs="Arial"/>
          <w:color w:val="000000"/>
        </w:rPr>
        <w:t xml:space="preserve">, A. B., &amp; Etienne, M. (2014). The impact of a faculty training program on teaching conceptions and strategies. </w:t>
      </w:r>
      <w:r w:rsidRPr="00AB0007">
        <w:rPr>
          <w:rFonts w:ascii="Arial" w:eastAsia="Calibri" w:hAnsi="Arial" w:cs="Arial"/>
          <w:i/>
          <w:color w:val="000000"/>
        </w:rPr>
        <w:t>International Journal of Teaching and Learning in Higher Education, 26(3),</w:t>
      </w:r>
      <w:r w:rsidRPr="00AB0007">
        <w:rPr>
          <w:rFonts w:ascii="Arial" w:eastAsia="Calibri" w:hAnsi="Arial" w:cs="Arial"/>
          <w:color w:val="000000"/>
        </w:rPr>
        <w:t xml:space="preserve"> 404-413. </w:t>
      </w:r>
      <w:hyperlink r:id="rId31" w:history="1">
        <w:r w:rsidRPr="00AB0007">
          <w:rPr>
            <w:rFonts w:ascii="Arial" w:eastAsia="Calibri" w:hAnsi="Arial" w:cs="Arial"/>
            <w:color w:val="0563C1"/>
            <w:u w:val="single"/>
          </w:rPr>
          <w:t>https://files.eric.ed.gov/fulltext/EJ1061039.pdf</w:t>
        </w:r>
      </w:hyperlink>
      <w:r w:rsidRPr="00AB0007">
        <w:rPr>
          <w:rFonts w:ascii="Arial" w:eastAsia="Calibri" w:hAnsi="Arial" w:cs="Arial"/>
          <w:color w:val="000000"/>
        </w:rPr>
        <w:t xml:space="preserve"> </w:t>
      </w:r>
    </w:p>
    <w:p w14:paraId="0800DBED" w14:textId="77777777" w:rsidR="00AB0007" w:rsidRPr="00AB0007" w:rsidRDefault="00FC36A9" w:rsidP="00AB0007">
      <w:pPr>
        <w:autoSpaceDE w:val="0"/>
        <w:autoSpaceDN w:val="0"/>
        <w:adjustRightInd w:val="0"/>
        <w:ind w:left="709"/>
        <w:rPr>
          <w:rFonts w:ascii="Arial" w:eastAsia="Calibri" w:hAnsi="Arial" w:cs="Arial"/>
          <w:color w:val="000000"/>
        </w:rPr>
      </w:pPr>
      <w:hyperlink r:id="rId32" w:history="1">
        <w:r w:rsidR="00AB0007" w:rsidRPr="00AB0007">
          <w:rPr>
            <w:rFonts w:ascii="Arial" w:eastAsia="Calibri" w:hAnsi="Arial" w:cs="Arial"/>
            <w:color w:val="0563C1"/>
            <w:u w:val="single"/>
          </w:rPr>
          <w:t>https://doi.org/10.20853/35-2-4620</w:t>
        </w:r>
      </w:hyperlink>
      <w:r w:rsidR="00AB0007" w:rsidRPr="00AB0007">
        <w:rPr>
          <w:rFonts w:ascii="Arial" w:eastAsia="Calibri" w:hAnsi="Arial" w:cs="Arial"/>
          <w:color w:val="000000"/>
        </w:rPr>
        <w:t xml:space="preserve"> </w:t>
      </w:r>
    </w:p>
    <w:p w14:paraId="2401C9A6" w14:textId="77777777" w:rsidR="00AB0007" w:rsidRPr="00AB0007" w:rsidRDefault="00AB0007" w:rsidP="00AB0007">
      <w:pPr>
        <w:spacing w:line="256" w:lineRule="auto"/>
        <w:ind w:left="709" w:hanging="709"/>
        <w:rPr>
          <w:rFonts w:ascii="Arial" w:eastAsia="Calibri" w:hAnsi="Arial" w:cs="Arial"/>
          <w:bCs/>
          <w:color w:val="0E101A"/>
          <w:kern w:val="2"/>
        </w:rPr>
      </w:pPr>
      <w:r w:rsidRPr="00AB0007">
        <w:rPr>
          <w:rFonts w:ascii="Arial" w:eastAsia="Calibri" w:hAnsi="Arial" w:cs="Arial"/>
          <w:bCs/>
          <w:color w:val="0E101A"/>
          <w:kern w:val="2"/>
        </w:rPr>
        <w:t xml:space="preserve">Islam, M. (2023). The importance of research in the advancement of knowledge and society. </w:t>
      </w:r>
      <w:r w:rsidRPr="00AB0007">
        <w:rPr>
          <w:rFonts w:ascii="Arial" w:eastAsia="Calibri" w:hAnsi="Arial" w:cs="Arial"/>
          <w:bCs/>
          <w:i/>
          <w:color w:val="0E101A"/>
          <w:kern w:val="2"/>
        </w:rPr>
        <w:t>International Research Journal of Basic and Clinical Studies,</w:t>
      </w:r>
      <w:r w:rsidRPr="00AB0007">
        <w:rPr>
          <w:rFonts w:ascii="Arial" w:eastAsia="Calibri" w:hAnsi="Arial" w:cs="Arial"/>
          <w:bCs/>
          <w:color w:val="0E101A"/>
          <w:kern w:val="2"/>
        </w:rPr>
        <w:t xml:space="preserve"> </w:t>
      </w:r>
      <w:r w:rsidRPr="00AB0007">
        <w:rPr>
          <w:rFonts w:ascii="Arial" w:eastAsia="Calibri" w:hAnsi="Arial" w:cs="Arial"/>
          <w:bCs/>
          <w:i/>
          <w:color w:val="0E101A"/>
          <w:kern w:val="2"/>
        </w:rPr>
        <w:t>8(4),</w:t>
      </w:r>
      <w:r w:rsidRPr="00AB0007">
        <w:rPr>
          <w:rFonts w:ascii="Arial" w:eastAsia="Calibri" w:hAnsi="Arial" w:cs="Arial"/>
          <w:bCs/>
          <w:color w:val="0E101A"/>
          <w:kern w:val="2"/>
        </w:rPr>
        <w:t xml:space="preserve">1-3. </w:t>
      </w:r>
      <w:hyperlink r:id="rId33" w:history="1">
        <w:r w:rsidRPr="00AB0007">
          <w:rPr>
            <w:rFonts w:ascii="Arial" w:eastAsia="Calibri" w:hAnsi="Arial" w:cs="Arial"/>
            <w:bCs/>
            <w:color w:val="0563C1"/>
            <w:kern w:val="2"/>
            <w:u w:val="single"/>
          </w:rPr>
          <w:t>https://doi.org/10.14303/irjbcs.2023.49</w:t>
        </w:r>
      </w:hyperlink>
    </w:p>
    <w:p w14:paraId="73A1A1C5" w14:textId="77777777" w:rsidR="00AB0007" w:rsidRPr="00AB0007" w:rsidRDefault="00AB0007" w:rsidP="00AB0007">
      <w:pPr>
        <w:autoSpaceDE w:val="0"/>
        <w:autoSpaceDN w:val="0"/>
        <w:adjustRightInd w:val="0"/>
        <w:ind w:left="709" w:hanging="709"/>
        <w:rPr>
          <w:rFonts w:ascii="Arial" w:eastAsia="Calibri" w:hAnsi="Arial" w:cs="Arial"/>
          <w:color w:val="000000"/>
        </w:rPr>
      </w:pPr>
      <w:r w:rsidRPr="00AB0007">
        <w:rPr>
          <w:rFonts w:ascii="Arial" w:eastAsia="Calibri" w:hAnsi="Arial" w:cs="Arial"/>
          <w:color w:val="000000"/>
        </w:rPr>
        <w:t xml:space="preserve">Kapur, R. (2018). Significance of research in education. </w:t>
      </w:r>
      <w:r w:rsidRPr="00AB0007">
        <w:rPr>
          <w:rFonts w:ascii="Arial" w:eastAsia="Calibri" w:hAnsi="Arial" w:cs="Arial"/>
          <w:i/>
          <w:color w:val="000000"/>
        </w:rPr>
        <w:t>University of Delhi Journal,</w:t>
      </w:r>
      <w:r w:rsidRPr="00AB0007">
        <w:rPr>
          <w:rFonts w:ascii="Arial" w:eastAsia="Calibri" w:hAnsi="Arial" w:cs="Arial"/>
          <w:color w:val="000000"/>
        </w:rPr>
        <w:t xml:space="preserve"> 1-10. </w:t>
      </w:r>
      <w:hyperlink r:id="rId34" w:history="1">
        <w:r w:rsidRPr="00AB0007">
          <w:rPr>
            <w:rFonts w:ascii="Arial" w:eastAsia="Calibri" w:hAnsi="Arial" w:cs="Arial"/>
            <w:color w:val="0563C1"/>
            <w:u w:val="single"/>
          </w:rPr>
          <w:t>https://bit.ly/48RzGyG</w:t>
        </w:r>
      </w:hyperlink>
      <w:r w:rsidRPr="00AB0007">
        <w:rPr>
          <w:rFonts w:ascii="Arial" w:eastAsia="Calibri" w:hAnsi="Arial" w:cs="Arial"/>
          <w:color w:val="000000"/>
        </w:rPr>
        <w:t xml:space="preserve"> </w:t>
      </w:r>
    </w:p>
    <w:p w14:paraId="1AC7F2D0" w14:textId="77777777" w:rsidR="00AB0007" w:rsidRPr="00AB0007" w:rsidRDefault="00AB0007" w:rsidP="00AB0007">
      <w:pPr>
        <w:spacing w:line="256" w:lineRule="auto"/>
        <w:ind w:left="709" w:hanging="709"/>
        <w:rPr>
          <w:rFonts w:ascii="Arial" w:eastAsia="Calibri" w:hAnsi="Arial" w:cs="Arial"/>
          <w:bCs/>
          <w:color w:val="0E101A"/>
          <w:kern w:val="2"/>
        </w:rPr>
      </w:pPr>
      <w:r w:rsidRPr="00AB0007">
        <w:rPr>
          <w:rFonts w:ascii="Arial" w:eastAsia="Calibri" w:hAnsi="Arial" w:cs="Arial"/>
          <w:bCs/>
          <w:color w:val="0E101A"/>
          <w:kern w:val="2"/>
        </w:rPr>
        <w:t xml:space="preserve">Republic Act No. 10533. An Act Enhancing the Basic Education Curriculum. </w:t>
      </w:r>
      <w:hyperlink r:id="rId35" w:history="1">
        <w:r w:rsidRPr="00AB0007">
          <w:rPr>
            <w:rFonts w:ascii="Arial" w:eastAsia="Calibri" w:hAnsi="Arial" w:cs="Arial"/>
            <w:bCs/>
            <w:color w:val="0563C1"/>
            <w:kern w:val="2"/>
            <w:u w:val="single"/>
          </w:rPr>
          <w:t>https://www.officialgazette.gov.ph/downloads/2013/05may/20130515-RA-10533-BSA.pdf</w:t>
        </w:r>
      </w:hyperlink>
    </w:p>
    <w:p w14:paraId="03BACCCA" w14:textId="77777777" w:rsidR="00AB0007" w:rsidRPr="00AB0007" w:rsidRDefault="00AB0007" w:rsidP="00AB0007">
      <w:pPr>
        <w:autoSpaceDE w:val="0"/>
        <w:autoSpaceDN w:val="0"/>
        <w:adjustRightInd w:val="0"/>
        <w:ind w:left="709" w:hanging="709"/>
        <w:rPr>
          <w:rFonts w:ascii="Arial" w:eastAsia="Calibri" w:hAnsi="Arial" w:cs="Arial"/>
          <w:bCs/>
          <w:color w:val="000000"/>
          <w:kern w:val="2"/>
        </w:rPr>
      </w:pPr>
      <w:r w:rsidRPr="00AB0007">
        <w:rPr>
          <w:rFonts w:ascii="Arial" w:eastAsia="Calibri" w:hAnsi="Arial" w:cs="Arial"/>
          <w:bCs/>
          <w:color w:val="222222"/>
          <w:kern w:val="2"/>
          <w:shd w:val="clear" w:color="auto" w:fill="FFFFFF"/>
        </w:rPr>
        <w:t>Shatri, S. (2017). The Impact of Trainings and Experience on Teachers’ Attitudes Towards the Inclusion of Children with Special Educational Needs in the Ordinary and Comprehensive Schools. </w:t>
      </w:r>
      <w:r w:rsidRPr="00AB0007">
        <w:rPr>
          <w:rFonts w:ascii="Arial" w:eastAsia="Calibri" w:hAnsi="Arial" w:cs="Arial"/>
          <w:bCs/>
          <w:i/>
          <w:iCs/>
          <w:color w:val="222222"/>
          <w:kern w:val="2"/>
        </w:rPr>
        <w:t>Academic Journal of Interdisciplinary Studies</w:t>
      </w:r>
      <w:r w:rsidRPr="00AB0007">
        <w:rPr>
          <w:rFonts w:ascii="Arial" w:eastAsia="Calibri" w:hAnsi="Arial" w:cs="Arial"/>
          <w:bCs/>
          <w:color w:val="222222"/>
          <w:kern w:val="2"/>
          <w:shd w:val="clear" w:color="auto" w:fill="FFFFFF"/>
        </w:rPr>
        <w:t>, </w:t>
      </w:r>
      <w:r w:rsidRPr="00AB0007">
        <w:rPr>
          <w:rFonts w:ascii="Arial" w:eastAsia="Calibri" w:hAnsi="Arial" w:cs="Arial"/>
          <w:bCs/>
          <w:i/>
          <w:iCs/>
          <w:color w:val="222222"/>
          <w:kern w:val="2"/>
        </w:rPr>
        <w:t>6</w:t>
      </w:r>
      <w:r w:rsidRPr="00AB0007">
        <w:rPr>
          <w:rFonts w:ascii="Arial" w:eastAsia="Calibri" w:hAnsi="Arial" w:cs="Arial"/>
          <w:bCs/>
          <w:i/>
          <w:color w:val="222222"/>
          <w:kern w:val="2"/>
          <w:shd w:val="clear" w:color="auto" w:fill="FFFFFF"/>
        </w:rPr>
        <w:t>(3),</w:t>
      </w:r>
      <w:r w:rsidRPr="00AB0007">
        <w:rPr>
          <w:rFonts w:ascii="Arial" w:eastAsia="Calibri" w:hAnsi="Arial" w:cs="Arial"/>
          <w:bCs/>
          <w:color w:val="222222"/>
          <w:kern w:val="2"/>
          <w:shd w:val="clear" w:color="auto" w:fill="FFFFFF"/>
        </w:rPr>
        <w:t xml:space="preserve"> 57-63. </w:t>
      </w:r>
      <w:hyperlink r:id="rId36" w:history="1">
        <w:r w:rsidRPr="00AB0007">
          <w:rPr>
            <w:rFonts w:ascii="Arial" w:eastAsia="Calibri" w:hAnsi="Arial" w:cs="Arial"/>
            <w:bCs/>
            <w:color w:val="0563C1"/>
            <w:kern w:val="2"/>
            <w:u w:val="single"/>
            <w:shd w:val="clear" w:color="auto" w:fill="FFFFFF"/>
          </w:rPr>
          <w:t>https://doi.org/10.1515/AJIS-2017-0021</w:t>
        </w:r>
      </w:hyperlink>
      <w:r w:rsidRPr="00AB0007">
        <w:rPr>
          <w:rFonts w:ascii="Arial" w:eastAsia="Calibri" w:hAnsi="Arial" w:cs="Arial"/>
          <w:bCs/>
          <w:color w:val="222222"/>
          <w:kern w:val="2"/>
          <w:shd w:val="clear" w:color="auto" w:fill="FFFFFF"/>
        </w:rPr>
        <w:t xml:space="preserve"> </w:t>
      </w:r>
    </w:p>
    <w:p w14:paraId="304F0FD7" w14:textId="77777777" w:rsidR="00AB0007" w:rsidRPr="00AB0007" w:rsidRDefault="00AB0007" w:rsidP="00AB0007">
      <w:pPr>
        <w:autoSpaceDE w:val="0"/>
        <w:autoSpaceDN w:val="0"/>
        <w:adjustRightInd w:val="0"/>
        <w:ind w:left="709" w:hanging="709"/>
        <w:rPr>
          <w:rFonts w:ascii="Arial" w:eastAsia="Calibri" w:hAnsi="Arial" w:cs="Arial"/>
          <w:bCs/>
          <w:color w:val="0E101A"/>
          <w:kern w:val="2"/>
        </w:rPr>
      </w:pPr>
      <w:r w:rsidRPr="00AB0007">
        <w:rPr>
          <w:rFonts w:ascii="Arial" w:eastAsia="Calibri" w:hAnsi="Arial" w:cs="Arial"/>
          <w:bCs/>
          <w:color w:val="0E101A"/>
          <w:kern w:val="2"/>
        </w:rPr>
        <w:t xml:space="preserve">Ulla, M. B. (2018). Benefits and challenges of doing research: experiences from Philippine public-school teachers. Issues in Educational Research, 28(3), 797-810. </w:t>
      </w:r>
      <w:hyperlink r:id="rId37" w:history="1">
        <w:r w:rsidRPr="00AB0007">
          <w:rPr>
            <w:rFonts w:ascii="Arial" w:eastAsia="Calibri" w:hAnsi="Arial" w:cs="Arial"/>
            <w:bCs/>
            <w:color w:val="0563C1"/>
            <w:kern w:val="2"/>
            <w:u w:val="single"/>
          </w:rPr>
          <w:t>https://www.iier.org.au/iier28/ulla.pdf</w:t>
        </w:r>
      </w:hyperlink>
      <w:r w:rsidRPr="00AB0007">
        <w:rPr>
          <w:rFonts w:ascii="Arial" w:eastAsia="Calibri" w:hAnsi="Arial" w:cs="Arial"/>
          <w:bCs/>
          <w:color w:val="0E101A"/>
          <w:kern w:val="2"/>
        </w:rPr>
        <w:t xml:space="preserve"> </w:t>
      </w:r>
    </w:p>
    <w:p w14:paraId="641F7642" w14:textId="77777777" w:rsidR="00AB0007" w:rsidRPr="00AB0007" w:rsidRDefault="00AB0007" w:rsidP="00AB0007">
      <w:pPr>
        <w:autoSpaceDE w:val="0"/>
        <w:autoSpaceDN w:val="0"/>
        <w:adjustRightInd w:val="0"/>
        <w:ind w:left="709" w:hanging="709"/>
        <w:rPr>
          <w:rFonts w:ascii="Arial" w:eastAsia="Calibri" w:hAnsi="Arial" w:cs="Arial"/>
          <w:bCs/>
          <w:color w:val="0E101A"/>
          <w:kern w:val="2"/>
        </w:rPr>
      </w:pPr>
      <w:r w:rsidRPr="00AB0007">
        <w:rPr>
          <w:rFonts w:ascii="Arial" w:eastAsia="Calibri" w:hAnsi="Arial" w:cs="Arial"/>
          <w:bCs/>
          <w:color w:val="0E101A"/>
          <w:kern w:val="2"/>
        </w:rPr>
        <w:t xml:space="preserve">Vieno, K., Rogers, K. A., &amp; Campbell, N. (2022). Broadening the definition of ‘research skills’ to enhance students’ competence across undergraduate and master’s programs. </w:t>
      </w:r>
      <w:r w:rsidRPr="00AB0007">
        <w:rPr>
          <w:rFonts w:ascii="Arial" w:eastAsia="Calibri" w:hAnsi="Arial" w:cs="Arial"/>
          <w:bCs/>
          <w:i/>
          <w:color w:val="0E101A"/>
          <w:kern w:val="2"/>
        </w:rPr>
        <w:t>Education Sciences,</w:t>
      </w:r>
      <w:r w:rsidRPr="00AB0007">
        <w:rPr>
          <w:rFonts w:ascii="Arial" w:eastAsia="Calibri" w:hAnsi="Arial" w:cs="Arial"/>
          <w:bCs/>
          <w:color w:val="0E101A"/>
          <w:kern w:val="2"/>
        </w:rPr>
        <w:t xml:space="preserve"> </w:t>
      </w:r>
      <w:r w:rsidRPr="00AB0007">
        <w:rPr>
          <w:rFonts w:ascii="Arial" w:eastAsia="Calibri" w:hAnsi="Arial" w:cs="Arial"/>
          <w:bCs/>
          <w:i/>
          <w:color w:val="0E101A"/>
          <w:kern w:val="2"/>
        </w:rPr>
        <w:t>12(10),</w:t>
      </w:r>
      <w:r w:rsidRPr="00AB0007">
        <w:rPr>
          <w:rFonts w:ascii="Arial" w:eastAsia="Calibri" w:hAnsi="Arial" w:cs="Arial"/>
          <w:bCs/>
          <w:color w:val="0E101A"/>
          <w:kern w:val="2"/>
        </w:rPr>
        <w:t xml:space="preserve"> 642. </w:t>
      </w:r>
      <w:hyperlink r:id="rId38" w:history="1">
        <w:r w:rsidRPr="00AB0007">
          <w:rPr>
            <w:rFonts w:ascii="Arial" w:eastAsia="Calibri" w:hAnsi="Arial" w:cs="Arial"/>
            <w:bCs/>
            <w:color w:val="0563C1"/>
            <w:kern w:val="2"/>
            <w:u w:val="single"/>
          </w:rPr>
          <w:t>https://doi.org/10.3390/educsci12100642</w:t>
        </w:r>
      </w:hyperlink>
      <w:r w:rsidRPr="00AB0007">
        <w:rPr>
          <w:rFonts w:ascii="Arial" w:eastAsia="Calibri" w:hAnsi="Arial" w:cs="Arial"/>
          <w:bCs/>
          <w:color w:val="0E101A"/>
          <w:kern w:val="2"/>
        </w:rPr>
        <w:t xml:space="preserve"> </w:t>
      </w:r>
    </w:p>
    <w:p w14:paraId="7491254A" w14:textId="77777777" w:rsidR="00B01FCD" w:rsidRPr="00AB0007" w:rsidRDefault="00B01FCD" w:rsidP="00441B6F">
      <w:pPr>
        <w:pStyle w:val="Appendix"/>
        <w:spacing w:after="0"/>
        <w:jc w:val="both"/>
        <w:rPr>
          <w:rFonts w:ascii="Arial" w:hAnsi="Arial" w:cs="Arial"/>
          <w:b w:val="0"/>
          <w:sz w:val="20"/>
        </w:rPr>
      </w:pPr>
    </w:p>
    <w:sectPr w:rsidR="00B01FCD" w:rsidRPr="00AB0007" w:rsidSect="006C5E4C">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088DD" w14:textId="77777777" w:rsidR="00FC36A9" w:rsidRDefault="00FC36A9" w:rsidP="00C37E61">
      <w:r>
        <w:separator/>
      </w:r>
    </w:p>
  </w:endnote>
  <w:endnote w:type="continuationSeparator" w:id="0">
    <w:p w14:paraId="7E33C5C6" w14:textId="77777777" w:rsidR="00FC36A9" w:rsidRDefault="00FC36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charset w:val="DE"/>
    <w:family w:val="swiss"/>
    <w:pitch w:val="variable"/>
    <w:sig w:usb0="01000003" w:usb1="00000000" w:usb2="00000000" w:usb3="00000000" w:csb0="0001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1D210" w14:textId="77777777" w:rsidR="006C5E4C" w:rsidRDefault="006C5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F68C" w14:textId="77777777" w:rsidR="006C5E4C" w:rsidRDefault="006C5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3A151" w14:textId="77777777" w:rsidR="009E048A" w:rsidRDefault="009E048A">
    <w:pPr>
      <w:pStyle w:val="Footer"/>
      <w:rPr>
        <w:rFonts w:ascii="Arial" w:hAnsi="Arial" w:cs="Arial"/>
        <w:sz w:val="16"/>
      </w:rPr>
    </w:pPr>
  </w:p>
  <w:p w14:paraId="5E70838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D73C457" w14:textId="77777777" w:rsidR="009E048A" w:rsidRDefault="009E048A">
    <w:pPr>
      <w:pStyle w:val="Footer"/>
      <w:rPr>
        <w:rFonts w:ascii="Arial" w:hAnsi="Arial" w:cs="Arial"/>
        <w:sz w:val="16"/>
      </w:rPr>
    </w:pPr>
  </w:p>
  <w:p w14:paraId="7D400AB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CDF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F55F9" w14:textId="77777777" w:rsidR="00FC36A9" w:rsidRDefault="00FC36A9" w:rsidP="00C37E61">
      <w:r>
        <w:separator/>
      </w:r>
    </w:p>
  </w:footnote>
  <w:footnote w:type="continuationSeparator" w:id="0">
    <w:p w14:paraId="705425BD" w14:textId="77777777" w:rsidR="00FC36A9" w:rsidRDefault="00FC36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B48D" w14:textId="4BD5DD65" w:rsidR="006C5E4C" w:rsidRDefault="00FC36A9">
    <w:pPr>
      <w:pStyle w:val="Header"/>
    </w:pPr>
    <w:r>
      <w:rPr>
        <w:noProof/>
      </w:rPr>
      <w:pict w14:anchorId="702B6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2" o:spid="_x0000_s2050" type="#_x0000_t136" alt="" style="position:absolute;margin-left:0;margin-top:0;width:684.1pt;height:77.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D35F" w14:textId="6962AC36" w:rsidR="006C5E4C" w:rsidRDefault="00FC36A9">
    <w:pPr>
      <w:pStyle w:val="Header"/>
    </w:pPr>
    <w:r>
      <w:rPr>
        <w:noProof/>
      </w:rPr>
      <w:pict w14:anchorId="0FCA9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3" o:spid="_x0000_s2051" type="#_x0000_t136" alt="" style="position:absolute;margin-left:0;margin-top:0;width:684.1pt;height:77.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30640" w14:textId="1D1C2049" w:rsidR="00296529" w:rsidRPr="00296529" w:rsidRDefault="00FC36A9" w:rsidP="00296529">
    <w:pPr>
      <w:ind w:left="2160"/>
      <w:jc w:val="center"/>
      <w:rPr>
        <w:rFonts w:ascii="Times New Roman" w:eastAsia="Calibri" w:hAnsi="Times New Roman"/>
        <w:i/>
        <w:sz w:val="18"/>
        <w:szCs w:val="22"/>
      </w:rPr>
    </w:pPr>
    <w:r>
      <w:rPr>
        <w:noProof/>
      </w:rPr>
      <w:pict w14:anchorId="39E4E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1" o:spid="_x0000_s2049" type="#_x0000_t136" alt="" style="position:absolute;left:0;text-align:left;margin-left:0;margin-top:0;width:684.1pt;height:77.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9A39F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3AA5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EFFDB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E5C14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34B28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B201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0CD2" w14:textId="7AA83B42" w:rsidR="006C5E4C" w:rsidRDefault="00FC36A9">
    <w:pPr>
      <w:pStyle w:val="Header"/>
    </w:pPr>
    <w:r>
      <w:rPr>
        <w:noProof/>
      </w:rPr>
      <w:pict w14:anchorId="38B7B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5" o:spid="_x0000_s2053" type="#_x0000_t136" alt="" style="position:absolute;margin-left:0;margin-top:0;width:684.1pt;height:77.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72AA" w14:textId="23DA241E" w:rsidR="006C5E4C" w:rsidRDefault="00FC36A9">
    <w:pPr>
      <w:pStyle w:val="Header"/>
    </w:pPr>
    <w:r>
      <w:rPr>
        <w:noProof/>
      </w:rPr>
      <w:pict w14:anchorId="779B8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6" o:spid="_x0000_s2054" type="#_x0000_t136" alt="" style="position:absolute;margin-left:0;margin-top:0;width:684.1pt;height:77.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6535" w14:textId="30B7CEF9" w:rsidR="006C5E4C" w:rsidRDefault="00FC36A9">
    <w:pPr>
      <w:pStyle w:val="Header"/>
    </w:pPr>
    <w:r>
      <w:rPr>
        <w:noProof/>
      </w:rPr>
      <w:pict w14:anchorId="44273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924" o:spid="_x0000_s2052" type="#_x0000_t136" alt="" style="position:absolute;margin-left:0;margin-top:0;width:684.1pt;height:77.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12348A"/>
    <w:multiLevelType w:val="multilevel"/>
    <w:tmpl w:val="83A02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6219"/>
    <w:rsid w:val="00000F8F"/>
    <w:rsid w:val="00013186"/>
    <w:rsid w:val="00015252"/>
    <w:rsid w:val="00030174"/>
    <w:rsid w:val="0004579C"/>
    <w:rsid w:val="00065B1C"/>
    <w:rsid w:val="000A47FA"/>
    <w:rsid w:val="000A65D3"/>
    <w:rsid w:val="000B016D"/>
    <w:rsid w:val="000B1E33"/>
    <w:rsid w:val="000D689F"/>
    <w:rsid w:val="000E35FD"/>
    <w:rsid w:val="000E7B7B"/>
    <w:rsid w:val="000E7D62"/>
    <w:rsid w:val="000F05A1"/>
    <w:rsid w:val="00103357"/>
    <w:rsid w:val="00123C9F"/>
    <w:rsid w:val="00126190"/>
    <w:rsid w:val="00130F17"/>
    <w:rsid w:val="001320BF"/>
    <w:rsid w:val="00163BC4"/>
    <w:rsid w:val="00182091"/>
    <w:rsid w:val="00191062"/>
    <w:rsid w:val="00192B72"/>
    <w:rsid w:val="001A29D8"/>
    <w:rsid w:val="001A5CAA"/>
    <w:rsid w:val="001B0427"/>
    <w:rsid w:val="001D3A51"/>
    <w:rsid w:val="001D7BB0"/>
    <w:rsid w:val="001E10D2"/>
    <w:rsid w:val="001E25B4"/>
    <w:rsid w:val="001E44FE"/>
    <w:rsid w:val="00200595"/>
    <w:rsid w:val="00203A47"/>
    <w:rsid w:val="00204835"/>
    <w:rsid w:val="00211F03"/>
    <w:rsid w:val="00231920"/>
    <w:rsid w:val="0023195C"/>
    <w:rsid w:val="0024282C"/>
    <w:rsid w:val="002460DC"/>
    <w:rsid w:val="00250985"/>
    <w:rsid w:val="002556F6"/>
    <w:rsid w:val="00280C51"/>
    <w:rsid w:val="00283105"/>
    <w:rsid w:val="00284C4C"/>
    <w:rsid w:val="00287E68"/>
    <w:rsid w:val="00296529"/>
    <w:rsid w:val="002B27FB"/>
    <w:rsid w:val="002B685A"/>
    <w:rsid w:val="002C57D2"/>
    <w:rsid w:val="002E0D56"/>
    <w:rsid w:val="00315186"/>
    <w:rsid w:val="0033343E"/>
    <w:rsid w:val="00347CEF"/>
    <w:rsid w:val="003512C2"/>
    <w:rsid w:val="003661D1"/>
    <w:rsid w:val="00371FB6"/>
    <w:rsid w:val="003763C1"/>
    <w:rsid w:val="00376BBE"/>
    <w:rsid w:val="0039224F"/>
    <w:rsid w:val="003A43A4"/>
    <w:rsid w:val="003A73E8"/>
    <w:rsid w:val="003A7E18"/>
    <w:rsid w:val="003C4C86"/>
    <w:rsid w:val="003C4EAD"/>
    <w:rsid w:val="003C6258"/>
    <w:rsid w:val="003E2904"/>
    <w:rsid w:val="00401927"/>
    <w:rsid w:val="0041027F"/>
    <w:rsid w:val="00412475"/>
    <w:rsid w:val="004142CB"/>
    <w:rsid w:val="00423789"/>
    <w:rsid w:val="00440F43"/>
    <w:rsid w:val="00441B6F"/>
    <w:rsid w:val="00446221"/>
    <w:rsid w:val="00450E62"/>
    <w:rsid w:val="004539DB"/>
    <w:rsid w:val="00471A80"/>
    <w:rsid w:val="004A424C"/>
    <w:rsid w:val="004B7E02"/>
    <w:rsid w:val="004D305E"/>
    <w:rsid w:val="004D4277"/>
    <w:rsid w:val="00502516"/>
    <w:rsid w:val="00505F06"/>
    <w:rsid w:val="00506828"/>
    <w:rsid w:val="00520D0D"/>
    <w:rsid w:val="0053056E"/>
    <w:rsid w:val="00546BDE"/>
    <w:rsid w:val="00554FDA"/>
    <w:rsid w:val="00557F16"/>
    <w:rsid w:val="005746DC"/>
    <w:rsid w:val="00577570"/>
    <w:rsid w:val="005C784C"/>
    <w:rsid w:val="005D17F6"/>
    <w:rsid w:val="005E5539"/>
    <w:rsid w:val="00602BF5"/>
    <w:rsid w:val="006176A7"/>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E4C"/>
    <w:rsid w:val="006D0FBA"/>
    <w:rsid w:val="006D30FF"/>
    <w:rsid w:val="006D6940"/>
    <w:rsid w:val="006F11EC"/>
    <w:rsid w:val="0070082C"/>
    <w:rsid w:val="007009AC"/>
    <w:rsid w:val="007369E6"/>
    <w:rsid w:val="00740B4A"/>
    <w:rsid w:val="00746E59"/>
    <w:rsid w:val="0075045C"/>
    <w:rsid w:val="00754C9A"/>
    <w:rsid w:val="0075599A"/>
    <w:rsid w:val="00761D52"/>
    <w:rsid w:val="0077749E"/>
    <w:rsid w:val="00790ADA"/>
    <w:rsid w:val="00793EC9"/>
    <w:rsid w:val="007D2288"/>
    <w:rsid w:val="007E088F"/>
    <w:rsid w:val="007F7B32"/>
    <w:rsid w:val="00804BC2"/>
    <w:rsid w:val="00804C62"/>
    <w:rsid w:val="0081431A"/>
    <w:rsid w:val="00820995"/>
    <w:rsid w:val="0083216F"/>
    <w:rsid w:val="0083272E"/>
    <w:rsid w:val="00857199"/>
    <w:rsid w:val="00860000"/>
    <w:rsid w:val="00863BD3"/>
    <w:rsid w:val="008641ED"/>
    <w:rsid w:val="00866D66"/>
    <w:rsid w:val="008671C6"/>
    <w:rsid w:val="00875803"/>
    <w:rsid w:val="008B459E"/>
    <w:rsid w:val="008D78A0"/>
    <w:rsid w:val="008E13AE"/>
    <w:rsid w:val="008E1506"/>
    <w:rsid w:val="008E710C"/>
    <w:rsid w:val="008F69D6"/>
    <w:rsid w:val="00902823"/>
    <w:rsid w:val="00915CA6"/>
    <w:rsid w:val="00927834"/>
    <w:rsid w:val="009500A6"/>
    <w:rsid w:val="00957C18"/>
    <w:rsid w:val="00962D59"/>
    <w:rsid w:val="009659BA"/>
    <w:rsid w:val="0097248F"/>
    <w:rsid w:val="00983040"/>
    <w:rsid w:val="009936C8"/>
    <w:rsid w:val="009B3FB9"/>
    <w:rsid w:val="009C2465"/>
    <w:rsid w:val="009C6958"/>
    <w:rsid w:val="009D35A0"/>
    <w:rsid w:val="009D7EB7"/>
    <w:rsid w:val="009E048A"/>
    <w:rsid w:val="009E08E9"/>
    <w:rsid w:val="009E3DB9"/>
    <w:rsid w:val="009E6E35"/>
    <w:rsid w:val="009F0EDA"/>
    <w:rsid w:val="00A03B96"/>
    <w:rsid w:val="00A05B19"/>
    <w:rsid w:val="00A07ABC"/>
    <w:rsid w:val="00A1134E"/>
    <w:rsid w:val="00A24E7E"/>
    <w:rsid w:val="00A258C3"/>
    <w:rsid w:val="00A347C0"/>
    <w:rsid w:val="00A51431"/>
    <w:rsid w:val="00A539AD"/>
    <w:rsid w:val="00A54714"/>
    <w:rsid w:val="00A93110"/>
    <w:rsid w:val="00A94063"/>
    <w:rsid w:val="00AA6219"/>
    <w:rsid w:val="00AA74E0"/>
    <w:rsid w:val="00AB0007"/>
    <w:rsid w:val="00AB703F"/>
    <w:rsid w:val="00AC6BB8"/>
    <w:rsid w:val="00AE008F"/>
    <w:rsid w:val="00B01FCD"/>
    <w:rsid w:val="00B16086"/>
    <w:rsid w:val="00B1776C"/>
    <w:rsid w:val="00B323D1"/>
    <w:rsid w:val="00B35A40"/>
    <w:rsid w:val="00B52583"/>
    <w:rsid w:val="00B52896"/>
    <w:rsid w:val="00B72303"/>
    <w:rsid w:val="00B91E74"/>
    <w:rsid w:val="00B95236"/>
    <w:rsid w:val="00B96BD9"/>
    <w:rsid w:val="00BA1B01"/>
    <w:rsid w:val="00BA2641"/>
    <w:rsid w:val="00BB37AA"/>
    <w:rsid w:val="00BC53A0"/>
    <w:rsid w:val="00BC6EB6"/>
    <w:rsid w:val="00BE62AD"/>
    <w:rsid w:val="00BF121F"/>
    <w:rsid w:val="00BF1F80"/>
    <w:rsid w:val="00C166EF"/>
    <w:rsid w:val="00C17EB0"/>
    <w:rsid w:val="00C27F5F"/>
    <w:rsid w:val="00C30A0F"/>
    <w:rsid w:val="00C37E61"/>
    <w:rsid w:val="00C70F1B"/>
    <w:rsid w:val="00C71A47"/>
    <w:rsid w:val="00C7464C"/>
    <w:rsid w:val="00C85588"/>
    <w:rsid w:val="00CA6602"/>
    <w:rsid w:val="00CD6755"/>
    <w:rsid w:val="00CD6856"/>
    <w:rsid w:val="00CE0089"/>
    <w:rsid w:val="00CE793C"/>
    <w:rsid w:val="00CF193C"/>
    <w:rsid w:val="00D173F1"/>
    <w:rsid w:val="00D7428D"/>
    <w:rsid w:val="00D74CB0"/>
    <w:rsid w:val="00D8295D"/>
    <w:rsid w:val="00DC2A65"/>
    <w:rsid w:val="00DE15F0"/>
    <w:rsid w:val="00DE35F5"/>
    <w:rsid w:val="00DE5663"/>
    <w:rsid w:val="00DE78AA"/>
    <w:rsid w:val="00E053D0"/>
    <w:rsid w:val="00E07421"/>
    <w:rsid w:val="00E15994"/>
    <w:rsid w:val="00E3114E"/>
    <w:rsid w:val="00E31A70"/>
    <w:rsid w:val="00E35B02"/>
    <w:rsid w:val="00E66496"/>
    <w:rsid w:val="00E66B35"/>
    <w:rsid w:val="00E66E10"/>
    <w:rsid w:val="00E769F6"/>
    <w:rsid w:val="00E8407C"/>
    <w:rsid w:val="00E84F3C"/>
    <w:rsid w:val="00E9451B"/>
    <w:rsid w:val="00EA012C"/>
    <w:rsid w:val="00EC6A55"/>
    <w:rsid w:val="00ED0288"/>
    <w:rsid w:val="00EE14C3"/>
    <w:rsid w:val="00EE52CB"/>
    <w:rsid w:val="00EF581D"/>
    <w:rsid w:val="00EF7FD8"/>
    <w:rsid w:val="00F06F59"/>
    <w:rsid w:val="00F17988"/>
    <w:rsid w:val="00F469F0"/>
    <w:rsid w:val="00F53273"/>
    <w:rsid w:val="00F755E4"/>
    <w:rsid w:val="00F77D02"/>
    <w:rsid w:val="00FB3A86"/>
    <w:rsid w:val="00FC36A9"/>
    <w:rsid w:val="00FD36C8"/>
    <w:rsid w:val="00FE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1"/>
        <o:r id="V:Rule2" type="connector" idref="#Straight Arrow Connector 3"/>
        <o:r id="V:Rule3" type="connector" idref="#Straight Arrow Connector 1"/>
      </o:rules>
    </o:shapelayout>
  </w:shapeDefaults>
  <w:decimalSymbol w:val="."/>
  <w:listSeparator w:val=","/>
  <w14:docId w14:val="449458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B323D1"/>
    <w:pPr>
      <w:autoSpaceDE w:val="0"/>
      <w:autoSpaceDN w:val="0"/>
      <w:adjustRightInd w:val="0"/>
    </w:pPr>
    <w:rPr>
      <w:rFonts w:ascii="TH SarabunPSK" w:eastAsiaTheme="minorEastAsia" w:hAnsi="TH SarabunPSK" w:cs="TH SarabunPSK"/>
      <w:color w:val="000000"/>
      <w:sz w:val="24"/>
      <w:szCs w:val="24"/>
      <w:lang w:bidi="th-TH"/>
    </w:rPr>
  </w:style>
  <w:style w:type="paragraph" w:styleId="NoSpacing">
    <w:name w:val="No Spacing"/>
    <w:link w:val="NoSpacingChar"/>
    <w:uiPriority w:val="1"/>
    <w:qFormat/>
    <w:rsid w:val="00B323D1"/>
    <w:pPr>
      <w:suppressAutoHyphens/>
    </w:pPr>
    <w:rPr>
      <w:rFonts w:ascii="Calibri" w:eastAsia="Calibri" w:hAnsi="Calibri" w:cs="Calibri"/>
      <w:sz w:val="22"/>
      <w:szCs w:val="22"/>
      <w:lang w:eastAsia="zh-CN"/>
    </w:rPr>
  </w:style>
  <w:style w:type="character" w:customStyle="1" w:styleId="NoSpacingChar">
    <w:name w:val="No Spacing Char"/>
    <w:link w:val="NoSpacing"/>
    <w:uiPriority w:val="1"/>
    <w:qFormat/>
    <w:rsid w:val="00B323D1"/>
    <w:rPr>
      <w:rFonts w:ascii="Calibri" w:eastAsia="Calibri" w:hAnsi="Calibri" w:cs="Calibri"/>
      <w:sz w:val="22"/>
      <w:szCs w:val="22"/>
      <w:lang w:eastAsia="zh-CN"/>
    </w:rPr>
  </w:style>
  <w:style w:type="paragraph" w:styleId="ListParagraph">
    <w:name w:val="List Paragraph"/>
    <w:basedOn w:val="Normal"/>
    <w:uiPriority w:val="34"/>
    <w:qFormat/>
    <w:rsid w:val="006176A7"/>
    <w:pPr>
      <w:ind w:left="720"/>
      <w:contextualSpacing/>
    </w:pPr>
  </w:style>
  <w:style w:type="character" w:customStyle="1" w:styleId="apple-converted-space">
    <w:name w:val="apple-converted-space"/>
    <w:basedOn w:val="DefaultParagraphFont"/>
    <w:rsid w:val="00962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7758/ERPUB3.UH0119421" TargetMode="External"/><Relationship Id="rId26" Type="http://schemas.openxmlformats.org/officeDocument/2006/relationships/hyperlink" Target="https://philair.ph/index.php/jpair/article/view/821" TargetMode="External"/><Relationship Id="rId39" Type="http://schemas.openxmlformats.org/officeDocument/2006/relationships/header" Target="header4.xml"/><Relationship Id="rId21" Type="http://schemas.openxmlformats.org/officeDocument/2006/relationships/hyperlink" Target="https://plantsghar.com/index.php/9/article/view/743/743" TargetMode="External"/><Relationship Id="rId34" Type="http://schemas.openxmlformats.org/officeDocument/2006/relationships/hyperlink" Target="https://bit.ly/48RzGyG"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4689/enad.33.1672" TargetMode="External"/><Relationship Id="rId20" Type="http://schemas.openxmlformats.org/officeDocument/2006/relationships/hyperlink" Target="https://doi.org/10.11594/ijmaber.04.04.11" TargetMode="External"/><Relationship Id="rId29" Type="http://schemas.openxmlformats.org/officeDocument/2006/relationships/hyperlink" Target="https://bit.ly/48RZURq"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oo.gl/E6J4BA" TargetMode="External"/><Relationship Id="rId32" Type="http://schemas.openxmlformats.org/officeDocument/2006/relationships/hyperlink" Target="https://doi.org/10.20853/35-2-4620" TargetMode="External"/><Relationship Id="rId37" Type="http://schemas.openxmlformats.org/officeDocument/2006/relationships/hyperlink" Target="https://www.iier.org.au/iier28/ulla.pdf"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ijase.org/index.php/ijase/article/view/29/24" TargetMode="External"/><Relationship Id="rId23" Type="http://schemas.openxmlformats.org/officeDocument/2006/relationships/hyperlink" Target="https://doi.org/10.46743/2160-3715/2009.1401" TargetMode="External"/><Relationship Id="rId28" Type="http://schemas.openxmlformats.org/officeDocument/2006/relationships/hyperlink" Target="https://doi.org/10.52711/2349-2996.2022.00076" TargetMode="External"/><Relationship Id="rId36" Type="http://schemas.openxmlformats.org/officeDocument/2006/relationships/hyperlink" Target="https://doi.org/10.1515/AJIS-2017-0021" TargetMode="External"/><Relationship Id="rId10" Type="http://schemas.openxmlformats.org/officeDocument/2006/relationships/footer" Target="footer1.xml"/><Relationship Id="rId19" Type="http://schemas.openxmlformats.org/officeDocument/2006/relationships/hyperlink" Target="http://doi.org/10.2139/ssrn.3703560" TargetMode="External"/><Relationship Id="rId31" Type="http://schemas.openxmlformats.org/officeDocument/2006/relationships/hyperlink" Target="https://files.eric.ed.gov/fulltext/EJ1061039.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it.ly/3Pi8EcJ" TargetMode="External"/><Relationship Id="rId22" Type="http://schemas.openxmlformats.org/officeDocument/2006/relationships/hyperlink" Target="https://doi.org/10.32996/jweep.2020.2.5.1" TargetMode="External"/><Relationship Id="rId27" Type="http://schemas.openxmlformats.org/officeDocument/2006/relationships/hyperlink" Target="https://doi.org/10.1007/978-1-4614-8954-215" TargetMode="External"/><Relationship Id="rId30" Type="http://schemas.openxmlformats.org/officeDocument/2006/relationships/hyperlink" Target="https://doi.org/10.18510/hssr.2020.8427" TargetMode="External"/><Relationship Id="rId35" Type="http://schemas.openxmlformats.org/officeDocument/2006/relationships/hyperlink" Target="https://www.officialgazette.gov.ph/downloads/2013/05may/20130515-RA-10533-BSA.pdf"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al-kindipublisher.com/index.php/ijels/article/view/74/73" TargetMode="External"/><Relationship Id="rId25" Type="http://schemas.openxmlformats.org/officeDocument/2006/relationships/hyperlink" Target="https://bit.ly/45zwnvG" TargetMode="External"/><Relationship Id="rId33" Type="http://schemas.openxmlformats.org/officeDocument/2006/relationships/hyperlink" Target="https://doi.org/10.14303/irjbcs.2023.49" TargetMode="External"/><Relationship Id="rId38" Type="http://schemas.openxmlformats.org/officeDocument/2006/relationships/hyperlink" Target="https://doi.org/10.3390/educsci121006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C98B9-3C0D-4DE4-8BE1-BF0AFB2F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1114</TotalTime>
  <Pages>8</Pages>
  <Words>5207</Words>
  <Characters>29681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34819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47</cp:revision>
  <cp:lastPrinted>1999-07-06T11:00:00Z</cp:lastPrinted>
  <dcterms:created xsi:type="dcterms:W3CDTF">2014-10-25T14:34:00Z</dcterms:created>
  <dcterms:modified xsi:type="dcterms:W3CDTF">2025-11-11T04:48:00Z</dcterms:modified>
</cp:coreProperties>
</file>