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0CD16D" w14:textId="77777777" w:rsidR="00754C9A" w:rsidRDefault="00754C9A" w:rsidP="00441B6F">
      <w:pPr>
        <w:pStyle w:val="Title"/>
        <w:spacing w:after="0"/>
        <w:jc w:val="both"/>
        <w:rPr>
          <w:rFonts w:ascii="Arial" w:hAnsi="Arial" w:cs="Arial"/>
        </w:rPr>
      </w:pPr>
    </w:p>
    <w:p w14:paraId="32CB092E" w14:textId="1733468C" w:rsidR="00163BC4" w:rsidRPr="00163BC4" w:rsidRDefault="00730A8D" w:rsidP="00441B6F">
      <w:pPr>
        <w:pStyle w:val="Author"/>
        <w:spacing w:line="240" w:lineRule="auto"/>
        <w:rPr>
          <w:rFonts w:ascii="Arial" w:hAnsi="Arial" w:cs="Arial"/>
          <w:bCs/>
          <w:iCs/>
          <w:kern w:val="28"/>
          <w:sz w:val="36"/>
        </w:rPr>
      </w:pPr>
      <w:r>
        <w:rPr>
          <w:rFonts w:ascii="Arial" w:hAnsi="Arial" w:cs="Arial"/>
          <w:bCs/>
          <w:iCs/>
          <w:kern w:val="28"/>
          <w:sz w:val="36"/>
        </w:rPr>
        <w:t xml:space="preserve">Navigating Dual Roles: The Experiences of Single-Parent Teachers in Balancing Work and Family Life </w:t>
      </w:r>
    </w:p>
    <w:p w14:paraId="322C0799" w14:textId="77777777" w:rsidR="00A258C3" w:rsidRPr="00790ADA" w:rsidRDefault="00A258C3" w:rsidP="00441B6F">
      <w:pPr>
        <w:pStyle w:val="Author"/>
        <w:spacing w:line="240" w:lineRule="auto"/>
        <w:jc w:val="both"/>
        <w:rPr>
          <w:rFonts w:ascii="Arial" w:hAnsi="Arial" w:cs="Arial"/>
          <w:sz w:val="36"/>
        </w:rPr>
      </w:pPr>
    </w:p>
    <w:p w14:paraId="7FA65939" w14:textId="77777777" w:rsidR="00790ADA" w:rsidRDefault="00790ADA" w:rsidP="00441B6F">
      <w:pPr>
        <w:pStyle w:val="Affiliation"/>
        <w:spacing w:after="0" w:line="240" w:lineRule="auto"/>
        <w:jc w:val="both"/>
        <w:rPr>
          <w:rFonts w:ascii="Arial" w:hAnsi="Arial" w:cs="Arial"/>
        </w:rPr>
      </w:pPr>
    </w:p>
    <w:p w14:paraId="2BB9DEB6" w14:textId="77777777" w:rsidR="002C57D2" w:rsidRPr="00FB3A86" w:rsidRDefault="002C57D2" w:rsidP="00441B6F">
      <w:pPr>
        <w:pStyle w:val="Affiliation"/>
        <w:spacing w:after="0" w:line="240" w:lineRule="auto"/>
        <w:jc w:val="both"/>
        <w:rPr>
          <w:rFonts w:ascii="Arial" w:hAnsi="Arial" w:cs="Arial"/>
        </w:rPr>
      </w:pPr>
    </w:p>
    <w:p w14:paraId="14A1C177" w14:textId="58F9DAFA" w:rsidR="00B01FCD" w:rsidRPr="00FB3A86" w:rsidRDefault="00EE454D" w:rsidP="00441B6F">
      <w:pPr>
        <w:pStyle w:val="Copyright"/>
        <w:spacing w:after="0" w:line="240" w:lineRule="auto"/>
        <w:jc w:val="both"/>
        <w:rPr>
          <w:rFonts w:ascii="Arial" w:hAnsi="Arial" w:cs="Arial"/>
        </w:rPr>
        <w:sectPr w:rsidR="00B01FCD" w:rsidRPr="00FB3A86" w:rsidSect="00FA7556">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3C93AD41" wp14:editId="188C49D9">
                <wp:extent cx="5303520" cy="635"/>
                <wp:effectExtent l="11430" t="13335" r="9525" b="1524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cex="http://schemas.microsoft.com/office/word/2018/wordml/cex" xmlns:w16="http://schemas.microsoft.com/office/word/2018/wordml" xmlns:w16sdtdh="http://schemas.microsoft.com/office/word/2020/wordml/sdtdatahash" xmlns:w16sdtfl="http://schemas.microsoft.com/office/word/2024/wordml/sdtformatlock" xmlns:w16du="http://schemas.microsoft.com/office/word/2023/wordml/word16du" xmlns:oel="http://schemas.microsoft.com/office/2019/extlst">
            <w:pict>
              <v:shapetype w14:anchorId="4F0F771E"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" strokeweight="1.5pt">
                <w10:anchorlock/>
              </v:shape>
            </w:pict>
          </mc:Fallback>
        </mc:AlternateContent>
      </w:r>
      <w:r w:rsidR="00FB3A86">
        <w:rPr>
          <w:rFonts w:ascii="Arial" w:hAnsi="Arial" w:cs="Arial"/>
        </w:rPr>
        <w:t>.</w:t>
      </w:r>
    </w:p>
    <w:p w14:paraId="1C87A170" w14:textId="03C42C7D"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1A4909CD"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348E28BB" w14:textId="77777777" w:rsidTr="00B6537A">
        <w:trPr>
          <w:trHeight w:val="6799"/>
        </w:trPr>
        <w:tc>
          <w:tcPr>
            <w:tcW w:w="9576" w:type="dxa"/>
            <w:shd w:val="clear" w:color="auto" w:fill="F2F2F2"/>
          </w:tcPr>
          <w:p w14:paraId="2BB40770" w14:textId="555F3245" w:rsidR="00505F06" w:rsidRPr="00B6537A" w:rsidRDefault="005E1B7C" w:rsidP="00B6537A">
            <w:pPr>
              <w:pStyle w:val="NormalWeb"/>
              <w:jc w:val="both"/>
              <w:rPr>
                <w:rFonts w:ascii="Arial" w:hAnsi="Arial" w:cs="Arial"/>
                <w:sz w:val="20"/>
                <w:szCs w:val="20"/>
              </w:rPr>
            </w:pPr>
            <w:r w:rsidRPr="00B6537A">
              <w:rPr>
                <w:rFonts w:ascii="Arial" w:hAnsi="Arial" w:cs="Arial"/>
                <w:sz w:val="20"/>
                <w:szCs w:val="20"/>
              </w:rPr>
              <w:t xml:space="preserve">This qualitative phenomenology study explores the unique experiences faced by single-parent educators in managing the demands of both their professional and personal lives. Conducted among 10 public elementary and secondary school teachers, and identified as single parents in the Division of Davao del Sur, the study sheds light on how these educators navigate their dual roles. </w:t>
            </w:r>
            <w:r w:rsidR="00B6537A" w:rsidRPr="00B6537A">
              <w:rPr>
                <w:rFonts w:ascii="Arial" w:hAnsi="Arial" w:cs="Arial"/>
                <w:sz w:val="20"/>
                <w:szCs w:val="20"/>
              </w:rPr>
              <w:t>Through in-depth interviews, three major themes emerged regarding their challenges: (1) work-related time constraints, (2) mental, emotional, and physical exhaustion, and (3) difficulties in managing limited personal and financial resources. Grounded in work–family conflict theory, the findings illustrate how overlapping role demands intensify strain and heighten vulnerability to burnout. The study also identifies key strategies the participants use to maintain balance, including effective time management, strengthened familial communication, reliance on personal support networks, and the use of digital platforms to facilitate communication and streamline instructional tasks. These strategies reflect resilience theory, emphasizing adaptive coping mechanisms that help individuals sustain productivity despite role strain.</w:t>
            </w:r>
            <w:r w:rsidR="00B6537A">
              <w:rPr>
                <w:rFonts w:ascii="Arial" w:hAnsi="Arial" w:cs="Arial"/>
                <w:sz w:val="20"/>
                <w:szCs w:val="20"/>
              </w:rPr>
              <w:t xml:space="preserve"> </w:t>
            </w:r>
            <w:r w:rsidR="00B6537A" w:rsidRPr="00B6537A">
              <w:rPr>
                <w:rFonts w:ascii="Arial" w:hAnsi="Arial" w:cs="Arial"/>
                <w:sz w:val="20"/>
                <w:szCs w:val="20"/>
              </w:rPr>
              <w:t>Furthermore, the study highlights essential forms of support needed by single-parent teachers: institutional support through flexible work arrangements and considerate task distribution; financial assistance programs from government and educational organizations; and empowerment initiatives that enhance professional skills, emotional well-being, and self-efficacy. Participants emphasized the importance of school-based policies aligned with the Expanded Solo Parents Welfare Act (RA 11861), underscoring how policy implementation directly affects their well-being and workplace performance.</w:t>
            </w:r>
            <w:r w:rsidR="00B6537A">
              <w:rPr>
                <w:rFonts w:ascii="Arial" w:hAnsi="Arial" w:cs="Arial"/>
                <w:sz w:val="20"/>
                <w:szCs w:val="20"/>
              </w:rPr>
              <w:t xml:space="preserve"> </w:t>
            </w:r>
            <w:r w:rsidR="00B6537A" w:rsidRPr="00B6537A">
              <w:rPr>
                <w:rFonts w:ascii="Arial" w:hAnsi="Arial" w:cs="Arial"/>
                <w:sz w:val="20"/>
                <w:szCs w:val="20"/>
              </w:rPr>
              <w:t>Overall, the findings illuminate the significant emotional endurance required to sustain teaching quality while fulfilling single-parent responsibilities. The study contributes to policy development by underscoring the urgency of school-level interventions, such as family-friendly policies and targeted wellness programs, to reduce work–family conflict and strengthen teacher retention. Practical implications for schools include rethinking supervisory practices, redistributing workloads, and institutionalizing support structures that enable single-parent teachers</w:t>
            </w:r>
            <w:r w:rsidR="00B6537A">
              <w:t xml:space="preserve"> to </w:t>
            </w:r>
            <w:r w:rsidR="00B6537A" w:rsidRPr="00B6537A">
              <w:rPr>
                <w:rFonts w:ascii="Arial" w:hAnsi="Arial" w:cs="Arial"/>
                <w:sz w:val="20"/>
                <w:szCs w:val="20"/>
              </w:rPr>
              <w:t>thrive both professionally and personally</w:t>
            </w:r>
            <w:r w:rsidR="00B6537A">
              <w:rPr>
                <w:rFonts w:ascii="Arial" w:hAnsi="Arial" w:cs="Arial"/>
                <w:sz w:val="20"/>
                <w:szCs w:val="20"/>
              </w:rPr>
              <w:t>.</w:t>
            </w:r>
          </w:p>
        </w:tc>
      </w:tr>
    </w:tbl>
    <w:p w14:paraId="1C283424" w14:textId="77777777" w:rsidR="00B6537A" w:rsidRPr="00B6537A" w:rsidRDefault="00B6537A" w:rsidP="00B6537A">
      <w:pPr>
        <w:pStyle w:val="NormalWeb"/>
        <w:rPr>
          <w:rFonts w:ascii="Arial" w:hAnsi="Arial" w:cs="Arial"/>
          <w:i/>
          <w:iCs/>
          <w:sz w:val="20"/>
          <w:szCs w:val="20"/>
        </w:rPr>
      </w:pPr>
      <w:r w:rsidRPr="00B6537A">
        <w:rPr>
          <w:rStyle w:val="Strong"/>
          <w:rFonts w:ascii="Arial" w:hAnsi="Arial" w:cs="Arial"/>
          <w:b w:val="0"/>
          <w:bCs w:val="0"/>
          <w:i/>
          <w:iCs/>
          <w:sz w:val="20"/>
          <w:szCs w:val="20"/>
        </w:rPr>
        <w:t>Keywords:</w:t>
      </w:r>
      <w:r w:rsidRPr="00B6537A">
        <w:rPr>
          <w:rFonts w:ascii="Arial" w:hAnsi="Arial" w:cs="Arial"/>
          <w:i/>
          <w:iCs/>
          <w:sz w:val="20"/>
          <w:szCs w:val="20"/>
        </w:rPr>
        <w:t xml:space="preserve"> single-parent teachers, work–life balance, phenomenology, teacher well-being, work–family conflict, support systems</w:t>
      </w:r>
    </w:p>
    <w:p w14:paraId="1681C14C" w14:textId="77777777" w:rsidR="0024282C" w:rsidRDefault="0024282C" w:rsidP="00441B6F">
      <w:pPr>
        <w:pStyle w:val="Body"/>
        <w:spacing w:after="0"/>
        <w:rPr>
          <w:rFonts w:ascii="Arial" w:hAnsi="Arial" w:cs="Arial"/>
          <w:i/>
          <w:sz w:val="18"/>
        </w:rPr>
      </w:pPr>
    </w:p>
    <w:p w14:paraId="0AE12B79" w14:textId="77777777" w:rsidR="00505F06" w:rsidRPr="00A24E7E" w:rsidRDefault="00505F06" w:rsidP="00441B6F">
      <w:pPr>
        <w:pStyle w:val="Body"/>
        <w:spacing w:after="0"/>
        <w:rPr>
          <w:rFonts w:ascii="Arial" w:hAnsi="Arial" w:cs="Arial"/>
          <w:i/>
        </w:rPr>
      </w:pPr>
    </w:p>
    <w:p w14:paraId="7B4D7089" w14:textId="2791C351"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r w:rsidR="007F7B32">
        <w:rPr>
          <w:rFonts w:ascii="Arial" w:hAnsi="Arial" w:cs="Arial"/>
        </w:rPr>
        <w:t xml:space="preserve"> </w:t>
      </w:r>
    </w:p>
    <w:p w14:paraId="5DFBEB5B" w14:textId="77777777" w:rsidR="007429D7" w:rsidRPr="007429D7" w:rsidRDefault="007429D7" w:rsidP="007429D7">
      <w:pPr>
        <w:pStyle w:val="NormalWeb"/>
        <w:jc w:val="both"/>
        <w:rPr>
          <w:rFonts w:ascii="Arial" w:hAnsi="Arial" w:cs="Arial"/>
          <w:sz w:val="20"/>
          <w:szCs w:val="20"/>
        </w:rPr>
      </w:pPr>
      <w:r w:rsidRPr="007429D7">
        <w:rPr>
          <w:rFonts w:ascii="Arial" w:hAnsi="Arial" w:cs="Arial"/>
          <w:sz w:val="20"/>
          <w:szCs w:val="20"/>
        </w:rPr>
        <w:t>Balancing professional and personal responsibilities is particularly challenging for single-parent teachers, affecting both classroom performance and emotional well-being. This is a global issue, as studies in the United States, Spain, and Mexico highlight high stress levels, burnout, and societal pressures faced by single-parent educators (Duncan &amp; Brooks-Gunn, 2016; Gordon, 2018; Harris &amp; Dempsey, 2021).</w:t>
      </w:r>
    </w:p>
    <w:p w14:paraId="2480DAB3" w14:textId="333E053B" w:rsidR="007429D7" w:rsidRDefault="007429D7" w:rsidP="007429D7">
      <w:pPr>
        <w:pStyle w:val="NormalWeb"/>
        <w:jc w:val="both"/>
        <w:rPr>
          <w:rFonts w:ascii="Arial" w:hAnsi="Arial" w:cs="Arial"/>
          <w:sz w:val="20"/>
          <w:szCs w:val="20"/>
        </w:rPr>
      </w:pPr>
      <w:r w:rsidRPr="007429D7">
        <w:rPr>
          <w:rFonts w:ascii="Arial" w:hAnsi="Arial" w:cs="Arial"/>
          <w:sz w:val="20"/>
          <w:szCs w:val="20"/>
        </w:rPr>
        <w:t xml:space="preserve">In the Philippines, single-parent teachers encounter similar difficulties, navigating work-life balance amid financial constraints, limited support systems, and cultural expectations (Bartolome et al., 2017; Reyes &amp; Rojas, 2020; López &amp; Castañeda, 2016). In Davao del Sur, these challenges are further compounded by time management pressures, emotional strain, and inadequate community support, including affordable childcare (Fajardo &amp; Dela Cruz, 2018; </w:t>
      </w:r>
      <w:proofErr w:type="spellStart"/>
      <w:r w:rsidRPr="007429D7">
        <w:rPr>
          <w:rFonts w:ascii="Arial" w:hAnsi="Arial" w:cs="Arial"/>
          <w:sz w:val="20"/>
          <w:szCs w:val="20"/>
        </w:rPr>
        <w:t>Galaven</w:t>
      </w:r>
      <w:proofErr w:type="spellEnd"/>
      <w:r w:rsidRPr="007429D7">
        <w:rPr>
          <w:rFonts w:ascii="Arial" w:hAnsi="Arial" w:cs="Arial"/>
          <w:sz w:val="20"/>
          <w:szCs w:val="20"/>
        </w:rPr>
        <w:t xml:space="preserve"> &amp; </w:t>
      </w:r>
      <w:proofErr w:type="spellStart"/>
      <w:r w:rsidRPr="007429D7">
        <w:rPr>
          <w:rFonts w:ascii="Arial" w:hAnsi="Arial" w:cs="Arial"/>
          <w:sz w:val="20"/>
          <w:szCs w:val="20"/>
        </w:rPr>
        <w:t>Villocino</w:t>
      </w:r>
      <w:proofErr w:type="spellEnd"/>
      <w:r w:rsidRPr="007429D7">
        <w:rPr>
          <w:rFonts w:ascii="Arial" w:hAnsi="Arial" w:cs="Arial"/>
          <w:sz w:val="20"/>
          <w:szCs w:val="20"/>
        </w:rPr>
        <w:t>, 2024). Understanding their experiences is crucial for designing interventions and policies that promote teacher well-being and improve student outcomes.</w:t>
      </w:r>
    </w:p>
    <w:p w14:paraId="20B54BEA" w14:textId="4C6AF7EE" w:rsidR="00A42DC6" w:rsidRDefault="00A42DC6" w:rsidP="00A42DC6">
      <w:pPr>
        <w:pStyle w:val="Heading2"/>
        <w:jc w:val="both"/>
        <w:rPr>
          <w:rFonts w:ascii="Arial" w:hAnsi="Arial" w:cs="Arial"/>
          <w:b/>
          <w:bCs/>
          <w:color w:val="000000" w:themeColor="text1"/>
          <w:sz w:val="20"/>
          <w:szCs w:val="20"/>
        </w:rPr>
      </w:pPr>
      <w:r w:rsidRPr="00A42DC6">
        <w:rPr>
          <w:rFonts w:ascii="Arial" w:hAnsi="Arial" w:cs="Arial"/>
          <w:b/>
          <w:bCs/>
          <w:color w:val="000000" w:themeColor="text1"/>
          <w:sz w:val="20"/>
          <w:szCs w:val="20"/>
        </w:rPr>
        <w:t>Conceptual Framework</w:t>
      </w:r>
    </w:p>
    <w:p w14:paraId="3EB64B70" w14:textId="77777777" w:rsidR="00A42DC6" w:rsidRPr="00A42DC6" w:rsidRDefault="00A42DC6" w:rsidP="00A42DC6"/>
    <w:p w14:paraId="662E0308" w14:textId="77777777" w:rsidR="00A42DC6" w:rsidRPr="00A42DC6" w:rsidRDefault="00A42DC6" w:rsidP="00A42DC6">
      <w:pPr>
        <w:jc w:val="both"/>
        <w:rPr>
          <w:rFonts w:ascii="Arial" w:hAnsi="Arial" w:cs="Arial"/>
        </w:rPr>
      </w:pPr>
      <w:r w:rsidRPr="00A42DC6">
        <w:rPr>
          <w:rFonts w:ascii="Arial" w:hAnsi="Arial" w:cs="Arial"/>
        </w:rPr>
        <w:t>This study is anchored on Work–Family Conflict Theory and Resilience Theory. Work–Family Conflict Theory explains how time-based, strain-based, and behavior-based conflicts emerge when work and family roles compete. Resilience Theory illuminates how single-parent teachers adapt using coping strategies, personal strengths, and support systems. These theories guided the construction of interview questions, the formulation of themes, and the interpretation of results. Together, they provide a lens showing how challenges interact with coping mechanisms and institutional support to shape the lived experience of single-parent teachers.</w:t>
      </w:r>
    </w:p>
    <w:p w14:paraId="1154324F" w14:textId="77777777" w:rsidR="00A42DC6" w:rsidRDefault="00A42DC6" w:rsidP="00372183">
      <w:pPr>
        <w:pStyle w:val="Heading3"/>
        <w:jc w:val="both"/>
        <w:rPr>
          <w:rFonts w:ascii="Arial" w:hAnsi="Arial" w:cs="Arial"/>
          <w:b/>
          <w:bCs/>
          <w:color w:val="auto"/>
          <w:sz w:val="22"/>
          <w:szCs w:val="22"/>
        </w:rPr>
      </w:pPr>
    </w:p>
    <w:p w14:paraId="21FACC04" w14:textId="547B17FD" w:rsidR="00372183" w:rsidRPr="007429D7" w:rsidRDefault="007429D7" w:rsidP="00372183">
      <w:pPr>
        <w:pStyle w:val="Heading3"/>
        <w:jc w:val="both"/>
        <w:rPr>
          <w:rFonts w:ascii="Arial" w:hAnsi="Arial" w:cs="Arial"/>
          <w:b/>
          <w:bCs/>
          <w:sz w:val="22"/>
          <w:szCs w:val="22"/>
        </w:rPr>
      </w:pPr>
      <w:r w:rsidRPr="007429D7">
        <w:rPr>
          <w:rFonts w:ascii="Arial" w:hAnsi="Arial" w:cs="Arial"/>
          <w:b/>
          <w:bCs/>
          <w:color w:val="auto"/>
          <w:sz w:val="22"/>
          <w:szCs w:val="22"/>
        </w:rPr>
        <w:t xml:space="preserve">2. MATERIALS AND METHODS </w:t>
      </w:r>
    </w:p>
    <w:p w14:paraId="3BF60585" w14:textId="52FF0F92" w:rsidR="00372183" w:rsidRDefault="00372183" w:rsidP="00372183">
      <w:pPr>
        <w:pStyle w:val="NormalWeb"/>
        <w:rPr>
          <w:rFonts w:ascii="Arial" w:hAnsi="Arial" w:cs="Arial"/>
          <w:sz w:val="20"/>
          <w:szCs w:val="20"/>
        </w:rPr>
      </w:pPr>
      <w:r w:rsidRPr="00372183">
        <w:rPr>
          <w:rStyle w:val="Strong"/>
          <w:rFonts w:ascii="Arial" w:hAnsi="Arial" w:cs="Arial"/>
          <w:sz w:val="20"/>
          <w:szCs w:val="20"/>
        </w:rPr>
        <w:t>Research Design</w:t>
      </w:r>
    </w:p>
    <w:p w14:paraId="2D717598" w14:textId="03E67A7F" w:rsidR="00372183" w:rsidRPr="00372183" w:rsidRDefault="00372183" w:rsidP="00784410">
      <w:pPr>
        <w:pStyle w:val="NormalWeb"/>
        <w:ind w:firstLine="720"/>
        <w:jc w:val="both"/>
        <w:rPr>
          <w:rFonts w:ascii="Arial" w:hAnsi="Arial" w:cs="Arial"/>
          <w:sz w:val="20"/>
          <w:szCs w:val="20"/>
        </w:rPr>
      </w:pPr>
      <w:r w:rsidRPr="00372183">
        <w:rPr>
          <w:rFonts w:ascii="Arial" w:hAnsi="Arial" w:cs="Arial"/>
          <w:sz w:val="20"/>
          <w:szCs w:val="20"/>
        </w:rPr>
        <w:t>This study employed a qualitative phenomenological research design to explore the lived experiences of single-parent teachers in balancing classroom responsibilities and family life (Pilarska, 2021; Tomaszewski et al., 2020; Williams, 2021). Phenomenology focuses on understanding the essence of human experiences, examining behavior, attitudes, emotions, and life contexts (McGregor, 2020; Davidov &amp; Russo-Netzer, 2022; Van Manen, 2023). Data analysis followed Creswell’s (2013) structured approach: data preparation, initial review, coding, theme development, interpretation, and validation through member checking or triangulation.</w:t>
      </w:r>
    </w:p>
    <w:p w14:paraId="20ED2F01" w14:textId="77777777" w:rsidR="00784410" w:rsidRDefault="00372183" w:rsidP="00784410">
      <w:pPr>
        <w:pStyle w:val="NormalWeb"/>
        <w:spacing w:before="0" w:beforeAutospacing="0" w:after="0" w:afterAutospacing="0"/>
        <w:rPr>
          <w:rStyle w:val="Strong"/>
          <w:rFonts w:ascii="Arial" w:hAnsi="Arial" w:cs="Arial"/>
          <w:sz w:val="20"/>
          <w:szCs w:val="20"/>
        </w:rPr>
      </w:pPr>
      <w:r w:rsidRPr="00372183">
        <w:rPr>
          <w:rStyle w:val="Strong"/>
          <w:rFonts w:ascii="Arial" w:hAnsi="Arial" w:cs="Arial"/>
          <w:sz w:val="20"/>
          <w:szCs w:val="20"/>
        </w:rPr>
        <w:t>Locale and Period of the Study</w:t>
      </w:r>
    </w:p>
    <w:p w14:paraId="74B90E46" w14:textId="40F42501" w:rsidR="00372183" w:rsidRPr="00784410" w:rsidRDefault="00372183" w:rsidP="00784410">
      <w:pPr>
        <w:pStyle w:val="NormalWeb"/>
        <w:spacing w:before="0" w:beforeAutospacing="0" w:after="0" w:afterAutospacing="0"/>
        <w:jc w:val="both"/>
        <w:rPr>
          <w:rFonts w:ascii="Arial" w:hAnsi="Arial" w:cs="Arial"/>
          <w:b/>
          <w:bCs/>
          <w:sz w:val="20"/>
          <w:szCs w:val="20"/>
        </w:rPr>
      </w:pPr>
      <w:r w:rsidRPr="00372183">
        <w:rPr>
          <w:rFonts w:ascii="Arial" w:hAnsi="Arial" w:cs="Arial"/>
          <w:sz w:val="20"/>
          <w:szCs w:val="20"/>
        </w:rPr>
        <w:br/>
      </w:r>
      <w:r w:rsidR="00784410">
        <w:rPr>
          <w:rFonts w:ascii="Arial" w:hAnsi="Arial" w:cs="Arial"/>
          <w:sz w:val="20"/>
          <w:szCs w:val="20"/>
        </w:rPr>
        <w:t xml:space="preserve">           </w:t>
      </w:r>
      <w:r w:rsidRPr="00372183">
        <w:rPr>
          <w:rFonts w:ascii="Arial" w:hAnsi="Arial" w:cs="Arial"/>
          <w:sz w:val="20"/>
          <w:szCs w:val="20"/>
        </w:rPr>
        <w:t>The study was conducted in public elementary and secondary schools in the Division of Davao del Sur during the first quarter of 2025. Davao del Sur, located in southeastern Mindanao, is culturally diverse and agriculturally rich. DepEd Davao del Sur oversees public schools, promoting inclusive education, improving teaching outcomes, and integrating technology in learning.</w:t>
      </w:r>
    </w:p>
    <w:p w14:paraId="5B760E2F" w14:textId="580063A0" w:rsidR="00B943D4" w:rsidRDefault="00B943D4" w:rsidP="00B943D4">
      <w:pPr>
        <w:ind w:firstLine="567"/>
        <w:contextualSpacing/>
        <w:jc w:val="both"/>
        <w:rPr>
          <w:rFonts w:ascii="Arial" w:eastAsia="Arial" w:hAnsi="Arial" w:cs="Arial"/>
        </w:rPr>
      </w:pPr>
    </w:p>
    <w:p w14:paraId="0A635B9D" w14:textId="7103AFF9" w:rsidR="00632438" w:rsidRDefault="00632438" w:rsidP="00B943D4">
      <w:pPr>
        <w:ind w:firstLine="567"/>
        <w:contextualSpacing/>
        <w:jc w:val="both"/>
        <w:rPr>
          <w:rFonts w:ascii="Arial" w:eastAsia="Arial" w:hAnsi="Arial" w:cs="Arial"/>
          <w:b/>
        </w:rPr>
      </w:pPr>
    </w:p>
    <w:p w14:paraId="3582C71D" w14:textId="751D6D7D" w:rsidR="00A42DC6" w:rsidRDefault="00A42DC6" w:rsidP="00B943D4">
      <w:pPr>
        <w:ind w:firstLine="567"/>
        <w:contextualSpacing/>
        <w:jc w:val="both"/>
        <w:rPr>
          <w:rFonts w:ascii="Arial" w:eastAsia="Arial" w:hAnsi="Arial" w:cs="Arial"/>
          <w:b/>
        </w:rPr>
      </w:pPr>
    </w:p>
    <w:p w14:paraId="04FE38F8" w14:textId="77777777" w:rsidR="00A42DC6" w:rsidRDefault="00A42DC6" w:rsidP="00B943D4">
      <w:pPr>
        <w:ind w:firstLine="567"/>
        <w:contextualSpacing/>
        <w:jc w:val="both"/>
        <w:rPr>
          <w:rFonts w:ascii="Arial" w:eastAsia="Arial" w:hAnsi="Arial" w:cs="Arial"/>
          <w:b/>
        </w:rPr>
      </w:pPr>
    </w:p>
    <w:p w14:paraId="63F44F5D" w14:textId="26404352" w:rsidR="00632438" w:rsidRPr="00632438" w:rsidRDefault="00632438" w:rsidP="00B943D4">
      <w:pPr>
        <w:ind w:firstLine="567"/>
        <w:contextualSpacing/>
        <w:jc w:val="both"/>
        <w:rPr>
          <w:rFonts w:ascii="Arial" w:eastAsia="Arial" w:hAnsi="Arial" w:cs="Arial"/>
        </w:rPr>
      </w:pPr>
      <w:r w:rsidRPr="00632438">
        <w:rPr>
          <w:rFonts w:ascii="Arial" w:eastAsia="Arial" w:hAnsi="Arial" w:cs="Arial"/>
          <w:b/>
        </w:rPr>
        <w:lastRenderedPageBreak/>
        <w:t xml:space="preserve">Figure 1. </w:t>
      </w:r>
      <w:r w:rsidRPr="00632438">
        <w:rPr>
          <w:rFonts w:ascii="Arial" w:eastAsia="Arial" w:hAnsi="Arial" w:cs="Arial"/>
          <w:b/>
          <w:bCs/>
        </w:rPr>
        <w:t>Geographical Location of Davao del Sur</w:t>
      </w:r>
    </w:p>
    <w:p w14:paraId="7E95B5D0" w14:textId="2B1924A8" w:rsidR="00632438" w:rsidRDefault="00632438" w:rsidP="00B943D4">
      <w:pPr>
        <w:ind w:firstLine="567"/>
        <w:contextualSpacing/>
        <w:jc w:val="both"/>
        <w:rPr>
          <w:rFonts w:ascii="Arial" w:eastAsia="Arial" w:hAnsi="Arial" w:cs="Arial"/>
        </w:rPr>
      </w:pPr>
      <w:r>
        <w:rPr>
          <w:rFonts w:ascii="Arial" w:eastAsia="Arial" w:hAnsi="Arial" w:cs="Arial"/>
          <w:noProof/>
        </w:rPr>
        <w:drawing>
          <wp:anchor distT="0" distB="0" distL="114300" distR="114300" simplePos="0" relativeHeight="251671552" behindDoc="1" locked="0" layoutInCell="1" allowOverlap="1" wp14:anchorId="6435F46F" wp14:editId="3479DD1B">
            <wp:simplePos x="0" y="0"/>
            <wp:positionH relativeFrom="column">
              <wp:posOffset>1710055</wp:posOffset>
            </wp:positionH>
            <wp:positionV relativeFrom="paragraph">
              <wp:posOffset>70485</wp:posOffset>
            </wp:positionV>
            <wp:extent cx="2674620" cy="3079750"/>
            <wp:effectExtent l="0" t="0" r="0"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74620" cy="3079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5612A1" w14:textId="5F2E4819" w:rsidR="00632438" w:rsidRDefault="00632438" w:rsidP="00B943D4">
      <w:pPr>
        <w:ind w:firstLine="567"/>
        <w:contextualSpacing/>
        <w:jc w:val="both"/>
        <w:rPr>
          <w:rFonts w:ascii="Arial" w:eastAsia="Arial" w:hAnsi="Arial" w:cs="Arial"/>
        </w:rPr>
      </w:pPr>
    </w:p>
    <w:p w14:paraId="320380A0" w14:textId="0E30D0C8" w:rsidR="00632438" w:rsidRDefault="00632438" w:rsidP="00B943D4">
      <w:pPr>
        <w:ind w:firstLine="567"/>
        <w:contextualSpacing/>
        <w:jc w:val="both"/>
        <w:rPr>
          <w:rFonts w:ascii="Arial" w:eastAsia="Arial" w:hAnsi="Arial" w:cs="Arial"/>
        </w:rPr>
      </w:pPr>
    </w:p>
    <w:p w14:paraId="1E217370" w14:textId="054AA825" w:rsidR="00632438" w:rsidRDefault="00632438" w:rsidP="00B943D4">
      <w:pPr>
        <w:ind w:firstLine="567"/>
        <w:contextualSpacing/>
        <w:jc w:val="both"/>
        <w:rPr>
          <w:rFonts w:ascii="Arial" w:eastAsia="Arial" w:hAnsi="Arial" w:cs="Arial"/>
        </w:rPr>
      </w:pPr>
    </w:p>
    <w:p w14:paraId="5F36524D" w14:textId="4AF01950" w:rsidR="00632438" w:rsidRDefault="00632438" w:rsidP="00B943D4">
      <w:pPr>
        <w:ind w:firstLine="567"/>
        <w:contextualSpacing/>
        <w:jc w:val="both"/>
        <w:rPr>
          <w:rFonts w:ascii="Arial" w:eastAsia="Arial" w:hAnsi="Arial" w:cs="Arial"/>
        </w:rPr>
      </w:pPr>
    </w:p>
    <w:p w14:paraId="1A946292" w14:textId="16D1D665" w:rsidR="00632438" w:rsidRDefault="00632438" w:rsidP="00B943D4">
      <w:pPr>
        <w:ind w:firstLine="567"/>
        <w:contextualSpacing/>
        <w:jc w:val="both"/>
        <w:rPr>
          <w:rFonts w:ascii="Arial" w:eastAsia="Arial" w:hAnsi="Arial" w:cs="Arial"/>
        </w:rPr>
      </w:pPr>
    </w:p>
    <w:p w14:paraId="5CE40CA9" w14:textId="1CA1C35D" w:rsidR="00632438" w:rsidRDefault="00632438" w:rsidP="00B943D4">
      <w:pPr>
        <w:ind w:firstLine="567"/>
        <w:contextualSpacing/>
        <w:jc w:val="both"/>
        <w:rPr>
          <w:rFonts w:ascii="Arial" w:eastAsia="Arial" w:hAnsi="Arial" w:cs="Arial"/>
        </w:rPr>
      </w:pPr>
    </w:p>
    <w:p w14:paraId="14FC5FEA" w14:textId="5CDD2674" w:rsidR="00632438" w:rsidRDefault="00632438" w:rsidP="00B943D4">
      <w:pPr>
        <w:ind w:firstLine="567"/>
        <w:contextualSpacing/>
        <w:jc w:val="both"/>
        <w:rPr>
          <w:rFonts w:ascii="Arial" w:eastAsia="Arial" w:hAnsi="Arial" w:cs="Arial"/>
        </w:rPr>
      </w:pPr>
    </w:p>
    <w:p w14:paraId="41C7F1C0" w14:textId="07434DD9" w:rsidR="00632438" w:rsidRDefault="00632438" w:rsidP="00B943D4">
      <w:pPr>
        <w:ind w:firstLine="567"/>
        <w:contextualSpacing/>
        <w:jc w:val="both"/>
        <w:rPr>
          <w:rFonts w:ascii="Arial" w:eastAsia="Arial" w:hAnsi="Arial" w:cs="Arial"/>
        </w:rPr>
      </w:pPr>
    </w:p>
    <w:p w14:paraId="452C8845" w14:textId="5D84C738" w:rsidR="00632438" w:rsidRDefault="00632438" w:rsidP="00B943D4">
      <w:pPr>
        <w:ind w:firstLine="567"/>
        <w:contextualSpacing/>
        <w:jc w:val="both"/>
        <w:rPr>
          <w:rFonts w:ascii="Arial" w:eastAsia="Arial" w:hAnsi="Arial" w:cs="Arial"/>
        </w:rPr>
      </w:pPr>
    </w:p>
    <w:p w14:paraId="21F1F48E" w14:textId="7A19F1BB" w:rsidR="00632438" w:rsidRDefault="00632438" w:rsidP="00B943D4">
      <w:pPr>
        <w:ind w:firstLine="567"/>
        <w:contextualSpacing/>
        <w:jc w:val="both"/>
        <w:rPr>
          <w:rFonts w:ascii="Arial" w:eastAsia="Arial" w:hAnsi="Arial" w:cs="Arial"/>
        </w:rPr>
      </w:pPr>
    </w:p>
    <w:p w14:paraId="03430EC1" w14:textId="32317B63" w:rsidR="00632438" w:rsidRDefault="00632438" w:rsidP="00B943D4">
      <w:pPr>
        <w:ind w:firstLine="567"/>
        <w:contextualSpacing/>
        <w:jc w:val="both"/>
        <w:rPr>
          <w:rFonts w:ascii="Arial" w:eastAsia="Arial" w:hAnsi="Arial" w:cs="Arial"/>
        </w:rPr>
      </w:pPr>
    </w:p>
    <w:p w14:paraId="28817AB7" w14:textId="05D4752C" w:rsidR="00632438" w:rsidRDefault="00632438" w:rsidP="00B943D4">
      <w:pPr>
        <w:ind w:firstLine="567"/>
        <w:contextualSpacing/>
        <w:jc w:val="both"/>
        <w:rPr>
          <w:rFonts w:ascii="Arial" w:eastAsia="Arial" w:hAnsi="Arial" w:cs="Arial"/>
        </w:rPr>
      </w:pPr>
    </w:p>
    <w:p w14:paraId="4B31C13E" w14:textId="68F8E9E5" w:rsidR="00632438" w:rsidRDefault="00632438" w:rsidP="00B943D4">
      <w:pPr>
        <w:ind w:firstLine="567"/>
        <w:contextualSpacing/>
        <w:jc w:val="both"/>
        <w:rPr>
          <w:rFonts w:ascii="Arial" w:eastAsia="Arial" w:hAnsi="Arial" w:cs="Arial"/>
        </w:rPr>
      </w:pPr>
    </w:p>
    <w:p w14:paraId="204FD0D6" w14:textId="1BF34249" w:rsidR="00632438" w:rsidRDefault="00632438" w:rsidP="00B943D4">
      <w:pPr>
        <w:ind w:firstLine="567"/>
        <w:contextualSpacing/>
        <w:jc w:val="both"/>
        <w:rPr>
          <w:rFonts w:ascii="Arial" w:eastAsia="Arial" w:hAnsi="Arial" w:cs="Arial"/>
        </w:rPr>
      </w:pPr>
    </w:p>
    <w:p w14:paraId="302D0DFF" w14:textId="76E5F310" w:rsidR="00632438" w:rsidRDefault="00632438" w:rsidP="00B943D4">
      <w:pPr>
        <w:ind w:firstLine="567"/>
        <w:contextualSpacing/>
        <w:jc w:val="both"/>
        <w:rPr>
          <w:rFonts w:ascii="Arial" w:eastAsia="Arial" w:hAnsi="Arial" w:cs="Arial"/>
        </w:rPr>
      </w:pPr>
    </w:p>
    <w:p w14:paraId="45F64AEE" w14:textId="2FBDD2A1" w:rsidR="00632438" w:rsidRDefault="00632438" w:rsidP="00B943D4">
      <w:pPr>
        <w:ind w:firstLine="567"/>
        <w:contextualSpacing/>
        <w:jc w:val="both"/>
        <w:rPr>
          <w:rFonts w:ascii="Arial" w:eastAsia="Arial" w:hAnsi="Arial" w:cs="Arial"/>
        </w:rPr>
      </w:pPr>
    </w:p>
    <w:p w14:paraId="4F7E3E02" w14:textId="77777777" w:rsidR="00632438" w:rsidRPr="00B943D4" w:rsidRDefault="00632438" w:rsidP="00B943D4">
      <w:pPr>
        <w:ind w:firstLine="567"/>
        <w:contextualSpacing/>
        <w:jc w:val="both"/>
        <w:rPr>
          <w:rFonts w:ascii="Arial" w:eastAsia="Arial" w:hAnsi="Arial" w:cs="Arial"/>
        </w:rPr>
      </w:pPr>
    </w:p>
    <w:p w14:paraId="4B53BA7E" w14:textId="5B0B0807" w:rsidR="00F52E65" w:rsidRPr="00023E2B" w:rsidRDefault="00F52E65" w:rsidP="00B943D4">
      <w:pPr>
        <w:jc w:val="both"/>
        <w:rPr>
          <w:rFonts w:ascii="Arial" w:hAnsi="Arial" w:cs="Arial"/>
          <w:color w:val="000000" w:themeColor="text1"/>
        </w:rPr>
      </w:pPr>
    </w:p>
    <w:p w14:paraId="01597A50" w14:textId="77777777" w:rsidR="00632438" w:rsidRDefault="00632438" w:rsidP="00EE454D">
      <w:pPr>
        <w:tabs>
          <w:tab w:val="left" w:pos="1101"/>
        </w:tabs>
        <w:jc w:val="both"/>
        <w:rPr>
          <w:rFonts w:ascii="Arial" w:hAnsi="Arial" w:cs="Arial"/>
          <w:b/>
          <w:bCs/>
          <w:color w:val="000000" w:themeColor="text1"/>
        </w:rPr>
      </w:pPr>
    </w:p>
    <w:p w14:paraId="0EDA927E" w14:textId="77777777" w:rsidR="00632438" w:rsidRDefault="00632438" w:rsidP="00EE454D">
      <w:pPr>
        <w:tabs>
          <w:tab w:val="left" w:pos="1101"/>
        </w:tabs>
        <w:jc w:val="both"/>
        <w:rPr>
          <w:rFonts w:ascii="Arial" w:hAnsi="Arial" w:cs="Arial"/>
          <w:b/>
          <w:bCs/>
          <w:color w:val="000000" w:themeColor="text1"/>
        </w:rPr>
      </w:pPr>
    </w:p>
    <w:p w14:paraId="3D08F65C" w14:textId="77777777" w:rsidR="00784410" w:rsidRDefault="00784410" w:rsidP="00784410">
      <w:pPr>
        <w:pStyle w:val="NormalWeb"/>
        <w:rPr>
          <w:rStyle w:val="Strong"/>
          <w:rFonts w:ascii="Arial" w:hAnsi="Arial" w:cs="Arial"/>
          <w:sz w:val="20"/>
          <w:szCs w:val="20"/>
        </w:rPr>
      </w:pPr>
      <w:r w:rsidRPr="00784410">
        <w:rPr>
          <w:rStyle w:val="Strong"/>
          <w:rFonts w:ascii="Arial" w:hAnsi="Arial" w:cs="Arial"/>
          <w:sz w:val="20"/>
          <w:szCs w:val="20"/>
        </w:rPr>
        <w:t>Research Participants</w:t>
      </w:r>
    </w:p>
    <w:p w14:paraId="7395E43C" w14:textId="7CB39B8D" w:rsidR="00784410" w:rsidRPr="00784410" w:rsidRDefault="00784410" w:rsidP="00784410">
      <w:pPr>
        <w:pStyle w:val="NormalWeb"/>
        <w:ind w:firstLine="720"/>
        <w:jc w:val="both"/>
        <w:rPr>
          <w:rFonts w:ascii="Arial" w:hAnsi="Arial" w:cs="Arial"/>
          <w:b/>
          <w:bCs/>
          <w:sz w:val="20"/>
          <w:szCs w:val="20"/>
        </w:rPr>
      </w:pPr>
      <w:r w:rsidRPr="00784410">
        <w:rPr>
          <w:rFonts w:ascii="Arial" w:hAnsi="Arial" w:cs="Arial"/>
          <w:sz w:val="20"/>
          <w:szCs w:val="20"/>
        </w:rPr>
        <w:t>The study involved 10 public school teachers identified as single parents. This sample size aligns with Lewis (2015) and the principle of data saturation (</w:t>
      </w:r>
      <w:proofErr w:type="spellStart"/>
      <w:r w:rsidRPr="00784410">
        <w:rPr>
          <w:rFonts w:ascii="Arial" w:hAnsi="Arial" w:cs="Arial"/>
          <w:sz w:val="20"/>
          <w:szCs w:val="20"/>
        </w:rPr>
        <w:t>Hennink</w:t>
      </w:r>
      <w:proofErr w:type="spellEnd"/>
      <w:r w:rsidRPr="00784410">
        <w:rPr>
          <w:rFonts w:ascii="Arial" w:hAnsi="Arial" w:cs="Arial"/>
          <w:sz w:val="20"/>
          <w:szCs w:val="20"/>
        </w:rPr>
        <w:t xml:space="preserve"> &amp; Kaiser, 2022; Moura et al., 2021; Yang &amp; Zhang, 2022). Inclusion criteria required participants to be professional public teachers, assigned for at least one year, and single parents. Participation was voluntary, and participants could withdraw at any time without coercion.</w:t>
      </w:r>
    </w:p>
    <w:p w14:paraId="779C7224" w14:textId="77777777" w:rsidR="00784410" w:rsidRDefault="00784410" w:rsidP="00784410">
      <w:pPr>
        <w:pStyle w:val="NormalWeb"/>
        <w:spacing w:before="0" w:beforeAutospacing="0" w:after="0" w:afterAutospacing="0"/>
        <w:rPr>
          <w:rStyle w:val="Strong"/>
          <w:rFonts w:ascii="Arial" w:hAnsi="Arial" w:cs="Arial"/>
          <w:sz w:val="20"/>
          <w:szCs w:val="20"/>
        </w:rPr>
      </w:pPr>
      <w:r w:rsidRPr="00784410">
        <w:rPr>
          <w:rStyle w:val="Strong"/>
          <w:rFonts w:ascii="Arial" w:hAnsi="Arial" w:cs="Arial"/>
          <w:sz w:val="20"/>
          <w:szCs w:val="20"/>
        </w:rPr>
        <w:t>Sources of Data and Instruments</w:t>
      </w:r>
    </w:p>
    <w:p w14:paraId="5861BCF1" w14:textId="7128005F" w:rsidR="00784410" w:rsidRPr="00784410" w:rsidRDefault="00784410" w:rsidP="00784410">
      <w:pPr>
        <w:pStyle w:val="NormalWeb"/>
        <w:spacing w:before="0" w:beforeAutospacing="0" w:after="0" w:afterAutospacing="0"/>
        <w:rPr>
          <w:rFonts w:ascii="Arial" w:hAnsi="Arial" w:cs="Arial"/>
          <w:b/>
          <w:bCs/>
          <w:sz w:val="20"/>
          <w:szCs w:val="20"/>
        </w:rPr>
      </w:pPr>
      <w:r w:rsidRPr="00784410">
        <w:rPr>
          <w:rFonts w:ascii="Arial" w:hAnsi="Arial" w:cs="Arial"/>
          <w:sz w:val="20"/>
          <w:szCs w:val="20"/>
        </w:rPr>
        <w:br/>
      </w:r>
      <w:r>
        <w:rPr>
          <w:rFonts w:ascii="Arial" w:hAnsi="Arial" w:cs="Arial"/>
          <w:sz w:val="20"/>
          <w:szCs w:val="20"/>
        </w:rPr>
        <w:t xml:space="preserve">              </w:t>
      </w:r>
      <w:r w:rsidRPr="00784410">
        <w:rPr>
          <w:rFonts w:ascii="Arial" w:hAnsi="Arial" w:cs="Arial"/>
          <w:sz w:val="20"/>
          <w:szCs w:val="20"/>
        </w:rPr>
        <w:t>Data were collected through semi-structured in-depth interviews (IDIs) with the 10 key informants. Questions focused on challenges, coping mechanisms, support needs, and recommendations. Interviews were transcribed immediately after recording.</w:t>
      </w:r>
    </w:p>
    <w:p w14:paraId="1CAFC51A" w14:textId="77777777" w:rsidR="00784410" w:rsidRDefault="00784410" w:rsidP="00784410">
      <w:pPr>
        <w:pStyle w:val="NormalWeb"/>
        <w:spacing w:after="0" w:afterAutospacing="0"/>
        <w:rPr>
          <w:rFonts w:ascii="Arial" w:hAnsi="Arial" w:cs="Arial"/>
          <w:sz w:val="20"/>
          <w:szCs w:val="20"/>
        </w:rPr>
      </w:pPr>
      <w:r w:rsidRPr="00784410">
        <w:rPr>
          <w:rStyle w:val="Strong"/>
          <w:rFonts w:ascii="Arial" w:hAnsi="Arial" w:cs="Arial"/>
          <w:sz w:val="20"/>
          <w:szCs w:val="20"/>
        </w:rPr>
        <w:t>Data Collection Procedure</w:t>
      </w:r>
      <w:r w:rsidRPr="00784410">
        <w:rPr>
          <w:rFonts w:ascii="Arial" w:hAnsi="Arial" w:cs="Arial"/>
          <w:sz w:val="20"/>
          <w:szCs w:val="20"/>
        </w:rPr>
        <w:br/>
      </w:r>
    </w:p>
    <w:p w14:paraId="0DEBEFDE" w14:textId="4D885DD8" w:rsidR="00A03B96" w:rsidRDefault="00784410" w:rsidP="00784410">
      <w:pPr>
        <w:pStyle w:val="NormalWeb"/>
        <w:spacing w:before="0" w:beforeAutospacing="0"/>
        <w:ind w:firstLine="720"/>
        <w:jc w:val="both"/>
        <w:rPr>
          <w:rFonts w:ascii="Arial" w:hAnsi="Arial" w:cs="Arial"/>
          <w:sz w:val="20"/>
          <w:szCs w:val="20"/>
        </w:rPr>
      </w:pPr>
      <w:r w:rsidRPr="00784410">
        <w:rPr>
          <w:rFonts w:ascii="Arial" w:hAnsi="Arial" w:cs="Arial"/>
          <w:sz w:val="20"/>
          <w:szCs w:val="20"/>
        </w:rPr>
        <w:t>The researcher obtained endorsements from the Graduate School Dean and Schools Division Superintendent, and sought approval from School Heads before contacting participants. Participants provided written consent and were briefed on ethical considerations, including confidentiality, voluntary participation, and the right to withdraw. Interviews lasted 30–60 minutes, conducted either in person or online. Audio recordings and transcripts were securely stored, and participants verified transcript accuracy. Follow-up meetings ensured the findings accurately reflected participants’ experiences.</w:t>
      </w:r>
    </w:p>
    <w:p w14:paraId="5CC65FEF" w14:textId="18DE21CE" w:rsidR="00094769" w:rsidRPr="00094769" w:rsidRDefault="00094769" w:rsidP="00094769">
      <w:pPr>
        <w:pStyle w:val="NormalWeb"/>
        <w:jc w:val="both"/>
        <w:rPr>
          <w:rFonts w:ascii="Arial" w:hAnsi="Arial" w:cs="Arial"/>
          <w:b/>
          <w:sz w:val="20"/>
          <w:szCs w:val="20"/>
        </w:rPr>
      </w:pPr>
      <w:r w:rsidRPr="00094769">
        <w:rPr>
          <w:rFonts w:ascii="Arial" w:hAnsi="Arial" w:cs="Arial"/>
          <w:b/>
          <w:sz w:val="20"/>
          <w:szCs w:val="20"/>
        </w:rPr>
        <w:t xml:space="preserve">ETHICAL </w:t>
      </w:r>
      <w:r w:rsidRPr="00094769">
        <w:rPr>
          <w:rFonts w:ascii="Arial" w:hAnsi="Arial" w:cs="Arial"/>
          <w:b/>
          <w:sz w:val="20"/>
          <w:szCs w:val="20"/>
        </w:rPr>
        <w:t>Consideration:</w:t>
      </w:r>
    </w:p>
    <w:p w14:paraId="415B29C4" w14:textId="77777777" w:rsidR="00094769" w:rsidRPr="00094769" w:rsidRDefault="00094769" w:rsidP="00094769">
      <w:pPr>
        <w:pStyle w:val="NormalWeb"/>
        <w:ind w:firstLine="720"/>
        <w:jc w:val="both"/>
        <w:rPr>
          <w:rFonts w:ascii="Arial" w:hAnsi="Arial" w:cs="Arial"/>
          <w:sz w:val="20"/>
          <w:szCs w:val="20"/>
        </w:rPr>
      </w:pPr>
      <w:r w:rsidRPr="00094769">
        <w:rPr>
          <w:rFonts w:ascii="Arial" w:hAnsi="Arial" w:cs="Arial"/>
          <w:sz w:val="20"/>
          <w:szCs w:val="20"/>
        </w:rPr>
        <w:t>Ethical considerations were central to this study, guided by established standards of honesty, confidentiality, non-discrimination, and respect for participants (</w:t>
      </w:r>
      <w:proofErr w:type="spellStart"/>
      <w:r w:rsidRPr="00094769">
        <w:rPr>
          <w:rFonts w:ascii="Arial" w:hAnsi="Arial" w:cs="Arial"/>
          <w:sz w:val="20"/>
          <w:szCs w:val="20"/>
        </w:rPr>
        <w:t>Horstkötter</w:t>
      </w:r>
      <w:proofErr w:type="spellEnd"/>
      <w:r w:rsidRPr="00094769">
        <w:rPr>
          <w:rFonts w:ascii="Arial" w:hAnsi="Arial" w:cs="Arial"/>
          <w:sz w:val="20"/>
          <w:szCs w:val="20"/>
        </w:rPr>
        <w:t xml:space="preserve"> &amp; de Wert, 2020; Bayley &amp; Phipps, 2023; Friedrich-Nel &amp; </w:t>
      </w:r>
      <w:proofErr w:type="spellStart"/>
      <w:r w:rsidRPr="00094769">
        <w:rPr>
          <w:rFonts w:ascii="Arial" w:hAnsi="Arial" w:cs="Arial"/>
          <w:sz w:val="20"/>
          <w:szCs w:val="20"/>
        </w:rPr>
        <w:t>Ramlaul</w:t>
      </w:r>
      <w:proofErr w:type="spellEnd"/>
      <w:r w:rsidRPr="00094769">
        <w:rPr>
          <w:rFonts w:ascii="Arial" w:hAnsi="Arial" w:cs="Arial"/>
          <w:sz w:val="20"/>
          <w:szCs w:val="20"/>
        </w:rPr>
        <w:t xml:space="preserve">, 2020). Participants’ anonymity </w:t>
      </w:r>
      <w:r w:rsidRPr="00094769">
        <w:rPr>
          <w:rFonts w:ascii="Arial" w:hAnsi="Arial" w:cs="Arial"/>
          <w:sz w:val="20"/>
          <w:szCs w:val="20"/>
        </w:rPr>
        <w:lastRenderedPageBreak/>
        <w:t>and confidentiality were ensured through the use of pseudonyms, secure storage of audio recordings and transcripts, and verification of transcriptions. Only confirmed data were included in the analysis, and all records were kept for three years before secure disposal.</w:t>
      </w:r>
    </w:p>
    <w:p w14:paraId="038509C7" w14:textId="74AA6708" w:rsidR="00094769" w:rsidRPr="00784410" w:rsidRDefault="00094769" w:rsidP="00094769">
      <w:pPr>
        <w:pStyle w:val="NormalWeb"/>
        <w:spacing w:before="0" w:beforeAutospacing="0"/>
        <w:ind w:firstLine="720"/>
        <w:jc w:val="both"/>
        <w:rPr>
          <w:rFonts w:ascii="Arial" w:hAnsi="Arial" w:cs="Arial"/>
          <w:sz w:val="20"/>
          <w:szCs w:val="20"/>
        </w:rPr>
      </w:pPr>
      <w:r w:rsidRPr="00094769">
        <w:rPr>
          <w:rFonts w:ascii="Arial" w:hAnsi="Arial" w:cs="Arial"/>
          <w:sz w:val="20"/>
          <w:szCs w:val="20"/>
        </w:rPr>
        <w:t>The study’s social value lies in providing insights to improve support for single-parent teachers and inform educational policies. Transparency was maintained by allowing participants access to study results. The researcher’s qualifications as a professional single-parent teacher in the study locale strengthened credibility and understanding of participants’ experiences.</w:t>
      </w:r>
    </w:p>
    <w:p w14:paraId="3E3D65AA" w14:textId="77777777" w:rsidR="00790ADA" w:rsidRPr="00FB3A86" w:rsidRDefault="00790ADA" w:rsidP="00441B6F">
      <w:pPr>
        <w:pStyle w:val="Body"/>
        <w:spacing w:after="0"/>
        <w:rPr>
          <w:rFonts w:ascii="Arial" w:hAnsi="Arial" w:cs="Arial"/>
        </w:rPr>
      </w:pPr>
    </w:p>
    <w:p w14:paraId="010B9A2C"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35264A80" w14:textId="77777777" w:rsidR="00790ADA" w:rsidRPr="00DC54CF" w:rsidRDefault="00790ADA" w:rsidP="00DC54CF">
      <w:pPr>
        <w:pStyle w:val="Head1"/>
        <w:spacing w:after="0"/>
        <w:jc w:val="both"/>
        <w:rPr>
          <w:rFonts w:ascii="Arial" w:hAnsi="Arial" w:cs="Arial"/>
          <w:sz w:val="20"/>
        </w:rPr>
      </w:pPr>
    </w:p>
    <w:p w14:paraId="56A61658" w14:textId="615204D1" w:rsidR="00DC54CF" w:rsidRPr="00DC54CF" w:rsidRDefault="00DC54CF" w:rsidP="00DC54CF">
      <w:pPr>
        <w:autoSpaceDE w:val="0"/>
        <w:autoSpaceDN w:val="0"/>
        <w:adjustRightInd w:val="0"/>
        <w:ind w:right="-17" w:firstLine="567"/>
        <w:contextualSpacing/>
        <w:jc w:val="both"/>
        <w:rPr>
          <w:rFonts w:ascii="Arial" w:hAnsi="Arial" w:cs="Arial"/>
        </w:rPr>
      </w:pPr>
      <w:r w:rsidRPr="00DC54CF">
        <w:rPr>
          <w:rFonts w:ascii="Arial" w:hAnsi="Arial" w:cs="Arial"/>
        </w:rPr>
        <w:tab/>
        <w:t xml:space="preserve">This </w:t>
      </w:r>
      <w:r>
        <w:rPr>
          <w:rFonts w:ascii="Arial" w:hAnsi="Arial" w:cs="Arial"/>
        </w:rPr>
        <w:t>section</w:t>
      </w:r>
      <w:r w:rsidRPr="00DC54CF">
        <w:rPr>
          <w:rFonts w:ascii="Arial" w:hAnsi="Arial" w:cs="Arial"/>
        </w:rPr>
        <w:t xml:space="preserve"> comprises the presentation, analysis and interpretation of the data gathered from the study. Results and discussions are presented according to the problems of this study. The interview started by discussing the </w:t>
      </w:r>
      <w:bookmarkStart w:id="0" w:name="_Hlk194999745"/>
      <w:r w:rsidRPr="00DC54CF">
        <w:rPr>
          <w:rFonts w:ascii="Arial" w:hAnsi="Arial" w:cs="Arial"/>
        </w:rPr>
        <w:t xml:space="preserve">single-parents’ </w:t>
      </w:r>
      <w:r w:rsidRPr="00DC54CF">
        <w:rPr>
          <w:rFonts w:ascii="Arial" w:eastAsia="Arial" w:hAnsi="Arial" w:cs="Arial"/>
        </w:rPr>
        <w:t>challenges in balancing classroom responsibilities and family life</w:t>
      </w:r>
      <w:bookmarkEnd w:id="0"/>
      <w:r w:rsidRPr="00DC54CF">
        <w:rPr>
          <w:rFonts w:ascii="Arial" w:eastAsia="Arial" w:hAnsi="Arial" w:cs="Arial"/>
        </w:rPr>
        <w:t>,</w:t>
      </w:r>
      <w:r w:rsidRPr="00DC54CF">
        <w:rPr>
          <w:rFonts w:ascii="Arial" w:hAnsi="Arial" w:cs="Arial"/>
        </w:rPr>
        <w:t xml:space="preserve"> </w:t>
      </w:r>
      <w:r w:rsidRPr="00DC54CF">
        <w:rPr>
          <w:rFonts w:ascii="Arial" w:eastAsia="Arial" w:hAnsi="Arial" w:cs="Arial"/>
        </w:rPr>
        <w:t>ways of managing time and resources to fulfill professional and personal roles,</w:t>
      </w:r>
      <w:r w:rsidRPr="00DC54CF">
        <w:rPr>
          <w:rFonts w:ascii="Arial" w:hAnsi="Arial" w:cs="Arial"/>
        </w:rPr>
        <w:t xml:space="preserve"> </w:t>
      </w:r>
      <w:r w:rsidRPr="00DC54CF">
        <w:rPr>
          <w:rFonts w:ascii="Arial" w:eastAsia="Arial" w:hAnsi="Arial" w:cs="Arial"/>
        </w:rPr>
        <w:t xml:space="preserve">support single-parent teachers need to improve work-life balance, and </w:t>
      </w:r>
      <w:r w:rsidRPr="00DC54CF">
        <w:rPr>
          <w:rFonts w:ascii="Arial" w:hAnsi="Arial" w:cs="Arial"/>
        </w:rPr>
        <w:t>i</w:t>
      </w:r>
      <w:r w:rsidRPr="00DC54CF">
        <w:rPr>
          <w:rFonts w:ascii="Arial" w:eastAsia="Arial" w:hAnsi="Arial" w:cs="Arial"/>
        </w:rPr>
        <w:t>nsights of single-parent teachers.</w:t>
      </w:r>
    </w:p>
    <w:p w14:paraId="3CB4251B" w14:textId="77777777" w:rsidR="00DC54CF" w:rsidRPr="00DC54CF" w:rsidRDefault="00DC54CF" w:rsidP="00DC54CF">
      <w:pPr>
        <w:ind w:right="-18"/>
        <w:contextualSpacing/>
        <w:jc w:val="both"/>
        <w:rPr>
          <w:rFonts w:ascii="Arial" w:hAnsi="Arial" w:cs="Arial"/>
        </w:rPr>
      </w:pPr>
    </w:p>
    <w:p w14:paraId="410BE332" w14:textId="394B05A4" w:rsidR="00DC54CF" w:rsidRPr="00DC54CF" w:rsidRDefault="00DC54CF" w:rsidP="00DC54CF">
      <w:pPr>
        <w:autoSpaceDE w:val="0"/>
        <w:autoSpaceDN w:val="0"/>
        <w:adjustRightInd w:val="0"/>
        <w:ind w:right="-18"/>
        <w:contextualSpacing/>
        <w:rPr>
          <w:rFonts w:ascii="Arial" w:eastAsia="Arial" w:hAnsi="Arial" w:cs="Arial"/>
          <w:b/>
          <w:bCs/>
        </w:rPr>
      </w:pPr>
      <w:bookmarkStart w:id="1" w:name="_Hlk198526716"/>
      <w:r w:rsidRPr="00DC54CF">
        <w:rPr>
          <w:rFonts w:ascii="Arial" w:eastAsia="Arial" w:hAnsi="Arial" w:cs="Arial"/>
          <w:b/>
          <w:bCs/>
        </w:rPr>
        <w:t>Lived Experiences in Balancing Classroom Responsibilities and Family Life</w:t>
      </w:r>
      <w:bookmarkEnd w:id="1"/>
    </w:p>
    <w:p w14:paraId="0017D800" w14:textId="77777777" w:rsidR="00DC54CF" w:rsidRPr="00DC54CF" w:rsidRDefault="00DC54CF" w:rsidP="00DC54CF">
      <w:pPr>
        <w:autoSpaceDE w:val="0"/>
        <w:autoSpaceDN w:val="0"/>
        <w:adjustRightInd w:val="0"/>
        <w:ind w:left="2126" w:right="2126"/>
        <w:contextualSpacing/>
        <w:jc w:val="center"/>
        <w:rPr>
          <w:rFonts w:ascii="Arial" w:eastAsia="Arial" w:hAnsi="Arial" w:cs="Arial"/>
          <w:b/>
          <w:bCs/>
        </w:rPr>
      </w:pPr>
    </w:p>
    <w:p w14:paraId="2DC61B84" w14:textId="77777777" w:rsidR="00DC54CF" w:rsidRPr="00DC54CF" w:rsidRDefault="00DC54CF" w:rsidP="00DC54CF">
      <w:pPr>
        <w:autoSpaceDE w:val="0"/>
        <w:autoSpaceDN w:val="0"/>
        <w:adjustRightInd w:val="0"/>
        <w:ind w:right="-18" w:firstLine="567"/>
        <w:contextualSpacing/>
        <w:jc w:val="both"/>
        <w:rPr>
          <w:rFonts w:ascii="Arial" w:eastAsia="Arial" w:hAnsi="Arial" w:cs="Arial"/>
        </w:rPr>
      </w:pPr>
      <w:r w:rsidRPr="00DC54CF">
        <w:rPr>
          <w:rFonts w:ascii="Arial" w:eastAsia="Arial" w:hAnsi="Arial" w:cs="Arial"/>
        </w:rPr>
        <w:t>Teachers who are single parents have the particular difficulty of juggling the demands of their classroom duties with their personal family's requirements. Stress and emotional strain can increase when lesson planning, student participation, and administrative responsibilities are juggled with parenting and housework. In order to shed knowledge on how single-parent teachers attempt to balance conflicting priorities and preserve both professional performance and family well-being, this study explored the daily challenges they face.</w:t>
      </w:r>
    </w:p>
    <w:p w14:paraId="241A748B" w14:textId="77777777" w:rsidR="00DC54CF" w:rsidRPr="00DC54CF" w:rsidRDefault="00DC54CF" w:rsidP="00DC54CF">
      <w:pPr>
        <w:autoSpaceDE w:val="0"/>
        <w:autoSpaceDN w:val="0"/>
        <w:adjustRightInd w:val="0"/>
        <w:ind w:right="-17" w:firstLine="567"/>
        <w:contextualSpacing/>
        <w:jc w:val="both"/>
        <w:rPr>
          <w:rFonts w:ascii="Arial" w:eastAsia="Arial" w:hAnsi="Arial" w:cs="Arial"/>
        </w:rPr>
      </w:pPr>
      <w:r w:rsidRPr="00DC54CF">
        <w:rPr>
          <w:rFonts w:ascii="Arial" w:hAnsi="Arial" w:cs="Arial"/>
        </w:rPr>
        <w:t xml:space="preserve">Out of the responses from the participants of the study, four essential themes were drawn from the transcripts, as follows: 1) </w:t>
      </w:r>
      <w:bookmarkStart w:id="2" w:name="_Hlk198543245"/>
      <w:r w:rsidRPr="00DC54CF">
        <w:rPr>
          <w:rFonts w:ascii="Arial" w:hAnsi="Arial" w:cs="Arial"/>
          <w:color w:val="050505"/>
          <w:shd w:val="clear" w:color="auto" w:fill="FFFFFF"/>
        </w:rPr>
        <w:t>Work-related time constraints</w:t>
      </w:r>
      <w:bookmarkEnd w:id="2"/>
      <w:r w:rsidRPr="00DC54CF">
        <w:rPr>
          <w:rFonts w:ascii="Arial" w:hAnsi="Arial" w:cs="Arial"/>
        </w:rPr>
        <w:t xml:space="preserve">; 2) </w:t>
      </w:r>
      <w:bookmarkStart w:id="3" w:name="_Hlk198543257"/>
      <w:r w:rsidRPr="00DC54CF">
        <w:rPr>
          <w:rFonts w:ascii="Arial" w:hAnsi="Arial" w:cs="Arial"/>
          <w:color w:val="050505"/>
          <w:shd w:val="clear" w:color="auto" w:fill="FFFFFF"/>
        </w:rPr>
        <w:t>Mental, emotional and physical exhaustion</w:t>
      </w:r>
      <w:bookmarkEnd w:id="3"/>
      <w:r w:rsidRPr="00DC54CF">
        <w:rPr>
          <w:rFonts w:ascii="Arial" w:hAnsi="Arial" w:cs="Arial"/>
          <w:color w:val="050505"/>
          <w:shd w:val="clear" w:color="auto" w:fill="FFFFFF"/>
        </w:rPr>
        <w:t xml:space="preserve">; and 3) </w:t>
      </w:r>
      <w:bookmarkStart w:id="4" w:name="_Hlk198543267"/>
      <w:r w:rsidRPr="00DC54CF">
        <w:rPr>
          <w:rFonts w:ascii="Arial" w:hAnsi="Arial" w:cs="Arial"/>
        </w:rPr>
        <w:t>Challenges in managing limited resources and responsibilities</w:t>
      </w:r>
      <w:bookmarkEnd w:id="4"/>
      <w:r w:rsidRPr="00DC54CF">
        <w:rPr>
          <w:rFonts w:ascii="Arial" w:hAnsi="Arial" w:cs="Arial"/>
        </w:rPr>
        <w:t>.</w:t>
      </w:r>
    </w:p>
    <w:p w14:paraId="25F5B497" w14:textId="77777777" w:rsidR="00DC54CF" w:rsidRPr="00DC54CF" w:rsidRDefault="00DC54CF" w:rsidP="00DC54CF">
      <w:pPr>
        <w:autoSpaceDE w:val="0"/>
        <w:autoSpaceDN w:val="0"/>
        <w:adjustRightInd w:val="0"/>
        <w:ind w:right="-17"/>
        <w:contextualSpacing/>
        <w:jc w:val="both"/>
        <w:rPr>
          <w:rFonts w:ascii="Arial" w:hAnsi="Arial" w:cs="Arial"/>
          <w:b/>
          <w:bCs/>
          <w:color w:val="050505"/>
          <w:shd w:val="clear" w:color="auto" w:fill="FFFFFF"/>
        </w:rPr>
      </w:pPr>
    </w:p>
    <w:p w14:paraId="5E1DD241" w14:textId="77777777" w:rsidR="00DC54CF" w:rsidRPr="00DC54CF" w:rsidRDefault="00DC54CF" w:rsidP="00DC54CF">
      <w:pPr>
        <w:autoSpaceDE w:val="0"/>
        <w:autoSpaceDN w:val="0"/>
        <w:adjustRightInd w:val="0"/>
        <w:ind w:right="-17"/>
        <w:contextualSpacing/>
        <w:jc w:val="both"/>
        <w:rPr>
          <w:rFonts w:ascii="Arial" w:eastAsia="Arial" w:hAnsi="Arial" w:cs="Arial"/>
        </w:rPr>
      </w:pPr>
      <w:bookmarkStart w:id="5" w:name="_Hlk198526728"/>
      <w:r w:rsidRPr="00DC54CF">
        <w:rPr>
          <w:rFonts w:ascii="Arial" w:hAnsi="Arial" w:cs="Arial"/>
          <w:b/>
          <w:bCs/>
          <w:color w:val="050505"/>
          <w:shd w:val="clear" w:color="auto" w:fill="FFFFFF"/>
        </w:rPr>
        <w:t>Work-related Time Constraints</w:t>
      </w:r>
    </w:p>
    <w:bookmarkEnd w:id="5"/>
    <w:p w14:paraId="67D726C8" w14:textId="3BA3F13A" w:rsidR="00DC54CF" w:rsidRDefault="00DC54CF" w:rsidP="00DC54CF">
      <w:pPr>
        <w:autoSpaceDE w:val="0"/>
        <w:autoSpaceDN w:val="0"/>
        <w:adjustRightInd w:val="0"/>
        <w:ind w:right="-17"/>
        <w:contextualSpacing/>
        <w:jc w:val="both"/>
        <w:rPr>
          <w:rFonts w:ascii="Arial" w:hAnsi="Arial" w:cs="Arial"/>
          <w:color w:val="050505"/>
          <w:shd w:val="clear" w:color="auto" w:fill="FFFFFF"/>
        </w:rPr>
      </w:pPr>
    </w:p>
    <w:p w14:paraId="1B6A137E" w14:textId="4B867A27" w:rsidR="00495B35" w:rsidRDefault="00495B35" w:rsidP="00DC54CF">
      <w:pPr>
        <w:autoSpaceDE w:val="0"/>
        <w:autoSpaceDN w:val="0"/>
        <w:adjustRightInd w:val="0"/>
        <w:ind w:right="-17"/>
        <w:contextualSpacing/>
        <w:jc w:val="both"/>
        <w:rPr>
          <w:rFonts w:ascii="Arial" w:hAnsi="Arial" w:cs="Arial"/>
          <w:color w:val="050505"/>
          <w:shd w:val="clear" w:color="auto" w:fill="FFFFFF"/>
        </w:rPr>
      </w:pPr>
      <w:r w:rsidRPr="00495B35">
        <w:rPr>
          <w:rFonts w:ascii="Arial" w:hAnsi="Arial" w:cs="Arial"/>
          <w:color w:val="050505"/>
          <w:shd w:val="clear" w:color="auto" w:fill="FFFFFF"/>
        </w:rPr>
        <w:t>Participants’ accounts emphasize time scarcity as the main disruptor of work–life integration. While the initial description highlights long teaching hours, exam periods, and administrative tasks, a more thorough analysis reveals that the Philippine public school system’s workload distribution structurally disadvantages single-parent teachers.</w:t>
      </w:r>
    </w:p>
    <w:p w14:paraId="2964F045" w14:textId="4BCCFC2F" w:rsidR="00495B35" w:rsidRDefault="00495B35" w:rsidP="00DC54CF">
      <w:pPr>
        <w:autoSpaceDE w:val="0"/>
        <w:autoSpaceDN w:val="0"/>
        <w:adjustRightInd w:val="0"/>
        <w:ind w:right="-17"/>
        <w:contextualSpacing/>
        <w:jc w:val="both"/>
        <w:rPr>
          <w:rFonts w:ascii="Arial" w:hAnsi="Arial" w:cs="Arial"/>
          <w:color w:val="050505"/>
          <w:shd w:val="clear" w:color="auto" w:fill="FFFFFF"/>
        </w:rPr>
      </w:pPr>
    </w:p>
    <w:p w14:paraId="4E663524" w14:textId="02A013C9" w:rsidR="00EB2279" w:rsidRPr="00DC54CF" w:rsidRDefault="00EB2279" w:rsidP="00EB2279">
      <w:pPr>
        <w:ind w:right="-17"/>
        <w:contextualSpacing/>
        <w:jc w:val="both"/>
        <w:rPr>
          <w:rFonts w:ascii="Arial" w:hAnsi="Arial" w:cs="Arial"/>
        </w:rPr>
      </w:pPr>
      <w:r w:rsidRPr="00DC54CF">
        <w:rPr>
          <w:rFonts w:ascii="Arial" w:hAnsi="Arial" w:cs="Arial"/>
        </w:rPr>
        <w:t>For single-parent educators, who frequently lack the support of a partner to share parenting</w:t>
      </w:r>
      <w:r>
        <w:rPr>
          <w:rFonts w:ascii="Arial" w:hAnsi="Arial" w:cs="Arial"/>
        </w:rPr>
        <w:t xml:space="preserve"> </w:t>
      </w:r>
      <w:r w:rsidRPr="00DC54CF">
        <w:rPr>
          <w:rFonts w:ascii="Arial" w:hAnsi="Arial" w:cs="Arial"/>
        </w:rPr>
        <w:t xml:space="preserve">responsibilities, the intricate junction between work and home life becomes even more apparent. According to research by Kim and Wang (2016), time-based conflict is a major factor in work-family imbalance, particularly for those who provide care. In occupations like teaching, where emotional labor and workload can affect personal life, this mismatch is exacerbated. The participant's sentiment is consistent with Allen and </w:t>
      </w:r>
      <w:proofErr w:type="spellStart"/>
      <w:r w:rsidRPr="00DC54CF">
        <w:rPr>
          <w:rFonts w:ascii="Arial" w:hAnsi="Arial" w:cs="Arial"/>
        </w:rPr>
        <w:t>Kiburz's</w:t>
      </w:r>
      <w:proofErr w:type="spellEnd"/>
      <w:r w:rsidRPr="00DC54CF">
        <w:rPr>
          <w:rFonts w:ascii="Arial" w:hAnsi="Arial" w:cs="Arial"/>
        </w:rPr>
        <w:t xml:space="preserve"> (2015) research, which showed that a lack of time and competing role expectations can make it difficult for a person to provide their best effort in either area, which frequently results in burnout or a decline in wellbeing.</w:t>
      </w:r>
    </w:p>
    <w:p w14:paraId="655D6A89" w14:textId="77777777" w:rsidR="00EB2279" w:rsidRDefault="00EB2279" w:rsidP="00DC54CF">
      <w:pPr>
        <w:autoSpaceDE w:val="0"/>
        <w:autoSpaceDN w:val="0"/>
        <w:adjustRightInd w:val="0"/>
        <w:ind w:right="-17"/>
        <w:contextualSpacing/>
        <w:jc w:val="both"/>
        <w:rPr>
          <w:rFonts w:ascii="Arial" w:hAnsi="Arial" w:cs="Arial"/>
          <w:color w:val="050505"/>
          <w:shd w:val="clear" w:color="auto" w:fill="FFFFFF"/>
        </w:rPr>
      </w:pPr>
    </w:p>
    <w:p w14:paraId="537D6EBD" w14:textId="0E0E3AA1" w:rsidR="00EB2279" w:rsidRDefault="00495B35" w:rsidP="00EB2279">
      <w:pPr>
        <w:ind w:right="-17"/>
        <w:contextualSpacing/>
        <w:jc w:val="both"/>
        <w:rPr>
          <w:rFonts w:ascii="Arial" w:hAnsi="Arial" w:cs="Arial"/>
          <w:color w:val="050505"/>
          <w:shd w:val="clear" w:color="auto" w:fill="FFFFFF"/>
        </w:rPr>
      </w:pPr>
      <w:r w:rsidRPr="00495B35">
        <w:rPr>
          <w:rFonts w:ascii="Arial" w:hAnsi="Arial" w:cs="Arial"/>
          <w:color w:val="050505"/>
          <w:shd w:val="clear" w:color="auto" w:fill="FFFFFF"/>
        </w:rPr>
        <w:t xml:space="preserve">Recent local evidence (Manuel &amp; </w:t>
      </w:r>
      <w:proofErr w:type="spellStart"/>
      <w:r w:rsidRPr="00495B35">
        <w:rPr>
          <w:rFonts w:ascii="Arial" w:hAnsi="Arial" w:cs="Arial"/>
          <w:color w:val="050505"/>
          <w:shd w:val="clear" w:color="auto" w:fill="FFFFFF"/>
        </w:rPr>
        <w:t>Dizon</w:t>
      </w:r>
      <w:proofErr w:type="spellEnd"/>
      <w:r w:rsidRPr="00495B35">
        <w:rPr>
          <w:rFonts w:ascii="Arial" w:hAnsi="Arial" w:cs="Arial"/>
          <w:color w:val="050505"/>
          <w:shd w:val="clear" w:color="auto" w:fill="FFFFFF"/>
        </w:rPr>
        <w:t xml:space="preserve">, 2024) shows that overloaded administrative tasks—such as needless paperwork and frequent reporting—consume disproportionate time, leaving teachers with reduced capacity for instructional preparation or caregiving. This structural </w:t>
      </w:r>
      <w:r w:rsidRPr="00495B35">
        <w:rPr>
          <w:rFonts w:ascii="Arial" w:hAnsi="Arial" w:cs="Arial"/>
          <w:color w:val="050505"/>
          <w:shd w:val="clear" w:color="auto" w:fill="FFFFFF"/>
        </w:rPr>
        <w:lastRenderedPageBreak/>
        <w:t xml:space="preserve">overload intensifies what Bianchi and </w:t>
      </w:r>
      <w:proofErr w:type="spellStart"/>
      <w:r w:rsidRPr="00495B35">
        <w:rPr>
          <w:rFonts w:ascii="Arial" w:hAnsi="Arial" w:cs="Arial"/>
          <w:color w:val="050505"/>
          <w:shd w:val="clear" w:color="auto" w:fill="FFFFFF"/>
        </w:rPr>
        <w:t>Milkie</w:t>
      </w:r>
      <w:proofErr w:type="spellEnd"/>
      <w:r w:rsidRPr="00495B35">
        <w:rPr>
          <w:rFonts w:ascii="Arial" w:hAnsi="Arial" w:cs="Arial"/>
          <w:color w:val="050505"/>
          <w:shd w:val="clear" w:color="auto" w:fill="FFFFFF"/>
        </w:rPr>
        <w:t xml:space="preserve"> (2022) describe as “time poverty among caregiver-educators.”</w:t>
      </w:r>
      <w:r w:rsidR="00EB2279">
        <w:rPr>
          <w:rFonts w:ascii="Arial" w:hAnsi="Arial" w:cs="Arial"/>
          <w:color w:val="050505"/>
          <w:shd w:val="clear" w:color="auto" w:fill="FFFFFF"/>
        </w:rPr>
        <w:t xml:space="preserve"> </w:t>
      </w:r>
    </w:p>
    <w:p w14:paraId="52EBF087" w14:textId="77777777" w:rsidR="00EB2279" w:rsidRDefault="00EB2279" w:rsidP="00EB2279">
      <w:pPr>
        <w:ind w:right="-17"/>
        <w:contextualSpacing/>
        <w:jc w:val="both"/>
        <w:rPr>
          <w:rFonts w:ascii="Arial" w:hAnsi="Arial" w:cs="Arial"/>
          <w:color w:val="050505"/>
          <w:shd w:val="clear" w:color="auto" w:fill="FFFFFF"/>
        </w:rPr>
      </w:pPr>
    </w:p>
    <w:p w14:paraId="42250B1C" w14:textId="580BB075" w:rsidR="00EB2279" w:rsidRPr="00DC54CF" w:rsidRDefault="00EB2279" w:rsidP="00EB2279">
      <w:pPr>
        <w:ind w:right="-17"/>
        <w:contextualSpacing/>
        <w:jc w:val="both"/>
        <w:rPr>
          <w:rFonts w:ascii="Arial" w:hAnsi="Arial" w:cs="Arial"/>
        </w:rPr>
      </w:pPr>
      <w:r>
        <w:t>In addition, Day and Gu (2023) explored the concept of teacher well-being in post-pandemic education, highlighting that well-being is a multifaceted construct encompassing emotional, psychological, and professional dimensions.</w:t>
      </w:r>
      <w:r w:rsidRPr="00A56C67">
        <w:t xml:space="preserve"> </w:t>
      </w:r>
      <w:r>
        <w:t>According to Day and Gu (2023), the post-pandemic period has introduced unique challenges, including increased workload, technological demands, and blurred boundaries between work and personal life.</w:t>
      </w:r>
    </w:p>
    <w:p w14:paraId="4B53ED2E" w14:textId="6DBED407" w:rsidR="00495B35" w:rsidRDefault="00495B35" w:rsidP="00DC54CF">
      <w:pPr>
        <w:autoSpaceDE w:val="0"/>
        <w:autoSpaceDN w:val="0"/>
        <w:adjustRightInd w:val="0"/>
        <w:ind w:right="-17"/>
        <w:contextualSpacing/>
        <w:jc w:val="both"/>
        <w:rPr>
          <w:rFonts w:ascii="Arial" w:hAnsi="Arial" w:cs="Arial"/>
          <w:color w:val="050505"/>
          <w:shd w:val="clear" w:color="auto" w:fill="FFFFFF"/>
        </w:rPr>
      </w:pPr>
    </w:p>
    <w:p w14:paraId="4CD8F3F9" w14:textId="3DCEC04B" w:rsidR="00495B35" w:rsidRDefault="00495B35" w:rsidP="00DC54CF">
      <w:pPr>
        <w:autoSpaceDE w:val="0"/>
        <w:autoSpaceDN w:val="0"/>
        <w:adjustRightInd w:val="0"/>
        <w:ind w:right="-17"/>
        <w:contextualSpacing/>
        <w:jc w:val="both"/>
        <w:rPr>
          <w:rFonts w:ascii="Arial" w:hAnsi="Arial" w:cs="Arial"/>
          <w:color w:val="050505"/>
          <w:shd w:val="clear" w:color="auto" w:fill="FFFFFF"/>
        </w:rPr>
      </w:pPr>
      <w:r w:rsidRPr="00495B35">
        <w:rPr>
          <w:rFonts w:ascii="Arial" w:hAnsi="Arial" w:cs="Arial"/>
          <w:color w:val="050505"/>
          <w:shd w:val="clear" w:color="auto" w:fill="FFFFFF"/>
        </w:rPr>
        <w:t>Moreover, time constraints affect not only task completion but also the quality of emotional presence teachers can offer their students. This mirrors findings by Rivera and Malik (2023), who argue that extended time fragmentation reduces the cognitive and emotional capacity needed to support family relationships, resulting in guilt, role strain, and decreased self-efficacy.</w:t>
      </w:r>
    </w:p>
    <w:p w14:paraId="3D84BFB2" w14:textId="3FB3DB22" w:rsidR="00495B35" w:rsidRDefault="00495B35" w:rsidP="00DC54CF">
      <w:pPr>
        <w:autoSpaceDE w:val="0"/>
        <w:autoSpaceDN w:val="0"/>
        <w:adjustRightInd w:val="0"/>
        <w:ind w:right="-17"/>
        <w:contextualSpacing/>
        <w:jc w:val="both"/>
        <w:rPr>
          <w:rFonts w:ascii="Arial" w:hAnsi="Arial" w:cs="Arial"/>
          <w:color w:val="050505"/>
          <w:shd w:val="clear" w:color="auto" w:fill="FFFFFF"/>
        </w:rPr>
      </w:pPr>
    </w:p>
    <w:p w14:paraId="71EA71AD" w14:textId="61610F74" w:rsidR="00495B35" w:rsidRDefault="00495B35" w:rsidP="00DC54CF">
      <w:pPr>
        <w:autoSpaceDE w:val="0"/>
        <w:autoSpaceDN w:val="0"/>
        <w:adjustRightInd w:val="0"/>
        <w:ind w:right="-17"/>
        <w:contextualSpacing/>
        <w:jc w:val="both"/>
        <w:rPr>
          <w:rFonts w:ascii="Arial" w:hAnsi="Arial" w:cs="Arial"/>
          <w:color w:val="050505"/>
          <w:shd w:val="clear" w:color="auto" w:fill="FFFFFF"/>
        </w:rPr>
      </w:pPr>
      <w:r w:rsidRPr="00495B35">
        <w:rPr>
          <w:rFonts w:ascii="Arial" w:hAnsi="Arial" w:cs="Arial"/>
          <w:color w:val="050505"/>
          <w:shd w:val="clear" w:color="auto" w:fill="FFFFFF"/>
        </w:rPr>
        <w:t>Thus, the time constraints experienced by the participants are not merely logistical but reflect inequitable labor expectations within public education, particularly affecting those without marital assistance.</w:t>
      </w:r>
    </w:p>
    <w:p w14:paraId="24B11624" w14:textId="77777777" w:rsidR="00495B35" w:rsidRDefault="00495B35" w:rsidP="00DC54CF">
      <w:pPr>
        <w:autoSpaceDE w:val="0"/>
        <w:autoSpaceDN w:val="0"/>
        <w:adjustRightInd w:val="0"/>
        <w:ind w:right="-17"/>
        <w:contextualSpacing/>
        <w:jc w:val="both"/>
        <w:rPr>
          <w:rFonts w:ascii="Arial" w:hAnsi="Arial" w:cs="Arial"/>
          <w:color w:val="050505"/>
          <w:shd w:val="clear" w:color="auto" w:fill="FFFFFF"/>
        </w:rPr>
      </w:pPr>
    </w:p>
    <w:p w14:paraId="30ED8A9B" w14:textId="29DC43A4" w:rsidR="00DC54CF" w:rsidRDefault="00DC54CF" w:rsidP="00DC54CF">
      <w:pPr>
        <w:autoSpaceDE w:val="0"/>
        <w:autoSpaceDN w:val="0"/>
        <w:adjustRightInd w:val="0"/>
        <w:ind w:right="-18"/>
        <w:contextualSpacing/>
        <w:jc w:val="both"/>
        <w:rPr>
          <w:rFonts w:ascii="Arial" w:hAnsi="Arial" w:cs="Arial"/>
          <w:b/>
          <w:bCs/>
          <w:color w:val="050505"/>
          <w:shd w:val="clear" w:color="auto" w:fill="FFFFFF"/>
        </w:rPr>
      </w:pPr>
      <w:bookmarkStart w:id="6" w:name="_Hlk198539330"/>
      <w:r w:rsidRPr="00DC54CF">
        <w:rPr>
          <w:rFonts w:ascii="Arial" w:hAnsi="Arial" w:cs="Arial"/>
          <w:b/>
          <w:bCs/>
          <w:color w:val="050505"/>
          <w:shd w:val="clear" w:color="auto" w:fill="FFFFFF"/>
        </w:rPr>
        <w:t>Mental, Emotional and Physical Exhaustion</w:t>
      </w:r>
      <w:bookmarkEnd w:id="6"/>
    </w:p>
    <w:p w14:paraId="021BA40D" w14:textId="79714669" w:rsidR="000560F6" w:rsidRDefault="000560F6" w:rsidP="00DC54CF">
      <w:pPr>
        <w:autoSpaceDE w:val="0"/>
        <w:autoSpaceDN w:val="0"/>
        <w:adjustRightInd w:val="0"/>
        <w:ind w:right="-18"/>
        <w:contextualSpacing/>
        <w:jc w:val="both"/>
        <w:rPr>
          <w:rFonts w:ascii="Arial" w:hAnsi="Arial" w:cs="Arial"/>
          <w:b/>
          <w:bCs/>
          <w:color w:val="050505"/>
          <w:shd w:val="clear" w:color="auto" w:fill="FFFFFF"/>
        </w:rPr>
      </w:pPr>
    </w:p>
    <w:p w14:paraId="69956918" w14:textId="77777777" w:rsidR="000560F6" w:rsidRPr="000560F6" w:rsidRDefault="000560F6" w:rsidP="000560F6">
      <w:pPr>
        <w:autoSpaceDE w:val="0"/>
        <w:autoSpaceDN w:val="0"/>
        <w:adjustRightInd w:val="0"/>
        <w:ind w:right="-17"/>
        <w:contextualSpacing/>
        <w:jc w:val="both"/>
        <w:rPr>
          <w:rFonts w:ascii="Arial" w:hAnsi="Arial" w:cs="Arial"/>
          <w:color w:val="050505"/>
          <w:shd w:val="clear" w:color="auto" w:fill="FFFFFF"/>
        </w:rPr>
      </w:pPr>
      <w:r w:rsidRPr="000560F6">
        <w:rPr>
          <w:rFonts w:ascii="Arial" w:hAnsi="Arial" w:cs="Arial"/>
          <w:color w:val="050505"/>
          <w:shd w:val="clear" w:color="auto" w:fill="FFFFFF"/>
        </w:rPr>
        <w:t xml:space="preserve">Teachers who are single parents often endure physical, mental, and emotional strain as they balance the demands of both teaching and parenting alone. The ongoing strain to care for their children and fulfill work obligations can result in burnout, exhaustion, and a decline in wellbeing. </w:t>
      </w:r>
    </w:p>
    <w:p w14:paraId="4983D31C" w14:textId="105EE2A9" w:rsidR="003041AE" w:rsidRPr="000560F6" w:rsidRDefault="003041AE" w:rsidP="00DC54CF">
      <w:pPr>
        <w:autoSpaceDE w:val="0"/>
        <w:autoSpaceDN w:val="0"/>
        <w:adjustRightInd w:val="0"/>
        <w:ind w:right="-18"/>
        <w:contextualSpacing/>
        <w:jc w:val="both"/>
        <w:rPr>
          <w:rFonts w:ascii="Arial" w:hAnsi="Arial" w:cs="Arial"/>
          <w:color w:val="050505"/>
          <w:shd w:val="clear" w:color="auto" w:fill="FFFFFF"/>
        </w:rPr>
      </w:pPr>
    </w:p>
    <w:p w14:paraId="232A19FB" w14:textId="6861F764" w:rsidR="003041AE" w:rsidRPr="000560F6" w:rsidRDefault="003041AE" w:rsidP="00DC54CF">
      <w:pPr>
        <w:autoSpaceDE w:val="0"/>
        <w:autoSpaceDN w:val="0"/>
        <w:adjustRightInd w:val="0"/>
        <w:ind w:right="-18"/>
        <w:contextualSpacing/>
        <w:jc w:val="both"/>
        <w:rPr>
          <w:rFonts w:ascii="Arial" w:hAnsi="Arial" w:cs="Arial"/>
          <w:color w:val="050505"/>
          <w:shd w:val="clear" w:color="auto" w:fill="FFFFFF"/>
        </w:rPr>
      </w:pPr>
      <w:r w:rsidRPr="000560F6">
        <w:rPr>
          <w:rFonts w:ascii="Arial" w:hAnsi="Arial" w:cs="Arial"/>
          <w:color w:val="050505"/>
          <w:shd w:val="clear" w:color="auto" w:fill="FFFFFF"/>
        </w:rPr>
        <w:t>Recent burnout frameworks position teacher exhaustion within “emotionally intensive labor environments” (Zhang &amp; Li, 2023). Participants’ narratives of feeling “pity on the self” or “overwhelmed” indicate high levels of emotional labor, where teachers control their emotions in both domains—classroom and family—without providing opportunities for recovery.</w:t>
      </w:r>
    </w:p>
    <w:p w14:paraId="115CA327" w14:textId="29EBD142" w:rsidR="003041AE" w:rsidRPr="000560F6" w:rsidRDefault="003041AE" w:rsidP="00DC54CF">
      <w:pPr>
        <w:autoSpaceDE w:val="0"/>
        <w:autoSpaceDN w:val="0"/>
        <w:adjustRightInd w:val="0"/>
        <w:ind w:right="-18"/>
        <w:contextualSpacing/>
        <w:jc w:val="both"/>
        <w:rPr>
          <w:rFonts w:ascii="Arial" w:hAnsi="Arial" w:cs="Arial"/>
          <w:color w:val="050505"/>
          <w:shd w:val="clear" w:color="auto" w:fill="FFFFFF"/>
        </w:rPr>
      </w:pPr>
    </w:p>
    <w:p w14:paraId="56C78C65" w14:textId="72E974E9" w:rsidR="003041AE" w:rsidRPr="000560F6" w:rsidRDefault="003041AE" w:rsidP="00DC54CF">
      <w:pPr>
        <w:autoSpaceDE w:val="0"/>
        <w:autoSpaceDN w:val="0"/>
        <w:adjustRightInd w:val="0"/>
        <w:ind w:right="-18"/>
        <w:contextualSpacing/>
        <w:jc w:val="both"/>
        <w:rPr>
          <w:rFonts w:ascii="Arial" w:hAnsi="Arial" w:cs="Arial"/>
          <w:color w:val="050505"/>
          <w:shd w:val="clear" w:color="auto" w:fill="FFFFFF"/>
        </w:rPr>
      </w:pPr>
      <w:r w:rsidRPr="000560F6">
        <w:rPr>
          <w:rFonts w:ascii="Arial" w:hAnsi="Arial" w:cs="Arial"/>
          <w:color w:val="050505"/>
          <w:shd w:val="clear" w:color="auto" w:fill="FFFFFF"/>
        </w:rPr>
        <w:t>According to more recent research (</w:t>
      </w:r>
      <w:proofErr w:type="spellStart"/>
      <w:r w:rsidRPr="000560F6">
        <w:rPr>
          <w:rFonts w:ascii="Arial" w:hAnsi="Arial" w:cs="Arial"/>
          <w:color w:val="050505"/>
          <w:shd w:val="clear" w:color="auto" w:fill="FFFFFF"/>
        </w:rPr>
        <w:t>Sonnentag</w:t>
      </w:r>
      <w:proofErr w:type="spellEnd"/>
      <w:r w:rsidRPr="000560F6">
        <w:rPr>
          <w:rFonts w:ascii="Arial" w:hAnsi="Arial" w:cs="Arial"/>
          <w:color w:val="050505"/>
          <w:shd w:val="clear" w:color="auto" w:fill="FFFFFF"/>
        </w:rPr>
        <w:t xml:space="preserve"> &amp; </w:t>
      </w:r>
      <w:proofErr w:type="spellStart"/>
      <w:r w:rsidRPr="000560F6">
        <w:rPr>
          <w:rFonts w:ascii="Arial" w:hAnsi="Arial" w:cs="Arial"/>
          <w:color w:val="050505"/>
          <w:shd w:val="clear" w:color="auto" w:fill="FFFFFF"/>
        </w:rPr>
        <w:t>Kühnel</w:t>
      </w:r>
      <w:proofErr w:type="spellEnd"/>
      <w:r w:rsidRPr="000560F6">
        <w:rPr>
          <w:rFonts w:ascii="Arial" w:hAnsi="Arial" w:cs="Arial"/>
          <w:color w:val="050505"/>
          <w:shd w:val="clear" w:color="auto" w:fill="FFFFFF"/>
        </w:rPr>
        <w:t>, 2022) emphasize that chronic exhaustion arises not merely from workload, but from the absence of recovery experiences, particularly for single parents who continue to provide caregiving at home. This theoretical idea is reflected in one participant's statement that there is "no time to rest."</w:t>
      </w:r>
    </w:p>
    <w:p w14:paraId="01371239" w14:textId="38C2C6AF" w:rsidR="000560F6" w:rsidRPr="000560F6" w:rsidRDefault="000560F6" w:rsidP="00DC54CF">
      <w:pPr>
        <w:autoSpaceDE w:val="0"/>
        <w:autoSpaceDN w:val="0"/>
        <w:adjustRightInd w:val="0"/>
        <w:ind w:right="-18"/>
        <w:contextualSpacing/>
        <w:jc w:val="both"/>
        <w:rPr>
          <w:rFonts w:ascii="Arial" w:hAnsi="Arial" w:cs="Arial"/>
          <w:color w:val="050505"/>
          <w:shd w:val="clear" w:color="auto" w:fill="FFFFFF"/>
        </w:rPr>
      </w:pPr>
    </w:p>
    <w:p w14:paraId="5D1F326D" w14:textId="77777777" w:rsidR="000560F6" w:rsidRPr="000560F6" w:rsidRDefault="000560F6" w:rsidP="000560F6">
      <w:pPr>
        <w:ind w:right="-18"/>
        <w:contextualSpacing/>
        <w:jc w:val="both"/>
        <w:rPr>
          <w:rFonts w:ascii="Arial" w:hAnsi="Arial" w:cs="Arial"/>
        </w:rPr>
      </w:pPr>
      <w:r w:rsidRPr="000560F6">
        <w:rPr>
          <w:rFonts w:ascii="Arial" w:hAnsi="Arial" w:cs="Arial"/>
        </w:rPr>
        <w:t>Additionally, studies indicate that burnout impacts teachers individually as well as their connections with students and their own children, which may have an impact on academic and family results (</w:t>
      </w:r>
      <w:proofErr w:type="spellStart"/>
      <w:r w:rsidRPr="000560F6">
        <w:rPr>
          <w:rFonts w:ascii="Arial" w:hAnsi="Arial" w:cs="Arial"/>
        </w:rPr>
        <w:t>Skaalvik</w:t>
      </w:r>
      <w:proofErr w:type="spellEnd"/>
      <w:r w:rsidRPr="000560F6">
        <w:rPr>
          <w:rFonts w:ascii="Arial" w:hAnsi="Arial" w:cs="Arial"/>
        </w:rPr>
        <w:t xml:space="preserve"> &amp; </w:t>
      </w:r>
      <w:proofErr w:type="spellStart"/>
      <w:r w:rsidRPr="000560F6">
        <w:rPr>
          <w:rFonts w:ascii="Arial" w:hAnsi="Arial" w:cs="Arial"/>
        </w:rPr>
        <w:t>Skaalvik</w:t>
      </w:r>
      <w:proofErr w:type="spellEnd"/>
      <w:r w:rsidRPr="000560F6">
        <w:rPr>
          <w:rFonts w:ascii="Arial" w:hAnsi="Arial" w:cs="Arial"/>
        </w:rPr>
        <w:t>, 2017). Single-parent teachers continue to face the possibility of long-term psychological and physical harm in the absence of adequate institutional interventions or emotional support, which eventually compromises their efficacy and general well-being.</w:t>
      </w:r>
    </w:p>
    <w:p w14:paraId="04F9085E" w14:textId="60C2A75B" w:rsidR="003041AE" w:rsidRPr="000560F6" w:rsidRDefault="003041AE" w:rsidP="00DC54CF">
      <w:pPr>
        <w:autoSpaceDE w:val="0"/>
        <w:autoSpaceDN w:val="0"/>
        <w:adjustRightInd w:val="0"/>
        <w:ind w:right="-18"/>
        <w:contextualSpacing/>
        <w:jc w:val="both"/>
        <w:rPr>
          <w:rFonts w:ascii="Arial" w:hAnsi="Arial" w:cs="Arial"/>
          <w:color w:val="050505"/>
          <w:shd w:val="clear" w:color="auto" w:fill="FFFFFF"/>
        </w:rPr>
      </w:pPr>
    </w:p>
    <w:p w14:paraId="269B4A84" w14:textId="3EC91BF6" w:rsidR="003041AE" w:rsidRPr="000560F6" w:rsidRDefault="000560F6" w:rsidP="00DC54CF">
      <w:pPr>
        <w:autoSpaceDE w:val="0"/>
        <w:autoSpaceDN w:val="0"/>
        <w:adjustRightInd w:val="0"/>
        <w:ind w:right="-18"/>
        <w:contextualSpacing/>
        <w:jc w:val="both"/>
        <w:rPr>
          <w:rFonts w:ascii="Arial" w:hAnsi="Arial" w:cs="Arial"/>
          <w:color w:val="050505"/>
          <w:shd w:val="clear" w:color="auto" w:fill="FFFFFF"/>
        </w:rPr>
      </w:pPr>
      <w:r w:rsidRPr="000560F6">
        <w:rPr>
          <w:rFonts w:ascii="Arial" w:hAnsi="Arial" w:cs="Arial"/>
          <w:color w:val="050505"/>
          <w:shd w:val="clear" w:color="auto" w:fill="FFFFFF"/>
        </w:rPr>
        <w:t>Furthermore, emotional exhaustion is compounded by cultural expectations in the Philippine context, where teachers are frequently expected to be community models and emotional anchors. Recent qualitative analyses (</w:t>
      </w:r>
      <w:proofErr w:type="spellStart"/>
      <w:r w:rsidRPr="000560F6">
        <w:rPr>
          <w:rFonts w:ascii="Arial" w:hAnsi="Arial" w:cs="Arial"/>
          <w:color w:val="050505"/>
          <w:shd w:val="clear" w:color="auto" w:fill="FFFFFF"/>
        </w:rPr>
        <w:t>Laguador</w:t>
      </w:r>
      <w:proofErr w:type="spellEnd"/>
      <w:r w:rsidRPr="000560F6">
        <w:rPr>
          <w:rFonts w:ascii="Arial" w:hAnsi="Arial" w:cs="Arial"/>
          <w:color w:val="050505"/>
          <w:shd w:val="clear" w:color="auto" w:fill="FFFFFF"/>
        </w:rPr>
        <w:t xml:space="preserve"> &amp; Dela Cruz, 2024) argue that Filipino teachers experience “compulsory empathy,” which increases their vulnerability to burnout during periods of severe personal problems.</w:t>
      </w:r>
    </w:p>
    <w:p w14:paraId="44428169" w14:textId="466B7934" w:rsidR="000560F6" w:rsidRPr="000560F6" w:rsidRDefault="000560F6" w:rsidP="00DC54CF">
      <w:pPr>
        <w:autoSpaceDE w:val="0"/>
        <w:autoSpaceDN w:val="0"/>
        <w:adjustRightInd w:val="0"/>
        <w:ind w:right="-18"/>
        <w:contextualSpacing/>
        <w:jc w:val="both"/>
        <w:rPr>
          <w:rFonts w:ascii="Arial" w:hAnsi="Arial" w:cs="Arial"/>
          <w:color w:val="050505"/>
          <w:shd w:val="clear" w:color="auto" w:fill="FFFFFF"/>
        </w:rPr>
      </w:pPr>
    </w:p>
    <w:p w14:paraId="1A6E4858" w14:textId="448894E0" w:rsidR="000560F6" w:rsidRPr="000560F6" w:rsidRDefault="000560F6" w:rsidP="000560F6">
      <w:pPr>
        <w:ind w:right="-18"/>
        <w:contextualSpacing/>
        <w:jc w:val="both"/>
        <w:rPr>
          <w:rFonts w:ascii="Arial" w:hAnsi="Arial" w:cs="Arial"/>
        </w:rPr>
      </w:pPr>
      <w:r w:rsidRPr="000560F6">
        <w:rPr>
          <w:rFonts w:ascii="Arial" w:hAnsi="Arial" w:cs="Arial"/>
        </w:rPr>
        <w:t xml:space="preserve">These results highlight the critical need for systemic support systems, like as wellness initiatives, mental health services, and more accommodating work schedules, to promote the overall wellbeing of educators who are single parents. In order to support their personal resilience and maintain the kind of education they offer; it is imperative that their particular </w:t>
      </w:r>
      <w:r w:rsidRPr="000560F6">
        <w:rPr>
          <w:rFonts w:ascii="Arial" w:hAnsi="Arial" w:cs="Arial"/>
        </w:rPr>
        <w:lastRenderedPageBreak/>
        <w:t xml:space="preserve">challenges be acknowledged. </w:t>
      </w:r>
      <w:r w:rsidRPr="000560F6">
        <w:rPr>
          <w:rFonts w:ascii="Arial" w:hAnsi="Arial" w:cs="Arial"/>
          <w:color w:val="050505"/>
          <w:shd w:val="clear" w:color="auto" w:fill="FFFFFF"/>
        </w:rPr>
        <w:t>Therefore, emotional exhaustion among single-parent teachers should be interpreted as a product of intersecting pressures—professional, familial, cultural, and institutional— rather than just being a reaction to a demanding workload.</w:t>
      </w:r>
    </w:p>
    <w:p w14:paraId="744AB088" w14:textId="77777777" w:rsidR="00DC54CF" w:rsidRPr="00DC54CF" w:rsidRDefault="00DC54CF" w:rsidP="00DC54CF">
      <w:pPr>
        <w:autoSpaceDE w:val="0"/>
        <w:autoSpaceDN w:val="0"/>
        <w:adjustRightInd w:val="0"/>
        <w:spacing w:after="100" w:afterAutospacing="1"/>
        <w:contextualSpacing/>
        <w:jc w:val="both"/>
        <w:rPr>
          <w:rFonts w:ascii="Arial" w:hAnsi="Arial" w:cs="Arial"/>
          <w:b/>
          <w:bCs/>
        </w:rPr>
      </w:pPr>
      <w:bookmarkStart w:id="7" w:name="_Hlk198540230"/>
    </w:p>
    <w:p w14:paraId="2933CDFA" w14:textId="1D056EB2" w:rsidR="00DC54CF" w:rsidRDefault="00DC54CF" w:rsidP="00DC54CF">
      <w:pPr>
        <w:autoSpaceDE w:val="0"/>
        <w:autoSpaceDN w:val="0"/>
        <w:adjustRightInd w:val="0"/>
        <w:spacing w:after="100" w:afterAutospacing="1"/>
        <w:contextualSpacing/>
        <w:jc w:val="both"/>
        <w:rPr>
          <w:rFonts w:ascii="Arial" w:hAnsi="Arial" w:cs="Arial"/>
          <w:b/>
          <w:bCs/>
        </w:rPr>
      </w:pPr>
      <w:r w:rsidRPr="00DC54CF">
        <w:rPr>
          <w:rFonts w:ascii="Arial" w:hAnsi="Arial" w:cs="Arial"/>
          <w:b/>
          <w:bCs/>
        </w:rPr>
        <w:t>Challenges in Managing Limited Resources and Responsibilities</w:t>
      </w:r>
      <w:bookmarkEnd w:id="7"/>
    </w:p>
    <w:p w14:paraId="74746E57" w14:textId="03AD442B" w:rsidR="000560F6" w:rsidRDefault="000560F6" w:rsidP="00DC54CF">
      <w:pPr>
        <w:autoSpaceDE w:val="0"/>
        <w:autoSpaceDN w:val="0"/>
        <w:adjustRightInd w:val="0"/>
        <w:spacing w:after="100" w:afterAutospacing="1"/>
        <w:contextualSpacing/>
        <w:jc w:val="both"/>
        <w:rPr>
          <w:rFonts w:ascii="Arial" w:hAnsi="Arial" w:cs="Arial"/>
          <w:b/>
          <w:bCs/>
        </w:rPr>
      </w:pPr>
    </w:p>
    <w:p w14:paraId="51C93418" w14:textId="77777777" w:rsidR="002E7884" w:rsidRPr="00DC54CF" w:rsidRDefault="002E7884" w:rsidP="002E7884">
      <w:pPr>
        <w:autoSpaceDE w:val="0"/>
        <w:autoSpaceDN w:val="0"/>
        <w:adjustRightInd w:val="0"/>
        <w:spacing w:after="100" w:afterAutospacing="1"/>
        <w:ind w:firstLine="567"/>
        <w:contextualSpacing/>
        <w:jc w:val="both"/>
        <w:rPr>
          <w:rFonts w:ascii="Arial" w:hAnsi="Arial" w:cs="Arial"/>
        </w:rPr>
      </w:pPr>
      <w:r w:rsidRPr="00DC54CF">
        <w:rPr>
          <w:rFonts w:ascii="Arial" w:hAnsi="Arial" w:cs="Arial"/>
        </w:rPr>
        <w:t>Single-parent teachers face significant challenges in balancing classroom responsibilities and family life. These educators operate within a dual role that demands not only time and energy but also the efficient management of constrained financial and emotional resources. With no partner to share the load, they must navigate the competing demands of lesson planning, classroom instruction, grading, student supervision, and administrative tasks while also managing household duties, parenting, and financial obligations. This constant juggling of responsibilities—often with minimal support—places them at a higher risk of burnout, emotional exhaustion, and reduced professional effectiveness.</w:t>
      </w:r>
    </w:p>
    <w:p w14:paraId="3AE3D759" w14:textId="77777777" w:rsidR="002E7884" w:rsidRDefault="002E7884" w:rsidP="000560F6">
      <w:pPr>
        <w:autoSpaceDE w:val="0"/>
        <w:autoSpaceDN w:val="0"/>
        <w:adjustRightInd w:val="0"/>
        <w:spacing w:after="100" w:afterAutospacing="1"/>
        <w:contextualSpacing/>
        <w:jc w:val="both"/>
        <w:rPr>
          <w:rFonts w:ascii="Arial" w:hAnsi="Arial" w:cs="Arial"/>
        </w:rPr>
      </w:pPr>
    </w:p>
    <w:p w14:paraId="5E2214EB" w14:textId="31418DA6" w:rsidR="000560F6" w:rsidRPr="000560F6" w:rsidRDefault="000560F6" w:rsidP="000560F6">
      <w:pPr>
        <w:autoSpaceDE w:val="0"/>
        <w:autoSpaceDN w:val="0"/>
        <w:adjustRightInd w:val="0"/>
        <w:spacing w:after="100" w:afterAutospacing="1"/>
        <w:contextualSpacing/>
        <w:jc w:val="both"/>
        <w:rPr>
          <w:rFonts w:ascii="Arial" w:hAnsi="Arial" w:cs="Arial"/>
        </w:rPr>
      </w:pPr>
      <w:r w:rsidRPr="000560F6">
        <w:rPr>
          <w:rFonts w:ascii="Arial" w:hAnsi="Arial" w:cs="Arial"/>
        </w:rPr>
        <w:t>Participants’ narratives about limited financial and emotional resources highlight to a broader vulnerability brought by socioeconomic and institutional gaps.</w:t>
      </w:r>
    </w:p>
    <w:p w14:paraId="5C8967F1" w14:textId="77777777" w:rsidR="000560F6" w:rsidRPr="000560F6" w:rsidRDefault="000560F6" w:rsidP="000560F6">
      <w:pPr>
        <w:autoSpaceDE w:val="0"/>
        <w:autoSpaceDN w:val="0"/>
        <w:adjustRightInd w:val="0"/>
        <w:spacing w:after="100" w:afterAutospacing="1"/>
        <w:contextualSpacing/>
        <w:jc w:val="both"/>
        <w:rPr>
          <w:rFonts w:ascii="Arial" w:hAnsi="Arial" w:cs="Arial"/>
        </w:rPr>
      </w:pPr>
    </w:p>
    <w:p w14:paraId="291CDF51" w14:textId="339EBAF0" w:rsidR="000560F6" w:rsidRDefault="000560F6" w:rsidP="000560F6">
      <w:pPr>
        <w:autoSpaceDE w:val="0"/>
        <w:autoSpaceDN w:val="0"/>
        <w:adjustRightInd w:val="0"/>
        <w:spacing w:after="100" w:afterAutospacing="1"/>
        <w:contextualSpacing/>
        <w:jc w:val="both"/>
        <w:rPr>
          <w:rFonts w:ascii="Arial" w:hAnsi="Arial" w:cs="Arial"/>
        </w:rPr>
      </w:pPr>
      <w:r w:rsidRPr="000560F6">
        <w:rPr>
          <w:rFonts w:ascii="Arial" w:hAnsi="Arial" w:cs="Arial"/>
        </w:rPr>
        <w:t xml:space="preserve">Recent evidence shows that the financial strain experienced by single-parent teachers correlates with lower job satisfaction and higher psychological distress (Cruz &amp; </w:t>
      </w:r>
      <w:proofErr w:type="spellStart"/>
      <w:r w:rsidRPr="000560F6">
        <w:rPr>
          <w:rFonts w:ascii="Arial" w:hAnsi="Arial" w:cs="Arial"/>
        </w:rPr>
        <w:t>Orbeta</w:t>
      </w:r>
      <w:proofErr w:type="spellEnd"/>
      <w:r w:rsidRPr="000560F6">
        <w:rPr>
          <w:rFonts w:ascii="Arial" w:hAnsi="Arial" w:cs="Arial"/>
        </w:rPr>
        <w:t>, 2023). This financial dimension is often absent in typical teacher workload studies but is essential for comprehending the intensified stress of single-parent teachers.</w:t>
      </w:r>
    </w:p>
    <w:p w14:paraId="6B766858" w14:textId="3D01F58F" w:rsidR="000560F6" w:rsidRDefault="000560F6" w:rsidP="000560F6">
      <w:pPr>
        <w:autoSpaceDE w:val="0"/>
        <w:autoSpaceDN w:val="0"/>
        <w:adjustRightInd w:val="0"/>
        <w:spacing w:after="100" w:afterAutospacing="1"/>
        <w:contextualSpacing/>
        <w:jc w:val="both"/>
        <w:rPr>
          <w:rFonts w:ascii="Arial" w:hAnsi="Arial" w:cs="Arial"/>
        </w:rPr>
      </w:pPr>
    </w:p>
    <w:p w14:paraId="0C33584A" w14:textId="77777777" w:rsidR="002E7884" w:rsidRPr="002E7884" w:rsidRDefault="002E7884" w:rsidP="002E7884">
      <w:pPr>
        <w:autoSpaceDE w:val="0"/>
        <w:autoSpaceDN w:val="0"/>
        <w:adjustRightInd w:val="0"/>
        <w:spacing w:after="100" w:afterAutospacing="1"/>
        <w:contextualSpacing/>
        <w:jc w:val="both"/>
        <w:rPr>
          <w:rFonts w:ascii="Arial" w:hAnsi="Arial" w:cs="Arial"/>
        </w:rPr>
      </w:pPr>
      <w:r w:rsidRPr="002E7884">
        <w:rPr>
          <w:rFonts w:ascii="Arial" w:hAnsi="Arial" w:cs="Arial"/>
        </w:rPr>
        <w:t>Furthermore, limited resources also involve emotional capability. According to recent research (Kumar &amp; Valdez, 2023), the idea of "decision fatigue", explains how constant multitasking—lesson planning, parenting, budgeting, supervising—depletes cognitive reserves, reducing one’s ability to cope effectively.</w:t>
      </w:r>
    </w:p>
    <w:p w14:paraId="28CEBB04" w14:textId="77777777" w:rsidR="002E7884" w:rsidRPr="002E7884" w:rsidRDefault="002E7884" w:rsidP="002E7884">
      <w:pPr>
        <w:autoSpaceDE w:val="0"/>
        <w:autoSpaceDN w:val="0"/>
        <w:adjustRightInd w:val="0"/>
        <w:spacing w:after="100" w:afterAutospacing="1"/>
        <w:contextualSpacing/>
        <w:jc w:val="both"/>
        <w:rPr>
          <w:rFonts w:ascii="Arial" w:hAnsi="Arial" w:cs="Arial"/>
        </w:rPr>
      </w:pPr>
    </w:p>
    <w:p w14:paraId="0F364A71" w14:textId="1DE961C5" w:rsidR="002E7884" w:rsidRDefault="002E7884" w:rsidP="002E7884">
      <w:pPr>
        <w:autoSpaceDE w:val="0"/>
        <w:autoSpaceDN w:val="0"/>
        <w:adjustRightInd w:val="0"/>
        <w:spacing w:after="100" w:afterAutospacing="1"/>
        <w:contextualSpacing/>
        <w:jc w:val="both"/>
        <w:rPr>
          <w:rFonts w:ascii="Arial" w:hAnsi="Arial" w:cs="Arial"/>
        </w:rPr>
      </w:pPr>
      <w:r w:rsidRPr="002E7884">
        <w:rPr>
          <w:rFonts w:ascii="Arial" w:hAnsi="Arial" w:cs="Arial"/>
        </w:rPr>
        <w:t>Critically, the results indicate that these resource challenges are not individual shortcomings but rather symptoms of systemic inequity because teachers operate within a structure that assumes dual-parent households or strong familial support—an assumption that leaves single parents disproportionately burdened.</w:t>
      </w:r>
    </w:p>
    <w:p w14:paraId="4F151D80" w14:textId="77777777" w:rsidR="000560F6" w:rsidRPr="000560F6" w:rsidRDefault="000560F6" w:rsidP="000560F6">
      <w:pPr>
        <w:autoSpaceDE w:val="0"/>
        <w:autoSpaceDN w:val="0"/>
        <w:adjustRightInd w:val="0"/>
        <w:spacing w:after="100" w:afterAutospacing="1"/>
        <w:contextualSpacing/>
        <w:jc w:val="both"/>
        <w:rPr>
          <w:rFonts w:ascii="Arial" w:hAnsi="Arial" w:cs="Arial"/>
        </w:rPr>
      </w:pPr>
    </w:p>
    <w:p w14:paraId="213DCB6E" w14:textId="27DC2C94" w:rsidR="000560F6" w:rsidRDefault="000560F6" w:rsidP="00DC54CF">
      <w:pPr>
        <w:autoSpaceDE w:val="0"/>
        <w:autoSpaceDN w:val="0"/>
        <w:adjustRightInd w:val="0"/>
        <w:spacing w:after="100" w:afterAutospacing="1"/>
        <w:contextualSpacing/>
        <w:jc w:val="both"/>
        <w:rPr>
          <w:rFonts w:ascii="Arial" w:hAnsi="Arial" w:cs="Arial"/>
          <w:b/>
          <w:bCs/>
        </w:rPr>
      </w:pPr>
    </w:p>
    <w:p w14:paraId="44A7033B" w14:textId="5633C3A0" w:rsidR="00A42DC6" w:rsidRDefault="00A42DC6" w:rsidP="00DC54CF">
      <w:pPr>
        <w:autoSpaceDE w:val="0"/>
        <w:autoSpaceDN w:val="0"/>
        <w:adjustRightInd w:val="0"/>
        <w:spacing w:after="100" w:afterAutospacing="1"/>
        <w:contextualSpacing/>
        <w:jc w:val="both"/>
        <w:rPr>
          <w:rFonts w:ascii="Arial" w:hAnsi="Arial" w:cs="Arial"/>
          <w:b/>
          <w:bCs/>
        </w:rPr>
      </w:pPr>
    </w:p>
    <w:p w14:paraId="1AE4BF1F" w14:textId="5484D49D" w:rsidR="00A42DC6" w:rsidRDefault="00A42DC6" w:rsidP="00DC54CF">
      <w:pPr>
        <w:autoSpaceDE w:val="0"/>
        <w:autoSpaceDN w:val="0"/>
        <w:adjustRightInd w:val="0"/>
        <w:spacing w:after="100" w:afterAutospacing="1"/>
        <w:contextualSpacing/>
        <w:jc w:val="both"/>
        <w:rPr>
          <w:rFonts w:ascii="Arial" w:hAnsi="Arial" w:cs="Arial"/>
          <w:b/>
          <w:bCs/>
        </w:rPr>
      </w:pPr>
    </w:p>
    <w:p w14:paraId="06DD6866" w14:textId="76FAD0F7" w:rsidR="00A42DC6" w:rsidRDefault="00A42DC6" w:rsidP="00DC54CF">
      <w:pPr>
        <w:autoSpaceDE w:val="0"/>
        <w:autoSpaceDN w:val="0"/>
        <w:adjustRightInd w:val="0"/>
        <w:spacing w:after="100" w:afterAutospacing="1"/>
        <w:contextualSpacing/>
        <w:jc w:val="both"/>
        <w:rPr>
          <w:rFonts w:ascii="Arial" w:hAnsi="Arial" w:cs="Arial"/>
          <w:b/>
          <w:bCs/>
        </w:rPr>
      </w:pPr>
    </w:p>
    <w:p w14:paraId="0F2F919D" w14:textId="2EF1ED82" w:rsidR="00A42DC6" w:rsidRDefault="00A42DC6" w:rsidP="00DC54CF">
      <w:pPr>
        <w:autoSpaceDE w:val="0"/>
        <w:autoSpaceDN w:val="0"/>
        <w:adjustRightInd w:val="0"/>
        <w:spacing w:after="100" w:afterAutospacing="1"/>
        <w:contextualSpacing/>
        <w:jc w:val="both"/>
        <w:rPr>
          <w:rFonts w:ascii="Arial" w:hAnsi="Arial" w:cs="Arial"/>
          <w:b/>
          <w:bCs/>
        </w:rPr>
      </w:pPr>
    </w:p>
    <w:p w14:paraId="123153EB" w14:textId="096D20FC" w:rsidR="00A42DC6" w:rsidRDefault="00A42DC6" w:rsidP="00DC54CF">
      <w:pPr>
        <w:autoSpaceDE w:val="0"/>
        <w:autoSpaceDN w:val="0"/>
        <w:adjustRightInd w:val="0"/>
        <w:spacing w:after="100" w:afterAutospacing="1"/>
        <w:contextualSpacing/>
        <w:jc w:val="both"/>
        <w:rPr>
          <w:rFonts w:ascii="Arial" w:hAnsi="Arial" w:cs="Arial"/>
          <w:b/>
          <w:bCs/>
        </w:rPr>
      </w:pPr>
    </w:p>
    <w:p w14:paraId="3A972961" w14:textId="541B532A" w:rsidR="00A42DC6" w:rsidRDefault="00A42DC6" w:rsidP="00DC54CF">
      <w:pPr>
        <w:autoSpaceDE w:val="0"/>
        <w:autoSpaceDN w:val="0"/>
        <w:adjustRightInd w:val="0"/>
        <w:spacing w:after="100" w:afterAutospacing="1"/>
        <w:contextualSpacing/>
        <w:jc w:val="both"/>
        <w:rPr>
          <w:rFonts w:ascii="Arial" w:hAnsi="Arial" w:cs="Arial"/>
          <w:b/>
          <w:bCs/>
        </w:rPr>
      </w:pPr>
    </w:p>
    <w:p w14:paraId="375265CC" w14:textId="6F182064" w:rsidR="00A42DC6" w:rsidRDefault="00A42DC6" w:rsidP="00DC54CF">
      <w:pPr>
        <w:autoSpaceDE w:val="0"/>
        <w:autoSpaceDN w:val="0"/>
        <w:adjustRightInd w:val="0"/>
        <w:spacing w:after="100" w:afterAutospacing="1"/>
        <w:contextualSpacing/>
        <w:jc w:val="both"/>
        <w:rPr>
          <w:rFonts w:ascii="Arial" w:hAnsi="Arial" w:cs="Arial"/>
          <w:b/>
          <w:bCs/>
        </w:rPr>
      </w:pPr>
    </w:p>
    <w:p w14:paraId="0B9FA201" w14:textId="0616B5A4" w:rsidR="00A42DC6" w:rsidRDefault="00A42DC6" w:rsidP="00DC54CF">
      <w:pPr>
        <w:autoSpaceDE w:val="0"/>
        <w:autoSpaceDN w:val="0"/>
        <w:adjustRightInd w:val="0"/>
        <w:spacing w:after="100" w:afterAutospacing="1"/>
        <w:contextualSpacing/>
        <w:jc w:val="both"/>
        <w:rPr>
          <w:rFonts w:ascii="Arial" w:hAnsi="Arial" w:cs="Arial"/>
          <w:b/>
          <w:bCs/>
        </w:rPr>
      </w:pPr>
    </w:p>
    <w:p w14:paraId="30430DAD" w14:textId="17706910" w:rsidR="00A42DC6" w:rsidRDefault="00A42DC6" w:rsidP="00DC54CF">
      <w:pPr>
        <w:autoSpaceDE w:val="0"/>
        <w:autoSpaceDN w:val="0"/>
        <w:adjustRightInd w:val="0"/>
        <w:spacing w:after="100" w:afterAutospacing="1"/>
        <w:contextualSpacing/>
        <w:jc w:val="both"/>
        <w:rPr>
          <w:rFonts w:ascii="Arial" w:hAnsi="Arial" w:cs="Arial"/>
          <w:b/>
          <w:bCs/>
        </w:rPr>
      </w:pPr>
    </w:p>
    <w:p w14:paraId="4E7B3BAA" w14:textId="68ACD314" w:rsidR="00A42DC6" w:rsidRDefault="00A42DC6" w:rsidP="00DC54CF">
      <w:pPr>
        <w:autoSpaceDE w:val="0"/>
        <w:autoSpaceDN w:val="0"/>
        <w:adjustRightInd w:val="0"/>
        <w:spacing w:after="100" w:afterAutospacing="1"/>
        <w:contextualSpacing/>
        <w:jc w:val="both"/>
        <w:rPr>
          <w:rFonts w:ascii="Arial" w:hAnsi="Arial" w:cs="Arial"/>
          <w:b/>
          <w:bCs/>
        </w:rPr>
      </w:pPr>
    </w:p>
    <w:p w14:paraId="492A9CCD" w14:textId="02CE4BF4" w:rsidR="00A42DC6" w:rsidRDefault="00A42DC6" w:rsidP="00DC54CF">
      <w:pPr>
        <w:autoSpaceDE w:val="0"/>
        <w:autoSpaceDN w:val="0"/>
        <w:adjustRightInd w:val="0"/>
        <w:spacing w:after="100" w:afterAutospacing="1"/>
        <w:contextualSpacing/>
        <w:jc w:val="both"/>
        <w:rPr>
          <w:rFonts w:ascii="Arial" w:hAnsi="Arial" w:cs="Arial"/>
          <w:b/>
          <w:bCs/>
        </w:rPr>
      </w:pPr>
    </w:p>
    <w:p w14:paraId="3F447D33" w14:textId="4183D1CA" w:rsidR="00A42DC6" w:rsidRDefault="00A42DC6" w:rsidP="00DC54CF">
      <w:pPr>
        <w:autoSpaceDE w:val="0"/>
        <w:autoSpaceDN w:val="0"/>
        <w:adjustRightInd w:val="0"/>
        <w:spacing w:after="100" w:afterAutospacing="1"/>
        <w:contextualSpacing/>
        <w:jc w:val="both"/>
        <w:rPr>
          <w:rFonts w:ascii="Arial" w:hAnsi="Arial" w:cs="Arial"/>
          <w:b/>
          <w:bCs/>
        </w:rPr>
      </w:pPr>
    </w:p>
    <w:p w14:paraId="79140F11" w14:textId="1192F378" w:rsidR="00A42DC6" w:rsidRDefault="00A42DC6" w:rsidP="00DC54CF">
      <w:pPr>
        <w:autoSpaceDE w:val="0"/>
        <w:autoSpaceDN w:val="0"/>
        <w:adjustRightInd w:val="0"/>
        <w:spacing w:after="100" w:afterAutospacing="1"/>
        <w:contextualSpacing/>
        <w:jc w:val="both"/>
        <w:rPr>
          <w:rFonts w:ascii="Arial" w:hAnsi="Arial" w:cs="Arial"/>
          <w:b/>
          <w:bCs/>
        </w:rPr>
      </w:pPr>
    </w:p>
    <w:p w14:paraId="4D92F279" w14:textId="196CE86C" w:rsidR="00A42DC6" w:rsidRDefault="00A42DC6" w:rsidP="00DC54CF">
      <w:pPr>
        <w:autoSpaceDE w:val="0"/>
        <w:autoSpaceDN w:val="0"/>
        <w:adjustRightInd w:val="0"/>
        <w:spacing w:after="100" w:afterAutospacing="1"/>
        <w:contextualSpacing/>
        <w:jc w:val="both"/>
        <w:rPr>
          <w:rFonts w:ascii="Arial" w:hAnsi="Arial" w:cs="Arial"/>
          <w:b/>
          <w:bCs/>
        </w:rPr>
      </w:pPr>
    </w:p>
    <w:p w14:paraId="021D3042" w14:textId="34D11038" w:rsidR="00A42DC6" w:rsidRDefault="00A42DC6" w:rsidP="00DC54CF">
      <w:pPr>
        <w:autoSpaceDE w:val="0"/>
        <w:autoSpaceDN w:val="0"/>
        <w:adjustRightInd w:val="0"/>
        <w:spacing w:after="100" w:afterAutospacing="1"/>
        <w:contextualSpacing/>
        <w:jc w:val="both"/>
        <w:rPr>
          <w:rFonts w:ascii="Arial" w:hAnsi="Arial" w:cs="Arial"/>
          <w:b/>
          <w:bCs/>
        </w:rPr>
      </w:pPr>
    </w:p>
    <w:p w14:paraId="53680FAF" w14:textId="5A2E8729" w:rsidR="00A42DC6" w:rsidRDefault="00A42DC6" w:rsidP="00DC54CF">
      <w:pPr>
        <w:autoSpaceDE w:val="0"/>
        <w:autoSpaceDN w:val="0"/>
        <w:adjustRightInd w:val="0"/>
        <w:spacing w:after="100" w:afterAutospacing="1"/>
        <w:contextualSpacing/>
        <w:jc w:val="both"/>
        <w:rPr>
          <w:rFonts w:ascii="Arial" w:hAnsi="Arial" w:cs="Arial"/>
          <w:b/>
          <w:bCs/>
        </w:rPr>
      </w:pPr>
    </w:p>
    <w:p w14:paraId="460420E3" w14:textId="276E7B02" w:rsidR="00A42DC6" w:rsidRDefault="00A42DC6" w:rsidP="00DC54CF">
      <w:pPr>
        <w:autoSpaceDE w:val="0"/>
        <w:autoSpaceDN w:val="0"/>
        <w:adjustRightInd w:val="0"/>
        <w:spacing w:after="100" w:afterAutospacing="1"/>
        <w:contextualSpacing/>
        <w:jc w:val="both"/>
        <w:rPr>
          <w:rFonts w:ascii="Arial" w:hAnsi="Arial" w:cs="Arial"/>
          <w:b/>
          <w:bCs/>
        </w:rPr>
      </w:pPr>
    </w:p>
    <w:p w14:paraId="5471CDB2" w14:textId="2CED1AEE" w:rsidR="00A42DC6" w:rsidRDefault="00A42DC6" w:rsidP="00DC54CF">
      <w:pPr>
        <w:autoSpaceDE w:val="0"/>
        <w:autoSpaceDN w:val="0"/>
        <w:adjustRightInd w:val="0"/>
        <w:spacing w:after="100" w:afterAutospacing="1"/>
        <w:contextualSpacing/>
        <w:jc w:val="both"/>
        <w:rPr>
          <w:rFonts w:ascii="Arial" w:hAnsi="Arial" w:cs="Arial"/>
          <w:b/>
          <w:bCs/>
        </w:rPr>
      </w:pPr>
    </w:p>
    <w:p w14:paraId="1F2EDA34" w14:textId="6375CA24" w:rsidR="00A42DC6" w:rsidRDefault="00A42DC6" w:rsidP="00DC54CF">
      <w:pPr>
        <w:autoSpaceDE w:val="0"/>
        <w:autoSpaceDN w:val="0"/>
        <w:adjustRightInd w:val="0"/>
        <w:spacing w:after="100" w:afterAutospacing="1"/>
        <w:contextualSpacing/>
        <w:jc w:val="both"/>
        <w:rPr>
          <w:rFonts w:ascii="Arial" w:hAnsi="Arial" w:cs="Arial"/>
          <w:b/>
          <w:bCs/>
        </w:rPr>
      </w:pPr>
    </w:p>
    <w:p w14:paraId="38D8AB55" w14:textId="6B31B710" w:rsidR="00A42DC6" w:rsidRDefault="00A42DC6" w:rsidP="00DC54CF">
      <w:pPr>
        <w:autoSpaceDE w:val="0"/>
        <w:autoSpaceDN w:val="0"/>
        <w:adjustRightInd w:val="0"/>
        <w:spacing w:after="100" w:afterAutospacing="1"/>
        <w:contextualSpacing/>
        <w:jc w:val="both"/>
        <w:rPr>
          <w:rFonts w:ascii="Arial" w:hAnsi="Arial" w:cs="Arial"/>
          <w:b/>
          <w:bCs/>
        </w:rPr>
      </w:pPr>
    </w:p>
    <w:p w14:paraId="6D48E32F" w14:textId="20408460" w:rsidR="00A42DC6" w:rsidRDefault="00A42DC6" w:rsidP="00DC54CF">
      <w:pPr>
        <w:autoSpaceDE w:val="0"/>
        <w:autoSpaceDN w:val="0"/>
        <w:adjustRightInd w:val="0"/>
        <w:spacing w:after="100" w:afterAutospacing="1"/>
        <w:contextualSpacing/>
        <w:jc w:val="both"/>
        <w:rPr>
          <w:rFonts w:ascii="Arial" w:hAnsi="Arial" w:cs="Arial"/>
          <w:b/>
          <w:bCs/>
        </w:rPr>
      </w:pPr>
    </w:p>
    <w:p w14:paraId="66232BEB" w14:textId="6E58B66D" w:rsidR="00A42DC6" w:rsidRDefault="00A42DC6" w:rsidP="00DC54CF">
      <w:pPr>
        <w:autoSpaceDE w:val="0"/>
        <w:autoSpaceDN w:val="0"/>
        <w:adjustRightInd w:val="0"/>
        <w:spacing w:after="100" w:afterAutospacing="1"/>
        <w:contextualSpacing/>
        <w:jc w:val="both"/>
        <w:rPr>
          <w:rFonts w:ascii="Arial" w:hAnsi="Arial" w:cs="Arial"/>
          <w:b/>
          <w:bCs/>
        </w:rPr>
      </w:pPr>
    </w:p>
    <w:p w14:paraId="5C5B6E8E" w14:textId="3AAD1A46" w:rsidR="00A42DC6" w:rsidRDefault="00A42DC6" w:rsidP="00DC54CF">
      <w:pPr>
        <w:autoSpaceDE w:val="0"/>
        <w:autoSpaceDN w:val="0"/>
        <w:adjustRightInd w:val="0"/>
        <w:spacing w:after="100" w:afterAutospacing="1"/>
        <w:contextualSpacing/>
        <w:jc w:val="both"/>
        <w:rPr>
          <w:rFonts w:ascii="Arial" w:hAnsi="Arial" w:cs="Arial"/>
          <w:b/>
          <w:bCs/>
        </w:rPr>
      </w:pPr>
    </w:p>
    <w:p w14:paraId="1DD5BD5C" w14:textId="2BCE224D" w:rsidR="00A42DC6" w:rsidRDefault="00A42DC6" w:rsidP="00DC54CF">
      <w:pPr>
        <w:autoSpaceDE w:val="0"/>
        <w:autoSpaceDN w:val="0"/>
        <w:adjustRightInd w:val="0"/>
        <w:spacing w:after="100" w:afterAutospacing="1"/>
        <w:contextualSpacing/>
        <w:jc w:val="both"/>
        <w:rPr>
          <w:rFonts w:ascii="Arial" w:hAnsi="Arial" w:cs="Arial"/>
          <w:b/>
          <w:bCs/>
        </w:rPr>
      </w:pPr>
    </w:p>
    <w:p w14:paraId="1E06C070" w14:textId="041141B6" w:rsidR="00A42DC6" w:rsidRDefault="00A42DC6" w:rsidP="00DC54CF">
      <w:pPr>
        <w:autoSpaceDE w:val="0"/>
        <w:autoSpaceDN w:val="0"/>
        <w:adjustRightInd w:val="0"/>
        <w:spacing w:after="100" w:afterAutospacing="1"/>
        <w:contextualSpacing/>
        <w:jc w:val="both"/>
        <w:rPr>
          <w:rFonts w:ascii="Arial" w:hAnsi="Arial" w:cs="Arial"/>
          <w:b/>
          <w:bCs/>
        </w:rPr>
      </w:pPr>
    </w:p>
    <w:p w14:paraId="25129F5D" w14:textId="567867C2" w:rsidR="00A42DC6" w:rsidRDefault="00A42DC6" w:rsidP="00DC54CF">
      <w:pPr>
        <w:autoSpaceDE w:val="0"/>
        <w:autoSpaceDN w:val="0"/>
        <w:adjustRightInd w:val="0"/>
        <w:spacing w:after="100" w:afterAutospacing="1"/>
        <w:contextualSpacing/>
        <w:jc w:val="both"/>
        <w:rPr>
          <w:rFonts w:ascii="Arial" w:hAnsi="Arial" w:cs="Arial"/>
          <w:b/>
          <w:bCs/>
        </w:rPr>
      </w:pPr>
    </w:p>
    <w:p w14:paraId="6431676C" w14:textId="5659944B" w:rsidR="00A42DC6" w:rsidRDefault="00A42DC6" w:rsidP="00DC54CF">
      <w:pPr>
        <w:autoSpaceDE w:val="0"/>
        <w:autoSpaceDN w:val="0"/>
        <w:adjustRightInd w:val="0"/>
        <w:spacing w:after="100" w:afterAutospacing="1"/>
        <w:contextualSpacing/>
        <w:jc w:val="both"/>
        <w:rPr>
          <w:rFonts w:ascii="Arial" w:hAnsi="Arial" w:cs="Arial"/>
          <w:b/>
          <w:bCs/>
        </w:rPr>
      </w:pPr>
    </w:p>
    <w:p w14:paraId="459AD6F7" w14:textId="603593C6" w:rsidR="00A42DC6" w:rsidRDefault="00A42DC6" w:rsidP="00DC54CF">
      <w:pPr>
        <w:autoSpaceDE w:val="0"/>
        <w:autoSpaceDN w:val="0"/>
        <w:adjustRightInd w:val="0"/>
        <w:spacing w:after="100" w:afterAutospacing="1"/>
        <w:contextualSpacing/>
        <w:jc w:val="both"/>
        <w:rPr>
          <w:rFonts w:ascii="Arial" w:hAnsi="Arial" w:cs="Arial"/>
          <w:b/>
          <w:bCs/>
        </w:rPr>
      </w:pPr>
    </w:p>
    <w:p w14:paraId="02730F2A" w14:textId="131977E1" w:rsidR="00A42DC6" w:rsidRDefault="00A42DC6" w:rsidP="00DC54CF">
      <w:pPr>
        <w:autoSpaceDE w:val="0"/>
        <w:autoSpaceDN w:val="0"/>
        <w:adjustRightInd w:val="0"/>
        <w:spacing w:after="100" w:afterAutospacing="1"/>
        <w:contextualSpacing/>
        <w:jc w:val="both"/>
        <w:rPr>
          <w:rFonts w:ascii="Arial" w:hAnsi="Arial" w:cs="Arial"/>
          <w:b/>
          <w:bCs/>
        </w:rPr>
      </w:pPr>
    </w:p>
    <w:p w14:paraId="5318C05E" w14:textId="7798A784" w:rsidR="00A42DC6" w:rsidRDefault="00A42DC6" w:rsidP="00DC54CF">
      <w:pPr>
        <w:autoSpaceDE w:val="0"/>
        <w:autoSpaceDN w:val="0"/>
        <w:adjustRightInd w:val="0"/>
        <w:spacing w:after="100" w:afterAutospacing="1"/>
        <w:contextualSpacing/>
        <w:jc w:val="both"/>
        <w:rPr>
          <w:rFonts w:ascii="Arial" w:hAnsi="Arial" w:cs="Arial"/>
          <w:b/>
          <w:bCs/>
        </w:rPr>
      </w:pPr>
    </w:p>
    <w:p w14:paraId="365F7D32" w14:textId="0852C5F4" w:rsidR="00A42DC6" w:rsidRDefault="00A42DC6" w:rsidP="00DC54CF">
      <w:pPr>
        <w:autoSpaceDE w:val="0"/>
        <w:autoSpaceDN w:val="0"/>
        <w:adjustRightInd w:val="0"/>
        <w:spacing w:after="100" w:afterAutospacing="1"/>
        <w:contextualSpacing/>
        <w:jc w:val="both"/>
        <w:rPr>
          <w:rFonts w:ascii="Arial" w:hAnsi="Arial" w:cs="Arial"/>
          <w:b/>
          <w:bCs/>
        </w:rPr>
      </w:pPr>
    </w:p>
    <w:p w14:paraId="6A80CC7F" w14:textId="6A322071" w:rsidR="00A42DC6" w:rsidRDefault="00A42DC6" w:rsidP="00DC54CF">
      <w:pPr>
        <w:autoSpaceDE w:val="0"/>
        <w:autoSpaceDN w:val="0"/>
        <w:adjustRightInd w:val="0"/>
        <w:spacing w:after="100" w:afterAutospacing="1"/>
        <w:contextualSpacing/>
        <w:jc w:val="both"/>
        <w:rPr>
          <w:rFonts w:ascii="Arial" w:hAnsi="Arial" w:cs="Arial"/>
          <w:b/>
          <w:bCs/>
        </w:rPr>
      </w:pPr>
    </w:p>
    <w:p w14:paraId="71C09EC1" w14:textId="77777777" w:rsidR="00A42DC6" w:rsidRDefault="00A42DC6" w:rsidP="00DC54CF">
      <w:pPr>
        <w:autoSpaceDE w:val="0"/>
        <w:autoSpaceDN w:val="0"/>
        <w:adjustRightInd w:val="0"/>
        <w:spacing w:after="100" w:afterAutospacing="1"/>
        <w:contextualSpacing/>
        <w:jc w:val="both"/>
        <w:rPr>
          <w:rFonts w:ascii="Arial" w:hAnsi="Arial" w:cs="Arial"/>
          <w:b/>
          <w:bCs/>
        </w:rPr>
      </w:pPr>
    </w:p>
    <w:p w14:paraId="4295C0E3" w14:textId="55A1CCD2" w:rsidR="00F84842" w:rsidRPr="006F26C3" w:rsidRDefault="006F26C3" w:rsidP="006F26C3">
      <w:pPr>
        <w:pStyle w:val="Body"/>
        <w:spacing w:after="0"/>
        <w:jc w:val="center"/>
        <w:rPr>
          <w:rFonts w:ascii="Arial" w:hAnsi="Arial" w:cs="Arial"/>
          <w:b/>
          <w:bCs/>
        </w:rPr>
      </w:pPr>
      <w:r w:rsidRPr="006F26C3">
        <w:rPr>
          <w:rFonts w:ascii="Arial" w:hAnsi="Arial" w:cs="Arial"/>
          <w:b/>
          <w:bCs/>
        </w:rPr>
        <w:t>Figure 2. Lived Experiences in Balancing Classroom Responsibilities and Family Life</w:t>
      </w:r>
    </w:p>
    <w:p w14:paraId="73557124" w14:textId="670B15BF" w:rsidR="00F84842" w:rsidRDefault="00F84842" w:rsidP="00441B6F">
      <w:pPr>
        <w:pStyle w:val="Body"/>
        <w:spacing w:after="0"/>
        <w:rPr>
          <w:rFonts w:ascii="Arial" w:hAnsi="Arial" w:cs="Arial"/>
        </w:rPr>
      </w:pPr>
    </w:p>
    <w:p w14:paraId="51075C16" w14:textId="2D6E3C74" w:rsidR="00F84842" w:rsidRDefault="006F26C3" w:rsidP="00441B6F">
      <w:pPr>
        <w:pStyle w:val="Body"/>
        <w:spacing w:after="0"/>
        <w:rPr>
          <w:rFonts w:ascii="Arial" w:hAnsi="Arial" w:cs="Arial"/>
        </w:rPr>
      </w:pPr>
      <w:r>
        <w:rPr>
          <w:rFonts w:ascii="Arial" w:hAnsi="Arial" w:cs="Arial"/>
          <w:noProof/>
        </w:rPr>
        <w:lastRenderedPageBreak/>
        <w:drawing>
          <wp:anchor distT="0" distB="0" distL="114300" distR="114300" simplePos="0" relativeHeight="251673600" behindDoc="1" locked="0" layoutInCell="1" allowOverlap="1" wp14:anchorId="65EF55AC" wp14:editId="764ACCCB">
            <wp:simplePos x="0" y="0"/>
            <wp:positionH relativeFrom="margin">
              <wp:posOffset>370840</wp:posOffset>
            </wp:positionH>
            <wp:positionV relativeFrom="paragraph">
              <wp:posOffset>50800</wp:posOffset>
            </wp:positionV>
            <wp:extent cx="5674995" cy="7340600"/>
            <wp:effectExtent l="0" t="0" r="190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5">
                      <a:extLst>
                        <a:ext uri="{28A0092B-C50C-407E-A947-70E740481C1C}">
                          <a14:useLocalDpi xmlns:a14="http://schemas.microsoft.com/office/drawing/2010/main" val="0"/>
                        </a:ext>
                      </a:extLst>
                    </a:blip>
                    <a:srcRect b="5009"/>
                    <a:stretch/>
                  </pic:blipFill>
                  <pic:spPr bwMode="auto">
                    <a:xfrm>
                      <a:off x="0" y="0"/>
                      <a:ext cx="5674995" cy="73406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990FCCB" w14:textId="720CE583" w:rsidR="00F84842" w:rsidRDefault="00F84842" w:rsidP="00441B6F">
      <w:pPr>
        <w:pStyle w:val="Body"/>
        <w:spacing w:after="0"/>
        <w:rPr>
          <w:rFonts w:ascii="Arial" w:hAnsi="Arial" w:cs="Arial"/>
        </w:rPr>
      </w:pPr>
    </w:p>
    <w:p w14:paraId="2AC3AF10" w14:textId="23DCA7C5" w:rsidR="00F84842" w:rsidRDefault="00F84842" w:rsidP="00441B6F">
      <w:pPr>
        <w:pStyle w:val="Body"/>
        <w:spacing w:after="0"/>
        <w:rPr>
          <w:rFonts w:ascii="Arial" w:hAnsi="Arial" w:cs="Arial"/>
        </w:rPr>
      </w:pPr>
    </w:p>
    <w:p w14:paraId="313B38C8" w14:textId="55538C15" w:rsidR="00F84842" w:rsidRDefault="00F84842" w:rsidP="00441B6F">
      <w:pPr>
        <w:pStyle w:val="Body"/>
        <w:spacing w:after="0"/>
        <w:rPr>
          <w:rFonts w:ascii="Arial" w:hAnsi="Arial" w:cs="Arial"/>
        </w:rPr>
      </w:pPr>
    </w:p>
    <w:p w14:paraId="56B3D5F1" w14:textId="1FC471CA" w:rsidR="00F84842" w:rsidRDefault="00F84842" w:rsidP="00441B6F">
      <w:pPr>
        <w:pStyle w:val="Body"/>
        <w:spacing w:after="0"/>
        <w:rPr>
          <w:rFonts w:ascii="Arial" w:hAnsi="Arial" w:cs="Arial"/>
        </w:rPr>
      </w:pPr>
    </w:p>
    <w:p w14:paraId="56E1DFF1" w14:textId="706FE29E" w:rsidR="00F84842" w:rsidRDefault="00F84842" w:rsidP="00441B6F">
      <w:pPr>
        <w:pStyle w:val="Body"/>
        <w:spacing w:after="0"/>
        <w:rPr>
          <w:rFonts w:ascii="Arial" w:hAnsi="Arial" w:cs="Arial"/>
        </w:rPr>
      </w:pPr>
    </w:p>
    <w:p w14:paraId="1E82787C" w14:textId="4ABD6B0A" w:rsidR="00F84842" w:rsidRDefault="00F84842" w:rsidP="00441B6F">
      <w:pPr>
        <w:pStyle w:val="Body"/>
        <w:spacing w:after="0"/>
        <w:rPr>
          <w:rFonts w:ascii="Arial" w:hAnsi="Arial" w:cs="Arial"/>
        </w:rPr>
      </w:pPr>
    </w:p>
    <w:p w14:paraId="5BDE5BBB" w14:textId="08B52725" w:rsidR="00F84842" w:rsidRDefault="00F84842" w:rsidP="00441B6F">
      <w:pPr>
        <w:pStyle w:val="Body"/>
        <w:spacing w:after="0"/>
        <w:rPr>
          <w:rFonts w:ascii="Arial" w:hAnsi="Arial" w:cs="Arial"/>
        </w:rPr>
      </w:pPr>
    </w:p>
    <w:p w14:paraId="4BF4387F" w14:textId="33E42501" w:rsidR="00F84842" w:rsidRDefault="00F84842" w:rsidP="00441B6F">
      <w:pPr>
        <w:pStyle w:val="Body"/>
        <w:spacing w:after="0"/>
        <w:rPr>
          <w:rFonts w:ascii="Arial" w:hAnsi="Arial" w:cs="Arial"/>
        </w:rPr>
      </w:pPr>
    </w:p>
    <w:p w14:paraId="2A18CD0A" w14:textId="02A16C2E" w:rsidR="00F84842" w:rsidRDefault="00F84842" w:rsidP="00441B6F">
      <w:pPr>
        <w:pStyle w:val="Body"/>
        <w:spacing w:after="0"/>
        <w:rPr>
          <w:rFonts w:ascii="Arial" w:hAnsi="Arial" w:cs="Arial"/>
        </w:rPr>
      </w:pPr>
    </w:p>
    <w:p w14:paraId="00C38606" w14:textId="2F63F3F3" w:rsidR="00F84842" w:rsidRDefault="00F84842" w:rsidP="00441B6F">
      <w:pPr>
        <w:pStyle w:val="Body"/>
        <w:spacing w:after="0"/>
        <w:rPr>
          <w:rFonts w:ascii="Arial" w:hAnsi="Arial" w:cs="Arial"/>
        </w:rPr>
      </w:pPr>
    </w:p>
    <w:p w14:paraId="1523096D" w14:textId="1DEF4ADF" w:rsidR="00F84842" w:rsidRDefault="00F84842" w:rsidP="00441B6F">
      <w:pPr>
        <w:pStyle w:val="Body"/>
        <w:spacing w:after="0"/>
        <w:rPr>
          <w:rFonts w:ascii="Arial" w:hAnsi="Arial" w:cs="Arial"/>
        </w:rPr>
      </w:pPr>
    </w:p>
    <w:p w14:paraId="2113D66C" w14:textId="5076BFD9" w:rsidR="00F84842" w:rsidRDefault="00F84842" w:rsidP="00441B6F">
      <w:pPr>
        <w:pStyle w:val="Body"/>
        <w:spacing w:after="0"/>
        <w:rPr>
          <w:rFonts w:ascii="Arial" w:hAnsi="Arial" w:cs="Arial"/>
        </w:rPr>
      </w:pPr>
    </w:p>
    <w:p w14:paraId="5276FF54" w14:textId="2D49B7B7" w:rsidR="00F84842" w:rsidRDefault="00F84842" w:rsidP="00441B6F">
      <w:pPr>
        <w:pStyle w:val="Body"/>
        <w:spacing w:after="0"/>
        <w:rPr>
          <w:rFonts w:ascii="Arial" w:hAnsi="Arial" w:cs="Arial"/>
        </w:rPr>
      </w:pPr>
    </w:p>
    <w:p w14:paraId="0019B1AA" w14:textId="708B61F9" w:rsidR="00F84842" w:rsidRDefault="00F84842" w:rsidP="00441B6F">
      <w:pPr>
        <w:pStyle w:val="Body"/>
        <w:spacing w:after="0"/>
        <w:rPr>
          <w:rFonts w:ascii="Arial" w:hAnsi="Arial" w:cs="Arial"/>
        </w:rPr>
      </w:pPr>
    </w:p>
    <w:p w14:paraId="2E3A7D67" w14:textId="528EB163" w:rsidR="00F84842" w:rsidRDefault="00F84842" w:rsidP="00441B6F">
      <w:pPr>
        <w:pStyle w:val="Body"/>
        <w:spacing w:after="0"/>
        <w:rPr>
          <w:rFonts w:ascii="Arial" w:hAnsi="Arial" w:cs="Arial"/>
        </w:rPr>
      </w:pPr>
    </w:p>
    <w:p w14:paraId="47380A84" w14:textId="3CC22313" w:rsidR="00F84842" w:rsidRDefault="00F84842" w:rsidP="00441B6F">
      <w:pPr>
        <w:pStyle w:val="Body"/>
        <w:spacing w:after="0"/>
        <w:rPr>
          <w:rFonts w:ascii="Arial" w:hAnsi="Arial" w:cs="Arial"/>
        </w:rPr>
      </w:pPr>
    </w:p>
    <w:p w14:paraId="7EC86F48" w14:textId="3E88A161" w:rsidR="00F84842" w:rsidRDefault="00F84842" w:rsidP="00441B6F">
      <w:pPr>
        <w:pStyle w:val="Body"/>
        <w:spacing w:after="0"/>
        <w:rPr>
          <w:rFonts w:ascii="Arial" w:hAnsi="Arial" w:cs="Arial"/>
        </w:rPr>
      </w:pPr>
    </w:p>
    <w:p w14:paraId="1AA3D6B7" w14:textId="0147265C" w:rsidR="00F84842" w:rsidRDefault="00F84842" w:rsidP="00441B6F">
      <w:pPr>
        <w:pStyle w:val="Body"/>
        <w:spacing w:after="0"/>
        <w:rPr>
          <w:rFonts w:ascii="Arial" w:hAnsi="Arial" w:cs="Arial"/>
        </w:rPr>
      </w:pPr>
    </w:p>
    <w:p w14:paraId="219739F7" w14:textId="264E137A" w:rsidR="00F84842" w:rsidRDefault="00F84842" w:rsidP="00441B6F">
      <w:pPr>
        <w:pStyle w:val="Body"/>
        <w:spacing w:after="0"/>
        <w:rPr>
          <w:rFonts w:ascii="Arial" w:hAnsi="Arial" w:cs="Arial"/>
        </w:rPr>
      </w:pPr>
    </w:p>
    <w:p w14:paraId="1C4DE68C" w14:textId="14239FE1" w:rsidR="00F84842" w:rsidRDefault="00F84842" w:rsidP="00441B6F">
      <w:pPr>
        <w:pStyle w:val="Body"/>
        <w:spacing w:after="0"/>
        <w:rPr>
          <w:rFonts w:ascii="Arial" w:hAnsi="Arial" w:cs="Arial"/>
        </w:rPr>
      </w:pPr>
    </w:p>
    <w:p w14:paraId="35B93050" w14:textId="70575439" w:rsidR="00F84842" w:rsidRDefault="00F84842" w:rsidP="00441B6F">
      <w:pPr>
        <w:pStyle w:val="Body"/>
        <w:spacing w:after="0"/>
        <w:rPr>
          <w:rFonts w:ascii="Arial" w:hAnsi="Arial" w:cs="Arial"/>
        </w:rPr>
      </w:pPr>
    </w:p>
    <w:p w14:paraId="6146FA4D" w14:textId="5145F1A3" w:rsidR="00F84842" w:rsidRDefault="00F84842" w:rsidP="00441B6F">
      <w:pPr>
        <w:pStyle w:val="Body"/>
        <w:spacing w:after="0"/>
        <w:rPr>
          <w:rFonts w:ascii="Arial" w:hAnsi="Arial" w:cs="Arial"/>
        </w:rPr>
      </w:pPr>
    </w:p>
    <w:p w14:paraId="0353DF86" w14:textId="77777777" w:rsidR="00F84842" w:rsidRDefault="00F84842" w:rsidP="00441B6F">
      <w:pPr>
        <w:pStyle w:val="Body"/>
        <w:spacing w:after="0"/>
        <w:rPr>
          <w:rFonts w:ascii="Arial" w:hAnsi="Arial" w:cs="Arial"/>
        </w:rPr>
      </w:pPr>
    </w:p>
    <w:p w14:paraId="7D4E974E" w14:textId="1CCCA88A" w:rsidR="00F84842" w:rsidRDefault="00F84842" w:rsidP="00441B6F">
      <w:pPr>
        <w:pStyle w:val="Body"/>
        <w:spacing w:after="0"/>
        <w:rPr>
          <w:rFonts w:ascii="Arial" w:hAnsi="Arial" w:cs="Arial"/>
        </w:rPr>
      </w:pPr>
    </w:p>
    <w:p w14:paraId="726A7CCA" w14:textId="63D8F466" w:rsidR="00F84842" w:rsidRDefault="00F84842" w:rsidP="00441B6F">
      <w:pPr>
        <w:pStyle w:val="Body"/>
        <w:spacing w:after="0"/>
        <w:rPr>
          <w:rFonts w:ascii="Arial" w:hAnsi="Arial" w:cs="Arial"/>
        </w:rPr>
      </w:pPr>
    </w:p>
    <w:p w14:paraId="1524E205" w14:textId="65F3BB8C" w:rsidR="00F84842" w:rsidRDefault="00F84842" w:rsidP="00441B6F">
      <w:pPr>
        <w:pStyle w:val="Body"/>
        <w:spacing w:after="0"/>
        <w:rPr>
          <w:rFonts w:ascii="Arial" w:hAnsi="Arial" w:cs="Arial"/>
        </w:rPr>
      </w:pPr>
    </w:p>
    <w:p w14:paraId="526EC7AB" w14:textId="30957A19" w:rsidR="00F84842" w:rsidRDefault="00F84842" w:rsidP="00441B6F">
      <w:pPr>
        <w:pStyle w:val="Body"/>
        <w:spacing w:after="0"/>
        <w:rPr>
          <w:rFonts w:ascii="Arial" w:hAnsi="Arial" w:cs="Arial"/>
        </w:rPr>
      </w:pPr>
    </w:p>
    <w:p w14:paraId="7179ECC1" w14:textId="549CDBCB" w:rsidR="00F84842" w:rsidRDefault="00F84842" w:rsidP="00441B6F">
      <w:pPr>
        <w:pStyle w:val="Body"/>
        <w:spacing w:after="0"/>
        <w:rPr>
          <w:rFonts w:ascii="Arial" w:hAnsi="Arial" w:cs="Arial"/>
        </w:rPr>
      </w:pPr>
    </w:p>
    <w:p w14:paraId="20A8DBDB" w14:textId="71C55741" w:rsidR="00F84842" w:rsidRDefault="00F84842" w:rsidP="00441B6F">
      <w:pPr>
        <w:pStyle w:val="Body"/>
        <w:spacing w:after="0"/>
        <w:rPr>
          <w:rFonts w:ascii="Arial" w:hAnsi="Arial" w:cs="Arial"/>
        </w:rPr>
      </w:pPr>
    </w:p>
    <w:p w14:paraId="3AB15884" w14:textId="5A279A5D" w:rsidR="00F84842" w:rsidRDefault="00F84842" w:rsidP="00441B6F">
      <w:pPr>
        <w:pStyle w:val="Body"/>
        <w:spacing w:after="0"/>
        <w:rPr>
          <w:rFonts w:ascii="Arial" w:hAnsi="Arial" w:cs="Arial"/>
        </w:rPr>
      </w:pPr>
    </w:p>
    <w:p w14:paraId="3C59D746" w14:textId="7F15D3B3" w:rsidR="00F84842" w:rsidRDefault="00F84842" w:rsidP="00441B6F">
      <w:pPr>
        <w:pStyle w:val="Body"/>
        <w:spacing w:after="0"/>
        <w:rPr>
          <w:rFonts w:ascii="Arial" w:hAnsi="Arial" w:cs="Arial"/>
        </w:rPr>
      </w:pPr>
    </w:p>
    <w:p w14:paraId="0367862F" w14:textId="2FB05FE1" w:rsidR="00F84842" w:rsidRDefault="00F84842" w:rsidP="00441B6F">
      <w:pPr>
        <w:pStyle w:val="Body"/>
        <w:spacing w:after="0"/>
        <w:rPr>
          <w:rFonts w:ascii="Arial" w:hAnsi="Arial" w:cs="Arial"/>
        </w:rPr>
      </w:pPr>
    </w:p>
    <w:p w14:paraId="1C5B1062" w14:textId="2C1DD7C7" w:rsidR="00F84842" w:rsidRDefault="00F84842" w:rsidP="00441B6F">
      <w:pPr>
        <w:pStyle w:val="Body"/>
        <w:spacing w:after="0"/>
        <w:rPr>
          <w:rFonts w:ascii="Arial" w:hAnsi="Arial" w:cs="Arial"/>
        </w:rPr>
      </w:pPr>
    </w:p>
    <w:p w14:paraId="0FEBA8A4" w14:textId="07B89F29" w:rsidR="00F84842" w:rsidRDefault="00F84842" w:rsidP="00441B6F">
      <w:pPr>
        <w:pStyle w:val="Body"/>
        <w:spacing w:after="0"/>
        <w:rPr>
          <w:rFonts w:ascii="Arial" w:hAnsi="Arial" w:cs="Arial"/>
        </w:rPr>
      </w:pPr>
    </w:p>
    <w:p w14:paraId="50BE8989" w14:textId="772D6ADB" w:rsidR="00F84842" w:rsidRDefault="00F84842" w:rsidP="00441B6F">
      <w:pPr>
        <w:pStyle w:val="Body"/>
        <w:spacing w:after="0"/>
        <w:rPr>
          <w:rFonts w:ascii="Arial" w:hAnsi="Arial" w:cs="Arial"/>
        </w:rPr>
      </w:pPr>
    </w:p>
    <w:p w14:paraId="2469509E" w14:textId="116D039D" w:rsidR="00F84842" w:rsidRDefault="00F84842" w:rsidP="00441B6F">
      <w:pPr>
        <w:pStyle w:val="Body"/>
        <w:spacing w:after="0"/>
        <w:rPr>
          <w:rFonts w:ascii="Arial" w:hAnsi="Arial" w:cs="Arial"/>
        </w:rPr>
      </w:pPr>
    </w:p>
    <w:p w14:paraId="1E305389" w14:textId="4B4B5AE7" w:rsidR="00F84842" w:rsidRDefault="00F84842" w:rsidP="00441B6F">
      <w:pPr>
        <w:pStyle w:val="Body"/>
        <w:spacing w:after="0"/>
        <w:rPr>
          <w:rFonts w:ascii="Arial" w:hAnsi="Arial" w:cs="Arial"/>
        </w:rPr>
      </w:pPr>
    </w:p>
    <w:p w14:paraId="24EB33A6" w14:textId="654A9232" w:rsidR="00F84842" w:rsidRDefault="00F84842" w:rsidP="00441B6F">
      <w:pPr>
        <w:pStyle w:val="Body"/>
        <w:spacing w:after="0"/>
        <w:rPr>
          <w:rFonts w:ascii="Arial" w:hAnsi="Arial" w:cs="Arial"/>
        </w:rPr>
      </w:pPr>
    </w:p>
    <w:p w14:paraId="78D779AD" w14:textId="2393BB81" w:rsidR="00F84842" w:rsidRDefault="00F84842" w:rsidP="00441B6F">
      <w:pPr>
        <w:pStyle w:val="Body"/>
        <w:spacing w:after="0"/>
        <w:rPr>
          <w:rFonts w:ascii="Arial" w:hAnsi="Arial" w:cs="Arial"/>
        </w:rPr>
      </w:pPr>
    </w:p>
    <w:p w14:paraId="758D04AC" w14:textId="4FB7B0A7" w:rsidR="00F84842" w:rsidRDefault="00F84842" w:rsidP="00441B6F">
      <w:pPr>
        <w:pStyle w:val="Body"/>
        <w:spacing w:after="0"/>
        <w:rPr>
          <w:rFonts w:ascii="Arial" w:hAnsi="Arial" w:cs="Arial"/>
        </w:rPr>
      </w:pPr>
    </w:p>
    <w:p w14:paraId="5500CCC2" w14:textId="6532F2A9" w:rsidR="00F84842" w:rsidRDefault="00F84842" w:rsidP="00441B6F">
      <w:pPr>
        <w:pStyle w:val="Body"/>
        <w:spacing w:after="0"/>
        <w:rPr>
          <w:rFonts w:ascii="Arial" w:hAnsi="Arial" w:cs="Arial"/>
        </w:rPr>
      </w:pPr>
    </w:p>
    <w:p w14:paraId="6E94252B" w14:textId="745D7196" w:rsidR="00F84842" w:rsidRDefault="00F84842" w:rsidP="00441B6F">
      <w:pPr>
        <w:pStyle w:val="Body"/>
        <w:spacing w:after="0"/>
        <w:rPr>
          <w:rFonts w:ascii="Arial" w:hAnsi="Arial" w:cs="Arial"/>
        </w:rPr>
      </w:pPr>
    </w:p>
    <w:p w14:paraId="3FDB781C" w14:textId="094F640C" w:rsidR="00F84842" w:rsidRDefault="00F84842" w:rsidP="00441B6F">
      <w:pPr>
        <w:pStyle w:val="Body"/>
        <w:spacing w:after="0"/>
        <w:rPr>
          <w:rFonts w:ascii="Arial" w:hAnsi="Arial" w:cs="Arial"/>
        </w:rPr>
      </w:pPr>
    </w:p>
    <w:p w14:paraId="45BDCD17" w14:textId="68FC4809" w:rsidR="00F84842" w:rsidRDefault="00F84842" w:rsidP="00441B6F">
      <w:pPr>
        <w:pStyle w:val="Body"/>
        <w:spacing w:after="0"/>
        <w:rPr>
          <w:rFonts w:ascii="Arial" w:hAnsi="Arial" w:cs="Arial"/>
        </w:rPr>
      </w:pPr>
    </w:p>
    <w:p w14:paraId="31647CD4" w14:textId="053CE3B8" w:rsidR="00F84842" w:rsidRDefault="00F84842" w:rsidP="00441B6F">
      <w:pPr>
        <w:pStyle w:val="Body"/>
        <w:spacing w:after="0"/>
        <w:rPr>
          <w:rFonts w:ascii="Arial" w:hAnsi="Arial" w:cs="Arial"/>
        </w:rPr>
      </w:pPr>
    </w:p>
    <w:p w14:paraId="0BF8C3B1" w14:textId="275BA8F8" w:rsidR="00F84842" w:rsidRDefault="00F84842" w:rsidP="00441B6F">
      <w:pPr>
        <w:pStyle w:val="Body"/>
        <w:spacing w:after="0"/>
        <w:rPr>
          <w:rFonts w:ascii="Arial" w:hAnsi="Arial" w:cs="Arial"/>
        </w:rPr>
      </w:pPr>
    </w:p>
    <w:p w14:paraId="026DF263" w14:textId="07AC629C" w:rsidR="00F84842" w:rsidRDefault="00F84842" w:rsidP="00441B6F">
      <w:pPr>
        <w:pStyle w:val="Body"/>
        <w:spacing w:after="0"/>
        <w:rPr>
          <w:rFonts w:ascii="Arial" w:hAnsi="Arial" w:cs="Arial"/>
        </w:rPr>
      </w:pPr>
    </w:p>
    <w:p w14:paraId="7B4FA7B3" w14:textId="3B7D9C3B" w:rsidR="00F84842" w:rsidRDefault="00F84842" w:rsidP="00441B6F">
      <w:pPr>
        <w:pStyle w:val="Body"/>
        <w:spacing w:after="0"/>
        <w:rPr>
          <w:rFonts w:ascii="Arial" w:hAnsi="Arial" w:cs="Arial"/>
        </w:rPr>
      </w:pPr>
    </w:p>
    <w:p w14:paraId="5CDF5CAC" w14:textId="58C4E1DF" w:rsidR="00F84842" w:rsidRDefault="00F84842" w:rsidP="00441B6F">
      <w:pPr>
        <w:pStyle w:val="Body"/>
        <w:spacing w:after="0"/>
        <w:rPr>
          <w:rFonts w:ascii="Arial" w:hAnsi="Arial" w:cs="Arial"/>
        </w:rPr>
      </w:pPr>
    </w:p>
    <w:p w14:paraId="262DAD95" w14:textId="282770CC" w:rsidR="00F84842" w:rsidRDefault="00F84842" w:rsidP="00441B6F">
      <w:pPr>
        <w:pStyle w:val="Body"/>
        <w:spacing w:after="0"/>
        <w:rPr>
          <w:rFonts w:ascii="Arial" w:hAnsi="Arial" w:cs="Arial"/>
        </w:rPr>
      </w:pPr>
    </w:p>
    <w:p w14:paraId="73DAAADB" w14:textId="77777777" w:rsidR="00F84842" w:rsidRPr="00F84842" w:rsidRDefault="00F84842" w:rsidP="00F84842">
      <w:pPr>
        <w:autoSpaceDE w:val="0"/>
        <w:autoSpaceDN w:val="0"/>
        <w:adjustRightInd w:val="0"/>
        <w:ind w:right="-18"/>
        <w:contextualSpacing/>
        <w:jc w:val="both"/>
        <w:rPr>
          <w:rFonts w:ascii="Arial" w:eastAsia="Arial" w:hAnsi="Arial" w:cs="Arial"/>
          <w:b/>
          <w:bCs/>
        </w:rPr>
      </w:pPr>
      <w:bookmarkStart w:id="8" w:name="_Hlk195000356"/>
      <w:bookmarkStart w:id="9" w:name="_Hlk198554059"/>
      <w:bookmarkStart w:id="10" w:name="_Hlk195240202"/>
      <w:r w:rsidRPr="00F84842">
        <w:rPr>
          <w:rFonts w:ascii="Arial" w:eastAsia="Arial" w:hAnsi="Arial" w:cs="Arial"/>
          <w:b/>
          <w:bCs/>
        </w:rPr>
        <w:t xml:space="preserve">Strategies in Managing Time and Resources to Fulfill </w:t>
      </w:r>
    </w:p>
    <w:p w14:paraId="26D979FD" w14:textId="77777777" w:rsidR="00F84842" w:rsidRPr="00F84842" w:rsidRDefault="00F84842" w:rsidP="00F84842">
      <w:pPr>
        <w:autoSpaceDE w:val="0"/>
        <w:autoSpaceDN w:val="0"/>
        <w:adjustRightInd w:val="0"/>
        <w:ind w:right="-18"/>
        <w:contextualSpacing/>
        <w:jc w:val="both"/>
        <w:rPr>
          <w:rFonts w:ascii="Arial" w:eastAsia="Arial" w:hAnsi="Arial" w:cs="Arial"/>
          <w:b/>
          <w:bCs/>
        </w:rPr>
      </w:pPr>
      <w:r w:rsidRPr="00F84842">
        <w:rPr>
          <w:rFonts w:ascii="Arial" w:eastAsia="Arial" w:hAnsi="Arial" w:cs="Arial"/>
          <w:b/>
          <w:bCs/>
        </w:rPr>
        <w:t>Professional and Personal Roles</w:t>
      </w:r>
      <w:bookmarkEnd w:id="8"/>
    </w:p>
    <w:bookmarkEnd w:id="9"/>
    <w:p w14:paraId="00299E14" w14:textId="77777777" w:rsidR="00F84842" w:rsidRPr="00F84842" w:rsidRDefault="00F84842" w:rsidP="00F84842">
      <w:pPr>
        <w:autoSpaceDE w:val="0"/>
        <w:autoSpaceDN w:val="0"/>
        <w:adjustRightInd w:val="0"/>
        <w:ind w:right="-18"/>
        <w:contextualSpacing/>
        <w:jc w:val="both"/>
        <w:rPr>
          <w:rFonts w:ascii="Arial" w:eastAsia="Arial" w:hAnsi="Arial" w:cs="Arial"/>
          <w:b/>
          <w:bCs/>
        </w:rPr>
      </w:pPr>
    </w:p>
    <w:p w14:paraId="3B75E422" w14:textId="77777777" w:rsidR="004C78F4" w:rsidRPr="00F84842" w:rsidRDefault="004C78F4" w:rsidP="004C78F4">
      <w:pPr>
        <w:autoSpaceDE w:val="0"/>
        <w:autoSpaceDN w:val="0"/>
        <w:adjustRightInd w:val="0"/>
        <w:ind w:right="-17"/>
        <w:contextualSpacing/>
        <w:jc w:val="both"/>
        <w:rPr>
          <w:rFonts w:ascii="Arial" w:eastAsia="Arial" w:hAnsi="Arial" w:cs="Arial"/>
        </w:rPr>
      </w:pPr>
      <w:r w:rsidRPr="00F84842">
        <w:rPr>
          <w:rFonts w:ascii="Arial" w:hAnsi="Arial" w:cs="Arial"/>
        </w:rPr>
        <w:t xml:space="preserve">Out of the responses from the participants of the study, four essential themes were drawn from the transcripts, as follows: 1) </w:t>
      </w:r>
      <w:r w:rsidRPr="00F84842">
        <w:rPr>
          <w:rFonts w:ascii="Arial" w:eastAsia="Arial" w:hAnsi="Arial" w:cs="Arial"/>
        </w:rPr>
        <w:t>Effective time management techniques</w:t>
      </w:r>
      <w:r w:rsidRPr="00F84842">
        <w:rPr>
          <w:rFonts w:ascii="Arial" w:hAnsi="Arial" w:cs="Arial"/>
        </w:rPr>
        <w:t xml:space="preserve">; 2) </w:t>
      </w:r>
      <w:r w:rsidRPr="00F84842">
        <w:rPr>
          <w:rFonts w:ascii="Arial" w:eastAsia="Arial" w:hAnsi="Arial" w:cs="Arial"/>
        </w:rPr>
        <w:t>Maintaining efficient familial communication</w:t>
      </w:r>
      <w:r w:rsidRPr="00F84842">
        <w:rPr>
          <w:rFonts w:ascii="Arial" w:hAnsi="Arial" w:cs="Arial"/>
        </w:rPr>
        <w:t xml:space="preserve">; 3) </w:t>
      </w:r>
      <w:r w:rsidRPr="00F84842">
        <w:rPr>
          <w:rFonts w:ascii="Arial" w:eastAsia="Arial" w:hAnsi="Arial" w:cs="Arial"/>
        </w:rPr>
        <w:t>Creating a personal support system</w:t>
      </w:r>
      <w:r w:rsidRPr="00F84842">
        <w:rPr>
          <w:rFonts w:ascii="Arial" w:hAnsi="Arial" w:cs="Arial"/>
          <w:color w:val="050505"/>
          <w:shd w:val="clear" w:color="auto" w:fill="FFFFFF"/>
        </w:rPr>
        <w:t xml:space="preserve">; and 4) </w:t>
      </w:r>
      <w:r w:rsidRPr="00F84842">
        <w:rPr>
          <w:rFonts w:ascii="Arial" w:eastAsia="Arial" w:hAnsi="Arial" w:cs="Arial"/>
        </w:rPr>
        <w:t>Using internet platforms and technology for communication and lesson delivery.</w:t>
      </w:r>
    </w:p>
    <w:p w14:paraId="57A21D76" w14:textId="77777777" w:rsidR="00F84842" w:rsidRPr="00F84842" w:rsidRDefault="00F84842" w:rsidP="00F84842">
      <w:pPr>
        <w:autoSpaceDE w:val="0"/>
        <w:autoSpaceDN w:val="0"/>
        <w:adjustRightInd w:val="0"/>
        <w:ind w:right="-18"/>
        <w:contextualSpacing/>
        <w:jc w:val="both"/>
        <w:rPr>
          <w:rFonts w:ascii="Arial" w:eastAsia="Arial" w:hAnsi="Arial" w:cs="Arial"/>
          <w:b/>
          <w:bCs/>
        </w:rPr>
      </w:pPr>
    </w:p>
    <w:p w14:paraId="49334928" w14:textId="77777777" w:rsidR="004C78F4" w:rsidRDefault="004C78F4" w:rsidP="004C78F4">
      <w:pPr>
        <w:autoSpaceDE w:val="0"/>
        <w:autoSpaceDN w:val="0"/>
        <w:adjustRightInd w:val="0"/>
        <w:ind w:right="-17"/>
        <w:contextualSpacing/>
        <w:jc w:val="both"/>
        <w:rPr>
          <w:rFonts w:ascii="Arial" w:eastAsia="Arial" w:hAnsi="Arial" w:cs="Arial"/>
        </w:rPr>
      </w:pPr>
      <w:r w:rsidRPr="004C78F4">
        <w:rPr>
          <w:rFonts w:ascii="Arial" w:eastAsia="Arial" w:hAnsi="Arial" w:cs="Arial"/>
        </w:rPr>
        <w:t xml:space="preserve">These strategies reflect what </w:t>
      </w:r>
      <w:proofErr w:type="spellStart"/>
      <w:r w:rsidRPr="004C78F4">
        <w:rPr>
          <w:rFonts w:ascii="Arial" w:eastAsia="Arial" w:hAnsi="Arial" w:cs="Arial"/>
        </w:rPr>
        <w:t>Hobfoll’s</w:t>
      </w:r>
      <w:proofErr w:type="spellEnd"/>
      <w:r w:rsidRPr="004C78F4">
        <w:rPr>
          <w:rFonts w:ascii="Arial" w:eastAsia="Arial" w:hAnsi="Arial" w:cs="Arial"/>
        </w:rPr>
        <w:t xml:space="preserve"> Conservation of Resources (COR) Theory calls adaptive resource acquisition, in which individuals actively seek or produce resources to counteract loss or stress (</w:t>
      </w:r>
      <w:proofErr w:type="spellStart"/>
      <w:r w:rsidRPr="004C78F4">
        <w:rPr>
          <w:rFonts w:ascii="Arial" w:eastAsia="Arial" w:hAnsi="Arial" w:cs="Arial"/>
        </w:rPr>
        <w:t>Hobfoll</w:t>
      </w:r>
      <w:proofErr w:type="spellEnd"/>
      <w:r w:rsidRPr="004C78F4">
        <w:rPr>
          <w:rFonts w:ascii="Arial" w:eastAsia="Arial" w:hAnsi="Arial" w:cs="Arial"/>
        </w:rPr>
        <w:t xml:space="preserve"> et al., 2022).</w:t>
      </w:r>
    </w:p>
    <w:p w14:paraId="0A845546" w14:textId="77777777" w:rsidR="004C78F4" w:rsidRDefault="004C78F4" w:rsidP="004C78F4">
      <w:pPr>
        <w:autoSpaceDE w:val="0"/>
        <w:autoSpaceDN w:val="0"/>
        <w:adjustRightInd w:val="0"/>
        <w:ind w:right="-17" w:firstLine="567"/>
        <w:contextualSpacing/>
        <w:jc w:val="both"/>
        <w:rPr>
          <w:rFonts w:ascii="Arial" w:eastAsia="Arial" w:hAnsi="Arial" w:cs="Arial"/>
        </w:rPr>
      </w:pPr>
    </w:p>
    <w:bookmarkEnd w:id="10"/>
    <w:p w14:paraId="4E35CB41" w14:textId="77777777" w:rsidR="00F84842" w:rsidRPr="00F84842" w:rsidRDefault="00F84842" w:rsidP="00F84842">
      <w:pPr>
        <w:autoSpaceDE w:val="0"/>
        <w:autoSpaceDN w:val="0"/>
        <w:adjustRightInd w:val="0"/>
        <w:ind w:right="-17"/>
        <w:contextualSpacing/>
        <w:jc w:val="both"/>
        <w:rPr>
          <w:rFonts w:ascii="Arial" w:eastAsia="Arial" w:hAnsi="Arial" w:cs="Arial"/>
          <w:b/>
          <w:bCs/>
        </w:rPr>
      </w:pPr>
    </w:p>
    <w:p w14:paraId="00C36A93" w14:textId="77777777" w:rsidR="00F84842" w:rsidRPr="00F84842" w:rsidRDefault="00F84842" w:rsidP="00F84842">
      <w:pPr>
        <w:autoSpaceDE w:val="0"/>
        <w:autoSpaceDN w:val="0"/>
        <w:adjustRightInd w:val="0"/>
        <w:ind w:right="-17"/>
        <w:contextualSpacing/>
        <w:jc w:val="both"/>
        <w:rPr>
          <w:rFonts w:ascii="Arial" w:eastAsia="Arial" w:hAnsi="Arial" w:cs="Arial"/>
          <w:b/>
          <w:bCs/>
        </w:rPr>
      </w:pPr>
      <w:bookmarkStart w:id="11" w:name="_Hlk198554085"/>
      <w:r w:rsidRPr="00F84842">
        <w:rPr>
          <w:rFonts w:ascii="Arial" w:eastAsia="Arial" w:hAnsi="Arial" w:cs="Arial"/>
          <w:b/>
          <w:bCs/>
        </w:rPr>
        <w:t>Effective Time Management Techniques</w:t>
      </w:r>
    </w:p>
    <w:bookmarkEnd w:id="11"/>
    <w:p w14:paraId="63DC3F0D" w14:textId="32CD59F9" w:rsidR="00F84842" w:rsidRDefault="00F84842" w:rsidP="00F84842">
      <w:pPr>
        <w:autoSpaceDE w:val="0"/>
        <w:autoSpaceDN w:val="0"/>
        <w:adjustRightInd w:val="0"/>
        <w:ind w:right="-17"/>
        <w:contextualSpacing/>
        <w:jc w:val="both"/>
        <w:rPr>
          <w:rFonts w:ascii="Arial" w:eastAsia="Arial" w:hAnsi="Arial" w:cs="Arial"/>
          <w:b/>
          <w:bCs/>
        </w:rPr>
      </w:pPr>
    </w:p>
    <w:p w14:paraId="1396DFB8" w14:textId="1E114640" w:rsidR="004C78F4" w:rsidRDefault="004C78F4" w:rsidP="004C78F4">
      <w:pPr>
        <w:autoSpaceDE w:val="0"/>
        <w:autoSpaceDN w:val="0"/>
        <w:adjustRightInd w:val="0"/>
        <w:ind w:right="-17"/>
        <w:contextualSpacing/>
        <w:jc w:val="both"/>
        <w:rPr>
          <w:rFonts w:ascii="Arial" w:eastAsia="Arial" w:hAnsi="Arial" w:cs="Arial"/>
        </w:rPr>
      </w:pPr>
      <w:r w:rsidRPr="00F84842">
        <w:rPr>
          <w:rFonts w:ascii="Arial" w:eastAsia="Arial" w:hAnsi="Arial" w:cs="Arial"/>
        </w:rPr>
        <w:t xml:space="preserve">Successful time management strategies are essential for people to successfully manage their personal and professional obligations. Organizing work, establishing priorities, and establishing routines can help teachers in particular feel less stressed and be more productive at home and in the classroom. </w:t>
      </w:r>
    </w:p>
    <w:p w14:paraId="17C0C5C4" w14:textId="77777777" w:rsidR="004C78F4" w:rsidRDefault="004C78F4" w:rsidP="004C78F4">
      <w:pPr>
        <w:autoSpaceDE w:val="0"/>
        <w:autoSpaceDN w:val="0"/>
        <w:adjustRightInd w:val="0"/>
        <w:ind w:right="-17"/>
        <w:contextualSpacing/>
        <w:jc w:val="both"/>
        <w:rPr>
          <w:rFonts w:ascii="Arial" w:eastAsia="Arial" w:hAnsi="Arial" w:cs="Arial"/>
        </w:rPr>
      </w:pPr>
    </w:p>
    <w:p w14:paraId="5F4487C0" w14:textId="242DFEDB" w:rsidR="004C78F4" w:rsidRPr="004C78F4" w:rsidRDefault="004C78F4" w:rsidP="004C78F4">
      <w:pPr>
        <w:autoSpaceDE w:val="0"/>
        <w:autoSpaceDN w:val="0"/>
        <w:adjustRightInd w:val="0"/>
        <w:ind w:right="-17"/>
        <w:contextualSpacing/>
        <w:jc w:val="both"/>
        <w:rPr>
          <w:rFonts w:ascii="Arial" w:eastAsia="Arial" w:hAnsi="Arial" w:cs="Arial"/>
        </w:rPr>
      </w:pPr>
      <w:r w:rsidRPr="00F84842">
        <w:rPr>
          <w:rFonts w:ascii="Arial" w:hAnsi="Arial" w:cs="Arial"/>
        </w:rPr>
        <w:t>For educators, especially those juggling work and personal obligations, efficient time management is essential. Stress can be considerably decreased and productivity much increased by putting techniques like work prioritizing, organized scheduling, and defined boundaries into practice. One participant pointed out that setting priorities and determining what is most needed are crucial for handling everyday responsibilities.</w:t>
      </w:r>
    </w:p>
    <w:p w14:paraId="0B018345" w14:textId="77777777" w:rsidR="004C78F4" w:rsidRDefault="004C78F4" w:rsidP="00F84842">
      <w:pPr>
        <w:autoSpaceDE w:val="0"/>
        <w:autoSpaceDN w:val="0"/>
        <w:adjustRightInd w:val="0"/>
        <w:ind w:right="-17"/>
        <w:contextualSpacing/>
        <w:jc w:val="both"/>
        <w:rPr>
          <w:rFonts w:ascii="Arial" w:eastAsia="Arial" w:hAnsi="Arial" w:cs="Arial"/>
          <w:b/>
          <w:bCs/>
        </w:rPr>
      </w:pPr>
    </w:p>
    <w:p w14:paraId="7A76BFFA" w14:textId="4A01E59F" w:rsidR="004C78F4" w:rsidRDefault="004C78F4" w:rsidP="004C78F4">
      <w:pPr>
        <w:autoSpaceDE w:val="0"/>
        <w:autoSpaceDN w:val="0"/>
        <w:adjustRightInd w:val="0"/>
        <w:ind w:right="-17"/>
        <w:contextualSpacing/>
        <w:jc w:val="both"/>
        <w:rPr>
          <w:rFonts w:ascii="Arial" w:eastAsia="Arial" w:hAnsi="Arial" w:cs="Arial"/>
        </w:rPr>
      </w:pPr>
      <w:r w:rsidRPr="004C78F4">
        <w:rPr>
          <w:rFonts w:ascii="Arial" w:eastAsia="Arial" w:hAnsi="Arial" w:cs="Arial"/>
        </w:rPr>
        <w:t>While participants describe prioritization and planning, a deeper analysis reveals that these practices’ function serve as protective mechanisms that maintain a sense of control and lessen role conflict. Recent empirical studies (</w:t>
      </w:r>
      <w:proofErr w:type="spellStart"/>
      <w:r w:rsidRPr="004C78F4">
        <w:rPr>
          <w:rFonts w:ascii="Arial" w:eastAsia="Arial" w:hAnsi="Arial" w:cs="Arial"/>
        </w:rPr>
        <w:t>D’Mello</w:t>
      </w:r>
      <w:proofErr w:type="spellEnd"/>
      <w:r w:rsidRPr="004C78F4">
        <w:rPr>
          <w:rFonts w:ascii="Arial" w:eastAsia="Arial" w:hAnsi="Arial" w:cs="Arial"/>
        </w:rPr>
        <w:t xml:space="preserve"> &amp; Hassan, 2023) show that structured time management improves psychological resilience by reducing uncertainty and cognitive overload.</w:t>
      </w:r>
    </w:p>
    <w:p w14:paraId="45D2EAAA" w14:textId="478156CC" w:rsidR="008744B3" w:rsidRDefault="008744B3" w:rsidP="004C78F4">
      <w:pPr>
        <w:autoSpaceDE w:val="0"/>
        <w:autoSpaceDN w:val="0"/>
        <w:adjustRightInd w:val="0"/>
        <w:ind w:right="-17"/>
        <w:contextualSpacing/>
        <w:jc w:val="both"/>
        <w:rPr>
          <w:rFonts w:ascii="Arial" w:eastAsia="Arial" w:hAnsi="Arial" w:cs="Arial"/>
        </w:rPr>
      </w:pPr>
    </w:p>
    <w:p w14:paraId="35205541" w14:textId="77777777" w:rsidR="008744B3" w:rsidRPr="00F84842" w:rsidRDefault="008744B3" w:rsidP="008744B3">
      <w:pPr>
        <w:ind w:right="-18"/>
        <w:contextualSpacing/>
        <w:jc w:val="both"/>
        <w:rPr>
          <w:rFonts w:ascii="Arial" w:hAnsi="Arial" w:cs="Arial"/>
        </w:rPr>
      </w:pPr>
      <w:r w:rsidRPr="00F84842">
        <w:rPr>
          <w:rFonts w:ascii="Arial" w:hAnsi="Arial" w:cs="Arial"/>
        </w:rPr>
        <w:t xml:space="preserve">Additionally, time management skills that help one balance work and personal life enhance general wellbeing. Bley (2015) looked at K–12 music teachers and discovered that those who were good at managing their time had a better work-life balance, which enhanced their job performance and sense of fulfillment. </w:t>
      </w:r>
    </w:p>
    <w:p w14:paraId="38AFD71A" w14:textId="77777777" w:rsidR="004C78F4" w:rsidRPr="004C78F4" w:rsidRDefault="004C78F4" w:rsidP="004C78F4">
      <w:pPr>
        <w:autoSpaceDE w:val="0"/>
        <w:autoSpaceDN w:val="0"/>
        <w:adjustRightInd w:val="0"/>
        <w:ind w:right="-17"/>
        <w:contextualSpacing/>
        <w:jc w:val="both"/>
        <w:rPr>
          <w:rFonts w:ascii="Arial" w:eastAsia="Arial" w:hAnsi="Arial" w:cs="Arial"/>
        </w:rPr>
      </w:pPr>
    </w:p>
    <w:p w14:paraId="4214E7A3" w14:textId="4CDBCEE5" w:rsidR="004C78F4" w:rsidRPr="004C78F4" w:rsidRDefault="004C78F4" w:rsidP="004C78F4">
      <w:pPr>
        <w:autoSpaceDE w:val="0"/>
        <w:autoSpaceDN w:val="0"/>
        <w:adjustRightInd w:val="0"/>
        <w:ind w:right="-17"/>
        <w:contextualSpacing/>
        <w:jc w:val="both"/>
        <w:rPr>
          <w:rFonts w:ascii="Arial" w:eastAsia="Arial" w:hAnsi="Arial" w:cs="Arial"/>
        </w:rPr>
      </w:pPr>
      <w:r w:rsidRPr="004C78F4">
        <w:rPr>
          <w:rFonts w:ascii="Arial" w:eastAsia="Arial" w:hAnsi="Arial" w:cs="Arial"/>
        </w:rPr>
        <w:t>However, the need for constant planning also indicates a compensatory behavior, suggesting that institutional frameworks do not adequately support single-parent teachers. Thus, time management here is both a coping mechanism and an indicator as well of structural flaws.</w:t>
      </w:r>
    </w:p>
    <w:p w14:paraId="2B48C70D" w14:textId="22090847" w:rsidR="004C78F4" w:rsidRDefault="004C78F4" w:rsidP="00F84842">
      <w:pPr>
        <w:autoSpaceDE w:val="0"/>
        <w:autoSpaceDN w:val="0"/>
        <w:adjustRightInd w:val="0"/>
        <w:ind w:right="-17"/>
        <w:contextualSpacing/>
        <w:jc w:val="both"/>
        <w:rPr>
          <w:rFonts w:ascii="Arial" w:eastAsia="Arial" w:hAnsi="Arial" w:cs="Arial"/>
          <w:b/>
          <w:bCs/>
        </w:rPr>
      </w:pPr>
    </w:p>
    <w:p w14:paraId="4C093583" w14:textId="77777777" w:rsidR="008744B3" w:rsidRPr="00F84842" w:rsidRDefault="008744B3" w:rsidP="008744B3">
      <w:pPr>
        <w:ind w:right="-18"/>
        <w:contextualSpacing/>
        <w:jc w:val="both"/>
        <w:rPr>
          <w:rFonts w:ascii="Arial" w:hAnsi="Arial" w:cs="Arial"/>
        </w:rPr>
      </w:pPr>
      <w:r w:rsidRPr="00F84842">
        <w:rPr>
          <w:rFonts w:ascii="Arial" w:hAnsi="Arial" w:cs="Arial"/>
        </w:rPr>
        <w:t>Teachers are better equipped to handle the challenges of their job when time management techniques are incorporated into their daily routines. Teachers can balance their professional obligations with personal needs by prioritizing work, creating clear schedules, and keeping lines of communication open. This will ultimately lead to a more fulfilling and long-lasting career.</w:t>
      </w:r>
    </w:p>
    <w:p w14:paraId="28B75C9A" w14:textId="77777777" w:rsidR="00236DFD" w:rsidRDefault="00236DFD" w:rsidP="00F84842">
      <w:pPr>
        <w:autoSpaceDE w:val="0"/>
        <w:autoSpaceDN w:val="0"/>
        <w:adjustRightInd w:val="0"/>
        <w:ind w:right="-18"/>
        <w:contextualSpacing/>
        <w:jc w:val="both"/>
        <w:rPr>
          <w:rFonts w:ascii="Arial" w:eastAsia="Arial" w:hAnsi="Arial" w:cs="Arial"/>
          <w:b/>
          <w:bCs/>
        </w:rPr>
      </w:pPr>
    </w:p>
    <w:p w14:paraId="11CFA499" w14:textId="36F53535" w:rsidR="00F84842" w:rsidRDefault="00F84842" w:rsidP="00F84842">
      <w:pPr>
        <w:autoSpaceDE w:val="0"/>
        <w:autoSpaceDN w:val="0"/>
        <w:adjustRightInd w:val="0"/>
        <w:ind w:right="-18"/>
        <w:contextualSpacing/>
        <w:jc w:val="both"/>
        <w:rPr>
          <w:rFonts w:ascii="Arial" w:eastAsia="Arial" w:hAnsi="Arial" w:cs="Arial"/>
          <w:b/>
          <w:bCs/>
        </w:rPr>
      </w:pPr>
      <w:r w:rsidRPr="00F84842">
        <w:rPr>
          <w:rFonts w:ascii="Arial" w:eastAsia="Arial" w:hAnsi="Arial" w:cs="Arial"/>
          <w:b/>
          <w:bCs/>
        </w:rPr>
        <w:t>Maintaining Efficient Familial Communication</w:t>
      </w:r>
    </w:p>
    <w:p w14:paraId="7807013A" w14:textId="3FC6F925" w:rsidR="00F821F7" w:rsidRDefault="00F821F7" w:rsidP="00F84842">
      <w:pPr>
        <w:autoSpaceDE w:val="0"/>
        <w:autoSpaceDN w:val="0"/>
        <w:adjustRightInd w:val="0"/>
        <w:ind w:right="-18"/>
        <w:contextualSpacing/>
        <w:jc w:val="both"/>
        <w:rPr>
          <w:rFonts w:ascii="Arial" w:eastAsia="Arial" w:hAnsi="Arial" w:cs="Arial"/>
          <w:b/>
          <w:bCs/>
        </w:rPr>
      </w:pPr>
    </w:p>
    <w:p w14:paraId="5B282720" w14:textId="77777777" w:rsidR="00F821F7" w:rsidRPr="00F84842" w:rsidRDefault="00F821F7" w:rsidP="00F821F7">
      <w:pPr>
        <w:autoSpaceDE w:val="0"/>
        <w:autoSpaceDN w:val="0"/>
        <w:adjustRightInd w:val="0"/>
        <w:ind w:right="-17"/>
        <w:contextualSpacing/>
        <w:jc w:val="both"/>
        <w:rPr>
          <w:rFonts w:ascii="Arial" w:hAnsi="Arial" w:cs="Arial"/>
          <w:color w:val="050505"/>
          <w:shd w:val="clear" w:color="auto" w:fill="FFFFFF"/>
        </w:rPr>
      </w:pPr>
      <w:r w:rsidRPr="00F84842">
        <w:rPr>
          <w:rFonts w:ascii="Arial" w:eastAsia="Arial" w:hAnsi="Arial" w:cs="Arial"/>
        </w:rPr>
        <w:t xml:space="preserve">For people who are trying to strike a balance between their personal and professional obligations, maintaining effective family communication is essential, particularly in the family context. Even with hectic work schedules, clear, regular, and open communication helps manage expectations, plan daily tasks, and build relationships. </w:t>
      </w:r>
    </w:p>
    <w:p w14:paraId="2C144D2E" w14:textId="77777777" w:rsidR="00F821F7" w:rsidRDefault="00F821F7" w:rsidP="00F821F7">
      <w:pPr>
        <w:ind w:right="-17"/>
        <w:contextualSpacing/>
        <w:jc w:val="both"/>
        <w:rPr>
          <w:rFonts w:ascii="Arial" w:hAnsi="Arial" w:cs="Arial"/>
        </w:rPr>
      </w:pPr>
    </w:p>
    <w:p w14:paraId="2E71CB12" w14:textId="5E884036" w:rsidR="00F821F7" w:rsidRPr="00F84842" w:rsidRDefault="00F821F7" w:rsidP="00F821F7">
      <w:pPr>
        <w:ind w:right="-17"/>
        <w:contextualSpacing/>
        <w:jc w:val="both"/>
        <w:rPr>
          <w:rFonts w:ascii="Arial" w:hAnsi="Arial" w:cs="Arial"/>
        </w:rPr>
      </w:pPr>
      <w:r w:rsidRPr="00F84842">
        <w:rPr>
          <w:rFonts w:ascii="Arial" w:hAnsi="Arial" w:cs="Arial"/>
        </w:rPr>
        <w:lastRenderedPageBreak/>
        <w:t>As demonstrated by the experiences of working educators, such as one participant who shared, communication strategies are not just about logistics; they are tools for maintaining relational health and work-life integration. In the context of work-life balance, especially for individuals who juggle demanding professional roles and family responsibilities, maintaining efficient and effective familial communication becomes a cornerstone of harmony and productivity. For teachers, especially those who are also primary caregivers or single parents, daily responsibilities can be overwhelming. Open, regular, and structured communication within the family not only helps manage household expectations but also fosters emotional stability and cooperative task management.</w:t>
      </w:r>
    </w:p>
    <w:p w14:paraId="75E7DD77" w14:textId="77777777" w:rsidR="00F821F7" w:rsidRDefault="00F821F7" w:rsidP="00F821F7">
      <w:pPr>
        <w:autoSpaceDE w:val="0"/>
        <w:autoSpaceDN w:val="0"/>
        <w:adjustRightInd w:val="0"/>
        <w:ind w:right="-18"/>
        <w:contextualSpacing/>
        <w:jc w:val="both"/>
        <w:rPr>
          <w:rFonts w:ascii="Arial" w:eastAsia="Arial" w:hAnsi="Arial" w:cs="Arial"/>
          <w:b/>
          <w:bCs/>
        </w:rPr>
      </w:pPr>
    </w:p>
    <w:p w14:paraId="1E641F4F" w14:textId="511A381F" w:rsidR="00F821F7" w:rsidRPr="00F821F7" w:rsidRDefault="00F821F7" w:rsidP="00F821F7">
      <w:pPr>
        <w:autoSpaceDE w:val="0"/>
        <w:autoSpaceDN w:val="0"/>
        <w:adjustRightInd w:val="0"/>
        <w:ind w:right="-18"/>
        <w:contextualSpacing/>
        <w:jc w:val="both"/>
        <w:rPr>
          <w:rFonts w:ascii="Arial" w:eastAsia="Arial" w:hAnsi="Arial" w:cs="Arial"/>
        </w:rPr>
      </w:pPr>
      <w:r w:rsidRPr="00F821F7">
        <w:rPr>
          <w:rFonts w:ascii="Arial" w:eastAsia="Arial" w:hAnsi="Arial" w:cs="Arial"/>
        </w:rPr>
        <w:t>Participants’ emphasis on communication with children reflects a critical dimension rarely highlighted in teacher workload research: the emotional coordination required in single-parent households.</w:t>
      </w:r>
    </w:p>
    <w:p w14:paraId="0211EB26" w14:textId="77777777" w:rsidR="00F821F7" w:rsidRPr="00F821F7" w:rsidRDefault="00F821F7" w:rsidP="00F821F7">
      <w:pPr>
        <w:autoSpaceDE w:val="0"/>
        <w:autoSpaceDN w:val="0"/>
        <w:adjustRightInd w:val="0"/>
        <w:ind w:right="-18"/>
        <w:contextualSpacing/>
        <w:jc w:val="both"/>
        <w:rPr>
          <w:rFonts w:ascii="Arial" w:eastAsia="Arial" w:hAnsi="Arial" w:cs="Arial"/>
        </w:rPr>
      </w:pPr>
    </w:p>
    <w:p w14:paraId="0476D54B" w14:textId="77777777" w:rsidR="00F821F7" w:rsidRPr="00F821F7" w:rsidRDefault="00F821F7" w:rsidP="00F821F7">
      <w:pPr>
        <w:autoSpaceDE w:val="0"/>
        <w:autoSpaceDN w:val="0"/>
        <w:adjustRightInd w:val="0"/>
        <w:ind w:right="-18"/>
        <w:contextualSpacing/>
        <w:jc w:val="both"/>
        <w:rPr>
          <w:rFonts w:ascii="Arial" w:eastAsia="Arial" w:hAnsi="Arial" w:cs="Arial"/>
        </w:rPr>
      </w:pPr>
      <w:r w:rsidRPr="00F821F7">
        <w:rPr>
          <w:rFonts w:ascii="Arial" w:eastAsia="Arial" w:hAnsi="Arial" w:cs="Arial"/>
        </w:rPr>
        <w:t>Recent studies (</w:t>
      </w:r>
      <w:proofErr w:type="spellStart"/>
      <w:r w:rsidRPr="00F821F7">
        <w:rPr>
          <w:rFonts w:ascii="Arial" w:eastAsia="Arial" w:hAnsi="Arial" w:cs="Arial"/>
        </w:rPr>
        <w:t>Nomaguchi</w:t>
      </w:r>
      <w:proofErr w:type="spellEnd"/>
      <w:r w:rsidRPr="00F821F7">
        <w:rPr>
          <w:rFonts w:ascii="Arial" w:eastAsia="Arial" w:hAnsi="Arial" w:cs="Arial"/>
        </w:rPr>
        <w:t xml:space="preserve"> &amp; </w:t>
      </w:r>
      <w:proofErr w:type="spellStart"/>
      <w:r w:rsidRPr="00F821F7">
        <w:rPr>
          <w:rFonts w:ascii="Arial" w:eastAsia="Arial" w:hAnsi="Arial" w:cs="Arial"/>
        </w:rPr>
        <w:t>Milkie</w:t>
      </w:r>
      <w:proofErr w:type="spellEnd"/>
      <w:r w:rsidRPr="00F821F7">
        <w:rPr>
          <w:rFonts w:ascii="Arial" w:eastAsia="Arial" w:hAnsi="Arial" w:cs="Arial"/>
        </w:rPr>
        <w:t>, 2023) show that intentional communication patterns promote emotional stability and reduce work–family conflict. This is consistent with participant strategies such as listing tasks or discussing schedules with children.</w:t>
      </w:r>
    </w:p>
    <w:p w14:paraId="5DE15279" w14:textId="77777777" w:rsidR="00F821F7" w:rsidRPr="00F821F7" w:rsidRDefault="00F821F7" w:rsidP="00F821F7">
      <w:pPr>
        <w:autoSpaceDE w:val="0"/>
        <w:autoSpaceDN w:val="0"/>
        <w:adjustRightInd w:val="0"/>
        <w:ind w:right="-18"/>
        <w:contextualSpacing/>
        <w:jc w:val="both"/>
        <w:rPr>
          <w:rFonts w:ascii="Arial" w:eastAsia="Arial" w:hAnsi="Arial" w:cs="Arial"/>
        </w:rPr>
      </w:pPr>
    </w:p>
    <w:p w14:paraId="4F50C9A5" w14:textId="4D4C8B52" w:rsidR="00F821F7" w:rsidRPr="00F821F7" w:rsidRDefault="00F821F7" w:rsidP="00F821F7">
      <w:pPr>
        <w:autoSpaceDE w:val="0"/>
        <w:autoSpaceDN w:val="0"/>
        <w:adjustRightInd w:val="0"/>
        <w:ind w:right="-18"/>
        <w:contextualSpacing/>
        <w:jc w:val="both"/>
        <w:rPr>
          <w:rFonts w:ascii="Arial" w:eastAsia="Arial" w:hAnsi="Arial" w:cs="Arial"/>
        </w:rPr>
      </w:pPr>
      <w:r w:rsidRPr="00F821F7">
        <w:rPr>
          <w:rFonts w:ascii="Arial" w:eastAsia="Arial" w:hAnsi="Arial" w:cs="Arial"/>
        </w:rPr>
        <w:t>However, the need for such coordination underscores the absence of co-parenting support, making communication not merely relational but a practical requirement for preserving household stability.</w:t>
      </w:r>
    </w:p>
    <w:p w14:paraId="0C89997E" w14:textId="7CF085E8" w:rsidR="00F821F7" w:rsidRDefault="00F821F7" w:rsidP="00F821F7">
      <w:pPr>
        <w:autoSpaceDE w:val="0"/>
        <w:autoSpaceDN w:val="0"/>
        <w:adjustRightInd w:val="0"/>
        <w:ind w:right="-18"/>
        <w:contextualSpacing/>
        <w:jc w:val="both"/>
        <w:rPr>
          <w:rFonts w:ascii="Arial" w:eastAsia="Arial" w:hAnsi="Arial" w:cs="Arial"/>
        </w:rPr>
      </w:pPr>
    </w:p>
    <w:p w14:paraId="76B81D84" w14:textId="77777777" w:rsidR="00F821F7" w:rsidRPr="00F84842" w:rsidRDefault="00F821F7" w:rsidP="00F821F7">
      <w:pPr>
        <w:ind w:right="-18"/>
        <w:contextualSpacing/>
        <w:jc w:val="both"/>
        <w:rPr>
          <w:rFonts w:ascii="Arial" w:hAnsi="Arial" w:cs="Arial"/>
        </w:rPr>
      </w:pPr>
      <w:r w:rsidRPr="00F84842">
        <w:rPr>
          <w:rFonts w:ascii="Arial" w:hAnsi="Arial" w:cs="Arial"/>
        </w:rPr>
        <w:t>Furthermore, effective communication techniques are frequently linked to proactive time management and thorough planning. Another participant reflected the simultaneous commitment to both professional quality and familial presence when they said, "making lesson planning, recording, and computation ahead of time and during late at night then attending family needs all the time." This is consistent with the findings of Shockley et al. (2017), who claim that the detrimental consequences of time-based work-family conflict are considerably mediated by communicative coordination of roles and expectations. They contend that the household runs more smoothly and that emotional stress is reduced when family members are aware of and participate in the scheduling process.</w:t>
      </w:r>
    </w:p>
    <w:p w14:paraId="53FD76E2" w14:textId="77777777" w:rsidR="00F821F7" w:rsidRDefault="00F821F7" w:rsidP="00F821F7">
      <w:pPr>
        <w:ind w:right="-18"/>
        <w:contextualSpacing/>
        <w:jc w:val="both"/>
        <w:rPr>
          <w:rFonts w:ascii="Arial" w:hAnsi="Arial" w:cs="Arial"/>
        </w:rPr>
      </w:pPr>
    </w:p>
    <w:p w14:paraId="1051597A" w14:textId="1BE24F00" w:rsidR="00F821F7" w:rsidRPr="00F84842" w:rsidRDefault="00F821F7" w:rsidP="00F821F7">
      <w:pPr>
        <w:ind w:right="-18"/>
        <w:contextualSpacing/>
        <w:jc w:val="both"/>
        <w:rPr>
          <w:rFonts w:ascii="Arial" w:hAnsi="Arial" w:cs="Arial"/>
        </w:rPr>
      </w:pPr>
      <w:r w:rsidRPr="00F84842">
        <w:rPr>
          <w:rFonts w:ascii="Arial" w:hAnsi="Arial" w:cs="Arial"/>
        </w:rPr>
        <w:t>All things considered, working parents' real-life experiences highlight how crucial effective family communication is as a cornerstone tactic for juggling several responsibilities. Even in the face of the demands of a demanding career, people can create a more manageable and encouraging home environment by making deliberate efforts including setting priorities for tasks, having open communication with children, and having a common knowledge of obligations.</w:t>
      </w:r>
    </w:p>
    <w:p w14:paraId="09B4AAB9" w14:textId="77777777" w:rsidR="00F821F7" w:rsidRDefault="00F821F7" w:rsidP="00F84842">
      <w:pPr>
        <w:autoSpaceDE w:val="0"/>
        <w:autoSpaceDN w:val="0"/>
        <w:adjustRightInd w:val="0"/>
        <w:ind w:right="-18"/>
        <w:contextualSpacing/>
        <w:jc w:val="both"/>
        <w:rPr>
          <w:rFonts w:ascii="Arial" w:eastAsia="Arial" w:hAnsi="Arial" w:cs="Arial"/>
          <w:b/>
          <w:bCs/>
        </w:rPr>
      </w:pPr>
    </w:p>
    <w:p w14:paraId="5D6E8693" w14:textId="4E18B404" w:rsidR="00F84842" w:rsidRDefault="00F84842" w:rsidP="00F84842">
      <w:pPr>
        <w:autoSpaceDE w:val="0"/>
        <w:autoSpaceDN w:val="0"/>
        <w:adjustRightInd w:val="0"/>
        <w:ind w:right="-18"/>
        <w:contextualSpacing/>
        <w:jc w:val="both"/>
        <w:rPr>
          <w:rFonts w:ascii="Arial" w:eastAsia="Arial" w:hAnsi="Arial" w:cs="Arial"/>
          <w:b/>
          <w:bCs/>
        </w:rPr>
      </w:pPr>
      <w:r w:rsidRPr="00F84842">
        <w:rPr>
          <w:rFonts w:ascii="Arial" w:eastAsia="Arial" w:hAnsi="Arial" w:cs="Arial"/>
          <w:b/>
          <w:bCs/>
        </w:rPr>
        <w:t>Creating a Personal Support System</w:t>
      </w:r>
    </w:p>
    <w:p w14:paraId="3D4EFAA0" w14:textId="77777777" w:rsidR="00E52EF6" w:rsidRDefault="00E52EF6" w:rsidP="00E52EF6">
      <w:pPr>
        <w:autoSpaceDE w:val="0"/>
        <w:autoSpaceDN w:val="0"/>
        <w:adjustRightInd w:val="0"/>
        <w:ind w:right="-17"/>
        <w:contextualSpacing/>
        <w:jc w:val="both"/>
        <w:rPr>
          <w:rFonts w:ascii="Arial" w:eastAsia="Arial" w:hAnsi="Arial" w:cs="Arial"/>
          <w:b/>
          <w:bCs/>
        </w:rPr>
      </w:pPr>
    </w:p>
    <w:p w14:paraId="584DA94F" w14:textId="5B6E9B77" w:rsidR="00E52EF6" w:rsidRPr="00F84842" w:rsidRDefault="00E52EF6" w:rsidP="00E52EF6">
      <w:pPr>
        <w:autoSpaceDE w:val="0"/>
        <w:autoSpaceDN w:val="0"/>
        <w:adjustRightInd w:val="0"/>
        <w:ind w:right="-17"/>
        <w:contextualSpacing/>
        <w:jc w:val="both"/>
        <w:rPr>
          <w:rFonts w:ascii="Arial" w:eastAsia="Arial" w:hAnsi="Arial" w:cs="Arial"/>
        </w:rPr>
      </w:pPr>
      <w:r w:rsidRPr="00F84842">
        <w:rPr>
          <w:rFonts w:ascii="Arial" w:eastAsia="Arial" w:hAnsi="Arial" w:cs="Arial"/>
        </w:rPr>
        <w:t xml:space="preserve">Establishing a personal support network is crucial for people juggling the demands of their personal and professional lives. Having a solid support system of family, friends, and coworkers gives educators mental fortitude, useful help, and a feeling of community—especially in trying times. </w:t>
      </w:r>
    </w:p>
    <w:p w14:paraId="36A7B8F0" w14:textId="77777777" w:rsidR="00E52EF6" w:rsidRDefault="00E52EF6" w:rsidP="00E52EF6">
      <w:pPr>
        <w:ind w:right="-17"/>
        <w:contextualSpacing/>
        <w:jc w:val="both"/>
        <w:rPr>
          <w:rFonts w:ascii="Arial" w:hAnsi="Arial" w:cs="Arial"/>
        </w:rPr>
      </w:pPr>
    </w:p>
    <w:p w14:paraId="36651C0F" w14:textId="69FD54B6" w:rsidR="00E52EF6" w:rsidRPr="00F84842" w:rsidRDefault="00E52EF6" w:rsidP="00E52EF6">
      <w:pPr>
        <w:ind w:right="-17"/>
        <w:contextualSpacing/>
        <w:jc w:val="both"/>
        <w:rPr>
          <w:rFonts w:ascii="Arial" w:hAnsi="Arial" w:cs="Arial"/>
        </w:rPr>
      </w:pPr>
      <w:r w:rsidRPr="00F84842">
        <w:rPr>
          <w:rFonts w:ascii="Arial" w:hAnsi="Arial" w:cs="Arial"/>
        </w:rPr>
        <w:t xml:space="preserve">It may be quite difficult to balance the demands of one's personal and professional lives, especially for those in in-demand professions like teaching. The strain of juggling work obligations and caring might be too much for educators, particularly those who are single parents. Establishing and preserving a solid personal support network is crucial in these circumstances. This network of friends, family, and coworkers may offer practical assistance, emotional fortitude, and a feeling of belonging, all of which are essential for managing stress and preserving work-life balance. </w:t>
      </w:r>
    </w:p>
    <w:p w14:paraId="5FF2358D" w14:textId="63344C09" w:rsidR="00E52EF6" w:rsidRPr="00F84842" w:rsidRDefault="00E52EF6" w:rsidP="00E52EF6">
      <w:pPr>
        <w:ind w:right="-17"/>
        <w:contextualSpacing/>
        <w:jc w:val="both"/>
        <w:rPr>
          <w:rFonts w:ascii="Arial" w:hAnsi="Arial" w:cs="Arial"/>
        </w:rPr>
      </w:pPr>
      <w:r w:rsidRPr="00F84842">
        <w:rPr>
          <w:rFonts w:ascii="Arial" w:hAnsi="Arial" w:cs="Arial"/>
        </w:rPr>
        <w:lastRenderedPageBreak/>
        <w:t>One participant's comment emphasizes the importance of family, especially extended family, in offering vital support and making sure that duties are divided during difficult times.</w:t>
      </w:r>
    </w:p>
    <w:p w14:paraId="35B8C125" w14:textId="77777777" w:rsidR="00E52EF6" w:rsidRDefault="00E52EF6" w:rsidP="00E52EF6">
      <w:pPr>
        <w:autoSpaceDE w:val="0"/>
        <w:autoSpaceDN w:val="0"/>
        <w:adjustRightInd w:val="0"/>
        <w:ind w:right="-18"/>
        <w:contextualSpacing/>
        <w:jc w:val="both"/>
        <w:rPr>
          <w:rFonts w:ascii="Arial" w:eastAsia="Arial" w:hAnsi="Arial" w:cs="Arial"/>
        </w:rPr>
      </w:pPr>
    </w:p>
    <w:p w14:paraId="61EE5DF8" w14:textId="77777777" w:rsidR="00E52EF6" w:rsidRPr="00F84842" w:rsidRDefault="00E52EF6" w:rsidP="00E52EF6">
      <w:pPr>
        <w:ind w:right="-18"/>
        <w:contextualSpacing/>
        <w:jc w:val="both"/>
        <w:rPr>
          <w:rFonts w:ascii="Arial" w:hAnsi="Arial" w:cs="Arial"/>
        </w:rPr>
      </w:pPr>
      <w:r w:rsidRPr="00E52EF6">
        <w:rPr>
          <w:rFonts w:ascii="Arial" w:eastAsia="Arial" w:hAnsi="Arial" w:cs="Arial"/>
        </w:rPr>
        <w:t>The role of extended family and colleagues in providing support reflects a culturally embedded coping system within Filipino households. From an analytical perspective, these networks serve as informal welfare systems compensating for the absence of institutional support.</w:t>
      </w:r>
      <w:r>
        <w:rPr>
          <w:rFonts w:ascii="Arial" w:eastAsia="Arial" w:hAnsi="Arial" w:cs="Arial"/>
        </w:rPr>
        <w:t xml:space="preserve"> </w:t>
      </w:r>
      <w:r w:rsidRPr="00F84842">
        <w:rPr>
          <w:rFonts w:ascii="Arial" w:hAnsi="Arial" w:cs="Arial"/>
        </w:rPr>
        <w:t>Furthermore, especially in the early years of a child's life, the extended family plays a critical role in supporting child-rearing responsibilities. The responses of the participants illustrate how support networks are dynamic, with help from others being more intense during times of higher dependency and lessening as the child gains independence. Carlson et al. (2017) pointed out that this flexibility is essential for maintaining equilibrium over time, as the efficacy of work-family support is frequently dependent on shifting family requirements.</w:t>
      </w:r>
      <w:r>
        <w:rPr>
          <w:rFonts w:ascii="Arial" w:hAnsi="Arial" w:cs="Arial"/>
        </w:rPr>
        <w:t xml:space="preserve"> In addition, </w:t>
      </w:r>
      <w:r>
        <w:t>in essence, the OECD (2023) highlights the urgent need for educational systems to prioritize teacher well-being alongside instructional quality. By addressing workload challenges and providing targeted support, schools can enhance teacher satisfaction, reduce attrition, and improve overall educational outcomes. Also, the study of Kim and Cho (2024) further identifies key factors that influence teachers’ work–life balance, such as administrative support, flexible scheduling, and access to mental health resources. Teachers who reported higher levels of institutional support and clear boundaries between work and personal life demonstrated better well-being and professional engagement.</w:t>
      </w:r>
    </w:p>
    <w:p w14:paraId="3B8B4AB6" w14:textId="77777777" w:rsidR="00E52EF6" w:rsidRPr="00E52EF6" w:rsidRDefault="00E52EF6" w:rsidP="00E52EF6">
      <w:pPr>
        <w:autoSpaceDE w:val="0"/>
        <w:autoSpaceDN w:val="0"/>
        <w:adjustRightInd w:val="0"/>
        <w:ind w:right="-18"/>
        <w:contextualSpacing/>
        <w:jc w:val="both"/>
        <w:rPr>
          <w:rFonts w:ascii="Arial" w:eastAsia="Arial" w:hAnsi="Arial" w:cs="Arial"/>
        </w:rPr>
      </w:pPr>
    </w:p>
    <w:p w14:paraId="69BE0D1E" w14:textId="77777777" w:rsidR="00E52EF6" w:rsidRPr="00E52EF6" w:rsidRDefault="00E52EF6" w:rsidP="00E52EF6">
      <w:pPr>
        <w:autoSpaceDE w:val="0"/>
        <w:autoSpaceDN w:val="0"/>
        <w:adjustRightInd w:val="0"/>
        <w:ind w:right="-18"/>
        <w:contextualSpacing/>
        <w:jc w:val="both"/>
        <w:rPr>
          <w:rFonts w:ascii="Arial" w:eastAsia="Arial" w:hAnsi="Arial" w:cs="Arial"/>
        </w:rPr>
      </w:pPr>
      <w:r w:rsidRPr="00E52EF6">
        <w:rPr>
          <w:rFonts w:ascii="Arial" w:eastAsia="Arial" w:hAnsi="Arial" w:cs="Arial"/>
        </w:rPr>
        <w:t>Current Philippine studies (</w:t>
      </w:r>
      <w:proofErr w:type="spellStart"/>
      <w:r w:rsidRPr="00E52EF6">
        <w:rPr>
          <w:rFonts w:ascii="Arial" w:eastAsia="Arial" w:hAnsi="Arial" w:cs="Arial"/>
        </w:rPr>
        <w:t>Galaven</w:t>
      </w:r>
      <w:proofErr w:type="spellEnd"/>
      <w:r w:rsidRPr="00E52EF6">
        <w:rPr>
          <w:rFonts w:ascii="Arial" w:eastAsia="Arial" w:hAnsi="Arial" w:cs="Arial"/>
        </w:rPr>
        <w:t xml:space="preserve"> &amp; </w:t>
      </w:r>
      <w:proofErr w:type="spellStart"/>
      <w:r w:rsidRPr="00E52EF6">
        <w:rPr>
          <w:rFonts w:ascii="Arial" w:eastAsia="Arial" w:hAnsi="Arial" w:cs="Arial"/>
        </w:rPr>
        <w:t>Villocino</w:t>
      </w:r>
      <w:proofErr w:type="spellEnd"/>
      <w:r w:rsidRPr="00E52EF6">
        <w:rPr>
          <w:rFonts w:ascii="Arial" w:eastAsia="Arial" w:hAnsi="Arial" w:cs="Arial"/>
        </w:rPr>
        <w:t xml:space="preserve">, 2024; Santos &amp; </w:t>
      </w:r>
      <w:proofErr w:type="spellStart"/>
      <w:r w:rsidRPr="00E52EF6">
        <w:rPr>
          <w:rFonts w:ascii="Arial" w:eastAsia="Arial" w:hAnsi="Arial" w:cs="Arial"/>
        </w:rPr>
        <w:t>Yuson</w:t>
      </w:r>
      <w:proofErr w:type="spellEnd"/>
      <w:r w:rsidRPr="00E52EF6">
        <w:rPr>
          <w:rFonts w:ascii="Arial" w:eastAsia="Arial" w:hAnsi="Arial" w:cs="Arial"/>
        </w:rPr>
        <w:t>, 2023) highlight how extended families serve as “buffer systems” for single-parent teachers. However, reliance on informal support also exposes vulnerability—those without strong social networks face disproportionate stressed.</w:t>
      </w:r>
    </w:p>
    <w:p w14:paraId="3B0A3268" w14:textId="77777777" w:rsidR="00E52EF6" w:rsidRPr="00E52EF6" w:rsidRDefault="00E52EF6" w:rsidP="00E52EF6">
      <w:pPr>
        <w:autoSpaceDE w:val="0"/>
        <w:autoSpaceDN w:val="0"/>
        <w:adjustRightInd w:val="0"/>
        <w:ind w:right="-18"/>
        <w:contextualSpacing/>
        <w:jc w:val="both"/>
        <w:rPr>
          <w:rFonts w:ascii="Arial" w:eastAsia="Arial" w:hAnsi="Arial" w:cs="Arial"/>
        </w:rPr>
      </w:pPr>
    </w:p>
    <w:p w14:paraId="1B1799DE" w14:textId="113C98F3" w:rsidR="00E52EF6" w:rsidRPr="00E52EF6" w:rsidRDefault="00E52EF6" w:rsidP="00E52EF6">
      <w:pPr>
        <w:autoSpaceDE w:val="0"/>
        <w:autoSpaceDN w:val="0"/>
        <w:adjustRightInd w:val="0"/>
        <w:ind w:right="-18"/>
        <w:contextualSpacing/>
        <w:jc w:val="both"/>
        <w:rPr>
          <w:rFonts w:ascii="Arial" w:eastAsia="Arial" w:hAnsi="Arial" w:cs="Arial"/>
        </w:rPr>
      </w:pPr>
      <w:r w:rsidRPr="00E52EF6">
        <w:rPr>
          <w:rFonts w:ascii="Arial" w:eastAsia="Arial" w:hAnsi="Arial" w:cs="Arial"/>
        </w:rPr>
        <w:t>Thus, support systems must therefore be viewed not simply as personal choices but as social determinants of teacher well-being.</w:t>
      </w:r>
    </w:p>
    <w:p w14:paraId="44A8730B" w14:textId="77777777" w:rsidR="00E52EF6" w:rsidRDefault="00E52EF6" w:rsidP="00F84842">
      <w:pPr>
        <w:autoSpaceDE w:val="0"/>
        <w:autoSpaceDN w:val="0"/>
        <w:adjustRightInd w:val="0"/>
        <w:ind w:right="-18"/>
        <w:contextualSpacing/>
        <w:jc w:val="both"/>
        <w:rPr>
          <w:rFonts w:ascii="Arial" w:eastAsia="Arial" w:hAnsi="Arial" w:cs="Arial"/>
          <w:b/>
          <w:bCs/>
          <w:color w:val="000000"/>
        </w:rPr>
      </w:pPr>
      <w:bookmarkStart w:id="12" w:name="_Hlk198555018"/>
      <w:bookmarkStart w:id="13" w:name="_Hlk195182941"/>
    </w:p>
    <w:p w14:paraId="27E783B7" w14:textId="3001806C" w:rsidR="00F84842" w:rsidRPr="00F84842" w:rsidRDefault="00F84842" w:rsidP="00F84842">
      <w:pPr>
        <w:autoSpaceDE w:val="0"/>
        <w:autoSpaceDN w:val="0"/>
        <w:adjustRightInd w:val="0"/>
        <w:ind w:right="-18"/>
        <w:contextualSpacing/>
        <w:jc w:val="both"/>
        <w:rPr>
          <w:rFonts w:ascii="Arial" w:eastAsia="Arial" w:hAnsi="Arial" w:cs="Arial"/>
          <w:b/>
          <w:bCs/>
          <w:color w:val="000000"/>
        </w:rPr>
      </w:pPr>
      <w:r w:rsidRPr="00F84842">
        <w:rPr>
          <w:rFonts w:ascii="Arial" w:eastAsia="Arial" w:hAnsi="Arial" w:cs="Arial"/>
          <w:b/>
          <w:bCs/>
          <w:color w:val="000000"/>
        </w:rPr>
        <w:t xml:space="preserve">Using Internet Platforms and Technology for </w:t>
      </w:r>
    </w:p>
    <w:p w14:paraId="6CF80E5C" w14:textId="097ECB7B" w:rsidR="00F84842" w:rsidRDefault="00F84842" w:rsidP="00F84842">
      <w:pPr>
        <w:autoSpaceDE w:val="0"/>
        <w:autoSpaceDN w:val="0"/>
        <w:adjustRightInd w:val="0"/>
        <w:ind w:right="-18"/>
        <w:contextualSpacing/>
        <w:jc w:val="both"/>
        <w:rPr>
          <w:rFonts w:ascii="Arial" w:eastAsia="Arial" w:hAnsi="Arial" w:cs="Arial"/>
          <w:b/>
          <w:bCs/>
          <w:color w:val="000000"/>
        </w:rPr>
      </w:pPr>
      <w:r w:rsidRPr="00F84842">
        <w:rPr>
          <w:rFonts w:ascii="Arial" w:eastAsia="Arial" w:hAnsi="Arial" w:cs="Arial"/>
          <w:b/>
          <w:bCs/>
          <w:color w:val="000000"/>
        </w:rPr>
        <w:t>Communication and Lesson Delivery</w:t>
      </w:r>
      <w:bookmarkEnd w:id="12"/>
    </w:p>
    <w:p w14:paraId="6050E115" w14:textId="57F2C8CD" w:rsidR="0043513A" w:rsidRDefault="0043513A" w:rsidP="00F84842">
      <w:pPr>
        <w:autoSpaceDE w:val="0"/>
        <w:autoSpaceDN w:val="0"/>
        <w:adjustRightInd w:val="0"/>
        <w:ind w:right="-18"/>
        <w:contextualSpacing/>
        <w:jc w:val="both"/>
        <w:rPr>
          <w:rFonts w:ascii="Arial" w:eastAsia="Arial" w:hAnsi="Arial" w:cs="Arial"/>
          <w:b/>
          <w:bCs/>
          <w:color w:val="000000"/>
        </w:rPr>
      </w:pPr>
    </w:p>
    <w:p w14:paraId="75E29518" w14:textId="77777777" w:rsidR="0043513A" w:rsidRPr="00F84842" w:rsidRDefault="0043513A" w:rsidP="0043513A">
      <w:pPr>
        <w:autoSpaceDE w:val="0"/>
        <w:autoSpaceDN w:val="0"/>
        <w:adjustRightInd w:val="0"/>
        <w:ind w:right="-18"/>
        <w:contextualSpacing/>
        <w:jc w:val="both"/>
        <w:rPr>
          <w:rFonts w:ascii="Arial" w:eastAsia="Arial" w:hAnsi="Arial" w:cs="Arial"/>
        </w:rPr>
      </w:pPr>
      <w:r w:rsidRPr="00F84842">
        <w:rPr>
          <w:rFonts w:ascii="Arial" w:eastAsia="Arial" w:hAnsi="Arial" w:cs="Arial"/>
        </w:rPr>
        <w:t xml:space="preserve">For educators who are trying to balance their work and personal obligations, using technology and online platforms for communication and lesson delivery has become crucial. In addition to providing flexibility and improving teaching effectiveness, these digital technologies enable educators to maintain relationships with students, parents, and coworkers outside of regular class times. </w:t>
      </w:r>
    </w:p>
    <w:p w14:paraId="034BD7D6" w14:textId="0D525599" w:rsidR="00F84842" w:rsidRDefault="00F84842" w:rsidP="00F84842">
      <w:pPr>
        <w:autoSpaceDE w:val="0"/>
        <w:autoSpaceDN w:val="0"/>
        <w:adjustRightInd w:val="0"/>
        <w:ind w:right="-18"/>
        <w:contextualSpacing/>
        <w:jc w:val="both"/>
        <w:rPr>
          <w:rFonts w:ascii="Arial" w:eastAsia="Arial" w:hAnsi="Arial" w:cs="Arial"/>
          <w:b/>
          <w:bCs/>
        </w:rPr>
      </w:pPr>
    </w:p>
    <w:p w14:paraId="186B9395" w14:textId="77777777" w:rsidR="00E52EF6" w:rsidRPr="00E52EF6" w:rsidRDefault="00E52EF6" w:rsidP="00E52EF6">
      <w:pPr>
        <w:autoSpaceDE w:val="0"/>
        <w:autoSpaceDN w:val="0"/>
        <w:adjustRightInd w:val="0"/>
        <w:ind w:right="-18"/>
        <w:contextualSpacing/>
        <w:jc w:val="both"/>
        <w:rPr>
          <w:rFonts w:ascii="Arial" w:eastAsia="Arial" w:hAnsi="Arial" w:cs="Arial"/>
        </w:rPr>
      </w:pPr>
      <w:r w:rsidRPr="00E52EF6">
        <w:rPr>
          <w:rFonts w:ascii="Arial" w:eastAsia="Arial" w:hAnsi="Arial" w:cs="Arial"/>
        </w:rPr>
        <w:t>Participants’ use of digital tools should be seen as a way of workload optimization, allowing teachers to compress assignments, streamline communication, and compensate for time constraints.</w:t>
      </w:r>
    </w:p>
    <w:p w14:paraId="72098C59" w14:textId="4E60E962" w:rsidR="00E52EF6" w:rsidRDefault="00E52EF6" w:rsidP="00E52EF6">
      <w:pPr>
        <w:autoSpaceDE w:val="0"/>
        <w:autoSpaceDN w:val="0"/>
        <w:adjustRightInd w:val="0"/>
        <w:ind w:right="-18"/>
        <w:contextualSpacing/>
        <w:jc w:val="both"/>
        <w:rPr>
          <w:rFonts w:ascii="Arial" w:eastAsia="Arial" w:hAnsi="Arial" w:cs="Arial"/>
        </w:rPr>
      </w:pPr>
    </w:p>
    <w:p w14:paraId="778AB6FA" w14:textId="77777777" w:rsidR="0043513A" w:rsidRPr="00F84842" w:rsidRDefault="0043513A" w:rsidP="0043513A">
      <w:pPr>
        <w:ind w:right="-18"/>
        <w:contextualSpacing/>
        <w:jc w:val="both"/>
        <w:rPr>
          <w:rFonts w:ascii="Arial" w:hAnsi="Arial" w:cs="Arial"/>
        </w:rPr>
      </w:pPr>
      <w:r w:rsidRPr="00F84842">
        <w:rPr>
          <w:rFonts w:ascii="Arial" w:hAnsi="Arial" w:cs="Arial"/>
        </w:rPr>
        <w:t>The beneficial effects of technology on teaching methods are supported by recent research. Particularly in remote or hybrid contexts, digital tools have given teachers more flexibility over how they offer teaching, improved communication, and the ability to personalize learning experiences (Trust &amp; Whalen, 2020). Teachers who are trying to manage their personal and professional lives will find this technological flexibility to be really helpful. This idea is supported by the study's participant responses. As an illustration of how digital tools reduce workload constraints, one instructor said that using technology at work is really beneficial because it makes work easier and reduces the amount of time needed to complete tasks.</w:t>
      </w:r>
    </w:p>
    <w:p w14:paraId="76E62E4A" w14:textId="77777777" w:rsidR="0043513A" w:rsidRPr="00E52EF6" w:rsidRDefault="0043513A" w:rsidP="00E52EF6">
      <w:pPr>
        <w:autoSpaceDE w:val="0"/>
        <w:autoSpaceDN w:val="0"/>
        <w:adjustRightInd w:val="0"/>
        <w:ind w:right="-18"/>
        <w:contextualSpacing/>
        <w:jc w:val="both"/>
        <w:rPr>
          <w:rFonts w:ascii="Arial" w:eastAsia="Arial" w:hAnsi="Arial" w:cs="Arial"/>
        </w:rPr>
      </w:pPr>
    </w:p>
    <w:p w14:paraId="735A2EA3" w14:textId="319358B4" w:rsidR="00E52EF6" w:rsidRDefault="00E52EF6" w:rsidP="00E52EF6">
      <w:pPr>
        <w:autoSpaceDE w:val="0"/>
        <w:autoSpaceDN w:val="0"/>
        <w:adjustRightInd w:val="0"/>
        <w:ind w:right="-18"/>
        <w:contextualSpacing/>
        <w:jc w:val="both"/>
        <w:rPr>
          <w:rFonts w:ascii="Arial" w:eastAsia="Arial" w:hAnsi="Arial" w:cs="Arial"/>
        </w:rPr>
      </w:pPr>
      <w:r w:rsidRPr="00E52EF6">
        <w:rPr>
          <w:rFonts w:ascii="Arial" w:eastAsia="Arial" w:hAnsi="Arial" w:cs="Arial"/>
        </w:rPr>
        <w:lastRenderedPageBreak/>
        <w:t>According to recent studies (Trust &amp; Whalen, 2022; König et al., 2023) confirms that digital competence improves work productivity and reduces stress, particularly among teachers with caregiving responsibilities.</w:t>
      </w:r>
    </w:p>
    <w:p w14:paraId="7CBEBC8A" w14:textId="3C540174" w:rsidR="00B82B35" w:rsidRDefault="00B82B35" w:rsidP="00E52EF6">
      <w:pPr>
        <w:autoSpaceDE w:val="0"/>
        <w:autoSpaceDN w:val="0"/>
        <w:adjustRightInd w:val="0"/>
        <w:ind w:right="-18"/>
        <w:contextualSpacing/>
        <w:jc w:val="both"/>
        <w:rPr>
          <w:rFonts w:ascii="Arial" w:eastAsia="Arial" w:hAnsi="Arial" w:cs="Arial"/>
        </w:rPr>
      </w:pPr>
    </w:p>
    <w:p w14:paraId="13E6A3C1" w14:textId="77777777" w:rsidR="00B82B35" w:rsidRPr="00F84842" w:rsidRDefault="00B82B35" w:rsidP="00B82B35">
      <w:pPr>
        <w:ind w:right="-18"/>
        <w:contextualSpacing/>
        <w:jc w:val="both"/>
        <w:rPr>
          <w:rFonts w:ascii="Arial" w:hAnsi="Arial" w:cs="Arial"/>
        </w:rPr>
      </w:pPr>
      <w:r w:rsidRPr="00F84842">
        <w:rPr>
          <w:rFonts w:ascii="Arial" w:hAnsi="Arial" w:cs="Arial"/>
        </w:rPr>
        <w:t xml:space="preserve">Furthermore, social media sites like Facebook and Messenger have developed into unusual but really useful resources for business communication. Facebook Messenger and Facebook Messenger are excellent tools for communication and facilitate business, according to one participant. This is consistent with research by Greenhow and Chapman (2020), who found that social media platforms encourage collaborative participation and provide easily accessible avenues for communication between teachers, parents, and students when utilized appropriately. In addition to being affordable and easy to use, these platforms are mobile-friendly, enabling teachers to maintain connectivity even when they are not </w:t>
      </w:r>
    </w:p>
    <w:p w14:paraId="1224E67A" w14:textId="77777777" w:rsidR="00B82B35" w:rsidRPr="00F84842" w:rsidRDefault="00B82B35" w:rsidP="00B82B35">
      <w:pPr>
        <w:ind w:right="-18"/>
        <w:contextualSpacing/>
        <w:jc w:val="both"/>
        <w:rPr>
          <w:rFonts w:ascii="Arial" w:hAnsi="Arial" w:cs="Arial"/>
        </w:rPr>
      </w:pPr>
      <w:r w:rsidRPr="00F84842">
        <w:rPr>
          <w:rFonts w:ascii="Arial" w:hAnsi="Arial" w:cs="Arial"/>
        </w:rPr>
        <w:t>on school property.</w:t>
      </w:r>
    </w:p>
    <w:p w14:paraId="65BC0A3D" w14:textId="77777777" w:rsidR="00E52EF6" w:rsidRPr="00E52EF6" w:rsidRDefault="00E52EF6" w:rsidP="00E52EF6">
      <w:pPr>
        <w:autoSpaceDE w:val="0"/>
        <w:autoSpaceDN w:val="0"/>
        <w:adjustRightInd w:val="0"/>
        <w:ind w:right="-18"/>
        <w:contextualSpacing/>
        <w:jc w:val="both"/>
        <w:rPr>
          <w:rFonts w:ascii="Arial" w:eastAsia="Arial" w:hAnsi="Arial" w:cs="Arial"/>
        </w:rPr>
      </w:pPr>
    </w:p>
    <w:p w14:paraId="2AAA97F0" w14:textId="79E1BD11" w:rsidR="00E52EF6" w:rsidRPr="00E52EF6" w:rsidRDefault="00E52EF6" w:rsidP="00E52EF6">
      <w:pPr>
        <w:autoSpaceDE w:val="0"/>
        <w:autoSpaceDN w:val="0"/>
        <w:adjustRightInd w:val="0"/>
        <w:ind w:right="-18"/>
        <w:contextualSpacing/>
        <w:jc w:val="both"/>
        <w:rPr>
          <w:rFonts w:ascii="Arial" w:eastAsia="Arial" w:hAnsi="Arial" w:cs="Arial"/>
        </w:rPr>
      </w:pPr>
      <w:r w:rsidRPr="00E52EF6">
        <w:rPr>
          <w:rFonts w:ascii="Arial" w:eastAsia="Arial" w:hAnsi="Arial" w:cs="Arial"/>
        </w:rPr>
        <w:t xml:space="preserve">However, this reliance also highlights inequalities: teachers with weaker digital </w:t>
      </w:r>
      <w:proofErr w:type="gramStart"/>
      <w:r w:rsidRPr="00E52EF6">
        <w:rPr>
          <w:rFonts w:ascii="Arial" w:eastAsia="Arial" w:hAnsi="Arial" w:cs="Arial"/>
        </w:rPr>
        <w:t>skills  or</w:t>
      </w:r>
      <w:proofErr w:type="gramEnd"/>
      <w:r w:rsidRPr="00E52EF6">
        <w:rPr>
          <w:rFonts w:ascii="Arial" w:eastAsia="Arial" w:hAnsi="Arial" w:cs="Arial"/>
        </w:rPr>
        <w:t xml:space="preserve"> less proficient with technology face more role strain.</w:t>
      </w:r>
    </w:p>
    <w:p w14:paraId="50B50D90" w14:textId="4CD61B76" w:rsidR="00E52EF6" w:rsidRDefault="00E52EF6" w:rsidP="00F84842">
      <w:pPr>
        <w:autoSpaceDE w:val="0"/>
        <w:autoSpaceDN w:val="0"/>
        <w:adjustRightInd w:val="0"/>
        <w:ind w:right="-18"/>
        <w:contextualSpacing/>
        <w:jc w:val="both"/>
        <w:rPr>
          <w:rFonts w:ascii="Arial" w:eastAsia="Arial" w:hAnsi="Arial" w:cs="Arial"/>
          <w:b/>
          <w:bCs/>
        </w:rPr>
      </w:pPr>
    </w:p>
    <w:p w14:paraId="715CF9BD" w14:textId="43DAF404" w:rsidR="007429D7" w:rsidRDefault="007429D7" w:rsidP="00F84842">
      <w:pPr>
        <w:ind w:right="-18" w:firstLine="567"/>
        <w:contextualSpacing/>
        <w:jc w:val="both"/>
        <w:rPr>
          <w:rFonts w:ascii="Arial" w:hAnsi="Arial" w:cs="Arial"/>
        </w:rPr>
      </w:pPr>
    </w:p>
    <w:p w14:paraId="41D01319" w14:textId="3682486D" w:rsidR="007429D7" w:rsidRDefault="007429D7" w:rsidP="00F84842">
      <w:pPr>
        <w:ind w:right="-18" w:firstLine="567"/>
        <w:contextualSpacing/>
        <w:jc w:val="both"/>
        <w:rPr>
          <w:rFonts w:ascii="Arial" w:hAnsi="Arial" w:cs="Arial"/>
        </w:rPr>
      </w:pPr>
    </w:p>
    <w:p w14:paraId="3F2140F5" w14:textId="7C4FA40F" w:rsidR="007429D7" w:rsidRDefault="007429D7" w:rsidP="00F84842">
      <w:pPr>
        <w:ind w:right="-18" w:firstLine="567"/>
        <w:contextualSpacing/>
        <w:jc w:val="both"/>
        <w:rPr>
          <w:rFonts w:ascii="Arial" w:hAnsi="Arial" w:cs="Arial"/>
        </w:rPr>
      </w:pPr>
    </w:p>
    <w:p w14:paraId="1655CE1C" w14:textId="0DA9D14B" w:rsidR="007429D7" w:rsidRDefault="007429D7" w:rsidP="00F84842">
      <w:pPr>
        <w:ind w:right="-18" w:firstLine="567"/>
        <w:contextualSpacing/>
        <w:jc w:val="both"/>
        <w:rPr>
          <w:rFonts w:ascii="Arial" w:hAnsi="Arial" w:cs="Arial"/>
        </w:rPr>
      </w:pPr>
    </w:p>
    <w:p w14:paraId="46CEF1E1" w14:textId="1D6DBC70" w:rsidR="007429D7" w:rsidRDefault="007429D7" w:rsidP="00F84842">
      <w:pPr>
        <w:ind w:right="-18" w:firstLine="567"/>
        <w:contextualSpacing/>
        <w:jc w:val="both"/>
        <w:rPr>
          <w:rFonts w:ascii="Arial" w:hAnsi="Arial" w:cs="Arial"/>
        </w:rPr>
      </w:pPr>
    </w:p>
    <w:p w14:paraId="15E2CDA3" w14:textId="35FCAF95" w:rsidR="007429D7" w:rsidRDefault="007429D7" w:rsidP="00F84842">
      <w:pPr>
        <w:ind w:right="-18" w:firstLine="567"/>
        <w:contextualSpacing/>
        <w:jc w:val="both"/>
        <w:rPr>
          <w:rFonts w:ascii="Arial" w:hAnsi="Arial" w:cs="Arial"/>
        </w:rPr>
      </w:pPr>
    </w:p>
    <w:p w14:paraId="39E8BC8C" w14:textId="310D71AE" w:rsidR="007429D7" w:rsidRDefault="007429D7" w:rsidP="00F84842">
      <w:pPr>
        <w:ind w:right="-18" w:firstLine="567"/>
        <w:contextualSpacing/>
        <w:jc w:val="both"/>
        <w:rPr>
          <w:rFonts w:ascii="Arial" w:hAnsi="Arial" w:cs="Arial"/>
        </w:rPr>
      </w:pPr>
    </w:p>
    <w:p w14:paraId="6BCEED03" w14:textId="096D8F1B" w:rsidR="007429D7" w:rsidRDefault="007429D7" w:rsidP="00F84842">
      <w:pPr>
        <w:ind w:right="-18" w:firstLine="567"/>
        <w:contextualSpacing/>
        <w:jc w:val="both"/>
        <w:rPr>
          <w:rFonts w:ascii="Arial" w:hAnsi="Arial" w:cs="Arial"/>
        </w:rPr>
      </w:pPr>
    </w:p>
    <w:p w14:paraId="4B17A6F8" w14:textId="6A5C0C32" w:rsidR="007429D7" w:rsidRDefault="007429D7" w:rsidP="00F84842">
      <w:pPr>
        <w:ind w:right="-18" w:firstLine="567"/>
        <w:contextualSpacing/>
        <w:jc w:val="both"/>
        <w:rPr>
          <w:rFonts w:ascii="Arial" w:hAnsi="Arial" w:cs="Arial"/>
        </w:rPr>
      </w:pPr>
    </w:p>
    <w:p w14:paraId="684CC1A4" w14:textId="39241F65" w:rsidR="007429D7" w:rsidRDefault="007429D7" w:rsidP="00F84842">
      <w:pPr>
        <w:ind w:right="-18" w:firstLine="567"/>
        <w:contextualSpacing/>
        <w:jc w:val="both"/>
        <w:rPr>
          <w:rFonts w:ascii="Arial" w:hAnsi="Arial" w:cs="Arial"/>
        </w:rPr>
      </w:pPr>
    </w:p>
    <w:p w14:paraId="39D53172" w14:textId="04E4E25D" w:rsidR="007429D7" w:rsidRDefault="007429D7" w:rsidP="00F84842">
      <w:pPr>
        <w:ind w:right="-18" w:firstLine="567"/>
        <w:contextualSpacing/>
        <w:jc w:val="both"/>
        <w:rPr>
          <w:rFonts w:ascii="Arial" w:hAnsi="Arial" w:cs="Arial"/>
        </w:rPr>
      </w:pPr>
    </w:p>
    <w:p w14:paraId="5BCCC80D" w14:textId="3181B4B9" w:rsidR="007429D7" w:rsidRDefault="007429D7" w:rsidP="00F84842">
      <w:pPr>
        <w:ind w:right="-18" w:firstLine="567"/>
        <w:contextualSpacing/>
        <w:jc w:val="both"/>
        <w:rPr>
          <w:rFonts w:ascii="Arial" w:hAnsi="Arial" w:cs="Arial"/>
        </w:rPr>
      </w:pPr>
    </w:p>
    <w:p w14:paraId="57FEE5F6" w14:textId="12CC97B1" w:rsidR="007429D7" w:rsidRDefault="007429D7" w:rsidP="00F84842">
      <w:pPr>
        <w:ind w:right="-18" w:firstLine="567"/>
        <w:contextualSpacing/>
        <w:jc w:val="both"/>
        <w:rPr>
          <w:rFonts w:ascii="Arial" w:hAnsi="Arial" w:cs="Arial"/>
        </w:rPr>
      </w:pPr>
    </w:p>
    <w:p w14:paraId="4DE420B1" w14:textId="596336C5" w:rsidR="007429D7" w:rsidRDefault="007429D7" w:rsidP="00F84842">
      <w:pPr>
        <w:ind w:right="-18" w:firstLine="567"/>
        <w:contextualSpacing/>
        <w:jc w:val="both"/>
        <w:rPr>
          <w:rFonts w:ascii="Arial" w:hAnsi="Arial" w:cs="Arial"/>
        </w:rPr>
      </w:pPr>
    </w:p>
    <w:p w14:paraId="4E390DE4" w14:textId="125371FF" w:rsidR="007429D7" w:rsidRDefault="007429D7" w:rsidP="00F84842">
      <w:pPr>
        <w:ind w:right="-18" w:firstLine="567"/>
        <w:contextualSpacing/>
        <w:jc w:val="both"/>
        <w:rPr>
          <w:rFonts w:ascii="Arial" w:hAnsi="Arial" w:cs="Arial"/>
        </w:rPr>
      </w:pPr>
    </w:p>
    <w:p w14:paraId="26490DAB" w14:textId="404BEC14" w:rsidR="007429D7" w:rsidRDefault="007429D7" w:rsidP="00F84842">
      <w:pPr>
        <w:ind w:right="-18" w:firstLine="567"/>
        <w:contextualSpacing/>
        <w:jc w:val="both"/>
        <w:rPr>
          <w:rFonts w:ascii="Arial" w:hAnsi="Arial" w:cs="Arial"/>
        </w:rPr>
      </w:pPr>
    </w:p>
    <w:p w14:paraId="3BAC84FF" w14:textId="5E42E905" w:rsidR="007429D7" w:rsidRDefault="007429D7" w:rsidP="00F84842">
      <w:pPr>
        <w:ind w:right="-18" w:firstLine="567"/>
        <w:contextualSpacing/>
        <w:jc w:val="both"/>
        <w:rPr>
          <w:rFonts w:ascii="Arial" w:hAnsi="Arial" w:cs="Arial"/>
        </w:rPr>
      </w:pPr>
    </w:p>
    <w:p w14:paraId="47F253DC" w14:textId="246A7ADB" w:rsidR="007429D7" w:rsidRDefault="007429D7" w:rsidP="00F84842">
      <w:pPr>
        <w:ind w:right="-18" w:firstLine="567"/>
        <w:contextualSpacing/>
        <w:jc w:val="both"/>
        <w:rPr>
          <w:rFonts w:ascii="Arial" w:hAnsi="Arial" w:cs="Arial"/>
        </w:rPr>
      </w:pPr>
    </w:p>
    <w:p w14:paraId="23F7E007" w14:textId="3E1B890B" w:rsidR="007429D7" w:rsidRDefault="007429D7" w:rsidP="00F84842">
      <w:pPr>
        <w:ind w:right="-18" w:firstLine="567"/>
        <w:contextualSpacing/>
        <w:jc w:val="both"/>
        <w:rPr>
          <w:rFonts w:ascii="Arial" w:hAnsi="Arial" w:cs="Arial"/>
        </w:rPr>
      </w:pPr>
    </w:p>
    <w:p w14:paraId="41652FA1" w14:textId="1AC8A37F" w:rsidR="007429D7" w:rsidRDefault="007429D7" w:rsidP="00F84842">
      <w:pPr>
        <w:ind w:right="-18" w:firstLine="567"/>
        <w:contextualSpacing/>
        <w:jc w:val="both"/>
        <w:rPr>
          <w:rFonts w:ascii="Arial" w:hAnsi="Arial" w:cs="Arial"/>
        </w:rPr>
      </w:pPr>
    </w:p>
    <w:p w14:paraId="1E34FEAE" w14:textId="5335EAB8" w:rsidR="007429D7" w:rsidRDefault="007429D7" w:rsidP="00F84842">
      <w:pPr>
        <w:ind w:right="-18" w:firstLine="567"/>
        <w:contextualSpacing/>
        <w:jc w:val="both"/>
        <w:rPr>
          <w:rFonts w:ascii="Arial" w:hAnsi="Arial" w:cs="Arial"/>
        </w:rPr>
      </w:pPr>
    </w:p>
    <w:p w14:paraId="567A66D0" w14:textId="07464556" w:rsidR="007429D7" w:rsidRDefault="007429D7" w:rsidP="00F84842">
      <w:pPr>
        <w:ind w:right="-18" w:firstLine="567"/>
        <w:contextualSpacing/>
        <w:jc w:val="both"/>
        <w:rPr>
          <w:rFonts w:ascii="Arial" w:hAnsi="Arial" w:cs="Arial"/>
        </w:rPr>
      </w:pPr>
    </w:p>
    <w:p w14:paraId="2DDE985C" w14:textId="15891DD0" w:rsidR="007429D7" w:rsidRDefault="007429D7" w:rsidP="00F84842">
      <w:pPr>
        <w:ind w:right="-18" w:firstLine="567"/>
        <w:contextualSpacing/>
        <w:jc w:val="both"/>
        <w:rPr>
          <w:rFonts w:ascii="Arial" w:hAnsi="Arial" w:cs="Arial"/>
        </w:rPr>
      </w:pPr>
    </w:p>
    <w:p w14:paraId="48497E38" w14:textId="017300B6" w:rsidR="007429D7" w:rsidRDefault="007429D7" w:rsidP="00F84842">
      <w:pPr>
        <w:ind w:right="-18" w:firstLine="567"/>
        <w:contextualSpacing/>
        <w:jc w:val="both"/>
        <w:rPr>
          <w:rFonts w:ascii="Arial" w:hAnsi="Arial" w:cs="Arial"/>
        </w:rPr>
      </w:pPr>
    </w:p>
    <w:p w14:paraId="33EEFD7E" w14:textId="2EC5F6C5" w:rsidR="007429D7" w:rsidRDefault="007429D7" w:rsidP="00F84842">
      <w:pPr>
        <w:ind w:right="-18" w:firstLine="567"/>
        <w:contextualSpacing/>
        <w:jc w:val="both"/>
        <w:rPr>
          <w:rFonts w:ascii="Arial" w:hAnsi="Arial" w:cs="Arial"/>
        </w:rPr>
      </w:pPr>
    </w:p>
    <w:p w14:paraId="7B98A7BF" w14:textId="16D6EAE9" w:rsidR="007429D7" w:rsidRDefault="007429D7" w:rsidP="00F84842">
      <w:pPr>
        <w:ind w:right="-18" w:firstLine="567"/>
        <w:contextualSpacing/>
        <w:jc w:val="both"/>
        <w:rPr>
          <w:rFonts w:ascii="Arial" w:hAnsi="Arial" w:cs="Arial"/>
        </w:rPr>
      </w:pPr>
    </w:p>
    <w:p w14:paraId="4DFEB28D" w14:textId="1BE662C6" w:rsidR="007429D7" w:rsidRDefault="007429D7" w:rsidP="00F84842">
      <w:pPr>
        <w:ind w:right="-18" w:firstLine="567"/>
        <w:contextualSpacing/>
        <w:jc w:val="both"/>
        <w:rPr>
          <w:rFonts w:ascii="Arial" w:hAnsi="Arial" w:cs="Arial"/>
        </w:rPr>
      </w:pPr>
    </w:p>
    <w:p w14:paraId="7067FC66" w14:textId="1B14651A" w:rsidR="007429D7" w:rsidRDefault="007429D7" w:rsidP="00F84842">
      <w:pPr>
        <w:ind w:right="-18" w:firstLine="567"/>
        <w:contextualSpacing/>
        <w:jc w:val="both"/>
        <w:rPr>
          <w:rFonts w:ascii="Arial" w:hAnsi="Arial" w:cs="Arial"/>
        </w:rPr>
      </w:pPr>
    </w:p>
    <w:p w14:paraId="78775156" w14:textId="4A394558" w:rsidR="007429D7" w:rsidRDefault="007429D7" w:rsidP="00F84842">
      <w:pPr>
        <w:ind w:right="-18" w:firstLine="567"/>
        <w:contextualSpacing/>
        <w:jc w:val="both"/>
        <w:rPr>
          <w:rFonts w:ascii="Arial" w:hAnsi="Arial" w:cs="Arial"/>
        </w:rPr>
      </w:pPr>
    </w:p>
    <w:p w14:paraId="12262766" w14:textId="28F8EC77" w:rsidR="007429D7" w:rsidRDefault="007429D7" w:rsidP="00F84842">
      <w:pPr>
        <w:ind w:right="-18" w:firstLine="567"/>
        <w:contextualSpacing/>
        <w:jc w:val="both"/>
        <w:rPr>
          <w:rFonts w:ascii="Arial" w:hAnsi="Arial" w:cs="Arial"/>
        </w:rPr>
      </w:pPr>
    </w:p>
    <w:p w14:paraId="709450EB" w14:textId="2A8033B4" w:rsidR="007429D7" w:rsidRDefault="007429D7" w:rsidP="00F84842">
      <w:pPr>
        <w:ind w:right="-18" w:firstLine="567"/>
        <w:contextualSpacing/>
        <w:jc w:val="both"/>
        <w:rPr>
          <w:rFonts w:ascii="Arial" w:hAnsi="Arial" w:cs="Arial"/>
        </w:rPr>
      </w:pPr>
    </w:p>
    <w:p w14:paraId="134C4541" w14:textId="5DD55AED" w:rsidR="007429D7" w:rsidRDefault="007429D7" w:rsidP="00F84842">
      <w:pPr>
        <w:ind w:right="-18" w:firstLine="567"/>
        <w:contextualSpacing/>
        <w:jc w:val="both"/>
        <w:rPr>
          <w:rFonts w:ascii="Arial" w:hAnsi="Arial" w:cs="Arial"/>
        </w:rPr>
      </w:pPr>
    </w:p>
    <w:p w14:paraId="5D0E2956" w14:textId="5B7CAADE" w:rsidR="007429D7" w:rsidRDefault="007429D7" w:rsidP="00F84842">
      <w:pPr>
        <w:ind w:right="-18" w:firstLine="567"/>
        <w:contextualSpacing/>
        <w:jc w:val="both"/>
        <w:rPr>
          <w:rFonts w:ascii="Arial" w:hAnsi="Arial" w:cs="Arial"/>
        </w:rPr>
      </w:pPr>
    </w:p>
    <w:p w14:paraId="58B3E68E" w14:textId="606E20A9" w:rsidR="007429D7" w:rsidRDefault="007429D7" w:rsidP="00F84842">
      <w:pPr>
        <w:ind w:right="-18" w:firstLine="567"/>
        <w:contextualSpacing/>
        <w:jc w:val="both"/>
        <w:rPr>
          <w:rFonts w:ascii="Arial" w:hAnsi="Arial" w:cs="Arial"/>
        </w:rPr>
      </w:pPr>
    </w:p>
    <w:p w14:paraId="54754FE6" w14:textId="77777777" w:rsidR="007429D7" w:rsidRPr="00F84842" w:rsidRDefault="007429D7" w:rsidP="00F84842">
      <w:pPr>
        <w:ind w:right="-18" w:firstLine="567"/>
        <w:contextualSpacing/>
        <w:jc w:val="both"/>
        <w:rPr>
          <w:rFonts w:ascii="Arial" w:hAnsi="Arial" w:cs="Arial"/>
        </w:rPr>
      </w:pPr>
    </w:p>
    <w:bookmarkEnd w:id="13"/>
    <w:p w14:paraId="7ABB7C84" w14:textId="77777777" w:rsidR="00236DFD" w:rsidRDefault="00236DFD" w:rsidP="006F26C3">
      <w:pPr>
        <w:contextualSpacing/>
        <w:jc w:val="center"/>
        <w:rPr>
          <w:rFonts w:ascii="Arial" w:hAnsi="Arial" w:cs="Arial"/>
          <w:b/>
          <w:bCs/>
        </w:rPr>
      </w:pPr>
    </w:p>
    <w:p w14:paraId="7976D845" w14:textId="36C9E74E" w:rsidR="00F84842" w:rsidRPr="006F26C3" w:rsidRDefault="006F26C3" w:rsidP="006F26C3">
      <w:pPr>
        <w:contextualSpacing/>
        <w:jc w:val="center"/>
        <w:rPr>
          <w:rFonts w:ascii="Arial" w:hAnsi="Arial" w:cs="Arial"/>
          <w:b/>
          <w:bCs/>
        </w:rPr>
      </w:pPr>
      <w:r w:rsidRPr="00F84842">
        <w:rPr>
          <w:rFonts w:ascii="Arial" w:hAnsi="Arial" w:cs="Arial"/>
          <w:b/>
          <w:bCs/>
        </w:rPr>
        <w:lastRenderedPageBreak/>
        <w:t xml:space="preserve">Figure 3. </w:t>
      </w:r>
      <w:bookmarkStart w:id="14" w:name="_Hlk200449903"/>
      <w:r w:rsidRPr="00F84842">
        <w:rPr>
          <w:rFonts w:ascii="Arial" w:hAnsi="Arial" w:cs="Arial"/>
          <w:b/>
          <w:bCs/>
        </w:rPr>
        <w:t>Thematic Framework on Strategies in Managing Time and Resources to Fulfill Professional and Personal Roles</w:t>
      </w:r>
      <w:bookmarkEnd w:id="14"/>
    </w:p>
    <w:p w14:paraId="5CB2A486" w14:textId="7D68C5D6" w:rsidR="00F84842" w:rsidRDefault="00F84842" w:rsidP="006F26C3">
      <w:pPr>
        <w:pStyle w:val="Body"/>
        <w:spacing w:after="0"/>
        <w:jc w:val="center"/>
        <w:rPr>
          <w:rFonts w:ascii="Arial" w:hAnsi="Arial" w:cs="Arial"/>
        </w:rPr>
      </w:pPr>
    </w:p>
    <w:p w14:paraId="23C7E7FA" w14:textId="15FB7A17" w:rsidR="00F84842" w:rsidRDefault="006F26C3" w:rsidP="00441B6F">
      <w:pPr>
        <w:pStyle w:val="Body"/>
        <w:spacing w:after="0"/>
        <w:rPr>
          <w:rFonts w:ascii="Arial" w:hAnsi="Arial" w:cs="Arial"/>
        </w:rPr>
      </w:pPr>
      <w:r>
        <w:rPr>
          <w:rFonts w:ascii="Arial" w:hAnsi="Arial" w:cs="Arial"/>
          <w:noProof/>
        </w:rPr>
        <w:drawing>
          <wp:anchor distT="0" distB="0" distL="114300" distR="114300" simplePos="0" relativeHeight="251674624" behindDoc="1" locked="0" layoutInCell="1" allowOverlap="1" wp14:anchorId="40A5718F" wp14:editId="16F7C025">
            <wp:simplePos x="0" y="0"/>
            <wp:positionH relativeFrom="column">
              <wp:posOffset>732790</wp:posOffset>
            </wp:positionH>
            <wp:positionV relativeFrom="paragraph">
              <wp:posOffset>25400</wp:posOffset>
            </wp:positionV>
            <wp:extent cx="4424045" cy="7308850"/>
            <wp:effectExtent l="0" t="0" r="0" b="635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24045" cy="7308850"/>
                    </a:xfrm>
                    <a:prstGeom prst="rect">
                      <a:avLst/>
                    </a:prstGeom>
                    <a:noFill/>
                  </pic:spPr>
                </pic:pic>
              </a:graphicData>
            </a:graphic>
            <wp14:sizeRelH relativeFrom="margin">
              <wp14:pctWidth>0</wp14:pctWidth>
            </wp14:sizeRelH>
            <wp14:sizeRelV relativeFrom="margin">
              <wp14:pctHeight>0</wp14:pctHeight>
            </wp14:sizeRelV>
          </wp:anchor>
        </w:drawing>
      </w:r>
    </w:p>
    <w:p w14:paraId="22B6A93D" w14:textId="4D0DA22F" w:rsidR="00F84842" w:rsidRDefault="00F84842" w:rsidP="00441B6F">
      <w:pPr>
        <w:pStyle w:val="Body"/>
        <w:spacing w:after="0"/>
        <w:rPr>
          <w:rFonts w:ascii="Arial" w:hAnsi="Arial" w:cs="Arial"/>
        </w:rPr>
      </w:pPr>
    </w:p>
    <w:p w14:paraId="298BDAC6" w14:textId="1774B79B" w:rsidR="00F84842" w:rsidRDefault="00F84842" w:rsidP="00441B6F">
      <w:pPr>
        <w:pStyle w:val="Body"/>
        <w:spacing w:after="0"/>
        <w:rPr>
          <w:rFonts w:ascii="Arial" w:hAnsi="Arial" w:cs="Arial"/>
        </w:rPr>
      </w:pPr>
    </w:p>
    <w:p w14:paraId="63ABFA50" w14:textId="12428569" w:rsidR="00F84842" w:rsidRDefault="00F84842" w:rsidP="00441B6F">
      <w:pPr>
        <w:pStyle w:val="Body"/>
        <w:spacing w:after="0"/>
        <w:rPr>
          <w:rFonts w:ascii="Arial" w:hAnsi="Arial" w:cs="Arial"/>
        </w:rPr>
      </w:pPr>
    </w:p>
    <w:p w14:paraId="1D04BA07" w14:textId="27875DED" w:rsidR="00F84842" w:rsidRDefault="00F84842" w:rsidP="00441B6F">
      <w:pPr>
        <w:pStyle w:val="Body"/>
        <w:spacing w:after="0"/>
        <w:rPr>
          <w:rFonts w:ascii="Arial" w:hAnsi="Arial" w:cs="Arial"/>
        </w:rPr>
      </w:pPr>
    </w:p>
    <w:p w14:paraId="0F2B0F7D" w14:textId="5DDE3627" w:rsidR="00F84842" w:rsidRDefault="00F84842" w:rsidP="00441B6F">
      <w:pPr>
        <w:pStyle w:val="Body"/>
        <w:spacing w:after="0"/>
        <w:rPr>
          <w:rFonts w:ascii="Arial" w:hAnsi="Arial" w:cs="Arial"/>
        </w:rPr>
      </w:pPr>
    </w:p>
    <w:p w14:paraId="30D06C1B" w14:textId="7AEAF9EE" w:rsidR="00F84842" w:rsidRDefault="00F84842" w:rsidP="00441B6F">
      <w:pPr>
        <w:pStyle w:val="Body"/>
        <w:spacing w:after="0"/>
        <w:rPr>
          <w:rFonts w:ascii="Arial" w:hAnsi="Arial" w:cs="Arial"/>
        </w:rPr>
      </w:pPr>
    </w:p>
    <w:p w14:paraId="238315C6" w14:textId="6F24F30E" w:rsidR="00F84842" w:rsidRDefault="00F84842" w:rsidP="00441B6F">
      <w:pPr>
        <w:pStyle w:val="Body"/>
        <w:spacing w:after="0"/>
        <w:rPr>
          <w:rFonts w:ascii="Arial" w:hAnsi="Arial" w:cs="Arial"/>
        </w:rPr>
      </w:pPr>
    </w:p>
    <w:p w14:paraId="778D5FC3" w14:textId="52AFFACF" w:rsidR="00F84842" w:rsidRDefault="00F84842" w:rsidP="00441B6F">
      <w:pPr>
        <w:pStyle w:val="Body"/>
        <w:spacing w:after="0"/>
        <w:rPr>
          <w:rFonts w:ascii="Arial" w:hAnsi="Arial" w:cs="Arial"/>
        </w:rPr>
      </w:pPr>
    </w:p>
    <w:p w14:paraId="4435B4C9" w14:textId="17E92814" w:rsidR="00F84842" w:rsidRDefault="00F84842" w:rsidP="00441B6F">
      <w:pPr>
        <w:pStyle w:val="Body"/>
        <w:spacing w:after="0"/>
        <w:rPr>
          <w:rFonts w:ascii="Arial" w:hAnsi="Arial" w:cs="Arial"/>
        </w:rPr>
      </w:pPr>
    </w:p>
    <w:p w14:paraId="66B333D9" w14:textId="73A82756" w:rsidR="00F84842" w:rsidRDefault="00F84842" w:rsidP="00441B6F">
      <w:pPr>
        <w:pStyle w:val="Body"/>
        <w:spacing w:after="0"/>
        <w:rPr>
          <w:rFonts w:ascii="Arial" w:hAnsi="Arial" w:cs="Arial"/>
        </w:rPr>
      </w:pPr>
    </w:p>
    <w:p w14:paraId="14FA0ADA" w14:textId="1EA7905C" w:rsidR="00F84842" w:rsidRDefault="00F84842" w:rsidP="00441B6F">
      <w:pPr>
        <w:pStyle w:val="Body"/>
        <w:spacing w:after="0"/>
        <w:rPr>
          <w:rFonts w:ascii="Arial" w:hAnsi="Arial" w:cs="Arial"/>
        </w:rPr>
      </w:pPr>
    </w:p>
    <w:p w14:paraId="1D59E600" w14:textId="4788C90A" w:rsidR="00F84842" w:rsidRDefault="00F84842" w:rsidP="00441B6F">
      <w:pPr>
        <w:pStyle w:val="Body"/>
        <w:spacing w:after="0"/>
        <w:rPr>
          <w:rFonts w:ascii="Arial" w:hAnsi="Arial" w:cs="Arial"/>
        </w:rPr>
      </w:pPr>
    </w:p>
    <w:p w14:paraId="65954EF6" w14:textId="75948275" w:rsidR="00F84842" w:rsidRDefault="00F84842" w:rsidP="00441B6F">
      <w:pPr>
        <w:pStyle w:val="Body"/>
        <w:spacing w:after="0"/>
        <w:rPr>
          <w:rFonts w:ascii="Arial" w:hAnsi="Arial" w:cs="Arial"/>
        </w:rPr>
      </w:pPr>
    </w:p>
    <w:p w14:paraId="5D5DC76D" w14:textId="3E991304" w:rsidR="00F84842" w:rsidRDefault="00F84842" w:rsidP="00441B6F">
      <w:pPr>
        <w:pStyle w:val="Body"/>
        <w:spacing w:after="0"/>
        <w:rPr>
          <w:rFonts w:ascii="Arial" w:hAnsi="Arial" w:cs="Arial"/>
        </w:rPr>
      </w:pPr>
    </w:p>
    <w:p w14:paraId="117B440B" w14:textId="011DE7FA" w:rsidR="00F84842" w:rsidRDefault="00F84842" w:rsidP="00441B6F">
      <w:pPr>
        <w:pStyle w:val="Body"/>
        <w:spacing w:after="0"/>
        <w:rPr>
          <w:rFonts w:ascii="Arial" w:hAnsi="Arial" w:cs="Arial"/>
        </w:rPr>
      </w:pPr>
    </w:p>
    <w:p w14:paraId="73592507" w14:textId="1502F96A" w:rsidR="00F84842" w:rsidRDefault="00F84842" w:rsidP="00441B6F">
      <w:pPr>
        <w:pStyle w:val="Body"/>
        <w:spacing w:after="0"/>
        <w:rPr>
          <w:rFonts w:ascii="Arial" w:hAnsi="Arial" w:cs="Arial"/>
        </w:rPr>
      </w:pPr>
    </w:p>
    <w:p w14:paraId="2E270631" w14:textId="3FBC0CF2" w:rsidR="00F84842" w:rsidRDefault="00F84842" w:rsidP="00441B6F">
      <w:pPr>
        <w:pStyle w:val="Body"/>
        <w:spacing w:after="0"/>
        <w:rPr>
          <w:rFonts w:ascii="Arial" w:hAnsi="Arial" w:cs="Arial"/>
        </w:rPr>
      </w:pPr>
    </w:p>
    <w:p w14:paraId="2C497D5A" w14:textId="3A43EE7A" w:rsidR="00F84842" w:rsidRDefault="00F84842" w:rsidP="00441B6F">
      <w:pPr>
        <w:pStyle w:val="Body"/>
        <w:spacing w:after="0"/>
        <w:rPr>
          <w:rFonts w:ascii="Arial" w:hAnsi="Arial" w:cs="Arial"/>
        </w:rPr>
      </w:pPr>
    </w:p>
    <w:p w14:paraId="5B207FE2" w14:textId="46466FC3" w:rsidR="00F84842" w:rsidRDefault="00F84842" w:rsidP="00441B6F">
      <w:pPr>
        <w:pStyle w:val="Body"/>
        <w:spacing w:after="0"/>
        <w:rPr>
          <w:rFonts w:ascii="Arial" w:hAnsi="Arial" w:cs="Arial"/>
        </w:rPr>
      </w:pPr>
    </w:p>
    <w:p w14:paraId="173A71E5" w14:textId="5689964B" w:rsidR="00F84842" w:rsidRDefault="00F84842" w:rsidP="00441B6F">
      <w:pPr>
        <w:pStyle w:val="Body"/>
        <w:spacing w:after="0"/>
        <w:rPr>
          <w:rFonts w:ascii="Arial" w:hAnsi="Arial" w:cs="Arial"/>
        </w:rPr>
      </w:pPr>
    </w:p>
    <w:p w14:paraId="77578F3D" w14:textId="2B8C1D6E" w:rsidR="00F84842" w:rsidRDefault="00F84842" w:rsidP="00441B6F">
      <w:pPr>
        <w:pStyle w:val="Body"/>
        <w:spacing w:after="0"/>
        <w:rPr>
          <w:rFonts w:ascii="Arial" w:hAnsi="Arial" w:cs="Arial"/>
        </w:rPr>
      </w:pPr>
    </w:p>
    <w:p w14:paraId="3951D0A4" w14:textId="0F4867ED" w:rsidR="00F84842" w:rsidRDefault="00F84842" w:rsidP="00441B6F">
      <w:pPr>
        <w:pStyle w:val="Body"/>
        <w:spacing w:after="0"/>
        <w:rPr>
          <w:rFonts w:ascii="Arial" w:hAnsi="Arial" w:cs="Arial"/>
        </w:rPr>
      </w:pPr>
    </w:p>
    <w:p w14:paraId="67C7A6C5" w14:textId="32DC1B13" w:rsidR="00F84842" w:rsidRDefault="00F84842" w:rsidP="00441B6F">
      <w:pPr>
        <w:pStyle w:val="Body"/>
        <w:spacing w:after="0"/>
        <w:rPr>
          <w:rFonts w:ascii="Arial" w:hAnsi="Arial" w:cs="Arial"/>
        </w:rPr>
      </w:pPr>
    </w:p>
    <w:p w14:paraId="41078770" w14:textId="1CFB876D" w:rsidR="00F84842" w:rsidRDefault="00F84842" w:rsidP="00441B6F">
      <w:pPr>
        <w:pStyle w:val="Body"/>
        <w:spacing w:after="0"/>
        <w:rPr>
          <w:rFonts w:ascii="Arial" w:hAnsi="Arial" w:cs="Arial"/>
        </w:rPr>
      </w:pPr>
    </w:p>
    <w:p w14:paraId="7887133F" w14:textId="3EC9D924" w:rsidR="00F84842" w:rsidRDefault="00F84842" w:rsidP="00441B6F">
      <w:pPr>
        <w:pStyle w:val="Body"/>
        <w:spacing w:after="0"/>
        <w:rPr>
          <w:rFonts w:ascii="Arial" w:hAnsi="Arial" w:cs="Arial"/>
        </w:rPr>
      </w:pPr>
    </w:p>
    <w:p w14:paraId="609C1530" w14:textId="7DA3CA72" w:rsidR="00F84842" w:rsidRDefault="00F84842" w:rsidP="00441B6F">
      <w:pPr>
        <w:pStyle w:val="Body"/>
        <w:spacing w:after="0"/>
        <w:rPr>
          <w:rFonts w:ascii="Arial" w:hAnsi="Arial" w:cs="Arial"/>
        </w:rPr>
      </w:pPr>
    </w:p>
    <w:p w14:paraId="0F9A6291" w14:textId="53D65C7E" w:rsidR="00F84842" w:rsidRDefault="00F84842" w:rsidP="00441B6F">
      <w:pPr>
        <w:pStyle w:val="Body"/>
        <w:spacing w:after="0"/>
        <w:rPr>
          <w:rFonts w:ascii="Arial" w:hAnsi="Arial" w:cs="Arial"/>
        </w:rPr>
      </w:pPr>
    </w:p>
    <w:p w14:paraId="61A72F41" w14:textId="7EDB6989" w:rsidR="00F84842" w:rsidRDefault="00F84842" w:rsidP="00441B6F">
      <w:pPr>
        <w:pStyle w:val="Body"/>
        <w:spacing w:after="0"/>
        <w:rPr>
          <w:rFonts w:ascii="Arial" w:hAnsi="Arial" w:cs="Arial"/>
        </w:rPr>
      </w:pPr>
    </w:p>
    <w:p w14:paraId="426C9AB1" w14:textId="05899D28" w:rsidR="00F84842" w:rsidRDefault="00F84842" w:rsidP="00441B6F">
      <w:pPr>
        <w:pStyle w:val="Body"/>
        <w:spacing w:after="0"/>
        <w:rPr>
          <w:rFonts w:ascii="Arial" w:hAnsi="Arial" w:cs="Arial"/>
        </w:rPr>
      </w:pPr>
    </w:p>
    <w:p w14:paraId="0B5EAF3F" w14:textId="19BEF811" w:rsidR="00F84842" w:rsidRDefault="00F84842" w:rsidP="00441B6F">
      <w:pPr>
        <w:pStyle w:val="Body"/>
        <w:spacing w:after="0"/>
        <w:rPr>
          <w:rFonts w:ascii="Arial" w:hAnsi="Arial" w:cs="Arial"/>
        </w:rPr>
      </w:pPr>
    </w:p>
    <w:p w14:paraId="4E3F661D" w14:textId="7FF1C597" w:rsidR="00F84842" w:rsidRDefault="00F84842" w:rsidP="00441B6F">
      <w:pPr>
        <w:pStyle w:val="Body"/>
        <w:spacing w:after="0"/>
        <w:rPr>
          <w:rFonts w:ascii="Arial" w:hAnsi="Arial" w:cs="Arial"/>
        </w:rPr>
      </w:pPr>
    </w:p>
    <w:p w14:paraId="7936356D" w14:textId="06888E87" w:rsidR="00F84842" w:rsidRDefault="00F84842" w:rsidP="00441B6F">
      <w:pPr>
        <w:pStyle w:val="Body"/>
        <w:spacing w:after="0"/>
        <w:rPr>
          <w:rFonts w:ascii="Arial" w:hAnsi="Arial" w:cs="Arial"/>
        </w:rPr>
      </w:pPr>
    </w:p>
    <w:p w14:paraId="3FD07A07" w14:textId="784311EF" w:rsidR="00F84842" w:rsidRDefault="00F84842" w:rsidP="00441B6F">
      <w:pPr>
        <w:pStyle w:val="Body"/>
        <w:spacing w:after="0"/>
        <w:rPr>
          <w:rFonts w:ascii="Arial" w:hAnsi="Arial" w:cs="Arial"/>
        </w:rPr>
      </w:pPr>
    </w:p>
    <w:p w14:paraId="4013FB2C" w14:textId="0394C515" w:rsidR="00F84842" w:rsidRDefault="00F84842" w:rsidP="00441B6F">
      <w:pPr>
        <w:pStyle w:val="Body"/>
        <w:spacing w:after="0"/>
        <w:rPr>
          <w:rFonts w:ascii="Arial" w:hAnsi="Arial" w:cs="Arial"/>
        </w:rPr>
      </w:pPr>
    </w:p>
    <w:p w14:paraId="7D59574B" w14:textId="667E8FF1" w:rsidR="00F84842" w:rsidRDefault="00F84842" w:rsidP="00441B6F">
      <w:pPr>
        <w:pStyle w:val="Body"/>
        <w:spacing w:after="0"/>
        <w:rPr>
          <w:rFonts w:ascii="Arial" w:hAnsi="Arial" w:cs="Arial"/>
        </w:rPr>
      </w:pPr>
    </w:p>
    <w:p w14:paraId="2064ED8A" w14:textId="5D3AFE65" w:rsidR="00F84842" w:rsidRDefault="00F84842" w:rsidP="00441B6F">
      <w:pPr>
        <w:pStyle w:val="Body"/>
        <w:spacing w:after="0"/>
        <w:rPr>
          <w:rFonts w:ascii="Arial" w:hAnsi="Arial" w:cs="Arial"/>
        </w:rPr>
      </w:pPr>
    </w:p>
    <w:p w14:paraId="3B3E5051" w14:textId="2AA6D517" w:rsidR="00F84842" w:rsidRDefault="00F84842" w:rsidP="00441B6F">
      <w:pPr>
        <w:pStyle w:val="Body"/>
        <w:spacing w:after="0"/>
        <w:rPr>
          <w:rFonts w:ascii="Arial" w:hAnsi="Arial" w:cs="Arial"/>
        </w:rPr>
      </w:pPr>
    </w:p>
    <w:p w14:paraId="5D49A148" w14:textId="05DB602D" w:rsidR="00F84842" w:rsidRDefault="00F84842" w:rsidP="00441B6F">
      <w:pPr>
        <w:pStyle w:val="Body"/>
        <w:spacing w:after="0"/>
        <w:rPr>
          <w:rFonts w:ascii="Arial" w:hAnsi="Arial" w:cs="Arial"/>
        </w:rPr>
      </w:pPr>
    </w:p>
    <w:p w14:paraId="4C055233" w14:textId="4BA687A0" w:rsidR="00F84842" w:rsidRDefault="00F84842" w:rsidP="00441B6F">
      <w:pPr>
        <w:pStyle w:val="Body"/>
        <w:spacing w:after="0"/>
        <w:rPr>
          <w:rFonts w:ascii="Arial" w:hAnsi="Arial" w:cs="Arial"/>
        </w:rPr>
      </w:pPr>
    </w:p>
    <w:p w14:paraId="4EADD60C" w14:textId="762A95CA" w:rsidR="00F84842" w:rsidRDefault="00F84842" w:rsidP="00441B6F">
      <w:pPr>
        <w:pStyle w:val="Body"/>
        <w:spacing w:after="0"/>
        <w:rPr>
          <w:rFonts w:ascii="Arial" w:hAnsi="Arial" w:cs="Arial"/>
        </w:rPr>
      </w:pPr>
    </w:p>
    <w:p w14:paraId="5AC16622" w14:textId="73F05A21" w:rsidR="00F84842" w:rsidRDefault="00F84842" w:rsidP="00441B6F">
      <w:pPr>
        <w:pStyle w:val="Body"/>
        <w:spacing w:after="0"/>
        <w:rPr>
          <w:rFonts w:ascii="Arial" w:hAnsi="Arial" w:cs="Arial"/>
        </w:rPr>
      </w:pPr>
    </w:p>
    <w:p w14:paraId="66BEA503" w14:textId="5C02BEDB" w:rsidR="00F84842" w:rsidRDefault="00F84842" w:rsidP="00441B6F">
      <w:pPr>
        <w:pStyle w:val="Body"/>
        <w:spacing w:after="0"/>
        <w:rPr>
          <w:rFonts w:ascii="Arial" w:hAnsi="Arial" w:cs="Arial"/>
        </w:rPr>
      </w:pPr>
    </w:p>
    <w:p w14:paraId="7060CADF" w14:textId="75860211" w:rsidR="00F84842" w:rsidRDefault="00F84842" w:rsidP="00441B6F">
      <w:pPr>
        <w:pStyle w:val="Body"/>
        <w:spacing w:after="0"/>
        <w:rPr>
          <w:rFonts w:ascii="Arial" w:hAnsi="Arial" w:cs="Arial"/>
        </w:rPr>
      </w:pPr>
    </w:p>
    <w:p w14:paraId="310A3D50" w14:textId="15FE0B40" w:rsidR="00F84842" w:rsidRDefault="00F84842" w:rsidP="00441B6F">
      <w:pPr>
        <w:pStyle w:val="Body"/>
        <w:spacing w:after="0"/>
        <w:rPr>
          <w:rFonts w:ascii="Arial" w:hAnsi="Arial" w:cs="Arial"/>
        </w:rPr>
      </w:pPr>
    </w:p>
    <w:p w14:paraId="4E0255B7" w14:textId="1C5C87C8" w:rsidR="00F84842" w:rsidRDefault="00F84842" w:rsidP="00441B6F">
      <w:pPr>
        <w:pStyle w:val="Body"/>
        <w:spacing w:after="0"/>
        <w:rPr>
          <w:rFonts w:ascii="Arial" w:hAnsi="Arial" w:cs="Arial"/>
        </w:rPr>
      </w:pPr>
    </w:p>
    <w:p w14:paraId="24D1D3D5" w14:textId="657AC322" w:rsidR="00F84842" w:rsidRDefault="00F84842" w:rsidP="00441B6F">
      <w:pPr>
        <w:pStyle w:val="Body"/>
        <w:spacing w:after="0"/>
        <w:rPr>
          <w:rFonts w:ascii="Arial" w:hAnsi="Arial" w:cs="Arial"/>
        </w:rPr>
      </w:pPr>
    </w:p>
    <w:p w14:paraId="319CD362" w14:textId="29C6C2C2" w:rsidR="00F84842" w:rsidRDefault="00F84842" w:rsidP="00441B6F">
      <w:pPr>
        <w:pStyle w:val="Body"/>
        <w:spacing w:after="0"/>
        <w:rPr>
          <w:rFonts w:ascii="Arial" w:hAnsi="Arial" w:cs="Arial"/>
        </w:rPr>
      </w:pPr>
    </w:p>
    <w:p w14:paraId="19261625" w14:textId="158C37FF" w:rsidR="00F84842" w:rsidRDefault="00F84842" w:rsidP="00441B6F">
      <w:pPr>
        <w:pStyle w:val="Body"/>
        <w:spacing w:after="0"/>
        <w:rPr>
          <w:rFonts w:ascii="Arial" w:hAnsi="Arial" w:cs="Arial"/>
        </w:rPr>
      </w:pPr>
    </w:p>
    <w:p w14:paraId="6B1E9A7C" w14:textId="77777777" w:rsidR="006F26C3" w:rsidRDefault="006F26C3" w:rsidP="00482DE8">
      <w:pPr>
        <w:autoSpaceDE w:val="0"/>
        <w:autoSpaceDN w:val="0"/>
        <w:adjustRightInd w:val="0"/>
        <w:ind w:right="108"/>
        <w:contextualSpacing/>
        <w:jc w:val="both"/>
        <w:rPr>
          <w:rFonts w:ascii="Arial" w:hAnsi="Arial" w:cs="Arial"/>
          <w:b/>
          <w:bCs/>
        </w:rPr>
      </w:pPr>
    </w:p>
    <w:p w14:paraId="4C3D8B26" w14:textId="32892016" w:rsidR="00482DE8" w:rsidRDefault="00482DE8" w:rsidP="00482DE8">
      <w:pPr>
        <w:autoSpaceDE w:val="0"/>
        <w:autoSpaceDN w:val="0"/>
        <w:adjustRightInd w:val="0"/>
        <w:ind w:right="108"/>
        <w:contextualSpacing/>
        <w:jc w:val="both"/>
        <w:rPr>
          <w:rFonts w:ascii="Arial" w:eastAsia="Arial" w:hAnsi="Arial" w:cs="Arial"/>
          <w:b/>
          <w:bCs/>
        </w:rPr>
      </w:pPr>
      <w:r w:rsidRPr="00482DE8">
        <w:rPr>
          <w:rFonts w:ascii="Arial" w:eastAsia="Arial" w:hAnsi="Arial" w:cs="Arial"/>
          <w:b/>
          <w:bCs/>
        </w:rPr>
        <w:lastRenderedPageBreak/>
        <w:t>Needed Support of Single-parent Teachers to Improve Work-life Balance</w:t>
      </w:r>
    </w:p>
    <w:p w14:paraId="1D68CDBD" w14:textId="58A9947D" w:rsidR="00B82B35" w:rsidRDefault="00B82B35" w:rsidP="00482DE8">
      <w:pPr>
        <w:autoSpaceDE w:val="0"/>
        <w:autoSpaceDN w:val="0"/>
        <w:adjustRightInd w:val="0"/>
        <w:ind w:right="108"/>
        <w:contextualSpacing/>
        <w:jc w:val="both"/>
        <w:rPr>
          <w:rFonts w:ascii="Arial" w:eastAsia="Arial" w:hAnsi="Arial" w:cs="Arial"/>
          <w:b/>
          <w:bCs/>
        </w:rPr>
      </w:pPr>
    </w:p>
    <w:p w14:paraId="5583CD7C" w14:textId="77777777" w:rsidR="00B82B35" w:rsidRDefault="00482DE8" w:rsidP="00B82B35">
      <w:pPr>
        <w:autoSpaceDE w:val="0"/>
        <w:autoSpaceDN w:val="0"/>
        <w:adjustRightInd w:val="0"/>
        <w:ind w:right="108"/>
        <w:contextualSpacing/>
        <w:jc w:val="both"/>
        <w:rPr>
          <w:rFonts w:ascii="Arial" w:eastAsia="Arial" w:hAnsi="Arial" w:cs="Arial"/>
        </w:rPr>
      </w:pPr>
      <w:r w:rsidRPr="00482DE8">
        <w:rPr>
          <w:rFonts w:ascii="Arial" w:eastAsia="Arial" w:hAnsi="Arial" w:cs="Arial"/>
        </w:rPr>
        <w:t>Teachers who are single parents frequently encounter particular difficulties juggling the duties of their line of work with the obligations of raising a family alone. They need specific help in areas like flexible work hours, professional and emotional support, financial aid, and access to trustworthy daycare in order to attain a better work-life balance.</w:t>
      </w:r>
    </w:p>
    <w:p w14:paraId="0926DA15" w14:textId="77777777" w:rsidR="00B82B35" w:rsidRDefault="00B82B35" w:rsidP="00B82B35">
      <w:pPr>
        <w:autoSpaceDE w:val="0"/>
        <w:autoSpaceDN w:val="0"/>
        <w:adjustRightInd w:val="0"/>
        <w:ind w:right="108"/>
        <w:contextualSpacing/>
        <w:jc w:val="both"/>
        <w:rPr>
          <w:rFonts w:ascii="Arial" w:eastAsia="Arial" w:hAnsi="Arial" w:cs="Arial"/>
        </w:rPr>
      </w:pPr>
    </w:p>
    <w:p w14:paraId="3252AF2B" w14:textId="3C6EFE84" w:rsidR="00482DE8" w:rsidRPr="00482DE8" w:rsidRDefault="00482DE8" w:rsidP="00B82B35">
      <w:pPr>
        <w:autoSpaceDE w:val="0"/>
        <w:autoSpaceDN w:val="0"/>
        <w:adjustRightInd w:val="0"/>
        <w:ind w:right="108"/>
        <w:contextualSpacing/>
        <w:jc w:val="both"/>
        <w:rPr>
          <w:rFonts w:ascii="Arial" w:eastAsia="Arial" w:hAnsi="Arial" w:cs="Arial"/>
        </w:rPr>
      </w:pPr>
      <w:r w:rsidRPr="00482DE8">
        <w:rPr>
          <w:rFonts w:ascii="Arial" w:hAnsi="Arial" w:cs="Arial"/>
        </w:rPr>
        <w:t xml:space="preserve">Out of the responses from the participants of the study, three essential themes were drawn from the transcripts, as follows: 1) </w:t>
      </w:r>
      <w:r w:rsidRPr="00482DE8">
        <w:rPr>
          <w:rFonts w:ascii="Arial" w:hAnsi="Arial" w:cs="Arial"/>
          <w:shd w:val="clear" w:color="auto" w:fill="FFFFFF"/>
        </w:rPr>
        <w:t>Institutional Support for Single-Parent Teachers</w:t>
      </w:r>
      <w:r w:rsidRPr="00482DE8">
        <w:rPr>
          <w:rFonts w:ascii="Arial" w:hAnsi="Arial" w:cs="Arial"/>
        </w:rPr>
        <w:t xml:space="preserve">; 2) </w:t>
      </w:r>
      <w:r w:rsidRPr="00482DE8">
        <w:rPr>
          <w:rFonts w:ascii="Arial" w:eastAsia="Arial" w:hAnsi="Arial" w:cs="Arial"/>
        </w:rPr>
        <w:t>Financial Aid Programs</w:t>
      </w:r>
      <w:r w:rsidRPr="00482DE8">
        <w:rPr>
          <w:rFonts w:ascii="Arial" w:hAnsi="Arial" w:cs="Arial"/>
        </w:rPr>
        <w:t xml:space="preserve">; and 3) </w:t>
      </w:r>
      <w:r w:rsidRPr="00482DE8">
        <w:rPr>
          <w:rFonts w:ascii="Arial" w:hAnsi="Arial" w:cs="Arial"/>
          <w:shd w:val="clear" w:color="auto" w:fill="FFFFFF"/>
        </w:rPr>
        <w:t>Empowering Single-Parent Teachers Through Support and Development.</w:t>
      </w:r>
    </w:p>
    <w:p w14:paraId="2916C2E3" w14:textId="77777777" w:rsidR="00482DE8" w:rsidRPr="00482DE8" w:rsidRDefault="00482DE8" w:rsidP="00482DE8">
      <w:pPr>
        <w:autoSpaceDE w:val="0"/>
        <w:autoSpaceDN w:val="0"/>
        <w:adjustRightInd w:val="0"/>
        <w:ind w:right="108"/>
        <w:contextualSpacing/>
        <w:jc w:val="both"/>
        <w:rPr>
          <w:rFonts w:ascii="Arial" w:hAnsi="Arial" w:cs="Arial"/>
          <w:b/>
          <w:bCs/>
          <w:shd w:val="clear" w:color="auto" w:fill="FFFFFF"/>
        </w:rPr>
      </w:pPr>
    </w:p>
    <w:p w14:paraId="693F5621" w14:textId="77777777" w:rsidR="00482DE8" w:rsidRPr="00482DE8" w:rsidRDefault="00482DE8" w:rsidP="00482DE8">
      <w:pPr>
        <w:autoSpaceDE w:val="0"/>
        <w:autoSpaceDN w:val="0"/>
        <w:adjustRightInd w:val="0"/>
        <w:ind w:right="108"/>
        <w:contextualSpacing/>
        <w:jc w:val="both"/>
        <w:rPr>
          <w:rFonts w:ascii="Arial" w:hAnsi="Arial" w:cs="Arial"/>
          <w:b/>
          <w:bCs/>
          <w:shd w:val="clear" w:color="auto" w:fill="FFFFFF"/>
        </w:rPr>
      </w:pPr>
      <w:r w:rsidRPr="00482DE8">
        <w:rPr>
          <w:rFonts w:ascii="Arial" w:hAnsi="Arial" w:cs="Arial"/>
          <w:b/>
          <w:bCs/>
          <w:shd w:val="clear" w:color="auto" w:fill="FFFFFF"/>
        </w:rPr>
        <w:t>Institutional Support for Single-Parent Teachers</w:t>
      </w:r>
    </w:p>
    <w:p w14:paraId="26FA794A" w14:textId="77777777" w:rsidR="00482DE8" w:rsidRPr="00482DE8" w:rsidRDefault="00482DE8" w:rsidP="00482DE8">
      <w:pPr>
        <w:autoSpaceDE w:val="0"/>
        <w:autoSpaceDN w:val="0"/>
        <w:adjustRightInd w:val="0"/>
        <w:ind w:right="108"/>
        <w:contextualSpacing/>
        <w:jc w:val="both"/>
        <w:rPr>
          <w:rFonts w:ascii="Arial" w:hAnsi="Arial" w:cs="Arial"/>
          <w:b/>
          <w:bCs/>
          <w:shd w:val="clear" w:color="auto" w:fill="FFFFFF"/>
        </w:rPr>
      </w:pPr>
    </w:p>
    <w:p w14:paraId="720BCF3E" w14:textId="77777777" w:rsidR="00482DE8" w:rsidRPr="00482DE8" w:rsidRDefault="00482DE8" w:rsidP="00482DE8">
      <w:pPr>
        <w:autoSpaceDE w:val="0"/>
        <w:autoSpaceDN w:val="0"/>
        <w:adjustRightInd w:val="0"/>
        <w:ind w:right="108" w:firstLine="720"/>
        <w:contextualSpacing/>
        <w:jc w:val="both"/>
        <w:rPr>
          <w:rFonts w:ascii="Arial" w:hAnsi="Arial" w:cs="Arial"/>
          <w:shd w:val="clear" w:color="auto" w:fill="FFFFFF"/>
        </w:rPr>
      </w:pPr>
      <w:r w:rsidRPr="00482DE8">
        <w:rPr>
          <w:rFonts w:ascii="Arial" w:hAnsi="Arial" w:cs="Arial"/>
          <w:shd w:val="clear" w:color="auto" w:fill="FFFFFF"/>
        </w:rPr>
        <w:t>Single-parent teachers face unique challenges in balancing their professional responsibilities with personal obligations. Institutional support plays a crucial role in helping them achieve a sustainable work-life balance.</w:t>
      </w:r>
    </w:p>
    <w:p w14:paraId="4A1A62AD" w14:textId="77777777" w:rsidR="00482DE8" w:rsidRPr="00482DE8" w:rsidRDefault="00482DE8" w:rsidP="00482DE8">
      <w:pPr>
        <w:autoSpaceDE w:val="0"/>
        <w:autoSpaceDN w:val="0"/>
        <w:adjustRightInd w:val="0"/>
        <w:ind w:right="108" w:firstLine="720"/>
        <w:contextualSpacing/>
        <w:jc w:val="both"/>
        <w:rPr>
          <w:rFonts w:ascii="Arial" w:hAnsi="Arial" w:cs="Arial"/>
          <w:shd w:val="clear" w:color="auto" w:fill="FFFFFF"/>
        </w:rPr>
      </w:pPr>
      <w:r w:rsidRPr="00482DE8">
        <w:rPr>
          <w:rFonts w:ascii="Arial" w:hAnsi="Arial" w:cs="Arial"/>
          <w:shd w:val="clear" w:color="auto" w:fill="FFFFFF"/>
        </w:rPr>
        <w:t xml:space="preserve">Rivera and Martin (2024) conducted a study on university teacher-mothers with young children, revealing that these educators often experience conflicts between their teaching duties and parental responsibilities. The study emphasized the need for institutional support mechanisms, such as on-campus childcare facilities and flexible working hours, to alleviate these challenges. </w:t>
      </w:r>
    </w:p>
    <w:p w14:paraId="71486913" w14:textId="77777777" w:rsidR="00482DE8" w:rsidRPr="00482DE8" w:rsidRDefault="00482DE8" w:rsidP="00482DE8">
      <w:pPr>
        <w:autoSpaceDE w:val="0"/>
        <w:autoSpaceDN w:val="0"/>
        <w:adjustRightInd w:val="0"/>
        <w:ind w:right="108" w:firstLine="720"/>
        <w:contextualSpacing/>
        <w:jc w:val="both"/>
        <w:rPr>
          <w:rFonts w:ascii="Arial" w:hAnsi="Arial" w:cs="Arial"/>
          <w:shd w:val="clear" w:color="auto" w:fill="FFFFFF"/>
        </w:rPr>
      </w:pPr>
      <w:r w:rsidRPr="00482DE8">
        <w:rPr>
          <w:rFonts w:ascii="Arial" w:hAnsi="Arial" w:cs="Arial"/>
          <w:shd w:val="clear" w:color="auto" w:fill="FFFFFF"/>
        </w:rPr>
        <w:t xml:space="preserve">Similarly, Aquino et al. (2023) explored the work-life balance of teacher-parents in the Philippines and found that institutional policies significantly impact their ability to manage professional and personal roles. The study highlighted the importance of supportive workplace environments and flexible scheduling to enhance teachers' well-being. </w:t>
      </w:r>
    </w:p>
    <w:p w14:paraId="01F40321" w14:textId="77777777" w:rsidR="00482DE8" w:rsidRPr="00482DE8" w:rsidRDefault="00482DE8" w:rsidP="00482DE8">
      <w:pPr>
        <w:autoSpaceDE w:val="0"/>
        <w:autoSpaceDN w:val="0"/>
        <w:adjustRightInd w:val="0"/>
        <w:ind w:right="108" w:firstLine="720"/>
        <w:contextualSpacing/>
        <w:jc w:val="both"/>
        <w:rPr>
          <w:rFonts w:ascii="Arial" w:hAnsi="Arial" w:cs="Arial"/>
          <w:shd w:val="clear" w:color="auto" w:fill="FFFFFF"/>
        </w:rPr>
      </w:pPr>
      <w:r w:rsidRPr="00482DE8">
        <w:rPr>
          <w:rFonts w:ascii="Arial" w:hAnsi="Arial" w:cs="Arial"/>
          <w:shd w:val="clear" w:color="auto" w:fill="FFFFFF"/>
        </w:rPr>
        <w:t xml:space="preserve">In the context of public elementary school teachers, Manalo and Velasco (2024) identified that various work-related factors influence their work-life balance. The study suggested that institutional support, including fair task distribution and strategic planning, is essential in helping teachers maintain a healthy balance between work and personal life. </w:t>
      </w:r>
    </w:p>
    <w:p w14:paraId="0928BAF8" w14:textId="77777777" w:rsidR="00482DE8" w:rsidRPr="00482DE8" w:rsidRDefault="00482DE8" w:rsidP="00482DE8">
      <w:pPr>
        <w:autoSpaceDE w:val="0"/>
        <w:autoSpaceDN w:val="0"/>
        <w:adjustRightInd w:val="0"/>
        <w:ind w:right="108" w:firstLine="720"/>
        <w:contextualSpacing/>
        <w:jc w:val="both"/>
        <w:rPr>
          <w:rFonts w:ascii="Arial" w:hAnsi="Arial" w:cs="Arial"/>
          <w:shd w:val="clear" w:color="auto" w:fill="FFFFFF"/>
        </w:rPr>
      </w:pPr>
      <w:proofErr w:type="spellStart"/>
      <w:r w:rsidRPr="00482DE8">
        <w:rPr>
          <w:rFonts w:ascii="Arial" w:hAnsi="Arial" w:cs="Arial"/>
          <w:shd w:val="clear" w:color="auto" w:fill="FFFFFF"/>
        </w:rPr>
        <w:t>Eloor</w:t>
      </w:r>
      <w:proofErr w:type="spellEnd"/>
      <w:r w:rsidRPr="00482DE8">
        <w:rPr>
          <w:rFonts w:ascii="Arial" w:hAnsi="Arial" w:cs="Arial"/>
          <w:shd w:val="clear" w:color="auto" w:fill="FFFFFF"/>
        </w:rPr>
        <w:t xml:space="preserve"> and Menon (2024) reviewed the work-life balance of teachers and emphasized the importance of organizational support in mitigating work-related stress. The study recommended flexible work arrangements and professional development opportunities as effective strategies to promote a healthier work-life balance among educators. </w:t>
      </w:r>
    </w:p>
    <w:p w14:paraId="7A99757D" w14:textId="77777777" w:rsidR="00482DE8" w:rsidRPr="00482DE8" w:rsidRDefault="00482DE8" w:rsidP="00482DE8">
      <w:pPr>
        <w:autoSpaceDE w:val="0"/>
        <w:autoSpaceDN w:val="0"/>
        <w:adjustRightInd w:val="0"/>
        <w:ind w:right="108" w:firstLine="720"/>
        <w:contextualSpacing/>
        <w:jc w:val="both"/>
        <w:rPr>
          <w:rFonts w:ascii="Arial" w:hAnsi="Arial" w:cs="Arial"/>
          <w:shd w:val="clear" w:color="auto" w:fill="FFFFFF"/>
        </w:rPr>
      </w:pPr>
      <w:r w:rsidRPr="00482DE8">
        <w:rPr>
          <w:rFonts w:ascii="Arial" w:hAnsi="Arial" w:cs="Arial"/>
          <w:shd w:val="clear" w:color="auto" w:fill="FFFFFF"/>
        </w:rPr>
        <w:t xml:space="preserve">Furthermore, </w:t>
      </w:r>
      <w:proofErr w:type="spellStart"/>
      <w:r w:rsidRPr="00482DE8">
        <w:rPr>
          <w:rFonts w:ascii="Arial" w:hAnsi="Arial" w:cs="Arial"/>
          <w:shd w:val="clear" w:color="auto" w:fill="FFFFFF"/>
        </w:rPr>
        <w:t>Libit</w:t>
      </w:r>
      <w:proofErr w:type="spellEnd"/>
      <w:r w:rsidRPr="00482DE8">
        <w:rPr>
          <w:rFonts w:ascii="Arial" w:hAnsi="Arial" w:cs="Arial"/>
          <w:shd w:val="clear" w:color="auto" w:fill="FFFFFF"/>
        </w:rPr>
        <w:t xml:space="preserve"> and </w:t>
      </w:r>
      <w:proofErr w:type="spellStart"/>
      <w:r w:rsidRPr="00482DE8">
        <w:rPr>
          <w:rFonts w:ascii="Arial" w:hAnsi="Arial" w:cs="Arial"/>
          <w:shd w:val="clear" w:color="auto" w:fill="FFFFFF"/>
        </w:rPr>
        <w:t>Callo</w:t>
      </w:r>
      <w:proofErr w:type="spellEnd"/>
      <w:r w:rsidRPr="00482DE8">
        <w:rPr>
          <w:rFonts w:ascii="Arial" w:hAnsi="Arial" w:cs="Arial"/>
          <w:shd w:val="clear" w:color="auto" w:fill="FFFFFF"/>
        </w:rPr>
        <w:t xml:space="preserve"> (2024) examined the role of instructional supervision practices in organizational performance and found that teachers' work-life balance significantly mediates this relationship. The study underscored the need for school leaders to support teachers in achieving work-life balance to enhance overall organizational performance. </w:t>
      </w:r>
    </w:p>
    <w:p w14:paraId="6C3D327C" w14:textId="77777777" w:rsidR="00482DE8" w:rsidRPr="00482DE8" w:rsidRDefault="00482DE8" w:rsidP="00482DE8">
      <w:pPr>
        <w:autoSpaceDE w:val="0"/>
        <w:autoSpaceDN w:val="0"/>
        <w:adjustRightInd w:val="0"/>
        <w:ind w:right="108" w:firstLine="720"/>
        <w:contextualSpacing/>
        <w:jc w:val="both"/>
        <w:rPr>
          <w:rFonts w:ascii="Arial" w:hAnsi="Arial" w:cs="Arial"/>
          <w:shd w:val="clear" w:color="auto" w:fill="FFFFFF"/>
        </w:rPr>
      </w:pPr>
      <w:r w:rsidRPr="00482DE8">
        <w:rPr>
          <w:rFonts w:ascii="Arial" w:hAnsi="Arial" w:cs="Arial"/>
          <w:shd w:val="clear" w:color="auto" w:fill="FFFFFF"/>
        </w:rPr>
        <w:t>These studies collectively underscore the critical role of institutional support in aiding single-parent teachers to navigate the complexities of their dual roles. Implementing family-friendly policies, providing flexible work options, and fostering supportive workplace environments are essential strategies to enhance the well-being and productivity of single-parent educators.</w:t>
      </w:r>
    </w:p>
    <w:p w14:paraId="44EF0A30" w14:textId="77777777" w:rsidR="00236DFD" w:rsidRDefault="00236DFD" w:rsidP="00482DE8">
      <w:pPr>
        <w:autoSpaceDE w:val="0"/>
        <w:autoSpaceDN w:val="0"/>
        <w:adjustRightInd w:val="0"/>
        <w:ind w:right="108"/>
        <w:contextualSpacing/>
        <w:jc w:val="both"/>
        <w:rPr>
          <w:rFonts w:ascii="Arial" w:eastAsia="Arial" w:hAnsi="Arial" w:cs="Arial"/>
          <w:b/>
          <w:bCs/>
        </w:rPr>
      </w:pPr>
      <w:bookmarkStart w:id="15" w:name="_Hlk198615131"/>
    </w:p>
    <w:p w14:paraId="2DF5C305" w14:textId="540E5566" w:rsidR="00482DE8" w:rsidRPr="00482DE8" w:rsidRDefault="00482DE8" w:rsidP="00482DE8">
      <w:pPr>
        <w:autoSpaceDE w:val="0"/>
        <w:autoSpaceDN w:val="0"/>
        <w:adjustRightInd w:val="0"/>
        <w:ind w:right="108"/>
        <w:contextualSpacing/>
        <w:jc w:val="both"/>
        <w:rPr>
          <w:rFonts w:ascii="Arial" w:eastAsia="Arial" w:hAnsi="Arial" w:cs="Arial"/>
          <w:b/>
          <w:bCs/>
        </w:rPr>
      </w:pPr>
      <w:r w:rsidRPr="00482DE8">
        <w:rPr>
          <w:rFonts w:ascii="Arial" w:eastAsia="Arial" w:hAnsi="Arial" w:cs="Arial"/>
          <w:b/>
          <w:bCs/>
        </w:rPr>
        <w:t>Financial Aid Programs</w:t>
      </w:r>
      <w:bookmarkEnd w:id="15"/>
    </w:p>
    <w:p w14:paraId="4847748D" w14:textId="77777777" w:rsidR="00482DE8" w:rsidRPr="00482DE8" w:rsidRDefault="00482DE8" w:rsidP="00482DE8">
      <w:pPr>
        <w:autoSpaceDE w:val="0"/>
        <w:autoSpaceDN w:val="0"/>
        <w:adjustRightInd w:val="0"/>
        <w:ind w:right="108"/>
        <w:contextualSpacing/>
        <w:jc w:val="both"/>
        <w:rPr>
          <w:rFonts w:ascii="Arial" w:eastAsia="Arial" w:hAnsi="Arial" w:cs="Arial"/>
          <w:b/>
          <w:bCs/>
        </w:rPr>
      </w:pPr>
    </w:p>
    <w:p w14:paraId="784F27FA" w14:textId="77777777" w:rsidR="00482DE8" w:rsidRPr="00482DE8" w:rsidRDefault="00482DE8" w:rsidP="00482DE8">
      <w:pPr>
        <w:autoSpaceDE w:val="0"/>
        <w:autoSpaceDN w:val="0"/>
        <w:adjustRightInd w:val="0"/>
        <w:ind w:right="108" w:firstLine="709"/>
        <w:contextualSpacing/>
        <w:jc w:val="both"/>
        <w:rPr>
          <w:rFonts w:ascii="Arial" w:eastAsia="Arial" w:hAnsi="Arial" w:cs="Arial"/>
        </w:rPr>
      </w:pPr>
      <w:r w:rsidRPr="00482DE8">
        <w:rPr>
          <w:rFonts w:ascii="Arial" w:eastAsia="Arial" w:hAnsi="Arial" w:cs="Arial"/>
        </w:rPr>
        <w:t>Single-parent teachers often face significant financial challenges as they strive to balance their professional responsibilities with the demands of raising children alone. Recognizing these difficulties, various financial aid programs have been implemented to provide essential support, helping these educators maintain a sustainable work-life balance.</w:t>
      </w:r>
    </w:p>
    <w:p w14:paraId="0FBD8B19" w14:textId="77777777" w:rsidR="00482DE8" w:rsidRPr="00482DE8" w:rsidRDefault="00482DE8" w:rsidP="00482DE8">
      <w:pPr>
        <w:autoSpaceDE w:val="0"/>
        <w:autoSpaceDN w:val="0"/>
        <w:adjustRightInd w:val="0"/>
        <w:ind w:right="108" w:firstLine="709"/>
        <w:contextualSpacing/>
        <w:jc w:val="both"/>
        <w:rPr>
          <w:rFonts w:ascii="Arial" w:eastAsia="Arial" w:hAnsi="Arial" w:cs="Arial"/>
        </w:rPr>
      </w:pPr>
      <w:r w:rsidRPr="00482DE8">
        <w:rPr>
          <w:rFonts w:ascii="Arial" w:eastAsia="Arial" w:hAnsi="Arial" w:cs="Arial"/>
        </w:rPr>
        <w:t xml:space="preserve">The Philippine government has introduced several initiatives aimed at alleviating the financial burdens of </w:t>
      </w:r>
      <w:proofErr w:type="gramStart"/>
      <w:r w:rsidRPr="00482DE8">
        <w:rPr>
          <w:rFonts w:ascii="Arial" w:eastAsia="Arial" w:hAnsi="Arial" w:cs="Arial"/>
        </w:rPr>
        <w:t>public school</w:t>
      </w:r>
      <w:proofErr w:type="gramEnd"/>
      <w:r w:rsidRPr="00482DE8">
        <w:rPr>
          <w:rFonts w:ascii="Arial" w:eastAsia="Arial" w:hAnsi="Arial" w:cs="Arial"/>
        </w:rPr>
        <w:t xml:space="preserve"> teachers. For instance, the Department of Education </w:t>
      </w:r>
      <w:r w:rsidRPr="00482DE8">
        <w:rPr>
          <w:rFonts w:ascii="Arial" w:eastAsia="Arial" w:hAnsi="Arial" w:cs="Arial"/>
        </w:rPr>
        <w:lastRenderedPageBreak/>
        <w:t xml:space="preserve">(DepEd) has partnered with BDO Network Bank (BDONB) to offer financial literacy programs, enabling teachers to make informed decisions on budgeting, saving, and debt management. Such programs are particularly beneficial for single-parent teachers who may have limited financial resources. </w:t>
      </w:r>
    </w:p>
    <w:p w14:paraId="758DF97F" w14:textId="77777777" w:rsidR="00482DE8" w:rsidRPr="00482DE8" w:rsidRDefault="00482DE8" w:rsidP="00482DE8">
      <w:pPr>
        <w:autoSpaceDE w:val="0"/>
        <w:autoSpaceDN w:val="0"/>
        <w:adjustRightInd w:val="0"/>
        <w:ind w:right="108" w:firstLine="709"/>
        <w:contextualSpacing/>
        <w:jc w:val="both"/>
        <w:rPr>
          <w:rFonts w:ascii="Arial" w:eastAsia="Arial" w:hAnsi="Arial" w:cs="Arial"/>
        </w:rPr>
      </w:pPr>
      <w:r w:rsidRPr="00482DE8">
        <w:rPr>
          <w:rFonts w:ascii="Arial" w:eastAsia="Arial" w:hAnsi="Arial" w:cs="Arial"/>
        </w:rPr>
        <w:t xml:space="preserve">Additionally, the Expanded Solo Parents Welfare Act (Republic Act No. 11861) provides single parents with various benefits, including a monthly cash subsidy of PHP 1,000 for those earning minimum wage or less, and educational benefits for their children. These provisions are crucial for single-parent teachers, as they help offset the costs associated with raising children while managing a teaching career. </w:t>
      </w:r>
    </w:p>
    <w:p w14:paraId="62A97EE9" w14:textId="77777777" w:rsidR="00482DE8" w:rsidRPr="00482DE8" w:rsidRDefault="00482DE8" w:rsidP="00482DE8">
      <w:pPr>
        <w:autoSpaceDE w:val="0"/>
        <w:autoSpaceDN w:val="0"/>
        <w:adjustRightInd w:val="0"/>
        <w:ind w:right="108" w:firstLine="709"/>
        <w:contextualSpacing/>
        <w:jc w:val="both"/>
        <w:rPr>
          <w:rFonts w:ascii="Arial" w:eastAsia="Arial" w:hAnsi="Arial" w:cs="Arial"/>
        </w:rPr>
      </w:pPr>
      <w:r w:rsidRPr="00482DE8">
        <w:rPr>
          <w:rFonts w:ascii="Arial" w:eastAsia="Arial" w:hAnsi="Arial" w:cs="Arial"/>
        </w:rPr>
        <w:t xml:space="preserve">Furthermore, the Philippine Public School Teachers Association (PPSTA) offers financial products tailored to educators. Programs such as the </w:t>
      </w:r>
      <w:proofErr w:type="spellStart"/>
      <w:r w:rsidRPr="00482DE8">
        <w:rPr>
          <w:rFonts w:ascii="Arial" w:eastAsia="Arial" w:hAnsi="Arial" w:cs="Arial"/>
        </w:rPr>
        <w:t>Sariling</w:t>
      </w:r>
      <w:proofErr w:type="spellEnd"/>
      <w:r w:rsidRPr="00482DE8">
        <w:rPr>
          <w:rFonts w:ascii="Arial" w:eastAsia="Arial" w:hAnsi="Arial" w:cs="Arial"/>
        </w:rPr>
        <w:t xml:space="preserve"> </w:t>
      </w:r>
      <w:proofErr w:type="spellStart"/>
      <w:r w:rsidRPr="00482DE8">
        <w:rPr>
          <w:rFonts w:ascii="Arial" w:eastAsia="Arial" w:hAnsi="Arial" w:cs="Arial"/>
        </w:rPr>
        <w:t>Sikap</w:t>
      </w:r>
      <w:proofErr w:type="spellEnd"/>
      <w:r w:rsidRPr="00482DE8">
        <w:rPr>
          <w:rFonts w:ascii="Arial" w:eastAsia="Arial" w:hAnsi="Arial" w:cs="Arial"/>
        </w:rPr>
        <w:t xml:space="preserve"> Loan Program provide low-interest loans with no collateral, which can be disbursed quickly and repaid through salary deductions. These financial aids are instrumental for single-parent teachers in addressing immediate financial needs without compromising their professional commitments. </w:t>
      </w:r>
    </w:p>
    <w:p w14:paraId="1545D49B" w14:textId="6E3146AA" w:rsidR="00482DE8" w:rsidRDefault="00482DE8" w:rsidP="002C5F7F">
      <w:pPr>
        <w:autoSpaceDE w:val="0"/>
        <w:autoSpaceDN w:val="0"/>
        <w:adjustRightInd w:val="0"/>
        <w:ind w:right="108" w:firstLine="709"/>
        <w:contextualSpacing/>
        <w:jc w:val="both"/>
        <w:rPr>
          <w:rFonts w:ascii="Arial" w:eastAsia="Arial" w:hAnsi="Arial" w:cs="Arial"/>
        </w:rPr>
      </w:pPr>
      <w:r w:rsidRPr="00482DE8">
        <w:rPr>
          <w:rFonts w:ascii="Arial" w:eastAsia="Arial" w:hAnsi="Arial" w:cs="Arial"/>
        </w:rPr>
        <w:t>Collectively, these financial aid programs play a pivotal role in supporting single-parent teachers, allowing them to focus on their dual roles as educators and caregivers. By alleviating financial stress, these initiatives contribute to improved job satisfaction and retention among single-parent teachers, ultimately benefiting the educational system as a whole.</w:t>
      </w:r>
    </w:p>
    <w:p w14:paraId="7C25FE87" w14:textId="77777777" w:rsidR="00482DE8" w:rsidRPr="00482DE8" w:rsidRDefault="00482DE8" w:rsidP="00482DE8">
      <w:pPr>
        <w:autoSpaceDE w:val="0"/>
        <w:autoSpaceDN w:val="0"/>
        <w:adjustRightInd w:val="0"/>
        <w:ind w:right="108"/>
        <w:contextualSpacing/>
        <w:jc w:val="both"/>
        <w:rPr>
          <w:rFonts w:ascii="Arial" w:eastAsia="Arial" w:hAnsi="Arial" w:cs="Arial"/>
        </w:rPr>
      </w:pPr>
    </w:p>
    <w:p w14:paraId="0C238039" w14:textId="30F36F0D" w:rsidR="00482DE8" w:rsidRPr="00482DE8" w:rsidRDefault="00482DE8" w:rsidP="00482DE8">
      <w:pPr>
        <w:autoSpaceDE w:val="0"/>
        <w:autoSpaceDN w:val="0"/>
        <w:adjustRightInd w:val="0"/>
        <w:ind w:right="108"/>
        <w:contextualSpacing/>
        <w:jc w:val="both"/>
        <w:rPr>
          <w:rFonts w:ascii="Arial" w:hAnsi="Arial" w:cs="Arial"/>
          <w:b/>
          <w:bCs/>
          <w:shd w:val="clear" w:color="auto" w:fill="FFFFFF"/>
        </w:rPr>
      </w:pPr>
      <w:r w:rsidRPr="00482DE8">
        <w:rPr>
          <w:rFonts w:ascii="Arial" w:hAnsi="Arial" w:cs="Arial"/>
          <w:b/>
          <w:bCs/>
          <w:shd w:val="clear" w:color="auto" w:fill="FFFFFF"/>
        </w:rPr>
        <w:t>Empowering Single-Parent Teachers Through Support and Development</w:t>
      </w:r>
    </w:p>
    <w:p w14:paraId="48FAC513" w14:textId="77777777" w:rsidR="00482DE8" w:rsidRPr="00482DE8" w:rsidRDefault="00482DE8" w:rsidP="00482DE8">
      <w:pPr>
        <w:spacing w:before="240"/>
        <w:ind w:left="1440" w:hanging="1440"/>
        <w:contextualSpacing/>
        <w:jc w:val="both"/>
        <w:rPr>
          <w:rFonts w:ascii="Arial" w:hAnsi="Arial" w:cs="Arial"/>
          <w:b/>
        </w:rPr>
      </w:pPr>
    </w:p>
    <w:p w14:paraId="576756D9" w14:textId="77777777" w:rsidR="00482DE8" w:rsidRPr="00482DE8" w:rsidRDefault="00482DE8" w:rsidP="00482DE8">
      <w:pPr>
        <w:spacing w:before="240"/>
        <w:ind w:firstLine="709"/>
        <w:contextualSpacing/>
        <w:jc w:val="both"/>
        <w:rPr>
          <w:rFonts w:ascii="Arial" w:hAnsi="Arial" w:cs="Arial"/>
          <w:bCs/>
        </w:rPr>
      </w:pPr>
      <w:r w:rsidRPr="00482DE8">
        <w:rPr>
          <w:rFonts w:ascii="Arial" w:hAnsi="Arial" w:cs="Arial"/>
          <w:b/>
        </w:rPr>
        <w:tab/>
      </w:r>
      <w:r w:rsidRPr="00482DE8">
        <w:rPr>
          <w:rFonts w:ascii="Arial" w:hAnsi="Arial" w:cs="Arial"/>
          <w:bCs/>
        </w:rPr>
        <w:t>Single-parent teachers often face complex challenges balancing their dual roles at work and at home, making empowerment through support and professional development essential to improving their work-life balance. Empowering single-parent teachers not only involves providing emotional and social support but also fostering opportunities for growth and skill enhancement that increase their confidence and job satisfaction. According to Rivera and Martin (2024), tailored professional development programs that address the specific needs of single-parent educators can significantly enhance their teaching efficacy and reduce feelings of isolation. By creating supportive networks and mentoring systems, schools can help single-parent teachers feel more connected and valued, which positively influences their overall well-being.</w:t>
      </w:r>
    </w:p>
    <w:p w14:paraId="327BA0B8" w14:textId="77777777" w:rsidR="00482DE8" w:rsidRPr="00482DE8" w:rsidRDefault="00482DE8" w:rsidP="00482DE8">
      <w:pPr>
        <w:spacing w:before="240"/>
        <w:ind w:firstLine="709"/>
        <w:contextualSpacing/>
        <w:jc w:val="both"/>
        <w:rPr>
          <w:rFonts w:ascii="Arial" w:hAnsi="Arial" w:cs="Arial"/>
          <w:bCs/>
        </w:rPr>
      </w:pPr>
      <w:r w:rsidRPr="00482DE8">
        <w:rPr>
          <w:rFonts w:ascii="Arial" w:hAnsi="Arial" w:cs="Arial"/>
          <w:bCs/>
        </w:rPr>
        <w:t xml:space="preserve">Moreover, Aquino et al. (2023) emphasized the importance of institutional initiatives that combine psychological support with capacity-building activities to empower single-parent teachers. These programs promote resilience by equipping teachers with coping strategies and time-management skills critical for managing stress both inside and outside the classroom. </w:t>
      </w:r>
    </w:p>
    <w:p w14:paraId="4BD17D2C" w14:textId="77777777" w:rsidR="00482DE8" w:rsidRPr="00482DE8" w:rsidRDefault="00482DE8" w:rsidP="00482DE8">
      <w:pPr>
        <w:spacing w:before="240"/>
        <w:ind w:firstLine="709"/>
        <w:contextualSpacing/>
        <w:jc w:val="both"/>
        <w:rPr>
          <w:rFonts w:ascii="Arial" w:hAnsi="Arial" w:cs="Arial"/>
          <w:bCs/>
        </w:rPr>
      </w:pPr>
      <w:r w:rsidRPr="00482DE8">
        <w:rPr>
          <w:rFonts w:ascii="Arial" w:hAnsi="Arial" w:cs="Arial"/>
          <w:bCs/>
        </w:rPr>
        <w:t>Similarly, Manalo and Velasco (2024) found that empowerment through continuous training and inclusive school policies enables single-parent teachers to navigate professional demands more effectively, fostering a healthier balance between their work and family lives. Collectively, these findings highlight that empowering single-parent teachers through comprehensive support and development initiatives is vital in sustaining their motivation, performance, and personal well-being.</w:t>
      </w:r>
    </w:p>
    <w:p w14:paraId="559885D6" w14:textId="77777777" w:rsidR="002C5F7F" w:rsidRDefault="002C5F7F" w:rsidP="006F26C3">
      <w:pPr>
        <w:jc w:val="center"/>
        <w:rPr>
          <w:rFonts w:ascii="Arial" w:hAnsi="Arial" w:cs="Arial"/>
          <w:b/>
          <w:bCs/>
        </w:rPr>
      </w:pPr>
      <w:bookmarkStart w:id="16" w:name="_Hlk200453147"/>
    </w:p>
    <w:p w14:paraId="599E33D7" w14:textId="77777777" w:rsidR="002C5F7F" w:rsidRDefault="002C5F7F" w:rsidP="006F26C3">
      <w:pPr>
        <w:jc w:val="center"/>
        <w:rPr>
          <w:rFonts w:ascii="Arial" w:hAnsi="Arial" w:cs="Arial"/>
          <w:b/>
          <w:bCs/>
        </w:rPr>
      </w:pPr>
    </w:p>
    <w:p w14:paraId="0FD522FE" w14:textId="77777777" w:rsidR="002C5F7F" w:rsidRDefault="002C5F7F" w:rsidP="006F26C3">
      <w:pPr>
        <w:jc w:val="center"/>
        <w:rPr>
          <w:rFonts w:ascii="Arial" w:hAnsi="Arial" w:cs="Arial"/>
          <w:b/>
          <w:bCs/>
        </w:rPr>
      </w:pPr>
    </w:p>
    <w:p w14:paraId="1B8BA2F9" w14:textId="77777777" w:rsidR="002C5F7F" w:rsidRDefault="002C5F7F" w:rsidP="006F26C3">
      <w:pPr>
        <w:jc w:val="center"/>
        <w:rPr>
          <w:rFonts w:ascii="Arial" w:hAnsi="Arial" w:cs="Arial"/>
          <w:b/>
          <w:bCs/>
        </w:rPr>
      </w:pPr>
    </w:p>
    <w:p w14:paraId="3F84559B" w14:textId="77777777" w:rsidR="002C5F7F" w:rsidRDefault="002C5F7F" w:rsidP="006F26C3">
      <w:pPr>
        <w:jc w:val="center"/>
        <w:rPr>
          <w:rFonts w:ascii="Arial" w:hAnsi="Arial" w:cs="Arial"/>
          <w:b/>
          <w:bCs/>
        </w:rPr>
      </w:pPr>
    </w:p>
    <w:p w14:paraId="53301D2E" w14:textId="77777777" w:rsidR="002C5F7F" w:rsidRDefault="002C5F7F" w:rsidP="006F26C3">
      <w:pPr>
        <w:jc w:val="center"/>
        <w:rPr>
          <w:rFonts w:ascii="Arial" w:hAnsi="Arial" w:cs="Arial"/>
          <w:b/>
          <w:bCs/>
        </w:rPr>
      </w:pPr>
    </w:p>
    <w:p w14:paraId="45BB362E" w14:textId="77777777" w:rsidR="002C5F7F" w:rsidRDefault="002C5F7F" w:rsidP="006F26C3">
      <w:pPr>
        <w:jc w:val="center"/>
        <w:rPr>
          <w:rFonts w:ascii="Arial" w:hAnsi="Arial" w:cs="Arial"/>
          <w:b/>
          <w:bCs/>
        </w:rPr>
      </w:pPr>
    </w:p>
    <w:p w14:paraId="10070882" w14:textId="77777777" w:rsidR="002C5F7F" w:rsidRDefault="002C5F7F" w:rsidP="006F26C3">
      <w:pPr>
        <w:jc w:val="center"/>
        <w:rPr>
          <w:rFonts w:ascii="Arial" w:hAnsi="Arial" w:cs="Arial"/>
          <w:b/>
          <w:bCs/>
        </w:rPr>
      </w:pPr>
    </w:p>
    <w:p w14:paraId="3024715C" w14:textId="77777777" w:rsidR="002C5F7F" w:rsidRDefault="002C5F7F" w:rsidP="006F26C3">
      <w:pPr>
        <w:jc w:val="center"/>
        <w:rPr>
          <w:rFonts w:ascii="Arial" w:hAnsi="Arial" w:cs="Arial"/>
          <w:b/>
          <w:bCs/>
        </w:rPr>
      </w:pPr>
    </w:p>
    <w:p w14:paraId="590138DA" w14:textId="77777777" w:rsidR="002C5F7F" w:rsidRDefault="002C5F7F" w:rsidP="006F26C3">
      <w:pPr>
        <w:jc w:val="center"/>
        <w:rPr>
          <w:rFonts w:ascii="Arial" w:hAnsi="Arial" w:cs="Arial"/>
          <w:b/>
          <w:bCs/>
        </w:rPr>
      </w:pPr>
    </w:p>
    <w:p w14:paraId="7538C509" w14:textId="711FE69E" w:rsidR="006F26C3" w:rsidRPr="00482DE8" w:rsidRDefault="006F26C3" w:rsidP="006F26C3">
      <w:pPr>
        <w:jc w:val="center"/>
        <w:rPr>
          <w:rFonts w:ascii="Arial" w:hAnsi="Arial" w:cs="Arial"/>
          <w:b/>
          <w:bCs/>
          <w:color w:val="000000"/>
        </w:rPr>
      </w:pPr>
      <w:r w:rsidRPr="00482DE8">
        <w:rPr>
          <w:rFonts w:ascii="Arial" w:hAnsi="Arial" w:cs="Arial"/>
          <w:b/>
          <w:bCs/>
        </w:rPr>
        <w:t xml:space="preserve">Figure 4. </w:t>
      </w:r>
      <w:r w:rsidRPr="00482DE8">
        <w:rPr>
          <w:rFonts w:ascii="Arial" w:hAnsi="Arial" w:cs="Arial"/>
          <w:b/>
          <w:bCs/>
          <w:color w:val="000000"/>
        </w:rPr>
        <w:t>Needed Support of Single-parent Teachers to Improve Work-life Balance</w:t>
      </w:r>
    </w:p>
    <w:bookmarkEnd w:id="16"/>
    <w:p w14:paraId="00F1714A" w14:textId="5464CBC8" w:rsidR="00482DE8" w:rsidRDefault="00482DE8" w:rsidP="00441B6F">
      <w:pPr>
        <w:pStyle w:val="Body"/>
        <w:spacing w:after="0"/>
        <w:rPr>
          <w:rFonts w:ascii="Arial" w:hAnsi="Arial" w:cs="Arial"/>
        </w:rPr>
      </w:pPr>
    </w:p>
    <w:p w14:paraId="4C1661D2" w14:textId="4E335091" w:rsidR="00482DE8" w:rsidRDefault="006F26C3" w:rsidP="00441B6F">
      <w:pPr>
        <w:pStyle w:val="Body"/>
        <w:spacing w:after="0"/>
        <w:rPr>
          <w:rFonts w:ascii="Arial" w:hAnsi="Arial" w:cs="Arial"/>
        </w:rPr>
      </w:pPr>
      <w:r w:rsidRPr="002A4F55">
        <w:rPr>
          <w:rFonts w:ascii="Tahoma" w:hAnsi="Tahoma" w:cs="Tahoma"/>
          <w:b/>
          <w:noProof/>
          <w:sz w:val="24"/>
          <w:szCs w:val="24"/>
        </w:rPr>
        <w:drawing>
          <wp:anchor distT="0" distB="0" distL="114300" distR="114300" simplePos="0" relativeHeight="251675648" behindDoc="0" locked="0" layoutInCell="1" allowOverlap="1" wp14:anchorId="4906E778" wp14:editId="337B0F3A">
            <wp:simplePos x="0" y="0"/>
            <wp:positionH relativeFrom="column">
              <wp:posOffset>351790</wp:posOffset>
            </wp:positionH>
            <wp:positionV relativeFrom="paragraph">
              <wp:posOffset>88900</wp:posOffset>
            </wp:positionV>
            <wp:extent cx="5501005" cy="7232650"/>
            <wp:effectExtent l="0" t="0" r="4445" b="635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501005" cy="72326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E15316A" w14:textId="268EC549" w:rsidR="00482DE8" w:rsidRDefault="00482DE8" w:rsidP="00441B6F">
      <w:pPr>
        <w:pStyle w:val="Body"/>
        <w:spacing w:after="0"/>
        <w:rPr>
          <w:rFonts w:ascii="Arial" w:hAnsi="Arial" w:cs="Arial"/>
        </w:rPr>
      </w:pPr>
    </w:p>
    <w:p w14:paraId="7980D3E9" w14:textId="73D5ED92" w:rsidR="00482DE8" w:rsidRDefault="00482DE8" w:rsidP="00441B6F">
      <w:pPr>
        <w:pStyle w:val="Body"/>
        <w:spacing w:after="0"/>
        <w:rPr>
          <w:rFonts w:ascii="Arial" w:hAnsi="Arial" w:cs="Arial"/>
        </w:rPr>
      </w:pPr>
    </w:p>
    <w:p w14:paraId="7107E3D6" w14:textId="22343084" w:rsidR="00482DE8" w:rsidRDefault="00482DE8" w:rsidP="00441B6F">
      <w:pPr>
        <w:pStyle w:val="Body"/>
        <w:spacing w:after="0"/>
        <w:rPr>
          <w:rFonts w:ascii="Arial" w:hAnsi="Arial" w:cs="Arial"/>
        </w:rPr>
      </w:pPr>
    </w:p>
    <w:p w14:paraId="473606ED" w14:textId="747D3521" w:rsidR="00482DE8" w:rsidRDefault="00482DE8" w:rsidP="00441B6F">
      <w:pPr>
        <w:pStyle w:val="Body"/>
        <w:spacing w:after="0"/>
        <w:rPr>
          <w:rFonts w:ascii="Arial" w:hAnsi="Arial" w:cs="Arial"/>
        </w:rPr>
      </w:pPr>
    </w:p>
    <w:p w14:paraId="026C2A34" w14:textId="6028591D" w:rsidR="00482DE8" w:rsidRDefault="00482DE8" w:rsidP="00441B6F">
      <w:pPr>
        <w:pStyle w:val="Body"/>
        <w:spacing w:after="0"/>
        <w:rPr>
          <w:rFonts w:ascii="Arial" w:hAnsi="Arial" w:cs="Arial"/>
        </w:rPr>
      </w:pPr>
    </w:p>
    <w:p w14:paraId="06EF9996" w14:textId="0454E10A" w:rsidR="00482DE8" w:rsidRDefault="00482DE8" w:rsidP="00441B6F">
      <w:pPr>
        <w:pStyle w:val="Body"/>
        <w:spacing w:after="0"/>
        <w:rPr>
          <w:rFonts w:ascii="Arial" w:hAnsi="Arial" w:cs="Arial"/>
        </w:rPr>
      </w:pPr>
    </w:p>
    <w:p w14:paraId="4749E17F" w14:textId="0C7E0E2C" w:rsidR="00482DE8" w:rsidRDefault="00482DE8" w:rsidP="00441B6F">
      <w:pPr>
        <w:pStyle w:val="Body"/>
        <w:spacing w:after="0"/>
        <w:rPr>
          <w:rFonts w:ascii="Arial" w:hAnsi="Arial" w:cs="Arial"/>
        </w:rPr>
      </w:pPr>
    </w:p>
    <w:p w14:paraId="5AF27577" w14:textId="4F9AA338" w:rsidR="00482DE8" w:rsidRDefault="00482DE8" w:rsidP="00441B6F">
      <w:pPr>
        <w:pStyle w:val="Body"/>
        <w:spacing w:after="0"/>
        <w:rPr>
          <w:rFonts w:ascii="Arial" w:hAnsi="Arial" w:cs="Arial"/>
        </w:rPr>
      </w:pPr>
    </w:p>
    <w:p w14:paraId="7A747F38" w14:textId="5D673819" w:rsidR="00482DE8" w:rsidRDefault="00482DE8" w:rsidP="00441B6F">
      <w:pPr>
        <w:pStyle w:val="Body"/>
        <w:spacing w:after="0"/>
        <w:rPr>
          <w:rFonts w:ascii="Arial" w:hAnsi="Arial" w:cs="Arial"/>
        </w:rPr>
      </w:pPr>
    </w:p>
    <w:p w14:paraId="5BE00274" w14:textId="05BA2970" w:rsidR="00482DE8" w:rsidRDefault="00482DE8" w:rsidP="00441B6F">
      <w:pPr>
        <w:pStyle w:val="Body"/>
        <w:spacing w:after="0"/>
        <w:rPr>
          <w:rFonts w:ascii="Arial" w:hAnsi="Arial" w:cs="Arial"/>
        </w:rPr>
      </w:pPr>
    </w:p>
    <w:p w14:paraId="51D46D00" w14:textId="74396E5E" w:rsidR="00482DE8" w:rsidRDefault="00482DE8" w:rsidP="00441B6F">
      <w:pPr>
        <w:pStyle w:val="Body"/>
        <w:spacing w:after="0"/>
        <w:rPr>
          <w:rFonts w:ascii="Arial" w:hAnsi="Arial" w:cs="Arial"/>
        </w:rPr>
      </w:pPr>
    </w:p>
    <w:p w14:paraId="5A4BFCEA" w14:textId="3ED727F3" w:rsidR="00482DE8" w:rsidRDefault="00482DE8" w:rsidP="00441B6F">
      <w:pPr>
        <w:pStyle w:val="Body"/>
        <w:spacing w:after="0"/>
        <w:rPr>
          <w:rFonts w:ascii="Arial" w:hAnsi="Arial" w:cs="Arial"/>
        </w:rPr>
      </w:pPr>
    </w:p>
    <w:p w14:paraId="5F2476FB" w14:textId="04CAE038" w:rsidR="00482DE8" w:rsidRDefault="00482DE8" w:rsidP="00441B6F">
      <w:pPr>
        <w:pStyle w:val="Body"/>
        <w:spacing w:after="0"/>
        <w:rPr>
          <w:rFonts w:ascii="Arial" w:hAnsi="Arial" w:cs="Arial"/>
        </w:rPr>
      </w:pPr>
    </w:p>
    <w:p w14:paraId="760871BF" w14:textId="33C65898" w:rsidR="00482DE8" w:rsidRDefault="00482DE8" w:rsidP="00441B6F">
      <w:pPr>
        <w:pStyle w:val="Body"/>
        <w:spacing w:after="0"/>
        <w:rPr>
          <w:rFonts w:ascii="Arial" w:hAnsi="Arial" w:cs="Arial"/>
        </w:rPr>
      </w:pPr>
    </w:p>
    <w:p w14:paraId="5B419E9A" w14:textId="0E6D18E5" w:rsidR="00482DE8" w:rsidRDefault="00482DE8" w:rsidP="00441B6F">
      <w:pPr>
        <w:pStyle w:val="Body"/>
        <w:spacing w:after="0"/>
        <w:rPr>
          <w:rFonts w:ascii="Arial" w:hAnsi="Arial" w:cs="Arial"/>
        </w:rPr>
      </w:pPr>
    </w:p>
    <w:p w14:paraId="0A60D1F3" w14:textId="192F1915" w:rsidR="00482DE8" w:rsidRDefault="00482DE8" w:rsidP="00441B6F">
      <w:pPr>
        <w:pStyle w:val="Body"/>
        <w:spacing w:after="0"/>
        <w:rPr>
          <w:rFonts w:ascii="Arial" w:hAnsi="Arial" w:cs="Arial"/>
        </w:rPr>
      </w:pPr>
    </w:p>
    <w:p w14:paraId="3EE1F8BF" w14:textId="3130929D" w:rsidR="00482DE8" w:rsidRDefault="00482DE8" w:rsidP="00441B6F">
      <w:pPr>
        <w:pStyle w:val="Body"/>
        <w:spacing w:after="0"/>
        <w:rPr>
          <w:rFonts w:ascii="Arial" w:hAnsi="Arial" w:cs="Arial"/>
        </w:rPr>
      </w:pPr>
    </w:p>
    <w:p w14:paraId="2F755140" w14:textId="5D2FFC56" w:rsidR="00482DE8" w:rsidRDefault="00482DE8" w:rsidP="00441B6F">
      <w:pPr>
        <w:pStyle w:val="Body"/>
        <w:spacing w:after="0"/>
        <w:rPr>
          <w:rFonts w:ascii="Arial" w:hAnsi="Arial" w:cs="Arial"/>
        </w:rPr>
      </w:pPr>
    </w:p>
    <w:p w14:paraId="14F06329" w14:textId="0F7B897D" w:rsidR="00482DE8" w:rsidRDefault="00482DE8" w:rsidP="00441B6F">
      <w:pPr>
        <w:pStyle w:val="Body"/>
        <w:spacing w:after="0"/>
        <w:rPr>
          <w:rFonts w:ascii="Arial" w:hAnsi="Arial" w:cs="Arial"/>
        </w:rPr>
      </w:pPr>
    </w:p>
    <w:p w14:paraId="115646EC" w14:textId="42E0F1DE" w:rsidR="00482DE8" w:rsidRDefault="00482DE8" w:rsidP="00441B6F">
      <w:pPr>
        <w:pStyle w:val="Body"/>
        <w:spacing w:after="0"/>
        <w:rPr>
          <w:rFonts w:ascii="Arial" w:hAnsi="Arial" w:cs="Arial"/>
        </w:rPr>
      </w:pPr>
    </w:p>
    <w:p w14:paraId="4AABA09F" w14:textId="299587EF" w:rsidR="00482DE8" w:rsidRDefault="00482DE8" w:rsidP="00441B6F">
      <w:pPr>
        <w:pStyle w:val="Body"/>
        <w:spacing w:after="0"/>
        <w:rPr>
          <w:rFonts w:ascii="Arial" w:hAnsi="Arial" w:cs="Arial"/>
        </w:rPr>
      </w:pPr>
    </w:p>
    <w:p w14:paraId="688CA9F9" w14:textId="1A1E925A" w:rsidR="00482DE8" w:rsidRDefault="00482DE8" w:rsidP="00441B6F">
      <w:pPr>
        <w:pStyle w:val="Body"/>
        <w:spacing w:after="0"/>
        <w:rPr>
          <w:rFonts w:ascii="Arial" w:hAnsi="Arial" w:cs="Arial"/>
        </w:rPr>
      </w:pPr>
    </w:p>
    <w:p w14:paraId="21E136F4" w14:textId="6374CD00" w:rsidR="00482DE8" w:rsidRDefault="00482DE8" w:rsidP="00441B6F">
      <w:pPr>
        <w:pStyle w:val="Body"/>
        <w:spacing w:after="0"/>
        <w:rPr>
          <w:rFonts w:ascii="Arial" w:hAnsi="Arial" w:cs="Arial"/>
        </w:rPr>
      </w:pPr>
    </w:p>
    <w:p w14:paraId="12E96D84" w14:textId="0E28703E" w:rsidR="00482DE8" w:rsidRDefault="00482DE8" w:rsidP="00441B6F">
      <w:pPr>
        <w:pStyle w:val="Body"/>
        <w:spacing w:after="0"/>
        <w:rPr>
          <w:rFonts w:ascii="Arial" w:hAnsi="Arial" w:cs="Arial"/>
        </w:rPr>
      </w:pPr>
    </w:p>
    <w:p w14:paraId="4066A53C" w14:textId="00FEFF17" w:rsidR="00482DE8" w:rsidRDefault="00482DE8" w:rsidP="00441B6F">
      <w:pPr>
        <w:pStyle w:val="Body"/>
        <w:spacing w:after="0"/>
        <w:rPr>
          <w:rFonts w:ascii="Arial" w:hAnsi="Arial" w:cs="Arial"/>
        </w:rPr>
      </w:pPr>
    </w:p>
    <w:p w14:paraId="518CD139" w14:textId="768B6B65" w:rsidR="00482DE8" w:rsidRDefault="00482DE8" w:rsidP="00441B6F">
      <w:pPr>
        <w:pStyle w:val="Body"/>
        <w:spacing w:after="0"/>
        <w:rPr>
          <w:rFonts w:ascii="Arial" w:hAnsi="Arial" w:cs="Arial"/>
        </w:rPr>
      </w:pPr>
    </w:p>
    <w:p w14:paraId="5DA3EC3D" w14:textId="6801E369" w:rsidR="00482DE8" w:rsidRDefault="00482DE8" w:rsidP="00441B6F">
      <w:pPr>
        <w:pStyle w:val="Body"/>
        <w:spacing w:after="0"/>
        <w:rPr>
          <w:rFonts w:ascii="Arial" w:hAnsi="Arial" w:cs="Arial"/>
        </w:rPr>
      </w:pPr>
    </w:p>
    <w:p w14:paraId="2B7E1527" w14:textId="211215DE" w:rsidR="00482DE8" w:rsidRDefault="00482DE8" w:rsidP="00441B6F">
      <w:pPr>
        <w:pStyle w:val="Body"/>
        <w:spacing w:after="0"/>
        <w:rPr>
          <w:rFonts w:ascii="Arial" w:hAnsi="Arial" w:cs="Arial"/>
        </w:rPr>
      </w:pPr>
    </w:p>
    <w:p w14:paraId="4DDDA1BE" w14:textId="1F4AEDA6" w:rsidR="00482DE8" w:rsidRDefault="00482DE8" w:rsidP="00441B6F">
      <w:pPr>
        <w:pStyle w:val="Body"/>
        <w:spacing w:after="0"/>
        <w:rPr>
          <w:rFonts w:ascii="Arial" w:hAnsi="Arial" w:cs="Arial"/>
        </w:rPr>
      </w:pPr>
    </w:p>
    <w:p w14:paraId="188BBE2B" w14:textId="3E20ADEE" w:rsidR="00482DE8" w:rsidRDefault="00482DE8" w:rsidP="00441B6F">
      <w:pPr>
        <w:pStyle w:val="Body"/>
        <w:spacing w:after="0"/>
        <w:rPr>
          <w:rFonts w:ascii="Arial" w:hAnsi="Arial" w:cs="Arial"/>
        </w:rPr>
      </w:pPr>
    </w:p>
    <w:p w14:paraId="06BD59DB" w14:textId="1098FCD8" w:rsidR="00482DE8" w:rsidRDefault="00482DE8" w:rsidP="00441B6F">
      <w:pPr>
        <w:pStyle w:val="Body"/>
        <w:spacing w:after="0"/>
        <w:rPr>
          <w:rFonts w:ascii="Arial" w:hAnsi="Arial" w:cs="Arial"/>
        </w:rPr>
      </w:pPr>
    </w:p>
    <w:p w14:paraId="58289F71" w14:textId="6B84F664" w:rsidR="00482DE8" w:rsidRDefault="00482DE8" w:rsidP="00441B6F">
      <w:pPr>
        <w:pStyle w:val="Body"/>
        <w:spacing w:after="0"/>
        <w:rPr>
          <w:rFonts w:ascii="Arial" w:hAnsi="Arial" w:cs="Arial"/>
        </w:rPr>
      </w:pPr>
    </w:p>
    <w:p w14:paraId="66ED439A" w14:textId="2C64D6CB" w:rsidR="00482DE8" w:rsidRDefault="00482DE8" w:rsidP="00441B6F">
      <w:pPr>
        <w:pStyle w:val="Body"/>
        <w:spacing w:after="0"/>
        <w:rPr>
          <w:rFonts w:ascii="Arial" w:hAnsi="Arial" w:cs="Arial"/>
        </w:rPr>
      </w:pPr>
    </w:p>
    <w:p w14:paraId="3390E970" w14:textId="69D52690" w:rsidR="00482DE8" w:rsidRDefault="00482DE8" w:rsidP="00441B6F">
      <w:pPr>
        <w:pStyle w:val="Body"/>
        <w:spacing w:after="0"/>
        <w:rPr>
          <w:rFonts w:ascii="Arial" w:hAnsi="Arial" w:cs="Arial"/>
        </w:rPr>
      </w:pPr>
    </w:p>
    <w:p w14:paraId="3135636A" w14:textId="1DEE08C9" w:rsidR="00482DE8" w:rsidRDefault="00482DE8" w:rsidP="00441B6F">
      <w:pPr>
        <w:pStyle w:val="Body"/>
        <w:spacing w:after="0"/>
        <w:rPr>
          <w:rFonts w:ascii="Arial" w:hAnsi="Arial" w:cs="Arial"/>
        </w:rPr>
      </w:pPr>
    </w:p>
    <w:p w14:paraId="4FD3C8E2" w14:textId="295804B4" w:rsidR="00482DE8" w:rsidRDefault="00482DE8" w:rsidP="00441B6F">
      <w:pPr>
        <w:pStyle w:val="Body"/>
        <w:spacing w:after="0"/>
        <w:rPr>
          <w:rFonts w:ascii="Arial" w:hAnsi="Arial" w:cs="Arial"/>
        </w:rPr>
      </w:pPr>
    </w:p>
    <w:p w14:paraId="30B923B7" w14:textId="11D374A7" w:rsidR="00482DE8" w:rsidRDefault="00482DE8" w:rsidP="00441B6F">
      <w:pPr>
        <w:pStyle w:val="Body"/>
        <w:spacing w:after="0"/>
        <w:rPr>
          <w:rFonts w:ascii="Arial" w:hAnsi="Arial" w:cs="Arial"/>
        </w:rPr>
      </w:pPr>
    </w:p>
    <w:p w14:paraId="782EDAD8" w14:textId="6AD5A78B" w:rsidR="00482DE8" w:rsidRDefault="00482DE8" w:rsidP="00441B6F">
      <w:pPr>
        <w:pStyle w:val="Body"/>
        <w:spacing w:after="0"/>
        <w:rPr>
          <w:rFonts w:ascii="Arial" w:hAnsi="Arial" w:cs="Arial"/>
        </w:rPr>
      </w:pPr>
    </w:p>
    <w:p w14:paraId="21896AF2" w14:textId="35E70C38" w:rsidR="00482DE8" w:rsidRDefault="00482DE8" w:rsidP="00441B6F">
      <w:pPr>
        <w:pStyle w:val="Body"/>
        <w:spacing w:after="0"/>
        <w:rPr>
          <w:rFonts w:ascii="Arial" w:hAnsi="Arial" w:cs="Arial"/>
        </w:rPr>
      </w:pPr>
    </w:p>
    <w:p w14:paraId="7BCC8BCB" w14:textId="7A8AABAF" w:rsidR="00482DE8" w:rsidRDefault="00482DE8" w:rsidP="00441B6F">
      <w:pPr>
        <w:pStyle w:val="Body"/>
        <w:spacing w:after="0"/>
        <w:rPr>
          <w:rFonts w:ascii="Arial" w:hAnsi="Arial" w:cs="Arial"/>
        </w:rPr>
      </w:pPr>
    </w:p>
    <w:p w14:paraId="34E943F3" w14:textId="64ED7BFB" w:rsidR="00482DE8" w:rsidRDefault="00482DE8" w:rsidP="00441B6F">
      <w:pPr>
        <w:pStyle w:val="Body"/>
        <w:spacing w:after="0"/>
        <w:rPr>
          <w:rFonts w:ascii="Arial" w:hAnsi="Arial" w:cs="Arial"/>
        </w:rPr>
      </w:pPr>
    </w:p>
    <w:p w14:paraId="05BA3875" w14:textId="374ED509" w:rsidR="00482DE8" w:rsidRDefault="00482DE8" w:rsidP="00441B6F">
      <w:pPr>
        <w:pStyle w:val="Body"/>
        <w:spacing w:after="0"/>
        <w:rPr>
          <w:rFonts w:ascii="Arial" w:hAnsi="Arial" w:cs="Arial"/>
        </w:rPr>
      </w:pPr>
    </w:p>
    <w:p w14:paraId="664F9588" w14:textId="7582B1C4" w:rsidR="00482DE8" w:rsidRDefault="00482DE8" w:rsidP="00441B6F">
      <w:pPr>
        <w:pStyle w:val="Body"/>
        <w:spacing w:after="0"/>
        <w:rPr>
          <w:rFonts w:ascii="Arial" w:hAnsi="Arial" w:cs="Arial"/>
        </w:rPr>
      </w:pPr>
    </w:p>
    <w:p w14:paraId="31EAB0C1" w14:textId="203F25C0" w:rsidR="00482DE8" w:rsidRDefault="00482DE8" w:rsidP="00441B6F">
      <w:pPr>
        <w:pStyle w:val="Body"/>
        <w:spacing w:after="0"/>
        <w:rPr>
          <w:rFonts w:ascii="Arial" w:hAnsi="Arial" w:cs="Arial"/>
        </w:rPr>
      </w:pPr>
    </w:p>
    <w:p w14:paraId="3197F504" w14:textId="73A3B5BD" w:rsidR="00482DE8" w:rsidRDefault="00482DE8" w:rsidP="00441B6F">
      <w:pPr>
        <w:pStyle w:val="Body"/>
        <w:spacing w:after="0"/>
        <w:rPr>
          <w:rFonts w:ascii="Arial" w:hAnsi="Arial" w:cs="Arial"/>
        </w:rPr>
      </w:pPr>
    </w:p>
    <w:p w14:paraId="6A801C2D" w14:textId="34F86A9F" w:rsidR="00482DE8" w:rsidRDefault="00482DE8" w:rsidP="00441B6F">
      <w:pPr>
        <w:pStyle w:val="Body"/>
        <w:spacing w:after="0"/>
        <w:rPr>
          <w:rFonts w:ascii="Arial" w:hAnsi="Arial" w:cs="Arial"/>
        </w:rPr>
      </w:pPr>
    </w:p>
    <w:p w14:paraId="391F1D8B" w14:textId="03CA0B8D" w:rsidR="00482DE8" w:rsidRDefault="00482DE8" w:rsidP="00441B6F">
      <w:pPr>
        <w:pStyle w:val="Body"/>
        <w:spacing w:after="0"/>
        <w:rPr>
          <w:rFonts w:ascii="Arial" w:hAnsi="Arial" w:cs="Arial"/>
        </w:rPr>
      </w:pPr>
    </w:p>
    <w:p w14:paraId="7929C89B" w14:textId="777CE341" w:rsidR="00482DE8" w:rsidRDefault="00482DE8" w:rsidP="00441B6F">
      <w:pPr>
        <w:pStyle w:val="Body"/>
        <w:spacing w:after="0"/>
        <w:rPr>
          <w:rFonts w:ascii="Arial" w:hAnsi="Arial" w:cs="Arial"/>
        </w:rPr>
      </w:pPr>
    </w:p>
    <w:p w14:paraId="6553E8CD" w14:textId="5A50A54E" w:rsidR="00482DE8" w:rsidRDefault="00482DE8" w:rsidP="00441B6F">
      <w:pPr>
        <w:pStyle w:val="Body"/>
        <w:spacing w:after="0"/>
        <w:rPr>
          <w:rFonts w:ascii="Arial" w:hAnsi="Arial" w:cs="Arial"/>
        </w:rPr>
      </w:pPr>
    </w:p>
    <w:p w14:paraId="34A2F71F" w14:textId="77777777" w:rsidR="006F26C3" w:rsidRDefault="006F26C3" w:rsidP="00441B6F">
      <w:pPr>
        <w:pStyle w:val="Body"/>
        <w:spacing w:after="0"/>
        <w:rPr>
          <w:rFonts w:ascii="Arial" w:hAnsi="Arial" w:cs="Arial"/>
        </w:rPr>
      </w:pPr>
    </w:p>
    <w:p w14:paraId="10C1883A" w14:textId="77777777" w:rsidR="00482DE8" w:rsidRPr="00482DE8" w:rsidRDefault="00482DE8" w:rsidP="00482DE8">
      <w:pPr>
        <w:autoSpaceDE w:val="0"/>
        <w:autoSpaceDN w:val="0"/>
        <w:adjustRightInd w:val="0"/>
        <w:contextualSpacing/>
        <w:jc w:val="both"/>
        <w:rPr>
          <w:rFonts w:ascii="Arial" w:eastAsia="Arial" w:hAnsi="Arial" w:cs="Arial"/>
          <w:b/>
          <w:bCs/>
        </w:rPr>
      </w:pPr>
      <w:r w:rsidRPr="00482DE8">
        <w:rPr>
          <w:rFonts w:ascii="Arial" w:eastAsia="Arial" w:hAnsi="Arial" w:cs="Arial"/>
          <w:b/>
          <w:bCs/>
        </w:rPr>
        <w:t>Insights of Single-parent Teachers</w:t>
      </w:r>
    </w:p>
    <w:p w14:paraId="1F15544D" w14:textId="77777777" w:rsidR="00482DE8" w:rsidRPr="00482DE8" w:rsidRDefault="00482DE8" w:rsidP="00482DE8">
      <w:pPr>
        <w:autoSpaceDE w:val="0"/>
        <w:autoSpaceDN w:val="0"/>
        <w:adjustRightInd w:val="0"/>
        <w:contextualSpacing/>
        <w:jc w:val="both"/>
        <w:rPr>
          <w:rFonts w:ascii="Arial" w:eastAsia="Arial" w:hAnsi="Arial" w:cs="Arial"/>
          <w:b/>
          <w:bCs/>
        </w:rPr>
      </w:pPr>
    </w:p>
    <w:p w14:paraId="104FDED3" w14:textId="77777777" w:rsidR="00482DE8" w:rsidRPr="00482DE8" w:rsidRDefault="00482DE8" w:rsidP="00482DE8">
      <w:pPr>
        <w:autoSpaceDE w:val="0"/>
        <w:autoSpaceDN w:val="0"/>
        <w:adjustRightInd w:val="0"/>
        <w:ind w:firstLine="709"/>
        <w:contextualSpacing/>
        <w:jc w:val="both"/>
        <w:rPr>
          <w:rFonts w:ascii="Arial" w:eastAsia="Arial" w:hAnsi="Arial" w:cs="Arial"/>
        </w:rPr>
      </w:pPr>
      <w:r w:rsidRPr="00482DE8">
        <w:rPr>
          <w:rFonts w:ascii="Arial" w:eastAsia="Arial" w:hAnsi="Arial" w:cs="Arial"/>
        </w:rPr>
        <w:t>The insights of single-parent teachers offer valuable perspectives on the unique challenges they face in balancing the demands of their profession and family life. Their experiences shed light on the emotional, mental, and logistical hurdles encountered daily, as well as the strategies they use to manage these responsibilities.</w:t>
      </w:r>
    </w:p>
    <w:p w14:paraId="6323F7C0" w14:textId="77777777" w:rsidR="00482DE8" w:rsidRPr="00482DE8" w:rsidRDefault="00482DE8" w:rsidP="00482DE8">
      <w:pPr>
        <w:autoSpaceDE w:val="0"/>
        <w:autoSpaceDN w:val="0"/>
        <w:adjustRightInd w:val="0"/>
        <w:ind w:firstLine="709"/>
        <w:contextualSpacing/>
        <w:jc w:val="both"/>
        <w:rPr>
          <w:rFonts w:ascii="Arial" w:eastAsia="Arial" w:hAnsi="Arial" w:cs="Arial"/>
        </w:rPr>
      </w:pPr>
      <w:r w:rsidRPr="00482DE8">
        <w:rPr>
          <w:rFonts w:ascii="Arial" w:hAnsi="Arial" w:cs="Arial"/>
        </w:rPr>
        <w:t xml:space="preserve">Out of the responses from the participants of the study, two essential themes were drawn from the transcripts, as follows: 1) </w:t>
      </w:r>
      <w:r w:rsidRPr="00482DE8">
        <w:rPr>
          <w:rFonts w:ascii="Arial" w:eastAsia="Arial" w:hAnsi="Arial" w:cs="Arial"/>
        </w:rPr>
        <w:t>Teaching and being a single parent demand a high degree of emotional endurance</w:t>
      </w:r>
      <w:r w:rsidRPr="00482DE8">
        <w:rPr>
          <w:rFonts w:ascii="Arial" w:hAnsi="Arial" w:cs="Arial"/>
        </w:rPr>
        <w:t xml:space="preserve">; and 2) </w:t>
      </w:r>
      <w:r w:rsidRPr="00482DE8">
        <w:rPr>
          <w:rFonts w:ascii="Arial" w:eastAsia="Arial" w:hAnsi="Arial" w:cs="Arial"/>
        </w:rPr>
        <w:t>Personal techniques like prioritization and time blocking are necessary to balance obligations.</w:t>
      </w:r>
    </w:p>
    <w:p w14:paraId="75E47C4E" w14:textId="77777777" w:rsidR="00482DE8" w:rsidRPr="00482DE8" w:rsidRDefault="00482DE8" w:rsidP="00482DE8">
      <w:pPr>
        <w:autoSpaceDE w:val="0"/>
        <w:autoSpaceDN w:val="0"/>
        <w:adjustRightInd w:val="0"/>
        <w:ind w:firstLine="709"/>
        <w:contextualSpacing/>
        <w:jc w:val="both"/>
        <w:rPr>
          <w:rFonts w:ascii="Arial" w:eastAsia="Arial" w:hAnsi="Arial" w:cs="Arial"/>
          <w:b/>
          <w:bCs/>
        </w:rPr>
      </w:pPr>
    </w:p>
    <w:p w14:paraId="5E704B3B" w14:textId="17EEC66F" w:rsidR="00482DE8" w:rsidRPr="00482DE8" w:rsidRDefault="00482DE8" w:rsidP="00482DE8">
      <w:pPr>
        <w:autoSpaceDE w:val="0"/>
        <w:autoSpaceDN w:val="0"/>
        <w:adjustRightInd w:val="0"/>
        <w:contextualSpacing/>
        <w:jc w:val="both"/>
        <w:rPr>
          <w:rFonts w:ascii="Arial" w:eastAsia="Arial" w:hAnsi="Arial" w:cs="Arial"/>
          <w:b/>
          <w:bCs/>
        </w:rPr>
      </w:pPr>
      <w:bookmarkStart w:id="17" w:name="_Hlk198624829"/>
      <w:bookmarkStart w:id="18" w:name="_Hlk195239225"/>
      <w:r w:rsidRPr="00482DE8">
        <w:rPr>
          <w:rFonts w:ascii="Arial" w:eastAsia="Arial" w:hAnsi="Arial" w:cs="Arial"/>
          <w:b/>
          <w:bCs/>
        </w:rPr>
        <w:t>Teaching and Being a Single Parent Demand a</w:t>
      </w:r>
      <w:r>
        <w:rPr>
          <w:rFonts w:ascii="Arial" w:eastAsia="Arial" w:hAnsi="Arial" w:cs="Arial"/>
          <w:b/>
          <w:bCs/>
        </w:rPr>
        <w:t xml:space="preserve"> </w:t>
      </w:r>
      <w:r w:rsidRPr="00482DE8">
        <w:rPr>
          <w:rFonts w:ascii="Arial" w:eastAsia="Arial" w:hAnsi="Arial" w:cs="Arial"/>
          <w:b/>
          <w:bCs/>
        </w:rPr>
        <w:t>High Degree of Emotional Endurance</w:t>
      </w:r>
    </w:p>
    <w:bookmarkEnd w:id="17"/>
    <w:p w14:paraId="2D4F9906" w14:textId="69C2366E" w:rsidR="00482DE8" w:rsidRDefault="00482DE8" w:rsidP="00482DE8">
      <w:pPr>
        <w:autoSpaceDE w:val="0"/>
        <w:autoSpaceDN w:val="0"/>
        <w:adjustRightInd w:val="0"/>
        <w:contextualSpacing/>
        <w:jc w:val="both"/>
        <w:rPr>
          <w:rFonts w:ascii="Arial" w:eastAsia="Arial" w:hAnsi="Arial" w:cs="Arial"/>
          <w:b/>
          <w:bCs/>
        </w:rPr>
      </w:pPr>
    </w:p>
    <w:p w14:paraId="6BD8F40C" w14:textId="77777777" w:rsidR="00123DBC" w:rsidRPr="00482DE8" w:rsidRDefault="00123DBC" w:rsidP="00123DBC">
      <w:pPr>
        <w:autoSpaceDE w:val="0"/>
        <w:autoSpaceDN w:val="0"/>
        <w:adjustRightInd w:val="0"/>
        <w:contextualSpacing/>
        <w:jc w:val="both"/>
        <w:rPr>
          <w:rFonts w:ascii="Arial" w:eastAsia="Arial" w:hAnsi="Arial" w:cs="Arial"/>
        </w:rPr>
      </w:pPr>
      <w:r w:rsidRPr="00482DE8">
        <w:rPr>
          <w:rFonts w:ascii="Arial" w:eastAsia="Arial" w:hAnsi="Arial" w:cs="Arial"/>
        </w:rPr>
        <w:t xml:space="preserve">As teachers must continually manage the emotional intricacies of their classroom tasks while taking on the obligations of raising children alone, both teaching and being a single parent require a high level of emotional endurance. Managing the requirements of students, fulfilling professional demands, and resolving personal issues can take an excessive emotional toll, which frequently results in stress and burnout. </w:t>
      </w:r>
    </w:p>
    <w:p w14:paraId="13A23845" w14:textId="77777777" w:rsidR="00123DBC" w:rsidRDefault="00123DBC" w:rsidP="00123DBC">
      <w:pPr>
        <w:autoSpaceDE w:val="0"/>
        <w:autoSpaceDN w:val="0"/>
        <w:adjustRightInd w:val="0"/>
        <w:contextualSpacing/>
        <w:jc w:val="both"/>
        <w:rPr>
          <w:rFonts w:ascii="Arial" w:eastAsia="Arial" w:hAnsi="Arial" w:cs="Arial"/>
        </w:rPr>
      </w:pPr>
    </w:p>
    <w:p w14:paraId="7D175A74" w14:textId="03F61C24" w:rsidR="00123DBC" w:rsidRPr="00482DE8" w:rsidRDefault="00123DBC" w:rsidP="00123DBC">
      <w:pPr>
        <w:autoSpaceDE w:val="0"/>
        <w:autoSpaceDN w:val="0"/>
        <w:adjustRightInd w:val="0"/>
        <w:contextualSpacing/>
        <w:jc w:val="both"/>
        <w:rPr>
          <w:rFonts w:ascii="Arial" w:eastAsia="Arial" w:hAnsi="Arial" w:cs="Arial"/>
        </w:rPr>
      </w:pPr>
      <w:r w:rsidRPr="00482DE8">
        <w:rPr>
          <w:rFonts w:ascii="Arial" w:eastAsia="Arial" w:hAnsi="Arial" w:cs="Arial"/>
        </w:rPr>
        <w:t>Balancing the dual roles of educator and single parent demands significant emotional endurance. Teachers are required to navigate the complex emotional landscape of their classrooms, addressing diverse student needs and maintaining professional standards. Simultaneously, single parents must fulfill the multifaceted responsibilities of raising children independently. The convergence of these roles can lead to heightened stress levels and an increased risk of burnout.​</w:t>
      </w:r>
    </w:p>
    <w:p w14:paraId="04F2A60D" w14:textId="77777777" w:rsidR="00123DBC" w:rsidRDefault="00123DBC" w:rsidP="00482DE8">
      <w:pPr>
        <w:autoSpaceDE w:val="0"/>
        <w:autoSpaceDN w:val="0"/>
        <w:adjustRightInd w:val="0"/>
        <w:contextualSpacing/>
        <w:jc w:val="both"/>
        <w:rPr>
          <w:rFonts w:ascii="Arial" w:eastAsia="Arial" w:hAnsi="Arial" w:cs="Arial"/>
          <w:b/>
          <w:bCs/>
        </w:rPr>
      </w:pPr>
    </w:p>
    <w:p w14:paraId="5AAF0F72" w14:textId="1652E39C" w:rsidR="00D56286" w:rsidRPr="00123DBC" w:rsidRDefault="00D56286" w:rsidP="00482DE8">
      <w:pPr>
        <w:autoSpaceDE w:val="0"/>
        <w:autoSpaceDN w:val="0"/>
        <w:adjustRightInd w:val="0"/>
        <w:contextualSpacing/>
        <w:jc w:val="both"/>
        <w:rPr>
          <w:rFonts w:ascii="Arial" w:eastAsia="Arial" w:hAnsi="Arial" w:cs="Arial"/>
        </w:rPr>
      </w:pPr>
      <w:r w:rsidRPr="00123DBC">
        <w:rPr>
          <w:rFonts w:ascii="Arial" w:eastAsia="Arial" w:hAnsi="Arial" w:cs="Arial"/>
        </w:rPr>
        <w:t>Beyond describing stress, this insight reveals how single-parent teachers build identity resilience. Their narratives echo recent findings (</w:t>
      </w:r>
      <w:proofErr w:type="spellStart"/>
      <w:r w:rsidRPr="00123DBC">
        <w:rPr>
          <w:rFonts w:ascii="Arial" w:eastAsia="Arial" w:hAnsi="Arial" w:cs="Arial"/>
        </w:rPr>
        <w:t>Fiorilli</w:t>
      </w:r>
      <w:proofErr w:type="spellEnd"/>
      <w:r w:rsidRPr="00123DBC">
        <w:rPr>
          <w:rFonts w:ascii="Arial" w:eastAsia="Arial" w:hAnsi="Arial" w:cs="Arial"/>
        </w:rPr>
        <w:t xml:space="preserve"> et al., 2022; Merida-López &amp; </w:t>
      </w:r>
      <w:proofErr w:type="spellStart"/>
      <w:r w:rsidRPr="00123DBC">
        <w:rPr>
          <w:rFonts w:ascii="Arial" w:eastAsia="Arial" w:hAnsi="Arial" w:cs="Arial"/>
        </w:rPr>
        <w:t>Extremera</w:t>
      </w:r>
      <w:proofErr w:type="spellEnd"/>
      <w:r w:rsidRPr="00123DBC">
        <w:rPr>
          <w:rFonts w:ascii="Arial" w:eastAsia="Arial" w:hAnsi="Arial" w:cs="Arial"/>
        </w:rPr>
        <w:t>, 2022) showing that emotional intelligence and resilience predict educators’ capacity to withstand high occupational stress.</w:t>
      </w:r>
    </w:p>
    <w:p w14:paraId="0DA1F37D" w14:textId="0A0E2120" w:rsidR="00D56286" w:rsidRDefault="00D56286" w:rsidP="00482DE8">
      <w:pPr>
        <w:autoSpaceDE w:val="0"/>
        <w:autoSpaceDN w:val="0"/>
        <w:adjustRightInd w:val="0"/>
        <w:contextualSpacing/>
        <w:jc w:val="both"/>
        <w:rPr>
          <w:rFonts w:ascii="Arial" w:eastAsia="Arial" w:hAnsi="Arial" w:cs="Arial"/>
          <w:b/>
          <w:bCs/>
        </w:rPr>
      </w:pPr>
    </w:p>
    <w:p w14:paraId="79EED7CE" w14:textId="77777777" w:rsidR="00123DBC" w:rsidRPr="00482DE8" w:rsidRDefault="00123DBC" w:rsidP="00123DBC">
      <w:pPr>
        <w:autoSpaceDE w:val="0"/>
        <w:autoSpaceDN w:val="0"/>
        <w:adjustRightInd w:val="0"/>
        <w:contextualSpacing/>
        <w:jc w:val="both"/>
        <w:rPr>
          <w:rFonts w:ascii="Arial" w:eastAsia="Arial" w:hAnsi="Arial" w:cs="Arial"/>
        </w:rPr>
      </w:pPr>
      <w:r w:rsidRPr="00482DE8">
        <w:rPr>
          <w:rFonts w:ascii="Arial" w:eastAsia="Arial" w:hAnsi="Arial" w:cs="Arial"/>
        </w:rPr>
        <w:t xml:space="preserve">In the Philippine context, a study by </w:t>
      </w:r>
      <w:proofErr w:type="spellStart"/>
      <w:r w:rsidRPr="00482DE8">
        <w:rPr>
          <w:rFonts w:ascii="Arial" w:eastAsia="Arial" w:hAnsi="Arial" w:cs="Arial"/>
        </w:rPr>
        <w:t>Ebora</w:t>
      </w:r>
      <w:proofErr w:type="spellEnd"/>
      <w:r w:rsidRPr="00482DE8">
        <w:rPr>
          <w:rFonts w:ascii="Arial" w:eastAsia="Arial" w:hAnsi="Arial" w:cs="Arial"/>
        </w:rPr>
        <w:t xml:space="preserve"> and </w:t>
      </w:r>
      <w:proofErr w:type="spellStart"/>
      <w:r w:rsidRPr="00482DE8">
        <w:rPr>
          <w:rFonts w:ascii="Arial" w:eastAsia="Arial" w:hAnsi="Arial" w:cs="Arial"/>
        </w:rPr>
        <w:t>Calimutan</w:t>
      </w:r>
      <w:proofErr w:type="spellEnd"/>
      <w:r w:rsidRPr="00482DE8">
        <w:rPr>
          <w:rFonts w:ascii="Arial" w:eastAsia="Arial" w:hAnsi="Arial" w:cs="Arial"/>
        </w:rPr>
        <w:t xml:space="preserve"> (2020) explored the experiences of solo parent-teachers, revealing that while they find joy in financial independence and fulfilling their children's needs, they also face significant challenges such as financial strain, fatigue, and child discipline issues. These findings underscore the importance of tailored support systems that address the unique needs of single-parent educators.​ </w:t>
      </w:r>
    </w:p>
    <w:p w14:paraId="1CCD5AC2" w14:textId="77777777" w:rsidR="00123DBC" w:rsidRDefault="00123DBC" w:rsidP="00123DBC">
      <w:pPr>
        <w:autoSpaceDE w:val="0"/>
        <w:autoSpaceDN w:val="0"/>
        <w:adjustRightInd w:val="0"/>
        <w:contextualSpacing/>
        <w:jc w:val="both"/>
        <w:rPr>
          <w:rFonts w:ascii="Arial" w:eastAsia="Arial" w:hAnsi="Arial" w:cs="Arial"/>
        </w:rPr>
      </w:pPr>
    </w:p>
    <w:p w14:paraId="5ADA00C8" w14:textId="785CD7BD" w:rsidR="00123DBC" w:rsidRPr="00372183" w:rsidRDefault="00123DBC" w:rsidP="00123DBC">
      <w:pPr>
        <w:autoSpaceDE w:val="0"/>
        <w:autoSpaceDN w:val="0"/>
        <w:adjustRightInd w:val="0"/>
        <w:contextualSpacing/>
        <w:jc w:val="both"/>
        <w:rPr>
          <w:rFonts w:ascii="Arial" w:eastAsia="Arial" w:hAnsi="Arial" w:cs="Arial"/>
        </w:rPr>
      </w:pPr>
      <w:r w:rsidRPr="00482DE8">
        <w:rPr>
          <w:rFonts w:ascii="Arial" w:eastAsia="Arial" w:hAnsi="Arial" w:cs="Arial"/>
        </w:rPr>
        <w:t>Implementing professional development programs focused on enhancing emotional intelligence and resilience can provide single-parent teachers with the skills necessary to manage stress effectively. Additionally, fostering a supportive work environment that acknowledges and accommodates their unique challenges can contribute to their overall well-being and professional satisfaction.</w:t>
      </w:r>
    </w:p>
    <w:p w14:paraId="5B19701C" w14:textId="77777777" w:rsidR="00123DBC" w:rsidRDefault="00123DBC" w:rsidP="00482DE8">
      <w:pPr>
        <w:autoSpaceDE w:val="0"/>
        <w:autoSpaceDN w:val="0"/>
        <w:adjustRightInd w:val="0"/>
        <w:contextualSpacing/>
        <w:jc w:val="both"/>
        <w:rPr>
          <w:rFonts w:ascii="Arial" w:eastAsia="Arial" w:hAnsi="Arial" w:cs="Arial"/>
          <w:b/>
          <w:bCs/>
        </w:rPr>
      </w:pPr>
    </w:p>
    <w:p w14:paraId="0A60EC16" w14:textId="0D1F89F0" w:rsidR="00482DE8" w:rsidRDefault="00482DE8" w:rsidP="00482DE8">
      <w:pPr>
        <w:autoSpaceDE w:val="0"/>
        <w:autoSpaceDN w:val="0"/>
        <w:adjustRightInd w:val="0"/>
        <w:contextualSpacing/>
        <w:jc w:val="both"/>
        <w:rPr>
          <w:rFonts w:ascii="Arial" w:eastAsia="Arial" w:hAnsi="Arial" w:cs="Arial"/>
          <w:b/>
          <w:bCs/>
        </w:rPr>
      </w:pPr>
      <w:bookmarkStart w:id="19" w:name="_Hlk195239524"/>
      <w:bookmarkEnd w:id="18"/>
      <w:r w:rsidRPr="00482DE8">
        <w:rPr>
          <w:rFonts w:ascii="Arial" w:eastAsia="Arial" w:hAnsi="Arial" w:cs="Arial"/>
          <w:b/>
          <w:bCs/>
        </w:rPr>
        <w:t>Personal Techniques Like Prioritization and Time Blocking are Necessary to Balance Obligations</w:t>
      </w:r>
    </w:p>
    <w:p w14:paraId="0DFB7E47" w14:textId="0F925177" w:rsidR="00123DBC" w:rsidRDefault="00123DBC" w:rsidP="00482DE8">
      <w:pPr>
        <w:autoSpaceDE w:val="0"/>
        <w:autoSpaceDN w:val="0"/>
        <w:adjustRightInd w:val="0"/>
        <w:contextualSpacing/>
        <w:jc w:val="both"/>
        <w:rPr>
          <w:rFonts w:ascii="Arial" w:eastAsia="Arial" w:hAnsi="Arial" w:cs="Arial"/>
          <w:b/>
          <w:bCs/>
        </w:rPr>
      </w:pPr>
    </w:p>
    <w:p w14:paraId="4564153E" w14:textId="77777777" w:rsidR="00660525" w:rsidRPr="00482DE8" w:rsidRDefault="00660525" w:rsidP="00660525">
      <w:pPr>
        <w:autoSpaceDE w:val="0"/>
        <w:autoSpaceDN w:val="0"/>
        <w:adjustRightInd w:val="0"/>
        <w:contextualSpacing/>
        <w:jc w:val="both"/>
        <w:rPr>
          <w:rFonts w:ascii="Arial" w:eastAsia="Arial" w:hAnsi="Arial" w:cs="Arial"/>
        </w:rPr>
      </w:pPr>
      <w:r w:rsidRPr="00482DE8">
        <w:rPr>
          <w:rFonts w:ascii="Arial" w:eastAsia="Arial" w:hAnsi="Arial" w:cs="Arial"/>
        </w:rPr>
        <w:t xml:space="preserve">For single-parent teachers to successfully manage their work and family commitments, personal strategies like time blocking and prioritization are crucial. They can lessen stress and make sure that both duties are performed by carefully planning their time, establishing clear priorities, and allocating specific blocks for professional and personal activities. </w:t>
      </w:r>
    </w:p>
    <w:p w14:paraId="4C70640E" w14:textId="77777777" w:rsidR="00660525" w:rsidRDefault="00660525" w:rsidP="00660525">
      <w:pPr>
        <w:contextualSpacing/>
        <w:jc w:val="both"/>
        <w:rPr>
          <w:rFonts w:ascii="Arial" w:eastAsia="Arial" w:hAnsi="Arial" w:cs="Arial"/>
        </w:rPr>
      </w:pPr>
    </w:p>
    <w:p w14:paraId="2B8FB601" w14:textId="65B784D9" w:rsidR="00660525" w:rsidRPr="00482DE8" w:rsidRDefault="00660525" w:rsidP="00660525">
      <w:pPr>
        <w:contextualSpacing/>
        <w:jc w:val="both"/>
        <w:rPr>
          <w:rFonts w:ascii="Arial" w:eastAsia="Arial" w:hAnsi="Arial" w:cs="Arial"/>
        </w:rPr>
      </w:pPr>
      <w:r w:rsidRPr="00482DE8">
        <w:rPr>
          <w:rFonts w:ascii="Arial" w:eastAsia="Arial" w:hAnsi="Arial" w:cs="Arial"/>
        </w:rPr>
        <w:lastRenderedPageBreak/>
        <w:t>Effective personal methods, particularly prioritization and time blocking, are necessary to balance the twin responsibilities of teaching and being a single parent. By using these strategies, people can set out particular times for their family and work commitments, guaranteeing that each receives enough attention. Single-parent instructors can more effectively manage their challenging duties by organizing their workload according to priority and urgency.</w:t>
      </w:r>
    </w:p>
    <w:p w14:paraId="4132688E" w14:textId="77777777" w:rsidR="00660525" w:rsidRDefault="00660525" w:rsidP="00660525">
      <w:pPr>
        <w:contextualSpacing/>
        <w:jc w:val="both"/>
        <w:rPr>
          <w:rFonts w:ascii="Arial" w:eastAsia="Arial" w:hAnsi="Arial" w:cs="Arial"/>
        </w:rPr>
      </w:pPr>
    </w:p>
    <w:p w14:paraId="43460CF8" w14:textId="0EBB4428" w:rsidR="00660525" w:rsidRPr="00482DE8" w:rsidRDefault="00660525" w:rsidP="00660525">
      <w:pPr>
        <w:contextualSpacing/>
        <w:jc w:val="both"/>
        <w:rPr>
          <w:rFonts w:ascii="Arial" w:eastAsia="Arial" w:hAnsi="Arial" w:cs="Arial"/>
        </w:rPr>
      </w:pPr>
      <w:r w:rsidRPr="00482DE8">
        <w:rPr>
          <w:rFonts w:ascii="Arial" w:eastAsia="Arial" w:hAnsi="Arial" w:cs="Arial"/>
        </w:rPr>
        <w:t>Setting priorities enables people to concentrate on high-impact activities first by evaluating tasks to ascertain their importance and due dates. This is complemented by time blocking, which reduces distractions and increases productivity by allocating predetermined time limits to particular tasks or groups of tasks. By putting these tactics into practice, everyday routines can become more regimented, which lessens the possibility that work will interfere with personal time and vice versa.</w:t>
      </w:r>
    </w:p>
    <w:p w14:paraId="7B4BEB70" w14:textId="2A942425" w:rsidR="00123DBC" w:rsidRDefault="00123DBC" w:rsidP="00482DE8">
      <w:pPr>
        <w:autoSpaceDE w:val="0"/>
        <w:autoSpaceDN w:val="0"/>
        <w:adjustRightInd w:val="0"/>
        <w:contextualSpacing/>
        <w:jc w:val="both"/>
        <w:rPr>
          <w:rFonts w:ascii="Arial" w:eastAsia="Arial" w:hAnsi="Arial" w:cs="Arial"/>
          <w:b/>
          <w:bCs/>
        </w:rPr>
      </w:pPr>
    </w:p>
    <w:p w14:paraId="3A0F05D9" w14:textId="77777777" w:rsidR="00123DBC" w:rsidRPr="00660525" w:rsidRDefault="00123DBC" w:rsidP="00123DBC">
      <w:pPr>
        <w:autoSpaceDE w:val="0"/>
        <w:autoSpaceDN w:val="0"/>
        <w:adjustRightInd w:val="0"/>
        <w:contextualSpacing/>
        <w:jc w:val="both"/>
        <w:rPr>
          <w:rFonts w:ascii="Arial" w:eastAsia="Arial" w:hAnsi="Arial" w:cs="Arial"/>
        </w:rPr>
      </w:pPr>
      <w:r w:rsidRPr="00660525">
        <w:rPr>
          <w:rFonts w:ascii="Arial" w:eastAsia="Arial" w:hAnsi="Arial" w:cs="Arial"/>
        </w:rPr>
        <w:t>These practices reflect deliberate cognitive regulation—strategies that assist single-parent teachers navigate competing demands. Based on recent studies (</w:t>
      </w:r>
      <w:proofErr w:type="spellStart"/>
      <w:r w:rsidRPr="00660525">
        <w:rPr>
          <w:rFonts w:ascii="Arial" w:eastAsia="Arial" w:hAnsi="Arial" w:cs="Arial"/>
        </w:rPr>
        <w:t>Encila</w:t>
      </w:r>
      <w:proofErr w:type="spellEnd"/>
      <w:r w:rsidRPr="00660525">
        <w:rPr>
          <w:rFonts w:ascii="Arial" w:eastAsia="Arial" w:hAnsi="Arial" w:cs="Arial"/>
        </w:rPr>
        <w:t xml:space="preserve"> &amp; Madrigal, 2021; </w:t>
      </w:r>
      <w:proofErr w:type="spellStart"/>
      <w:r w:rsidRPr="00660525">
        <w:rPr>
          <w:rFonts w:ascii="Arial" w:eastAsia="Arial" w:hAnsi="Arial" w:cs="Arial"/>
        </w:rPr>
        <w:t>Gellido</w:t>
      </w:r>
      <w:proofErr w:type="spellEnd"/>
      <w:r w:rsidRPr="00660525">
        <w:rPr>
          <w:rFonts w:ascii="Arial" w:eastAsia="Arial" w:hAnsi="Arial" w:cs="Arial"/>
        </w:rPr>
        <w:t xml:space="preserve"> &amp; </w:t>
      </w:r>
      <w:proofErr w:type="spellStart"/>
      <w:r w:rsidRPr="00660525">
        <w:rPr>
          <w:rFonts w:ascii="Arial" w:eastAsia="Arial" w:hAnsi="Arial" w:cs="Arial"/>
        </w:rPr>
        <w:t>Epalan</w:t>
      </w:r>
      <w:proofErr w:type="spellEnd"/>
      <w:r w:rsidRPr="00660525">
        <w:rPr>
          <w:rFonts w:ascii="Arial" w:eastAsia="Arial" w:hAnsi="Arial" w:cs="Arial"/>
        </w:rPr>
        <w:t>, 2019), such techniques reduce decision overload and preserve emotional energy.</w:t>
      </w:r>
    </w:p>
    <w:p w14:paraId="6D602507" w14:textId="068E2EBB" w:rsidR="00123DBC" w:rsidRDefault="00123DBC" w:rsidP="00123DBC">
      <w:pPr>
        <w:autoSpaceDE w:val="0"/>
        <w:autoSpaceDN w:val="0"/>
        <w:adjustRightInd w:val="0"/>
        <w:contextualSpacing/>
        <w:jc w:val="both"/>
        <w:rPr>
          <w:rFonts w:ascii="Arial" w:eastAsia="Arial" w:hAnsi="Arial" w:cs="Arial"/>
        </w:rPr>
      </w:pPr>
    </w:p>
    <w:p w14:paraId="7420FEE0" w14:textId="6C6C23B1" w:rsidR="00660525" w:rsidRPr="00482DE8" w:rsidRDefault="00660525" w:rsidP="00660525">
      <w:pPr>
        <w:contextualSpacing/>
        <w:jc w:val="both"/>
        <w:rPr>
          <w:rFonts w:ascii="Arial" w:eastAsia="Arial" w:hAnsi="Arial" w:cs="Arial"/>
        </w:rPr>
      </w:pPr>
      <w:r w:rsidRPr="00482DE8">
        <w:rPr>
          <w:rFonts w:ascii="Arial" w:eastAsia="Arial" w:hAnsi="Arial" w:cs="Arial"/>
        </w:rPr>
        <w:t xml:space="preserve">Additionally, </w:t>
      </w:r>
      <w:proofErr w:type="spellStart"/>
      <w:r w:rsidRPr="00482DE8">
        <w:rPr>
          <w:rFonts w:ascii="Arial" w:eastAsia="Arial" w:hAnsi="Arial" w:cs="Arial"/>
        </w:rPr>
        <w:t>Lualhati</w:t>
      </w:r>
      <w:proofErr w:type="spellEnd"/>
      <w:r w:rsidRPr="00482DE8">
        <w:rPr>
          <w:rFonts w:ascii="Arial" w:eastAsia="Arial" w:hAnsi="Arial" w:cs="Arial"/>
        </w:rPr>
        <w:t xml:space="preserve"> (2019) highlighted that teacher who practice goal-setting, scheduling, and task prioritizing are better able to handle too much paperwork and interruptions, which results in more effective time usage and lower stress levels. These behaviors improve one's performance at work and help one lead a more balanced personal life. </w:t>
      </w:r>
    </w:p>
    <w:p w14:paraId="17A37089" w14:textId="77777777" w:rsidR="00660525" w:rsidRPr="00660525" w:rsidRDefault="00660525" w:rsidP="00123DBC">
      <w:pPr>
        <w:autoSpaceDE w:val="0"/>
        <w:autoSpaceDN w:val="0"/>
        <w:adjustRightInd w:val="0"/>
        <w:contextualSpacing/>
        <w:jc w:val="both"/>
        <w:rPr>
          <w:rFonts w:ascii="Arial" w:eastAsia="Arial" w:hAnsi="Arial" w:cs="Arial"/>
        </w:rPr>
      </w:pPr>
    </w:p>
    <w:p w14:paraId="1C797D86" w14:textId="77777777" w:rsidR="00123DBC" w:rsidRPr="00660525" w:rsidRDefault="00123DBC" w:rsidP="00123DBC">
      <w:pPr>
        <w:autoSpaceDE w:val="0"/>
        <w:autoSpaceDN w:val="0"/>
        <w:adjustRightInd w:val="0"/>
        <w:contextualSpacing/>
        <w:jc w:val="both"/>
        <w:rPr>
          <w:rFonts w:ascii="Arial" w:eastAsia="Arial" w:hAnsi="Arial" w:cs="Arial"/>
        </w:rPr>
      </w:pPr>
      <w:r w:rsidRPr="00660525">
        <w:rPr>
          <w:rFonts w:ascii="Arial" w:eastAsia="Arial" w:hAnsi="Arial" w:cs="Arial"/>
        </w:rPr>
        <w:t>Thus, these observations should be interpreted as evidence of adaptive self-management, emphasizing the teachers’ agency amidst structural constraints.</w:t>
      </w:r>
    </w:p>
    <w:p w14:paraId="7BD13A71" w14:textId="77777777" w:rsidR="00123DBC" w:rsidRPr="00660525" w:rsidRDefault="00123DBC" w:rsidP="00123DBC">
      <w:pPr>
        <w:autoSpaceDE w:val="0"/>
        <w:autoSpaceDN w:val="0"/>
        <w:adjustRightInd w:val="0"/>
        <w:contextualSpacing/>
        <w:jc w:val="both"/>
        <w:rPr>
          <w:rFonts w:ascii="Arial" w:eastAsia="Arial" w:hAnsi="Arial" w:cs="Arial"/>
        </w:rPr>
      </w:pPr>
    </w:p>
    <w:p w14:paraId="103B6E0B" w14:textId="24BC0D2B" w:rsidR="00123DBC" w:rsidRPr="00660525" w:rsidRDefault="00123DBC" w:rsidP="00123DBC">
      <w:pPr>
        <w:autoSpaceDE w:val="0"/>
        <w:autoSpaceDN w:val="0"/>
        <w:adjustRightInd w:val="0"/>
        <w:contextualSpacing/>
        <w:jc w:val="both"/>
        <w:rPr>
          <w:rFonts w:ascii="Arial" w:eastAsia="Arial" w:hAnsi="Arial" w:cs="Arial"/>
        </w:rPr>
      </w:pPr>
      <w:r w:rsidRPr="00660525">
        <w:rPr>
          <w:rFonts w:ascii="Arial" w:eastAsia="Arial" w:hAnsi="Arial" w:cs="Arial"/>
        </w:rPr>
        <w:t>This implies that emotional endurance is not just a personal trait but a survival mechanism molded by structural pressures.</w:t>
      </w:r>
    </w:p>
    <w:p w14:paraId="1B42980F" w14:textId="77777777" w:rsidR="00482DE8" w:rsidRPr="00660525" w:rsidRDefault="00482DE8" w:rsidP="00482DE8">
      <w:pPr>
        <w:autoSpaceDE w:val="0"/>
        <w:autoSpaceDN w:val="0"/>
        <w:adjustRightInd w:val="0"/>
        <w:contextualSpacing/>
        <w:jc w:val="both"/>
        <w:rPr>
          <w:rFonts w:ascii="Arial" w:eastAsia="Arial" w:hAnsi="Arial" w:cs="Arial"/>
        </w:rPr>
      </w:pPr>
    </w:p>
    <w:bookmarkEnd w:id="19"/>
    <w:p w14:paraId="51CEDBAE" w14:textId="0BA220F5" w:rsidR="00372183" w:rsidRDefault="00372183" w:rsidP="00441B6F">
      <w:pPr>
        <w:pStyle w:val="Body"/>
        <w:spacing w:after="0"/>
        <w:rPr>
          <w:rFonts w:ascii="Arial" w:hAnsi="Arial" w:cs="Arial"/>
        </w:rPr>
      </w:pPr>
    </w:p>
    <w:p w14:paraId="65D720F5" w14:textId="09183B90" w:rsidR="00660525" w:rsidRDefault="00660525" w:rsidP="00441B6F">
      <w:pPr>
        <w:pStyle w:val="Body"/>
        <w:spacing w:after="0"/>
        <w:rPr>
          <w:rFonts w:ascii="Arial" w:hAnsi="Arial" w:cs="Arial"/>
        </w:rPr>
      </w:pPr>
    </w:p>
    <w:p w14:paraId="01B1ADA7" w14:textId="185F84D6" w:rsidR="00660525" w:rsidRDefault="00660525" w:rsidP="00441B6F">
      <w:pPr>
        <w:pStyle w:val="Body"/>
        <w:spacing w:after="0"/>
        <w:rPr>
          <w:rFonts w:ascii="Arial" w:hAnsi="Arial" w:cs="Arial"/>
        </w:rPr>
      </w:pPr>
    </w:p>
    <w:p w14:paraId="2377BCD2" w14:textId="43937BD0" w:rsidR="00660525" w:rsidRDefault="00660525" w:rsidP="00441B6F">
      <w:pPr>
        <w:pStyle w:val="Body"/>
        <w:spacing w:after="0"/>
        <w:rPr>
          <w:rFonts w:ascii="Arial" w:hAnsi="Arial" w:cs="Arial"/>
        </w:rPr>
      </w:pPr>
    </w:p>
    <w:p w14:paraId="0C01A4E5" w14:textId="361F9FDC" w:rsidR="00660525" w:rsidRDefault="00660525" w:rsidP="00441B6F">
      <w:pPr>
        <w:pStyle w:val="Body"/>
        <w:spacing w:after="0"/>
        <w:rPr>
          <w:rFonts w:ascii="Arial" w:hAnsi="Arial" w:cs="Arial"/>
        </w:rPr>
      </w:pPr>
    </w:p>
    <w:p w14:paraId="76449D60" w14:textId="41565FA4" w:rsidR="00660525" w:rsidRDefault="00660525" w:rsidP="00441B6F">
      <w:pPr>
        <w:pStyle w:val="Body"/>
        <w:spacing w:after="0"/>
        <w:rPr>
          <w:rFonts w:ascii="Arial" w:hAnsi="Arial" w:cs="Arial"/>
        </w:rPr>
      </w:pPr>
    </w:p>
    <w:p w14:paraId="299FE27B" w14:textId="75C06298" w:rsidR="00660525" w:rsidRDefault="00660525" w:rsidP="00441B6F">
      <w:pPr>
        <w:pStyle w:val="Body"/>
        <w:spacing w:after="0"/>
        <w:rPr>
          <w:rFonts w:ascii="Arial" w:hAnsi="Arial" w:cs="Arial"/>
        </w:rPr>
      </w:pPr>
    </w:p>
    <w:p w14:paraId="70936038" w14:textId="60DF400C" w:rsidR="00660525" w:rsidRDefault="00660525" w:rsidP="00441B6F">
      <w:pPr>
        <w:pStyle w:val="Body"/>
        <w:spacing w:after="0"/>
        <w:rPr>
          <w:rFonts w:ascii="Arial" w:hAnsi="Arial" w:cs="Arial"/>
        </w:rPr>
      </w:pPr>
    </w:p>
    <w:p w14:paraId="6FA9085D" w14:textId="42B2C93A" w:rsidR="00660525" w:rsidRDefault="00660525" w:rsidP="00441B6F">
      <w:pPr>
        <w:pStyle w:val="Body"/>
        <w:spacing w:after="0"/>
        <w:rPr>
          <w:rFonts w:ascii="Arial" w:hAnsi="Arial" w:cs="Arial"/>
        </w:rPr>
      </w:pPr>
    </w:p>
    <w:p w14:paraId="5FDE9035" w14:textId="784F2ECC" w:rsidR="00660525" w:rsidRDefault="00660525" w:rsidP="00441B6F">
      <w:pPr>
        <w:pStyle w:val="Body"/>
        <w:spacing w:after="0"/>
        <w:rPr>
          <w:rFonts w:ascii="Arial" w:hAnsi="Arial" w:cs="Arial"/>
        </w:rPr>
      </w:pPr>
    </w:p>
    <w:p w14:paraId="10C33762" w14:textId="2C30540A" w:rsidR="00660525" w:rsidRDefault="00660525" w:rsidP="00441B6F">
      <w:pPr>
        <w:pStyle w:val="Body"/>
        <w:spacing w:after="0"/>
        <w:rPr>
          <w:rFonts w:ascii="Arial" w:hAnsi="Arial" w:cs="Arial"/>
        </w:rPr>
      </w:pPr>
    </w:p>
    <w:p w14:paraId="5514C844" w14:textId="1953C13B" w:rsidR="00660525" w:rsidRDefault="00660525" w:rsidP="00441B6F">
      <w:pPr>
        <w:pStyle w:val="Body"/>
        <w:spacing w:after="0"/>
        <w:rPr>
          <w:rFonts w:ascii="Arial" w:hAnsi="Arial" w:cs="Arial"/>
        </w:rPr>
      </w:pPr>
    </w:p>
    <w:p w14:paraId="3D28B6D2" w14:textId="5DFA6D94" w:rsidR="00660525" w:rsidRDefault="00660525" w:rsidP="00441B6F">
      <w:pPr>
        <w:pStyle w:val="Body"/>
        <w:spacing w:after="0"/>
        <w:rPr>
          <w:rFonts w:ascii="Arial" w:hAnsi="Arial" w:cs="Arial"/>
        </w:rPr>
      </w:pPr>
    </w:p>
    <w:p w14:paraId="6B4AB80E" w14:textId="77777777" w:rsidR="00660525" w:rsidRDefault="00660525" w:rsidP="00441B6F">
      <w:pPr>
        <w:pStyle w:val="Body"/>
        <w:spacing w:after="0"/>
        <w:rPr>
          <w:rFonts w:ascii="Arial" w:hAnsi="Arial" w:cs="Arial"/>
        </w:rPr>
      </w:pPr>
    </w:p>
    <w:p w14:paraId="57862651" w14:textId="55354718" w:rsidR="00372183" w:rsidRDefault="00372183" w:rsidP="00441B6F">
      <w:pPr>
        <w:pStyle w:val="Body"/>
        <w:spacing w:after="0"/>
        <w:rPr>
          <w:rFonts w:ascii="Arial" w:hAnsi="Arial" w:cs="Arial"/>
        </w:rPr>
      </w:pPr>
    </w:p>
    <w:p w14:paraId="77F54439" w14:textId="50693EEE" w:rsidR="00372183" w:rsidRDefault="00372183" w:rsidP="00441B6F">
      <w:pPr>
        <w:pStyle w:val="Body"/>
        <w:spacing w:after="0"/>
        <w:rPr>
          <w:rFonts w:ascii="Arial" w:hAnsi="Arial" w:cs="Arial"/>
        </w:rPr>
      </w:pPr>
    </w:p>
    <w:p w14:paraId="70A00AF9" w14:textId="205AE9C5" w:rsidR="00372183" w:rsidRDefault="00372183" w:rsidP="00441B6F">
      <w:pPr>
        <w:pStyle w:val="Body"/>
        <w:spacing w:after="0"/>
        <w:rPr>
          <w:rFonts w:ascii="Arial" w:hAnsi="Arial" w:cs="Arial"/>
        </w:rPr>
      </w:pPr>
    </w:p>
    <w:p w14:paraId="5AC6FD23" w14:textId="388F6CB3" w:rsidR="00372183" w:rsidRDefault="00372183" w:rsidP="00441B6F">
      <w:pPr>
        <w:pStyle w:val="Body"/>
        <w:spacing w:after="0"/>
        <w:rPr>
          <w:rFonts w:ascii="Arial" w:hAnsi="Arial" w:cs="Arial"/>
        </w:rPr>
      </w:pPr>
    </w:p>
    <w:p w14:paraId="7149EEC8" w14:textId="1CAB029D" w:rsidR="00372183" w:rsidRDefault="00372183" w:rsidP="00441B6F">
      <w:pPr>
        <w:pStyle w:val="Body"/>
        <w:spacing w:after="0"/>
        <w:rPr>
          <w:rFonts w:ascii="Arial" w:hAnsi="Arial" w:cs="Arial"/>
        </w:rPr>
      </w:pPr>
    </w:p>
    <w:p w14:paraId="678FF39C" w14:textId="6A57658E" w:rsidR="00372183" w:rsidRDefault="00372183" w:rsidP="00441B6F">
      <w:pPr>
        <w:pStyle w:val="Body"/>
        <w:spacing w:after="0"/>
        <w:rPr>
          <w:rFonts w:ascii="Arial" w:hAnsi="Arial" w:cs="Arial"/>
        </w:rPr>
      </w:pPr>
    </w:p>
    <w:p w14:paraId="35DFD8A5" w14:textId="0995F425" w:rsidR="00372183" w:rsidRDefault="00372183" w:rsidP="00441B6F">
      <w:pPr>
        <w:pStyle w:val="Body"/>
        <w:spacing w:after="0"/>
        <w:rPr>
          <w:rFonts w:ascii="Arial" w:hAnsi="Arial" w:cs="Arial"/>
        </w:rPr>
      </w:pPr>
    </w:p>
    <w:p w14:paraId="58C3D847" w14:textId="64A11A17" w:rsidR="00372183" w:rsidRDefault="00372183" w:rsidP="00441B6F">
      <w:pPr>
        <w:pStyle w:val="Body"/>
        <w:spacing w:after="0"/>
        <w:rPr>
          <w:rFonts w:ascii="Arial" w:hAnsi="Arial" w:cs="Arial"/>
        </w:rPr>
      </w:pPr>
    </w:p>
    <w:p w14:paraId="1372D354" w14:textId="77777777" w:rsidR="00372183" w:rsidRDefault="00372183" w:rsidP="00441B6F">
      <w:pPr>
        <w:pStyle w:val="Body"/>
        <w:spacing w:after="0"/>
        <w:rPr>
          <w:rFonts w:ascii="Arial" w:hAnsi="Arial" w:cs="Arial"/>
        </w:rPr>
      </w:pPr>
    </w:p>
    <w:p w14:paraId="1FCF2555" w14:textId="77777777" w:rsidR="006F26C3" w:rsidRPr="00482DE8" w:rsidRDefault="006F26C3" w:rsidP="006F26C3">
      <w:pPr>
        <w:contextualSpacing/>
        <w:jc w:val="center"/>
        <w:rPr>
          <w:rFonts w:ascii="Arial" w:hAnsi="Arial" w:cs="Arial"/>
          <w:b/>
          <w:bCs/>
        </w:rPr>
      </w:pPr>
      <w:r w:rsidRPr="00482DE8">
        <w:rPr>
          <w:rFonts w:ascii="Arial" w:hAnsi="Arial" w:cs="Arial"/>
          <w:b/>
          <w:bCs/>
        </w:rPr>
        <w:lastRenderedPageBreak/>
        <w:t>Figure 5. Thematic Framework on the Insights of</w:t>
      </w:r>
      <w:r>
        <w:rPr>
          <w:rFonts w:ascii="Arial" w:hAnsi="Arial" w:cs="Arial"/>
          <w:b/>
          <w:bCs/>
        </w:rPr>
        <w:t xml:space="preserve"> </w:t>
      </w:r>
      <w:r w:rsidRPr="00482DE8">
        <w:rPr>
          <w:rFonts w:ascii="Arial" w:hAnsi="Arial" w:cs="Arial"/>
          <w:b/>
          <w:bCs/>
        </w:rPr>
        <w:t>Single-Parent Teachers</w:t>
      </w:r>
    </w:p>
    <w:p w14:paraId="6B5D0863" w14:textId="788CD0AB" w:rsidR="00482DE8" w:rsidRDefault="00482DE8" w:rsidP="00441B6F">
      <w:pPr>
        <w:pStyle w:val="Body"/>
        <w:spacing w:after="0"/>
        <w:rPr>
          <w:rFonts w:ascii="Arial" w:hAnsi="Arial" w:cs="Arial"/>
        </w:rPr>
      </w:pPr>
    </w:p>
    <w:p w14:paraId="0C0A82FC" w14:textId="1D9959D2" w:rsidR="00482DE8" w:rsidRDefault="00482DE8" w:rsidP="00441B6F">
      <w:pPr>
        <w:pStyle w:val="Body"/>
        <w:spacing w:after="0"/>
        <w:rPr>
          <w:rFonts w:ascii="Arial" w:hAnsi="Arial" w:cs="Arial"/>
        </w:rPr>
      </w:pPr>
    </w:p>
    <w:p w14:paraId="2C8C4A74" w14:textId="34DA1339" w:rsidR="00482DE8" w:rsidRDefault="006F26C3" w:rsidP="00441B6F">
      <w:pPr>
        <w:pStyle w:val="Body"/>
        <w:spacing w:after="0"/>
        <w:rPr>
          <w:rFonts w:ascii="Arial" w:hAnsi="Arial" w:cs="Arial"/>
        </w:rPr>
      </w:pPr>
      <w:r w:rsidRPr="00446BAA">
        <w:rPr>
          <w:rFonts w:ascii="Tahoma" w:hAnsi="Tahoma" w:cs="Tahoma"/>
          <w:b/>
          <w:noProof/>
          <w:sz w:val="24"/>
          <w:szCs w:val="24"/>
        </w:rPr>
        <w:drawing>
          <wp:anchor distT="0" distB="0" distL="114300" distR="114300" simplePos="0" relativeHeight="251676672" behindDoc="0" locked="0" layoutInCell="1" allowOverlap="1" wp14:anchorId="3A383188" wp14:editId="550DA9B3">
            <wp:simplePos x="0" y="0"/>
            <wp:positionH relativeFrom="column">
              <wp:posOffset>351790</wp:posOffset>
            </wp:positionH>
            <wp:positionV relativeFrom="paragraph">
              <wp:posOffset>107950</wp:posOffset>
            </wp:positionV>
            <wp:extent cx="5511165" cy="604520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511165" cy="6045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86C6554" w14:textId="35A80B48" w:rsidR="00482DE8" w:rsidRDefault="00482DE8" w:rsidP="00441B6F">
      <w:pPr>
        <w:pStyle w:val="Body"/>
        <w:spacing w:after="0"/>
        <w:rPr>
          <w:rFonts w:ascii="Arial" w:hAnsi="Arial" w:cs="Arial"/>
        </w:rPr>
      </w:pPr>
    </w:p>
    <w:p w14:paraId="47F2BD2F" w14:textId="28C1FB80" w:rsidR="00482DE8" w:rsidRDefault="00482DE8" w:rsidP="00441B6F">
      <w:pPr>
        <w:pStyle w:val="Body"/>
        <w:spacing w:after="0"/>
        <w:rPr>
          <w:rFonts w:ascii="Arial" w:hAnsi="Arial" w:cs="Arial"/>
        </w:rPr>
      </w:pPr>
    </w:p>
    <w:p w14:paraId="06D2FC02" w14:textId="6ED8B8DF" w:rsidR="00482DE8" w:rsidRDefault="00482DE8" w:rsidP="00441B6F">
      <w:pPr>
        <w:pStyle w:val="Body"/>
        <w:spacing w:after="0"/>
        <w:rPr>
          <w:rFonts w:ascii="Arial" w:hAnsi="Arial" w:cs="Arial"/>
        </w:rPr>
      </w:pPr>
    </w:p>
    <w:p w14:paraId="1A363F89" w14:textId="5E466BDC" w:rsidR="00482DE8" w:rsidRDefault="00482DE8" w:rsidP="00441B6F">
      <w:pPr>
        <w:pStyle w:val="Body"/>
        <w:spacing w:after="0"/>
        <w:rPr>
          <w:rFonts w:ascii="Arial" w:hAnsi="Arial" w:cs="Arial"/>
        </w:rPr>
      </w:pPr>
    </w:p>
    <w:p w14:paraId="7276CB12" w14:textId="3E5EE394" w:rsidR="00482DE8" w:rsidRDefault="00482DE8" w:rsidP="00441B6F">
      <w:pPr>
        <w:pStyle w:val="Body"/>
        <w:spacing w:after="0"/>
        <w:rPr>
          <w:rFonts w:ascii="Arial" w:hAnsi="Arial" w:cs="Arial"/>
        </w:rPr>
      </w:pPr>
    </w:p>
    <w:p w14:paraId="095BEEA0" w14:textId="0F9592D5" w:rsidR="00482DE8" w:rsidRDefault="00482DE8" w:rsidP="00441B6F">
      <w:pPr>
        <w:pStyle w:val="Body"/>
        <w:spacing w:after="0"/>
        <w:rPr>
          <w:rFonts w:ascii="Arial" w:hAnsi="Arial" w:cs="Arial"/>
        </w:rPr>
      </w:pPr>
    </w:p>
    <w:p w14:paraId="782E9F09" w14:textId="1EA739D7" w:rsidR="00482DE8" w:rsidRDefault="00482DE8" w:rsidP="00441B6F">
      <w:pPr>
        <w:pStyle w:val="Body"/>
        <w:spacing w:after="0"/>
        <w:rPr>
          <w:rFonts w:ascii="Arial" w:hAnsi="Arial" w:cs="Arial"/>
        </w:rPr>
      </w:pPr>
    </w:p>
    <w:p w14:paraId="1062BE8E" w14:textId="0C0F247E" w:rsidR="00482DE8" w:rsidRDefault="00482DE8" w:rsidP="00441B6F">
      <w:pPr>
        <w:pStyle w:val="Body"/>
        <w:spacing w:after="0"/>
        <w:rPr>
          <w:rFonts w:ascii="Arial" w:hAnsi="Arial" w:cs="Arial"/>
        </w:rPr>
      </w:pPr>
    </w:p>
    <w:p w14:paraId="3BF7C041" w14:textId="4171B1B5" w:rsidR="00482DE8" w:rsidRDefault="00482DE8" w:rsidP="00441B6F">
      <w:pPr>
        <w:pStyle w:val="Body"/>
        <w:spacing w:after="0"/>
        <w:rPr>
          <w:rFonts w:ascii="Arial" w:hAnsi="Arial" w:cs="Arial"/>
        </w:rPr>
      </w:pPr>
    </w:p>
    <w:p w14:paraId="41BB4864" w14:textId="68E21869" w:rsidR="00482DE8" w:rsidRDefault="00482DE8" w:rsidP="00441B6F">
      <w:pPr>
        <w:pStyle w:val="Body"/>
        <w:spacing w:after="0"/>
        <w:rPr>
          <w:rFonts w:ascii="Arial" w:hAnsi="Arial" w:cs="Arial"/>
        </w:rPr>
      </w:pPr>
    </w:p>
    <w:p w14:paraId="44CF7638" w14:textId="50B3E969" w:rsidR="00482DE8" w:rsidRDefault="00482DE8" w:rsidP="00441B6F">
      <w:pPr>
        <w:pStyle w:val="Body"/>
        <w:spacing w:after="0"/>
        <w:rPr>
          <w:rFonts w:ascii="Arial" w:hAnsi="Arial" w:cs="Arial"/>
        </w:rPr>
      </w:pPr>
    </w:p>
    <w:p w14:paraId="210E44CD" w14:textId="57C6A7F9" w:rsidR="00482DE8" w:rsidRDefault="00482DE8" w:rsidP="00441B6F">
      <w:pPr>
        <w:pStyle w:val="Body"/>
        <w:spacing w:after="0"/>
        <w:rPr>
          <w:rFonts w:ascii="Arial" w:hAnsi="Arial" w:cs="Arial"/>
        </w:rPr>
      </w:pPr>
    </w:p>
    <w:p w14:paraId="7B26D54B" w14:textId="76C794D2" w:rsidR="00482DE8" w:rsidRDefault="00482DE8" w:rsidP="00441B6F">
      <w:pPr>
        <w:pStyle w:val="Body"/>
        <w:spacing w:after="0"/>
        <w:rPr>
          <w:rFonts w:ascii="Arial" w:hAnsi="Arial" w:cs="Arial"/>
        </w:rPr>
      </w:pPr>
    </w:p>
    <w:p w14:paraId="61A5421C" w14:textId="63B055EC" w:rsidR="00482DE8" w:rsidRDefault="00482DE8" w:rsidP="00441B6F">
      <w:pPr>
        <w:pStyle w:val="Body"/>
        <w:spacing w:after="0"/>
        <w:rPr>
          <w:rFonts w:ascii="Arial" w:hAnsi="Arial" w:cs="Arial"/>
        </w:rPr>
      </w:pPr>
    </w:p>
    <w:p w14:paraId="7EDD392A" w14:textId="44BC3993" w:rsidR="00482DE8" w:rsidRDefault="00482DE8" w:rsidP="00441B6F">
      <w:pPr>
        <w:pStyle w:val="Body"/>
        <w:spacing w:after="0"/>
        <w:rPr>
          <w:rFonts w:ascii="Arial" w:hAnsi="Arial" w:cs="Arial"/>
        </w:rPr>
      </w:pPr>
    </w:p>
    <w:p w14:paraId="03F9872F" w14:textId="7C709B50" w:rsidR="00482DE8" w:rsidRDefault="00482DE8" w:rsidP="00441B6F">
      <w:pPr>
        <w:pStyle w:val="Body"/>
        <w:spacing w:after="0"/>
        <w:rPr>
          <w:rFonts w:ascii="Arial" w:hAnsi="Arial" w:cs="Arial"/>
        </w:rPr>
      </w:pPr>
    </w:p>
    <w:p w14:paraId="07034992" w14:textId="0055564B" w:rsidR="00482DE8" w:rsidRDefault="00482DE8" w:rsidP="00441B6F">
      <w:pPr>
        <w:pStyle w:val="Body"/>
        <w:spacing w:after="0"/>
        <w:rPr>
          <w:rFonts w:ascii="Arial" w:hAnsi="Arial" w:cs="Arial"/>
        </w:rPr>
      </w:pPr>
    </w:p>
    <w:p w14:paraId="64DC30E5" w14:textId="406E81AA" w:rsidR="00482DE8" w:rsidRDefault="00482DE8" w:rsidP="00441B6F">
      <w:pPr>
        <w:pStyle w:val="Body"/>
        <w:spacing w:after="0"/>
        <w:rPr>
          <w:rFonts w:ascii="Arial" w:hAnsi="Arial" w:cs="Arial"/>
        </w:rPr>
      </w:pPr>
    </w:p>
    <w:p w14:paraId="6A7139BC" w14:textId="77047860" w:rsidR="00482DE8" w:rsidRDefault="00482DE8" w:rsidP="00441B6F">
      <w:pPr>
        <w:pStyle w:val="Body"/>
        <w:spacing w:after="0"/>
        <w:rPr>
          <w:rFonts w:ascii="Arial" w:hAnsi="Arial" w:cs="Arial"/>
        </w:rPr>
      </w:pPr>
    </w:p>
    <w:p w14:paraId="018B0293" w14:textId="5ADDD856" w:rsidR="00482DE8" w:rsidRDefault="00482DE8" w:rsidP="00441B6F">
      <w:pPr>
        <w:pStyle w:val="Body"/>
        <w:spacing w:after="0"/>
        <w:rPr>
          <w:rFonts w:ascii="Arial" w:hAnsi="Arial" w:cs="Arial"/>
        </w:rPr>
      </w:pPr>
    </w:p>
    <w:p w14:paraId="0BC14748" w14:textId="026FB162" w:rsidR="00482DE8" w:rsidRDefault="00482DE8" w:rsidP="00441B6F">
      <w:pPr>
        <w:pStyle w:val="Body"/>
        <w:spacing w:after="0"/>
        <w:rPr>
          <w:rFonts w:ascii="Arial" w:hAnsi="Arial" w:cs="Arial"/>
        </w:rPr>
      </w:pPr>
    </w:p>
    <w:p w14:paraId="11F4B759" w14:textId="06724656" w:rsidR="00482DE8" w:rsidRDefault="00482DE8" w:rsidP="00441B6F">
      <w:pPr>
        <w:pStyle w:val="Body"/>
        <w:spacing w:after="0"/>
        <w:rPr>
          <w:rFonts w:ascii="Arial" w:hAnsi="Arial" w:cs="Arial"/>
        </w:rPr>
      </w:pPr>
    </w:p>
    <w:p w14:paraId="6900F4C2" w14:textId="01F32455" w:rsidR="00482DE8" w:rsidRDefault="00482DE8" w:rsidP="00441B6F">
      <w:pPr>
        <w:pStyle w:val="Body"/>
        <w:spacing w:after="0"/>
        <w:rPr>
          <w:rFonts w:ascii="Arial" w:hAnsi="Arial" w:cs="Arial"/>
        </w:rPr>
      </w:pPr>
    </w:p>
    <w:p w14:paraId="67C58939" w14:textId="79AD4D30" w:rsidR="00482DE8" w:rsidRDefault="00482DE8" w:rsidP="00441B6F">
      <w:pPr>
        <w:pStyle w:val="Body"/>
        <w:spacing w:after="0"/>
        <w:rPr>
          <w:rFonts w:ascii="Arial" w:hAnsi="Arial" w:cs="Arial"/>
        </w:rPr>
      </w:pPr>
    </w:p>
    <w:p w14:paraId="08772F70" w14:textId="1D195CE3" w:rsidR="00482DE8" w:rsidRDefault="00482DE8" w:rsidP="00441B6F">
      <w:pPr>
        <w:pStyle w:val="Body"/>
        <w:spacing w:after="0"/>
        <w:rPr>
          <w:rFonts w:ascii="Arial" w:hAnsi="Arial" w:cs="Arial"/>
        </w:rPr>
      </w:pPr>
    </w:p>
    <w:p w14:paraId="710D3E76" w14:textId="022D5001" w:rsidR="00482DE8" w:rsidRDefault="00482DE8" w:rsidP="00441B6F">
      <w:pPr>
        <w:pStyle w:val="Body"/>
        <w:spacing w:after="0"/>
        <w:rPr>
          <w:rFonts w:ascii="Arial" w:hAnsi="Arial" w:cs="Arial"/>
        </w:rPr>
      </w:pPr>
    </w:p>
    <w:p w14:paraId="1F62DF93" w14:textId="1EE2E447" w:rsidR="00482DE8" w:rsidRDefault="00482DE8" w:rsidP="00441B6F">
      <w:pPr>
        <w:pStyle w:val="Body"/>
        <w:spacing w:after="0"/>
        <w:rPr>
          <w:rFonts w:ascii="Arial" w:hAnsi="Arial" w:cs="Arial"/>
        </w:rPr>
      </w:pPr>
    </w:p>
    <w:p w14:paraId="015C352A" w14:textId="13FBEA65" w:rsidR="00482DE8" w:rsidRDefault="00482DE8" w:rsidP="00441B6F">
      <w:pPr>
        <w:pStyle w:val="Body"/>
        <w:spacing w:after="0"/>
        <w:rPr>
          <w:rFonts w:ascii="Arial" w:hAnsi="Arial" w:cs="Arial"/>
        </w:rPr>
      </w:pPr>
    </w:p>
    <w:p w14:paraId="425BD638" w14:textId="3F6E6047" w:rsidR="00482DE8" w:rsidRDefault="00482DE8" w:rsidP="00441B6F">
      <w:pPr>
        <w:pStyle w:val="Body"/>
        <w:spacing w:after="0"/>
        <w:rPr>
          <w:rFonts w:ascii="Arial" w:hAnsi="Arial" w:cs="Arial"/>
        </w:rPr>
      </w:pPr>
    </w:p>
    <w:p w14:paraId="0870619B" w14:textId="42A470E3" w:rsidR="00482DE8" w:rsidRDefault="00482DE8" w:rsidP="00441B6F">
      <w:pPr>
        <w:pStyle w:val="Body"/>
        <w:spacing w:after="0"/>
        <w:rPr>
          <w:rFonts w:ascii="Arial" w:hAnsi="Arial" w:cs="Arial"/>
        </w:rPr>
      </w:pPr>
    </w:p>
    <w:p w14:paraId="398B80BF" w14:textId="5DD5C31F" w:rsidR="00482DE8" w:rsidRDefault="00482DE8" w:rsidP="00441B6F">
      <w:pPr>
        <w:pStyle w:val="Body"/>
        <w:spacing w:after="0"/>
        <w:rPr>
          <w:rFonts w:ascii="Arial" w:hAnsi="Arial" w:cs="Arial"/>
        </w:rPr>
      </w:pPr>
    </w:p>
    <w:p w14:paraId="6CAB6E60" w14:textId="27921762" w:rsidR="00482DE8" w:rsidRDefault="00482DE8" w:rsidP="00441B6F">
      <w:pPr>
        <w:pStyle w:val="Body"/>
        <w:spacing w:after="0"/>
        <w:rPr>
          <w:rFonts w:ascii="Arial" w:hAnsi="Arial" w:cs="Arial"/>
        </w:rPr>
      </w:pPr>
    </w:p>
    <w:p w14:paraId="2A97C75F" w14:textId="73D8F28F" w:rsidR="00482DE8" w:rsidRDefault="00482DE8" w:rsidP="00441B6F">
      <w:pPr>
        <w:pStyle w:val="Body"/>
        <w:spacing w:after="0"/>
        <w:rPr>
          <w:rFonts w:ascii="Arial" w:hAnsi="Arial" w:cs="Arial"/>
        </w:rPr>
      </w:pPr>
    </w:p>
    <w:p w14:paraId="64DE572D" w14:textId="32CCEAFF" w:rsidR="00482DE8" w:rsidRDefault="00482DE8" w:rsidP="00441B6F">
      <w:pPr>
        <w:pStyle w:val="Body"/>
        <w:spacing w:after="0"/>
        <w:rPr>
          <w:rFonts w:ascii="Arial" w:hAnsi="Arial" w:cs="Arial"/>
        </w:rPr>
      </w:pPr>
    </w:p>
    <w:p w14:paraId="7A6008F5" w14:textId="40F1840B" w:rsidR="00482DE8" w:rsidRDefault="00482DE8" w:rsidP="00441B6F">
      <w:pPr>
        <w:pStyle w:val="Body"/>
        <w:spacing w:after="0"/>
        <w:rPr>
          <w:rFonts w:ascii="Arial" w:hAnsi="Arial" w:cs="Arial"/>
        </w:rPr>
      </w:pPr>
    </w:p>
    <w:p w14:paraId="0C637DF4" w14:textId="3741B39A" w:rsidR="00482DE8" w:rsidRDefault="00482DE8" w:rsidP="00441B6F">
      <w:pPr>
        <w:pStyle w:val="Body"/>
        <w:spacing w:after="0"/>
        <w:rPr>
          <w:rFonts w:ascii="Arial" w:hAnsi="Arial" w:cs="Arial"/>
        </w:rPr>
      </w:pPr>
    </w:p>
    <w:p w14:paraId="6E93E26D" w14:textId="2BF0883B" w:rsidR="00482DE8" w:rsidRDefault="00482DE8" w:rsidP="00441B6F">
      <w:pPr>
        <w:pStyle w:val="Body"/>
        <w:spacing w:after="0"/>
        <w:rPr>
          <w:rFonts w:ascii="Arial" w:hAnsi="Arial" w:cs="Arial"/>
        </w:rPr>
      </w:pPr>
    </w:p>
    <w:p w14:paraId="45A71633" w14:textId="656B5977" w:rsidR="00482DE8" w:rsidRDefault="00482DE8" w:rsidP="00441B6F">
      <w:pPr>
        <w:pStyle w:val="Body"/>
        <w:spacing w:after="0"/>
        <w:rPr>
          <w:rFonts w:ascii="Arial" w:hAnsi="Arial" w:cs="Arial"/>
        </w:rPr>
      </w:pPr>
    </w:p>
    <w:p w14:paraId="62541C4F" w14:textId="71C5BDC4" w:rsidR="00482DE8" w:rsidRDefault="00482DE8" w:rsidP="00441B6F">
      <w:pPr>
        <w:pStyle w:val="Body"/>
        <w:spacing w:after="0"/>
        <w:rPr>
          <w:rFonts w:ascii="Arial" w:hAnsi="Arial" w:cs="Arial"/>
        </w:rPr>
      </w:pPr>
    </w:p>
    <w:p w14:paraId="4A0E0987" w14:textId="654D7827" w:rsidR="00482DE8" w:rsidRDefault="00482DE8" w:rsidP="00441B6F">
      <w:pPr>
        <w:pStyle w:val="Body"/>
        <w:spacing w:after="0"/>
        <w:rPr>
          <w:rFonts w:ascii="Arial" w:hAnsi="Arial" w:cs="Arial"/>
        </w:rPr>
      </w:pPr>
    </w:p>
    <w:p w14:paraId="680752D9" w14:textId="28BD4005" w:rsidR="00482DE8" w:rsidRDefault="00482DE8" w:rsidP="00441B6F">
      <w:pPr>
        <w:pStyle w:val="Body"/>
        <w:spacing w:after="0"/>
        <w:rPr>
          <w:rFonts w:ascii="Arial" w:hAnsi="Arial" w:cs="Arial"/>
        </w:rPr>
      </w:pPr>
    </w:p>
    <w:p w14:paraId="7F4DBE61" w14:textId="52C55119" w:rsidR="00482DE8" w:rsidRDefault="00482DE8" w:rsidP="00441B6F">
      <w:pPr>
        <w:pStyle w:val="Body"/>
        <w:spacing w:after="0"/>
        <w:rPr>
          <w:rFonts w:ascii="Arial" w:hAnsi="Arial" w:cs="Arial"/>
        </w:rPr>
      </w:pPr>
    </w:p>
    <w:p w14:paraId="76C51D5F" w14:textId="4AE97190" w:rsidR="00482DE8" w:rsidRDefault="00482DE8" w:rsidP="00441B6F">
      <w:pPr>
        <w:pStyle w:val="Body"/>
        <w:spacing w:after="0"/>
        <w:rPr>
          <w:rFonts w:ascii="Arial" w:hAnsi="Arial" w:cs="Arial"/>
        </w:rPr>
      </w:pPr>
    </w:p>
    <w:p w14:paraId="78B68D35" w14:textId="50DBAEEC" w:rsidR="00482DE8" w:rsidRDefault="00482DE8" w:rsidP="00441B6F">
      <w:pPr>
        <w:pStyle w:val="Body"/>
        <w:spacing w:after="0"/>
        <w:rPr>
          <w:rFonts w:ascii="Arial" w:hAnsi="Arial" w:cs="Arial"/>
        </w:rPr>
      </w:pPr>
    </w:p>
    <w:p w14:paraId="16D28734" w14:textId="235081E5" w:rsidR="00482DE8" w:rsidRDefault="00482DE8" w:rsidP="00441B6F">
      <w:pPr>
        <w:pStyle w:val="Body"/>
        <w:spacing w:after="0"/>
        <w:rPr>
          <w:rFonts w:ascii="Arial" w:hAnsi="Arial" w:cs="Arial"/>
        </w:rPr>
      </w:pPr>
    </w:p>
    <w:p w14:paraId="6293E0EB" w14:textId="4BEAC9BE" w:rsidR="00482DE8" w:rsidRDefault="00482DE8" w:rsidP="00441B6F">
      <w:pPr>
        <w:pStyle w:val="Body"/>
        <w:spacing w:after="0"/>
        <w:rPr>
          <w:rFonts w:ascii="Arial" w:hAnsi="Arial" w:cs="Arial"/>
        </w:rPr>
      </w:pPr>
    </w:p>
    <w:p w14:paraId="094A5851" w14:textId="440AA7BE" w:rsidR="00482DE8" w:rsidRPr="005931D6" w:rsidRDefault="005931D6" w:rsidP="00441B6F">
      <w:pPr>
        <w:pStyle w:val="Body"/>
        <w:spacing w:after="0"/>
        <w:rPr>
          <w:rFonts w:ascii="Arial" w:hAnsi="Arial" w:cs="Arial"/>
          <w:b/>
        </w:rPr>
      </w:pPr>
      <w:r w:rsidRPr="005931D6">
        <w:rPr>
          <w:rFonts w:ascii="Arial" w:hAnsi="Arial" w:cs="Arial"/>
          <w:b/>
        </w:rPr>
        <w:t>Conclusion</w:t>
      </w:r>
    </w:p>
    <w:p w14:paraId="67D1ECA0" w14:textId="77777777" w:rsidR="005931D6" w:rsidRDefault="005931D6" w:rsidP="00441B6F">
      <w:pPr>
        <w:pStyle w:val="Body"/>
        <w:spacing w:after="0"/>
        <w:rPr>
          <w:rFonts w:ascii="Arial" w:hAnsi="Arial" w:cs="Arial"/>
        </w:rPr>
      </w:pPr>
    </w:p>
    <w:p w14:paraId="70B0A72F" w14:textId="77777777" w:rsidR="005931D6" w:rsidRPr="005931D6" w:rsidRDefault="005931D6" w:rsidP="005931D6">
      <w:pPr>
        <w:jc w:val="both"/>
        <w:rPr>
          <w:rFonts w:ascii="Times New Roman" w:hAnsi="Times New Roman"/>
          <w:sz w:val="24"/>
          <w:szCs w:val="24"/>
        </w:rPr>
      </w:pPr>
      <w:r w:rsidRPr="005931D6">
        <w:rPr>
          <w:rFonts w:ascii="Times New Roman" w:hAnsi="Times New Roman"/>
          <w:sz w:val="24"/>
          <w:szCs w:val="24"/>
        </w:rPr>
        <w:lastRenderedPageBreak/>
        <w:t>The research aids policy formation by highlighting the necessity of school-based interventions, like family-oriented policies and specific wellness initiatives, to diminish work–family conflict and enhance teacher retention. Practical implications for schools involve reevaluating supervision methods, reallocating responsibilities, and establishing support systems that allow single-parent educators to flourish in both their professional and personal lives</w:t>
      </w:r>
    </w:p>
    <w:p w14:paraId="7A01607D" w14:textId="77777777" w:rsidR="005931D6" w:rsidRDefault="005931D6" w:rsidP="00441B6F">
      <w:pPr>
        <w:pStyle w:val="Body"/>
        <w:spacing w:after="0"/>
        <w:rPr>
          <w:rFonts w:ascii="Arial" w:hAnsi="Arial" w:cs="Arial"/>
        </w:rPr>
      </w:pPr>
    </w:p>
    <w:p w14:paraId="3870C3BA" w14:textId="4B23B8A6" w:rsidR="00482DE8" w:rsidRDefault="00482DE8" w:rsidP="00441B6F">
      <w:pPr>
        <w:pStyle w:val="Body"/>
        <w:spacing w:after="0"/>
        <w:rPr>
          <w:rFonts w:ascii="Arial" w:hAnsi="Arial" w:cs="Arial"/>
        </w:rPr>
      </w:pPr>
    </w:p>
    <w:p w14:paraId="4E885CFA" w14:textId="77777777" w:rsidR="00094769" w:rsidRPr="00094769" w:rsidRDefault="00094769" w:rsidP="00094769">
      <w:pPr>
        <w:pStyle w:val="Body"/>
        <w:rPr>
          <w:rFonts w:ascii="Arial" w:hAnsi="Arial" w:cs="Arial"/>
          <w:b/>
        </w:rPr>
      </w:pPr>
      <w:r w:rsidRPr="00094769">
        <w:rPr>
          <w:rFonts w:ascii="Arial" w:hAnsi="Arial" w:cs="Arial"/>
          <w:b/>
        </w:rPr>
        <w:t>Ethical Approval:</w:t>
      </w:r>
    </w:p>
    <w:p w14:paraId="6063B876" w14:textId="77777777" w:rsidR="00094769" w:rsidRPr="00094769" w:rsidRDefault="00094769" w:rsidP="00094769">
      <w:pPr>
        <w:pStyle w:val="Body"/>
        <w:rPr>
          <w:rFonts w:ascii="Arial" w:hAnsi="Arial" w:cs="Arial"/>
        </w:rPr>
      </w:pPr>
    </w:p>
    <w:p w14:paraId="2CB4F487" w14:textId="161C48B1" w:rsidR="00094769" w:rsidRPr="00094769" w:rsidRDefault="00094769" w:rsidP="00094769">
      <w:pPr>
        <w:pStyle w:val="Body"/>
        <w:spacing w:after="0"/>
        <w:rPr>
          <w:rFonts w:ascii="Arial" w:hAnsi="Arial" w:cs="Arial"/>
        </w:rPr>
      </w:pPr>
      <w:r w:rsidRPr="00094769">
        <w:rPr>
          <w:rFonts w:ascii="Arial" w:hAnsi="Arial" w:cs="Arial"/>
        </w:rPr>
        <w:t>As per international standards or university standards written ethical approval has been collected and preserved by the author(s).</w:t>
      </w:r>
    </w:p>
    <w:p w14:paraId="561D679F" w14:textId="77777777" w:rsidR="00094769" w:rsidRDefault="00094769" w:rsidP="00094769">
      <w:pPr>
        <w:pStyle w:val="Body"/>
        <w:spacing w:after="0"/>
        <w:rPr>
          <w:rFonts w:ascii="Arial" w:hAnsi="Arial" w:cs="Arial"/>
          <w:b/>
        </w:rPr>
      </w:pPr>
    </w:p>
    <w:p w14:paraId="1AB0A6D0" w14:textId="77777777" w:rsidR="00094769" w:rsidRDefault="00094769" w:rsidP="00441B6F">
      <w:pPr>
        <w:pStyle w:val="Body"/>
        <w:spacing w:after="0"/>
        <w:rPr>
          <w:rFonts w:ascii="Arial" w:hAnsi="Arial" w:cs="Arial"/>
          <w:b/>
        </w:rPr>
      </w:pPr>
    </w:p>
    <w:p w14:paraId="46EFBA7F" w14:textId="3515A6E6" w:rsidR="00F84842" w:rsidRPr="00094769" w:rsidRDefault="00094769" w:rsidP="00441B6F">
      <w:pPr>
        <w:pStyle w:val="Body"/>
        <w:spacing w:after="0"/>
        <w:rPr>
          <w:rFonts w:ascii="Arial" w:hAnsi="Arial" w:cs="Arial"/>
          <w:b/>
        </w:rPr>
      </w:pPr>
      <w:r w:rsidRPr="00094769">
        <w:rPr>
          <w:rFonts w:ascii="Arial" w:hAnsi="Arial" w:cs="Arial"/>
          <w:b/>
        </w:rPr>
        <w:t xml:space="preserve">Consent: </w:t>
      </w:r>
    </w:p>
    <w:p w14:paraId="06C51901" w14:textId="77777777" w:rsidR="00094769" w:rsidRDefault="00094769" w:rsidP="00441B6F">
      <w:pPr>
        <w:pStyle w:val="Body"/>
        <w:spacing w:after="0"/>
        <w:rPr>
          <w:rFonts w:ascii="Arial" w:hAnsi="Arial" w:cs="Arial"/>
        </w:rPr>
      </w:pPr>
    </w:p>
    <w:p w14:paraId="498DE351" w14:textId="224A8C92" w:rsidR="00094769" w:rsidRPr="00FB3A86" w:rsidRDefault="00094769" w:rsidP="00441B6F">
      <w:pPr>
        <w:pStyle w:val="Body"/>
        <w:spacing w:after="0"/>
        <w:rPr>
          <w:rFonts w:ascii="Arial" w:hAnsi="Arial" w:cs="Arial"/>
        </w:rPr>
      </w:pPr>
      <w:r w:rsidRPr="00094769">
        <w:rPr>
          <w:rFonts w:ascii="Arial" w:hAnsi="Arial" w:cs="Arial"/>
        </w:rPr>
        <w:t>Informed consent was obtained from all participants, detailing the study’s purpose, benefits, risks, and voluntary nature of participation. Participants could withdraw at any time without consequence. Interviews were conducted in safe, comfortable settings, either in person or virtually, and sensitive topics were approached with care.</w:t>
      </w:r>
    </w:p>
    <w:p w14:paraId="35930CE5" w14:textId="77777777" w:rsidR="00381AF5" w:rsidRPr="003359F4" w:rsidRDefault="00381AF5" w:rsidP="003359F4">
      <w:pPr>
        <w:tabs>
          <w:tab w:val="left" w:pos="720"/>
          <w:tab w:val="left" w:pos="1737"/>
        </w:tabs>
        <w:spacing w:before="240"/>
        <w:ind w:firstLine="425"/>
        <w:rPr>
          <w:rFonts w:ascii="Arial" w:eastAsia="SimSun" w:hAnsi="Arial" w:cs="Arial"/>
          <w:lang w:eastAsia="zh-CN"/>
        </w:rPr>
      </w:pPr>
    </w:p>
    <w:p w14:paraId="50D38D5B" w14:textId="77777777" w:rsidR="001A29D8" w:rsidRPr="00126B3E" w:rsidRDefault="001A29D8" w:rsidP="00441B6F">
      <w:pPr>
        <w:pStyle w:val="ReferHead"/>
        <w:spacing w:after="0"/>
        <w:jc w:val="both"/>
        <w:rPr>
          <w:rFonts w:ascii="Arial" w:hAnsi="Arial" w:cs="Arial"/>
          <w:b w:val="0"/>
          <w:caps w:val="0"/>
          <w:sz w:val="16"/>
          <w:szCs w:val="16"/>
        </w:rPr>
      </w:pPr>
    </w:p>
    <w:p w14:paraId="12467F91" w14:textId="35988A2F" w:rsidR="00C37FC0" w:rsidRPr="00094769" w:rsidRDefault="00C37FC0" w:rsidP="00415912">
      <w:pPr>
        <w:spacing w:after="200" w:line="276" w:lineRule="auto"/>
        <w:rPr>
          <w:rFonts w:asciiTheme="minorHAnsi" w:eastAsiaTheme="minorEastAsia" w:hAnsiTheme="minorHAnsi" w:cstheme="minorBidi"/>
          <w:b/>
          <w:sz w:val="22"/>
          <w:szCs w:val="22"/>
          <w:lang w:val="en-GB" w:eastAsia="en-GB"/>
        </w:rPr>
      </w:pPr>
      <w:bookmarkStart w:id="20" w:name="_GoBack"/>
    </w:p>
    <w:p w14:paraId="0D4CD7AB" w14:textId="77777777" w:rsidR="00C37FC0" w:rsidRPr="00094769" w:rsidRDefault="00C37FC0" w:rsidP="00C37FC0">
      <w:pPr>
        <w:rPr>
          <w:rFonts w:ascii="Calibri" w:eastAsia="Calibri" w:hAnsi="Calibri"/>
          <w:b/>
          <w:kern w:val="2"/>
          <w:highlight w:val="yellow"/>
        </w:rPr>
      </w:pPr>
      <w:bookmarkStart w:id="21" w:name="_Hlk197682619"/>
      <w:bookmarkStart w:id="22" w:name="_Hlk180402183"/>
      <w:bookmarkStart w:id="23" w:name="_Hlk183680988"/>
      <w:bookmarkStart w:id="24" w:name="_Hlk197351200"/>
      <w:bookmarkStart w:id="25" w:name="_Hlk213410455"/>
      <w:r w:rsidRPr="00094769">
        <w:rPr>
          <w:rFonts w:ascii="Calibri" w:eastAsia="Calibri" w:hAnsi="Calibri"/>
          <w:b/>
          <w:kern w:val="2"/>
          <w:highlight w:val="yellow"/>
        </w:rPr>
        <w:t>Disclaimer (Artificial intelligence)</w:t>
      </w:r>
    </w:p>
    <w:bookmarkEnd w:id="20"/>
    <w:p w14:paraId="246216B1" w14:textId="77777777" w:rsidR="00C37FC0" w:rsidRPr="009C5487" w:rsidRDefault="00C37FC0" w:rsidP="00C37FC0">
      <w:pPr>
        <w:rPr>
          <w:rFonts w:ascii="Calibri" w:eastAsia="Calibri" w:hAnsi="Calibri"/>
          <w:kern w:val="2"/>
          <w:highlight w:val="yellow"/>
        </w:rPr>
      </w:pPr>
      <w:r w:rsidRPr="009C5487">
        <w:rPr>
          <w:rFonts w:ascii="Calibri" w:eastAsia="Calibri" w:hAnsi="Calibri"/>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20D4CC1" w14:textId="77777777" w:rsidR="00C37FC0" w:rsidRPr="009C5487" w:rsidRDefault="00C37FC0" w:rsidP="00C37FC0">
      <w:pPr>
        <w:rPr>
          <w:rFonts w:ascii="Calibri" w:eastAsia="Calibri" w:hAnsi="Calibri"/>
          <w:kern w:val="2"/>
          <w:highlight w:val="yellow"/>
        </w:rPr>
      </w:pPr>
      <w:r w:rsidRPr="009C5487">
        <w:rPr>
          <w:rFonts w:ascii="Calibri" w:eastAsia="Calibri" w:hAnsi="Calibri"/>
          <w:kern w:val="2"/>
          <w:highlight w:val="yellow"/>
        </w:rPr>
        <w:t>Details of the AI usage are given below:</w:t>
      </w:r>
    </w:p>
    <w:p w14:paraId="42DB787B" w14:textId="08D8E323" w:rsidR="00C37FC0" w:rsidRPr="00F910FE" w:rsidRDefault="00C37FC0" w:rsidP="00C37FC0">
      <w:pPr>
        <w:rPr>
          <w:rFonts w:ascii="Calibri" w:eastAsia="Calibri" w:hAnsi="Calibri"/>
          <w:kern w:val="2"/>
          <w:highlight w:val="yellow"/>
        </w:rPr>
      </w:pPr>
      <w:r w:rsidRPr="009C5487">
        <w:rPr>
          <w:rFonts w:ascii="Calibri" w:eastAsia="Calibri" w:hAnsi="Calibri"/>
          <w:kern w:val="2"/>
          <w:highlight w:val="yellow"/>
        </w:rPr>
        <w:t>1.</w:t>
      </w:r>
      <w:r w:rsidR="00F910FE">
        <w:rPr>
          <w:rFonts w:ascii="Calibri" w:eastAsia="Calibri" w:hAnsi="Calibri"/>
          <w:kern w:val="2"/>
          <w:highlight w:val="yellow"/>
        </w:rPr>
        <w:t>CHATGPT</w:t>
      </w:r>
      <w:bookmarkEnd w:id="21"/>
      <w:bookmarkEnd w:id="22"/>
      <w:bookmarkEnd w:id="23"/>
      <w:bookmarkEnd w:id="24"/>
      <w:r w:rsidR="00F910FE">
        <w:rPr>
          <w:rFonts w:ascii="Calibri" w:eastAsia="Calibri" w:hAnsi="Calibri"/>
          <w:kern w:val="2"/>
          <w:highlight w:val="yellow"/>
        </w:rPr>
        <w:t xml:space="preserve"> (For idea construction)</w:t>
      </w:r>
    </w:p>
    <w:bookmarkEnd w:id="25"/>
    <w:p w14:paraId="74BDE33F" w14:textId="77777777" w:rsidR="00454FC1" w:rsidRPr="007429D7" w:rsidRDefault="00454FC1" w:rsidP="00854718">
      <w:pPr>
        <w:pStyle w:val="NormalWeb"/>
        <w:jc w:val="both"/>
        <w:rPr>
          <w:rFonts w:ascii="Arial" w:hAnsi="Arial" w:cs="Arial"/>
          <w:sz w:val="20"/>
          <w:szCs w:val="20"/>
        </w:rPr>
      </w:pPr>
    </w:p>
    <w:p w14:paraId="1E5D62EE" w14:textId="59B3658E" w:rsidR="00854718" w:rsidRPr="00854718" w:rsidRDefault="00B01FCD" w:rsidP="00854718">
      <w:pPr>
        <w:pStyle w:val="ReferHead"/>
        <w:spacing w:after="0"/>
        <w:jc w:val="both"/>
        <w:rPr>
          <w:rFonts w:ascii="Arial" w:hAnsi="Arial" w:cs="Arial"/>
        </w:rPr>
      </w:pPr>
      <w:r w:rsidRPr="00FB3A86">
        <w:rPr>
          <w:rFonts w:ascii="Arial" w:hAnsi="Arial" w:cs="Arial"/>
        </w:rPr>
        <w:t>References</w:t>
      </w:r>
    </w:p>
    <w:p w14:paraId="7FA91681" w14:textId="77777777" w:rsidR="00854718" w:rsidRPr="000D48DA" w:rsidRDefault="00854718" w:rsidP="00854718">
      <w:pPr>
        <w:ind w:hanging="720"/>
        <w:jc w:val="both"/>
        <w:rPr>
          <w:rFonts w:ascii="Arial" w:hAnsi="Arial" w:cs="Arial"/>
          <w:color w:val="000000" w:themeColor="text1"/>
        </w:rPr>
      </w:pPr>
    </w:p>
    <w:p w14:paraId="14D14F19" w14:textId="77777777" w:rsidR="00854718" w:rsidRPr="000D48DA" w:rsidRDefault="00854718" w:rsidP="000D48DA">
      <w:pPr>
        <w:ind w:left="567" w:right="-34" w:hanging="720"/>
        <w:contextualSpacing/>
        <w:jc w:val="both"/>
        <w:rPr>
          <w:rFonts w:ascii="Arial" w:hAnsi="Arial" w:cs="Arial"/>
          <w:color w:val="000000" w:themeColor="text1"/>
        </w:rPr>
      </w:pPr>
      <w:bookmarkStart w:id="26" w:name="_Hlk200349408"/>
      <w:r w:rsidRPr="000D48DA">
        <w:rPr>
          <w:rFonts w:ascii="Arial" w:hAnsi="Arial" w:cs="Arial"/>
          <w:color w:val="000000" w:themeColor="text1"/>
        </w:rPr>
        <w:t xml:space="preserve">Allen, T. D., &amp; Kiburz, K. M. (2015). Trait mindfulness and work–family balance among working parents: The mediating effects of vitality and sleep quality. </w:t>
      </w:r>
      <w:r w:rsidRPr="000D48DA">
        <w:rPr>
          <w:rFonts w:ascii="Arial" w:hAnsi="Arial" w:cs="Arial"/>
          <w:i/>
          <w:iCs/>
          <w:color w:val="000000" w:themeColor="text1"/>
        </w:rPr>
        <w:t>Journal of Vocational Behavior, 87</w:t>
      </w:r>
      <w:r w:rsidRPr="000D48DA">
        <w:rPr>
          <w:rFonts w:ascii="Arial" w:hAnsi="Arial" w:cs="Arial"/>
          <w:color w:val="000000" w:themeColor="text1"/>
        </w:rPr>
        <w:t>, 230–238. https://doi.org/10.1016/j.jvb.2015.01.003</w:t>
      </w:r>
    </w:p>
    <w:p w14:paraId="3CD42BDA" w14:textId="77777777" w:rsidR="00854718" w:rsidRPr="000D48DA" w:rsidRDefault="00854718" w:rsidP="000D48DA">
      <w:pPr>
        <w:ind w:left="567" w:right="-34" w:hanging="720"/>
        <w:contextualSpacing/>
        <w:jc w:val="both"/>
        <w:rPr>
          <w:rFonts w:ascii="Arial" w:hAnsi="Arial" w:cs="Arial"/>
          <w:color w:val="000000" w:themeColor="text1"/>
        </w:rPr>
      </w:pPr>
      <w:bookmarkStart w:id="27" w:name="_Hlk200348946"/>
      <w:bookmarkEnd w:id="26"/>
      <w:r w:rsidRPr="000D48DA">
        <w:rPr>
          <w:rFonts w:ascii="Arial" w:hAnsi="Arial" w:cs="Arial"/>
          <w:color w:val="000000" w:themeColor="text1"/>
        </w:rPr>
        <w:t xml:space="preserve">Allen, T. D., Johnson, R. C., Kiburz, K. M., &amp; Shockley, K. M. (2015). Work–family conflict and flexible work arrangements: Deconstructing flexibility. </w:t>
      </w:r>
      <w:r w:rsidRPr="000D48DA">
        <w:rPr>
          <w:rFonts w:ascii="Arial" w:hAnsi="Arial" w:cs="Arial"/>
          <w:i/>
          <w:iCs/>
          <w:color w:val="000000" w:themeColor="text1"/>
        </w:rPr>
        <w:t>Personnel Psychology, 66</w:t>
      </w:r>
      <w:r w:rsidRPr="000D48DA">
        <w:rPr>
          <w:rFonts w:ascii="Arial" w:hAnsi="Arial" w:cs="Arial"/>
          <w:color w:val="000000" w:themeColor="text1"/>
        </w:rPr>
        <w:t>(2), 345–376. https://doi.org/10.1111/peps.12012</w:t>
      </w:r>
    </w:p>
    <w:bookmarkEnd w:id="27"/>
    <w:p w14:paraId="03EA59B3" w14:textId="77777777" w:rsidR="00854718" w:rsidRPr="000D48DA" w:rsidRDefault="00854718" w:rsidP="000D48DA">
      <w:pPr>
        <w:ind w:left="567" w:right="-34" w:hanging="720"/>
        <w:contextualSpacing/>
        <w:jc w:val="both"/>
        <w:rPr>
          <w:rFonts w:ascii="Arial" w:hAnsi="Arial" w:cs="Arial"/>
          <w:color w:val="000000" w:themeColor="text1"/>
          <w:shd w:val="clear" w:color="auto" w:fill="FFFFFF"/>
        </w:rPr>
      </w:pPr>
      <w:r w:rsidRPr="000D48DA">
        <w:rPr>
          <w:rFonts w:ascii="Arial" w:hAnsi="Arial" w:cs="Arial"/>
          <w:color w:val="000000" w:themeColor="text1"/>
          <w:shd w:val="clear" w:color="auto" w:fill="FFFFFF"/>
        </w:rPr>
        <w:t>Bayley, J., &amp; Phipps, D. (2023). Extending the concept of research impact literacy: levels of literacy, institutional role and ethical considerations.</w:t>
      </w:r>
      <w:r w:rsidRPr="000D48DA">
        <w:rPr>
          <w:rStyle w:val="apple-converted-space"/>
          <w:rFonts w:ascii="Arial" w:hAnsi="Arial" w:cs="Arial"/>
          <w:color w:val="000000" w:themeColor="text1"/>
          <w:shd w:val="clear" w:color="auto" w:fill="FFFFFF"/>
        </w:rPr>
        <w:t> </w:t>
      </w:r>
      <w:r w:rsidRPr="000D48DA">
        <w:rPr>
          <w:rFonts w:ascii="Arial" w:hAnsi="Arial" w:cs="Arial"/>
          <w:i/>
          <w:iCs/>
          <w:color w:val="000000" w:themeColor="text1"/>
        </w:rPr>
        <w:t>Emerald Open Research</w:t>
      </w:r>
      <w:r w:rsidRPr="000D48DA">
        <w:rPr>
          <w:rFonts w:ascii="Arial" w:hAnsi="Arial" w:cs="Arial"/>
          <w:color w:val="000000" w:themeColor="text1"/>
          <w:shd w:val="clear" w:color="auto" w:fill="FFFFFF"/>
        </w:rPr>
        <w:t>,</w:t>
      </w:r>
      <w:r w:rsidRPr="000D48DA">
        <w:rPr>
          <w:rStyle w:val="apple-converted-space"/>
          <w:rFonts w:ascii="Arial" w:hAnsi="Arial" w:cs="Arial"/>
          <w:color w:val="000000" w:themeColor="text1"/>
          <w:shd w:val="clear" w:color="auto" w:fill="FFFFFF"/>
        </w:rPr>
        <w:t> </w:t>
      </w:r>
      <w:r w:rsidRPr="000D48DA">
        <w:rPr>
          <w:rFonts w:ascii="Arial" w:hAnsi="Arial" w:cs="Arial"/>
          <w:i/>
          <w:iCs/>
          <w:color w:val="000000" w:themeColor="text1"/>
        </w:rPr>
        <w:t>1</w:t>
      </w:r>
      <w:r w:rsidRPr="000D48DA">
        <w:rPr>
          <w:rFonts w:ascii="Arial" w:hAnsi="Arial" w:cs="Arial"/>
          <w:color w:val="000000" w:themeColor="text1"/>
          <w:shd w:val="clear" w:color="auto" w:fill="FFFFFF"/>
        </w:rPr>
        <w:t xml:space="preserve">(3). </w:t>
      </w:r>
      <w:hyperlink r:id="rId19" w:history="1">
        <w:r w:rsidRPr="000D48DA">
          <w:rPr>
            <w:rStyle w:val="Hyperlink"/>
            <w:rFonts w:ascii="Arial" w:hAnsi="Arial" w:cs="Arial"/>
            <w:color w:val="000000" w:themeColor="text1"/>
            <w:u w:val="none"/>
            <w:shd w:val="clear" w:color="auto" w:fill="FFFFFF"/>
          </w:rPr>
          <w:t>https://www.emerald.com/insight/content/doi/10.1108/eor-03-2023-0005/full/html</w:t>
        </w:r>
      </w:hyperlink>
    </w:p>
    <w:p w14:paraId="37EC5BF8" w14:textId="5BE1E3BB" w:rsidR="00854718" w:rsidRPr="000D48DA" w:rsidRDefault="00854718" w:rsidP="000D48DA">
      <w:pPr>
        <w:ind w:left="567" w:right="-34" w:hanging="720"/>
        <w:contextualSpacing/>
        <w:jc w:val="both"/>
        <w:rPr>
          <w:rFonts w:ascii="Arial" w:hAnsi="Arial" w:cs="Arial"/>
          <w:color w:val="000000" w:themeColor="text1"/>
          <w:shd w:val="clear" w:color="auto" w:fill="FFFFFF"/>
        </w:rPr>
      </w:pPr>
      <w:r w:rsidRPr="000D48DA">
        <w:rPr>
          <w:rFonts w:ascii="Arial" w:hAnsi="Arial" w:cs="Arial"/>
          <w:color w:val="000000" w:themeColor="text1"/>
        </w:rPr>
        <w:t xml:space="preserve">Bianchi, S. M., &amp; </w:t>
      </w:r>
      <w:proofErr w:type="spellStart"/>
      <w:r w:rsidRPr="000D48DA">
        <w:rPr>
          <w:rFonts w:ascii="Arial" w:hAnsi="Arial" w:cs="Arial"/>
          <w:color w:val="000000" w:themeColor="text1"/>
        </w:rPr>
        <w:t>Milkie</w:t>
      </w:r>
      <w:proofErr w:type="spellEnd"/>
      <w:r w:rsidRPr="000D48DA">
        <w:rPr>
          <w:rFonts w:ascii="Arial" w:hAnsi="Arial" w:cs="Arial"/>
          <w:color w:val="000000" w:themeColor="text1"/>
        </w:rPr>
        <w:t xml:space="preserve">, M. A. (2022). </w:t>
      </w:r>
      <w:r w:rsidRPr="000D48DA">
        <w:rPr>
          <w:rStyle w:val="Emphasis"/>
          <w:rFonts w:ascii="Arial" w:hAnsi="Arial" w:cs="Arial"/>
          <w:color w:val="000000" w:themeColor="text1"/>
        </w:rPr>
        <w:t>Time poverty, caregiving demands, and role strain in contemporary families</w:t>
      </w:r>
      <w:r w:rsidRPr="000D48DA">
        <w:rPr>
          <w:rFonts w:ascii="Arial" w:hAnsi="Arial" w:cs="Arial"/>
          <w:color w:val="000000" w:themeColor="text1"/>
        </w:rPr>
        <w:t>. Annual Review of Sociology, 48, 115–134. https://doi.org/10.1146/annurev-soc-033021-113457</w:t>
      </w:r>
    </w:p>
    <w:p w14:paraId="015D40FC" w14:textId="52B2B0DF" w:rsidR="000D48DA" w:rsidRPr="000D48DA" w:rsidRDefault="00854718" w:rsidP="000D48DA">
      <w:pPr>
        <w:ind w:left="567" w:right="-34" w:hanging="720"/>
        <w:contextualSpacing/>
        <w:jc w:val="both"/>
        <w:rPr>
          <w:rFonts w:ascii="Arial" w:hAnsi="Arial" w:cs="Arial"/>
          <w:color w:val="000000" w:themeColor="text1"/>
        </w:rPr>
      </w:pPr>
      <w:r w:rsidRPr="000D48DA">
        <w:rPr>
          <w:rFonts w:ascii="Arial" w:hAnsi="Arial" w:cs="Arial"/>
          <w:color w:val="000000" w:themeColor="text1"/>
        </w:rPr>
        <w:lastRenderedPageBreak/>
        <w:t>Bley, S. (2015). </w:t>
      </w:r>
      <w:r w:rsidRPr="000D48DA">
        <w:rPr>
          <w:rFonts w:ascii="Arial" w:hAnsi="Arial" w:cs="Arial"/>
          <w:i/>
          <w:iCs/>
          <w:color w:val="000000" w:themeColor="text1"/>
        </w:rPr>
        <w:t>An examination of the time management behaviors and work-life balance of K-12 music educators</w:t>
      </w:r>
      <w:r w:rsidRPr="000D48DA">
        <w:rPr>
          <w:rFonts w:ascii="Arial" w:hAnsi="Arial" w:cs="Arial"/>
          <w:color w:val="000000" w:themeColor="text1"/>
        </w:rPr>
        <w:t xml:space="preserve">. Bowling Green State University. </w:t>
      </w:r>
      <w:hyperlink r:id="rId20" w:history="1">
        <w:r w:rsidR="000D48DA" w:rsidRPr="000D48DA">
          <w:rPr>
            <w:rStyle w:val="Hyperlink"/>
            <w:rFonts w:ascii="Arial" w:hAnsi="Arial" w:cs="Arial"/>
            <w:color w:val="000000" w:themeColor="text1"/>
            <w:u w:val="none"/>
          </w:rPr>
          <w:t>https://www.proquest.com/openview/0c2f4e00a71853e65d28743b59ff14f4/1?pq-origsite=gscholar&amp;cbl=18750</w:t>
        </w:r>
      </w:hyperlink>
    </w:p>
    <w:p w14:paraId="32CA2C71" w14:textId="16FCF55A" w:rsidR="00854718" w:rsidRPr="000D48DA" w:rsidRDefault="00854718" w:rsidP="000D48DA">
      <w:pPr>
        <w:ind w:left="567" w:right="-34" w:hanging="720"/>
        <w:contextualSpacing/>
        <w:jc w:val="both"/>
        <w:rPr>
          <w:rFonts w:ascii="Arial" w:hAnsi="Arial" w:cs="Arial"/>
          <w:color w:val="000000" w:themeColor="text1"/>
        </w:rPr>
      </w:pPr>
      <w:r w:rsidRPr="004026E2">
        <w:rPr>
          <w:rFonts w:ascii="Arial" w:hAnsi="Arial" w:cs="Arial"/>
          <w:color w:val="000000" w:themeColor="text1"/>
          <w:shd w:val="clear" w:color="auto" w:fill="FFFFFF"/>
        </w:rPr>
        <w:t xml:space="preserve">Creswell, J. W. (2007). </w:t>
      </w:r>
      <w:r w:rsidRPr="004026E2">
        <w:rPr>
          <w:rFonts w:ascii="Arial" w:hAnsi="Arial" w:cs="Arial"/>
          <w:i/>
          <w:iCs/>
          <w:color w:val="000000" w:themeColor="text1"/>
          <w:shd w:val="clear" w:color="auto" w:fill="FFFFFF"/>
        </w:rPr>
        <w:t>Research design: Qualitative, quantitative, and mixed methods approach</w:t>
      </w:r>
      <w:r w:rsidRPr="004026E2">
        <w:rPr>
          <w:rFonts w:ascii="Arial" w:hAnsi="Arial" w:cs="Arial"/>
          <w:color w:val="000000" w:themeColor="text1"/>
          <w:shd w:val="clear" w:color="auto" w:fill="FFFFFF"/>
        </w:rPr>
        <w:t xml:space="preserve"> (2nd ed.). Sage Publications. </w:t>
      </w:r>
      <w:r w:rsidRPr="004026E2">
        <w:rPr>
          <w:rFonts w:ascii="Arial" w:hAnsi="Arial" w:cs="Arial"/>
          <w:color w:val="000000" w:themeColor="text1"/>
        </w:rPr>
        <w:t>https://www.cambridgeenglish.org/Images/735110-studies-in-language-testing-volume-43.pdf#page=53</w:t>
      </w:r>
    </w:p>
    <w:p w14:paraId="54312CED" w14:textId="70670C2D" w:rsidR="000D48DA" w:rsidRPr="000D48DA" w:rsidRDefault="00854718" w:rsidP="000D48DA">
      <w:pPr>
        <w:ind w:left="567" w:right="-34" w:hanging="720"/>
        <w:contextualSpacing/>
        <w:jc w:val="both"/>
        <w:rPr>
          <w:rFonts w:ascii="Arial" w:hAnsi="Arial" w:cs="Arial"/>
          <w:color w:val="000000" w:themeColor="text1"/>
        </w:rPr>
      </w:pPr>
      <w:bookmarkStart w:id="28" w:name="_Hlk200360768"/>
      <w:r w:rsidRPr="000D48DA">
        <w:rPr>
          <w:rFonts w:ascii="Arial" w:hAnsi="Arial" w:cs="Arial"/>
          <w:color w:val="000000" w:themeColor="text1"/>
        </w:rPr>
        <w:t>Creswell, J. W., &amp; Poth, C. N. (2016). </w:t>
      </w:r>
      <w:r w:rsidRPr="000D48DA">
        <w:rPr>
          <w:rFonts w:ascii="Arial" w:hAnsi="Arial" w:cs="Arial"/>
          <w:i/>
          <w:iCs/>
          <w:color w:val="000000" w:themeColor="text1"/>
        </w:rPr>
        <w:t>Qualitative inquiry and research design: Choosing among five approaches</w:t>
      </w:r>
      <w:r w:rsidRPr="000D48DA">
        <w:rPr>
          <w:rFonts w:ascii="Arial" w:hAnsi="Arial" w:cs="Arial"/>
          <w:color w:val="000000" w:themeColor="text1"/>
        </w:rPr>
        <w:t>. Sage publications.</w:t>
      </w:r>
      <w:r w:rsidR="000D48DA" w:rsidRPr="000D48DA">
        <w:rPr>
          <w:rFonts w:ascii="Arial" w:hAnsi="Arial" w:cs="Arial"/>
          <w:color w:val="000000" w:themeColor="text1"/>
        </w:rPr>
        <w:t xml:space="preserve"> </w:t>
      </w:r>
      <w:hyperlink r:id="rId21" w:history="1">
        <w:r w:rsidR="000D48DA" w:rsidRPr="000D48DA">
          <w:rPr>
            <w:rStyle w:val="Hyperlink"/>
            <w:rFonts w:ascii="Arial" w:hAnsi="Arial" w:cs="Arial"/>
            <w:color w:val="000000" w:themeColor="text1"/>
            <w:u w:val="none"/>
          </w:rPr>
          <w:t>https://books.google.com.ph/books?id=DLbBDQAAQBAJ&amp;lpg=PP1&amp;ots=-ir969IVVy&amp;dq=Creswell%2C%20J.%20W.%20(2013)</w:t>
        </w:r>
      </w:hyperlink>
      <w:r w:rsidRPr="000D48DA">
        <w:rPr>
          <w:rFonts w:ascii="Arial" w:hAnsi="Arial" w:cs="Arial"/>
          <w:color w:val="000000" w:themeColor="text1"/>
        </w:rPr>
        <w:t>.</w:t>
      </w:r>
      <w:bookmarkEnd w:id="28"/>
    </w:p>
    <w:p w14:paraId="6F1238AF" w14:textId="1FA73D21" w:rsidR="000D48DA" w:rsidRPr="000D48DA" w:rsidRDefault="00854718" w:rsidP="000D48DA">
      <w:pPr>
        <w:ind w:left="567" w:right="-34" w:hanging="720"/>
        <w:contextualSpacing/>
        <w:jc w:val="both"/>
        <w:rPr>
          <w:rFonts w:ascii="Arial" w:hAnsi="Arial" w:cs="Arial"/>
          <w:color w:val="000000" w:themeColor="text1"/>
        </w:rPr>
      </w:pPr>
      <w:r w:rsidRPr="000D48DA">
        <w:rPr>
          <w:rFonts w:ascii="Arial" w:hAnsi="Arial" w:cs="Arial"/>
          <w:color w:val="000000" w:themeColor="text1"/>
        </w:rPr>
        <w:t xml:space="preserve">Cruz, A. D., &amp; </w:t>
      </w:r>
      <w:proofErr w:type="spellStart"/>
      <w:r w:rsidRPr="000D48DA">
        <w:rPr>
          <w:rFonts w:ascii="Arial" w:hAnsi="Arial" w:cs="Arial"/>
          <w:color w:val="000000" w:themeColor="text1"/>
        </w:rPr>
        <w:t>Orbeta</w:t>
      </w:r>
      <w:proofErr w:type="spellEnd"/>
      <w:r w:rsidRPr="000D48DA">
        <w:rPr>
          <w:rFonts w:ascii="Arial" w:hAnsi="Arial" w:cs="Arial"/>
          <w:color w:val="000000" w:themeColor="text1"/>
        </w:rPr>
        <w:t xml:space="preserve">, E. M. (2023). </w:t>
      </w:r>
      <w:r w:rsidRPr="000D48DA">
        <w:rPr>
          <w:rStyle w:val="Emphasis"/>
          <w:rFonts w:ascii="Arial" w:hAnsi="Arial" w:cs="Arial"/>
          <w:color w:val="000000" w:themeColor="text1"/>
        </w:rPr>
        <w:t xml:space="preserve">Economic vulnerability and occupational stress among Filipino </w:t>
      </w:r>
      <w:r w:rsidR="000D48DA" w:rsidRPr="000D48DA">
        <w:rPr>
          <w:rStyle w:val="Emphasis"/>
          <w:rFonts w:ascii="Arial" w:hAnsi="Arial" w:cs="Arial"/>
          <w:color w:val="000000" w:themeColor="text1"/>
        </w:rPr>
        <w:t>public</w:t>
      </w:r>
      <w:r w:rsidR="000D48DA">
        <w:rPr>
          <w:rStyle w:val="Emphasis"/>
          <w:rFonts w:ascii="Arial" w:hAnsi="Arial" w:cs="Arial"/>
          <w:color w:val="000000" w:themeColor="text1"/>
        </w:rPr>
        <w:t>-school</w:t>
      </w:r>
      <w:r w:rsidRPr="000D48DA">
        <w:rPr>
          <w:rStyle w:val="Emphasis"/>
          <w:rFonts w:ascii="Arial" w:hAnsi="Arial" w:cs="Arial"/>
          <w:color w:val="000000" w:themeColor="text1"/>
        </w:rPr>
        <w:t xml:space="preserve"> teachers</w:t>
      </w:r>
      <w:r w:rsidRPr="000D48DA">
        <w:rPr>
          <w:rFonts w:ascii="Arial" w:hAnsi="Arial" w:cs="Arial"/>
          <w:color w:val="000000" w:themeColor="text1"/>
        </w:rPr>
        <w:t xml:space="preserve">. Philippine Social Science Journal, 6(4), 55–70. </w:t>
      </w:r>
      <w:hyperlink r:id="rId22" w:history="1">
        <w:r w:rsidR="000D48DA" w:rsidRPr="000D48DA">
          <w:rPr>
            <w:rStyle w:val="Hyperlink"/>
            <w:rFonts w:ascii="Arial" w:hAnsi="Arial" w:cs="Arial"/>
            <w:color w:val="000000" w:themeColor="text1"/>
            <w:u w:val="none"/>
          </w:rPr>
          <w:t>https://doi.org/10.52006/pssj.v6i4.2040</w:t>
        </w:r>
      </w:hyperlink>
    </w:p>
    <w:p w14:paraId="13B52348" w14:textId="77777777" w:rsidR="000D48DA" w:rsidRPr="000D48DA" w:rsidRDefault="00854718" w:rsidP="000D48DA">
      <w:pPr>
        <w:ind w:left="567" w:right="-34" w:hanging="720"/>
        <w:contextualSpacing/>
        <w:jc w:val="both"/>
        <w:rPr>
          <w:rFonts w:ascii="Arial" w:hAnsi="Arial" w:cs="Arial"/>
          <w:color w:val="000000" w:themeColor="text1"/>
        </w:rPr>
      </w:pPr>
      <w:proofErr w:type="spellStart"/>
      <w:r w:rsidRPr="000D48DA">
        <w:rPr>
          <w:rFonts w:ascii="Arial" w:hAnsi="Arial" w:cs="Arial"/>
          <w:color w:val="000000" w:themeColor="text1"/>
        </w:rPr>
        <w:t>D’Mello</w:t>
      </w:r>
      <w:proofErr w:type="spellEnd"/>
      <w:r w:rsidRPr="000D48DA">
        <w:rPr>
          <w:rFonts w:ascii="Arial" w:hAnsi="Arial" w:cs="Arial"/>
          <w:color w:val="000000" w:themeColor="text1"/>
        </w:rPr>
        <w:t xml:space="preserve">, L. K., &amp; Hassan, R. (2023). </w:t>
      </w:r>
      <w:r w:rsidRPr="000D48DA">
        <w:rPr>
          <w:rStyle w:val="Emphasis"/>
          <w:rFonts w:ascii="Arial" w:hAnsi="Arial" w:cs="Arial"/>
          <w:color w:val="000000" w:themeColor="text1"/>
        </w:rPr>
        <w:t>Time management strategies and resilience among educators in high-demand work environments</w:t>
      </w:r>
      <w:r w:rsidRPr="000D48DA">
        <w:rPr>
          <w:rFonts w:ascii="Arial" w:hAnsi="Arial" w:cs="Arial"/>
          <w:color w:val="000000" w:themeColor="text1"/>
        </w:rPr>
        <w:t>. Journal of Educational Psychology Research, 15(2), 33–49.</w:t>
      </w:r>
    </w:p>
    <w:p w14:paraId="664862C3" w14:textId="77777777" w:rsidR="000D48DA" w:rsidRPr="000D48DA" w:rsidRDefault="00854718" w:rsidP="000D48DA">
      <w:pPr>
        <w:ind w:left="567" w:right="-34" w:hanging="720"/>
        <w:contextualSpacing/>
        <w:jc w:val="both"/>
        <w:rPr>
          <w:rFonts w:ascii="Arial" w:hAnsi="Arial" w:cs="Arial"/>
          <w:color w:val="000000" w:themeColor="text1"/>
        </w:rPr>
      </w:pPr>
      <w:r w:rsidRPr="000D48DA">
        <w:rPr>
          <w:rFonts w:ascii="Arial" w:hAnsi="Arial" w:cs="Arial"/>
          <w:color w:val="000000" w:themeColor="text1"/>
          <w:shd w:val="clear" w:color="auto" w:fill="FFFFFF"/>
        </w:rPr>
        <w:t>Davidov, J., &amp; Russo-Netzer, P. (2022). Exploring the phenomenological structure of existential anxiety as lived through transformative life experiences.</w:t>
      </w:r>
      <w:r w:rsidRPr="000D48DA">
        <w:rPr>
          <w:rStyle w:val="apple-converted-space"/>
          <w:rFonts w:ascii="Arial" w:hAnsi="Arial" w:cs="Arial"/>
          <w:color w:val="000000" w:themeColor="text1"/>
          <w:shd w:val="clear" w:color="auto" w:fill="FFFFFF"/>
        </w:rPr>
        <w:t> </w:t>
      </w:r>
      <w:r w:rsidRPr="000D48DA">
        <w:rPr>
          <w:rFonts w:ascii="Arial" w:hAnsi="Arial" w:cs="Arial"/>
          <w:i/>
          <w:iCs/>
          <w:color w:val="000000" w:themeColor="text1"/>
        </w:rPr>
        <w:t>Anxiety, Stress, &amp; Coping</w:t>
      </w:r>
      <w:r w:rsidRPr="000D48DA">
        <w:rPr>
          <w:rFonts w:ascii="Arial" w:hAnsi="Arial" w:cs="Arial"/>
          <w:color w:val="000000" w:themeColor="text1"/>
          <w:shd w:val="clear" w:color="auto" w:fill="FFFFFF"/>
        </w:rPr>
        <w:t>,</w:t>
      </w:r>
      <w:r w:rsidRPr="000D48DA">
        <w:rPr>
          <w:rStyle w:val="apple-converted-space"/>
          <w:rFonts w:ascii="Arial" w:hAnsi="Arial" w:cs="Arial"/>
          <w:color w:val="000000" w:themeColor="text1"/>
          <w:shd w:val="clear" w:color="auto" w:fill="FFFFFF"/>
        </w:rPr>
        <w:t> </w:t>
      </w:r>
      <w:r w:rsidRPr="000D48DA">
        <w:rPr>
          <w:rFonts w:ascii="Arial" w:hAnsi="Arial" w:cs="Arial"/>
          <w:i/>
          <w:iCs/>
          <w:color w:val="000000" w:themeColor="text1"/>
        </w:rPr>
        <w:t>35</w:t>
      </w:r>
      <w:r w:rsidRPr="000D48DA">
        <w:rPr>
          <w:rFonts w:ascii="Arial" w:hAnsi="Arial" w:cs="Arial"/>
          <w:color w:val="000000" w:themeColor="text1"/>
          <w:shd w:val="clear" w:color="auto" w:fill="FFFFFF"/>
        </w:rPr>
        <w:t xml:space="preserve">(2), 232-247. </w:t>
      </w:r>
      <w:hyperlink r:id="rId23" w:history="1">
        <w:r w:rsidRPr="000D48DA">
          <w:rPr>
            <w:rStyle w:val="Hyperlink"/>
            <w:rFonts w:ascii="Arial" w:hAnsi="Arial" w:cs="Arial"/>
            <w:color w:val="000000" w:themeColor="text1"/>
            <w:u w:val="none"/>
            <w:shd w:val="clear" w:color="auto" w:fill="FFFFFF"/>
          </w:rPr>
          <w:t>https://doi.org/10.1080/10615806.2021.1921162</w:t>
        </w:r>
      </w:hyperlink>
    </w:p>
    <w:p w14:paraId="75C6529F" w14:textId="41DD6A6B" w:rsidR="00854718" w:rsidRPr="000D48DA" w:rsidRDefault="00854718" w:rsidP="000D48DA">
      <w:pPr>
        <w:ind w:left="567" w:right="-34" w:hanging="720"/>
        <w:contextualSpacing/>
        <w:jc w:val="both"/>
        <w:rPr>
          <w:rFonts w:ascii="Arial" w:hAnsi="Arial" w:cs="Arial"/>
          <w:color w:val="000000" w:themeColor="text1"/>
        </w:rPr>
      </w:pPr>
      <w:r w:rsidRPr="000D48DA">
        <w:rPr>
          <w:rFonts w:ascii="Arial" w:hAnsi="Arial" w:cs="Arial"/>
          <w:color w:val="000000" w:themeColor="text1"/>
        </w:rPr>
        <w:t>Day, C., &amp; Gu, Q. (2023). Teacher well-being in post-pandemic education. Educational Review, 75(2), 123–140.</w:t>
      </w:r>
    </w:p>
    <w:p w14:paraId="545C9233" w14:textId="77777777" w:rsidR="00854718" w:rsidRPr="000D48DA" w:rsidRDefault="00854718" w:rsidP="000D48DA">
      <w:pPr>
        <w:ind w:left="567" w:right="-34" w:hanging="720"/>
        <w:contextualSpacing/>
        <w:jc w:val="both"/>
        <w:rPr>
          <w:rFonts w:ascii="Arial" w:hAnsi="Arial" w:cs="Arial"/>
          <w:color w:val="000000" w:themeColor="text1"/>
          <w:shd w:val="clear" w:color="auto" w:fill="FFFFFF"/>
        </w:rPr>
      </w:pPr>
      <w:r w:rsidRPr="000D48DA">
        <w:rPr>
          <w:rFonts w:ascii="Arial" w:hAnsi="Arial" w:cs="Arial"/>
          <w:color w:val="000000" w:themeColor="text1"/>
          <w:shd w:val="clear" w:color="auto" w:fill="FFFFFF"/>
        </w:rPr>
        <w:t>Dempsey, T. F. (2023). </w:t>
      </w:r>
      <w:r w:rsidRPr="000D48DA">
        <w:rPr>
          <w:rFonts w:ascii="Arial" w:hAnsi="Arial" w:cs="Arial"/>
          <w:i/>
          <w:iCs/>
          <w:color w:val="000000" w:themeColor="text1"/>
          <w:shd w:val="clear" w:color="auto" w:fill="FFFFFF"/>
        </w:rPr>
        <w:t>Teachers' experiences in navigating continuous professional development during the covid-19 pandemic</w:t>
      </w:r>
      <w:r w:rsidRPr="000D48DA">
        <w:rPr>
          <w:rFonts w:ascii="Arial" w:hAnsi="Arial" w:cs="Arial"/>
          <w:color w:val="000000" w:themeColor="text1"/>
          <w:shd w:val="clear" w:color="auto" w:fill="FFFFFF"/>
        </w:rPr>
        <w:t>. University of Johannesburg (South Africa). https://www.proquest.com/openview/3915eb4d48da03497427da0e2babe217/1?pq-origsite=gscholar&amp;cbl=2026366&amp;diss=y</w:t>
      </w:r>
    </w:p>
    <w:p w14:paraId="7E6192DA" w14:textId="63EA8213" w:rsidR="00854718" w:rsidRPr="000D48DA" w:rsidRDefault="00854718" w:rsidP="000D48DA">
      <w:pPr>
        <w:ind w:left="567" w:right="-34" w:hanging="720"/>
        <w:contextualSpacing/>
        <w:jc w:val="both"/>
        <w:rPr>
          <w:rFonts w:ascii="Arial" w:hAnsi="Arial" w:cs="Arial"/>
          <w:color w:val="000000" w:themeColor="text1"/>
        </w:rPr>
      </w:pPr>
      <w:bookmarkStart w:id="29" w:name="_Hlk200366378"/>
      <w:proofErr w:type="spellStart"/>
      <w:r w:rsidRPr="000D48DA">
        <w:rPr>
          <w:rFonts w:ascii="Arial" w:hAnsi="Arial" w:cs="Arial"/>
          <w:color w:val="000000" w:themeColor="text1"/>
        </w:rPr>
        <w:t>Ebora</w:t>
      </w:r>
      <w:proofErr w:type="spellEnd"/>
      <w:r w:rsidRPr="000D48DA">
        <w:rPr>
          <w:rFonts w:ascii="Arial" w:hAnsi="Arial" w:cs="Arial"/>
          <w:color w:val="000000" w:themeColor="text1"/>
        </w:rPr>
        <w:t xml:space="preserve">, K. E. I., &amp; </w:t>
      </w:r>
      <w:proofErr w:type="spellStart"/>
      <w:r w:rsidRPr="000D48DA">
        <w:rPr>
          <w:rFonts w:ascii="Arial" w:hAnsi="Arial" w:cs="Arial"/>
          <w:color w:val="000000" w:themeColor="text1"/>
        </w:rPr>
        <w:t>Calimutan</w:t>
      </w:r>
      <w:proofErr w:type="spellEnd"/>
      <w:r w:rsidRPr="000D48DA">
        <w:rPr>
          <w:rFonts w:ascii="Arial" w:hAnsi="Arial" w:cs="Arial"/>
          <w:color w:val="000000" w:themeColor="text1"/>
        </w:rPr>
        <w:t xml:space="preserve">, J. M. (2020). Solitude: The joys, groans and hopes of solo </w:t>
      </w:r>
      <w:proofErr w:type="spellStart"/>
      <w:r w:rsidRPr="000D48DA">
        <w:rPr>
          <w:rFonts w:ascii="Arial" w:hAnsi="Arial" w:cs="Arial"/>
          <w:color w:val="000000" w:themeColor="text1"/>
        </w:rPr>
        <w:t>parentteachers</w:t>
      </w:r>
      <w:proofErr w:type="spellEnd"/>
      <w:r w:rsidRPr="000D48DA">
        <w:rPr>
          <w:rFonts w:ascii="Arial" w:hAnsi="Arial" w:cs="Arial"/>
          <w:color w:val="000000" w:themeColor="text1"/>
        </w:rPr>
        <w:t>. </w:t>
      </w:r>
      <w:r w:rsidRPr="000D48DA">
        <w:rPr>
          <w:rFonts w:ascii="Arial" w:hAnsi="Arial" w:cs="Arial"/>
          <w:i/>
          <w:iCs/>
          <w:color w:val="000000" w:themeColor="text1"/>
        </w:rPr>
        <w:t>Asia Pacific Journal of Multidisciplinary Research</w:t>
      </w:r>
      <w:r w:rsidRPr="000D48DA">
        <w:rPr>
          <w:rFonts w:ascii="Arial" w:hAnsi="Arial" w:cs="Arial"/>
          <w:color w:val="000000" w:themeColor="text1"/>
        </w:rPr>
        <w:t>, </w:t>
      </w:r>
      <w:r w:rsidRPr="000D48DA">
        <w:rPr>
          <w:rFonts w:ascii="Arial" w:hAnsi="Arial" w:cs="Arial"/>
          <w:i/>
          <w:iCs/>
          <w:color w:val="000000" w:themeColor="text1"/>
        </w:rPr>
        <w:t>8</w:t>
      </w:r>
      <w:r w:rsidRPr="000D48DA">
        <w:rPr>
          <w:rFonts w:ascii="Arial" w:hAnsi="Arial" w:cs="Arial"/>
          <w:color w:val="000000" w:themeColor="text1"/>
        </w:rPr>
        <w:t xml:space="preserve">(4). </w:t>
      </w:r>
      <w:hyperlink r:id="rId24" w:history="1">
        <w:r w:rsidRPr="000D48DA">
          <w:rPr>
            <w:rStyle w:val="Hyperlink"/>
            <w:rFonts w:ascii="Arial" w:hAnsi="Arial" w:cs="Arial"/>
            <w:color w:val="000000" w:themeColor="text1"/>
            <w:u w:val="none"/>
          </w:rPr>
          <w:t>https://www.researchgate.net/profile/Karl-Ebora</w:t>
        </w:r>
      </w:hyperlink>
      <w:r w:rsidR="000D48DA" w:rsidRPr="000D48DA">
        <w:rPr>
          <w:rFonts w:ascii="Arial" w:hAnsi="Arial" w:cs="Arial"/>
          <w:color w:val="000000" w:themeColor="text1"/>
        </w:rPr>
        <w:t xml:space="preserve"> </w:t>
      </w:r>
      <w:r w:rsidRPr="000D48DA">
        <w:rPr>
          <w:rFonts w:ascii="Arial" w:hAnsi="Arial" w:cs="Arial"/>
          <w:color w:val="000000" w:themeColor="text1"/>
        </w:rPr>
        <w:t>2/publication/361806026_Solitude_The_Joys_Groans_and_Hopes_of_Solo_Parent-Teachers/</w:t>
      </w:r>
    </w:p>
    <w:p w14:paraId="2E53357A" w14:textId="5CFAA65C" w:rsidR="000D48DA" w:rsidRPr="000D48DA" w:rsidRDefault="00854718" w:rsidP="000D48DA">
      <w:pPr>
        <w:ind w:left="567" w:right="-34" w:hanging="720"/>
        <w:contextualSpacing/>
        <w:jc w:val="both"/>
        <w:rPr>
          <w:rFonts w:ascii="Arial" w:hAnsi="Arial" w:cs="Arial"/>
          <w:color w:val="000000" w:themeColor="text1"/>
        </w:rPr>
      </w:pPr>
      <w:bookmarkStart w:id="30" w:name="_Hlk200366457"/>
      <w:bookmarkEnd w:id="29"/>
      <w:proofErr w:type="spellStart"/>
      <w:r w:rsidRPr="000D48DA">
        <w:rPr>
          <w:rFonts w:ascii="Arial" w:hAnsi="Arial" w:cs="Arial"/>
          <w:color w:val="000000" w:themeColor="text1"/>
        </w:rPr>
        <w:t>Encila</w:t>
      </w:r>
      <w:proofErr w:type="spellEnd"/>
      <w:r w:rsidRPr="000D48DA">
        <w:rPr>
          <w:rFonts w:ascii="Arial" w:hAnsi="Arial" w:cs="Arial"/>
          <w:color w:val="000000" w:themeColor="text1"/>
        </w:rPr>
        <w:t>, M. G. F., &amp; Madrigal, D. V. (2021). Balancing work-family roles: The experiences of solo parent school administrators. </w:t>
      </w:r>
      <w:proofErr w:type="spellStart"/>
      <w:r w:rsidRPr="000D48DA">
        <w:rPr>
          <w:rFonts w:ascii="Arial" w:hAnsi="Arial" w:cs="Arial"/>
          <w:i/>
          <w:iCs/>
          <w:color w:val="000000" w:themeColor="text1"/>
        </w:rPr>
        <w:t>Technium</w:t>
      </w:r>
      <w:proofErr w:type="spellEnd"/>
      <w:r w:rsidRPr="000D48DA">
        <w:rPr>
          <w:rFonts w:ascii="Arial" w:hAnsi="Arial" w:cs="Arial"/>
          <w:i/>
          <w:iCs/>
          <w:color w:val="000000" w:themeColor="text1"/>
        </w:rPr>
        <w:t xml:space="preserve"> Soc. Sci. J.</w:t>
      </w:r>
      <w:r w:rsidRPr="000D48DA">
        <w:rPr>
          <w:rFonts w:ascii="Arial" w:hAnsi="Arial" w:cs="Arial"/>
          <w:color w:val="000000" w:themeColor="text1"/>
        </w:rPr>
        <w:t>, </w:t>
      </w:r>
      <w:r w:rsidRPr="000D48DA">
        <w:rPr>
          <w:rFonts w:ascii="Arial" w:hAnsi="Arial" w:cs="Arial"/>
          <w:i/>
          <w:iCs/>
          <w:color w:val="000000" w:themeColor="text1"/>
        </w:rPr>
        <w:t>20</w:t>
      </w:r>
      <w:r w:rsidRPr="000D48DA">
        <w:rPr>
          <w:rFonts w:ascii="Arial" w:hAnsi="Arial" w:cs="Arial"/>
          <w:color w:val="000000" w:themeColor="text1"/>
        </w:rPr>
        <w:t xml:space="preserve">, 100. </w:t>
      </w:r>
      <w:hyperlink r:id="rId25" w:history="1">
        <w:r w:rsidR="000D48DA" w:rsidRPr="000D48DA">
          <w:rPr>
            <w:rStyle w:val="Hyperlink"/>
            <w:rFonts w:ascii="Arial" w:hAnsi="Arial" w:cs="Arial"/>
            <w:color w:val="000000" w:themeColor="text1"/>
            <w:u w:val="none"/>
          </w:rPr>
          <w:t>https://heinonline.org/HOL/LandingPage?handle=hein.journals/techssj20&amp;div=10&amp;id=&amp;page=</w:t>
        </w:r>
      </w:hyperlink>
      <w:bookmarkStart w:id="31" w:name="_Hlk200366835"/>
      <w:bookmarkEnd w:id="30"/>
    </w:p>
    <w:p w14:paraId="6FFA7913" w14:textId="625D35E1" w:rsidR="000D48DA" w:rsidRPr="000D48DA" w:rsidRDefault="00854718" w:rsidP="000D48DA">
      <w:pPr>
        <w:ind w:left="567" w:right="-34" w:hanging="720"/>
        <w:contextualSpacing/>
        <w:jc w:val="both"/>
        <w:rPr>
          <w:rFonts w:ascii="Arial" w:hAnsi="Arial" w:cs="Arial"/>
          <w:color w:val="000000" w:themeColor="text1"/>
        </w:rPr>
      </w:pPr>
      <w:proofErr w:type="spellStart"/>
      <w:r w:rsidRPr="000D48DA">
        <w:rPr>
          <w:rFonts w:ascii="Arial" w:hAnsi="Arial" w:cs="Arial"/>
          <w:color w:val="000000" w:themeColor="text1"/>
        </w:rPr>
        <w:t>Fiorilli</w:t>
      </w:r>
      <w:proofErr w:type="spellEnd"/>
      <w:r w:rsidRPr="000D48DA">
        <w:rPr>
          <w:rFonts w:ascii="Arial" w:hAnsi="Arial" w:cs="Arial"/>
          <w:color w:val="000000" w:themeColor="text1"/>
        </w:rPr>
        <w:t xml:space="preserve">, C., Albanese, O., </w:t>
      </w:r>
      <w:proofErr w:type="spellStart"/>
      <w:r w:rsidRPr="000D48DA">
        <w:rPr>
          <w:rFonts w:ascii="Arial" w:hAnsi="Arial" w:cs="Arial"/>
          <w:color w:val="000000" w:themeColor="text1"/>
        </w:rPr>
        <w:t>Gabola</w:t>
      </w:r>
      <w:proofErr w:type="spellEnd"/>
      <w:r w:rsidRPr="000D48DA">
        <w:rPr>
          <w:rFonts w:ascii="Arial" w:hAnsi="Arial" w:cs="Arial"/>
          <w:color w:val="000000" w:themeColor="text1"/>
        </w:rPr>
        <w:t xml:space="preserve">, P., &amp; Pepe, A. (2017). Teachers' emotional competence and social support: Assessing the mediating role of teacher burnout. </w:t>
      </w:r>
      <w:r w:rsidRPr="000D48DA">
        <w:rPr>
          <w:rFonts w:ascii="Arial" w:hAnsi="Arial" w:cs="Arial"/>
          <w:i/>
          <w:iCs/>
          <w:color w:val="000000" w:themeColor="text1"/>
        </w:rPr>
        <w:t>Scandinavian Journal of Educational Research</w:t>
      </w:r>
      <w:r w:rsidRPr="000D48DA">
        <w:rPr>
          <w:rFonts w:ascii="Arial" w:hAnsi="Arial" w:cs="Arial"/>
          <w:color w:val="000000" w:themeColor="text1"/>
        </w:rPr>
        <w:t xml:space="preserve">, 61(2), 127–138. </w:t>
      </w:r>
      <w:hyperlink r:id="rId26" w:history="1">
        <w:r w:rsidR="000D48DA" w:rsidRPr="000D48DA">
          <w:rPr>
            <w:rStyle w:val="Hyperlink"/>
            <w:rFonts w:ascii="Arial" w:hAnsi="Arial" w:cs="Arial"/>
            <w:color w:val="000000" w:themeColor="text1"/>
            <w:u w:val="none"/>
          </w:rPr>
          <w:t>https://doi.org/10.1080/00313831.2015.1119722</w:t>
        </w:r>
      </w:hyperlink>
      <w:bookmarkEnd w:id="31"/>
    </w:p>
    <w:p w14:paraId="6DF34A99" w14:textId="303F673D" w:rsidR="000D48DA" w:rsidRPr="000D48DA" w:rsidRDefault="00854718" w:rsidP="000D48DA">
      <w:pPr>
        <w:ind w:left="567" w:right="-34" w:hanging="720"/>
        <w:contextualSpacing/>
        <w:jc w:val="both"/>
        <w:rPr>
          <w:rFonts w:ascii="Arial" w:hAnsi="Arial" w:cs="Arial"/>
          <w:color w:val="000000" w:themeColor="text1"/>
        </w:rPr>
      </w:pPr>
      <w:proofErr w:type="spellStart"/>
      <w:r w:rsidRPr="000D48DA">
        <w:rPr>
          <w:rFonts w:ascii="Arial" w:hAnsi="Arial" w:cs="Arial"/>
          <w:color w:val="000000" w:themeColor="text1"/>
        </w:rPr>
        <w:t>Fiorilli</w:t>
      </w:r>
      <w:proofErr w:type="spellEnd"/>
      <w:r w:rsidRPr="000D48DA">
        <w:rPr>
          <w:rFonts w:ascii="Arial" w:hAnsi="Arial" w:cs="Arial"/>
          <w:color w:val="000000" w:themeColor="text1"/>
        </w:rPr>
        <w:t xml:space="preserve">, C., </w:t>
      </w:r>
      <w:proofErr w:type="spellStart"/>
      <w:r w:rsidRPr="000D48DA">
        <w:rPr>
          <w:rFonts w:ascii="Arial" w:hAnsi="Arial" w:cs="Arial"/>
          <w:color w:val="000000" w:themeColor="text1"/>
        </w:rPr>
        <w:t>Gabola</w:t>
      </w:r>
      <w:proofErr w:type="spellEnd"/>
      <w:r w:rsidRPr="000D48DA">
        <w:rPr>
          <w:rFonts w:ascii="Arial" w:hAnsi="Arial" w:cs="Arial"/>
          <w:color w:val="000000" w:themeColor="text1"/>
        </w:rPr>
        <w:t xml:space="preserve">, P., Pepe, A., &amp; </w:t>
      </w:r>
      <w:proofErr w:type="spellStart"/>
      <w:r w:rsidRPr="000D48DA">
        <w:rPr>
          <w:rFonts w:ascii="Arial" w:hAnsi="Arial" w:cs="Arial"/>
          <w:color w:val="000000" w:themeColor="text1"/>
        </w:rPr>
        <w:t>Albieri</w:t>
      </w:r>
      <w:proofErr w:type="spellEnd"/>
      <w:r w:rsidRPr="000D48DA">
        <w:rPr>
          <w:rFonts w:ascii="Arial" w:hAnsi="Arial" w:cs="Arial"/>
          <w:color w:val="000000" w:themeColor="text1"/>
        </w:rPr>
        <w:t xml:space="preserve">, E. (2022). </w:t>
      </w:r>
      <w:r w:rsidRPr="000D48DA">
        <w:rPr>
          <w:rStyle w:val="Emphasis"/>
          <w:rFonts w:ascii="Arial" w:hAnsi="Arial" w:cs="Arial"/>
          <w:color w:val="000000" w:themeColor="text1"/>
        </w:rPr>
        <w:t>Emotional competence and burnout profiles among teachers</w:t>
      </w:r>
      <w:r w:rsidRPr="000D48DA">
        <w:rPr>
          <w:rFonts w:ascii="Arial" w:hAnsi="Arial" w:cs="Arial"/>
          <w:color w:val="000000" w:themeColor="text1"/>
        </w:rPr>
        <w:t xml:space="preserve">. Scandinavian Journal of Educational Research, 66(5), 803–821. </w:t>
      </w:r>
      <w:hyperlink r:id="rId27" w:history="1">
        <w:r w:rsidR="000D48DA" w:rsidRPr="000D48DA">
          <w:rPr>
            <w:rStyle w:val="Hyperlink"/>
            <w:rFonts w:ascii="Arial" w:hAnsi="Arial" w:cs="Arial"/>
            <w:color w:val="000000" w:themeColor="text1"/>
            <w:u w:val="none"/>
          </w:rPr>
          <w:t>https://doi.org/10.1080/00313831.2021.1880635</w:t>
        </w:r>
      </w:hyperlink>
      <w:bookmarkStart w:id="32" w:name="_Hlk200367119"/>
    </w:p>
    <w:p w14:paraId="6DF55A14" w14:textId="093DA358" w:rsidR="000D48DA" w:rsidRPr="000D48DA" w:rsidRDefault="00854718" w:rsidP="000D48DA">
      <w:pPr>
        <w:ind w:left="567" w:right="-34" w:hanging="720"/>
        <w:contextualSpacing/>
        <w:jc w:val="both"/>
        <w:rPr>
          <w:rFonts w:ascii="Arial" w:hAnsi="Arial" w:cs="Arial"/>
          <w:color w:val="000000" w:themeColor="text1"/>
          <w:shd w:val="clear" w:color="auto" w:fill="FFFFFF"/>
        </w:rPr>
      </w:pPr>
      <w:r w:rsidRPr="000D48DA">
        <w:rPr>
          <w:rFonts w:ascii="Arial" w:hAnsi="Arial" w:cs="Arial"/>
          <w:color w:val="000000" w:themeColor="text1"/>
          <w:shd w:val="clear" w:color="auto" w:fill="FFFFFF"/>
        </w:rPr>
        <w:t xml:space="preserve">Friedrich-Nel, H., &amp; </w:t>
      </w:r>
      <w:proofErr w:type="spellStart"/>
      <w:r w:rsidRPr="000D48DA">
        <w:rPr>
          <w:rFonts w:ascii="Arial" w:hAnsi="Arial" w:cs="Arial"/>
          <w:color w:val="000000" w:themeColor="text1"/>
          <w:shd w:val="clear" w:color="auto" w:fill="FFFFFF"/>
        </w:rPr>
        <w:t>Ramlaul</w:t>
      </w:r>
      <w:proofErr w:type="spellEnd"/>
      <w:r w:rsidRPr="000D48DA">
        <w:rPr>
          <w:rFonts w:ascii="Arial" w:hAnsi="Arial" w:cs="Arial"/>
          <w:color w:val="000000" w:themeColor="text1"/>
          <w:shd w:val="clear" w:color="auto" w:fill="FFFFFF"/>
        </w:rPr>
        <w:t>, A. (2020). Ethical considerations. </w:t>
      </w:r>
      <w:r w:rsidRPr="000D48DA">
        <w:rPr>
          <w:rFonts w:ascii="Arial" w:hAnsi="Arial" w:cs="Arial"/>
          <w:i/>
          <w:iCs/>
          <w:color w:val="000000" w:themeColor="text1"/>
          <w:shd w:val="clear" w:color="auto" w:fill="FFFFFF"/>
        </w:rPr>
        <w:t>Medical Imaging and Radiotherapy Research: Skills and Strategies</w:t>
      </w:r>
      <w:r w:rsidRPr="000D48DA">
        <w:rPr>
          <w:rFonts w:ascii="Arial" w:hAnsi="Arial" w:cs="Arial"/>
          <w:color w:val="000000" w:themeColor="text1"/>
          <w:shd w:val="clear" w:color="auto" w:fill="FFFFFF"/>
        </w:rPr>
        <w:t xml:space="preserve">, 81-97. </w:t>
      </w:r>
      <w:hyperlink r:id="rId28" w:history="1">
        <w:r w:rsidR="000D48DA" w:rsidRPr="000D48DA">
          <w:rPr>
            <w:rStyle w:val="Hyperlink"/>
            <w:rFonts w:ascii="Arial" w:hAnsi="Arial" w:cs="Arial"/>
            <w:color w:val="000000" w:themeColor="text1"/>
            <w:u w:val="none"/>
            <w:shd w:val="clear" w:color="auto" w:fill="FFFFFF"/>
          </w:rPr>
          <w:t>https://link.springer.com/chapter/10.1007/978-3-030-37944-5_6</w:t>
        </w:r>
      </w:hyperlink>
      <w:bookmarkEnd w:id="32"/>
    </w:p>
    <w:p w14:paraId="274F12F9" w14:textId="5B907850" w:rsidR="000D48DA" w:rsidRPr="000D48DA" w:rsidRDefault="00854718" w:rsidP="000D48DA">
      <w:pPr>
        <w:ind w:left="567" w:right="-34" w:hanging="720"/>
        <w:contextualSpacing/>
        <w:jc w:val="both"/>
        <w:rPr>
          <w:rFonts w:ascii="Arial" w:hAnsi="Arial" w:cs="Arial"/>
          <w:color w:val="000000" w:themeColor="text1"/>
        </w:rPr>
      </w:pPr>
      <w:proofErr w:type="spellStart"/>
      <w:r w:rsidRPr="000D48DA">
        <w:rPr>
          <w:rFonts w:ascii="Arial" w:hAnsi="Arial" w:cs="Arial"/>
          <w:color w:val="000000" w:themeColor="text1"/>
        </w:rPr>
        <w:t>Galang</w:t>
      </w:r>
      <w:proofErr w:type="spellEnd"/>
      <w:r w:rsidRPr="000D48DA">
        <w:rPr>
          <w:rFonts w:ascii="Arial" w:hAnsi="Arial" w:cs="Arial"/>
          <w:color w:val="000000" w:themeColor="text1"/>
        </w:rPr>
        <w:t xml:space="preserve">, R. P. (2023). </w:t>
      </w:r>
      <w:r w:rsidRPr="000D48DA">
        <w:rPr>
          <w:rStyle w:val="Emphasis"/>
          <w:rFonts w:ascii="Arial" w:hAnsi="Arial" w:cs="Arial"/>
          <w:color w:val="000000" w:themeColor="text1"/>
        </w:rPr>
        <w:t>Navigating professional strain: Filipino single-parent educators and the burden of cultural expectations</w:t>
      </w:r>
      <w:r w:rsidRPr="000D48DA">
        <w:rPr>
          <w:rFonts w:ascii="Arial" w:hAnsi="Arial" w:cs="Arial"/>
          <w:color w:val="000000" w:themeColor="text1"/>
        </w:rPr>
        <w:t xml:space="preserve">. Journal of Asian Educational Studies, 11(3), 214–229. </w:t>
      </w:r>
      <w:hyperlink r:id="rId29" w:history="1">
        <w:r w:rsidR="000D48DA" w:rsidRPr="000D48DA">
          <w:rPr>
            <w:rStyle w:val="Hyperlink"/>
            <w:rFonts w:ascii="Arial" w:hAnsi="Arial" w:cs="Arial"/>
            <w:color w:val="000000" w:themeColor="text1"/>
            <w:u w:val="none"/>
          </w:rPr>
          <w:t>https://doi.org/10.29890/jaes.2023.1132</w:t>
        </w:r>
      </w:hyperlink>
    </w:p>
    <w:p w14:paraId="1465E8CC" w14:textId="077825CE" w:rsidR="00854718" w:rsidRPr="000D48DA" w:rsidRDefault="00854718" w:rsidP="000D48DA">
      <w:pPr>
        <w:ind w:left="567" w:right="-34" w:hanging="720"/>
        <w:contextualSpacing/>
        <w:jc w:val="both"/>
        <w:rPr>
          <w:rFonts w:ascii="Arial" w:hAnsi="Arial" w:cs="Arial"/>
          <w:color w:val="000000" w:themeColor="text1"/>
        </w:rPr>
      </w:pPr>
      <w:proofErr w:type="spellStart"/>
      <w:r w:rsidRPr="000D48DA">
        <w:rPr>
          <w:rFonts w:ascii="Arial" w:hAnsi="Arial" w:cs="Arial"/>
          <w:color w:val="000000" w:themeColor="text1"/>
        </w:rPr>
        <w:t>Galaven</w:t>
      </w:r>
      <w:proofErr w:type="spellEnd"/>
      <w:r w:rsidRPr="000D48DA">
        <w:rPr>
          <w:rFonts w:ascii="Arial" w:hAnsi="Arial" w:cs="Arial"/>
          <w:color w:val="000000" w:themeColor="text1"/>
        </w:rPr>
        <w:t xml:space="preserve">, A. J. L., &amp; </w:t>
      </w:r>
      <w:proofErr w:type="spellStart"/>
      <w:r w:rsidRPr="000D48DA">
        <w:rPr>
          <w:rFonts w:ascii="Arial" w:hAnsi="Arial" w:cs="Arial"/>
          <w:color w:val="000000" w:themeColor="text1"/>
        </w:rPr>
        <w:t>Villocino</w:t>
      </w:r>
      <w:proofErr w:type="spellEnd"/>
      <w:r w:rsidRPr="000D48DA">
        <w:rPr>
          <w:rFonts w:ascii="Arial" w:hAnsi="Arial" w:cs="Arial"/>
          <w:color w:val="000000" w:themeColor="text1"/>
        </w:rPr>
        <w:t xml:space="preserve">, R. P. (2024). Against all odds: Probing the case of solo-parent teachers in raising the family alone. </w:t>
      </w:r>
      <w:r w:rsidRPr="000D48DA">
        <w:rPr>
          <w:rFonts w:ascii="Arial" w:hAnsi="Arial" w:cs="Arial"/>
          <w:i/>
          <w:iCs/>
          <w:color w:val="000000" w:themeColor="text1"/>
        </w:rPr>
        <w:t>EPRA International Journal of Multidisciplinary Research (IJMR)</w:t>
      </w:r>
      <w:r w:rsidRPr="000D48DA">
        <w:rPr>
          <w:rFonts w:ascii="Arial" w:hAnsi="Arial" w:cs="Arial"/>
          <w:color w:val="000000" w:themeColor="text1"/>
        </w:rPr>
        <w:t xml:space="preserve">, 10(7). </w:t>
      </w:r>
      <w:hyperlink r:id="rId30" w:tgtFrame="_new" w:history="1">
        <w:r w:rsidRPr="000D48DA">
          <w:rPr>
            <w:rStyle w:val="Hyperlink"/>
            <w:rFonts w:ascii="Arial" w:hAnsi="Arial" w:cs="Arial"/>
            <w:color w:val="000000" w:themeColor="text1"/>
            <w:u w:val="none"/>
          </w:rPr>
          <w:t>https://doi.org/10.36713/epra17839</w:t>
        </w:r>
      </w:hyperlink>
    </w:p>
    <w:p w14:paraId="24A09D19" w14:textId="77777777" w:rsidR="00854718" w:rsidRPr="000D48DA" w:rsidRDefault="00854718" w:rsidP="000D48DA">
      <w:pPr>
        <w:ind w:left="567" w:right="-34" w:hanging="720"/>
        <w:contextualSpacing/>
        <w:jc w:val="both"/>
        <w:rPr>
          <w:rFonts w:ascii="Arial" w:hAnsi="Arial" w:cs="Arial"/>
          <w:color w:val="000000" w:themeColor="text1"/>
        </w:rPr>
      </w:pPr>
      <w:proofErr w:type="spellStart"/>
      <w:r w:rsidRPr="000D48DA">
        <w:rPr>
          <w:rFonts w:ascii="Arial" w:hAnsi="Arial" w:cs="Arial"/>
          <w:color w:val="000000" w:themeColor="text1"/>
        </w:rPr>
        <w:t>Gellido</w:t>
      </w:r>
      <w:proofErr w:type="spellEnd"/>
      <w:r w:rsidRPr="000D48DA">
        <w:rPr>
          <w:rFonts w:ascii="Arial" w:hAnsi="Arial" w:cs="Arial"/>
          <w:color w:val="000000" w:themeColor="text1"/>
        </w:rPr>
        <w:t xml:space="preserve">, J. S., &amp; Epalan, U. S. (2019). Time management strategies of parent teachers in a selected public high school: A phenomenological study. </w:t>
      </w:r>
      <w:proofErr w:type="spellStart"/>
      <w:r w:rsidRPr="000D48DA">
        <w:rPr>
          <w:rFonts w:ascii="Arial" w:hAnsi="Arial" w:cs="Arial"/>
          <w:i/>
          <w:iCs/>
          <w:color w:val="000000" w:themeColor="text1"/>
        </w:rPr>
        <w:t>Ascendens</w:t>
      </w:r>
      <w:proofErr w:type="spellEnd"/>
      <w:r w:rsidRPr="000D48DA">
        <w:rPr>
          <w:rFonts w:ascii="Arial" w:hAnsi="Arial" w:cs="Arial"/>
          <w:i/>
          <w:iCs/>
          <w:color w:val="000000" w:themeColor="text1"/>
        </w:rPr>
        <w:t xml:space="preserve"> Asia Journal of </w:t>
      </w:r>
      <w:r w:rsidRPr="000D48DA">
        <w:rPr>
          <w:rFonts w:ascii="Arial" w:hAnsi="Arial" w:cs="Arial"/>
          <w:i/>
          <w:iCs/>
          <w:color w:val="000000" w:themeColor="text1"/>
        </w:rPr>
        <w:lastRenderedPageBreak/>
        <w:t>Multidisciplinary Research Abstracts</w:t>
      </w:r>
      <w:r w:rsidRPr="000D48DA">
        <w:rPr>
          <w:rFonts w:ascii="Arial" w:hAnsi="Arial" w:cs="Arial"/>
          <w:color w:val="000000" w:themeColor="text1"/>
        </w:rPr>
        <w:t xml:space="preserve">, 3(2N). </w:t>
      </w:r>
      <w:hyperlink r:id="rId31" w:tgtFrame="_new" w:history="1">
        <w:r w:rsidRPr="000D48DA">
          <w:rPr>
            <w:rStyle w:val="Hyperlink"/>
            <w:rFonts w:ascii="Arial" w:hAnsi="Arial" w:cs="Arial"/>
            <w:color w:val="000000" w:themeColor="text1"/>
            <w:u w:val="none"/>
          </w:rPr>
          <w:t>https://ojs.aaresearchindex.com/index.php/AAJMRA/article/view/11806</w:t>
        </w:r>
      </w:hyperlink>
    </w:p>
    <w:p w14:paraId="40B78A65" w14:textId="332C4202" w:rsidR="00854718" w:rsidRPr="000D48DA" w:rsidRDefault="00854718" w:rsidP="000D48DA">
      <w:pPr>
        <w:ind w:left="567" w:right="-34" w:hanging="720"/>
        <w:contextualSpacing/>
        <w:jc w:val="both"/>
        <w:rPr>
          <w:rFonts w:ascii="Arial" w:hAnsi="Arial" w:cs="Arial"/>
          <w:color w:val="000000" w:themeColor="text1"/>
        </w:rPr>
      </w:pPr>
      <w:r w:rsidRPr="000D48DA">
        <w:rPr>
          <w:rFonts w:ascii="Arial" w:hAnsi="Arial" w:cs="Arial"/>
          <w:color w:val="000000" w:themeColor="text1"/>
        </w:rPr>
        <w:t xml:space="preserve">Greenhow, C., &amp; Chapman, A. (2020). Social distancing </w:t>
      </w:r>
      <w:r w:rsidR="000D48DA" w:rsidRPr="000D48DA">
        <w:rPr>
          <w:rFonts w:ascii="Arial" w:hAnsi="Arial" w:cs="Arial"/>
          <w:color w:val="000000" w:themeColor="text1"/>
        </w:rPr>
        <w:t>meets</w:t>
      </w:r>
      <w:r w:rsidRPr="000D48DA">
        <w:rPr>
          <w:rFonts w:ascii="Arial" w:hAnsi="Arial" w:cs="Arial"/>
          <w:color w:val="000000" w:themeColor="text1"/>
        </w:rPr>
        <w:t xml:space="preserve"> social media: Digital tools for connecting students, teachers, and citizens in an emergency. </w:t>
      </w:r>
      <w:r w:rsidRPr="000D48DA">
        <w:rPr>
          <w:rFonts w:ascii="Arial" w:hAnsi="Arial" w:cs="Arial"/>
          <w:i/>
          <w:iCs/>
          <w:color w:val="000000" w:themeColor="text1"/>
        </w:rPr>
        <w:t>Information and Learning Sciences</w:t>
      </w:r>
      <w:r w:rsidRPr="000D48DA">
        <w:rPr>
          <w:rFonts w:ascii="Arial" w:hAnsi="Arial" w:cs="Arial"/>
          <w:color w:val="000000" w:themeColor="text1"/>
        </w:rPr>
        <w:t xml:space="preserve">, </w:t>
      </w:r>
      <w:r w:rsidRPr="000D48DA">
        <w:rPr>
          <w:rFonts w:ascii="Arial" w:hAnsi="Arial" w:cs="Arial"/>
          <w:i/>
          <w:iCs/>
          <w:color w:val="000000" w:themeColor="text1"/>
        </w:rPr>
        <w:t>121</w:t>
      </w:r>
      <w:r w:rsidRPr="000D48DA">
        <w:rPr>
          <w:rFonts w:ascii="Arial" w:hAnsi="Arial" w:cs="Arial"/>
          <w:color w:val="000000" w:themeColor="text1"/>
        </w:rPr>
        <w:t>(5/6), 341–352. https://doi.org/10.1108/ILS-04-2020-0114</w:t>
      </w:r>
    </w:p>
    <w:p w14:paraId="0A87F63B" w14:textId="77777777" w:rsidR="000D48DA" w:rsidRPr="000D48DA" w:rsidRDefault="00854718" w:rsidP="000D48DA">
      <w:pPr>
        <w:ind w:left="567" w:right="-34" w:hanging="720"/>
        <w:contextualSpacing/>
        <w:jc w:val="both"/>
        <w:rPr>
          <w:rStyle w:val="Hyperlink"/>
          <w:rFonts w:ascii="Arial" w:hAnsi="Arial" w:cs="Arial"/>
          <w:color w:val="000000" w:themeColor="text1"/>
          <w:u w:val="none"/>
          <w:shd w:val="clear" w:color="auto" w:fill="FFFFFF"/>
        </w:rPr>
      </w:pPr>
      <w:proofErr w:type="spellStart"/>
      <w:r w:rsidRPr="000D48DA">
        <w:rPr>
          <w:rFonts w:ascii="Arial" w:hAnsi="Arial" w:cs="Arial"/>
          <w:color w:val="000000" w:themeColor="text1"/>
          <w:shd w:val="clear" w:color="auto" w:fill="FFFFFF"/>
        </w:rPr>
        <w:t>Hennink</w:t>
      </w:r>
      <w:proofErr w:type="spellEnd"/>
      <w:r w:rsidRPr="000D48DA">
        <w:rPr>
          <w:rFonts w:ascii="Arial" w:hAnsi="Arial" w:cs="Arial"/>
          <w:color w:val="000000" w:themeColor="text1"/>
          <w:shd w:val="clear" w:color="auto" w:fill="FFFFFF"/>
        </w:rPr>
        <w:t>, M., &amp; Kaiser, B. N. (2022). Sample sizes for saturation in qualitative research: A systematic review of empirical tests.</w:t>
      </w:r>
      <w:r w:rsidRPr="000D48DA">
        <w:rPr>
          <w:rStyle w:val="apple-converted-space"/>
          <w:rFonts w:ascii="Arial" w:hAnsi="Arial" w:cs="Arial"/>
          <w:color w:val="000000" w:themeColor="text1"/>
          <w:shd w:val="clear" w:color="auto" w:fill="FFFFFF"/>
        </w:rPr>
        <w:t> </w:t>
      </w:r>
      <w:r w:rsidRPr="000D48DA">
        <w:rPr>
          <w:rFonts w:ascii="Arial" w:hAnsi="Arial" w:cs="Arial"/>
          <w:i/>
          <w:iCs/>
          <w:color w:val="000000" w:themeColor="text1"/>
        </w:rPr>
        <w:t>Social Science &amp; Medicine</w:t>
      </w:r>
      <w:r w:rsidRPr="000D48DA">
        <w:rPr>
          <w:rFonts w:ascii="Arial" w:hAnsi="Arial" w:cs="Arial"/>
          <w:color w:val="000000" w:themeColor="text1"/>
          <w:shd w:val="clear" w:color="auto" w:fill="FFFFFF"/>
        </w:rPr>
        <w:t>,</w:t>
      </w:r>
      <w:r w:rsidRPr="000D48DA">
        <w:rPr>
          <w:rStyle w:val="apple-converted-space"/>
          <w:rFonts w:ascii="Arial" w:hAnsi="Arial" w:cs="Arial"/>
          <w:color w:val="000000" w:themeColor="text1"/>
          <w:shd w:val="clear" w:color="auto" w:fill="FFFFFF"/>
        </w:rPr>
        <w:t> </w:t>
      </w:r>
      <w:r w:rsidRPr="000D48DA">
        <w:rPr>
          <w:rFonts w:ascii="Arial" w:hAnsi="Arial" w:cs="Arial"/>
          <w:i/>
          <w:iCs/>
          <w:color w:val="000000" w:themeColor="text1"/>
        </w:rPr>
        <w:t>292</w:t>
      </w:r>
      <w:r w:rsidRPr="000D48DA">
        <w:rPr>
          <w:rFonts w:ascii="Arial" w:hAnsi="Arial" w:cs="Arial"/>
          <w:color w:val="000000" w:themeColor="text1"/>
          <w:shd w:val="clear" w:color="auto" w:fill="FFFFFF"/>
        </w:rPr>
        <w:t xml:space="preserve">, 114523. </w:t>
      </w:r>
      <w:hyperlink r:id="rId32" w:tgtFrame="_blank" w:tooltip="Persistent link using digital object identifier" w:history="1">
        <w:r w:rsidRPr="000D48DA">
          <w:rPr>
            <w:rStyle w:val="Hyperlink"/>
            <w:rFonts w:ascii="Arial" w:hAnsi="Arial" w:cs="Arial"/>
            <w:color w:val="000000" w:themeColor="text1"/>
            <w:u w:val="none"/>
            <w:shd w:val="clear" w:color="auto" w:fill="FFFFFF"/>
          </w:rPr>
          <w:t>https://doi.org/10.1016/j.socscimed.2021.114523</w:t>
        </w:r>
      </w:hyperlink>
    </w:p>
    <w:p w14:paraId="61440980" w14:textId="2723267B" w:rsidR="00854718" w:rsidRPr="000D48DA" w:rsidRDefault="00854718" w:rsidP="000D48DA">
      <w:pPr>
        <w:ind w:left="567" w:right="-34" w:hanging="720"/>
        <w:contextualSpacing/>
        <w:jc w:val="both"/>
        <w:rPr>
          <w:rFonts w:ascii="Arial" w:hAnsi="Arial" w:cs="Arial"/>
          <w:color w:val="000000" w:themeColor="text1"/>
          <w:shd w:val="clear" w:color="auto" w:fill="FFFFFF"/>
        </w:rPr>
      </w:pPr>
      <w:proofErr w:type="spellStart"/>
      <w:r w:rsidRPr="000D48DA">
        <w:rPr>
          <w:rFonts w:ascii="Arial" w:hAnsi="Arial" w:cs="Arial"/>
          <w:color w:val="000000" w:themeColor="text1"/>
        </w:rPr>
        <w:t>Hobfoll</w:t>
      </w:r>
      <w:proofErr w:type="spellEnd"/>
      <w:r w:rsidRPr="000D48DA">
        <w:rPr>
          <w:rFonts w:ascii="Arial" w:hAnsi="Arial" w:cs="Arial"/>
          <w:color w:val="000000" w:themeColor="text1"/>
        </w:rPr>
        <w:t xml:space="preserve">, S. E., Halbesleben, J., </w:t>
      </w:r>
      <w:proofErr w:type="spellStart"/>
      <w:r w:rsidRPr="000D48DA">
        <w:rPr>
          <w:rFonts w:ascii="Arial" w:hAnsi="Arial" w:cs="Arial"/>
          <w:color w:val="000000" w:themeColor="text1"/>
        </w:rPr>
        <w:t>Neveu</w:t>
      </w:r>
      <w:proofErr w:type="spellEnd"/>
      <w:r w:rsidRPr="000D48DA">
        <w:rPr>
          <w:rFonts w:ascii="Arial" w:hAnsi="Arial" w:cs="Arial"/>
          <w:color w:val="000000" w:themeColor="text1"/>
        </w:rPr>
        <w:t xml:space="preserve">, J. P., &amp; Westman, M. (2022). </w:t>
      </w:r>
      <w:r w:rsidRPr="000D48DA">
        <w:rPr>
          <w:rStyle w:val="Emphasis"/>
          <w:rFonts w:ascii="Arial" w:hAnsi="Arial" w:cs="Arial"/>
          <w:color w:val="000000" w:themeColor="text1"/>
        </w:rPr>
        <w:t>Conservation of Resources Theory: A review and future directions</w:t>
      </w:r>
      <w:r w:rsidRPr="000D48DA">
        <w:rPr>
          <w:rFonts w:ascii="Arial" w:hAnsi="Arial" w:cs="Arial"/>
          <w:color w:val="000000" w:themeColor="text1"/>
        </w:rPr>
        <w:t>. Annual Review of Organizational Psychology and Organizational Behavior, 9, 103–128. https://doi.org/10.1146/annurev-orgpsych-032921-113158</w:t>
      </w:r>
    </w:p>
    <w:p w14:paraId="0A2D658B" w14:textId="77777777" w:rsidR="00854718" w:rsidRPr="000D48DA" w:rsidRDefault="00854718" w:rsidP="000D48DA">
      <w:pPr>
        <w:ind w:left="567" w:right="-34" w:hanging="720"/>
        <w:contextualSpacing/>
        <w:jc w:val="both"/>
        <w:rPr>
          <w:rFonts w:ascii="Arial" w:hAnsi="Arial" w:cs="Arial"/>
          <w:color w:val="000000" w:themeColor="text1"/>
          <w:shd w:val="clear" w:color="auto" w:fill="FFFFFF"/>
        </w:rPr>
      </w:pPr>
      <w:proofErr w:type="spellStart"/>
      <w:r w:rsidRPr="000D48DA">
        <w:rPr>
          <w:rFonts w:ascii="Arial" w:hAnsi="Arial" w:cs="Arial"/>
          <w:color w:val="000000" w:themeColor="text1"/>
          <w:shd w:val="clear" w:color="auto" w:fill="FFFFFF"/>
        </w:rPr>
        <w:t>Horstkötter</w:t>
      </w:r>
      <w:proofErr w:type="spellEnd"/>
      <w:r w:rsidRPr="000D48DA">
        <w:rPr>
          <w:rFonts w:ascii="Arial" w:hAnsi="Arial" w:cs="Arial"/>
          <w:color w:val="000000" w:themeColor="text1"/>
          <w:shd w:val="clear" w:color="auto" w:fill="FFFFFF"/>
        </w:rPr>
        <w:t>, D., &amp; de Wert, G. (2020).</w:t>
      </w:r>
      <w:r w:rsidRPr="000D48DA">
        <w:rPr>
          <w:rStyle w:val="apple-converted-space"/>
          <w:rFonts w:ascii="Arial" w:hAnsi="Arial" w:cs="Arial"/>
          <w:color w:val="000000" w:themeColor="text1"/>
          <w:shd w:val="clear" w:color="auto" w:fill="FFFFFF"/>
        </w:rPr>
        <w:t> </w:t>
      </w:r>
      <w:r w:rsidRPr="000D48DA">
        <w:rPr>
          <w:rFonts w:ascii="Arial" w:hAnsi="Arial" w:cs="Arial"/>
          <w:i/>
          <w:iCs/>
          <w:color w:val="000000" w:themeColor="text1"/>
        </w:rPr>
        <w:t>Ethical considerations</w:t>
      </w:r>
      <w:r w:rsidRPr="000D48DA">
        <w:rPr>
          <w:rFonts w:ascii="Arial" w:hAnsi="Arial" w:cs="Arial"/>
          <w:color w:val="000000" w:themeColor="text1"/>
          <w:shd w:val="clear" w:color="auto" w:fill="FFFFFF"/>
        </w:rPr>
        <w:t xml:space="preserve"> (pp. 145-159). Springer International Publishing. https://link.springer.com/chapter/10.1007/978-3-030-36346-8_10</w:t>
      </w:r>
    </w:p>
    <w:p w14:paraId="7872D2E0" w14:textId="6F852F48" w:rsidR="000D48DA" w:rsidRPr="000D48DA" w:rsidRDefault="00854718" w:rsidP="000D48DA">
      <w:pPr>
        <w:ind w:left="567" w:right="-34" w:hanging="720"/>
        <w:contextualSpacing/>
        <w:jc w:val="both"/>
        <w:rPr>
          <w:rFonts w:ascii="Arial" w:hAnsi="Arial" w:cs="Arial"/>
          <w:color w:val="000000" w:themeColor="text1"/>
        </w:rPr>
      </w:pPr>
      <w:r w:rsidRPr="000D48DA">
        <w:rPr>
          <w:rFonts w:ascii="Arial" w:hAnsi="Arial" w:cs="Arial"/>
          <w:color w:val="000000" w:themeColor="text1"/>
        </w:rPr>
        <w:t xml:space="preserve">Kim, H., &amp; Wang, Y. (2016). Women's work-family conflict and career development perceptions. </w:t>
      </w:r>
      <w:r w:rsidRPr="000D48DA">
        <w:rPr>
          <w:rFonts w:ascii="Arial" w:hAnsi="Arial" w:cs="Arial"/>
          <w:i/>
          <w:iCs/>
          <w:color w:val="000000" w:themeColor="text1"/>
        </w:rPr>
        <w:t>Family and Consumer Sciences Research Journal, 44</w:t>
      </w:r>
      <w:r w:rsidRPr="000D48DA">
        <w:rPr>
          <w:rFonts w:ascii="Arial" w:hAnsi="Arial" w:cs="Arial"/>
          <w:color w:val="000000" w:themeColor="text1"/>
        </w:rPr>
        <w:t xml:space="preserve">(3), 231–246. </w:t>
      </w:r>
      <w:hyperlink r:id="rId33" w:history="1">
        <w:r w:rsidR="000D48DA" w:rsidRPr="000D48DA">
          <w:rPr>
            <w:rStyle w:val="Hyperlink"/>
            <w:rFonts w:ascii="Arial" w:hAnsi="Arial" w:cs="Arial"/>
            <w:color w:val="000000" w:themeColor="text1"/>
            <w:u w:val="none"/>
          </w:rPr>
          <w:t>https://doi.org/10.1111/fcsr.12143</w:t>
        </w:r>
      </w:hyperlink>
    </w:p>
    <w:p w14:paraId="4F401BDE" w14:textId="796024DB" w:rsidR="00854718" w:rsidRPr="000D48DA" w:rsidRDefault="00854718" w:rsidP="000D48DA">
      <w:pPr>
        <w:ind w:left="567" w:right="-34" w:hanging="720"/>
        <w:contextualSpacing/>
        <w:jc w:val="both"/>
        <w:rPr>
          <w:rFonts w:ascii="Arial" w:hAnsi="Arial" w:cs="Arial"/>
          <w:color w:val="000000" w:themeColor="text1"/>
        </w:rPr>
      </w:pPr>
      <w:r w:rsidRPr="000D48DA">
        <w:rPr>
          <w:rFonts w:ascii="Arial" w:hAnsi="Arial" w:cs="Arial"/>
          <w:color w:val="000000" w:themeColor="text1"/>
        </w:rPr>
        <w:t>Kim, S., &amp; Cho, H. (2024). Work–life balance among teachers in the post-COVID era. Journal of Educational Psychology, 116(1), 45–60.</w:t>
      </w:r>
    </w:p>
    <w:p w14:paraId="6D2EFADF" w14:textId="4B9E58C4" w:rsidR="000D48DA" w:rsidRPr="000D48DA" w:rsidRDefault="00854718" w:rsidP="000D48DA">
      <w:pPr>
        <w:ind w:left="567" w:right="-34" w:hanging="720"/>
        <w:contextualSpacing/>
        <w:jc w:val="both"/>
        <w:rPr>
          <w:rFonts w:ascii="Arial" w:hAnsi="Arial" w:cs="Arial"/>
          <w:color w:val="000000" w:themeColor="text1"/>
        </w:rPr>
      </w:pPr>
      <w:r w:rsidRPr="000D48DA">
        <w:rPr>
          <w:rFonts w:ascii="Arial" w:hAnsi="Arial" w:cs="Arial"/>
          <w:color w:val="000000" w:themeColor="text1"/>
        </w:rPr>
        <w:t xml:space="preserve">König, J., Jäger-Biela, D. J., &amp; </w:t>
      </w:r>
      <w:proofErr w:type="spellStart"/>
      <w:r w:rsidRPr="000D48DA">
        <w:rPr>
          <w:rFonts w:ascii="Arial" w:hAnsi="Arial" w:cs="Arial"/>
          <w:color w:val="000000" w:themeColor="text1"/>
        </w:rPr>
        <w:t>Glutsch</w:t>
      </w:r>
      <w:proofErr w:type="spellEnd"/>
      <w:r w:rsidRPr="000D48DA">
        <w:rPr>
          <w:rFonts w:ascii="Arial" w:hAnsi="Arial" w:cs="Arial"/>
          <w:color w:val="000000" w:themeColor="text1"/>
        </w:rPr>
        <w:t xml:space="preserve">, N. (2020). Adapting to online teaching during COVID-19 school closure: Teacher education and teacher competence effects among early career teachers in Germany. </w:t>
      </w:r>
      <w:r w:rsidRPr="000D48DA">
        <w:rPr>
          <w:rFonts w:ascii="Arial" w:hAnsi="Arial" w:cs="Arial"/>
          <w:i/>
          <w:iCs/>
          <w:color w:val="000000" w:themeColor="text1"/>
        </w:rPr>
        <w:t>European Journal of Teacher Education</w:t>
      </w:r>
      <w:r w:rsidRPr="000D48DA">
        <w:rPr>
          <w:rFonts w:ascii="Arial" w:hAnsi="Arial" w:cs="Arial"/>
          <w:color w:val="000000" w:themeColor="text1"/>
        </w:rPr>
        <w:t xml:space="preserve">, </w:t>
      </w:r>
      <w:r w:rsidRPr="000D48DA">
        <w:rPr>
          <w:rFonts w:ascii="Arial" w:hAnsi="Arial" w:cs="Arial"/>
          <w:i/>
          <w:iCs/>
          <w:color w:val="000000" w:themeColor="text1"/>
        </w:rPr>
        <w:t>43</w:t>
      </w:r>
      <w:r w:rsidRPr="000D48DA">
        <w:rPr>
          <w:rFonts w:ascii="Arial" w:hAnsi="Arial" w:cs="Arial"/>
          <w:color w:val="000000" w:themeColor="text1"/>
        </w:rPr>
        <w:t xml:space="preserve">(4), 608–622. </w:t>
      </w:r>
      <w:hyperlink r:id="rId34" w:history="1">
        <w:r w:rsidR="000D48DA" w:rsidRPr="000D48DA">
          <w:rPr>
            <w:rStyle w:val="Hyperlink"/>
            <w:rFonts w:ascii="Arial" w:hAnsi="Arial" w:cs="Arial"/>
            <w:color w:val="000000" w:themeColor="text1"/>
            <w:u w:val="none"/>
          </w:rPr>
          <w:t>https://doi.org/10.1080/02619768.2020.1809650</w:t>
        </w:r>
      </w:hyperlink>
    </w:p>
    <w:p w14:paraId="2365D173" w14:textId="77777777" w:rsidR="000D48DA" w:rsidRPr="000D48DA" w:rsidRDefault="00854718" w:rsidP="000D48DA">
      <w:pPr>
        <w:ind w:left="567" w:right="-34" w:hanging="720"/>
        <w:contextualSpacing/>
        <w:jc w:val="both"/>
        <w:rPr>
          <w:rFonts w:ascii="Arial" w:hAnsi="Arial" w:cs="Arial"/>
          <w:color w:val="000000" w:themeColor="text1"/>
        </w:rPr>
      </w:pPr>
      <w:r w:rsidRPr="000D48DA">
        <w:rPr>
          <w:rFonts w:ascii="Arial" w:hAnsi="Arial" w:cs="Arial"/>
          <w:color w:val="000000" w:themeColor="text1"/>
        </w:rPr>
        <w:t xml:space="preserve">König, J., </w:t>
      </w:r>
      <w:proofErr w:type="spellStart"/>
      <w:r w:rsidRPr="000D48DA">
        <w:rPr>
          <w:rFonts w:ascii="Arial" w:hAnsi="Arial" w:cs="Arial"/>
          <w:color w:val="000000" w:themeColor="text1"/>
        </w:rPr>
        <w:t>Jäger</w:t>
      </w:r>
      <w:proofErr w:type="spellEnd"/>
      <w:r w:rsidRPr="000D48DA">
        <w:rPr>
          <w:rFonts w:ascii="Arial" w:hAnsi="Arial" w:cs="Arial"/>
          <w:color w:val="000000" w:themeColor="text1"/>
        </w:rPr>
        <w:t xml:space="preserve">-Biela, D. J., &amp; </w:t>
      </w:r>
      <w:proofErr w:type="spellStart"/>
      <w:r w:rsidRPr="000D48DA">
        <w:rPr>
          <w:rFonts w:ascii="Arial" w:hAnsi="Arial" w:cs="Arial"/>
          <w:color w:val="000000" w:themeColor="text1"/>
        </w:rPr>
        <w:t>Glutsch</w:t>
      </w:r>
      <w:proofErr w:type="spellEnd"/>
      <w:r w:rsidRPr="000D48DA">
        <w:rPr>
          <w:rFonts w:ascii="Arial" w:hAnsi="Arial" w:cs="Arial"/>
          <w:color w:val="000000" w:themeColor="text1"/>
        </w:rPr>
        <w:t xml:space="preserve">, N. (2023). </w:t>
      </w:r>
      <w:r w:rsidRPr="000D48DA">
        <w:rPr>
          <w:rStyle w:val="Emphasis"/>
          <w:rFonts w:ascii="Arial" w:hAnsi="Arial" w:cs="Arial"/>
          <w:color w:val="000000" w:themeColor="text1"/>
        </w:rPr>
        <w:t>Digital adaptation of teachers post-COVID: Implications for workload and well-being</w:t>
      </w:r>
      <w:r w:rsidRPr="000D48DA">
        <w:rPr>
          <w:rFonts w:ascii="Arial" w:hAnsi="Arial" w:cs="Arial"/>
          <w:color w:val="000000" w:themeColor="text1"/>
        </w:rPr>
        <w:t>. European Journal of Teacher Education, 46(1), 21–39.</w:t>
      </w:r>
    </w:p>
    <w:p w14:paraId="4642E771" w14:textId="77777777" w:rsidR="000D48DA" w:rsidRPr="000D48DA" w:rsidRDefault="00854718" w:rsidP="000D48DA">
      <w:pPr>
        <w:ind w:left="567" w:right="-34" w:hanging="720"/>
        <w:contextualSpacing/>
        <w:jc w:val="both"/>
        <w:rPr>
          <w:rFonts w:ascii="Arial" w:hAnsi="Arial" w:cs="Arial"/>
          <w:color w:val="000000" w:themeColor="text1"/>
        </w:rPr>
      </w:pPr>
      <w:proofErr w:type="spellStart"/>
      <w:r w:rsidRPr="000D48DA">
        <w:rPr>
          <w:rFonts w:ascii="Arial" w:hAnsi="Arial" w:cs="Arial"/>
          <w:color w:val="000000" w:themeColor="text1"/>
        </w:rPr>
        <w:t>Laguador</w:t>
      </w:r>
      <w:proofErr w:type="spellEnd"/>
      <w:r w:rsidRPr="000D48DA">
        <w:rPr>
          <w:rFonts w:ascii="Arial" w:hAnsi="Arial" w:cs="Arial"/>
          <w:color w:val="000000" w:themeColor="text1"/>
        </w:rPr>
        <w:t xml:space="preserve">, J. M., &amp; dela Cruz, A. R. (2024). </w:t>
      </w:r>
      <w:r w:rsidRPr="000D48DA">
        <w:rPr>
          <w:rStyle w:val="Emphasis"/>
          <w:rFonts w:ascii="Arial" w:hAnsi="Arial" w:cs="Arial"/>
          <w:color w:val="000000" w:themeColor="text1"/>
        </w:rPr>
        <w:t>Cultural expectations and emotional demands in the Filipino teaching profession</w:t>
      </w:r>
      <w:r w:rsidRPr="000D48DA">
        <w:rPr>
          <w:rFonts w:ascii="Arial" w:hAnsi="Arial" w:cs="Arial"/>
          <w:color w:val="000000" w:themeColor="text1"/>
        </w:rPr>
        <w:t>. International Journal of Humanities and Education Research, 12(1), 88–104.</w:t>
      </w:r>
    </w:p>
    <w:p w14:paraId="60D0BD23" w14:textId="3A148686" w:rsidR="000D48DA" w:rsidRPr="000D48DA" w:rsidRDefault="00854718" w:rsidP="000D48DA">
      <w:pPr>
        <w:ind w:left="567" w:right="-34" w:hanging="720"/>
        <w:contextualSpacing/>
        <w:jc w:val="both"/>
        <w:rPr>
          <w:rFonts w:ascii="Arial" w:hAnsi="Arial" w:cs="Arial"/>
          <w:color w:val="000000" w:themeColor="text1"/>
        </w:rPr>
      </w:pPr>
      <w:proofErr w:type="spellStart"/>
      <w:r w:rsidRPr="000D48DA">
        <w:rPr>
          <w:rFonts w:ascii="Arial" w:hAnsi="Arial" w:cs="Arial"/>
          <w:color w:val="000000" w:themeColor="text1"/>
        </w:rPr>
        <w:t>Lualhati</w:t>
      </w:r>
      <w:proofErr w:type="spellEnd"/>
      <w:r w:rsidRPr="000D48DA">
        <w:rPr>
          <w:rFonts w:ascii="Arial" w:hAnsi="Arial" w:cs="Arial"/>
          <w:color w:val="000000" w:themeColor="text1"/>
        </w:rPr>
        <w:t xml:space="preserve">, G. P. (2019). Time management practices of educators in a state university. </w:t>
      </w:r>
      <w:r w:rsidRPr="000D48DA">
        <w:rPr>
          <w:rFonts w:ascii="Arial" w:hAnsi="Arial" w:cs="Arial"/>
          <w:i/>
          <w:iCs/>
          <w:color w:val="000000" w:themeColor="text1"/>
        </w:rPr>
        <w:t>PUPIL: International Journal of Teaching, Education and Learning</w:t>
      </w:r>
      <w:r w:rsidRPr="000D48DA">
        <w:rPr>
          <w:rFonts w:ascii="Arial" w:hAnsi="Arial" w:cs="Arial"/>
          <w:color w:val="000000" w:themeColor="text1"/>
        </w:rPr>
        <w:t xml:space="preserve">, 3(1), 281–289. </w:t>
      </w:r>
      <w:hyperlink r:id="rId35" w:history="1">
        <w:r w:rsidR="000D48DA" w:rsidRPr="000D48DA">
          <w:rPr>
            <w:rStyle w:val="Hyperlink"/>
            <w:rFonts w:ascii="Arial" w:hAnsi="Arial" w:cs="Arial"/>
            <w:color w:val="000000" w:themeColor="text1"/>
            <w:u w:val="none"/>
          </w:rPr>
          <w:t>https://doi.org/10.20319/pijtel.2019.31.281289</w:t>
        </w:r>
      </w:hyperlink>
    </w:p>
    <w:p w14:paraId="2F49272C" w14:textId="77777777" w:rsidR="000D48DA" w:rsidRPr="000D48DA" w:rsidRDefault="00854718" w:rsidP="000D48DA">
      <w:pPr>
        <w:ind w:left="567" w:right="-34" w:hanging="720"/>
        <w:contextualSpacing/>
        <w:jc w:val="both"/>
        <w:rPr>
          <w:rFonts w:ascii="Arial" w:hAnsi="Arial" w:cs="Arial"/>
          <w:color w:val="000000" w:themeColor="text1"/>
        </w:rPr>
      </w:pPr>
      <w:r w:rsidRPr="000D48DA">
        <w:rPr>
          <w:rFonts w:ascii="Arial" w:hAnsi="Arial" w:cs="Arial"/>
          <w:color w:val="000000" w:themeColor="text1"/>
        </w:rPr>
        <w:t xml:space="preserve">Manuel, K. J., &amp; </w:t>
      </w:r>
      <w:proofErr w:type="spellStart"/>
      <w:r w:rsidRPr="000D48DA">
        <w:rPr>
          <w:rFonts w:ascii="Arial" w:hAnsi="Arial" w:cs="Arial"/>
          <w:color w:val="000000" w:themeColor="text1"/>
        </w:rPr>
        <w:t>Dizon</w:t>
      </w:r>
      <w:proofErr w:type="spellEnd"/>
      <w:r w:rsidRPr="000D48DA">
        <w:rPr>
          <w:rFonts w:ascii="Arial" w:hAnsi="Arial" w:cs="Arial"/>
          <w:color w:val="000000" w:themeColor="text1"/>
        </w:rPr>
        <w:t xml:space="preserve">, M. A. (2024). </w:t>
      </w:r>
      <w:r w:rsidRPr="000D48DA">
        <w:rPr>
          <w:rStyle w:val="Emphasis"/>
          <w:rFonts w:ascii="Arial" w:hAnsi="Arial" w:cs="Arial"/>
          <w:color w:val="000000" w:themeColor="text1"/>
        </w:rPr>
        <w:t>Administrative workload and its impact on public school teachers' instructional preparedness in the Philippines</w:t>
      </w:r>
      <w:r w:rsidRPr="000D48DA">
        <w:rPr>
          <w:rFonts w:ascii="Arial" w:hAnsi="Arial" w:cs="Arial"/>
          <w:color w:val="000000" w:themeColor="text1"/>
        </w:rPr>
        <w:t>. Philippine Journal of Education and Human Development, 19(2), 45–62.</w:t>
      </w:r>
    </w:p>
    <w:p w14:paraId="4F91E532" w14:textId="77777777" w:rsidR="000D48DA" w:rsidRPr="000D48DA" w:rsidRDefault="00854718" w:rsidP="000D48DA">
      <w:pPr>
        <w:ind w:left="567" w:right="-34" w:hanging="720"/>
        <w:contextualSpacing/>
        <w:jc w:val="both"/>
        <w:rPr>
          <w:rStyle w:val="Hyperlink"/>
          <w:rFonts w:ascii="Arial" w:hAnsi="Arial" w:cs="Arial"/>
          <w:color w:val="000000" w:themeColor="text1"/>
          <w:u w:val="none"/>
          <w:shd w:val="clear" w:color="auto" w:fill="FFFFFF"/>
        </w:rPr>
      </w:pPr>
      <w:r w:rsidRPr="000D48DA">
        <w:rPr>
          <w:rFonts w:ascii="Arial" w:hAnsi="Arial" w:cs="Arial"/>
          <w:color w:val="000000" w:themeColor="text1"/>
          <w:shd w:val="clear" w:color="auto" w:fill="FFFFFF"/>
        </w:rPr>
        <w:t xml:space="preserve">McGregor, K. (2020). Toward a phenomenology of the material. </w:t>
      </w:r>
      <w:r w:rsidRPr="000D48DA">
        <w:rPr>
          <w:rFonts w:ascii="Arial" w:hAnsi="Arial" w:cs="Arial"/>
          <w:i/>
          <w:iCs/>
          <w:color w:val="000000" w:themeColor="text1"/>
          <w:shd w:val="clear" w:color="auto" w:fill="FFFFFF"/>
        </w:rPr>
        <w:t>Qualitative Inquiry, 26</w:t>
      </w:r>
      <w:r w:rsidRPr="000D48DA">
        <w:rPr>
          <w:rFonts w:ascii="Arial" w:hAnsi="Arial" w:cs="Arial"/>
          <w:color w:val="000000" w:themeColor="text1"/>
          <w:shd w:val="clear" w:color="auto" w:fill="FFFFFF"/>
        </w:rPr>
        <w:t xml:space="preserve">(5), 507–513. </w:t>
      </w:r>
      <w:hyperlink r:id="rId36" w:tgtFrame="_new" w:history="1">
        <w:r w:rsidRPr="000D48DA">
          <w:rPr>
            <w:rStyle w:val="Hyperlink"/>
            <w:rFonts w:ascii="Arial" w:hAnsi="Arial" w:cs="Arial"/>
            <w:color w:val="000000" w:themeColor="text1"/>
            <w:u w:val="none"/>
            <w:shd w:val="clear" w:color="auto" w:fill="FFFFFF"/>
          </w:rPr>
          <w:t>https://doi.org/10.1177/1077800419836690</w:t>
        </w:r>
      </w:hyperlink>
    </w:p>
    <w:p w14:paraId="6EEDA200" w14:textId="77777777" w:rsidR="000D48DA" w:rsidRPr="000D48DA" w:rsidRDefault="00854718" w:rsidP="000D48DA">
      <w:pPr>
        <w:ind w:left="567" w:right="-34" w:hanging="720"/>
        <w:contextualSpacing/>
        <w:jc w:val="both"/>
        <w:rPr>
          <w:rFonts w:ascii="Arial" w:hAnsi="Arial" w:cs="Arial"/>
          <w:color w:val="000000" w:themeColor="text1"/>
        </w:rPr>
      </w:pPr>
      <w:r w:rsidRPr="000D48DA">
        <w:rPr>
          <w:rFonts w:ascii="Arial" w:hAnsi="Arial" w:cs="Arial"/>
          <w:color w:val="000000" w:themeColor="text1"/>
        </w:rPr>
        <w:t xml:space="preserve">Merida-López, S., &amp; </w:t>
      </w:r>
      <w:proofErr w:type="spellStart"/>
      <w:r w:rsidRPr="000D48DA">
        <w:rPr>
          <w:rFonts w:ascii="Arial" w:hAnsi="Arial" w:cs="Arial"/>
          <w:color w:val="000000" w:themeColor="text1"/>
        </w:rPr>
        <w:t>Extremera</w:t>
      </w:r>
      <w:proofErr w:type="spellEnd"/>
      <w:r w:rsidRPr="000D48DA">
        <w:rPr>
          <w:rFonts w:ascii="Arial" w:hAnsi="Arial" w:cs="Arial"/>
          <w:color w:val="000000" w:themeColor="text1"/>
        </w:rPr>
        <w:t xml:space="preserve">, N. (2022). </w:t>
      </w:r>
      <w:r w:rsidRPr="000D48DA">
        <w:rPr>
          <w:rStyle w:val="Emphasis"/>
          <w:rFonts w:ascii="Arial" w:hAnsi="Arial" w:cs="Arial"/>
          <w:color w:val="000000" w:themeColor="text1"/>
        </w:rPr>
        <w:t>Emotional intelligence as a predictor of teacher well-being: A systematic update (2017–2022)</w:t>
      </w:r>
      <w:r w:rsidRPr="000D48DA">
        <w:rPr>
          <w:rFonts w:ascii="Arial" w:hAnsi="Arial" w:cs="Arial"/>
          <w:color w:val="000000" w:themeColor="text1"/>
        </w:rPr>
        <w:t>. International Journal of Educational Research, 118, 102089.</w:t>
      </w:r>
    </w:p>
    <w:p w14:paraId="1C18A53F" w14:textId="380D3D18" w:rsidR="00854718" w:rsidRPr="000D48DA" w:rsidRDefault="00854718" w:rsidP="000D48DA">
      <w:pPr>
        <w:ind w:left="567" w:right="-34" w:hanging="720"/>
        <w:contextualSpacing/>
        <w:jc w:val="both"/>
        <w:rPr>
          <w:rFonts w:ascii="Arial" w:hAnsi="Arial" w:cs="Arial"/>
          <w:color w:val="000000" w:themeColor="text1"/>
        </w:rPr>
      </w:pPr>
      <w:proofErr w:type="spellStart"/>
      <w:r w:rsidRPr="000D48DA">
        <w:rPr>
          <w:rFonts w:ascii="Arial" w:hAnsi="Arial" w:cs="Arial"/>
          <w:color w:val="000000" w:themeColor="text1"/>
        </w:rPr>
        <w:t>Milkie</w:t>
      </w:r>
      <w:proofErr w:type="spellEnd"/>
      <w:r w:rsidRPr="000D48DA">
        <w:rPr>
          <w:rFonts w:ascii="Arial" w:hAnsi="Arial" w:cs="Arial"/>
          <w:color w:val="000000" w:themeColor="text1"/>
        </w:rPr>
        <w:t xml:space="preserve">, M. A., &amp; Wray, D. (2023). </w:t>
      </w:r>
      <w:r w:rsidRPr="000D48DA">
        <w:rPr>
          <w:rStyle w:val="Emphasis"/>
          <w:rFonts w:ascii="Arial" w:hAnsi="Arial" w:cs="Arial"/>
          <w:color w:val="000000" w:themeColor="text1"/>
        </w:rPr>
        <w:t>Beyond mothers’ time in childcare: Worlds of care and connection in the early life course.</w:t>
      </w:r>
      <w:r w:rsidRPr="000D48DA">
        <w:rPr>
          <w:rFonts w:ascii="Arial" w:hAnsi="Arial" w:cs="Arial"/>
          <w:color w:val="000000" w:themeColor="text1"/>
        </w:rPr>
        <w:t xml:space="preserve"> </w:t>
      </w:r>
      <w:r w:rsidRPr="000D48DA">
        <w:rPr>
          <w:rStyle w:val="Emphasis"/>
          <w:rFonts w:ascii="Arial" w:hAnsi="Arial" w:cs="Arial"/>
          <w:color w:val="000000" w:themeColor="text1"/>
        </w:rPr>
        <w:t>Time &amp; Society, 32</w:t>
      </w:r>
      <w:r w:rsidRPr="000D48DA">
        <w:rPr>
          <w:rFonts w:ascii="Arial" w:hAnsi="Arial" w:cs="Arial"/>
          <w:color w:val="000000" w:themeColor="text1"/>
        </w:rPr>
        <w:t xml:space="preserve">(4), 385–410. </w:t>
      </w:r>
      <w:hyperlink r:id="rId37" w:history="1">
        <w:r w:rsidRPr="000D48DA">
          <w:rPr>
            <w:rStyle w:val="Hyperlink"/>
            <w:rFonts w:ascii="Arial" w:hAnsi="Arial" w:cs="Arial"/>
            <w:color w:val="000000" w:themeColor="text1"/>
            <w:u w:val="none"/>
          </w:rPr>
          <w:t>https://doi.org/10.1177/0961463X231203574</w:t>
        </w:r>
      </w:hyperlink>
    </w:p>
    <w:p w14:paraId="78883355" w14:textId="77777777" w:rsidR="00854718" w:rsidRPr="000D48DA" w:rsidRDefault="00854718" w:rsidP="000D48DA">
      <w:pPr>
        <w:ind w:left="567" w:right="-34" w:hanging="720"/>
        <w:contextualSpacing/>
        <w:jc w:val="both"/>
        <w:rPr>
          <w:rFonts w:ascii="Arial" w:hAnsi="Arial" w:cs="Arial"/>
          <w:color w:val="000000" w:themeColor="text1"/>
          <w:shd w:val="clear" w:color="auto" w:fill="FFFFFF"/>
        </w:rPr>
      </w:pPr>
      <w:r w:rsidRPr="000D48DA">
        <w:rPr>
          <w:rFonts w:ascii="Arial" w:hAnsi="Arial" w:cs="Arial"/>
          <w:color w:val="000000" w:themeColor="text1"/>
          <w:shd w:val="clear" w:color="auto" w:fill="FFFFFF"/>
        </w:rPr>
        <w:t>Moura, C. O. D., Silva, Í. R., Silva, T. P. D., Santos, K. A., Crespo, M. D. C. A., &amp; Silva, M. M. D. (2021). Methodological path to reach the degree of saturation in qualitative research: grounded theory.</w:t>
      </w:r>
      <w:r w:rsidRPr="000D48DA">
        <w:rPr>
          <w:rStyle w:val="apple-converted-space"/>
          <w:rFonts w:ascii="Arial" w:hAnsi="Arial" w:cs="Arial"/>
          <w:color w:val="000000" w:themeColor="text1"/>
          <w:shd w:val="clear" w:color="auto" w:fill="FFFFFF"/>
        </w:rPr>
        <w:t> </w:t>
      </w:r>
      <w:r w:rsidRPr="000D48DA">
        <w:rPr>
          <w:rFonts w:ascii="Arial" w:hAnsi="Arial" w:cs="Arial"/>
          <w:i/>
          <w:iCs/>
          <w:color w:val="000000" w:themeColor="text1"/>
        </w:rPr>
        <w:t>Revista Brasileira de Enfermagem</w:t>
      </w:r>
      <w:r w:rsidRPr="000D48DA">
        <w:rPr>
          <w:rFonts w:ascii="Arial" w:hAnsi="Arial" w:cs="Arial"/>
          <w:color w:val="000000" w:themeColor="text1"/>
          <w:shd w:val="clear" w:color="auto" w:fill="FFFFFF"/>
        </w:rPr>
        <w:t>,</w:t>
      </w:r>
      <w:r w:rsidRPr="000D48DA">
        <w:rPr>
          <w:rStyle w:val="apple-converted-space"/>
          <w:rFonts w:ascii="Arial" w:hAnsi="Arial" w:cs="Arial"/>
          <w:color w:val="000000" w:themeColor="text1"/>
          <w:shd w:val="clear" w:color="auto" w:fill="FFFFFF"/>
        </w:rPr>
        <w:t> </w:t>
      </w:r>
      <w:r w:rsidRPr="000D48DA">
        <w:rPr>
          <w:rFonts w:ascii="Arial" w:hAnsi="Arial" w:cs="Arial"/>
          <w:i/>
          <w:iCs/>
          <w:color w:val="000000" w:themeColor="text1"/>
        </w:rPr>
        <w:t>75</w:t>
      </w:r>
      <w:r w:rsidRPr="000D48DA">
        <w:rPr>
          <w:rFonts w:ascii="Arial" w:hAnsi="Arial" w:cs="Arial"/>
          <w:color w:val="000000" w:themeColor="text1"/>
          <w:shd w:val="clear" w:color="auto" w:fill="FFFFFF"/>
        </w:rPr>
        <w:t xml:space="preserve">, e20201379. </w:t>
      </w:r>
      <w:hyperlink r:id="rId38" w:tgtFrame="_blank" w:history="1">
        <w:r w:rsidRPr="000D48DA">
          <w:rPr>
            <w:rStyle w:val="Hyperlink"/>
            <w:rFonts w:ascii="Arial" w:hAnsi="Arial" w:cs="Arial"/>
            <w:color w:val="000000" w:themeColor="text1"/>
            <w:u w:val="none"/>
            <w:shd w:val="clear" w:color="auto" w:fill="FFFFFF"/>
          </w:rPr>
          <w:t>https://doi.org/10.1590/0034-7167-2020-1379</w:t>
        </w:r>
      </w:hyperlink>
    </w:p>
    <w:p w14:paraId="3295F9EE" w14:textId="204C9EE1" w:rsidR="000D48DA" w:rsidRPr="000D48DA" w:rsidRDefault="00854718" w:rsidP="000D48DA">
      <w:pPr>
        <w:ind w:left="567" w:right="-34" w:hanging="720"/>
        <w:contextualSpacing/>
        <w:jc w:val="both"/>
        <w:rPr>
          <w:rFonts w:ascii="Arial" w:hAnsi="Arial" w:cs="Arial"/>
          <w:color w:val="000000" w:themeColor="text1"/>
        </w:rPr>
      </w:pPr>
      <w:proofErr w:type="spellStart"/>
      <w:r w:rsidRPr="000D48DA">
        <w:rPr>
          <w:rFonts w:ascii="Arial" w:hAnsi="Arial" w:cs="Arial"/>
          <w:color w:val="000000" w:themeColor="text1"/>
        </w:rPr>
        <w:t>Nomaguchi</w:t>
      </w:r>
      <w:proofErr w:type="spellEnd"/>
      <w:r w:rsidRPr="000D48DA">
        <w:rPr>
          <w:rFonts w:ascii="Arial" w:hAnsi="Arial" w:cs="Arial"/>
          <w:color w:val="000000" w:themeColor="text1"/>
        </w:rPr>
        <w:t xml:space="preserve">, K. M., &amp; Milkie, M. A. (2023). Costs and rewards of children: The effects of becoming a parent on adults’ lives. </w:t>
      </w:r>
      <w:r w:rsidRPr="000D48DA">
        <w:rPr>
          <w:rFonts w:ascii="Arial" w:hAnsi="Arial" w:cs="Arial"/>
          <w:i/>
          <w:iCs/>
          <w:color w:val="000000" w:themeColor="text1"/>
        </w:rPr>
        <w:t>Journal of Marriage and Family, 65</w:t>
      </w:r>
      <w:r w:rsidRPr="000D48DA">
        <w:rPr>
          <w:rFonts w:ascii="Arial" w:hAnsi="Arial" w:cs="Arial"/>
          <w:color w:val="000000" w:themeColor="text1"/>
        </w:rPr>
        <w:t xml:space="preserve">(2), 356–374. </w:t>
      </w:r>
      <w:hyperlink r:id="rId39" w:history="1">
        <w:r w:rsidR="000D48DA" w:rsidRPr="000D48DA">
          <w:rPr>
            <w:rStyle w:val="Hyperlink"/>
            <w:rFonts w:ascii="Arial" w:hAnsi="Arial" w:cs="Arial"/>
            <w:color w:val="000000" w:themeColor="text1"/>
            <w:u w:val="none"/>
          </w:rPr>
          <w:t>https://doi.org/10.1111/j.1741-3737.2003.00356.x</w:t>
        </w:r>
      </w:hyperlink>
    </w:p>
    <w:p w14:paraId="7FDB704E" w14:textId="0BB825FC" w:rsidR="00854718" w:rsidRPr="000D48DA" w:rsidRDefault="00854718" w:rsidP="000D48DA">
      <w:pPr>
        <w:ind w:left="567" w:right="-34" w:hanging="720"/>
        <w:contextualSpacing/>
        <w:jc w:val="both"/>
        <w:rPr>
          <w:rFonts w:ascii="Arial" w:hAnsi="Arial" w:cs="Arial"/>
          <w:color w:val="000000" w:themeColor="text1"/>
        </w:rPr>
      </w:pPr>
      <w:r w:rsidRPr="000D48DA">
        <w:rPr>
          <w:rFonts w:ascii="Arial" w:hAnsi="Arial" w:cs="Arial"/>
          <w:color w:val="000000" w:themeColor="text1"/>
        </w:rPr>
        <w:t xml:space="preserve">OECD. (2023). Education at a Glance 2023: Teaching, workload, and well-being. OECD Publishing. </w:t>
      </w:r>
    </w:p>
    <w:p w14:paraId="4BC95E5D" w14:textId="75D0FB26" w:rsidR="000D48DA" w:rsidRPr="000D48DA" w:rsidRDefault="00854718" w:rsidP="000D48DA">
      <w:pPr>
        <w:ind w:left="567" w:right="-34" w:hanging="720"/>
        <w:contextualSpacing/>
        <w:jc w:val="both"/>
        <w:rPr>
          <w:rFonts w:ascii="Arial" w:hAnsi="Arial" w:cs="Arial"/>
          <w:color w:val="000000" w:themeColor="text1"/>
          <w:shd w:val="clear" w:color="auto" w:fill="FFFFFF"/>
        </w:rPr>
      </w:pPr>
      <w:proofErr w:type="spellStart"/>
      <w:r w:rsidRPr="000D48DA">
        <w:rPr>
          <w:rFonts w:ascii="Arial" w:hAnsi="Arial" w:cs="Arial"/>
          <w:color w:val="000000" w:themeColor="text1"/>
          <w:shd w:val="clear" w:color="auto" w:fill="FFFFFF"/>
        </w:rPr>
        <w:lastRenderedPageBreak/>
        <w:t>Pilarska</w:t>
      </w:r>
      <w:proofErr w:type="spellEnd"/>
      <w:r w:rsidRPr="000D48DA">
        <w:rPr>
          <w:rFonts w:ascii="Arial" w:hAnsi="Arial" w:cs="Arial"/>
          <w:color w:val="000000" w:themeColor="text1"/>
          <w:shd w:val="clear" w:color="auto" w:fill="FFFFFF"/>
        </w:rPr>
        <w:t>, J. (2021). The constructivist paradigm and phenomenological qualitative research design.</w:t>
      </w:r>
      <w:r w:rsidRPr="000D48DA">
        <w:rPr>
          <w:rStyle w:val="apple-converted-space"/>
          <w:rFonts w:ascii="Arial" w:hAnsi="Arial" w:cs="Arial"/>
          <w:color w:val="000000" w:themeColor="text1"/>
          <w:shd w:val="clear" w:color="auto" w:fill="FFFFFF"/>
        </w:rPr>
        <w:t> </w:t>
      </w:r>
      <w:r w:rsidRPr="000D48DA">
        <w:rPr>
          <w:rFonts w:ascii="Arial" w:hAnsi="Arial" w:cs="Arial"/>
          <w:i/>
          <w:iCs/>
          <w:color w:val="000000" w:themeColor="text1"/>
        </w:rPr>
        <w:t>Research paradigm considerations for emerging scholars</w:t>
      </w:r>
      <w:r w:rsidRPr="000D48DA">
        <w:rPr>
          <w:rFonts w:ascii="Arial" w:hAnsi="Arial" w:cs="Arial"/>
          <w:color w:val="000000" w:themeColor="text1"/>
          <w:shd w:val="clear" w:color="auto" w:fill="FFFFFF"/>
        </w:rPr>
        <w:t xml:space="preserve">, 64-83. </w:t>
      </w:r>
      <w:hyperlink r:id="rId40" w:history="1">
        <w:r w:rsidR="000D48DA" w:rsidRPr="000D48DA">
          <w:rPr>
            <w:rStyle w:val="Hyperlink"/>
            <w:rFonts w:ascii="Arial" w:hAnsi="Arial" w:cs="Arial"/>
            <w:color w:val="000000" w:themeColor="text1"/>
            <w:u w:val="none"/>
            <w:shd w:val="clear" w:color="auto" w:fill="FFFFFF"/>
          </w:rPr>
          <w:t>https://www.degruyterbrill.com/document/doi/10.21832/9781845418281-008/pdf?licenseType=restricted</w:t>
        </w:r>
      </w:hyperlink>
    </w:p>
    <w:p w14:paraId="698E105E" w14:textId="0064F772" w:rsidR="000D48DA" w:rsidRPr="000D48DA" w:rsidRDefault="00854718" w:rsidP="000D48DA">
      <w:pPr>
        <w:ind w:left="567" w:right="-34" w:hanging="720"/>
        <w:contextualSpacing/>
        <w:jc w:val="both"/>
        <w:rPr>
          <w:rFonts w:ascii="Arial" w:hAnsi="Arial" w:cs="Arial"/>
          <w:color w:val="000000" w:themeColor="text1"/>
        </w:rPr>
      </w:pPr>
      <w:r w:rsidRPr="000D48DA">
        <w:rPr>
          <w:rFonts w:ascii="Arial" w:hAnsi="Arial" w:cs="Arial"/>
          <w:color w:val="000000" w:themeColor="text1"/>
        </w:rPr>
        <w:t xml:space="preserve">Rivera, S. R., &amp; Malik, T. A. (2023). </w:t>
      </w:r>
      <w:r w:rsidRPr="000D48DA">
        <w:rPr>
          <w:rStyle w:val="Emphasis"/>
          <w:rFonts w:ascii="Arial" w:hAnsi="Arial" w:cs="Arial"/>
          <w:color w:val="000000" w:themeColor="text1"/>
        </w:rPr>
        <w:t>Time fragmentation and emotional bandwidth among working single parents: A cross-cultural analysis</w:t>
      </w:r>
      <w:r w:rsidRPr="000D48DA">
        <w:rPr>
          <w:rFonts w:ascii="Arial" w:hAnsi="Arial" w:cs="Arial"/>
          <w:color w:val="000000" w:themeColor="text1"/>
        </w:rPr>
        <w:t xml:space="preserve">. International Review of Work and Families, 4(1), 55–73. </w:t>
      </w:r>
      <w:hyperlink r:id="rId41" w:history="1">
        <w:r w:rsidR="000D48DA" w:rsidRPr="000D48DA">
          <w:rPr>
            <w:rStyle w:val="Hyperlink"/>
            <w:rFonts w:ascii="Arial" w:hAnsi="Arial" w:cs="Arial"/>
            <w:color w:val="000000" w:themeColor="text1"/>
            <w:u w:val="none"/>
          </w:rPr>
          <w:t>https://doi.org/10.1177/irwf.2023.4117</w:t>
        </w:r>
      </w:hyperlink>
    </w:p>
    <w:p w14:paraId="2BA4F2D4" w14:textId="61EA0350" w:rsidR="00854718" w:rsidRPr="000D48DA" w:rsidRDefault="00854718" w:rsidP="000D48DA">
      <w:pPr>
        <w:ind w:left="567" w:right="-34" w:hanging="720"/>
        <w:contextualSpacing/>
        <w:jc w:val="both"/>
        <w:rPr>
          <w:rFonts w:ascii="Arial" w:hAnsi="Arial" w:cs="Arial"/>
          <w:color w:val="000000" w:themeColor="text1"/>
          <w:shd w:val="clear" w:color="auto" w:fill="FFFFFF"/>
        </w:rPr>
      </w:pPr>
      <w:r w:rsidRPr="000D48DA">
        <w:rPr>
          <w:rFonts w:ascii="Arial" w:hAnsi="Arial" w:cs="Arial"/>
          <w:color w:val="000000" w:themeColor="text1"/>
        </w:rPr>
        <w:t xml:space="preserve">Santos, M. F., &amp; </w:t>
      </w:r>
      <w:proofErr w:type="spellStart"/>
      <w:r w:rsidRPr="000D48DA">
        <w:rPr>
          <w:rFonts w:ascii="Arial" w:hAnsi="Arial" w:cs="Arial"/>
          <w:color w:val="000000" w:themeColor="text1"/>
        </w:rPr>
        <w:t>Yuson</w:t>
      </w:r>
      <w:proofErr w:type="spellEnd"/>
      <w:r w:rsidRPr="000D48DA">
        <w:rPr>
          <w:rFonts w:ascii="Arial" w:hAnsi="Arial" w:cs="Arial"/>
          <w:color w:val="000000" w:themeColor="text1"/>
        </w:rPr>
        <w:t xml:space="preserve">, A. R. (2023). </w:t>
      </w:r>
      <w:r w:rsidRPr="000D48DA">
        <w:rPr>
          <w:rStyle w:val="Emphasis"/>
          <w:rFonts w:ascii="Arial" w:hAnsi="Arial" w:cs="Arial"/>
          <w:color w:val="000000" w:themeColor="text1"/>
        </w:rPr>
        <w:t>The role of Filipino extended families in supporting teacher-parents</w:t>
      </w:r>
      <w:r w:rsidRPr="000D48DA">
        <w:rPr>
          <w:rFonts w:ascii="Arial" w:hAnsi="Arial" w:cs="Arial"/>
          <w:color w:val="000000" w:themeColor="text1"/>
        </w:rPr>
        <w:t>. Philippine Journal of Community and Family Studies, 5(1), 102–119.</w:t>
      </w:r>
    </w:p>
    <w:p w14:paraId="72046EA1" w14:textId="77777777" w:rsidR="00854718" w:rsidRPr="000D48DA" w:rsidRDefault="00854718" w:rsidP="000D48DA">
      <w:pPr>
        <w:ind w:left="567" w:right="-34" w:hanging="720"/>
        <w:contextualSpacing/>
        <w:jc w:val="both"/>
        <w:rPr>
          <w:rFonts w:ascii="Arial" w:hAnsi="Arial" w:cs="Arial"/>
          <w:color w:val="000000" w:themeColor="text1"/>
        </w:rPr>
      </w:pPr>
      <w:r w:rsidRPr="000D48DA">
        <w:rPr>
          <w:rFonts w:ascii="Arial" w:hAnsi="Arial" w:cs="Arial"/>
          <w:color w:val="000000" w:themeColor="text1"/>
        </w:rPr>
        <w:t>Shockley, K. M., Shen, W., DeNunzio, M. M., Arvan, M. L., &amp; Knudsen, E. A. (2017). Disentangling the relationship between gender and work–family conflict: An integration of theoretical perspectives using meta</w:t>
      </w:r>
      <w:r w:rsidRPr="000D48DA">
        <w:rPr>
          <w:rFonts w:ascii="Cambria Math" w:hAnsi="Cambria Math" w:cs="Cambria Math"/>
          <w:color w:val="000000" w:themeColor="text1"/>
        </w:rPr>
        <w:t>‐</w:t>
      </w:r>
      <w:r w:rsidRPr="000D48DA">
        <w:rPr>
          <w:rFonts w:ascii="Arial" w:hAnsi="Arial" w:cs="Arial"/>
          <w:color w:val="000000" w:themeColor="text1"/>
        </w:rPr>
        <w:t xml:space="preserve">analytic methods. </w:t>
      </w:r>
      <w:r w:rsidRPr="000D48DA">
        <w:rPr>
          <w:rFonts w:ascii="Arial" w:hAnsi="Arial" w:cs="Arial"/>
          <w:i/>
          <w:iCs/>
          <w:color w:val="000000" w:themeColor="text1"/>
        </w:rPr>
        <w:t>Journal of Applied Psychology, 102</w:t>
      </w:r>
      <w:r w:rsidRPr="000D48DA">
        <w:rPr>
          <w:rFonts w:ascii="Arial" w:hAnsi="Arial" w:cs="Arial"/>
          <w:color w:val="000000" w:themeColor="text1"/>
        </w:rPr>
        <w:t>(12), 1601–1635. https://doi.org/10.1037/apl0000246</w:t>
      </w:r>
    </w:p>
    <w:p w14:paraId="7B365041" w14:textId="716577D3" w:rsidR="000D48DA" w:rsidRPr="000D48DA" w:rsidRDefault="00854718" w:rsidP="000D48DA">
      <w:pPr>
        <w:ind w:left="567" w:right="-34" w:hanging="720"/>
        <w:contextualSpacing/>
        <w:jc w:val="both"/>
        <w:rPr>
          <w:rFonts w:ascii="Arial" w:hAnsi="Arial" w:cs="Arial"/>
          <w:color w:val="000000" w:themeColor="text1"/>
        </w:rPr>
      </w:pPr>
      <w:proofErr w:type="spellStart"/>
      <w:r w:rsidRPr="000D48DA">
        <w:rPr>
          <w:rFonts w:ascii="Arial" w:hAnsi="Arial" w:cs="Arial"/>
          <w:color w:val="000000" w:themeColor="text1"/>
        </w:rPr>
        <w:t>Skaalvik</w:t>
      </w:r>
      <w:proofErr w:type="spellEnd"/>
      <w:r w:rsidRPr="000D48DA">
        <w:rPr>
          <w:rFonts w:ascii="Arial" w:hAnsi="Arial" w:cs="Arial"/>
          <w:color w:val="000000" w:themeColor="text1"/>
        </w:rPr>
        <w:t xml:space="preserve">, E. M., &amp; </w:t>
      </w:r>
      <w:proofErr w:type="spellStart"/>
      <w:r w:rsidRPr="000D48DA">
        <w:rPr>
          <w:rFonts w:ascii="Arial" w:hAnsi="Arial" w:cs="Arial"/>
          <w:color w:val="000000" w:themeColor="text1"/>
        </w:rPr>
        <w:t>Skaalvik</w:t>
      </w:r>
      <w:proofErr w:type="spellEnd"/>
      <w:r w:rsidRPr="000D48DA">
        <w:rPr>
          <w:rFonts w:ascii="Arial" w:hAnsi="Arial" w:cs="Arial"/>
          <w:color w:val="000000" w:themeColor="text1"/>
        </w:rPr>
        <w:t xml:space="preserve">, S. (2017). Still motivated to teach? A study of school context variables, stress, and job satisfaction among teachers in senior high school. </w:t>
      </w:r>
      <w:r w:rsidRPr="000D48DA">
        <w:rPr>
          <w:rFonts w:ascii="Arial" w:hAnsi="Arial" w:cs="Arial"/>
          <w:i/>
          <w:iCs/>
          <w:color w:val="000000" w:themeColor="text1"/>
        </w:rPr>
        <w:t>Social Psychology of Education, 20</w:t>
      </w:r>
      <w:r w:rsidRPr="000D48DA">
        <w:rPr>
          <w:rFonts w:ascii="Arial" w:hAnsi="Arial" w:cs="Arial"/>
          <w:color w:val="000000" w:themeColor="text1"/>
        </w:rPr>
        <w:t xml:space="preserve">(1), 15–37. </w:t>
      </w:r>
      <w:hyperlink r:id="rId42" w:history="1">
        <w:r w:rsidR="000D48DA" w:rsidRPr="000D48DA">
          <w:rPr>
            <w:rStyle w:val="Hyperlink"/>
            <w:rFonts w:ascii="Arial" w:hAnsi="Arial" w:cs="Arial"/>
            <w:color w:val="000000" w:themeColor="text1"/>
            <w:u w:val="none"/>
          </w:rPr>
          <w:t>https://doi.org/10.1007/s11218-016-9363-9</w:t>
        </w:r>
      </w:hyperlink>
    </w:p>
    <w:p w14:paraId="528DEA17" w14:textId="3C6148E5" w:rsidR="00854718" w:rsidRPr="000D48DA" w:rsidRDefault="00854718" w:rsidP="000D48DA">
      <w:pPr>
        <w:ind w:left="567" w:right="-34" w:hanging="720"/>
        <w:contextualSpacing/>
        <w:jc w:val="both"/>
        <w:rPr>
          <w:rFonts w:ascii="Arial" w:hAnsi="Arial" w:cs="Arial"/>
          <w:color w:val="000000" w:themeColor="text1"/>
        </w:rPr>
      </w:pPr>
      <w:proofErr w:type="spellStart"/>
      <w:r w:rsidRPr="000D48DA">
        <w:rPr>
          <w:rFonts w:ascii="Arial" w:hAnsi="Arial" w:cs="Arial"/>
          <w:color w:val="000000" w:themeColor="text1"/>
        </w:rPr>
        <w:t>Sonnentag</w:t>
      </w:r>
      <w:proofErr w:type="spellEnd"/>
      <w:r w:rsidRPr="000D48DA">
        <w:rPr>
          <w:rFonts w:ascii="Arial" w:hAnsi="Arial" w:cs="Arial"/>
          <w:color w:val="000000" w:themeColor="text1"/>
        </w:rPr>
        <w:t xml:space="preserve">, S., &amp; </w:t>
      </w:r>
      <w:proofErr w:type="spellStart"/>
      <w:r w:rsidRPr="000D48DA">
        <w:rPr>
          <w:rFonts w:ascii="Arial" w:hAnsi="Arial" w:cs="Arial"/>
          <w:color w:val="000000" w:themeColor="text1"/>
        </w:rPr>
        <w:t>Kühnel</w:t>
      </w:r>
      <w:proofErr w:type="spellEnd"/>
      <w:r w:rsidRPr="000D48DA">
        <w:rPr>
          <w:rFonts w:ascii="Arial" w:hAnsi="Arial" w:cs="Arial"/>
          <w:color w:val="000000" w:themeColor="text1"/>
        </w:rPr>
        <w:t xml:space="preserve">, J. (2022). </w:t>
      </w:r>
      <w:r w:rsidRPr="000D48DA">
        <w:rPr>
          <w:rStyle w:val="Emphasis"/>
          <w:rFonts w:ascii="Arial" w:hAnsi="Arial" w:cs="Arial"/>
          <w:color w:val="000000" w:themeColor="text1"/>
        </w:rPr>
        <w:t>Recovery experiences and well-being among educators: Updated insights and future directions</w:t>
      </w:r>
      <w:r w:rsidRPr="000D48DA">
        <w:rPr>
          <w:rFonts w:ascii="Arial" w:hAnsi="Arial" w:cs="Arial"/>
          <w:color w:val="000000" w:themeColor="text1"/>
        </w:rPr>
        <w:t>. European Journal of Work and Organizational Psychology, 31(2), 160–175.</w:t>
      </w:r>
    </w:p>
    <w:p w14:paraId="295A58E9" w14:textId="77777777" w:rsidR="00854718" w:rsidRPr="000D48DA" w:rsidRDefault="00854718" w:rsidP="000D48DA">
      <w:pPr>
        <w:ind w:left="567" w:right="-34" w:hanging="720"/>
        <w:contextualSpacing/>
        <w:jc w:val="both"/>
        <w:rPr>
          <w:rFonts w:ascii="Arial" w:hAnsi="Arial" w:cs="Arial"/>
          <w:color w:val="000000" w:themeColor="text1"/>
          <w:shd w:val="clear" w:color="auto" w:fill="FFFFFF"/>
        </w:rPr>
      </w:pPr>
      <w:r w:rsidRPr="000D48DA">
        <w:rPr>
          <w:rFonts w:ascii="Arial" w:hAnsi="Arial" w:cs="Arial"/>
          <w:color w:val="000000" w:themeColor="text1"/>
          <w:shd w:val="clear" w:color="auto" w:fill="FFFFFF"/>
        </w:rPr>
        <w:t xml:space="preserve">Tomaszewski, L. E., </w:t>
      </w:r>
      <w:proofErr w:type="spellStart"/>
      <w:r w:rsidRPr="000D48DA">
        <w:rPr>
          <w:rFonts w:ascii="Arial" w:hAnsi="Arial" w:cs="Arial"/>
          <w:color w:val="000000" w:themeColor="text1"/>
          <w:shd w:val="clear" w:color="auto" w:fill="FFFFFF"/>
        </w:rPr>
        <w:t>Zarestky</w:t>
      </w:r>
      <w:proofErr w:type="spellEnd"/>
      <w:r w:rsidRPr="000D48DA">
        <w:rPr>
          <w:rFonts w:ascii="Arial" w:hAnsi="Arial" w:cs="Arial"/>
          <w:color w:val="000000" w:themeColor="text1"/>
          <w:shd w:val="clear" w:color="auto" w:fill="FFFFFF"/>
        </w:rPr>
        <w:t>, J., &amp; Gonzalez, E. (2020). Planning qualitative research: Design and decision making for new researchers.</w:t>
      </w:r>
      <w:r w:rsidRPr="000D48DA">
        <w:rPr>
          <w:rStyle w:val="apple-converted-space"/>
          <w:rFonts w:ascii="Arial" w:hAnsi="Arial" w:cs="Arial"/>
          <w:color w:val="000000" w:themeColor="text1"/>
          <w:shd w:val="clear" w:color="auto" w:fill="FFFFFF"/>
        </w:rPr>
        <w:t> </w:t>
      </w:r>
      <w:r w:rsidRPr="000D48DA">
        <w:rPr>
          <w:rFonts w:ascii="Arial" w:hAnsi="Arial" w:cs="Arial"/>
          <w:i/>
          <w:iCs/>
          <w:color w:val="000000" w:themeColor="text1"/>
        </w:rPr>
        <w:t>International Journal of Qualitative Methods</w:t>
      </w:r>
      <w:r w:rsidRPr="000D48DA">
        <w:rPr>
          <w:rFonts w:ascii="Arial" w:hAnsi="Arial" w:cs="Arial"/>
          <w:color w:val="000000" w:themeColor="text1"/>
          <w:shd w:val="clear" w:color="auto" w:fill="FFFFFF"/>
        </w:rPr>
        <w:t>,</w:t>
      </w:r>
      <w:r w:rsidRPr="000D48DA">
        <w:rPr>
          <w:rStyle w:val="apple-converted-space"/>
          <w:rFonts w:ascii="Arial" w:hAnsi="Arial" w:cs="Arial"/>
          <w:color w:val="000000" w:themeColor="text1"/>
          <w:shd w:val="clear" w:color="auto" w:fill="FFFFFF"/>
        </w:rPr>
        <w:t> </w:t>
      </w:r>
      <w:r w:rsidRPr="000D48DA">
        <w:rPr>
          <w:rFonts w:ascii="Arial" w:hAnsi="Arial" w:cs="Arial"/>
          <w:i/>
          <w:iCs/>
          <w:color w:val="000000" w:themeColor="text1"/>
        </w:rPr>
        <w:t>19</w:t>
      </w:r>
      <w:r w:rsidRPr="000D48DA">
        <w:rPr>
          <w:rFonts w:ascii="Arial" w:hAnsi="Arial" w:cs="Arial"/>
          <w:color w:val="000000" w:themeColor="text1"/>
          <w:shd w:val="clear" w:color="auto" w:fill="FFFFFF"/>
        </w:rPr>
        <w:t xml:space="preserve">, 1609406920967174. </w:t>
      </w:r>
      <w:hyperlink r:id="rId43" w:history="1">
        <w:r w:rsidRPr="000D48DA">
          <w:rPr>
            <w:rStyle w:val="Hyperlink"/>
            <w:rFonts w:ascii="Arial" w:hAnsi="Arial" w:cs="Arial"/>
            <w:color w:val="000000" w:themeColor="text1"/>
            <w:u w:val="none"/>
            <w:shd w:val="clear" w:color="auto" w:fill="FFFFFF"/>
          </w:rPr>
          <w:t>https://doi.org/10.1177/1609406920967174</w:t>
        </w:r>
      </w:hyperlink>
    </w:p>
    <w:p w14:paraId="65ADB4BC" w14:textId="77777777" w:rsidR="000D48DA" w:rsidRPr="000D48DA" w:rsidRDefault="00854718" w:rsidP="000D48DA">
      <w:pPr>
        <w:pStyle w:val="NormalWeb"/>
        <w:spacing w:before="0" w:beforeAutospacing="0" w:after="0" w:afterAutospacing="0"/>
        <w:ind w:left="720" w:hanging="720"/>
        <w:jc w:val="both"/>
        <w:rPr>
          <w:rFonts w:ascii="Arial" w:hAnsi="Arial" w:cs="Arial"/>
          <w:color w:val="000000" w:themeColor="text1"/>
          <w:sz w:val="20"/>
          <w:szCs w:val="20"/>
        </w:rPr>
      </w:pPr>
      <w:r w:rsidRPr="000D48DA">
        <w:rPr>
          <w:rFonts w:ascii="Arial" w:hAnsi="Arial" w:cs="Arial"/>
          <w:color w:val="000000" w:themeColor="text1"/>
          <w:sz w:val="20"/>
          <w:szCs w:val="20"/>
        </w:rPr>
        <w:t xml:space="preserve">Trust, T., &amp; Whalen, J. (2022). </w:t>
      </w:r>
      <w:r w:rsidRPr="000D48DA">
        <w:rPr>
          <w:rStyle w:val="Emphasis"/>
          <w:rFonts w:ascii="Arial" w:hAnsi="Arial" w:cs="Arial"/>
          <w:color w:val="000000" w:themeColor="text1"/>
          <w:sz w:val="20"/>
          <w:szCs w:val="20"/>
        </w:rPr>
        <w:t>Digital teaching competence and teacher well-being in post-pandemic classrooms</w:t>
      </w:r>
      <w:r w:rsidRPr="000D48DA">
        <w:rPr>
          <w:rFonts w:ascii="Arial" w:hAnsi="Arial" w:cs="Arial"/>
          <w:color w:val="000000" w:themeColor="text1"/>
          <w:sz w:val="20"/>
          <w:szCs w:val="20"/>
        </w:rPr>
        <w:t xml:space="preserve">. Computers &amp; Education, 193, 104662. </w:t>
      </w:r>
      <w:hyperlink r:id="rId44" w:tgtFrame="_new" w:history="1">
        <w:r w:rsidRPr="000D48DA">
          <w:rPr>
            <w:rStyle w:val="Hyperlink"/>
            <w:rFonts w:ascii="Arial" w:hAnsi="Arial" w:cs="Arial"/>
            <w:color w:val="000000" w:themeColor="text1"/>
            <w:sz w:val="20"/>
            <w:szCs w:val="20"/>
            <w:u w:val="none"/>
          </w:rPr>
          <w:t>https://doi.org/10.1016/j.compedu.2022.104662</w:t>
        </w:r>
      </w:hyperlink>
    </w:p>
    <w:p w14:paraId="2734BC53" w14:textId="77777777" w:rsidR="000D48DA" w:rsidRPr="000D48DA" w:rsidRDefault="00854718" w:rsidP="000D48DA">
      <w:pPr>
        <w:pStyle w:val="NormalWeb"/>
        <w:spacing w:before="0" w:beforeAutospacing="0" w:after="0" w:afterAutospacing="0"/>
        <w:ind w:left="720" w:hanging="720"/>
        <w:jc w:val="both"/>
        <w:rPr>
          <w:rFonts w:ascii="Arial" w:hAnsi="Arial" w:cs="Arial"/>
          <w:color w:val="000000" w:themeColor="text1"/>
          <w:sz w:val="20"/>
          <w:szCs w:val="20"/>
        </w:rPr>
      </w:pPr>
      <w:r w:rsidRPr="000D48DA">
        <w:rPr>
          <w:rFonts w:ascii="Arial" w:hAnsi="Arial" w:cs="Arial"/>
          <w:color w:val="000000" w:themeColor="text1"/>
          <w:sz w:val="20"/>
          <w:szCs w:val="20"/>
          <w:shd w:val="clear" w:color="auto" w:fill="FFFFFF"/>
        </w:rPr>
        <w:t xml:space="preserve">Van </w:t>
      </w:r>
      <w:proofErr w:type="spellStart"/>
      <w:r w:rsidRPr="000D48DA">
        <w:rPr>
          <w:rFonts w:ascii="Arial" w:hAnsi="Arial" w:cs="Arial"/>
          <w:color w:val="000000" w:themeColor="text1"/>
          <w:sz w:val="20"/>
          <w:szCs w:val="20"/>
          <w:shd w:val="clear" w:color="auto" w:fill="FFFFFF"/>
        </w:rPr>
        <w:t>Manen</w:t>
      </w:r>
      <w:proofErr w:type="spellEnd"/>
      <w:r w:rsidRPr="000D48DA">
        <w:rPr>
          <w:rFonts w:ascii="Arial" w:hAnsi="Arial" w:cs="Arial"/>
          <w:color w:val="000000" w:themeColor="text1"/>
          <w:sz w:val="20"/>
          <w:szCs w:val="20"/>
          <w:shd w:val="clear" w:color="auto" w:fill="FFFFFF"/>
        </w:rPr>
        <w:t>, M. (2023).</w:t>
      </w:r>
      <w:r w:rsidRPr="000D48DA">
        <w:rPr>
          <w:rStyle w:val="apple-converted-space"/>
          <w:rFonts w:ascii="Arial" w:hAnsi="Arial" w:cs="Arial"/>
          <w:color w:val="000000" w:themeColor="text1"/>
          <w:sz w:val="20"/>
          <w:szCs w:val="20"/>
          <w:shd w:val="clear" w:color="auto" w:fill="FFFFFF"/>
        </w:rPr>
        <w:t> </w:t>
      </w:r>
      <w:r w:rsidRPr="000D48DA">
        <w:rPr>
          <w:rFonts w:ascii="Arial" w:hAnsi="Arial" w:cs="Arial"/>
          <w:i/>
          <w:iCs/>
          <w:color w:val="000000" w:themeColor="text1"/>
          <w:sz w:val="20"/>
          <w:szCs w:val="20"/>
        </w:rPr>
        <w:t>Phenomenology of practice: Meaning-giving methods in phenomenological research and writing</w:t>
      </w:r>
      <w:r w:rsidRPr="000D48DA">
        <w:rPr>
          <w:rFonts w:ascii="Arial" w:hAnsi="Arial" w:cs="Arial"/>
          <w:color w:val="000000" w:themeColor="text1"/>
          <w:sz w:val="20"/>
          <w:szCs w:val="20"/>
          <w:shd w:val="clear" w:color="auto" w:fill="FFFFFF"/>
        </w:rPr>
        <w:t xml:space="preserve">. Routledge. </w:t>
      </w:r>
      <w:hyperlink r:id="rId45" w:tgtFrame="_blank" w:history="1">
        <w:r w:rsidRPr="000D48DA">
          <w:rPr>
            <w:rStyle w:val="Hyperlink"/>
            <w:rFonts w:ascii="Arial" w:hAnsi="Arial" w:cs="Arial"/>
            <w:color w:val="000000" w:themeColor="text1"/>
            <w:sz w:val="20"/>
            <w:szCs w:val="20"/>
            <w:u w:val="none"/>
            <w:shd w:val="clear" w:color="auto" w:fill="FFFFFF"/>
          </w:rPr>
          <w:t>https://doi.org/10.4324/9781003228073</w:t>
        </w:r>
      </w:hyperlink>
    </w:p>
    <w:p w14:paraId="469FB5B0" w14:textId="77777777" w:rsidR="000D48DA" w:rsidRDefault="00854718" w:rsidP="000D48DA">
      <w:pPr>
        <w:pStyle w:val="NormalWeb"/>
        <w:spacing w:before="0" w:beforeAutospacing="0" w:after="0" w:afterAutospacing="0"/>
        <w:ind w:left="720" w:hanging="720"/>
        <w:jc w:val="both"/>
        <w:rPr>
          <w:rFonts w:ascii="Arial" w:hAnsi="Arial" w:cs="Arial"/>
          <w:color w:val="000000" w:themeColor="text1"/>
          <w:sz w:val="20"/>
          <w:szCs w:val="20"/>
        </w:rPr>
      </w:pPr>
      <w:r w:rsidRPr="000D48DA">
        <w:rPr>
          <w:rFonts w:ascii="Arial" w:hAnsi="Arial" w:cs="Arial"/>
          <w:color w:val="000000" w:themeColor="text1"/>
          <w:sz w:val="20"/>
          <w:szCs w:val="20"/>
        </w:rPr>
        <w:t xml:space="preserve">Villalobos, L. R., &amp; Castillo, J. M. (2022). </w:t>
      </w:r>
      <w:r w:rsidRPr="000D48DA">
        <w:rPr>
          <w:rStyle w:val="Emphasis"/>
          <w:rFonts w:ascii="Arial" w:hAnsi="Arial" w:cs="Arial"/>
          <w:color w:val="000000" w:themeColor="text1"/>
          <w:sz w:val="20"/>
          <w:szCs w:val="20"/>
        </w:rPr>
        <w:t>Teacher-caregiver tensions and emotional labor among Southeast Asian educators</w:t>
      </w:r>
      <w:r w:rsidRPr="000D48DA">
        <w:rPr>
          <w:rFonts w:ascii="Arial" w:hAnsi="Arial" w:cs="Arial"/>
          <w:color w:val="000000" w:themeColor="text1"/>
          <w:sz w:val="20"/>
          <w:szCs w:val="20"/>
        </w:rPr>
        <w:t>. Asia-Pacific Journal of Social Psychology, 8(4), 177–192.</w:t>
      </w:r>
    </w:p>
    <w:p w14:paraId="201B2876" w14:textId="77777777" w:rsidR="000D48DA" w:rsidRDefault="00854718" w:rsidP="000D48DA">
      <w:pPr>
        <w:pStyle w:val="NormalWeb"/>
        <w:spacing w:before="0" w:beforeAutospacing="0" w:after="0" w:afterAutospacing="0"/>
        <w:ind w:left="720" w:hanging="720"/>
        <w:jc w:val="both"/>
        <w:rPr>
          <w:rFonts w:ascii="Arial" w:hAnsi="Arial" w:cs="Arial"/>
          <w:color w:val="000000" w:themeColor="text1"/>
          <w:sz w:val="20"/>
          <w:szCs w:val="20"/>
        </w:rPr>
      </w:pPr>
      <w:r w:rsidRPr="000D48DA">
        <w:rPr>
          <w:rFonts w:ascii="Arial" w:hAnsi="Arial" w:cs="Arial"/>
          <w:color w:val="000000" w:themeColor="text1"/>
          <w:sz w:val="20"/>
          <w:szCs w:val="20"/>
        </w:rPr>
        <w:t>Wang, Z., &amp; Wang, D. (2021). The influence and enlightenment of five public health emergencies on public psychology since new century: a systematic review. </w:t>
      </w:r>
      <w:r w:rsidRPr="000D48DA">
        <w:rPr>
          <w:rFonts w:ascii="Arial" w:hAnsi="Arial" w:cs="Arial"/>
          <w:i/>
          <w:iCs/>
          <w:color w:val="000000" w:themeColor="text1"/>
          <w:sz w:val="20"/>
          <w:szCs w:val="20"/>
        </w:rPr>
        <w:t>International Journal of Social Psychiatry</w:t>
      </w:r>
      <w:r w:rsidRPr="000D48DA">
        <w:rPr>
          <w:rFonts w:ascii="Arial" w:hAnsi="Arial" w:cs="Arial"/>
          <w:color w:val="000000" w:themeColor="text1"/>
          <w:sz w:val="20"/>
          <w:szCs w:val="20"/>
        </w:rPr>
        <w:t>, </w:t>
      </w:r>
      <w:r w:rsidRPr="000D48DA">
        <w:rPr>
          <w:rFonts w:ascii="Arial" w:hAnsi="Arial" w:cs="Arial"/>
          <w:i/>
          <w:iCs/>
          <w:color w:val="000000" w:themeColor="text1"/>
          <w:sz w:val="20"/>
          <w:szCs w:val="20"/>
        </w:rPr>
        <w:t>67</w:t>
      </w:r>
      <w:r w:rsidRPr="000D48DA">
        <w:rPr>
          <w:rFonts w:ascii="Arial" w:hAnsi="Arial" w:cs="Arial"/>
          <w:color w:val="000000" w:themeColor="text1"/>
          <w:sz w:val="20"/>
          <w:szCs w:val="20"/>
        </w:rPr>
        <w:t xml:space="preserve">(7), 878-891. </w:t>
      </w:r>
      <w:hyperlink r:id="rId46" w:history="1">
        <w:r w:rsidRPr="000D48DA">
          <w:rPr>
            <w:rStyle w:val="Hyperlink"/>
            <w:rFonts w:ascii="Arial" w:hAnsi="Arial" w:cs="Arial"/>
            <w:color w:val="000000" w:themeColor="text1"/>
            <w:sz w:val="20"/>
            <w:szCs w:val="20"/>
            <w:u w:val="none"/>
          </w:rPr>
          <w:t>https://doi.org/10.1177/00207640211002222</w:t>
        </w:r>
      </w:hyperlink>
      <w:r w:rsidRPr="000D48DA">
        <w:rPr>
          <w:rFonts w:ascii="Arial" w:hAnsi="Arial" w:cs="Arial"/>
          <w:color w:val="000000" w:themeColor="text1"/>
          <w:sz w:val="20"/>
          <w:szCs w:val="20"/>
        </w:rPr>
        <w:t xml:space="preserve"> </w:t>
      </w:r>
    </w:p>
    <w:p w14:paraId="407E70EA" w14:textId="7AA82833" w:rsidR="00854718" w:rsidRPr="000D48DA" w:rsidRDefault="00854718" w:rsidP="000D48DA">
      <w:pPr>
        <w:pStyle w:val="NormalWeb"/>
        <w:spacing w:before="0" w:beforeAutospacing="0" w:after="0" w:afterAutospacing="0"/>
        <w:ind w:left="720" w:hanging="720"/>
        <w:jc w:val="both"/>
        <w:rPr>
          <w:rFonts w:ascii="Arial" w:hAnsi="Arial" w:cs="Arial"/>
          <w:color w:val="000000" w:themeColor="text1"/>
          <w:sz w:val="20"/>
          <w:szCs w:val="20"/>
        </w:rPr>
      </w:pPr>
      <w:r w:rsidRPr="000D48DA">
        <w:rPr>
          <w:rFonts w:ascii="Arial" w:hAnsi="Arial" w:cs="Arial"/>
          <w:color w:val="000000" w:themeColor="text1"/>
          <w:sz w:val="20"/>
          <w:szCs w:val="20"/>
          <w:shd w:val="clear" w:color="auto" w:fill="FFFFFF"/>
        </w:rPr>
        <w:t>Yang, L., QI, L., &amp; Zhang, B. (2022). Concepts and evaluation of saturation in qualitative research.</w:t>
      </w:r>
      <w:r w:rsidRPr="000D48DA">
        <w:rPr>
          <w:rStyle w:val="apple-converted-space"/>
          <w:rFonts w:ascii="Arial" w:hAnsi="Arial" w:cs="Arial"/>
          <w:color w:val="000000" w:themeColor="text1"/>
          <w:sz w:val="20"/>
          <w:szCs w:val="20"/>
          <w:shd w:val="clear" w:color="auto" w:fill="FFFFFF"/>
        </w:rPr>
        <w:t> </w:t>
      </w:r>
      <w:r w:rsidRPr="000D48DA">
        <w:rPr>
          <w:rFonts w:ascii="Arial" w:hAnsi="Arial" w:cs="Arial"/>
          <w:i/>
          <w:iCs/>
          <w:color w:val="000000" w:themeColor="text1"/>
          <w:sz w:val="20"/>
          <w:szCs w:val="20"/>
        </w:rPr>
        <w:t>Advances in Psychological Science</w:t>
      </w:r>
      <w:r w:rsidRPr="000D48DA">
        <w:rPr>
          <w:rFonts w:ascii="Arial" w:hAnsi="Arial" w:cs="Arial"/>
          <w:color w:val="000000" w:themeColor="text1"/>
          <w:sz w:val="20"/>
          <w:szCs w:val="20"/>
          <w:shd w:val="clear" w:color="auto" w:fill="FFFFFF"/>
        </w:rPr>
        <w:t>,</w:t>
      </w:r>
      <w:r w:rsidRPr="000D48DA">
        <w:rPr>
          <w:rStyle w:val="apple-converted-space"/>
          <w:rFonts w:ascii="Arial" w:hAnsi="Arial" w:cs="Arial"/>
          <w:color w:val="000000" w:themeColor="text1"/>
          <w:sz w:val="20"/>
          <w:szCs w:val="20"/>
          <w:shd w:val="clear" w:color="auto" w:fill="FFFFFF"/>
        </w:rPr>
        <w:t> </w:t>
      </w:r>
      <w:r w:rsidRPr="000D48DA">
        <w:rPr>
          <w:rFonts w:ascii="Arial" w:hAnsi="Arial" w:cs="Arial"/>
          <w:i/>
          <w:iCs/>
          <w:color w:val="000000" w:themeColor="text1"/>
          <w:sz w:val="20"/>
          <w:szCs w:val="20"/>
        </w:rPr>
        <w:t>30</w:t>
      </w:r>
      <w:r w:rsidRPr="000D48DA">
        <w:rPr>
          <w:rFonts w:ascii="Arial" w:hAnsi="Arial" w:cs="Arial"/>
          <w:color w:val="000000" w:themeColor="text1"/>
          <w:sz w:val="20"/>
          <w:szCs w:val="20"/>
          <w:shd w:val="clear" w:color="auto" w:fill="FFFFFF"/>
        </w:rPr>
        <w:t>(3), 511.      </w:t>
      </w:r>
      <w:hyperlink r:id="rId47" w:history="1">
        <w:r w:rsidRPr="000D48DA">
          <w:rPr>
            <w:rStyle w:val="Hyperlink"/>
            <w:rFonts w:ascii="Arial" w:hAnsi="Arial" w:cs="Arial"/>
            <w:color w:val="000000" w:themeColor="text1"/>
            <w:sz w:val="20"/>
            <w:szCs w:val="20"/>
            <w:u w:val="none"/>
            <w:shd w:val="clear" w:color="auto" w:fill="FFFFFF"/>
          </w:rPr>
          <w:t>https://journal.psych.ac.cn/xlkxjz/EN/Y2022/V30/I3/511</w:t>
        </w:r>
      </w:hyperlink>
    </w:p>
    <w:p w14:paraId="4DBEA14A" w14:textId="77777777" w:rsidR="00854718" w:rsidRPr="000D48DA" w:rsidRDefault="00854718" w:rsidP="000D48DA">
      <w:pPr>
        <w:pStyle w:val="NormalWeb"/>
        <w:spacing w:before="0" w:beforeAutospacing="0"/>
        <w:ind w:left="720" w:hanging="720"/>
        <w:rPr>
          <w:rFonts w:ascii="Arial" w:hAnsi="Arial" w:cs="Arial"/>
          <w:color w:val="000000" w:themeColor="text1"/>
          <w:sz w:val="20"/>
          <w:szCs w:val="20"/>
        </w:rPr>
      </w:pPr>
      <w:r w:rsidRPr="000D48DA">
        <w:rPr>
          <w:rFonts w:ascii="Arial" w:hAnsi="Arial" w:cs="Arial"/>
          <w:color w:val="000000" w:themeColor="text1"/>
          <w:sz w:val="20"/>
          <w:szCs w:val="20"/>
        </w:rPr>
        <w:t xml:space="preserve">Zhang, Y., &amp; Li, H. (2023). </w:t>
      </w:r>
      <w:r w:rsidRPr="000D48DA">
        <w:rPr>
          <w:rStyle w:val="Emphasis"/>
          <w:rFonts w:ascii="Arial" w:hAnsi="Arial" w:cs="Arial"/>
          <w:color w:val="000000" w:themeColor="text1"/>
          <w:sz w:val="20"/>
          <w:szCs w:val="20"/>
        </w:rPr>
        <w:t>Understanding teacher burnout through emotional labor dynamics</w:t>
      </w:r>
      <w:r w:rsidRPr="000D48DA">
        <w:rPr>
          <w:rFonts w:ascii="Arial" w:hAnsi="Arial" w:cs="Arial"/>
          <w:color w:val="000000" w:themeColor="text1"/>
          <w:sz w:val="20"/>
          <w:szCs w:val="20"/>
        </w:rPr>
        <w:t>. Teaching and Teacher Education, 121, 103908. https://doi.org/10.1016/j.tate.2022.103908</w:t>
      </w:r>
    </w:p>
    <w:p w14:paraId="25258F29" w14:textId="77777777" w:rsidR="00854718" w:rsidRPr="00EC5646" w:rsidRDefault="00854718" w:rsidP="00854718">
      <w:pPr>
        <w:ind w:left="720" w:hanging="720"/>
        <w:jc w:val="both"/>
        <w:rPr>
          <w:rFonts w:ascii="Arial" w:hAnsi="Arial" w:cs="Arial"/>
          <w:color w:val="000000" w:themeColor="text1"/>
        </w:rPr>
      </w:pPr>
    </w:p>
    <w:p w14:paraId="15AA1B17" w14:textId="77777777" w:rsidR="00B01FCD" w:rsidRPr="00FB3A86" w:rsidRDefault="00B01FCD" w:rsidP="00441B6F">
      <w:pPr>
        <w:pStyle w:val="Reference"/>
        <w:numPr>
          <w:ilvl w:val="0"/>
          <w:numId w:val="0"/>
        </w:numPr>
        <w:spacing w:line="240" w:lineRule="auto"/>
        <w:rPr>
          <w:rFonts w:ascii="Arial" w:hAnsi="Arial" w:cs="Arial"/>
        </w:rPr>
      </w:pPr>
    </w:p>
    <w:p w14:paraId="39DDF5F5" w14:textId="77777777" w:rsidR="00B01FCD" w:rsidRDefault="00B01FCD" w:rsidP="00441B6F">
      <w:pPr>
        <w:pStyle w:val="DefAcrHead"/>
        <w:spacing w:after="0"/>
        <w:jc w:val="both"/>
        <w:rPr>
          <w:rFonts w:ascii="Arial" w:hAnsi="Arial" w:cs="Arial"/>
        </w:rPr>
      </w:pPr>
      <w:r w:rsidRPr="00FB3A86">
        <w:rPr>
          <w:rFonts w:ascii="Arial" w:hAnsi="Arial" w:cs="Arial"/>
        </w:rPr>
        <w:t>Definitions, Acronyms, Abbreviations</w:t>
      </w:r>
    </w:p>
    <w:p w14:paraId="54B68EA0" w14:textId="77777777" w:rsidR="001E508F" w:rsidRDefault="001E508F" w:rsidP="001E508F">
      <w:pPr>
        <w:rPr>
          <w:rFonts w:ascii="Arial" w:hAnsi="Arial" w:cs="Arial"/>
          <w:b/>
          <w:bCs/>
          <w:color w:val="000000" w:themeColor="text1"/>
        </w:rPr>
      </w:pPr>
    </w:p>
    <w:p w14:paraId="4447F931" w14:textId="1463D387" w:rsidR="001E508F" w:rsidRPr="001E508F" w:rsidRDefault="001E508F" w:rsidP="001E508F">
      <w:pPr>
        <w:rPr>
          <w:rFonts w:ascii="Arial" w:hAnsi="Arial" w:cs="Arial"/>
          <w:b/>
          <w:bCs/>
          <w:color w:val="000000" w:themeColor="text1"/>
        </w:rPr>
      </w:pPr>
      <w:r w:rsidRPr="001E508F">
        <w:rPr>
          <w:rFonts w:ascii="Arial" w:hAnsi="Arial" w:cs="Arial"/>
          <w:b/>
          <w:bCs/>
          <w:color w:val="000000" w:themeColor="text1"/>
        </w:rPr>
        <w:t>Definition of Terms</w:t>
      </w:r>
    </w:p>
    <w:p w14:paraId="7AE67DFC" w14:textId="77777777" w:rsidR="00353878" w:rsidRPr="00353878" w:rsidRDefault="001E508F" w:rsidP="00353878">
      <w:pPr>
        <w:ind w:right="-17" w:firstLine="567"/>
        <w:contextualSpacing/>
        <w:jc w:val="both"/>
        <w:rPr>
          <w:rFonts w:ascii="Arial" w:hAnsi="Arial" w:cs="Arial"/>
        </w:rPr>
      </w:pPr>
      <w:r w:rsidRPr="00353878">
        <w:rPr>
          <w:rFonts w:ascii="Arial" w:hAnsi="Arial" w:cs="Arial"/>
          <w:color w:val="000000" w:themeColor="text1"/>
        </w:rPr>
        <w:t xml:space="preserve">      </w:t>
      </w:r>
      <w:r w:rsidR="00353878" w:rsidRPr="00353878">
        <w:rPr>
          <w:rFonts w:ascii="Arial" w:hAnsi="Arial" w:cs="Arial"/>
        </w:rPr>
        <w:t>The following terms utilized in this research were operationally defined as follows for clarity and a common context of reference:</w:t>
      </w:r>
    </w:p>
    <w:p w14:paraId="777C14C5" w14:textId="77777777" w:rsidR="00353878" w:rsidRPr="00353878" w:rsidRDefault="00353878" w:rsidP="00353878">
      <w:pPr>
        <w:ind w:right="-17" w:firstLine="567"/>
        <w:contextualSpacing/>
        <w:jc w:val="both"/>
        <w:rPr>
          <w:rFonts w:ascii="Arial" w:hAnsi="Arial" w:cs="Arial"/>
        </w:rPr>
      </w:pPr>
      <w:r w:rsidRPr="00353878">
        <w:rPr>
          <w:rFonts w:ascii="Arial" w:hAnsi="Arial" w:cs="Arial"/>
          <w:b/>
          <w:bCs/>
        </w:rPr>
        <w:t>Classroom Responsibilities</w:t>
      </w:r>
      <w:r w:rsidRPr="00353878">
        <w:rPr>
          <w:rFonts w:ascii="Arial" w:hAnsi="Arial" w:cs="Arial"/>
        </w:rPr>
        <w:t>. This refers to the duties and tasks associated with teaching, including lesson planning, instruction, classroom management, assessment, and student engagement.</w:t>
      </w:r>
    </w:p>
    <w:p w14:paraId="6E35BCE1" w14:textId="77777777" w:rsidR="00353878" w:rsidRPr="00353878" w:rsidRDefault="00353878" w:rsidP="00353878">
      <w:pPr>
        <w:ind w:right="-18" w:firstLine="567"/>
        <w:jc w:val="both"/>
        <w:rPr>
          <w:rFonts w:ascii="Arial" w:hAnsi="Arial" w:cs="Arial"/>
        </w:rPr>
      </w:pPr>
      <w:r w:rsidRPr="00353878">
        <w:rPr>
          <w:rFonts w:ascii="Arial" w:hAnsi="Arial" w:cs="Arial"/>
          <w:b/>
          <w:bCs/>
        </w:rPr>
        <w:lastRenderedPageBreak/>
        <w:t>Coping Strategies</w:t>
      </w:r>
      <w:r w:rsidRPr="00353878">
        <w:rPr>
          <w:rFonts w:ascii="Arial" w:hAnsi="Arial" w:cs="Arial"/>
        </w:rPr>
        <w:t>. This includes strategies such as time management, seeking social support, engaging in self-care activities, and adopting a positive mindset. These coping mechanisms help individuals build resilience, reduce burnout, and sustain productivity despite the demands of balancing personal, professional, and social responsibilities.</w:t>
      </w:r>
    </w:p>
    <w:p w14:paraId="1E9BF28F" w14:textId="77777777" w:rsidR="00353878" w:rsidRPr="00353878" w:rsidRDefault="00353878" w:rsidP="00353878">
      <w:pPr>
        <w:ind w:right="-18" w:firstLine="567"/>
        <w:jc w:val="both"/>
        <w:rPr>
          <w:rFonts w:ascii="Arial" w:hAnsi="Arial" w:cs="Arial"/>
        </w:rPr>
      </w:pPr>
      <w:r w:rsidRPr="00353878">
        <w:rPr>
          <w:rFonts w:ascii="Arial" w:hAnsi="Arial" w:cs="Arial"/>
          <w:b/>
          <w:bCs/>
        </w:rPr>
        <w:t>Dual Roles</w:t>
      </w:r>
      <w:r w:rsidRPr="00353878">
        <w:rPr>
          <w:rFonts w:ascii="Arial" w:hAnsi="Arial" w:cs="Arial"/>
        </w:rPr>
        <w:t>. This refers to the simultaneous obligations and responsibilities that an individual fulfills in different spheres of life, in this case, as a teacher and as a parent.</w:t>
      </w:r>
    </w:p>
    <w:p w14:paraId="5FB5244D" w14:textId="77777777" w:rsidR="00353878" w:rsidRPr="00353878" w:rsidRDefault="00353878" w:rsidP="00353878">
      <w:pPr>
        <w:ind w:right="-18" w:firstLine="567"/>
        <w:jc w:val="both"/>
        <w:rPr>
          <w:rFonts w:ascii="Arial" w:hAnsi="Arial" w:cs="Arial"/>
        </w:rPr>
      </w:pPr>
      <w:r w:rsidRPr="00353878">
        <w:rPr>
          <w:rFonts w:ascii="Arial" w:hAnsi="Arial" w:cs="Arial"/>
          <w:b/>
          <w:bCs/>
        </w:rPr>
        <w:t>Family Life</w:t>
      </w:r>
      <w:r w:rsidRPr="00353878">
        <w:rPr>
          <w:rFonts w:ascii="Arial" w:hAnsi="Arial" w:cs="Arial"/>
        </w:rPr>
        <w:t>. This refers to the daily experiences, interactions, and responsibilities related to raising and nurturing children within a household, encompassing emotional, financial, and logistical aspects.</w:t>
      </w:r>
    </w:p>
    <w:p w14:paraId="433E7B55" w14:textId="77777777" w:rsidR="00353878" w:rsidRPr="00353878" w:rsidRDefault="00353878" w:rsidP="00353878">
      <w:pPr>
        <w:ind w:right="-18" w:firstLine="567"/>
        <w:jc w:val="both"/>
        <w:rPr>
          <w:rFonts w:ascii="Arial" w:hAnsi="Arial" w:cs="Arial"/>
        </w:rPr>
      </w:pPr>
      <w:r w:rsidRPr="00353878">
        <w:rPr>
          <w:rFonts w:ascii="Arial" w:hAnsi="Arial" w:cs="Arial"/>
          <w:b/>
          <w:bCs/>
        </w:rPr>
        <w:t>Single-Parent Teachers</w:t>
      </w:r>
      <w:r w:rsidRPr="00353878">
        <w:rPr>
          <w:rFonts w:ascii="Arial" w:hAnsi="Arial" w:cs="Arial"/>
        </w:rPr>
        <w:t>. This refers to educators who are the primary caregivers for one or more children without the presence of a partner or spouse. This individual assumes full responsibility for both parenting and professional duties.</w:t>
      </w:r>
    </w:p>
    <w:p w14:paraId="4F0E5228" w14:textId="691947BB" w:rsidR="00353878" w:rsidRDefault="00353878" w:rsidP="00353878">
      <w:pPr>
        <w:ind w:right="-18" w:firstLine="567"/>
        <w:jc w:val="both"/>
        <w:rPr>
          <w:rFonts w:ascii="Arial" w:hAnsi="Arial" w:cs="Arial"/>
        </w:rPr>
      </w:pPr>
      <w:r w:rsidRPr="00353878">
        <w:rPr>
          <w:rFonts w:ascii="Arial" w:hAnsi="Arial" w:cs="Arial"/>
          <w:b/>
          <w:bCs/>
        </w:rPr>
        <w:t>Work-Life Balance</w:t>
      </w:r>
      <w:r w:rsidRPr="00353878">
        <w:rPr>
          <w:rFonts w:ascii="Arial" w:hAnsi="Arial" w:cs="Arial"/>
        </w:rPr>
        <w:t>. This refers to the equilibrium between professional responsibilities and personal life commitments, which includes managing time and energy to fulfill both roles effectively.</w:t>
      </w:r>
    </w:p>
    <w:p w14:paraId="09E1B2A5" w14:textId="22F7BEB0" w:rsidR="004026E2" w:rsidRDefault="004026E2" w:rsidP="00353878">
      <w:pPr>
        <w:ind w:right="-18" w:firstLine="567"/>
        <w:jc w:val="both"/>
        <w:rPr>
          <w:rFonts w:ascii="Arial" w:hAnsi="Arial" w:cs="Arial"/>
        </w:rPr>
      </w:pPr>
    </w:p>
    <w:p w14:paraId="155B32E4" w14:textId="69FFD81C" w:rsidR="004026E2" w:rsidRDefault="004026E2" w:rsidP="00353878">
      <w:pPr>
        <w:ind w:right="-18" w:firstLine="567"/>
        <w:jc w:val="both"/>
        <w:rPr>
          <w:rFonts w:ascii="Arial" w:hAnsi="Arial" w:cs="Arial"/>
        </w:rPr>
      </w:pPr>
    </w:p>
    <w:p w14:paraId="1712A2F6" w14:textId="01ED5C55" w:rsidR="004026E2" w:rsidRDefault="004026E2" w:rsidP="00353878">
      <w:pPr>
        <w:ind w:right="-18" w:firstLine="567"/>
        <w:jc w:val="both"/>
        <w:rPr>
          <w:rFonts w:ascii="Arial" w:hAnsi="Arial" w:cs="Arial"/>
        </w:rPr>
      </w:pPr>
    </w:p>
    <w:p w14:paraId="09FBE7E6" w14:textId="34AFCA4E" w:rsidR="004026E2" w:rsidRDefault="004026E2" w:rsidP="00353878">
      <w:pPr>
        <w:ind w:right="-18" w:firstLine="567"/>
        <w:jc w:val="both"/>
        <w:rPr>
          <w:rFonts w:ascii="Arial" w:hAnsi="Arial" w:cs="Arial"/>
        </w:rPr>
      </w:pPr>
    </w:p>
    <w:p w14:paraId="56F0EADD" w14:textId="1204F1A0" w:rsidR="004026E2" w:rsidRDefault="004026E2" w:rsidP="00353878">
      <w:pPr>
        <w:ind w:right="-18" w:firstLine="567"/>
        <w:jc w:val="both"/>
        <w:rPr>
          <w:rFonts w:ascii="Arial" w:hAnsi="Arial" w:cs="Arial"/>
        </w:rPr>
      </w:pPr>
    </w:p>
    <w:p w14:paraId="62B63F65" w14:textId="1943D072" w:rsidR="004026E2" w:rsidRDefault="004026E2" w:rsidP="00353878">
      <w:pPr>
        <w:ind w:right="-18" w:firstLine="567"/>
        <w:jc w:val="both"/>
        <w:rPr>
          <w:rFonts w:ascii="Arial" w:hAnsi="Arial" w:cs="Arial"/>
        </w:rPr>
      </w:pPr>
    </w:p>
    <w:p w14:paraId="7AD83144" w14:textId="44A7B888" w:rsidR="00F14C06" w:rsidRDefault="00F14C06" w:rsidP="000D48DA">
      <w:pPr>
        <w:ind w:right="-18"/>
        <w:jc w:val="both"/>
        <w:rPr>
          <w:rFonts w:ascii="Arial" w:hAnsi="Arial" w:cs="Arial"/>
        </w:rPr>
      </w:pPr>
    </w:p>
    <w:p w14:paraId="715F04DB" w14:textId="2DA7BEF1" w:rsidR="00F14C06" w:rsidRDefault="00F14C06" w:rsidP="00353878">
      <w:pPr>
        <w:ind w:right="-18" w:firstLine="567"/>
        <w:jc w:val="both"/>
        <w:rPr>
          <w:rFonts w:ascii="Arial" w:hAnsi="Arial" w:cs="Arial"/>
        </w:rPr>
      </w:pPr>
    </w:p>
    <w:sectPr w:rsidR="00F14C06" w:rsidSect="00FA7556">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BF90EF" w14:textId="77777777" w:rsidR="00C754D8" w:rsidRDefault="00C754D8" w:rsidP="00C37E61">
      <w:r>
        <w:separator/>
      </w:r>
    </w:p>
  </w:endnote>
  <w:endnote w:type="continuationSeparator" w:id="0">
    <w:p w14:paraId="1CC2322E" w14:textId="77777777" w:rsidR="00C754D8" w:rsidRDefault="00C754D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20CE2" w14:textId="77777777" w:rsidR="00A02422" w:rsidRDefault="00A024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6ED31" w14:textId="77777777" w:rsidR="00A02422" w:rsidRDefault="00A024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03C35" w14:textId="40CE841F" w:rsidR="00754C9A" w:rsidRPr="00A02422" w:rsidRDefault="00754C9A" w:rsidP="00A024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CC4BBC" w14:textId="77777777" w:rsidR="00C754D8" w:rsidRDefault="00C754D8" w:rsidP="00C37E61">
      <w:r>
        <w:separator/>
      </w:r>
    </w:p>
  </w:footnote>
  <w:footnote w:type="continuationSeparator" w:id="0">
    <w:p w14:paraId="714A87EC" w14:textId="77777777" w:rsidR="00C754D8" w:rsidRDefault="00C754D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CEE98" w14:textId="1B77149B" w:rsidR="00A02422" w:rsidRDefault="00C754D8">
    <w:pPr>
      <w:pStyle w:val="Header"/>
    </w:pPr>
    <w:r>
      <w:rPr>
        <w:noProof/>
      </w:rPr>
      <w:pict w14:anchorId="5C4D45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0569001"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A3B54" w14:textId="24FAB3C0" w:rsidR="00A02422" w:rsidRDefault="00C754D8">
    <w:pPr>
      <w:pStyle w:val="Header"/>
    </w:pPr>
    <w:r>
      <w:rPr>
        <w:noProof/>
      </w:rPr>
      <w:pict w14:anchorId="300759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0569002"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D8D6A4" w14:textId="109F3A22" w:rsidR="00296529" w:rsidRPr="00296529" w:rsidRDefault="00C754D8" w:rsidP="00296529">
    <w:pPr>
      <w:ind w:left="2160"/>
      <w:jc w:val="center"/>
      <w:rPr>
        <w:rFonts w:ascii="Times New Roman" w:eastAsia="Calibri" w:hAnsi="Times New Roman"/>
        <w:i/>
        <w:sz w:val="18"/>
        <w:szCs w:val="22"/>
      </w:rPr>
    </w:pPr>
    <w:r>
      <w:rPr>
        <w:noProof/>
      </w:rPr>
      <w:pict w14:anchorId="474DD9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0569000"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DAF45DF"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8182BE4"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258A64B"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DF04445"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577C750"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F261409"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AA92832"/>
    <w:multiLevelType w:val="multilevel"/>
    <w:tmpl w:val="65083319"/>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0F625E86"/>
    <w:multiLevelType w:val="hybridMultilevel"/>
    <w:tmpl w:val="F3325B0C"/>
    <w:lvl w:ilvl="0" w:tplc="9476DD1C">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BB663E"/>
    <w:multiLevelType w:val="multilevel"/>
    <w:tmpl w:val="44F03EAC"/>
    <w:lvl w:ilvl="0">
      <w:start w:val="1"/>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1ED749B2"/>
    <w:multiLevelType w:val="hybridMultilevel"/>
    <w:tmpl w:val="9250A5F0"/>
    <w:lvl w:ilvl="0" w:tplc="8034CACA">
      <w:start w:val="1"/>
      <w:numFmt w:val="decimal"/>
      <w:lvlText w:val="%1."/>
      <w:lvlJc w:val="left"/>
      <w:pPr>
        <w:ind w:left="720" w:hanging="360"/>
      </w:pPr>
      <w:rPr>
        <w:rFonts w:hint="default"/>
        <w:sz w:val="24"/>
        <w:szCs w:val="24"/>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3"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3ED11010"/>
    <w:multiLevelType w:val="hybridMultilevel"/>
    <w:tmpl w:val="B1686DB8"/>
    <w:lvl w:ilvl="0" w:tplc="34090009">
      <w:start w:val="1"/>
      <w:numFmt w:val="bullet"/>
      <w:lvlText w:val=""/>
      <w:lvlJc w:val="left"/>
      <w:pPr>
        <w:ind w:left="720" w:hanging="360"/>
      </w:pPr>
      <w:rPr>
        <w:rFonts w:ascii="Wingdings" w:hAnsi="Wingding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0"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1"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621043D2"/>
    <w:multiLevelType w:val="hybridMultilevel"/>
    <w:tmpl w:val="3BCC5B90"/>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4"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6"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8"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0"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0"/>
  </w:num>
  <w:num w:numId="3">
    <w:abstractNumId w:val="29"/>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7"/>
  </w:num>
  <w:num w:numId="7">
    <w:abstractNumId w:val="1"/>
  </w:num>
  <w:num w:numId="8">
    <w:abstractNumId w:val="16"/>
  </w:num>
  <w:num w:numId="9">
    <w:abstractNumId w:val="31"/>
  </w:num>
  <w:num w:numId="10">
    <w:abstractNumId w:val="2"/>
  </w:num>
  <w:num w:numId="11">
    <w:abstractNumId w:val="24"/>
  </w:num>
  <w:num w:numId="12">
    <w:abstractNumId w:val="3"/>
  </w:num>
  <w:num w:numId="13">
    <w:abstractNumId w:val="22"/>
  </w:num>
  <w:num w:numId="14">
    <w:abstractNumId w:val="11"/>
  </w:num>
  <w:num w:numId="15">
    <w:abstractNumId w:val="27"/>
  </w:num>
  <w:num w:numId="16">
    <w:abstractNumId w:val="5"/>
  </w:num>
  <w:num w:numId="17">
    <w:abstractNumId w:val="28"/>
  </w:num>
  <w:num w:numId="18">
    <w:abstractNumId w:val="18"/>
  </w:num>
  <w:num w:numId="19">
    <w:abstractNumId w:val="34"/>
  </w:num>
  <w:num w:numId="20">
    <w:abstractNumId w:val="15"/>
  </w:num>
  <w:num w:numId="21">
    <w:abstractNumId w:val="13"/>
  </w:num>
  <w:num w:numId="22">
    <w:abstractNumId w:val="17"/>
  </w:num>
  <w:num w:numId="23">
    <w:abstractNumId w:val="25"/>
  </w:num>
  <w:num w:numId="24">
    <w:abstractNumId w:val="32"/>
  </w:num>
  <w:num w:numId="25">
    <w:abstractNumId w:val="4"/>
  </w:num>
  <w:num w:numId="26">
    <w:abstractNumId w:val="21"/>
  </w:num>
  <w:num w:numId="27">
    <w:abstractNumId w:val="26"/>
  </w:num>
  <w:num w:numId="28">
    <w:abstractNumId w:val="33"/>
  </w:num>
  <w:num w:numId="29">
    <w:abstractNumId w:val="30"/>
  </w:num>
  <w:num w:numId="30">
    <w:abstractNumId w:val="14"/>
  </w:num>
  <w:num w:numId="31">
    <w:abstractNumId w:val="23"/>
  </w:num>
  <w:num w:numId="32">
    <w:abstractNumId w:val="12"/>
  </w:num>
  <w:num w:numId="33">
    <w:abstractNumId w:val="8"/>
  </w:num>
  <w:num w:numId="34">
    <w:abstractNumId w:val="19"/>
  </w:num>
  <w:num w:numId="35">
    <w:abstractNumId w:val="6"/>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Lc0NjA1NzA1NDAxNDJW0lEKTi0uzszPAykwrAUAuCS0uCwAAAA="/>
  </w:docVars>
  <w:rsids>
    <w:rsidRoot w:val="00AA6219"/>
    <w:rsid w:val="00000F8F"/>
    <w:rsid w:val="00023E2B"/>
    <w:rsid w:val="00030174"/>
    <w:rsid w:val="0004579C"/>
    <w:rsid w:val="000560F6"/>
    <w:rsid w:val="00061444"/>
    <w:rsid w:val="00094769"/>
    <w:rsid w:val="000A47FA"/>
    <w:rsid w:val="000A65D3"/>
    <w:rsid w:val="000B1E33"/>
    <w:rsid w:val="000D48DA"/>
    <w:rsid w:val="000D689F"/>
    <w:rsid w:val="000E7B7B"/>
    <w:rsid w:val="000E7D62"/>
    <w:rsid w:val="00103357"/>
    <w:rsid w:val="00122E50"/>
    <w:rsid w:val="00123C9F"/>
    <w:rsid w:val="00123DBC"/>
    <w:rsid w:val="00126190"/>
    <w:rsid w:val="00126B3E"/>
    <w:rsid w:val="00130F17"/>
    <w:rsid w:val="001320BF"/>
    <w:rsid w:val="00163BC4"/>
    <w:rsid w:val="00191062"/>
    <w:rsid w:val="00192B72"/>
    <w:rsid w:val="001A29D8"/>
    <w:rsid w:val="001A5CAA"/>
    <w:rsid w:val="001B0427"/>
    <w:rsid w:val="001D3A51"/>
    <w:rsid w:val="001E10D2"/>
    <w:rsid w:val="001E25B4"/>
    <w:rsid w:val="001E44FE"/>
    <w:rsid w:val="001E508F"/>
    <w:rsid w:val="00200595"/>
    <w:rsid w:val="00204835"/>
    <w:rsid w:val="00231920"/>
    <w:rsid w:val="0023195C"/>
    <w:rsid w:val="00236DFD"/>
    <w:rsid w:val="0024282C"/>
    <w:rsid w:val="002460DC"/>
    <w:rsid w:val="00250985"/>
    <w:rsid w:val="002556F6"/>
    <w:rsid w:val="00283105"/>
    <w:rsid w:val="00284C4C"/>
    <w:rsid w:val="00287E68"/>
    <w:rsid w:val="00296529"/>
    <w:rsid w:val="002B27FB"/>
    <w:rsid w:val="002B685A"/>
    <w:rsid w:val="002C57D2"/>
    <w:rsid w:val="002C5F7F"/>
    <w:rsid w:val="002E0D56"/>
    <w:rsid w:val="002E7884"/>
    <w:rsid w:val="002F7CC7"/>
    <w:rsid w:val="003041AE"/>
    <w:rsid w:val="00315186"/>
    <w:rsid w:val="00324D89"/>
    <w:rsid w:val="0033343E"/>
    <w:rsid w:val="003359F4"/>
    <w:rsid w:val="003512C2"/>
    <w:rsid w:val="00353878"/>
    <w:rsid w:val="00357770"/>
    <w:rsid w:val="00371FB6"/>
    <w:rsid w:val="00372183"/>
    <w:rsid w:val="00372AE9"/>
    <w:rsid w:val="003763C1"/>
    <w:rsid w:val="00376BBE"/>
    <w:rsid w:val="00381AF5"/>
    <w:rsid w:val="0039224F"/>
    <w:rsid w:val="003A43A4"/>
    <w:rsid w:val="003A7E18"/>
    <w:rsid w:val="003B367C"/>
    <w:rsid w:val="003B5ECB"/>
    <w:rsid w:val="003C4C86"/>
    <w:rsid w:val="003C6258"/>
    <w:rsid w:val="003E2904"/>
    <w:rsid w:val="00401927"/>
    <w:rsid w:val="004026E2"/>
    <w:rsid w:val="0041027F"/>
    <w:rsid w:val="00412475"/>
    <w:rsid w:val="00415912"/>
    <w:rsid w:val="00423789"/>
    <w:rsid w:val="0043513A"/>
    <w:rsid w:val="00440F43"/>
    <w:rsid w:val="00441B6F"/>
    <w:rsid w:val="00446221"/>
    <w:rsid w:val="00450E62"/>
    <w:rsid w:val="004539DB"/>
    <w:rsid w:val="00454FC1"/>
    <w:rsid w:val="00471A80"/>
    <w:rsid w:val="00482DE8"/>
    <w:rsid w:val="00495B35"/>
    <w:rsid w:val="004C78F4"/>
    <w:rsid w:val="004D305E"/>
    <w:rsid w:val="004D4277"/>
    <w:rsid w:val="00502516"/>
    <w:rsid w:val="00505F06"/>
    <w:rsid w:val="00506828"/>
    <w:rsid w:val="00520A10"/>
    <w:rsid w:val="0053056E"/>
    <w:rsid w:val="00554E1E"/>
    <w:rsid w:val="00554FDA"/>
    <w:rsid w:val="005931D6"/>
    <w:rsid w:val="005A4E45"/>
    <w:rsid w:val="005C784C"/>
    <w:rsid w:val="005D17F6"/>
    <w:rsid w:val="005E1B7C"/>
    <w:rsid w:val="005E5539"/>
    <w:rsid w:val="00602BF5"/>
    <w:rsid w:val="00617FDD"/>
    <w:rsid w:val="00632438"/>
    <w:rsid w:val="00633614"/>
    <w:rsid w:val="00633F68"/>
    <w:rsid w:val="00636EB2"/>
    <w:rsid w:val="006375B8"/>
    <w:rsid w:val="00653130"/>
    <w:rsid w:val="00660525"/>
    <w:rsid w:val="0066510A"/>
    <w:rsid w:val="00673F9F"/>
    <w:rsid w:val="00686953"/>
    <w:rsid w:val="00687DEA"/>
    <w:rsid w:val="00687E67"/>
    <w:rsid w:val="006967F7"/>
    <w:rsid w:val="006A250C"/>
    <w:rsid w:val="006B21D3"/>
    <w:rsid w:val="006B57D0"/>
    <w:rsid w:val="006D30FF"/>
    <w:rsid w:val="006D6940"/>
    <w:rsid w:val="006F11EC"/>
    <w:rsid w:val="006F26C3"/>
    <w:rsid w:val="0070082C"/>
    <w:rsid w:val="00730A8D"/>
    <w:rsid w:val="007369E6"/>
    <w:rsid w:val="007429D7"/>
    <w:rsid w:val="00746E59"/>
    <w:rsid w:val="00754C9A"/>
    <w:rsid w:val="0075599A"/>
    <w:rsid w:val="00761D52"/>
    <w:rsid w:val="0076350D"/>
    <w:rsid w:val="0077749E"/>
    <w:rsid w:val="00784410"/>
    <w:rsid w:val="00790ADA"/>
    <w:rsid w:val="007D2288"/>
    <w:rsid w:val="007E088F"/>
    <w:rsid w:val="007F7B32"/>
    <w:rsid w:val="00804BC2"/>
    <w:rsid w:val="0081431A"/>
    <w:rsid w:val="00827F61"/>
    <w:rsid w:val="0083216F"/>
    <w:rsid w:val="00854718"/>
    <w:rsid w:val="00860000"/>
    <w:rsid w:val="00863BD3"/>
    <w:rsid w:val="008641ED"/>
    <w:rsid w:val="00866D66"/>
    <w:rsid w:val="008671C6"/>
    <w:rsid w:val="008744B3"/>
    <w:rsid w:val="00875803"/>
    <w:rsid w:val="008768B9"/>
    <w:rsid w:val="0089684A"/>
    <w:rsid w:val="008A0E97"/>
    <w:rsid w:val="008B459E"/>
    <w:rsid w:val="008D1EC4"/>
    <w:rsid w:val="008E13AE"/>
    <w:rsid w:val="008E1506"/>
    <w:rsid w:val="008E69CC"/>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60A"/>
    <w:rsid w:val="009E6E35"/>
    <w:rsid w:val="009F0EDA"/>
    <w:rsid w:val="00A01F76"/>
    <w:rsid w:val="00A02422"/>
    <w:rsid w:val="00A03B96"/>
    <w:rsid w:val="00A05B19"/>
    <w:rsid w:val="00A10E2A"/>
    <w:rsid w:val="00A1134E"/>
    <w:rsid w:val="00A24E7E"/>
    <w:rsid w:val="00A258C3"/>
    <w:rsid w:val="00A347C0"/>
    <w:rsid w:val="00A42DC6"/>
    <w:rsid w:val="00A51431"/>
    <w:rsid w:val="00A539AD"/>
    <w:rsid w:val="00A56C67"/>
    <w:rsid w:val="00A94063"/>
    <w:rsid w:val="00AA40C8"/>
    <w:rsid w:val="00AA5E80"/>
    <w:rsid w:val="00AA6219"/>
    <w:rsid w:val="00AA74E0"/>
    <w:rsid w:val="00AB703F"/>
    <w:rsid w:val="00AC6BB8"/>
    <w:rsid w:val="00AD76B5"/>
    <w:rsid w:val="00AE008F"/>
    <w:rsid w:val="00B01FCD"/>
    <w:rsid w:val="00B1776C"/>
    <w:rsid w:val="00B52583"/>
    <w:rsid w:val="00B52896"/>
    <w:rsid w:val="00B6537A"/>
    <w:rsid w:val="00B66E00"/>
    <w:rsid w:val="00B73E67"/>
    <w:rsid w:val="00B82B35"/>
    <w:rsid w:val="00B943D4"/>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37FC0"/>
    <w:rsid w:val="00C55519"/>
    <w:rsid w:val="00C6398C"/>
    <w:rsid w:val="00C70F1B"/>
    <w:rsid w:val="00C71A47"/>
    <w:rsid w:val="00C7464C"/>
    <w:rsid w:val="00C754D8"/>
    <w:rsid w:val="00C85588"/>
    <w:rsid w:val="00CD6755"/>
    <w:rsid w:val="00CD6856"/>
    <w:rsid w:val="00CE0089"/>
    <w:rsid w:val="00CE793C"/>
    <w:rsid w:val="00CF193C"/>
    <w:rsid w:val="00D173F1"/>
    <w:rsid w:val="00D53969"/>
    <w:rsid w:val="00D56286"/>
    <w:rsid w:val="00D74CB0"/>
    <w:rsid w:val="00D8295D"/>
    <w:rsid w:val="00DC2A65"/>
    <w:rsid w:val="00DC54CF"/>
    <w:rsid w:val="00DE15F0"/>
    <w:rsid w:val="00DE5663"/>
    <w:rsid w:val="00DE78AA"/>
    <w:rsid w:val="00E053D0"/>
    <w:rsid w:val="00E15994"/>
    <w:rsid w:val="00E3114E"/>
    <w:rsid w:val="00E31A70"/>
    <w:rsid w:val="00E35B02"/>
    <w:rsid w:val="00E41E85"/>
    <w:rsid w:val="00E52EF6"/>
    <w:rsid w:val="00E66496"/>
    <w:rsid w:val="00E66B35"/>
    <w:rsid w:val="00E66E10"/>
    <w:rsid w:val="00E769F6"/>
    <w:rsid w:val="00E8407C"/>
    <w:rsid w:val="00E84F3C"/>
    <w:rsid w:val="00EA012C"/>
    <w:rsid w:val="00EA61C7"/>
    <w:rsid w:val="00EB2279"/>
    <w:rsid w:val="00EC6A55"/>
    <w:rsid w:val="00ED0288"/>
    <w:rsid w:val="00ED6478"/>
    <w:rsid w:val="00EE454D"/>
    <w:rsid w:val="00EE52CB"/>
    <w:rsid w:val="00EF581D"/>
    <w:rsid w:val="00EF7FD8"/>
    <w:rsid w:val="00F06F59"/>
    <w:rsid w:val="00F14C06"/>
    <w:rsid w:val="00F17988"/>
    <w:rsid w:val="00F31391"/>
    <w:rsid w:val="00F469F0"/>
    <w:rsid w:val="00F52E65"/>
    <w:rsid w:val="00F53273"/>
    <w:rsid w:val="00F755E4"/>
    <w:rsid w:val="00F77D02"/>
    <w:rsid w:val="00F821F7"/>
    <w:rsid w:val="00F84842"/>
    <w:rsid w:val="00F910FE"/>
    <w:rsid w:val="00F91361"/>
    <w:rsid w:val="00F97924"/>
    <w:rsid w:val="00FA7556"/>
    <w:rsid w:val="00FB3A86"/>
    <w:rsid w:val="00FD306A"/>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6F99893"/>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A42DC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37218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customStyle="1" w:styleId="Default">
    <w:name w:val="Default"/>
    <w:rsid w:val="00A01F76"/>
    <w:pPr>
      <w:autoSpaceDE w:val="0"/>
      <w:autoSpaceDN w:val="0"/>
      <w:adjustRightInd w:val="0"/>
    </w:pPr>
    <w:rPr>
      <w:rFonts w:eastAsiaTheme="minorHAnsi"/>
      <w:color w:val="000000"/>
      <w:sz w:val="24"/>
      <w:szCs w:val="24"/>
      <w:lang w:val="en-PH"/>
    </w:rPr>
  </w:style>
  <w:style w:type="paragraph" w:styleId="ListParagraph">
    <w:name w:val="List Paragraph"/>
    <w:basedOn w:val="Normal"/>
    <w:uiPriority w:val="99"/>
    <w:qFormat/>
    <w:rsid w:val="00EE454D"/>
    <w:pPr>
      <w:spacing w:after="160" w:line="259" w:lineRule="auto"/>
      <w:ind w:left="720"/>
      <w:contextualSpacing/>
    </w:pPr>
    <w:rPr>
      <w:rFonts w:asciiTheme="minorHAnsi" w:eastAsiaTheme="minorHAnsi" w:hAnsiTheme="minorHAnsi" w:cstheme="minorBidi"/>
      <w:sz w:val="22"/>
      <w:szCs w:val="22"/>
      <w:lang w:val="en-PH"/>
    </w:rPr>
  </w:style>
  <w:style w:type="character" w:styleId="Strong">
    <w:name w:val="Strong"/>
    <w:basedOn w:val="DefaultParagraphFont"/>
    <w:uiPriority w:val="22"/>
    <w:qFormat/>
    <w:rsid w:val="008D1EC4"/>
    <w:rPr>
      <w:b/>
      <w:bCs/>
    </w:rPr>
  </w:style>
  <w:style w:type="paragraph" w:styleId="NoSpacing">
    <w:name w:val="No Spacing"/>
    <w:link w:val="NoSpacingChar"/>
    <w:uiPriority w:val="1"/>
    <w:qFormat/>
    <w:rsid w:val="00126B3E"/>
    <w:rPr>
      <w:rFonts w:asciiTheme="minorHAnsi" w:eastAsiaTheme="minorHAnsi" w:hAnsiTheme="minorHAnsi" w:cstheme="minorBidi"/>
      <w:sz w:val="22"/>
      <w:szCs w:val="22"/>
      <w:lang w:val="en-PH"/>
    </w:rPr>
  </w:style>
  <w:style w:type="character" w:customStyle="1" w:styleId="NoSpacingChar">
    <w:name w:val="No Spacing Char"/>
    <w:link w:val="NoSpacing"/>
    <w:uiPriority w:val="1"/>
    <w:rsid w:val="00126B3E"/>
    <w:rPr>
      <w:rFonts w:asciiTheme="minorHAnsi" w:eastAsiaTheme="minorHAnsi" w:hAnsiTheme="minorHAnsi" w:cstheme="minorBidi"/>
      <w:sz w:val="22"/>
      <w:szCs w:val="22"/>
      <w:lang w:val="en-PH"/>
    </w:rPr>
  </w:style>
  <w:style w:type="character" w:customStyle="1" w:styleId="docurl">
    <w:name w:val="docurl"/>
    <w:basedOn w:val="DefaultParagraphFont"/>
    <w:rsid w:val="001E508F"/>
  </w:style>
  <w:style w:type="paragraph" w:styleId="NormalWeb">
    <w:name w:val="Normal (Web)"/>
    <w:basedOn w:val="Normal"/>
    <w:uiPriority w:val="99"/>
    <w:unhideWhenUsed/>
    <w:rsid w:val="00381AF5"/>
    <w:pPr>
      <w:spacing w:before="100" w:beforeAutospacing="1" w:after="100" w:afterAutospacing="1"/>
    </w:pPr>
    <w:rPr>
      <w:rFonts w:ascii="Times New Roman" w:hAnsi="Times New Roman"/>
      <w:sz w:val="24"/>
      <w:szCs w:val="24"/>
      <w:lang w:val="en-PH" w:eastAsia="en-PH"/>
    </w:rPr>
  </w:style>
  <w:style w:type="character" w:customStyle="1" w:styleId="apple-converted-space">
    <w:name w:val="apple-converted-space"/>
    <w:basedOn w:val="DefaultParagraphFont"/>
    <w:qFormat/>
    <w:rsid w:val="00FD306A"/>
  </w:style>
  <w:style w:type="paragraph" w:styleId="BodyText">
    <w:name w:val="Body Text"/>
    <w:basedOn w:val="Normal"/>
    <w:link w:val="BodyTextChar"/>
    <w:semiHidden/>
    <w:unhideWhenUsed/>
    <w:rsid w:val="004026E2"/>
    <w:pPr>
      <w:spacing w:after="120"/>
    </w:pPr>
  </w:style>
  <w:style w:type="character" w:customStyle="1" w:styleId="BodyTextChar">
    <w:name w:val="Body Text Char"/>
    <w:basedOn w:val="DefaultParagraphFont"/>
    <w:link w:val="BodyText"/>
    <w:semiHidden/>
    <w:rsid w:val="004026E2"/>
    <w:rPr>
      <w:rFonts w:ascii="Helvetica" w:hAnsi="Helvetica"/>
    </w:rPr>
  </w:style>
  <w:style w:type="paragraph" w:customStyle="1" w:styleId="TableParagraph">
    <w:name w:val="Table Paragraph"/>
    <w:basedOn w:val="Normal"/>
    <w:uiPriority w:val="1"/>
    <w:qFormat/>
    <w:rsid w:val="00653130"/>
    <w:pPr>
      <w:widowControl w:val="0"/>
      <w:autoSpaceDE w:val="0"/>
      <w:autoSpaceDN w:val="0"/>
    </w:pPr>
    <w:rPr>
      <w:rFonts w:ascii="Tahoma" w:eastAsia="Tahoma" w:hAnsi="Tahoma" w:cs="Tahoma"/>
      <w:sz w:val="22"/>
      <w:szCs w:val="22"/>
    </w:rPr>
  </w:style>
  <w:style w:type="character" w:customStyle="1" w:styleId="Heading3Char">
    <w:name w:val="Heading 3 Char"/>
    <w:basedOn w:val="DefaultParagraphFont"/>
    <w:link w:val="Heading3"/>
    <w:semiHidden/>
    <w:rsid w:val="00372183"/>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semiHidden/>
    <w:rsid w:val="00A42DC6"/>
    <w:rPr>
      <w:rFonts w:asciiTheme="majorHAnsi" w:eastAsiaTheme="majorEastAsia" w:hAnsiTheme="majorHAnsi" w:cstheme="majorBidi"/>
      <w:color w:val="365F91" w:themeColor="accent1" w:themeShade="BF"/>
      <w:sz w:val="26"/>
      <w:szCs w:val="26"/>
    </w:rPr>
  </w:style>
  <w:style w:type="character" w:customStyle="1" w:styleId="red">
    <w:name w:val="red"/>
    <w:basedOn w:val="DefaultParagraphFont"/>
    <w:rsid w:val="005931D6"/>
  </w:style>
  <w:style w:type="character" w:customStyle="1" w:styleId="blue">
    <w:name w:val="blue"/>
    <w:basedOn w:val="DefaultParagraphFont"/>
    <w:rsid w:val="005931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61342090">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40798284">
      <w:bodyDiv w:val="1"/>
      <w:marLeft w:val="0"/>
      <w:marRight w:val="0"/>
      <w:marTop w:val="0"/>
      <w:marBottom w:val="0"/>
      <w:divBdr>
        <w:top w:val="none" w:sz="0" w:space="0" w:color="auto"/>
        <w:left w:val="none" w:sz="0" w:space="0" w:color="auto"/>
        <w:bottom w:val="none" w:sz="0" w:space="0" w:color="auto"/>
        <w:right w:val="none" w:sz="0" w:space="0" w:color="auto"/>
      </w:divBdr>
    </w:div>
    <w:div w:id="603224335">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37628758">
      <w:bodyDiv w:val="1"/>
      <w:marLeft w:val="0"/>
      <w:marRight w:val="0"/>
      <w:marTop w:val="0"/>
      <w:marBottom w:val="0"/>
      <w:divBdr>
        <w:top w:val="none" w:sz="0" w:space="0" w:color="auto"/>
        <w:left w:val="none" w:sz="0" w:space="0" w:color="auto"/>
        <w:bottom w:val="none" w:sz="0" w:space="0" w:color="auto"/>
        <w:right w:val="none" w:sz="0" w:space="0" w:color="auto"/>
      </w:divBdr>
    </w:div>
    <w:div w:id="801190216">
      <w:bodyDiv w:val="1"/>
      <w:marLeft w:val="0"/>
      <w:marRight w:val="0"/>
      <w:marTop w:val="0"/>
      <w:marBottom w:val="0"/>
      <w:divBdr>
        <w:top w:val="none" w:sz="0" w:space="0" w:color="auto"/>
        <w:left w:val="none" w:sz="0" w:space="0" w:color="auto"/>
        <w:bottom w:val="none" w:sz="0" w:space="0" w:color="auto"/>
        <w:right w:val="none" w:sz="0" w:space="0" w:color="auto"/>
      </w:divBdr>
    </w:div>
    <w:div w:id="817110587">
      <w:bodyDiv w:val="1"/>
      <w:marLeft w:val="0"/>
      <w:marRight w:val="0"/>
      <w:marTop w:val="0"/>
      <w:marBottom w:val="0"/>
      <w:divBdr>
        <w:top w:val="none" w:sz="0" w:space="0" w:color="auto"/>
        <w:left w:val="none" w:sz="0" w:space="0" w:color="auto"/>
        <w:bottom w:val="none" w:sz="0" w:space="0" w:color="auto"/>
        <w:right w:val="none" w:sz="0" w:space="0" w:color="auto"/>
      </w:divBdr>
    </w:div>
    <w:div w:id="944264268">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43766117">
      <w:bodyDiv w:val="1"/>
      <w:marLeft w:val="0"/>
      <w:marRight w:val="0"/>
      <w:marTop w:val="0"/>
      <w:marBottom w:val="0"/>
      <w:divBdr>
        <w:top w:val="none" w:sz="0" w:space="0" w:color="auto"/>
        <w:left w:val="none" w:sz="0" w:space="0" w:color="auto"/>
        <w:bottom w:val="none" w:sz="0" w:space="0" w:color="auto"/>
        <w:right w:val="none" w:sz="0" w:space="0" w:color="auto"/>
      </w:divBdr>
    </w:div>
    <w:div w:id="1335762717">
      <w:bodyDiv w:val="1"/>
      <w:marLeft w:val="0"/>
      <w:marRight w:val="0"/>
      <w:marTop w:val="0"/>
      <w:marBottom w:val="0"/>
      <w:divBdr>
        <w:top w:val="none" w:sz="0" w:space="0" w:color="auto"/>
        <w:left w:val="none" w:sz="0" w:space="0" w:color="auto"/>
        <w:bottom w:val="none" w:sz="0" w:space="0" w:color="auto"/>
        <w:right w:val="none" w:sz="0" w:space="0" w:color="auto"/>
      </w:divBdr>
      <w:divsChild>
        <w:div w:id="560137455">
          <w:marLeft w:val="0"/>
          <w:marRight w:val="0"/>
          <w:marTop w:val="0"/>
          <w:marBottom w:val="0"/>
          <w:divBdr>
            <w:top w:val="none" w:sz="0" w:space="0" w:color="auto"/>
            <w:left w:val="none" w:sz="0" w:space="0" w:color="auto"/>
            <w:bottom w:val="none" w:sz="0" w:space="0" w:color="auto"/>
            <w:right w:val="none" w:sz="0" w:space="0" w:color="auto"/>
          </w:divBdr>
        </w:div>
      </w:divsChild>
    </w:div>
    <w:div w:id="1544516583">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5.png"/><Relationship Id="rId26" Type="http://schemas.openxmlformats.org/officeDocument/2006/relationships/hyperlink" Target="https://doi.org/10.1080/00313831.2015.1119722" TargetMode="External"/><Relationship Id="rId39" Type="http://schemas.openxmlformats.org/officeDocument/2006/relationships/hyperlink" Target="https://doi.org/10.1111/j.1741-3737.2003.00356.x" TargetMode="External"/><Relationship Id="rId21" Type="http://schemas.openxmlformats.org/officeDocument/2006/relationships/hyperlink" Target="https://books.google.com.ph/books?id=DLbBDQAAQBAJ&amp;lpg=PP1&amp;ots=-ir969IVVy&amp;dq=Creswell%2C%20J.%20W.%20(2013)" TargetMode="External"/><Relationship Id="rId34" Type="http://schemas.openxmlformats.org/officeDocument/2006/relationships/hyperlink" Target="https://doi.org/10.1080/02619768.2020.1809650" TargetMode="External"/><Relationship Id="rId42" Type="http://schemas.openxmlformats.org/officeDocument/2006/relationships/hyperlink" Target="https://doi.org/10.1007/s11218-016-9363-9" TargetMode="External"/><Relationship Id="rId47" Type="http://schemas.openxmlformats.org/officeDocument/2006/relationships/hyperlink" Target="https://journal.psych.ac.cn/xlkxjz/EN/Y2022/V30/I3/511"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png"/><Relationship Id="rId29" Type="http://schemas.openxmlformats.org/officeDocument/2006/relationships/hyperlink" Target="https://doi.org/10.29890/jaes.2023.1132" TargetMode="External"/><Relationship Id="rId11" Type="http://schemas.openxmlformats.org/officeDocument/2006/relationships/footer" Target="footer2.xml"/><Relationship Id="rId24" Type="http://schemas.openxmlformats.org/officeDocument/2006/relationships/hyperlink" Target="https://www.researchgate.net/profile/Karl-Ebora" TargetMode="External"/><Relationship Id="rId32" Type="http://schemas.openxmlformats.org/officeDocument/2006/relationships/hyperlink" Target="https://doi.org/10.1016/j.socscimed.2021.114523" TargetMode="External"/><Relationship Id="rId37" Type="http://schemas.openxmlformats.org/officeDocument/2006/relationships/hyperlink" Target="https://doi.org/10.1177/0961463X231203574" TargetMode="External"/><Relationship Id="rId40" Type="http://schemas.openxmlformats.org/officeDocument/2006/relationships/hyperlink" Target="https://www.degruyterbrill.com/document/doi/10.21832/9781845418281-008/pdf?licenseType=restricted" TargetMode="External"/><Relationship Id="rId45" Type="http://schemas.openxmlformats.org/officeDocument/2006/relationships/hyperlink" Target="https://doi.org/10.4324/9781003228073" TargetMode="Externa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doi.org/10.1080/10615806.2021.1921162" TargetMode="External"/><Relationship Id="rId28" Type="http://schemas.openxmlformats.org/officeDocument/2006/relationships/hyperlink" Target="https://link.springer.com/chapter/10.1007/978-3-030-37944-5_6" TargetMode="External"/><Relationship Id="rId36" Type="http://schemas.openxmlformats.org/officeDocument/2006/relationships/hyperlink" Target="https://doi.org/10.1177/1077800419836690" TargetMode="External"/><Relationship Id="rId49"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www.emerald.com/insight/content/doi/10.1108/eor-03-2023-0005/full/html" TargetMode="External"/><Relationship Id="rId31" Type="http://schemas.openxmlformats.org/officeDocument/2006/relationships/hyperlink" Target="https://ojs.aaresearchindex.com/index.php/AAJMRA/article/view/11806" TargetMode="External"/><Relationship Id="rId44" Type="http://schemas.openxmlformats.org/officeDocument/2006/relationships/hyperlink" Target="https://doi.org/10.1016/j.compedu.2022.104662"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doi.org/10.52006/pssj.v6i4.2040" TargetMode="External"/><Relationship Id="rId27" Type="http://schemas.openxmlformats.org/officeDocument/2006/relationships/hyperlink" Target="https://doi.org/10.1080/00313831.2021.1880635" TargetMode="External"/><Relationship Id="rId30" Type="http://schemas.openxmlformats.org/officeDocument/2006/relationships/hyperlink" Target="https://doi.org/10.36713/epra17839" TargetMode="External"/><Relationship Id="rId35" Type="http://schemas.openxmlformats.org/officeDocument/2006/relationships/hyperlink" Target="https://doi.org/10.20319/pijtel.2019.31.281289" TargetMode="External"/><Relationship Id="rId43" Type="http://schemas.openxmlformats.org/officeDocument/2006/relationships/hyperlink" Target="https://doi.org/10.1177/1609406920967174" TargetMode="External"/><Relationship Id="rId48" Type="http://schemas.openxmlformats.org/officeDocument/2006/relationships/fontTable" Target="fontTable.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hyperlink" Target="https://heinonline.org/HOL/LandingPage?handle=hein.journals/techssj20&amp;div=10&amp;id=&amp;page=" TargetMode="External"/><Relationship Id="rId33" Type="http://schemas.openxmlformats.org/officeDocument/2006/relationships/hyperlink" Target="https://doi.org/10.1111/fcsr.12143" TargetMode="External"/><Relationship Id="rId38" Type="http://schemas.openxmlformats.org/officeDocument/2006/relationships/hyperlink" Target="https://doi.org/10.1590/0034-7167-2020-1379" TargetMode="External"/><Relationship Id="rId46" Type="http://schemas.openxmlformats.org/officeDocument/2006/relationships/hyperlink" Target="https://doi.org/10.1177/00207640211002222" TargetMode="External"/><Relationship Id="rId20" Type="http://schemas.openxmlformats.org/officeDocument/2006/relationships/hyperlink" Target="https://www.proquest.com/openview/0c2f4e00a71853e65d28743b59ff14f4/1?pq-origsite=gscholar&amp;cbl=18750" TargetMode="External"/><Relationship Id="rId41" Type="http://schemas.openxmlformats.org/officeDocument/2006/relationships/hyperlink" Target="https://doi.org/10.1177/irwf.2023.4117"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E8D313-D40A-45D3-8FF7-3645F3FA9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20</TotalTime>
  <Pages>24</Pages>
  <Words>8427</Words>
  <Characters>48037</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56352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Editor-1183</cp:lastModifiedBy>
  <cp:revision>5</cp:revision>
  <cp:lastPrinted>2025-11-17T09:28:00Z</cp:lastPrinted>
  <dcterms:created xsi:type="dcterms:W3CDTF">2025-11-18T04:46:00Z</dcterms:created>
  <dcterms:modified xsi:type="dcterms:W3CDTF">2025-11-24T07:50:00Z</dcterms:modified>
</cp:coreProperties>
</file>