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A6B6E" w14:textId="0DC987EB" w:rsidR="0068200D" w:rsidRPr="00771A2C" w:rsidRDefault="0068200D" w:rsidP="00191616">
      <w:pPr>
        <w:spacing w:after="0"/>
        <w:jc w:val="center"/>
        <w:rPr>
          <w:rFonts w:ascii="Arial" w:hAnsi="Arial" w:cs="Arial"/>
          <w:b/>
          <w:bCs/>
          <w:sz w:val="36"/>
          <w:szCs w:val="36"/>
        </w:rPr>
      </w:pPr>
      <w:r w:rsidRPr="00771A2C">
        <w:rPr>
          <w:rFonts w:ascii="Arial" w:hAnsi="Arial" w:cs="Arial"/>
          <w:b/>
          <w:bCs/>
          <w:sz w:val="36"/>
          <w:szCs w:val="36"/>
        </w:rPr>
        <w:t xml:space="preserve">In-Service Teachers’ </w:t>
      </w:r>
      <w:r w:rsidR="00E139CC" w:rsidRPr="00771A2C">
        <w:rPr>
          <w:rFonts w:ascii="Arial" w:hAnsi="Arial" w:cs="Arial"/>
          <w:b/>
          <w:bCs/>
          <w:sz w:val="36"/>
          <w:szCs w:val="36"/>
        </w:rPr>
        <w:t>Perception</w:t>
      </w:r>
      <w:r w:rsidRPr="00771A2C">
        <w:rPr>
          <w:rFonts w:ascii="Arial" w:hAnsi="Arial" w:cs="Arial"/>
          <w:b/>
          <w:bCs/>
          <w:sz w:val="36"/>
          <w:szCs w:val="36"/>
        </w:rPr>
        <w:t>s of the Nature of Science in Instructional Contexts</w:t>
      </w:r>
    </w:p>
    <w:p w14:paraId="4FD53DF3" w14:textId="77777777" w:rsidR="00A66DC1" w:rsidRPr="00771A2C" w:rsidRDefault="00A66DC1" w:rsidP="00191616">
      <w:pPr>
        <w:spacing w:after="0"/>
        <w:jc w:val="center"/>
        <w:rPr>
          <w:rFonts w:ascii="Arial" w:hAnsi="Arial" w:cs="Arial"/>
          <w:b/>
          <w:bCs/>
          <w:sz w:val="20"/>
          <w:szCs w:val="20"/>
        </w:rPr>
      </w:pPr>
    </w:p>
    <w:p w14:paraId="7E035723" w14:textId="42857B0C" w:rsidR="00A66DC1" w:rsidRDefault="00A66DC1" w:rsidP="00191616">
      <w:pPr>
        <w:spacing w:after="0"/>
        <w:jc w:val="thaiDistribute"/>
        <w:rPr>
          <w:rFonts w:ascii="Arial" w:hAnsi="Arial" w:cs="Arial"/>
          <w:b/>
          <w:bCs/>
          <w:sz w:val="20"/>
          <w:szCs w:val="20"/>
        </w:rPr>
      </w:pPr>
    </w:p>
    <w:p w14:paraId="15CE4C23" w14:textId="77777777" w:rsidR="00725C81" w:rsidRPr="00771A2C" w:rsidRDefault="00725C81" w:rsidP="00191616">
      <w:pPr>
        <w:spacing w:after="0"/>
        <w:jc w:val="thaiDistribute"/>
        <w:rPr>
          <w:rFonts w:ascii="Arial" w:hAnsi="Arial" w:cs="Arial"/>
          <w:b/>
          <w:bCs/>
          <w:sz w:val="20"/>
          <w:szCs w:val="20"/>
        </w:rPr>
      </w:pPr>
    </w:p>
    <w:p w14:paraId="2F296C92" w14:textId="41EA8937" w:rsidR="00A66DC1" w:rsidRPr="00771A2C" w:rsidRDefault="00A66DC1" w:rsidP="00191616">
      <w:pPr>
        <w:spacing w:after="0"/>
        <w:jc w:val="center"/>
        <w:rPr>
          <w:rFonts w:ascii="Arial" w:hAnsi="Arial" w:cs="Arial"/>
          <w:b/>
          <w:bCs/>
          <w:sz w:val="20"/>
          <w:szCs w:val="20"/>
        </w:rPr>
      </w:pPr>
      <w:r w:rsidRPr="00771A2C">
        <w:rPr>
          <w:rFonts w:ascii="Arial" w:hAnsi="Arial" w:cs="Arial"/>
          <w:b/>
          <w:bCs/>
          <w:sz w:val="20"/>
          <w:szCs w:val="20"/>
        </w:rPr>
        <w:t>A</w:t>
      </w:r>
      <w:r w:rsidR="00771A2C">
        <w:rPr>
          <w:rFonts w:ascii="Arial" w:hAnsi="Arial" w:cs="Arial"/>
          <w:b/>
          <w:bCs/>
          <w:sz w:val="20"/>
          <w:szCs w:val="20"/>
        </w:rPr>
        <w:t>BSTRACT</w:t>
      </w:r>
    </w:p>
    <w:p w14:paraId="2204D7BC" w14:textId="346B1789" w:rsidR="00F14D65" w:rsidRPr="00771A2C" w:rsidRDefault="00746F05" w:rsidP="00AA18D9">
      <w:pPr>
        <w:spacing w:after="0"/>
        <w:jc w:val="thaiDistribute"/>
        <w:rPr>
          <w:rFonts w:ascii="Arial" w:hAnsi="Arial" w:cs="Arial"/>
          <w:sz w:val="20"/>
          <w:szCs w:val="20"/>
        </w:rPr>
      </w:pPr>
      <w:r>
        <w:rPr>
          <w:rFonts w:ascii="Arial" w:hAnsi="Arial" w:cs="Arial"/>
          <w:sz w:val="20"/>
          <w:szCs w:val="20"/>
        </w:rPr>
        <w:t xml:space="preserve">The nature of science is important for science classroom. Science teachers should understand about nature of science and tend to be incorporate it into lesson and learning activities. </w:t>
      </w:r>
      <w:r w:rsidR="00F14D65" w:rsidRPr="00771A2C">
        <w:rPr>
          <w:rFonts w:ascii="Arial" w:hAnsi="Arial" w:cs="Arial"/>
          <w:sz w:val="20"/>
          <w:szCs w:val="20"/>
        </w:rPr>
        <w:t>This study investigates in-service science teachers’ perceptions of the nature of science. The survey method was employed</w:t>
      </w:r>
      <w:r w:rsidR="00D932B9" w:rsidRPr="00771A2C">
        <w:rPr>
          <w:rFonts w:ascii="Arial" w:hAnsi="Arial" w:cs="Arial"/>
          <w:sz w:val="20"/>
          <w:szCs w:val="20"/>
        </w:rPr>
        <w:t xml:space="preserve"> for exploring science teachers from one school in Chaiyaphum province, Thailand</w:t>
      </w:r>
      <w:r w:rsidR="00F14D65" w:rsidRPr="00771A2C">
        <w:rPr>
          <w:rFonts w:ascii="Arial" w:hAnsi="Arial" w:cs="Arial"/>
          <w:sz w:val="20"/>
          <w:szCs w:val="20"/>
        </w:rPr>
        <w:t>. Data were collected through questionnaires from 44 in-service science teachers. Quantitative findings reveal</w:t>
      </w:r>
      <w:r w:rsidR="00A641C3" w:rsidRPr="00771A2C">
        <w:rPr>
          <w:rFonts w:ascii="Arial" w:hAnsi="Arial" w:cs="Arial"/>
          <w:sz w:val="20"/>
          <w:szCs w:val="20"/>
        </w:rPr>
        <w:t>ed</w:t>
      </w:r>
      <w:r w:rsidR="00F14D65" w:rsidRPr="00771A2C">
        <w:rPr>
          <w:rFonts w:ascii="Arial" w:hAnsi="Arial" w:cs="Arial"/>
          <w:sz w:val="20"/>
          <w:szCs w:val="20"/>
        </w:rPr>
        <w:t xml:space="preserve"> that they have a moderately positive and informed understanding of scientific concepts and practices. Science deals with technology and society</w:t>
      </w:r>
      <w:r>
        <w:rPr>
          <w:rFonts w:ascii="Arial" w:hAnsi="Arial" w:cs="Arial"/>
          <w:sz w:val="20"/>
          <w:szCs w:val="20"/>
        </w:rPr>
        <w:t xml:space="preserve"> as well as holistic approaches</w:t>
      </w:r>
      <w:r w:rsidR="00F14D65" w:rsidRPr="00771A2C">
        <w:rPr>
          <w:rFonts w:ascii="Arial" w:hAnsi="Arial" w:cs="Arial"/>
          <w:sz w:val="20"/>
          <w:szCs w:val="20"/>
        </w:rPr>
        <w:t>. NOS instruction should be sustained professional development, and supportive teaching environments are essential to help teachers integrate NOS more authentically into science classrooms.</w:t>
      </w:r>
    </w:p>
    <w:p w14:paraId="7E59150C" w14:textId="77777777" w:rsidR="00AA18D9" w:rsidRDefault="00AA18D9" w:rsidP="00F14D65">
      <w:pPr>
        <w:spacing w:after="0"/>
        <w:jc w:val="thaiDistribute"/>
        <w:rPr>
          <w:rFonts w:ascii="Arial" w:hAnsi="Arial" w:cs="Arial"/>
          <w:b/>
          <w:bCs/>
          <w:sz w:val="20"/>
          <w:szCs w:val="20"/>
        </w:rPr>
      </w:pPr>
    </w:p>
    <w:p w14:paraId="2ED4FC46" w14:textId="62AC12C6" w:rsidR="00F14D65" w:rsidRPr="00AA18D9" w:rsidRDefault="00F14D65" w:rsidP="00F14D65">
      <w:pPr>
        <w:spacing w:after="0"/>
        <w:jc w:val="thaiDistribute"/>
        <w:rPr>
          <w:rFonts w:ascii="Arial" w:hAnsi="Arial" w:cs="Arial"/>
          <w:i/>
          <w:iCs/>
          <w:sz w:val="20"/>
          <w:szCs w:val="20"/>
        </w:rPr>
      </w:pPr>
      <w:r w:rsidRPr="00AA18D9">
        <w:rPr>
          <w:rFonts w:ascii="Arial" w:hAnsi="Arial" w:cs="Arial"/>
          <w:b/>
          <w:bCs/>
          <w:i/>
          <w:iCs/>
          <w:sz w:val="20"/>
          <w:szCs w:val="20"/>
        </w:rPr>
        <w:t>Keywords:</w:t>
      </w:r>
      <w:r w:rsidRPr="00AA18D9">
        <w:rPr>
          <w:rFonts w:ascii="Arial" w:hAnsi="Arial" w:cs="Arial"/>
          <w:i/>
          <w:iCs/>
          <w:sz w:val="20"/>
          <w:szCs w:val="20"/>
        </w:rPr>
        <w:t xml:space="preserve"> nature of science, in-service teachers, science education, instructional practice, teacher beliefs.</w:t>
      </w:r>
    </w:p>
    <w:p w14:paraId="3D4DEDFF" w14:textId="77777777" w:rsidR="004E0B61" w:rsidRPr="00771A2C" w:rsidRDefault="004E0B61" w:rsidP="00191616">
      <w:pPr>
        <w:spacing w:after="0"/>
        <w:jc w:val="thaiDistribute"/>
        <w:rPr>
          <w:rFonts w:ascii="Arial" w:hAnsi="Arial" w:cs="Arial"/>
          <w:b/>
          <w:bCs/>
          <w:sz w:val="20"/>
          <w:szCs w:val="20"/>
        </w:rPr>
      </w:pPr>
    </w:p>
    <w:p w14:paraId="2A2BE7EE" w14:textId="41D1CA8F" w:rsidR="00844ADF" w:rsidRPr="00771A2C" w:rsidRDefault="004E0B61" w:rsidP="00191616">
      <w:pPr>
        <w:spacing w:after="0"/>
        <w:jc w:val="thaiDistribute"/>
        <w:rPr>
          <w:rFonts w:ascii="Arial" w:hAnsi="Arial" w:cs="Arial"/>
          <w:b/>
          <w:bCs/>
          <w:sz w:val="20"/>
          <w:szCs w:val="20"/>
        </w:rPr>
      </w:pPr>
      <w:r w:rsidRPr="00771A2C">
        <w:rPr>
          <w:rFonts w:ascii="Arial" w:hAnsi="Arial" w:cs="Arial"/>
          <w:b/>
          <w:bCs/>
          <w:sz w:val="20"/>
          <w:szCs w:val="20"/>
        </w:rPr>
        <w:t xml:space="preserve">1. </w:t>
      </w:r>
      <w:r w:rsidR="00844ADF" w:rsidRPr="00771A2C">
        <w:rPr>
          <w:rFonts w:ascii="Arial" w:hAnsi="Arial" w:cs="Arial"/>
          <w:b/>
          <w:bCs/>
          <w:sz w:val="20"/>
          <w:szCs w:val="20"/>
        </w:rPr>
        <w:t>I</w:t>
      </w:r>
      <w:r w:rsidR="00AA18D9">
        <w:rPr>
          <w:rFonts w:ascii="Arial" w:hAnsi="Arial" w:cs="Arial"/>
          <w:b/>
          <w:bCs/>
          <w:sz w:val="20"/>
          <w:szCs w:val="20"/>
        </w:rPr>
        <w:t>NTRODUCTION</w:t>
      </w:r>
    </w:p>
    <w:p w14:paraId="1E463C1B" w14:textId="77777777" w:rsidR="00AA18D9" w:rsidRDefault="00AA18D9" w:rsidP="00AA18D9">
      <w:pPr>
        <w:spacing w:after="0"/>
        <w:jc w:val="thaiDistribute"/>
        <w:rPr>
          <w:rFonts w:ascii="Arial" w:hAnsi="Arial" w:cs="Arial"/>
          <w:sz w:val="20"/>
          <w:szCs w:val="20"/>
        </w:rPr>
      </w:pPr>
    </w:p>
    <w:p w14:paraId="1B6C7450" w14:textId="17720F53" w:rsidR="004047EC" w:rsidRPr="00771A2C" w:rsidRDefault="004047EC" w:rsidP="00AA18D9">
      <w:pPr>
        <w:spacing w:after="0"/>
        <w:jc w:val="thaiDistribute"/>
        <w:rPr>
          <w:rFonts w:ascii="Arial" w:hAnsi="Arial" w:cs="Arial"/>
          <w:sz w:val="20"/>
          <w:szCs w:val="20"/>
        </w:rPr>
      </w:pPr>
      <w:r w:rsidRPr="00771A2C">
        <w:rPr>
          <w:rFonts w:ascii="Arial" w:hAnsi="Arial" w:cs="Arial"/>
          <w:sz w:val="20"/>
          <w:szCs w:val="20"/>
        </w:rPr>
        <w:t xml:space="preserve">A contemporary education can derive solutions from hands-on and mind-on learning activities. Teachers are a key role to assisting students in fulfilling their needs and realizing their true potential in learning process. The rapid </w:t>
      </w:r>
      <w:r w:rsidR="000B2073">
        <w:rPr>
          <w:rFonts w:ascii="Arial" w:hAnsi="Arial" w:cs="Arial"/>
          <w:sz w:val="20"/>
          <w:szCs w:val="20"/>
        </w:rPr>
        <w:t>development</w:t>
      </w:r>
      <w:r w:rsidRPr="00771A2C">
        <w:rPr>
          <w:rFonts w:ascii="Arial" w:hAnsi="Arial" w:cs="Arial"/>
          <w:sz w:val="20"/>
          <w:szCs w:val="20"/>
        </w:rPr>
        <w:t xml:space="preserve"> of artificial intelligence has profoundly altered the educational environment</w:t>
      </w:r>
      <w:r w:rsidR="000B2073">
        <w:rPr>
          <w:rFonts w:ascii="Arial" w:hAnsi="Arial" w:cs="Arial"/>
          <w:sz w:val="20"/>
          <w:szCs w:val="20"/>
        </w:rPr>
        <w:t>s</w:t>
      </w:r>
      <w:r w:rsidRPr="00771A2C">
        <w:rPr>
          <w:rFonts w:ascii="Arial" w:hAnsi="Arial" w:cs="Arial"/>
          <w:sz w:val="20"/>
          <w:szCs w:val="20"/>
        </w:rPr>
        <w:t xml:space="preserve">. That is, it affects </w:t>
      </w:r>
      <w:r w:rsidR="000B2073">
        <w:rPr>
          <w:rFonts w:ascii="Arial" w:hAnsi="Arial" w:cs="Arial"/>
          <w:sz w:val="20"/>
          <w:szCs w:val="20"/>
        </w:rPr>
        <w:t>to</w:t>
      </w:r>
      <w:r w:rsidRPr="00771A2C">
        <w:rPr>
          <w:rFonts w:ascii="Arial" w:hAnsi="Arial" w:cs="Arial"/>
          <w:sz w:val="20"/>
          <w:szCs w:val="20"/>
        </w:rPr>
        <w:t xml:space="preserve"> pedagogical approaches and the intellectual underpinnings of science education. The educational methodologies </w:t>
      </w:r>
      <w:r w:rsidR="00924B4A" w:rsidRPr="00771A2C">
        <w:rPr>
          <w:rFonts w:ascii="Arial" w:hAnsi="Arial" w:cs="Arial"/>
          <w:sz w:val="20"/>
          <w:szCs w:val="20"/>
        </w:rPr>
        <w:t>challenge</w:t>
      </w:r>
      <w:r w:rsidRPr="00771A2C">
        <w:rPr>
          <w:rFonts w:ascii="Arial" w:hAnsi="Arial" w:cs="Arial"/>
          <w:sz w:val="20"/>
          <w:szCs w:val="20"/>
        </w:rPr>
        <w:t xml:space="preserve"> conventional perceptions of the essence of science. It is an essential element of scientific literacy that includes the philosophy, methodologies, and principles of scientific investigation (</w:t>
      </w:r>
      <w:bookmarkStart w:id="0" w:name="_Hlk212625315"/>
      <w:r w:rsidRPr="00771A2C">
        <w:rPr>
          <w:rFonts w:ascii="Arial" w:hAnsi="Arial" w:cs="Arial"/>
          <w:sz w:val="20"/>
          <w:szCs w:val="20"/>
        </w:rPr>
        <w:t>Lederman, 2007</w:t>
      </w:r>
      <w:bookmarkEnd w:id="0"/>
      <w:r w:rsidRPr="00771A2C">
        <w:rPr>
          <w:rFonts w:ascii="Arial" w:hAnsi="Arial" w:cs="Arial"/>
          <w:sz w:val="20"/>
          <w:szCs w:val="20"/>
        </w:rPr>
        <w:t>). Modern classrooms increasingly require</w:t>
      </w:r>
      <w:r w:rsidR="00746F05">
        <w:rPr>
          <w:rFonts w:ascii="Arial" w:hAnsi="Arial" w:cs="Arial"/>
          <w:sz w:val="20"/>
          <w:szCs w:val="20"/>
        </w:rPr>
        <w:t>d</w:t>
      </w:r>
      <w:r w:rsidRPr="00771A2C">
        <w:rPr>
          <w:rFonts w:ascii="Arial" w:hAnsi="Arial" w:cs="Arial"/>
          <w:sz w:val="20"/>
          <w:szCs w:val="20"/>
        </w:rPr>
        <w:t xml:space="preserve"> </w:t>
      </w:r>
      <w:r w:rsidR="00746F05">
        <w:rPr>
          <w:rFonts w:ascii="Arial" w:hAnsi="Arial" w:cs="Arial"/>
          <w:sz w:val="20"/>
          <w:szCs w:val="20"/>
        </w:rPr>
        <w:t>teache</w:t>
      </w:r>
      <w:r w:rsidRPr="00771A2C">
        <w:rPr>
          <w:rFonts w:ascii="Arial" w:hAnsi="Arial" w:cs="Arial"/>
          <w:sz w:val="20"/>
          <w:szCs w:val="20"/>
        </w:rPr>
        <w:t>rs to manage the convergence of scientific knowledge and digital technology</w:t>
      </w:r>
      <w:r w:rsidR="00746F05">
        <w:rPr>
          <w:rFonts w:ascii="Arial" w:hAnsi="Arial" w:cs="Arial"/>
          <w:sz w:val="20"/>
          <w:szCs w:val="20"/>
        </w:rPr>
        <w:t xml:space="preserve">. </w:t>
      </w:r>
      <w:r w:rsidRPr="00771A2C">
        <w:rPr>
          <w:rFonts w:ascii="Arial" w:hAnsi="Arial" w:cs="Arial"/>
          <w:sz w:val="20"/>
          <w:szCs w:val="20"/>
        </w:rPr>
        <w:t>This transition prompts critical inquiries regarding teachers' perceptions of the nature of science.</w:t>
      </w:r>
    </w:p>
    <w:p w14:paraId="513690BF" w14:textId="77777777" w:rsidR="00AA18D9" w:rsidRDefault="00AA18D9" w:rsidP="00AA18D9">
      <w:pPr>
        <w:spacing w:after="0"/>
        <w:jc w:val="thaiDistribute"/>
        <w:rPr>
          <w:rFonts w:ascii="Arial" w:hAnsi="Arial" w:cs="Arial"/>
          <w:color w:val="000000" w:themeColor="text1"/>
          <w:sz w:val="20"/>
          <w:szCs w:val="20"/>
        </w:rPr>
      </w:pPr>
    </w:p>
    <w:p w14:paraId="42756C53" w14:textId="7BD5B573" w:rsidR="00924B4A" w:rsidRPr="00771A2C" w:rsidRDefault="00924B4A" w:rsidP="00AA18D9">
      <w:pPr>
        <w:spacing w:after="0"/>
        <w:jc w:val="thaiDistribute"/>
        <w:rPr>
          <w:rFonts w:ascii="Arial" w:hAnsi="Arial" w:cs="Arial"/>
          <w:color w:val="000000" w:themeColor="text1"/>
          <w:sz w:val="20"/>
          <w:szCs w:val="20"/>
        </w:rPr>
      </w:pPr>
      <w:r w:rsidRPr="00771A2C">
        <w:rPr>
          <w:rFonts w:ascii="Arial" w:hAnsi="Arial" w:cs="Arial"/>
          <w:color w:val="000000" w:themeColor="text1"/>
          <w:sz w:val="20"/>
          <w:szCs w:val="20"/>
        </w:rPr>
        <w:t>The understanding of in-service teachers' perspectives of nature is concerned. Teachers serve as intermediaries between scientific knowledge and student learning in the different learning environments. Science teachers can facilitate hands-on activities using various methods, including integrated mind-on approaches. Their convictions affect the pedagogy of science and the students' understanding of scientific methodologies (</w:t>
      </w:r>
      <w:bookmarkStart w:id="1" w:name="_Hlk212625364"/>
      <w:r w:rsidRPr="00771A2C">
        <w:rPr>
          <w:rFonts w:ascii="Arial" w:hAnsi="Arial" w:cs="Arial"/>
          <w:color w:val="000000" w:themeColor="text1"/>
          <w:sz w:val="20"/>
          <w:szCs w:val="20"/>
        </w:rPr>
        <w:t>Abd-El-</w:t>
      </w:r>
      <w:proofErr w:type="spellStart"/>
      <w:r w:rsidRPr="00771A2C">
        <w:rPr>
          <w:rFonts w:ascii="Arial" w:hAnsi="Arial" w:cs="Arial"/>
          <w:color w:val="000000" w:themeColor="text1"/>
          <w:sz w:val="20"/>
          <w:szCs w:val="20"/>
        </w:rPr>
        <w:t>Khalick</w:t>
      </w:r>
      <w:proofErr w:type="spellEnd"/>
      <w:r w:rsidRPr="00771A2C">
        <w:rPr>
          <w:rFonts w:ascii="Arial" w:hAnsi="Arial" w:cs="Arial"/>
          <w:color w:val="000000" w:themeColor="text1"/>
          <w:sz w:val="20"/>
          <w:szCs w:val="20"/>
        </w:rPr>
        <w:t xml:space="preserve"> &amp; Lederman, 2000</w:t>
      </w:r>
      <w:bookmarkEnd w:id="1"/>
      <w:r w:rsidRPr="00771A2C">
        <w:rPr>
          <w:rFonts w:ascii="Arial" w:hAnsi="Arial" w:cs="Arial"/>
          <w:color w:val="000000" w:themeColor="text1"/>
          <w:sz w:val="20"/>
          <w:szCs w:val="20"/>
        </w:rPr>
        <w:t xml:space="preserve">). The convictions are not only shaping the curriculum but also help students engage with scientific concepts. It can foster a deeper appreciation for the science subject. </w:t>
      </w:r>
      <w:r w:rsidR="00746F05">
        <w:rPr>
          <w:rFonts w:ascii="Arial" w:hAnsi="Arial" w:cs="Arial"/>
          <w:color w:val="000000" w:themeColor="text1"/>
          <w:sz w:val="20"/>
          <w:szCs w:val="20"/>
        </w:rPr>
        <w:t xml:space="preserve">Nature of science can foster teachers and students to </w:t>
      </w:r>
      <w:r w:rsidR="000B2073">
        <w:rPr>
          <w:rFonts w:ascii="Arial" w:hAnsi="Arial" w:cs="Arial"/>
          <w:color w:val="000000" w:themeColor="text1"/>
          <w:sz w:val="20"/>
          <w:szCs w:val="20"/>
        </w:rPr>
        <w:t xml:space="preserve">understand </w:t>
      </w:r>
      <w:r w:rsidR="00746F05">
        <w:rPr>
          <w:rFonts w:ascii="Arial" w:hAnsi="Arial" w:cs="Arial"/>
          <w:color w:val="000000" w:themeColor="text1"/>
          <w:sz w:val="20"/>
          <w:szCs w:val="20"/>
        </w:rPr>
        <w:t>scientific literacy</w:t>
      </w:r>
      <w:r w:rsidR="000B2073">
        <w:rPr>
          <w:rFonts w:ascii="Arial" w:hAnsi="Arial" w:cs="Arial"/>
          <w:color w:val="000000" w:themeColor="text1"/>
          <w:sz w:val="20"/>
          <w:szCs w:val="20"/>
        </w:rPr>
        <w:t>. I</w:t>
      </w:r>
      <w:r w:rsidR="00746F05">
        <w:rPr>
          <w:rFonts w:ascii="Arial" w:hAnsi="Arial" w:cs="Arial"/>
          <w:color w:val="000000" w:themeColor="text1"/>
          <w:sz w:val="20"/>
          <w:szCs w:val="20"/>
        </w:rPr>
        <w:t xml:space="preserve">ts implications </w:t>
      </w:r>
      <w:r w:rsidR="000B2073">
        <w:rPr>
          <w:rFonts w:ascii="Arial" w:hAnsi="Arial" w:cs="Arial"/>
          <w:color w:val="000000" w:themeColor="text1"/>
          <w:sz w:val="20"/>
          <w:szCs w:val="20"/>
        </w:rPr>
        <w:t>help student to success in</w:t>
      </w:r>
      <w:r w:rsidR="00746F05">
        <w:rPr>
          <w:rFonts w:ascii="Arial" w:hAnsi="Arial" w:cs="Arial"/>
          <w:color w:val="000000" w:themeColor="text1"/>
          <w:sz w:val="20"/>
          <w:szCs w:val="20"/>
        </w:rPr>
        <w:t xml:space="preserve"> </w:t>
      </w:r>
      <w:r w:rsidR="00CD7343">
        <w:rPr>
          <w:rFonts w:ascii="Arial" w:hAnsi="Arial" w:cs="Arial"/>
          <w:color w:val="000000" w:themeColor="text1"/>
          <w:sz w:val="20"/>
          <w:szCs w:val="20"/>
        </w:rPr>
        <w:t>construct</w:t>
      </w:r>
      <w:r w:rsidR="000B2073">
        <w:rPr>
          <w:rFonts w:ascii="Arial" w:hAnsi="Arial" w:cs="Arial"/>
          <w:color w:val="000000" w:themeColor="text1"/>
          <w:sz w:val="20"/>
          <w:szCs w:val="20"/>
        </w:rPr>
        <w:t>ion of</w:t>
      </w:r>
      <w:r w:rsidR="00CD7343">
        <w:rPr>
          <w:rFonts w:ascii="Arial" w:hAnsi="Arial" w:cs="Arial"/>
          <w:color w:val="000000" w:themeColor="text1"/>
          <w:sz w:val="20"/>
          <w:szCs w:val="20"/>
        </w:rPr>
        <w:t xml:space="preserve"> a meaningful learning</w:t>
      </w:r>
      <w:r w:rsidR="00746F05">
        <w:rPr>
          <w:rFonts w:ascii="Arial" w:hAnsi="Arial" w:cs="Arial"/>
          <w:color w:val="000000" w:themeColor="text1"/>
          <w:sz w:val="20"/>
          <w:szCs w:val="20"/>
        </w:rPr>
        <w:t xml:space="preserve"> </w:t>
      </w:r>
      <w:r w:rsidR="00CD7343">
        <w:rPr>
          <w:rFonts w:ascii="Arial" w:hAnsi="Arial" w:cs="Arial"/>
          <w:color w:val="000000" w:themeColor="text1"/>
          <w:sz w:val="20"/>
          <w:szCs w:val="20"/>
        </w:rPr>
        <w:t>in science.</w:t>
      </w:r>
    </w:p>
    <w:p w14:paraId="51CFABFB" w14:textId="77777777" w:rsidR="00AA18D9" w:rsidRDefault="00AA18D9" w:rsidP="00AA18D9">
      <w:pPr>
        <w:spacing w:after="0"/>
        <w:jc w:val="thaiDistribute"/>
        <w:rPr>
          <w:rFonts w:ascii="Arial" w:hAnsi="Arial" w:cs="Arial"/>
          <w:sz w:val="20"/>
          <w:szCs w:val="20"/>
        </w:rPr>
      </w:pPr>
    </w:p>
    <w:p w14:paraId="27919414" w14:textId="077C9794" w:rsidR="00285421" w:rsidRPr="00771A2C" w:rsidRDefault="009A17F4" w:rsidP="00AA18D9">
      <w:pPr>
        <w:spacing w:after="0"/>
        <w:jc w:val="thaiDistribute"/>
        <w:rPr>
          <w:rFonts w:ascii="Arial" w:hAnsi="Arial" w:cs="Arial"/>
          <w:color w:val="EE0000"/>
          <w:sz w:val="20"/>
          <w:szCs w:val="20"/>
        </w:rPr>
      </w:pPr>
      <w:r w:rsidRPr="00771A2C">
        <w:rPr>
          <w:rFonts w:ascii="Arial" w:hAnsi="Arial" w:cs="Arial"/>
          <w:sz w:val="20"/>
          <w:szCs w:val="20"/>
        </w:rPr>
        <w:t>The perception of in-service teachers on the nature of science may impede success in the science classroom and learning outcomes (</w:t>
      </w:r>
      <w:bookmarkStart w:id="2" w:name="_Hlk212625374"/>
      <w:proofErr w:type="spellStart"/>
      <w:r w:rsidRPr="00771A2C">
        <w:rPr>
          <w:rFonts w:ascii="Arial" w:hAnsi="Arial" w:cs="Arial"/>
          <w:sz w:val="20"/>
          <w:szCs w:val="20"/>
        </w:rPr>
        <w:t>Ayilimba</w:t>
      </w:r>
      <w:proofErr w:type="spellEnd"/>
      <w:r w:rsidRPr="00771A2C">
        <w:rPr>
          <w:rFonts w:ascii="Arial" w:hAnsi="Arial" w:cs="Arial"/>
          <w:sz w:val="20"/>
          <w:szCs w:val="20"/>
        </w:rPr>
        <w:t xml:space="preserve"> et al., 2024</w:t>
      </w:r>
      <w:bookmarkEnd w:id="2"/>
      <w:r w:rsidRPr="00771A2C">
        <w:rPr>
          <w:rFonts w:ascii="Arial" w:hAnsi="Arial" w:cs="Arial"/>
          <w:sz w:val="20"/>
          <w:szCs w:val="20"/>
        </w:rPr>
        <w:t>).  A survey revealed that 80% of in-service science teachers possessed a naïve level whereas just a fraction exhibited educated opinions (</w:t>
      </w:r>
      <w:proofErr w:type="spellStart"/>
      <w:r w:rsidRPr="00771A2C">
        <w:rPr>
          <w:rFonts w:ascii="Arial" w:hAnsi="Arial" w:cs="Arial"/>
          <w:sz w:val="20"/>
          <w:szCs w:val="20"/>
        </w:rPr>
        <w:t>Ayilimba</w:t>
      </w:r>
      <w:proofErr w:type="spellEnd"/>
      <w:r w:rsidRPr="00771A2C">
        <w:rPr>
          <w:rFonts w:ascii="Arial" w:hAnsi="Arial" w:cs="Arial"/>
          <w:sz w:val="20"/>
          <w:szCs w:val="20"/>
        </w:rPr>
        <w:t xml:space="preserve"> et al., 2024).  Moreover, the perception of the nature of science is influenced by educational histories with participation in continuous professional development being essential for fostering profound comprehension (</w:t>
      </w:r>
      <w:bookmarkStart w:id="3" w:name="_Hlk212627396"/>
      <w:r w:rsidRPr="00771A2C">
        <w:rPr>
          <w:rFonts w:ascii="Arial" w:hAnsi="Arial" w:cs="Arial"/>
          <w:sz w:val="20"/>
          <w:szCs w:val="20"/>
        </w:rPr>
        <w:t>Chuene &amp; Singh, 2024</w:t>
      </w:r>
      <w:bookmarkEnd w:id="3"/>
      <w:r w:rsidRPr="00771A2C">
        <w:rPr>
          <w:rFonts w:ascii="Arial" w:hAnsi="Arial" w:cs="Arial"/>
          <w:sz w:val="20"/>
          <w:szCs w:val="20"/>
        </w:rPr>
        <w:t xml:space="preserve">). The incorporation of epistemological elements of science into teacher training is crucial. It improves pedagogical topic understanding and fosters reflective </w:t>
      </w:r>
      <w:r w:rsidR="00DE3FCC" w:rsidRPr="00771A2C">
        <w:rPr>
          <w:rFonts w:ascii="Arial" w:hAnsi="Arial" w:cs="Arial"/>
          <w:sz w:val="20"/>
          <w:szCs w:val="20"/>
        </w:rPr>
        <w:t>practices,</w:t>
      </w:r>
      <w:r w:rsidRPr="00771A2C">
        <w:rPr>
          <w:rFonts w:ascii="Arial" w:hAnsi="Arial" w:cs="Arial"/>
          <w:sz w:val="20"/>
          <w:szCs w:val="20"/>
        </w:rPr>
        <w:t xml:space="preserve"> and it can alter classroom dynamics for students and science education (</w:t>
      </w:r>
      <w:bookmarkStart w:id="4" w:name="_Hlk212627413"/>
      <w:r w:rsidRPr="00771A2C">
        <w:rPr>
          <w:rFonts w:ascii="Arial" w:hAnsi="Arial" w:cs="Arial"/>
          <w:sz w:val="20"/>
          <w:szCs w:val="20"/>
        </w:rPr>
        <w:t>Araujo et al., 2024</w:t>
      </w:r>
      <w:bookmarkEnd w:id="4"/>
      <w:r w:rsidRPr="00771A2C">
        <w:rPr>
          <w:rFonts w:ascii="Arial" w:hAnsi="Arial" w:cs="Arial"/>
          <w:sz w:val="20"/>
          <w:szCs w:val="20"/>
        </w:rPr>
        <w:t>).  Integrating beliefs and practices requires a deliberate effort to synchronize instructors' understandings of the nature of science with modern teaching methodologies.</w:t>
      </w:r>
    </w:p>
    <w:p w14:paraId="1E7B5D48" w14:textId="77777777" w:rsidR="00AA18D9" w:rsidRDefault="00AA18D9" w:rsidP="00AA18D9">
      <w:pPr>
        <w:spacing w:after="0"/>
        <w:jc w:val="thaiDistribute"/>
        <w:rPr>
          <w:rFonts w:ascii="Arial" w:hAnsi="Arial" w:cs="Arial"/>
          <w:color w:val="000000" w:themeColor="text1"/>
          <w:sz w:val="20"/>
          <w:szCs w:val="20"/>
        </w:rPr>
      </w:pPr>
    </w:p>
    <w:p w14:paraId="1D245E99" w14:textId="2CD264B4" w:rsidR="00746F05" w:rsidRDefault="00A417A8" w:rsidP="00746F05">
      <w:pPr>
        <w:spacing w:after="0"/>
        <w:jc w:val="thaiDistribute"/>
        <w:rPr>
          <w:rFonts w:ascii="Arial" w:hAnsi="Arial" w:cs="Arial"/>
          <w:color w:val="000000" w:themeColor="text1"/>
          <w:sz w:val="20"/>
          <w:szCs w:val="20"/>
        </w:rPr>
      </w:pPr>
      <w:r w:rsidRPr="00771A2C">
        <w:rPr>
          <w:rFonts w:ascii="Arial" w:hAnsi="Arial" w:cs="Arial"/>
          <w:color w:val="000000" w:themeColor="text1"/>
          <w:sz w:val="20"/>
          <w:szCs w:val="20"/>
        </w:rPr>
        <w:t>In-service teachers' perceptions about the nature of science demonstrate a more nuanced understanding of its provisional characteristics (</w:t>
      </w:r>
      <w:proofErr w:type="spellStart"/>
      <w:r w:rsidRPr="00771A2C">
        <w:rPr>
          <w:rFonts w:ascii="Arial" w:hAnsi="Arial" w:cs="Arial"/>
          <w:color w:val="000000" w:themeColor="text1"/>
          <w:sz w:val="20"/>
          <w:szCs w:val="20"/>
        </w:rPr>
        <w:t>Ayilimba</w:t>
      </w:r>
      <w:proofErr w:type="spellEnd"/>
      <w:r w:rsidRPr="00771A2C">
        <w:rPr>
          <w:rFonts w:ascii="Arial" w:hAnsi="Arial" w:cs="Arial"/>
          <w:color w:val="000000" w:themeColor="text1"/>
          <w:sz w:val="20"/>
          <w:szCs w:val="20"/>
        </w:rPr>
        <w:t xml:space="preserve"> et al., 2024). Moreover, teachers' </w:t>
      </w:r>
      <w:r w:rsidRPr="00771A2C">
        <w:rPr>
          <w:rFonts w:ascii="Arial" w:hAnsi="Arial" w:cs="Arial"/>
          <w:color w:val="000000" w:themeColor="text1"/>
          <w:sz w:val="20"/>
          <w:szCs w:val="20"/>
        </w:rPr>
        <w:lastRenderedPageBreak/>
        <w:t xml:space="preserve">understanding and </w:t>
      </w:r>
      <w:proofErr w:type="spellStart"/>
      <w:r w:rsidRPr="00771A2C">
        <w:rPr>
          <w:rFonts w:ascii="Arial" w:hAnsi="Arial" w:cs="Arial"/>
          <w:color w:val="000000" w:themeColor="text1"/>
          <w:sz w:val="20"/>
          <w:szCs w:val="20"/>
        </w:rPr>
        <w:t>favorable</w:t>
      </w:r>
      <w:proofErr w:type="spellEnd"/>
      <w:r w:rsidRPr="00771A2C">
        <w:rPr>
          <w:rFonts w:ascii="Arial" w:hAnsi="Arial" w:cs="Arial"/>
          <w:color w:val="000000" w:themeColor="text1"/>
          <w:sz w:val="20"/>
          <w:szCs w:val="20"/>
        </w:rPr>
        <w:t xml:space="preserve"> attitudes towards AI indicate a willingness to integrate these technologies. An inadequate training and educational infrastructure may be influenced to pedagogical practices (</w:t>
      </w:r>
      <w:bookmarkStart w:id="5" w:name="_Hlk212627426"/>
      <w:r w:rsidRPr="00771A2C">
        <w:rPr>
          <w:rFonts w:ascii="Arial" w:hAnsi="Arial" w:cs="Arial"/>
          <w:color w:val="000000" w:themeColor="text1"/>
          <w:sz w:val="20"/>
          <w:szCs w:val="20"/>
        </w:rPr>
        <w:t>Nugroho et al., 2024</w:t>
      </w:r>
      <w:bookmarkEnd w:id="5"/>
      <w:r w:rsidRPr="00771A2C">
        <w:rPr>
          <w:rFonts w:ascii="Arial" w:hAnsi="Arial" w:cs="Arial"/>
          <w:color w:val="000000" w:themeColor="text1"/>
          <w:sz w:val="20"/>
          <w:szCs w:val="20"/>
        </w:rPr>
        <w:t xml:space="preserve">). </w:t>
      </w:r>
      <w:r w:rsidR="00BA7BC2" w:rsidRPr="00771A2C">
        <w:rPr>
          <w:rFonts w:ascii="Arial" w:hAnsi="Arial" w:cs="Arial"/>
          <w:color w:val="000000" w:themeColor="text1"/>
          <w:sz w:val="20"/>
          <w:szCs w:val="20"/>
        </w:rPr>
        <w:t>Understanding NOS is essential for developing scientifically literate citizens and effective science educators (</w:t>
      </w:r>
      <w:proofErr w:type="spellStart"/>
      <w:r w:rsidR="00BA7BC2" w:rsidRPr="00771A2C">
        <w:rPr>
          <w:rFonts w:ascii="Arial" w:hAnsi="Arial" w:cs="Arial"/>
          <w:color w:val="000000" w:themeColor="text1"/>
          <w:sz w:val="20"/>
          <w:szCs w:val="20"/>
        </w:rPr>
        <w:t>Prachagool</w:t>
      </w:r>
      <w:proofErr w:type="spellEnd"/>
      <w:r w:rsidR="00BA7BC2" w:rsidRPr="00771A2C">
        <w:rPr>
          <w:rFonts w:ascii="Arial" w:hAnsi="Arial" w:cs="Arial"/>
          <w:color w:val="000000" w:themeColor="text1"/>
          <w:sz w:val="20"/>
          <w:szCs w:val="20"/>
        </w:rPr>
        <w:t xml:space="preserve"> &amp; </w:t>
      </w:r>
      <w:proofErr w:type="spellStart"/>
      <w:r w:rsidR="00BA7BC2" w:rsidRPr="00771A2C">
        <w:rPr>
          <w:rFonts w:ascii="Arial" w:hAnsi="Arial" w:cs="Arial"/>
          <w:color w:val="000000" w:themeColor="text1"/>
          <w:sz w:val="20"/>
          <w:szCs w:val="20"/>
        </w:rPr>
        <w:t>Nuangchalerm</w:t>
      </w:r>
      <w:proofErr w:type="spellEnd"/>
      <w:r w:rsidR="00BA7BC2" w:rsidRPr="00771A2C">
        <w:rPr>
          <w:rFonts w:ascii="Arial" w:hAnsi="Arial" w:cs="Arial"/>
          <w:color w:val="000000" w:themeColor="text1"/>
          <w:sz w:val="20"/>
          <w:szCs w:val="20"/>
        </w:rPr>
        <w:t xml:space="preserve">, 2019). The finding helps teacher education programs integrate NOS into pedagogical practices. </w:t>
      </w:r>
      <w:r w:rsidR="00285421" w:rsidRPr="00771A2C">
        <w:rPr>
          <w:rFonts w:ascii="Arial" w:hAnsi="Arial" w:cs="Arial"/>
          <w:color w:val="000000" w:themeColor="text1"/>
          <w:sz w:val="20"/>
          <w:szCs w:val="20"/>
        </w:rPr>
        <w:t xml:space="preserve">This </w:t>
      </w:r>
      <w:r w:rsidR="00BC08D5" w:rsidRPr="00771A2C">
        <w:rPr>
          <w:rFonts w:ascii="Arial" w:hAnsi="Arial" w:cs="Arial"/>
          <w:color w:val="000000" w:themeColor="text1"/>
          <w:sz w:val="20"/>
          <w:szCs w:val="20"/>
        </w:rPr>
        <w:t>study investigates</w:t>
      </w:r>
      <w:r w:rsidR="00285421" w:rsidRPr="00771A2C">
        <w:rPr>
          <w:rFonts w:ascii="Arial" w:hAnsi="Arial" w:cs="Arial"/>
          <w:color w:val="000000" w:themeColor="text1"/>
          <w:sz w:val="20"/>
          <w:szCs w:val="20"/>
        </w:rPr>
        <w:t xml:space="preserve"> in-service teachers’ perceptions of the nature of science. </w:t>
      </w:r>
      <w:r w:rsidR="00746F05">
        <w:rPr>
          <w:rFonts w:ascii="Arial" w:hAnsi="Arial" w:cs="Arial"/>
          <w:color w:val="000000" w:themeColor="text1"/>
          <w:sz w:val="20"/>
          <w:szCs w:val="20"/>
        </w:rPr>
        <w:t>Nature of science un</w:t>
      </w:r>
      <w:r w:rsidR="00746F05" w:rsidRPr="00746F05">
        <w:rPr>
          <w:rFonts w:ascii="Arial" w:hAnsi="Arial" w:cs="Arial"/>
          <w:color w:val="000000" w:themeColor="text1"/>
          <w:sz w:val="20"/>
          <w:szCs w:val="20"/>
        </w:rPr>
        <w:t>derstanding enables teachers to foster scientific literacy among students</w:t>
      </w:r>
      <w:r w:rsidR="00746F05">
        <w:rPr>
          <w:rFonts w:ascii="Arial" w:hAnsi="Arial" w:cs="Arial"/>
          <w:color w:val="000000" w:themeColor="text1"/>
          <w:sz w:val="20"/>
          <w:szCs w:val="20"/>
        </w:rPr>
        <w:t xml:space="preserve"> through suitable curriculum</w:t>
      </w:r>
      <w:r w:rsidR="00746F05" w:rsidRPr="00746F05">
        <w:rPr>
          <w:rFonts w:ascii="Arial" w:hAnsi="Arial" w:cs="Arial"/>
          <w:color w:val="000000" w:themeColor="text1"/>
          <w:sz w:val="20"/>
          <w:szCs w:val="20"/>
        </w:rPr>
        <w:t>. Teachers</w:t>
      </w:r>
      <w:r w:rsidR="00746F05">
        <w:rPr>
          <w:rFonts w:ascii="Arial" w:hAnsi="Arial" w:cs="Arial"/>
          <w:color w:val="000000" w:themeColor="text1"/>
          <w:sz w:val="20"/>
          <w:szCs w:val="20"/>
        </w:rPr>
        <w:t xml:space="preserve"> should accept</w:t>
      </w:r>
      <w:r w:rsidR="00746F05" w:rsidRPr="00746F05">
        <w:rPr>
          <w:rFonts w:ascii="Arial" w:hAnsi="Arial" w:cs="Arial"/>
          <w:color w:val="000000" w:themeColor="text1"/>
          <w:sz w:val="20"/>
          <w:szCs w:val="20"/>
        </w:rPr>
        <w:t xml:space="preserve"> the empirical, tentative, and theory-laden nature of science </w:t>
      </w:r>
      <w:r w:rsidR="00746F05">
        <w:rPr>
          <w:rFonts w:ascii="Arial" w:hAnsi="Arial" w:cs="Arial"/>
          <w:color w:val="000000" w:themeColor="text1"/>
          <w:sz w:val="20"/>
          <w:szCs w:val="20"/>
        </w:rPr>
        <w:t xml:space="preserve">that it </w:t>
      </w:r>
      <w:r w:rsidR="00746F05" w:rsidRPr="00746F05">
        <w:rPr>
          <w:rFonts w:ascii="Arial" w:hAnsi="Arial" w:cs="Arial"/>
          <w:color w:val="000000" w:themeColor="text1"/>
          <w:sz w:val="20"/>
          <w:szCs w:val="20"/>
        </w:rPr>
        <w:t xml:space="preserve">can help students recognize </w:t>
      </w:r>
      <w:r w:rsidR="00746F05">
        <w:rPr>
          <w:rFonts w:ascii="Arial" w:hAnsi="Arial" w:cs="Arial"/>
          <w:color w:val="000000" w:themeColor="text1"/>
          <w:sz w:val="20"/>
          <w:szCs w:val="20"/>
        </w:rPr>
        <w:t>the reliable</w:t>
      </w:r>
      <w:r w:rsidR="00746F05" w:rsidRPr="00746F05">
        <w:rPr>
          <w:rFonts w:ascii="Arial" w:hAnsi="Arial" w:cs="Arial"/>
          <w:color w:val="000000" w:themeColor="text1"/>
          <w:sz w:val="20"/>
          <w:szCs w:val="20"/>
        </w:rPr>
        <w:t xml:space="preserve"> scientific knowledge. </w:t>
      </w:r>
      <w:r w:rsidR="00746F05">
        <w:rPr>
          <w:rFonts w:ascii="Arial" w:hAnsi="Arial" w:cs="Arial"/>
          <w:color w:val="000000" w:themeColor="text1"/>
          <w:sz w:val="20"/>
          <w:szCs w:val="20"/>
        </w:rPr>
        <w:t>In addition, scien</w:t>
      </w:r>
      <w:r w:rsidR="00746F05" w:rsidRPr="00746F05">
        <w:rPr>
          <w:rFonts w:ascii="Arial" w:hAnsi="Arial" w:cs="Arial"/>
          <w:color w:val="000000" w:themeColor="text1"/>
          <w:sz w:val="20"/>
          <w:szCs w:val="20"/>
        </w:rPr>
        <w:t>ce involves observation, experimentation, inference, and creative interpretation are more likely to implement constructivist approaches</w:t>
      </w:r>
      <w:r w:rsidR="00746F05">
        <w:rPr>
          <w:rFonts w:ascii="Arial" w:hAnsi="Arial" w:cs="Arial"/>
          <w:color w:val="000000" w:themeColor="text1"/>
          <w:sz w:val="20"/>
          <w:szCs w:val="20"/>
        </w:rPr>
        <w:t xml:space="preserve">. </w:t>
      </w:r>
      <w:r w:rsidR="00285421" w:rsidRPr="00771A2C">
        <w:rPr>
          <w:rFonts w:ascii="Arial" w:hAnsi="Arial" w:cs="Arial"/>
          <w:color w:val="000000" w:themeColor="text1"/>
          <w:sz w:val="20"/>
          <w:szCs w:val="20"/>
        </w:rPr>
        <w:t>The finding can provide a perspective of curriculum design, teacher education, and policy development in the science classroom.</w:t>
      </w:r>
      <w:r w:rsidR="00746F05">
        <w:rPr>
          <w:rFonts w:ascii="Arial" w:hAnsi="Arial" w:cs="Arial"/>
          <w:color w:val="000000" w:themeColor="text1"/>
          <w:sz w:val="20"/>
          <w:szCs w:val="20"/>
        </w:rPr>
        <w:t xml:space="preserve"> </w:t>
      </w:r>
      <w:r w:rsidR="00746F05" w:rsidRPr="00746F05">
        <w:rPr>
          <w:rFonts w:ascii="Arial" w:hAnsi="Arial" w:cs="Arial"/>
          <w:color w:val="000000" w:themeColor="text1"/>
          <w:sz w:val="20"/>
          <w:szCs w:val="20"/>
        </w:rPr>
        <w:t xml:space="preserve">Understanding the nature of science is essential for teachers because it forms the philosophical and conceptual foundation of science education. </w:t>
      </w:r>
    </w:p>
    <w:p w14:paraId="48101CBB" w14:textId="77777777" w:rsidR="007B05E8" w:rsidRPr="00771A2C" w:rsidRDefault="007B05E8" w:rsidP="00191616">
      <w:pPr>
        <w:spacing w:after="0"/>
        <w:jc w:val="thaiDistribute"/>
        <w:rPr>
          <w:rFonts w:ascii="Arial" w:hAnsi="Arial" w:cs="Arial"/>
          <w:sz w:val="20"/>
          <w:szCs w:val="20"/>
        </w:rPr>
      </w:pPr>
    </w:p>
    <w:p w14:paraId="7930000A" w14:textId="2AB8D5AC" w:rsidR="00BC08D5" w:rsidRPr="00771A2C" w:rsidRDefault="004E0B61" w:rsidP="00191616">
      <w:pPr>
        <w:spacing w:after="0"/>
        <w:jc w:val="thaiDistribute"/>
        <w:rPr>
          <w:rFonts w:ascii="Arial" w:hAnsi="Arial" w:cs="Arial"/>
          <w:b/>
          <w:bCs/>
          <w:sz w:val="20"/>
          <w:szCs w:val="20"/>
        </w:rPr>
      </w:pPr>
      <w:r w:rsidRPr="00771A2C">
        <w:rPr>
          <w:rFonts w:ascii="Arial" w:hAnsi="Arial" w:cs="Arial"/>
          <w:b/>
          <w:bCs/>
          <w:sz w:val="20"/>
          <w:szCs w:val="20"/>
        </w:rPr>
        <w:t xml:space="preserve">2. </w:t>
      </w:r>
      <w:r w:rsidR="00AA18D9">
        <w:rPr>
          <w:rFonts w:ascii="Arial" w:hAnsi="Arial" w:cs="Arial"/>
          <w:b/>
          <w:bCs/>
          <w:sz w:val="20"/>
          <w:szCs w:val="20"/>
        </w:rPr>
        <w:t xml:space="preserve">RESEARCH </w:t>
      </w:r>
      <w:r w:rsidR="00BC08D5" w:rsidRPr="00771A2C">
        <w:rPr>
          <w:rFonts w:ascii="Arial" w:hAnsi="Arial" w:cs="Arial"/>
          <w:b/>
          <w:bCs/>
          <w:sz w:val="20"/>
          <w:szCs w:val="20"/>
        </w:rPr>
        <w:t>M</w:t>
      </w:r>
      <w:r w:rsidR="00AA18D9">
        <w:rPr>
          <w:rFonts w:ascii="Arial" w:hAnsi="Arial" w:cs="Arial"/>
          <w:b/>
          <w:bCs/>
          <w:sz w:val="20"/>
          <w:szCs w:val="20"/>
        </w:rPr>
        <w:t>ETHODOLOGY</w:t>
      </w:r>
    </w:p>
    <w:p w14:paraId="1FA91A2C" w14:textId="77777777" w:rsidR="00AA18D9" w:rsidRDefault="00AA18D9" w:rsidP="00191616">
      <w:pPr>
        <w:spacing w:after="0"/>
        <w:rPr>
          <w:rFonts w:ascii="Arial" w:hAnsi="Arial" w:cs="Arial"/>
          <w:b/>
          <w:bCs/>
          <w:sz w:val="20"/>
          <w:szCs w:val="20"/>
        </w:rPr>
      </w:pPr>
    </w:p>
    <w:p w14:paraId="1A6FF963" w14:textId="0FEA0406" w:rsidR="00924B4A" w:rsidRPr="00771A2C" w:rsidRDefault="00924B4A" w:rsidP="00191616">
      <w:pPr>
        <w:spacing w:after="0"/>
        <w:rPr>
          <w:rFonts w:ascii="Arial" w:hAnsi="Arial" w:cs="Arial"/>
          <w:b/>
          <w:bCs/>
          <w:sz w:val="20"/>
          <w:szCs w:val="20"/>
        </w:rPr>
      </w:pPr>
      <w:r w:rsidRPr="00771A2C">
        <w:rPr>
          <w:rFonts w:ascii="Arial" w:hAnsi="Arial" w:cs="Arial"/>
          <w:b/>
          <w:bCs/>
          <w:sz w:val="20"/>
          <w:szCs w:val="20"/>
        </w:rPr>
        <w:t>2.1 Research Design</w:t>
      </w:r>
    </w:p>
    <w:p w14:paraId="54BF03FC" w14:textId="6F483FB5" w:rsidR="00924B4A" w:rsidRPr="00771A2C" w:rsidRDefault="00924B4A" w:rsidP="00AA18D9">
      <w:pPr>
        <w:spacing w:after="0"/>
        <w:jc w:val="thaiDistribute"/>
        <w:rPr>
          <w:rFonts w:ascii="Arial" w:hAnsi="Arial" w:cs="Arial"/>
          <w:sz w:val="20"/>
          <w:szCs w:val="20"/>
        </w:rPr>
      </w:pPr>
      <w:r w:rsidRPr="00771A2C">
        <w:rPr>
          <w:rFonts w:ascii="Arial" w:hAnsi="Arial" w:cs="Arial"/>
          <w:sz w:val="20"/>
          <w:szCs w:val="20"/>
        </w:rPr>
        <w:t xml:space="preserve">This study adopted a descriptive-based survey design to explore </w:t>
      </w:r>
      <w:r w:rsidR="00FF42AC" w:rsidRPr="00771A2C">
        <w:rPr>
          <w:rFonts w:ascii="Arial" w:hAnsi="Arial" w:cs="Arial"/>
          <w:sz w:val="20"/>
          <w:szCs w:val="20"/>
        </w:rPr>
        <w:t>in</w:t>
      </w:r>
      <w:r w:rsidRPr="00771A2C">
        <w:rPr>
          <w:rFonts w:ascii="Arial" w:hAnsi="Arial" w:cs="Arial"/>
          <w:sz w:val="20"/>
          <w:szCs w:val="20"/>
        </w:rPr>
        <w:t xml:space="preserve">-service science teachers about nature of science. The survey was chosen to collect their belief and practices in the science classroom. </w:t>
      </w:r>
    </w:p>
    <w:p w14:paraId="68EC6185" w14:textId="7FB8BF7F" w:rsidR="00AA18D9" w:rsidRPr="00CD7343" w:rsidRDefault="00CD7343" w:rsidP="00CD7343">
      <w:pPr>
        <w:spacing w:after="0"/>
        <w:jc w:val="thaiDistribute"/>
        <w:rPr>
          <w:rFonts w:ascii="Arial" w:hAnsi="Arial" w:cs="Arial"/>
          <w:sz w:val="20"/>
          <w:szCs w:val="20"/>
        </w:rPr>
      </w:pPr>
      <w:r w:rsidRPr="00CD7343">
        <w:rPr>
          <w:rFonts w:ascii="Arial" w:hAnsi="Arial" w:cs="Arial"/>
          <w:sz w:val="20"/>
          <w:szCs w:val="20"/>
        </w:rPr>
        <w:t>Th</w:t>
      </w:r>
      <w:r>
        <w:rPr>
          <w:rFonts w:ascii="Arial" w:hAnsi="Arial" w:cs="Arial"/>
          <w:sz w:val="20"/>
          <w:szCs w:val="20"/>
        </w:rPr>
        <w:t xml:space="preserve">is </w:t>
      </w:r>
      <w:r w:rsidRPr="00CD7343">
        <w:rPr>
          <w:rFonts w:ascii="Arial" w:hAnsi="Arial" w:cs="Arial"/>
          <w:sz w:val="20"/>
          <w:szCs w:val="20"/>
        </w:rPr>
        <w:t xml:space="preserve">approach </w:t>
      </w:r>
      <w:r>
        <w:rPr>
          <w:rFonts w:ascii="Arial" w:hAnsi="Arial" w:cs="Arial"/>
          <w:sz w:val="20"/>
          <w:szCs w:val="20"/>
        </w:rPr>
        <w:t>i</w:t>
      </w:r>
      <w:r w:rsidRPr="00CD7343">
        <w:rPr>
          <w:rFonts w:ascii="Arial" w:hAnsi="Arial" w:cs="Arial"/>
          <w:sz w:val="20"/>
          <w:szCs w:val="20"/>
        </w:rPr>
        <w:t>s selected because it enables the researcher</w:t>
      </w:r>
      <w:r>
        <w:rPr>
          <w:rFonts w:ascii="Arial" w:hAnsi="Arial" w:cs="Arial"/>
          <w:sz w:val="20"/>
          <w:szCs w:val="20"/>
        </w:rPr>
        <w:t>s</w:t>
      </w:r>
      <w:r w:rsidRPr="00CD7343">
        <w:rPr>
          <w:rFonts w:ascii="Arial" w:hAnsi="Arial" w:cs="Arial"/>
          <w:sz w:val="20"/>
          <w:szCs w:val="20"/>
        </w:rPr>
        <w:t xml:space="preserve"> to obtain a comprehensive overview of teachers’ existing beliefs, perceptions, and instructional </w:t>
      </w:r>
      <w:proofErr w:type="spellStart"/>
      <w:r w:rsidRPr="00CD7343">
        <w:rPr>
          <w:rFonts w:ascii="Arial" w:hAnsi="Arial" w:cs="Arial"/>
          <w:sz w:val="20"/>
          <w:szCs w:val="20"/>
        </w:rPr>
        <w:t>behaviors</w:t>
      </w:r>
      <w:proofErr w:type="spellEnd"/>
      <w:r w:rsidRPr="00CD7343">
        <w:rPr>
          <w:rFonts w:ascii="Arial" w:hAnsi="Arial" w:cs="Arial"/>
          <w:sz w:val="20"/>
          <w:szCs w:val="20"/>
        </w:rPr>
        <w:t xml:space="preserve"> without manipulating any variables.</w:t>
      </w:r>
      <w:r>
        <w:rPr>
          <w:rFonts w:ascii="Arial" w:hAnsi="Arial" w:cs="Arial"/>
          <w:sz w:val="20"/>
          <w:szCs w:val="20"/>
        </w:rPr>
        <w:t xml:space="preserve"> T</w:t>
      </w:r>
      <w:r w:rsidRPr="00CD7343">
        <w:rPr>
          <w:rFonts w:ascii="Arial" w:hAnsi="Arial" w:cs="Arial"/>
          <w:sz w:val="20"/>
          <w:szCs w:val="20"/>
        </w:rPr>
        <w:t>he study gather data that reveal patterns in teachers’ conceptions of NOS, as well as the extent to their teaching practices.</w:t>
      </w:r>
    </w:p>
    <w:p w14:paraId="52C002E9" w14:textId="77777777" w:rsidR="00CD7343" w:rsidRDefault="00CD7343" w:rsidP="00191616">
      <w:pPr>
        <w:spacing w:after="0"/>
        <w:rPr>
          <w:rFonts w:ascii="Arial" w:hAnsi="Arial" w:cs="Arial"/>
          <w:b/>
          <w:bCs/>
          <w:sz w:val="20"/>
          <w:szCs w:val="20"/>
        </w:rPr>
      </w:pPr>
    </w:p>
    <w:p w14:paraId="3F08BD27" w14:textId="6365C83F" w:rsidR="00924B4A" w:rsidRPr="00771A2C" w:rsidRDefault="00924B4A" w:rsidP="00191616">
      <w:pPr>
        <w:spacing w:after="0"/>
        <w:rPr>
          <w:rFonts w:ascii="Arial" w:hAnsi="Arial" w:cs="Arial"/>
          <w:b/>
          <w:bCs/>
          <w:sz w:val="20"/>
          <w:szCs w:val="20"/>
        </w:rPr>
      </w:pPr>
      <w:r w:rsidRPr="00771A2C">
        <w:rPr>
          <w:rFonts w:ascii="Arial" w:hAnsi="Arial" w:cs="Arial"/>
          <w:b/>
          <w:bCs/>
          <w:sz w:val="20"/>
          <w:szCs w:val="20"/>
        </w:rPr>
        <w:t>2.2 Participants</w:t>
      </w:r>
    </w:p>
    <w:p w14:paraId="4D4D5C81" w14:textId="0C17C525" w:rsidR="00924B4A" w:rsidRPr="00771A2C" w:rsidRDefault="00924B4A" w:rsidP="00AA18D9">
      <w:pPr>
        <w:spacing w:after="0"/>
        <w:jc w:val="thaiDistribute"/>
        <w:rPr>
          <w:rFonts w:ascii="Arial" w:hAnsi="Arial" w:cs="Arial"/>
          <w:sz w:val="20"/>
          <w:szCs w:val="20"/>
        </w:rPr>
      </w:pPr>
      <w:r w:rsidRPr="00771A2C">
        <w:rPr>
          <w:rFonts w:ascii="Arial" w:hAnsi="Arial" w:cs="Arial"/>
          <w:sz w:val="20"/>
          <w:szCs w:val="20"/>
        </w:rPr>
        <w:t xml:space="preserve">The participants consisted of 44 in-service science teachers who have been working from secondary school, Chaiyaphum province, Thailand. The </w:t>
      </w:r>
      <w:r w:rsidR="00733B50" w:rsidRPr="00771A2C">
        <w:rPr>
          <w:rFonts w:ascii="Arial" w:hAnsi="Arial" w:cs="Arial"/>
          <w:sz w:val="20"/>
          <w:szCs w:val="20"/>
        </w:rPr>
        <w:t>characteristics of respondents can be provided in Table 1</w:t>
      </w:r>
      <w:r w:rsidRPr="00771A2C">
        <w:rPr>
          <w:rFonts w:ascii="Arial" w:hAnsi="Arial" w:cs="Arial"/>
          <w:sz w:val="20"/>
          <w:szCs w:val="20"/>
        </w:rPr>
        <w:t xml:space="preserve">. They </w:t>
      </w:r>
      <w:r w:rsidR="00733B50" w:rsidRPr="00771A2C">
        <w:rPr>
          <w:rFonts w:ascii="Arial" w:hAnsi="Arial" w:cs="Arial"/>
          <w:sz w:val="20"/>
          <w:szCs w:val="20"/>
        </w:rPr>
        <w:t xml:space="preserve">are free </w:t>
      </w:r>
      <w:r w:rsidRPr="00771A2C">
        <w:rPr>
          <w:rFonts w:ascii="Arial" w:hAnsi="Arial" w:cs="Arial"/>
          <w:sz w:val="20"/>
          <w:szCs w:val="20"/>
        </w:rPr>
        <w:t xml:space="preserve">participated in the </w:t>
      </w:r>
      <w:r w:rsidR="00733B50" w:rsidRPr="00771A2C">
        <w:rPr>
          <w:rFonts w:ascii="Arial" w:hAnsi="Arial" w:cs="Arial"/>
          <w:sz w:val="20"/>
          <w:szCs w:val="20"/>
        </w:rPr>
        <w:t>first</w:t>
      </w:r>
      <w:r w:rsidRPr="00771A2C">
        <w:rPr>
          <w:rFonts w:ascii="Arial" w:hAnsi="Arial" w:cs="Arial"/>
          <w:sz w:val="20"/>
          <w:szCs w:val="20"/>
        </w:rPr>
        <w:t xml:space="preserve"> semester of the 202</w:t>
      </w:r>
      <w:r w:rsidR="00733B50" w:rsidRPr="00771A2C">
        <w:rPr>
          <w:rFonts w:ascii="Arial" w:hAnsi="Arial" w:cs="Arial"/>
          <w:sz w:val="20"/>
          <w:szCs w:val="20"/>
        </w:rPr>
        <w:t>5</w:t>
      </w:r>
      <w:r w:rsidRPr="00771A2C">
        <w:rPr>
          <w:rFonts w:ascii="Arial" w:hAnsi="Arial" w:cs="Arial"/>
          <w:sz w:val="20"/>
          <w:szCs w:val="20"/>
        </w:rPr>
        <w:t xml:space="preserve"> academic year.</w:t>
      </w:r>
      <w:r w:rsidR="00733B50" w:rsidRPr="00771A2C">
        <w:rPr>
          <w:rFonts w:ascii="Arial" w:hAnsi="Arial" w:cs="Arial"/>
          <w:sz w:val="20"/>
          <w:szCs w:val="20"/>
        </w:rPr>
        <w:t xml:space="preserve"> </w:t>
      </w:r>
    </w:p>
    <w:p w14:paraId="2D66ED4D" w14:textId="77777777" w:rsidR="00733B50" w:rsidRPr="00771A2C" w:rsidRDefault="00733B50" w:rsidP="00191616">
      <w:pPr>
        <w:spacing w:after="0"/>
        <w:jc w:val="thaiDistribute"/>
        <w:rPr>
          <w:rFonts w:ascii="Arial" w:hAnsi="Arial" w:cs="Arial"/>
          <w:sz w:val="20"/>
          <w:szCs w:val="20"/>
        </w:rPr>
      </w:pPr>
    </w:p>
    <w:p w14:paraId="06079A4F" w14:textId="4F6611BE" w:rsidR="00733B50" w:rsidRPr="00AA18D9" w:rsidRDefault="00733B50" w:rsidP="00AA18D9">
      <w:pPr>
        <w:spacing w:after="0"/>
        <w:jc w:val="center"/>
        <w:rPr>
          <w:rFonts w:ascii="Arial" w:hAnsi="Arial" w:cs="Arial"/>
          <w:b/>
          <w:bCs/>
          <w:sz w:val="20"/>
          <w:szCs w:val="20"/>
        </w:rPr>
      </w:pPr>
      <w:r w:rsidRPr="00AA18D9">
        <w:rPr>
          <w:rFonts w:ascii="Arial" w:hAnsi="Arial" w:cs="Arial"/>
          <w:b/>
          <w:bCs/>
          <w:sz w:val="20"/>
          <w:szCs w:val="20"/>
        </w:rPr>
        <w:t>Table 1</w:t>
      </w:r>
      <w:r w:rsidR="00AA18D9" w:rsidRPr="00AA18D9">
        <w:rPr>
          <w:rFonts w:ascii="Arial" w:hAnsi="Arial" w:cs="Arial"/>
          <w:b/>
          <w:bCs/>
          <w:sz w:val="20"/>
          <w:szCs w:val="20"/>
        </w:rPr>
        <w:t>.</w:t>
      </w:r>
      <w:r w:rsidRPr="00AA18D9">
        <w:rPr>
          <w:rFonts w:ascii="Arial" w:hAnsi="Arial" w:cs="Arial"/>
          <w:b/>
          <w:bCs/>
          <w:sz w:val="20"/>
          <w:szCs w:val="20"/>
        </w:rPr>
        <w:t xml:space="preserve"> The information of respondents</w:t>
      </w:r>
    </w:p>
    <w:p w14:paraId="38B4CD71" w14:textId="77777777" w:rsidR="00733B50" w:rsidRPr="00771A2C" w:rsidRDefault="00733B50" w:rsidP="00191616">
      <w:pPr>
        <w:spacing w:after="0"/>
        <w:jc w:val="thaiDistribute"/>
        <w:rPr>
          <w:rFonts w:ascii="Arial" w:hAnsi="Arial" w:cs="Arial"/>
          <w:sz w:val="20"/>
          <w:szCs w:val="20"/>
        </w:rPr>
      </w:pPr>
    </w:p>
    <w:tbl>
      <w:tblPr>
        <w:tblStyle w:val="TableGrid"/>
        <w:tblW w:w="0" w:type="auto"/>
        <w:jc w:val="center"/>
        <w:tblLook w:val="04A0" w:firstRow="1" w:lastRow="0" w:firstColumn="1" w:lastColumn="0" w:noHBand="0" w:noVBand="1"/>
      </w:tblPr>
      <w:tblGrid>
        <w:gridCol w:w="2830"/>
        <w:gridCol w:w="1711"/>
        <w:gridCol w:w="1696"/>
      </w:tblGrid>
      <w:tr w:rsidR="00733B50" w:rsidRPr="00771A2C" w14:paraId="4B8BE75E" w14:textId="77777777" w:rsidTr="00A66DC1">
        <w:trPr>
          <w:jc w:val="center"/>
        </w:trPr>
        <w:tc>
          <w:tcPr>
            <w:tcW w:w="2830" w:type="dxa"/>
          </w:tcPr>
          <w:p w14:paraId="7EF41C80" w14:textId="3FCEDB64" w:rsidR="00733B50" w:rsidRPr="00771A2C" w:rsidRDefault="00A66DC1" w:rsidP="00191616">
            <w:pPr>
              <w:jc w:val="center"/>
              <w:rPr>
                <w:rFonts w:ascii="Arial" w:hAnsi="Arial" w:cs="Arial"/>
                <w:sz w:val="20"/>
                <w:szCs w:val="20"/>
              </w:rPr>
            </w:pPr>
            <w:r w:rsidRPr="00771A2C">
              <w:rPr>
                <w:rFonts w:ascii="Arial" w:hAnsi="Arial" w:cs="Arial"/>
                <w:sz w:val="20"/>
                <w:szCs w:val="20"/>
              </w:rPr>
              <w:t>Information</w:t>
            </w:r>
          </w:p>
        </w:tc>
        <w:tc>
          <w:tcPr>
            <w:tcW w:w="1711" w:type="dxa"/>
          </w:tcPr>
          <w:p w14:paraId="75F64FD6" w14:textId="3249C7ED" w:rsidR="00733B50" w:rsidRPr="00771A2C" w:rsidRDefault="00733B50" w:rsidP="00191616">
            <w:pPr>
              <w:jc w:val="center"/>
              <w:rPr>
                <w:rFonts w:ascii="Arial" w:hAnsi="Arial" w:cs="Arial"/>
                <w:sz w:val="20"/>
                <w:szCs w:val="20"/>
              </w:rPr>
            </w:pPr>
            <w:r w:rsidRPr="00771A2C">
              <w:rPr>
                <w:rFonts w:ascii="Arial" w:hAnsi="Arial" w:cs="Arial"/>
                <w:sz w:val="20"/>
                <w:szCs w:val="20"/>
              </w:rPr>
              <w:t>n</w:t>
            </w:r>
          </w:p>
        </w:tc>
        <w:tc>
          <w:tcPr>
            <w:tcW w:w="1696" w:type="dxa"/>
          </w:tcPr>
          <w:p w14:paraId="0561AFF8" w14:textId="77040935" w:rsidR="00733B50" w:rsidRPr="00771A2C" w:rsidRDefault="00733B50" w:rsidP="00191616">
            <w:pPr>
              <w:jc w:val="center"/>
              <w:rPr>
                <w:rFonts w:ascii="Arial" w:hAnsi="Arial" w:cs="Arial"/>
                <w:sz w:val="20"/>
                <w:szCs w:val="20"/>
              </w:rPr>
            </w:pPr>
            <w:r w:rsidRPr="00771A2C">
              <w:rPr>
                <w:rFonts w:ascii="Arial" w:hAnsi="Arial" w:cs="Arial"/>
                <w:sz w:val="20"/>
                <w:szCs w:val="20"/>
              </w:rPr>
              <w:t>%</w:t>
            </w:r>
          </w:p>
        </w:tc>
      </w:tr>
      <w:tr w:rsidR="00A66DC1" w:rsidRPr="00771A2C" w14:paraId="3D5F6F01" w14:textId="77777777" w:rsidTr="00A66DC1">
        <w:trPr>
          <w:jc w:val="center"/>
        </w:trPr>
        <w:tc>
          <w:tcPr>
            <w:tcW w:w="2830" w:type="dxa"/>
          </w:tcPr>
          <w:p w14:paraId="2FCC3702" w14:textId="3DFE194E" w:rsidR="00A66DC1" w:rsidRPr="00771A2C" w:rsidRDefault="00A66DC1" w:rsidP="00191616">
            <w:pPr>
              <w:rPr>
                <w:rFonts w:ascii="Arial" w:hAnsi="Arial" w:cs="Arial"/>
                <w:sz w:val="20"/>
                <w:szCs w:val="20"/>
              </w:rPr>
            </w:pPr>
            <w:r w:rsidRPr="00771A2C">
              <w:rPr>
                <w:rFonts w:ascii="Arial" w:hAnsi="Arial" w:cs="Arial"/>
                <w:sz w:val="20"/>
                <w:szCs w:val="20"/>
              </w:rPr>
              <w:t>Gender</w:t>
            </w:r>
          </w:p>
        </w:tc>
        <w:tc>
          <w:tcPr>
            <w:tcW w:w="1711" w:type="dxa"/>
          </w:tcPr>
          <w:p w14:paraId="48670338" w14:textId="77777777" w:rsidR="00A66DC1" w:rsidRPr="00771A2C" w:rsidRDefault="00A66DC1" w:rsidP="00191616">
            <w:pPr>
              <w:jc w:val="center"/>
              <w:rPr>
                <w:rFonts w:ascii="Arial" w:hAnsi="Arial" w:cs="Arial"/>
                <w:sz w:val="20"/>
                <w:szCs w:val="20"/>
              </w:rPr>
            </w:pPr>
          </w:p>
        </w:tc>
        <w:tc>
          <w:tcPr>
            <w:tcW w:w="1696" w:type="dxa"/>
          </w:tcPr>
          <w:p w14:paraId="32F35DBA" w14:textId="77777777" w:rsidR="00A66DC1" w:rsidRPr="00771A2C" w:rsidRDefault="00A66DC1" w:rsidP="00191616">
            <w:pPr>
              <w:jc w:val="center"/>
              <w:rPr>
                <w:rFonts w:ascii="Arial" w:hAnsi="Arial" w:cs="Arial"/>
                <w:sz w:val="20"/>
                <w:szCs w:val="20"/>
              </w:rPr>
            </w:pPr>
          </w:p>
        </w:tc>
      </w:tr>
      <w:tr w:rsidR="00733B50" w:rsidRPr="00771A2C" w14:paraId="3A4A263A" w14:textId="77777777" w:rsidTr="00A66DC1">
        <w:trPr>
          <w:jc w:val="center"/>
        </w:trPr>
        <w:tc>
          <w:tcPr>
            <w:tcW w:w="2830" w:type="dxa"/>
          </w:tcPr>
          <w:p w14:paraId="41E3EBA8" w14:textId="255812E2"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Male</w:t>
            </w:r>
          </w:p>
          <w:p w14:paraId="66043726" w14:textId="33CA67FC"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Female</w:t>
            </w:r>
          </w:p>
        </w:tc>
        <w:tc>
          <w:tcPr>
            <w:tcW w:w="1711" w:type="dxa"/>
          </w:tcPr>
          <w:p w14:paraId="1ECC7A85" w14:textId="77777777" w:rsidR="00733B50" w:rsidRPr="00771A2C" w:rsidRDefault="00733B50" w:rsidP="00191616">
            <w:pPr>
              <w:jc w:val="center"/>
              <w:rPr>
                <w:rFonts w:ascii="Arial" w:hAnsi="Arial" w:cs="Arial"/>
                <w:sz w:val="20"/>
                <w:szCs w:val="20"/>
              </w:rPr>
            </w:pPr>
            <w:r w:rsidRPr="00771A2C">
              <w:rPr>
                <w:rFonts w:ascii="Arial" w:hAnsi="Arial" w:cs="Arial"/>
                <w:sz w:val="20"/>
                <w:szCs w:val="20"/>
              </w:rPr>
              <w:t>29</w:t>
            </w:r>
          </w:p>
          <w:p w14:paraId="4AC4AA9C" w14:textId="7B862204" w:rsidR="00733B50" w:rsidRPr="00771A2C" w:rsidRDefault="00733B50" w:rsidP="00191616">
            <w:pPr>
              <w:jc w:val="center"/>
              <w:rPr>
                <w:rFonts w:ascii="Arial" w:hAnsi="Arial" w:cs="Arial"/>
                <w:sz w:val="20"/>
                <w:szCs w:val="20"/>
              </w:rPr>
            </w:pPr>
            <w:r w:rsidRPr="00771A2C">
              <w:rPr>
                <w:rFonts w:ascii="Arial" w:hAnsi="Arial" w:cs="Arial"/>
                <w:sz w:val="20"/>
                <w:szCs w:val="20"/>
              </w:rPr>
              <w:t>15</w:t>
            </w:r>
          </w:p>
        </w:tc>
        <w:tc>
          <w:tcPr>
            <w:tcW w:w="1696" w:type="dxa"/>
          </w:tcPr>
          <w:p w14:paraId="1AFE254A" w14:textId="77777777" w:rsidR="00733B50" w:rsidRPr="00771A2C" w:rsidRDefault="00FB6EF3" w:rsidP="00191616">
            <w:pPr>
              <w:jc w:val="center"/>
              <w:rPr>
                <w:rFonts w:ascii="Arial" w:hAnsi="Arial" w:cs="Arial"/>
                <w:sz w:val="20"/>
                <w:szCs w:val="20"/>
              </w:rPr>
            </w:pPr>
            <w:r w:rsidRPr="00771A2C">
              <w:rPr>
                <w:rFonts w:ascii="Arial" w:hAnsi="Arial" w:cs="Arial"/>
                <w:sz w:val="20"/>
                <w:szCs w:val="20"/>
              </w:rPr>
              <w:t>65.91</w:t>
            </w:r>
          </w:p>
          <w:p w14:paraId="75D1FB89" w14:textId="21CE1615" w:rsidR="00FB6EF3" w:rsidRPr="00771A2C" w:rsidRDefault="00FB6EF3" w:rsidP="00191616">
            <w:pPr>
              <w:jc w:val="center"/>
              <w:rPr>
                <w:rFonts w:ascii="Arial" w:hAnsi="Arial" w:cs="Arial"/>
                <w:sz w:val="20"/>
                <w:szCs w:val="20"/>
              </w:rPr>
            </w:pPr>
            <w:r w:rsidRPr="00771A2C">
              <w:rPr>
                <w:rFonts w:ascii="Arial" w:hAnsi="Arial" w:cs="Arial"/>
                <w:sz w:val="20"/>
                <w:szCs w:val="20"/>
              </w:rPr>
              <w:t>34.09</w:t>
            </w:r>
          </w:p>
        </w:tc>
      </w:tr>
      <w:tr w:rsidR="00733B50" w:rsidRPr="00771A2C" w14:paraId="66BD6FEB" w14:textId="77777777" w:rsidTr="00A66DC1">
        <w:trPr>
          <w:jc w:val="center"/>
        </w:trPr>
        <w:tc>
          <w:tcPr>
            <w:tcW w:w="2830" w:type="dxa"/>
          </w:tcPr>
          <w:p w14:paraId="1C93262D" w14:textId="793DD265" w:rsidR="00733B50" w:rsidRPr="00771A2C" w:rsidRDefault="00733B50" w:rsidP="00191616">
            <w:pPr>
              <w:jc w:val="thaiDistribute"/>
              <w:rPr>
                <w:rFonts w:ascii="Arial" w:hAnsi="Arial" w:cs="Arial"/>
                <w:sz w:val="20"/>
                <w:szCs w:val="20"/>
              </w:rPr>
            </w:pPr>
            <w:r w:rsidRPr="00771A2C">
              <w:rPr>
                <w:rFonts w:ascii="Arial" w:hAnsi="Arial" w:cs="Arial"/>
                <w:sz w:val="20"/>
                <w:szCs w:val="20"/>
              </w:rPr>
              <w:t>Teaching experience</w:t>
            </w:r>
          </w:p>
        </w:tc>
        <w:tc>
          <w:tcPr>
            <w:tcW w:w="1711" w:type="dxa"/>
          </w:tcPr>
          <w:p w14:paraId="542C4A9D" w14:textId="77777777" w:rsidR="00733B50" w:rsidRPr="00771A2C" w:rsidRDefault="00733B50" w:rsidP="00191616">
            <w:pPr>
              <w:jc w:val="center"/>
              <w:rPr>
                <w:rFonts w:ascii="Arial" w:hAnsi="Arial" w:cs="Arial"/>
                <w:sz w:val="20"/>
                <w:szCs w:val="20"/>
              </w:rPr>
            </w:pPr>
          </w:p>
        </w:tc>
        <w:tc>
          <w:tcPr>
            <w:tcW w:w="1696" w:type="dxa"/>
          </w:tcPr>
          <w:p w14:paraId="423740B4" w14:textId="77777777" w:rsidR="00733B50" w:rsidRPr="00771A2C" w:rsidRDefault="00733B50" w:rsidP="00191616">
            <w:pPr>
              <w:jc w:val="center"/>
              <w:rPr>
                <w:rFonts w:ascii="Arial" w:hAnsi="Arial" w:cs="Arial"/>
                <w:sz w:val="20"/>
                <w:szCs w:val="20"/>
              </w:rPr>
            </w:pPr>
          </w:p>
        </w:tc>
      </w:tr>
      <w:tr w:rsidR="00733B50" w:rsidRPr="00771A2C" w14:paraId="0F33FE58" w14:textId="77777777" w:rsidTr="00A66DC1">
        <w:trPr>
          <w:jc w:val="center"/>
        </w:trPr>
        <w:tc>
          <w:tcPr>
            <w:tcW w:w="2830" w:type="dxa"/>
          </w:tcPr>
          <w:p w14:paraId="19359F2E" w14:textId="77777777"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0-5 yrs.</w:t>
            </w:r>
          </w:p>
          <w:p w14:paraId="520CD6BF" w14:textId="77777777"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6-10 yrs.</w:t>
            </w:r>
          </w:p>
          <w:p w14:paraId="12B4C582" w14:textId="77777777"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11-15 yrs.</w:t>
            </w:r>
          </w:p>
          <w:p w14:paraId="60656F82" w14:textId="77777777"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16-20 yrs.</w:t>
            </w:r>
          </w:p>
          <w:p w14:paraId="68EA6611" w14:textId="58518158"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More than 20 yrs.</w:t>
            </w:r>
          </w:p>
        </w:tc>
        <w:tc>
          <w:tcPr>
            <w:tcW w:w="1711" w:type="dxa"/>
          </w:tcPr>
          <w:p w14:paraId="09F8AC75" w14:textId="77777777" w:rsidR="00733B50" w:rsidRPr="00771A2C" w:rsidRDefault="00733B50" w:rsidP="00191616">
            <w:pPr>
              <w:jc w:val="center"/>
              <w:rPr>
                <w:rFonts w:ascii="Arial" w:hAnsi="Arial" w:cs="Arial"/>
                <w:sz w:val="20"/>
                <w:szCs w:val="20"/>
              </w:rPr>
            </w:pPr>
            <w:r w:rsidRPr="00771A2C">
              <w:rPr>
                <w:rFonts w:ascii="Arial" w:hAnsi="Arial" w:cs="Arial"/>
                <w:sz w:val="20"/>
                <w:szCs w:val="20"/>
              </w:rPr>
              <w:t>6</w:t>
            </w:r>
          </w:p>
          <w:p w14:paraId="23DB6839" w14:textId="77777777" w:rsidR="00733B50" w:rsidRPr="00771A2C" w:rsidRDefault="00733B50" w:rsidP="00191616">
            <w:pPr>
              <w:jc w:val="center"/>
              <w:rPr>
                <w:rFonts w:ascii="Arial" w:hAnsi="Arial" w:cs="Arial"/>
                <w:sz w:val="20"/>
                <w:szCs w:val="20"/>
              </w:rPr>
            </w:pPr>
            <w:r w:rsidRPr="00771A2C">
              <w:rPr>
                <w:rFonts w:ascii="Arial" w:hAnsi="Arial" w:cs="Arial"/>
                <w:sz w:val="20"/>
                <w:szCs w:val="20"/>
              </w:rPr>
              <w:t>10</w:t>
            </w:r>
          </w:p>
          <w:p w14:paraId="743BA745" w14:textId="77777777" w:rsidR="00733B50" w:rsidRPr="00771A2C" w:rsidRDefault="00733B50" w:rsidP="00191616">
            <w:pPr>
              <w:jc w:val="center"/>
              <w:rPr>
                <w:rFonts w:ascii="Arial" w:hAnsi="Arial" w:cs="Arial"/>
                <w:sz w:val="20"/>
                <w:szCs w:val="20"/>
              </w:rPr>
            </w:pPr>
            <w:r w:rsidRPr="00771A2C">
              <w:rPr>
                <w:rFonts w:ascii="Arial" w:hAnsi="Arial" w:cs="Arial"/>
                <w:sz w:val="20"/>
                <w:szCs w:val="20"/>
              </w:rPr>
              <w:t>7</w:t>
            </w:r>
          </w:p>
          <w:p w14:paraId="30F261F4" w14:textId="77777777" w:rsidR="00FB6EF3" w:rsidRPr="00771A2C" w:rsidRDefault="00FB6EF3" w:rsidP="00191616">
            <w:pPr>
              <w:jc w:val="center"/>
              <w:rPr>
                <w:rFonts w:ascii="Arial" w:hAnsi="Arial" w:cs="Arial"/>
                <w:sz w:val="20"/>
                <w:szCs w:val="20"/>
              </w:rPr>
            </w:pPr>
            <w:r w:rsidRPr="00771A2C">
              <w:rPr>
                <w:rFonts w:ascii="Arial" w:hAnsi="Arial" w:cs="Arial"/>
                <w:sz w:val="20"/>
                <w:szCs w:val="20"/>
              </w:rPr>
              <w:t>17</w:t>
            </w:r>
          </w:p>
          <w:p w14:paraId="035A8B19" w14:textId="5DA49E43" w:rsidR="00FB6EF3" w:rsidRPr="00771A2C" w:rsidRDefault="00FB6EF3" w:rsidP="00191616">
            <w:pPr>
              <w:jc w:val="center"/>
              <w:rPr>
                <w:rFonts w:ascii="Arial" w:hAnsi="Arial" w:cs="Arial"/>
                <w:sz w:val="20"/>
                <w:szCs w:val="20"/>
              </w:rPr>
            </w:pPr>
            <w:r w:rsidRPr="00771A2C">
              <w:rPr>
                <w:rFonts w:ascii="Arial" w:hAnsi="Arial" w:cs="Arial"/>
                <w:sz w:val="20"/>
                <w:szCs w:val="20"/>
              </w:rPr>
              <w:t>4</w:t>
            </w:r>
          </w:p>
        </w:tc>
        <w:tc>
          <w:tcPr>
            <w:tcW w:w="1696" w:type="dxa"/>
          </w:tcPr>
          <w:p w14:paraId="1880F456" w14:textId="3B2E3690" w:rsidR="00733B50" w:rsidRPr="00771A2C" w:rsidRDefault="00FB6EF3" w:rsidP="00191616">
            <w:pPr>
              <w:jc w:val="center"/>
              <w:rPr>
                <w:rFonts w:ascii="Arial" w:hAnsi="Arial" w:cs="Arial"/>
                <w:sz w:val="20"/>
                <w:szCs w:val="20"/>
              </w:rPr>
            </w:pPr>
            <w:r w:rsidRPr="00771A2C">
              <w:rPr>
                <w:rFonts w:ascii="Arial" w:hAnsi="Arial" w:cs="Arial"/>
                <w:sz w:val="20"/>
                <w:szCs w:val="20"/>
              </w:rPr>
              <w:t>13.64</w:t>
            </w:r>
          </w:p>
          <w:p w14:paraId="318301B0" w14:textId="07F1C933" w:rsidR="00FB6EF3" w:rsidRPr="00771A2C" w:rsidRDefault="00FB6EF3" w:rsidP="00191616">
            <w:pPr>
              <w:jc w:val="center"/>
              <w:rPr>
                <w:rFonts w:ascii="Arial" w:hAnsi="Arial" w:cs="Arial"/>
                <w:sz w:val="20"/>
                <w:szCs w:val="20"/>
              </w:rPr>
            </w:pPr>
            <w:r w:rsidRPr="00771A2C">
              <w:rPr>
                <w:rFonts w:ascii="Arial" w:hAnsi="Arial" w:cs="Arial"/>
                <w:sz w:val="20"/>
                <w:szCs w:val="20"/>
              </w:rPr>
              <w:t>22.73</w:t>
            </w:r>
          </w:p>
          <w:p w14:paraId="1B4666DA" w14:textId="77777777" w:rsidR="00FB6EF3" w:rsidRPr="00771A2C" w:rsidRDefault="00FB6EF3" w:rsidP="00191616">
            <w:pPr>
              <w:jc w:val="center"/>
              <w:rPr>
                <w:rFonts w:ascii="Arial" w:hAnsi="Arial" w:cs="Arial"/>
                <w:sz w:val="20"/>
                <w:szCs w:val="20"/>
              </w:rPr>
            </w:pPr>
            <w:r w:rsidRPr="00771A2C">
              <w:rPr>
                <w:rFonts w:ascii="Arial" w:hAnsi="Arial" w:cs="Arial"/>
                <w:sz w:val="20"/>
                <w:szCs w:val="20"/>
              </w:rPr>
              <w:t>15.91</w:t>
            </w:r>
          </w:p>
          <w:p w14:paraId="5423B767" w14:textId="7117D0F6" w:rsidR="00FB6EF3" w:rsidRPr="00771A2C" w:rsidRDefault="00FB6EF3" w:rsidP="00191616">
            <w:pPr>
              <w:jc w:val="center"/>
              <w:rPr>
                <w:rFonts w:ascii="Arial" w:hAnsi="Arial" w:cs="Arial"/>
                <w:sz w:val="20"/>
                <w:szCs w:val="20"/>
              </w:rPr>
            </w:pPr>
            <w:r w:rsidRPr="00771A2C">
              <w:rPr>
                <w:rFonts w:ascii="Arial" w:hAnsi="Arial" w:cs="Arial"/>
                <w:sz w:val="20"/>
                <w:szCs w:val="20"/>
              </w:rPr>
              <w:t>38.64</w:t>
            </w:r>
          </w:p>
          <w:p w14:paraId="4396E74B" w14:textId="2E84950E" w:rsidR="00FB6EF3" w:rsidRPr="00771A2C" w:rsidRDefault="00FB6EF3" w:rsidP="00191616">
            <w:pPr>
              <w:jc w:val="center"/>
              <w:rPr>
                <w:rFonts w:ascii="Arial" w:hAnsi="Arial" w:cs="Arial"/>
                <w:sz w:val="20"/>
                <w:szCs w:val="20"/>
              </w:rPr>
            </w:pPr>
            <w:r w:rsidRPr="00771A2C">
              <w:rPr>
                <w:rFonts w:ascii="Arial" w:hAnsi="Arial" w:cs="Arial"/>
                <w:sz w:val="20"/>
                <w:szCs w:val="20"/>
              </w:rPr>
              <w:t>9.09</w:t>
            </w:r>
          </w:p>
        </w:tc>
      </w:tr>
      <w:tr w:rsidR="00733B50" w:rsidRPr="00771A2C" w14:paraId="0D326704" w14:textId="77777777" w:rsidTr="00A66DC1">
        <w:trPr>
          <w:jc w:val="center"/>
        </w:trPr>
        <w:tc>
          <w:tcPr>
            <w:tcW w:w="2830" w:type="dxa"/>
          </w:tcPr>
          <w:p w14:paraId="2F0F6666" w14:textId="557AD0F8" w:rsidR="00733B50" w:rsidRPr="00771A2C" w:rsidRDefault="00733B50" w:rsidP="00191616">
            <w:pPr>
              <w:jc w:val="thaiDistribute"/>
              <w:rPr>
                <w:rFonts w:ascii="Arial" w:hAnsi="Arial" w:cs="Arial"/>
                <w:sz w:val="20"/>
                <w:szCs w:val="20"/>
              </w:rPr>
            </w:pPr>
            <w:r w:rsidRPr="00771A2C">
              <w:rPr>
                <w:rFonts w:ascii="Arial" w:hAnsi="Arial" w:cs="Arial"/>
                <w:sz w:val="20"/>
                <w:szCs w:val="20"/>
              </w:rPr>
              <w:t>Educational level</w:t>
            </w:r>
          </w:p>
        </w:tc>
        <w:tc>
          <w:tcPr>
            <w:tcW w:w="1711" w:type="dxa"/>
          </w:tcPr>
          <w:p w14:paraId="7CD8292C" w14:textId="77777777" w:rsidR="00733B50" w:rsidRPr="00771A2C" w:rsidRDefault="00733B50" w:rsidP="00191616">
            <w:pPr>
              <w:jc w:val="center"/>
              <w:rPr>
                <w:rFonts w:ascii="Arial" w:hAnsi="Arial" w:cs="Arial"/>
                <w:sz w:val="20"/>
                <w:szCs w:val="20"/>
              </w:rPr>
            </w:pPr>
          </w:p>
        </w:tc>
        <w:tc>
          <w:tcPr>
            <w:tcW w:w="1696" w:type="dxa"/>
          </w:tcPr>
          <w:p w14:paraId="0BB08030" w14:textId="77777777" w:rsidR="00733B50" w:rsidRPr="00771A2C" w:rsidRDefault="00733B50" w:rsidP="00191616">
            <w:pPr>
              <w:jc w:val="center"/>
              <w:rPr>
                <w:rFonts w:ascii="Arial" w:hAnsi="Arial" w:cs="Arial"/>
                <w:sz w:val="20"/>
                <w:szCs w:val="20"/>
              </w:rPr>
            </w:pPr>
          </w:p>
        </w:tc>
      </w:tr>
      <w:tr w:rsidR="00733B50" w:rsidRPr="00771A2C" w14:paraId="656F969B" w14:textId="77777777" w:rsidTr="00A66DC1">
        <w:trPr>
          <w:jc w:val="center"/>
        </w:trPr>
        <w:tc>
          <w:tcPr>
            <w:tcW w:w="2830" w:type="dxa"/>
          </w:tcPr>
          <w:p w14:paraId="5B8CC451" w14:textId="1F267401"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Bachelor degree</w:t>
            </w:r>
          </w:p>
          <w:p w14:paraId="023080EA" w14:textId="77777777"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Master degree</w:t>
            </w:r>
          </w:p>
          <w:p w14:paraId="4220210F" w14:textId="20C8F451"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Doctoral degree</w:t>
            </w:r>
          </w:p>
        </w:tc>
        <w:tc>
          <w:tcPr>
            <w:tcW w:w="1711" w:type="dxa"/>
          </w:tcPr>
          <w:p w14:paraId="7CEA0041" w14:textId="1844950A" w:rsidR="00733B50" w:rsidRPr="00771A2C" w:rsidRDefault="00FB6EF3" w:rsidP="00191616">
            <w:pPr>
              <w:jc w:val="center"/>
              <w:rPr>
                <w:rFonts w:ascii="Arial" w:hAnsi="Arial" w:cs="Arial"/>
                <w:sz w:val="20"/>
                <w:szCs w:val="20"/>
              </w:rPr>
            </w:pPr>
            <w:r w:rsidRPr="00771A2C">
              <w:rPr>
                <w:rFonts w:ascii="Arial" w:hAnsi="Arial" w:cs="Arial"/>
                <w:sz w:val="20"/>
                <w:szCs w:val="20"/>
              </w:rPr>
              <w:t>25</w:t>
            </w:r>
          </w:p>
          <w:p w14:paraId="06C8636D" w14:textId="77777777" w:rsidR="00FB6EF3" w:rsidRPr="00771A2C" w:rsidRDefault="00FB6EF3" w:rsidP="00191616">
            <w:pPr>
              <w:jc w:val="center"/>
              <w:rPr>
                <w:rFonts w:ascii="Arial" w:hAnsi="Arial" w:cs="Arial"/>
                <w:sz w:val="20"/>
                <w:szCs w:val="20"/>
              </w:rPr>
            </w:pPr>
            <w:r w:rsidRPr="00771A2C">
              <w:rPr>
                <w:rFonts w:ascii="Arial" w:hAnsi="Arial" w:cs="Arial"/>
                <w:sz w:val="20"/>
                <w:szCs w:val="20"/>
              </w:rPr>
              <w:t>18</w:t>
            </w:r>
          </w:p>
          <w:p w14:paraId="65A101FB" w14:textId="509AF74E" w:rsidR="00FB6EF3" w:rsidRPr="00771A2C" w:rsidRDefault="00FB6EF3" w:rsidP="00191616">
            <w:pPr>
              <w:jc w:val="center"/>
              <w:rPr>
                <w:rFonts w:ascii="Arial" w:hAnsi="Arial" w:cs="Arial"/>
                <w:sz w:val="20"/>
                <w:szCs w:val="20"/>
              </w:rPr>
            </w:pPr>
            <w:r w:rsidRPr="00771A2C">
              <w:rPr>
                <w:rFonts w:ascii="Arial" w:hAnsi="Arial" w:cs="Arial"/>
                <w:sz w:val="20"/>
                <w:szCs w:val="20"/>
              </w:rPr>
              <w:t>1</w:t>
            </w:r>
          </w:p>
        </w:tc>
        <w:tc>
          <w:tcPr>
            <w:tcW w:w="1696" w:type="dxa"/>
          </w:tcPr>
          <w:p w14:paraId="1C87499D" w14:textId="77777777" w:rsidR="00733B50" w:rsidRPr="00771A2C" w:rsidRDefault="00FB6EF3" w:rsidP="00191616">
            <w:pPr>
              <w:jc w:val="center"/>
              <w:rPr>
                <w:rFonts w:ascii="Arial" w:hAnsi="Arial" w:cs="Arial"/>
                <w:sz w:val="20"/>
                <w:szCs w:val="20"/>
              </w:rPr>
            </w:pPr>
            <w:r w:rsidRPr="00771A2C">
              <w:rPr>
                <w:rFonts w:ascii="Arial" w:hAnsi="Arial" w:cs="Arial"/>
                <w:sz w:val="20"/>
                <w:szCs w:val="20"/>
              </w:rPr>
              <w:t>56.82</w:t>
            </w:r>
          </w:p>
          <w:p w14:paraId="71133889" w14:textId="77777777" w:rsidR="00FB6EF3" w:rsidRPr="00771A2C" w:rsidRDefault="00FB6EF3" w:rsidP="00191616">
            <w:pPr>
              <w:jc w:val="center"/>
              <w:rPr>
                <w:rFonts w:ascii="Arial" w:hAnsi="Arial" w:cs="Arial"/>
                <w:sz w:val="20"/>
                <w:szCs w:val="20"/>
              </w:rPr>
            </w:pPr>
            <w:r w:rsidRPr="00771A2C">
              <w:rPr>
                <w:rFonts w:ascii="Arial" w:hAnsi="Arial" w:cs="Arial"/>
                <w:sz w:val="20"/>
                <w:szCs w:val="20"/>
              </w:rPr>
              <w:t>40.91</w:t>
            </w:r>
          </w:p>
          <w:p w14:paraId="6CD5E999" w14:textId="33BF3C53" w:rsidR="00FB6EF3" w:rsidRPr="00771A2C" w:rsidRDefault="00FB6EF3" w:rsidP="00191616">
            <w:pPr>
              <w:jc w:val="center"/>
              <w:rPr>
                <w:rFonts w:ascii="Arial" w:hAnsi="Arial" w:cs="Arial"/>
                <w:sz w:val="20"/>
                <w:szCs w:val="20"/>
              </w:rPr>
            </w:pPr>
            <w:r w:rsidRPr="00771A2C">
              <w:rPr>
                <w:rFonts w:ascii="Arial" w:hAnsi="Arial" w:cs="Arial"/>
                <w:sz w:val="20"/>
                <w:szCs w:val="20"/>
              </w:rPr>
              <w:t>2.27</w:t>
            </w:r>
          </w:p>
        </w:tc>
      </w:tr>
    </w:tbl>
    <w:p w14:paraId="55C4F093" w14:textId="58BC0CBA" w:rsidR="00733B50" w:rsidRPr="00771A2C" w:rsidRDefault="00733B50" w:rsidP="00191616">
      <w:pPr>
        <w:spacing w:after="0"/>
        <w:jc w:val="thaiDistribute"/>
        <w:rPr>
          <w:rFonts w:ascii="Arial" w:hAnsi="Arial" w:cs="Arial"/>
          <w:sz w:val="20"/>
          <w:szCs w:val="20"/>
        </w:rPr>
      </w:pPr>
    </w:p>
    <w:p w14:paraId="5D988055" w14:textId="5356A6F9" w:rsidR="00C94212" w:rsidRPr="00771A2C" w:rsidRDefault="00C94212" w:rsidP="00AA18D9">
      <w:pPr>
        <w:spacing w:after="0"/>
        <w:jc w:val="thaiDistribute"/>
        <w:rPr>
          <w:rFonts w:ascii="Arial" w:hAnsi="Arial" w:cs="Arial"/>
          <w:sz w:val="20"/>
          <w:szCs w:val="20"/>
        </w:rPr>
      </w:pPr>
      <w:r w:rsidRPr="00771A2C">
        <w:rPr>
          <w:rFonts w:ascii="Arial" w:hAnsi="Arial" w:cs="Arial"/>
          <w:sz w:val="20"/>
          <w:szCs w:val="20"/>
        </w:rPr>
        <w:t xml:space="preserve">Table 1 presents the demographic characteristics of the respondents involved in the study. The information can provide details regarding gender, teaching experience, and educational level. Of the responders, 29 were male (65.91%) and 15 were female (34.09%). The predominant cohort of respondents possessed 16-20 years of teaching experience (38.64%), succeeded by those with 6-10 years (22.73%), 11-15 years (15.91%), 0-5 years (13.64%), and above 20 years (9.09%). Teachers possessed a </w:t>
      </w:r>
      <w:r w:rsidR="00A66DC1" w:rsidRPr="00771A2C">
        <w:rPr>
          <w:rFonts w:ascii="Arial" w:hAnsi="Arial" w:cs="Arial"/>
          <w:sz w:val="20"/>
          <w:szCs w:val="20"/>
        </w:rPr>
        <w:t>bachelor</w:t>
      </w:r>
      <w:r w:rsidRPr="00771A2C">
        <w:rPr>
          <w:rFonts w:ascii="Arial" w:hAnsi="Arial" w:cs="Arial"/>
          <w:sz w:val="20"/>
          <w:szCs w:val="20"/>
        </w:rPr>
        <w:t xml:space="preserve"> degree (56.82%), followed by those master degree (40.91%) while a minimal percentage held a doctoral degree (2.27%).</w:t>
      </w:r>
    </w:p>
    <w:p w14:paraId="6C100756" w14:textId="77777777" w:rsidR="00733B50" w:rsidRPr="00771A2C" w:rsidRDefault="00733B50" w:rsidP="00191616">
      <w:pPr>
        <w:spacing w:after="0"/>
        <w:jc w:val="thaiDistribute"/>
        <w:rPr>
          <w:rFonts w:ascii="Arial" w:hAnsi="Arial" w:cs="Arial"/>
          <w:sz w:val="20"/>
          <w:szCs w:val="20"/>
        </w:rPr>
      </w:pPr>
    </w:p>
    <w:p w14:paraId="2BE2AAD0" w14:textId="77777777" w:rsidR="00924B4A" w:rsidRPr="00771A2C" w:rsidRDefault="00924B4A" w:rsidP="00191616">
      <w:pPr>
        <w:spacing w:after="0"/>
        <w:rPr>
          <w:rFonts w:ascii="Arial" w:hAnsi="Arial" w:cs="Arial"/>
          <w:b/>
          <w:bCs/>
          <w:sz w:val="20"/>
          <w:szCs w:val="20"/>
        </w:rPr>
      </w:pPr>
      <w:r w:rsidRPr="00771A2C">
        <w:rPr>
          <w:rFonts w:ascii="Arial" w:hAnsi="Arial" w:cs="Arial"/>
          <w:b/>
          <w:bCs/>
          <w:sz w:val="20"/>
          <w:szCs w:val="20"/>
        </w:rPr>
        <w:t>2.3 Research Instrument</w:t>
      </w:r>
    </w:p>
    <w:p w14:paraId="31BFC142" w14:textId="19C38B7B" w:rsidR="00924B4A" w:rsidRPr="00771A2C" w:rsidRDefault="00924B4A" w:rsidP="00191616">
      <w:pPr>
        <w:tabs>
          <w:tab w:val="num" w:pos="720"/>
        </w:tabs>
        <w:spacing w:after="0"/>
        <w:jc w:val="both"/>
        <w:rPr>
          <w:rFonts w:ascii="Arial" w:hAnsi="Arial" w:cs="Arial"/>
          <w:color w:val="000000" w:themeColor="text1"/>
          <w:sz w:val="20"/>
          <w:szCs w:val="20"/>
        </w:rPr>
      </w:pPr>
      <w:r w:rsidRPr="00771A2C">
        <w:rPr>
          <w:rFonts w:ascii="Arial" w:hAnsi="Arial" w:cs="Arial"/>
          <w:sz w:val="20"/>
          <w:szCs w:val="20"/>
        </w:rPr>
        <w:t xml:space="preserve">The research instrument is an </w:t>
      </w:r>
      <w:r w:rsidR="00A66DC1" w:rsidRPr="00771A2C">
        <w:rPr>
          <w:rFonts w:ascii="Arial" w:hAnsi="Arial" w:cs="Arial"/>
          <w:sz w:val="20"/>
          <w:szCs w:val="20"/>
        </w:rPr>
        <w:t xml:space="preserve">in-service science teachers’ perception about nature of science </w:t>
      </w:r>
      <w:r w:rsidRPr="00771A2C">
        <w:rPr>
          <w:rFonts w:ascii="Arial" w:hAnsi="Arial" w:cs="Arial"/>
          <w:sz w:val="20"/>
          <w:szCs w:val="20"/>
        </w:rPr>
        <w:t xml:space="preserve">questionnaire. The questionnaire consists of 3 components, </w:t>
      </w:r>
      <w:r w:rsidR="00A66DC1" w:rsidRPr="00771A2C">
        <w:rPr>
          <w:rFonts w:ascii="Arial" w:hAnsi="Arial" w:cs="Arial"/>
          <w:sz w:val="20"/>
          <w:szCs w:val="20"/>
        </w:rPr>
        <w:t>26</w:t>
      </w:r>
      <w:r w:rsidRPr="00771A2C">
        <w:rPr>
          <w:rFonts w:ascii="Arial" w:hAnsi="Arial" w:cs="Arial"/>
          <w:sz w:val="20"/>
          <w:szCs w:val="20"/>
        </w:rPr>
        <w:t xml:space="preserve"> questions and a </w:t>
      </w:r>
      <w:r w:rsidR="00A66DC1" w:rsidRPr="00771A2C">
        <w:rPr>
          <w:rFonts w:ascii="Arial" w:hAnsi="Arial" w:cs="Arial"/>
          <w:sz w:val="20"/>
          <w:szCs w:val="20"/>
        </w:rPr>
        <w:t>5</w:t>
      </w:r>
      <w:r w:rsidRPr="00771A2C">
        <w:rPr>
          <w:rFonts w:ascii="Arial" w:hAnsi="Arial" w:cs="Arial"/>
          <w:sz w:val="20"/>
          <w:szCs w:val="20"/>
        </w:rPr>
        <w:t>-point Likert-</w:t>
      </w:r>
      <w:r w:rsidRPr="00771A2C">
        <w:rPr>
          <w:rFonts w:ascii="Arial" w:hAnsi="Arial" w:cs="Arial"/>
          <w:color w:val="000000" w:themeColor="text1"/>
          <w:sz w:val="20"/>
          <w:szCs w:val="20"/>
        </w:rPr>
        <w:t xml:space="preserve">rating </w:t>
      </w:r>
      <w:r w:rsidRPr="00771A2C">
        <w:rPr>
          <w:rFonts w:ascii="Arial" w:hAnsi="Arial" w:cs="Arial"/>
          <w:color w:val="000000" w:themeColor="text1"/>
          <w:sz w:val="20"/>
          <w:szCs w:val="20"/>
        </w:rPr>
        <w:lastRenderedPageBreak/>
        <w:t xml:space="preserve">scale. The quality of research instrument was validated by 5 experts. The index of congruence rang 0.60-1.00. The questionnaires were revised based on qualitative comments and then performing all items through Google Forms. A </w:t>
      </w:r>
      <w:r w:rsidR="00A66DC1" w:rsidRPr="00771A2C">
        <w:rPr>
          <w:rFonts w:ascii="Arial" w:hAnsi="Arial" w:cs="Arial"/>
          <w:color w:val="000000" w:themeColor="text1"/>
          <w:sz w:val="20"/>
          <w:szCs w:val="20"/>
        </w:rPr>
        <w:t>5</w:t>
      </w:r>
      <w:r w:rsidRPr="00771A2C">
        <w:rPr>
          <w:rFonts w:ascii="Arial" w:hAnsi="Arial" w:cs="Arial"/>
          <w:color w:val="000000" w:themeColor="text1"/>
          <w:sz w:val="20"/>
          <w:szCs w:val="20"/>
        </w:rPr>
        <w:t xml:space="preserve">-level estimate scale, ranging from the strongly agree to the strongly disagree levels. In the second part of the survey, an open-ended questionnaire was used to collect free opinions. </w:t>
      </w:r>
    </w:p>
    <w:p w14:paraId="1D08689D" w14:textId="77777777" w:rsidR="00BA7BC2" w:rsidRPr="00771A2C" w:rsidRDefault="00BA7BC2" w:rsidP="00191616">
      <w:pPr>
        <w:tabs>
          <w:tab w:val="num" w:pos="720"/>
        </w:tabs>
        <w:spacing w:after="0"/>
        <w:jc w:val="both"/>
        <w:rPr>
          <w:rFonts w:ascii="Arial" w:hAnsi="Arial" w:cs="Arial"/>
          <w:sz w:val="20"/>
          <w:szCs w:val="20"/>
        </w:rPr>
      </w:pPr>
    </w:p>
    <w:p w14:paraId="2465D6B2" w14:textId="77777777" w:rsidR="00924B4A" w:rsidRPr="00771A2C" w:rsidRDefault="00924B4A" w:rsidP="00191616">
      <w:pPr>
        <w:spacing w:after="0"/>
        <w:rPr>
          <w:rFonts w:ascii="Arial" w:hAnsi="Arial" w:cs="Arial"/>
          <w:b/>
          <w:bCs/>
          <w:sz w:val="20"/>
          <w:szCs w:val="20"/>
        </w:rPr>
      </w:pPr>
      <w:r w:rsidRPr="00771A2C">
        <w:rPr>
          <w:rFonts w:ascii="Arial" w:hAnsi="Arial" w:cs="Arial"/>
          <w:b/>
          <w:bCs/>
          <w:sz w:val="20"/>
          <w:szCs w:val="20"/>
        </w:rPr>
        <w:t xml:space="preserve">2.4 Data Collection </w:t>
      </w:r>
    </w:p>
    <w:p w14:paraId="71EA3CB5" w14:textId="439BE465" w:rsidR="00924B4A" w:rsidRPr="00771A2C" w:rsidRDefault="00924B4A" w:rsidP="00191616">
      <w:pPr>
        <w:tabs>
          <w:tab w:val="num" w:pos="720"/>
        </w:tabs>
        <w:spacing w:after="0"/>
        <w:jc w:val="thaiDistribute"/>
        <w:rPr>
          <w:rFonts w:ascii="Arial" w:hAnsi="Arial" w:cs="Arial"/>
          <w:b/>
          <w:bCs/>
          <w:color w:val="EE0000"/>
          <w:sz w:val="20"/>
          <w:szCs w:val="20"/>
        </w:rPr>
      </w:pPr>
      <w:r w:rsidRPr="00771A2C">
        <w:rPr>
          <w:rFonts w:ascii="Arial" w:hAnsi="Arial" w:cs="Arial"/>
          <w:sz w:val="20"/>
          <w:szCs w:val="20"/>
        </w:rPr>
        <w:t xml:space="preserve">The researchers collected data through online survey during </w:t>
      </w:r>
      <w:r w:rsidR="00A66DC1" w:rsidRPr="00771A2C">
        <w:rPr>
          <w:rFonts w:ascii="Arial" w:hAnsi="Arial" w:cs="Arial"/>
          <w:sz w:val="20"/>
          <w:szCs w:val="20"/>
        </w:rPr>
        <w:t>September</w:t>
      </w:r>
      <w:r w:rsidRPr="00771A2C">
        <w:rPr>
          <w:rFonts w:ascii="Arial" w:hAnsi="Arial" w:cs="Arial"/>
          <w:sz w:val="20"/>
          <w:szCs w:val="20"/>
        </w:rPr>
        <w:t xml:space="preserve"> 2025. The data </w:t>
      </w:r>
      <w:r w:rsidR="00A66DC1" w:rsidRPr="00771A2C">
        <w:rPr>
          <w:rFonts w:ascii="Arial" w:hAnsi="Arial" w:cs="Arial"/>
          <w:sz w:val="20"/>
          <w:szCs w:val="20"/>
        </w:rPr>
        <w:t>c</w:t>
      </w:r>
      <w:r w:rsidRPr="00771A2C">
        <w:rPr>
          <w:rFonts w:ascii="Arial" w:hAnsi="Arial" w:cs="Arial"/>
          <w:sz w:val="20"/>
          <w:szCs w:val="20"/>
        </w:rPr>
        <w:t xml:space="preserve">an be analysed </w:t>
      </w:r>
      <w:r w:rsidR="00A66DC1" w:rsidRPr="00771A2C">
        <w:rPr>
          <w:rFonts w:ascii="Arial" w:hAnsi="Arial" w:cs="Arial"/>
          <w:sz w:val="20"/>
          <w:szCs w:val="20"/>
        </w:rPr>
        <w:t>by</w:t>
      </w:r>
      <w:r w:rsidRPr="00771A2C">
        <w:rPr>
          <w:rFonts w:ascii="Arial" w:hAnsi="Arial" w:cs="Arial"/>
          <w:sz w:val="20"/>
          <w:szCs w:val="20"/>
        </w:rPr>
        <w:t xml:space="preserve"> using basic statistics, including mean and standard deviations, and then compared the average scores obtained components. The level of </w:t>
      </w:r>
      <w:r w:rsidR="00A66DC1" w:rsidRPr="00771A2C">
        <w:rPr>
          <w:rFonts w:ascii="Arial" w:hAnsi="Arial" w:cs="Arial"/>
          <w:sz w:val="20"/>
          <w:szCs w:val="20"/>
        </w:rPr>
        <w:t>perception</w:t>
      </w:r>
      <w:r w:rsidRPr="00771A2C">
        <w:rPr>
          <w:rFonts w:ascii="Arial" w:hAnsi="Arial" w:cs="Arial"/>
          <w:sz w:val="20"/>
          <w:szCs w:val="20"/>
        </w:rPr>
        <w:t xml:space="preserve"> can be calculated and interpreted mean ranges: Strongly Disagree (1.00-1.50), Disagree (1.51-2.50), </w:t>
      </w:r>
      <w:r w:rsidR="00A66DC1" w:rsidRPr="00771A2C">
        <w:rPr>
          <w:rFonts w:ascii="Arial" w:hAnsi="Arial" w:cs="Arial"/>
          <w:sz w:val="20"/>
          <w:szCs w:val="20"/>
        </w:rPr>
        <w:t xml:space="preserve">Neither Agree nor Disagree </w:t>
      </w:r>
      <w:r w:rsidRPr="00771A2C">
        <w:rPr>
          <w:rFonts w:ascii="Arial" w:hAnsi="Arial" w:cs="Arial"/>
          <w:sz w:val="20"/>
          <w:szCs w:val="20"/>
        </w:rPr>
        <w:t xml:space="preserve">(2.51-3.50), </w:t>
      </w:r>
      <w:r w:rsidR="00A66DC1" w:rsidRPr="00771A2C">
        <w:rPr>
          <w:rFonts w:ascii="Arial" w:hAnsi="Arial" w:cs="Arial"/>
          <w:sz w:val="20"/>
          <w:szCs w:val="20"/>
        </w:rPr>
        <w:t xml:space="preserve">Agree </w:t>
      </w:r>
      <w:r w:rsidRPr="00771A2C">
        <w:rPr>
          <w:rFonts w:ascii="Arial" w:hAnsi="Arial" w:cs="Arial"/>
          <w:sz w:val="20"/>
          <w:szCs w:val="20"/>
        </w:rPr>
        <w:t xml:space="preserve">(3.51-4.50), </w:t>
      </w:r>
      <w:r w:rsidR="00A66DC1" w:rsidRPr="00771A2C">
        <w:rPr>
          <w:rFonts w:ascii="Arial" w:hAnsi="Arial" w:cs="Arial"/>
          <w:sz w:val="20"/>
          <w:szCs w:val="20"/>
        </w:rPr>
        <w:t xml:space="preserve">and Strongly Agree </w:t>
      </w:r>
      <w:r w:rsidRPr="00771A2C">
        <w:rPr>
          <w:rFonts w:ascii="Arial" w:hAnsi="Arial" w:cs="Arial"/>
          <w:sz w:val="20"/>
          <w:szCs w:val="20"/>
        </w:rPr>
        <w:t>(4.51-5.50</w:t>
      </w:r>
      <w:r w:rsidR="00A66DC1" w:rsidRPr="00771A2C">
        <w:rPr>
          <w:rFonts w:ascii="Arial" w:hAnsi="Arial" w:cs="Arial"/>
          <w:sz w:val="20"/>
          <w:szCs w:val="20"/>
        </w:rPr>
        <w:t>)</w:t>
      </w:r>
      <w:r w:rsidRPr="00771A2C">
        <w:rPr>
          <w:rFonts w:ascii="Arial" w:hAnsi="Arial" w:cs="Arial"/>
          <w:sz w:val="20"/>
          <w:szCs w:val="20"/>
        </w:rPr>
        <w:t xml:space="preserve">. Data were </w:t>
      </w:r>
      <w:r w:rsidRPr="00771A2C">
        <w:rPr>
          <w:rFonts w:ascii="Arial" w:hAnsi="Arial" w:cs="Arial"/>
          <w:color w:val="000000" w:themeColor="text1"/>
          <w:sz w:val="20"/>
          <w:szCs w:val="20"/>
        </w:rPr>
        <w:t xml:space="preserve">analysed by checking </w:t>
      </w:r>
      <w:r w:rsidR="00A66DC1" w:rsidRPr="00771A2C">
        <w:rPr>
          <w:rFonts w:ascii="Arial" w:hAnsi="Arial" w:cs="Arial"/>
          <w:color w:val="000000" w:themeColor="text1"/>
          <w:sz w:val="20"/>
          <w:szCs w:val="20"/>
        </w:rPr>
        <w:t xml:space="preserve">the </w:t>
      </w:r>
      <w:r w:rsidRPr="00771A2C">
        <w:rPr>
          <w:rFonts w:ascii="Arial" w:hAnsi="Arial" w:cs="Arial"/>
          <w:color w:val="000000" w:themeColor="text1"/>
          <w:sz w:val="20"/>
          <w:szCs w:val="20"/>
        </w:rPr>
        <w:t xml:space="preserve">missing values and outliers. </w:t>
      </w:r>
    </w:p>
    <w:p w14:paraId="32D0B19F" w14:textId="65A1553D" w:rsidR="00BC08D5" w:rsidRPr="00771A2C" w:rsidRDefault="00BC08D5" w:rsidP="00191616">
      <w:pPr>
        <w:spacing w:after="0"/>
        <w:jc w:val="thaiDistribute"/>
        <w:rPr>
          <w:rFonts w:ascii="Arial" w:hAnsi="Arial" w:cs="Arial"/>
          <w:sz w:val="20"/>
          <w:szCs w:val="20"/>
        </w:rPr>
      </w:pPr>
    </w:p>
    <w:p w14:paraId="5A858C48" w14:textId="67D425B1" w:rsidR="00A66DC1" w:rsidRPr="00771A2C" w:rsidRDefault="00E4309B" w:rsidP="00191616">
      <w:pPr>
        <w:spacing w:after="0"/>
        <w:jc w:val="thaiDistribute"/>
        <w:rPr>
          <w:rFonts w:ascii="Arial" w:hAnsi="Arial" w:cs="Arial"/>
          <w:b/>
          <w:bCs/>
          <w:sz w:val="20"/>
          <w:szCs w:val="20"/>
        </w:rPr>
      </w:pPr>
      <w:r w:rsidRPr="00771A2C">
        <w:rPr>
          <w:rFonts w:ascii="Arial" w:hAnsi="Arial" w:cs="Arial"/>
          <w:b/>
          <w:bCs/>
          <w:sz w:val="20"/>
          <w:szCs w:val="20"/>
        </w:rPr>
        <w:t xml:space="preserve">3. </w:t>
      </w:r>
      <w:r w:rsidR="00A66DC1" w:rsidRPr="00771A2C">
        <w:rPr>
          <w:rFonts w:ascii="Arial" w:hAnsi="Arial" w:cs="Arial"/>
          <w:b/>
          <w:bCs/>
          <w:sz w:val="20"/>
          <w:szCs w:val="20"/>
        </w:rPr>
        <w:t>R</w:t>
      </w:r>
      <w:r w:rsidR="00AA18D9">
        <w:rPr>
          <w:rFonts w:ascii="Arial" w:hAnsi="Arial" w:cs="Arial"/>
          <w:b/>
          <w:bCs/>
          <w:sz w:val="20"/>
          <w:szCs w:val="20"/>
        </w:rPr>
        <w:t>ESULT</w:t>
      </w:r>
    </w:p>
    <w:p w14:paraId="0E25789F" w14:textId="57CF3612" w:rsidR="007569F1" w:rsidRPr="00771A2C" w:rsidRDefault="007569F1" w:rsidP="00AA18D9">
      <w:pPr>
        <w:spacing w:after="0"/>
        <w:jc w:val="thaiDistribute"/>
        <w:rPr>
          <w:rFonts w:ascii="Arial" w:hAnsi="Arial" w:cs="Arial"/>
          <w:sz w:val="20"/>
          <w:szCs w:val="20"/>
        </w:rPr>
      </w:pPr>
      <w:r w:rsidRPr="00771A2C">
        <w:rPr>
          <w:rFonts w:ascii="Arial" w:hAnsi="Arial" w:cs="Arial"/>
          <w:sz w:val="20"/>
          <w:szCs w:val="20"/>
        </w:rPr>
        <w:t>The results showed a generally positive and informed perception of the nature of science among teachers. It is particularly recognized in its tentative, empirical, and socially relevant nature. However, requiring further conceptual development includes understanding the creative processes in science, distinguishing science from technology, and appreciating the ethical and cultural contexts influencing scientific inquiry</w:t>
      </w:r>
      <w:r w:rsidR="00AA18D9">
        <w:rPr>
          <w:rFonts w:ascii="Arial" w:hAnsi="Arial" w:cs="Arial"/>
          <w:sz w:val="20"/>
          <w:szCs w:val="20"/>
        </w:rPr>
        <w:t xml:space="preserve"> (Table2)</w:t>
      </w:r>
      <w:r w:rsidRPr="00771A2C">
        <w:rPr>
          <w:rFonts w:ascii="Arial" w:hAnsi="Arial" w:cs="Arial"/>
          <w:sz w:val="20"/>
          <w:szCs w:val="20"/>
        </w:rPr>
        <w:t>.</w:t>
      </w:r>
    </w:p>
    <w:p w14:paraId="56EEA66B" w14:textId="77777777" w:rsidR="00924B4A" w:rsidRDefault="00924B4A" w:rsidP="00191616">
      <w:pPr>
        <w:spacing w:after="0"/>
        <w:jc w:val="thaiDistribute"/>
        <w:rPr>
          <w:rFonts w:ascii="Arial" w:hAnsi="Arial" w:cs="Arial"/>
          <w:sz w:val="20"/>
          <w:szCs w:val="20"/>
        </w:rPr>
      </w:pPr>
    </w:p>
    <w:p w14:paraId="74ED7ED9" w14:textId="15483697" w:rsidR="00AA18D9" w:rsidRPr="00AA18D9" w:rsidRDefault="00AA18D9" w:rsidP="00AA18D9">
      <w:pPr>
        <w:spacing w:after="0"/>
        <w:jc w:val="center"/>
        <w:rPr>
          <w:rFonts w:ascii="Arial" w:hAnsi="Arial" w:cs="Arial"/>
          <w:b/>
          <w:bCs/>
          <w:sz w:val="20"/>
          <w:szCs w:val="20"/>
        </w:rPr>
      </w:pPr>
      <w:r w:rsidRPr="00AA18D9">
        <w:rPr>
          <w:rFonts w:ascii="Arial" w:hAnsi="Arial" w:cs="Arial"/>
          <w:b/>
          <w:bCs/>
          <w:sz w:val="20"/>
          <w:szCs w:val="20"/>
        </w:rPr>
        <w:t xml:space="preserve">Table 2. Level of </w:t>
      </w:r>
      <w:r>
        <w:rPr>
          <w:rFonts w:ascii="Arial" w:hAnsi="Arial" w:cs="Arial"/>
          <w:b/>
          <w:bCs/>
          <w:sz w:val="20"/>
          <w:szCs w:val="20"/>
        </w:rPr>
        <w:t xml:space="preserve">perception about </w:t>
      </w:r>
      <w:r w:rsidRPr="00AA18D9">
        <w:rPr>
          <w:rFonts w:ascii="Arial" w:hAnsi="Arial" w:cs="Arial"/>
          <w:b/>
          <w:bCs/>
          <w:sz w:val="20"/>
          <w:szCs w:val="20"/>
        </w:rPr>
        <w:t>NOS</w:t>
      </w:r>
    </w:p>
    <w:p w14:paraId="6086249A" w14:textId="77777777" w:rsidR="00AA18D9" w:rsidRPr="00771A2C" w:rsidRDefault="00AA18D9" w:rsidP="00191616">
      <w:pPr>
        <w:spacing w:after="0"/>
        <w:jc w:val="thaiDistribute"/>
        <w:rPr>
          <w:rFonts w:ascii="Arial" w:hAnsi="Arial" w:cs="Arial"/>
          <w:sz w:val="20"/>
          <w:szCs w:val="20"/>
        </w:rPr>
      </w:pPr>
    </w:p>
    <w:tbl>
      <w:tblPr>
        <w:tblW w:w="9016" w:type="dxa"/>
        <w:jc w:val="right"/>
        <w:tblLook w:val="04A0" w:firstRow="1" w:lastRow="0" w:firstColumn="1" w:lastColumn="0" w:noHBand="0" w:noVBand="1"/>
      </w:tblPr>
      <w:tblGrid>
        <w:gridCol w:w="484"/>
        <w:gridCol w:w="5607"/>
        <w:gridCol w:w="903"/>
        <w:gridCol w:w="637"/>
        <w:gridCol w:w="1385"/>
      </w:tblGrid>
      <w:tr w:rsidR="00191616" w:rsidRPr="00771A2C" w14:paraId="124C4B95" w14:textId="77777777" w:rsidTr="007569F1">
        <w:trPr>
          <w:trHeight w:val="343"/>
          <w:jc w:val="right"/>
        </w:trPr>
        <w:tc>
          <w:tcPr>
            <w:tcW w:w="484" w:type="dxa"/>
            <w:tcBorders>
              <w:top w:val="single" w:sz="4" w:space="0" w:color="auto"/>
              <w:left w:val="single" w:sz="4" w:space="0" w:color="auto"/>
              <w:bottom w:val="single" w:sz="4" w:space="0" w:color="auto"/>
              <w:right w:val="single" w:sz="4" w:space="0" w:color="auto"/>
            </w:tcBorders>
            <w:noWrap/>
            <w:hideMark/>
          </w:tcPr>
          <w:p w14:paraId="1F1E2306" w14:textId="37648446" w:rsidR="004E0B61" w:rsidRPr="00771A2C" w:rsidRDefault="00DE3FCC"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No</w:t>
            </w:r>
          </w:p>
        </w:tc>
        <w:tc>
          <w:tcPr>
            <w:tcW w:w="5607" w:type="dxa"/>
            <w:tcBorders>
              <w:top w:val="single" w:sz="4" w:space="0" w:color="auto"/>
              <w:left w:val="nil"/>
              <w:bottom w:val="single" w:sz="4" w:space="0" w:color="auto"/>
              <w:right w:val="single" w:sz="4" w:space="0" w:color="auto"/>
            </w:tcBorders>
            <w:noWrap/>
            <w:hideMark/>
          </w:tcPr>
          <w:p w14:paraId="62326BC7" w14:textId="629D5445" w:rsidR="004E0B61" w:rsidRPr="00771A2C" w:rsidRDefault="004E0B61" w:rsidP="00191616">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Item</w:t>
            </w:r>
          </w:p>
        </w:tc>
        <w:tc>
          <w:tcPr>
            <w:tcW w:w="903" w:type="dxa"/>
            <w:tcBorders>
              <w:top w:val="single" w:sz="4" w:space="0" w:color="auto"/>
              <w:left w:val="nil"/>
              <w:bottom w:val="single" w:sz="4" w:space="0" w:color="auto"/>
              <w:right w:val="single" w:sz="4" w:space="0" w:color="auto"/>
            </w:tcBorders>
            <w:noWrap/>
            <w:hideMark/>
          </w:tcPr>
          <w:p w14:paraId="435D9FE3" w14:textId="48B6D161"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Mean</w:t>
            </w:r>
          </w:p>
        </w:tc>
        <w:tc>
          <w:tcPr>
            <w:tcW w:w="637" w:type="dxa"/>
            <w:tcBorders>
              <w:top w:val="single" w:sz="4" w:space="0" w:color="auto"/>
              <w:left w:val="nil"/>
              <w:bottom w:val="single" w:sz="4" w:space="0" w:color="auto"/>
              <w:right w:val="single" w:sz="4" w:space="0" w:color="auto"/>
            </w:tcBorders>
            <w:noWrap/>
            <w:hideMark/>
          </w:tcPr>
          <w:p w14:paraId="79CBA532" w14:textId="288B48D0"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SD</w:t>
            </w:r>
          </w:p>
        </w:tc>
        <w:tc>
          <w:tcPr>
            <w:tcW w:w="1385" w:type="dxa"/>
            <w:tcBorders>
              <w:top w:val="single" w:sz="4" w:space="0" w:color="auto"/>
              <w:left w:val="nil"/>
              <w:bottom w:val="single" w:sz="4" w:space="0" w:color="auto"/>
              <w:right w:val="single" w:sz="4" w:space="0" w:color="auto"/>
            </w:tcBorders>
            <w:noWrap/>
            <w:hideMark/>
          </w:tcPr>
          <w:p w14:paraId="148D7849" w14:textId="02750D7C"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Level of perception</w:t>
            </w:r>
          </w:p>
        </w:tc>
      </w:tr>
      <w:tr w:rsidR="00191616" w:rsidRPr="00771A2C" w14:paraId="465B3446"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13FC5C69" w14:textId="5389A734"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w:t>
            </w:r>
          </w:p>
        </w:tc>
        <w:tc>
          <w:tcPr>
            <w:tcW w:w="5607" w:type="dxa"/>
            <w:tcBorders>
              <w:top w:val="nil"/>
              <w:left w:val="nil"/>
              <w:bottom w:val="single" w:sz="4" w:space="0" w:color="auto"/>
              <w:right w:val="single" w:sz="4" w:space="0" w:color="auto"/>
            </w:tcBorders>
            <w:noWrap/>
            <w:hideMark/>
          </w:tcPr>
          <w:p w14:paraId="5371F459" w14:textId="76944D25"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Science is the knowledge that explains concrete things</w:t>
            </w:r>
            <w:r w:rsidR="00A641C3" w:rsidRPr="00771A2C">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w:t>
            </w:r>
            <w:r w:rsidR="00A641C3" w:rsidRPr="00771A2C">
              <w:rPr>
                <w:rFonts w:ascii="Arial" w:eastAsia="Times New Roman" w:hAnsi="Arial" w:cs="Arial"/>
                <w:color w:val="000000"/>
                <w:kern w:val="0"/>
                <w:sz w:val="20"/>
                <w:szCs w:val="20"/>
                <w:lang w:eastAsia="en-GB"/>
                <w14:ligatures w14:val="none"/>
              </w:rPr>
              <w:t>n</w:t>
            </w:r>
            <w:r w:rsidRPr="00771A2C">
              <w:rPr>
                <w:rFonts w:ascii="Arial" w:eastAsia="Times New Roman" w:hAnsi="Arial" w:cs="Arial"/>
                <w:color w:val="000000"/>
                <w:kern w:val="0"/>
                <w:sz w:val="20"/>
                <w:szCs w:val="20"/>
                <w:cs/>
                <w:lang w:eastAsia="en-GB"/>
                <w14:ligatures w14:val="none"/>
              </w:rPr>
              <w:t>atural phenomena and things around us</w:t>
            </w:r>
          </w:p>
        </w:tc>
        <w:tc>
          <w:tcPr>
            <w:tcW w:w="903" w:type="dxa"/>
            <w:tcBorders>
              <w:top w:val="nil"/>
              <w:left w:val="nil"/>
              <w:bottom w:val="single" w:sz="4" w:space="0" w:color="auto"/>
              <w:right w:val="single" w:sz="4" w:space="0" w:color="auto"/>
            </w:tcBorders>
            <w:noWrap/>
            <w:hideMark/>
          </w:tcPr>
          <w:p w14:paraId="55B7C9C1"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4.82</w:t>
            </w:r>
          </w:p>
        </w:tc>
        <w:tc>
          <w:tcPr>
            <w:tcW w:w="637" w:type="dxa"/>
            <w:tcBorders>
              <w:top w:val="nil"/>
              <w:left w:val="nil"/>
              <w:bottom w:val="single" w:sz="4" w:space="0" w:color="auto"/>
              <w:right w:val="single" w:sz="4" w:space="0" w:color="auto"/>
            </w:tcBorders>
            <w:noWrap/>
            <w:hideMark/>
          </w:tcPr>
          <w:p w14:paraId="06C3DFA3"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0.39</w:t>
            </w:r>
          </w:p>
        </w:tc>
        <w:tc>
          <w:tcPr>
            <w:tcW w:w="1385" w:type="dxa"/>
            <w:tcBorders>
              <w:top w:val="nil"/>
              <w:left w:val="nil"/>
              <w:bottom w:val="single" w:sz="4" w:space="0" w:color="auto"/>
              <w:right w:val="single" w:sz="4" w:space="0" w:color="auto"/>
            </w:tcBorders>
            <w:noWrap/>
            <w:hideMark/>
          </w:tcPr>
          <w:p w14:paraId="2367209F" w14:textId="6A6A3A8F"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41670814"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33F14A55" w14:textId="62E06442"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w:t>
            </w:r>
          </w:p>
        </w:tc>
        <w:tc>
          <w:tcPr>
            <w:tcW w:w="5607" w:type="dxa"/>
            <w:tcBorders>
              <w:top w:val="nil"/>
              <w:left w:val="nil"/>
              <w:bottom w:val="single" w:sz="4" w:space="0" w:color="auto"/>
              <w:right w:val="single" w:sz="4" w:space="0" w:color="auto"/>
            </w:tcBorders>
            <w:noWrap/>
            <w:hideMark/>
          </w:tcPr>
          <w:p w14:paraId="4ABD5DBE" w14:textId="28C6EAFD"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Scientific natural phenomena often have a definite and understandable pattern</w:t>
            </w:r>
          </w:p>
        </w:tc>
        <w:tc>
          <w:tcPr>
            <w:tcW w:w="903" w:type="dxa"/>
            <w:tcBorders>
              <w:top w:val="nil"/>
              <w:left w:val="nil"/>
              <w:bottom w:val="single" w:sz="4" w:space="0" w:color="auto"/>
              <w:right w:val="single" w:sz="4" w:space="0" w:color="auto"/>
            </w:tcBorders>
            <w:noWrap/>
            <w:hideMark/>
          </w:tcPr>
          <w:p w14:paraId="5DC22B12"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4.25</w:t>
            </w:r>
          </w:p>
        </w:tc>
        <w:tc>
          <w:tcPr>
            <w:tcW w:w="637" w:type="dxa"/>
            <w:tcBorders>
              <w:top w:val="nil"/>
              <w:left w:val="nil"/>
              <w:bottom w:val="single" w:sz="4" w:space="0" w:color="auto"/>
              <w:right w:val="single" w:sz="4" w:space="0" w:color="auto"/>
            </w:tcBorders>
            <w:noWrap/>
            <w:hideMark/>
          </w:tcPr>
          <w:p w14:paraId="7CFB44B3"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1.08</w:t>
            </w:r>
          </w:p>
        </w:tc>
        <w:tc>
          <w:tcPr>
            <w:tcW w:w="1385" w:type="dxa"/>
            <w:tcBorders>
              <w:top w:val="nil"/>
              <w:left w:val="nil"/>
              <w:bottom w:val="single" w:sz="4" w:space="0" w:color="auto"/>
              <w:right w:val="single" w:sz="4" w:space="0" w:color="auto"/>
            </w:tcBorders>
            <w:noWrap/>
            <w:hideMark/>
          </w:tcPr>
          <w:p w14:paraId="4E878E33" w14:textId="085581F4"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72FB4C17"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28ADC108" w14:textId="5573272B"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w:t>
            </w:r>
          </w:p>
        </w:tc>
        <w:tc>
          <w:tcPr>
            <w:tcW w:w="5607" w:type="dxa"/>
            <w:tcBorders>
              <w:top w:val="nil"/>
              <w:left w:val="nil"/>
              <w:bottom w:val="single" w:sz="4" w:space="0" w:color="auto"/>
              <w:right w:val="single" w:sz="4" w:space="0" w:color="auto"/>
            </w:tcBorders>
            <w:noWrap/>
            <w:hideMark/>
          </w:tcPr>
          <w:p w14:paraId="2CD31A9C" w14:textId="3C4FFB75"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Scientific knowledge can change</w:t>
            </w:r>
            <w:r w:rsidR="00AA18D9">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If there is more evidence that can explain the previous knowledge</w:t>
            </w:r>
          </w:p>
        </w:tc>
        <w:tc>
          <w:tcPr>
            <w:tcW w:w="903" w:type="dxa"/>
            <w:tcBorders>
              <w:top w:val="nil"/>
              <w:left w:val="nil"/>
              <w:bottom w:val="single" w:sz="4" w:space="0" w:color="auto"/>
              <w:right w:val="single" w:sz="4" w:space="0" w:color="auto"/>
            </w:tcBorders>
            <w:noWrap/>
            <w:hideMark/>
          </w:tcPr>
          <w:p w14:paraId="39B0B02F"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4.84</w:t>
            </w:r>
          </w:p>
        </w:tc>
        <w:tc>
          <w:tcPr>
            <w:tcW w:w="637" w:type="dxa"/>
            <w:tcBorders>
              <w:top w:val="nil"/>
              <w:left w:val="nil"/>
              <w:bottom w:val="single" w:sz="4" w:space="0" w:color="auto"/>
              <w:right w:val="single" w:sz="4" w:space="0" w:color="auto"/>
            </w:tcBorders>
            <w:noWrap/>
            <w:hideMark/>
          </w:tcPr>
          <w:p w14:paraId="4A63C8E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0.37</w:t>
            </w:r>
          </w:p>
        </w:tc>
        <w:tc>
          <w:tcPr>
            <w:tcW w:w="1385" w:type="dxa"/>
            <w:tcBorders>
              <w:top w:val="nil"/>
              <w:left w:val="nil"/>
              <w:bottom w:val="single" w:sz="4" w:space="0" w:color="auto"/>
              <w:right w:val="single" w:sz="4" w:space="0" w:color="auto"/>
            </w:tcBorders>
            <w:noWrap/>
            <w:hideMark/>
          </w:tcPr>
          <w:p w14:paraId="711FFB5E" w14:textId="536726BC"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62CA9636"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2DA313CE" w14:textId="3DB28BBD"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w:t>
            </w:r>
          </w:p>
        </w:tc>
        <w:tc>
          <w:tcPr>
            <w:tcW w:w="5607" w:type="dxa"/>
            <w:tcBorders>
              <w:top w:val="nil"/>
              <w:left w:val="nil"/>
              <w:bottom w:val="single" w:sz="4" w:space="0" w:color="auto"/>
              <w:right w:val="single" w:sz="4" w:space="0" w:color="auto"/>
            </w:tcBorders>
            <w:noWrap/>
            <w:hideMark/>
          </w:tcPr>
          <w:p w14:paraId="643B8CA4" w14:textId="7906793B"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We often remember and apply scientific laws because they are absolutely correct, have been verified countless times, and cannot be changed</w:t>
            </w:r>
          </w:p>
        </w:tc>
        <w:tc>
          <w:tcPr>
            <w:tcW w:w="903" w:type="dxa"/>
            <w:tcBorders>
              <w:top w:val="nil"/>
              <w:left w:val="nil"/>
              <w:bottom w:val="single" w:sz="4" w:space="0" w:color="auto"/>
              <w:right w:val="single" w:sz="4" w:space="0" w:color="auto"/>
            </w:tcBorders>
            <w:noWrap/>
            <w:hideMark/>
          </w:tcPr>
          <w:p w14:paraId="5B8F625E"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3.14</w:t>
            </w:r>
          </w:p>
        </w:tc>
        <w:tc>
          <w:tcPr>
            <w:tcW w:w="637" w:type="dxa"/>
            <w:tcBorders>
              <w:top w:val="nil"/>
              <w:left w:val="nil"/>
              <w:bottom w:val="single" w:sz="4" w:space="0" w:color="auto"/>
              <w:right w:val="single" w:sz="4" w:space="0" w:color="auto"/>
            </w:tcBorders>
            <w:noWrap/>
            <w:hideMark/>
          </w:tcPr>
          <w:p w14:paraId="26BD947B"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1.53</w:t>
            </w:r>
          </w:p>
        </w:tc>
        <w:tc>
          <w:tcPr>
            <w:tcW w:w="1385" w:type="dxa"/>
            <w:tcBorders>
              <w:top w:val="nil"/>
              <w:left w:val="nil"/>
              <w:bottom w:val="single" w:sz="4" w:space="0" w:color="auto"/>
              <w:right w:val="single" w:sz="4" w:space="0" w:color="auto"/>
            </w:tcBorders>
            <w:noWrap/>
            <w:hideMark/>
          </w:tcPr>
          <w:p w14:paraId="51F5EE7A" w14:textId="3745E3DF"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266EB03C"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10F171EF" w14:textId="05A7B9D0"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5</w:t>
            </w:r>
          </w:p>
        </w:tc>
        <w:tc>
          <w:tcPr>
            <w:tcW w:w="5607" w:type="dxa"/>
            <w:tcBorders>
              <w:top w:val="nil"/>
              <w:left w:val="nil"/>
              <w:bottom w:val="single" w:sz="4" w:space="0" w:color="auto"/>
              <w:right w:val="single" w:sz="4" w:space="0" w:color="auto"/>
            </w:tcBorders>
            <w:noWrap/>
            <w:hideMark/>
          </w:tcPr>
          <w:p w14:paraId="19AC88E9" w14:textId="0865CAD7"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We can use the scientific process to judge or decide which paintings are the most beautiful</w:t>
            </w:r>
          </w:p>
        </w:tc>
        <w:tc>
          <w:tcPr>
            <w:tcW w:w="903" w:type="dxa"/>
            <w:tcBorders>
              <w:top w:val="nil"/>
              <w:left w:val="nil"/>
              <w:bottom w:val="single" w:sz="4" w:space="0" w:color="auto"/>
              <w:right w:val="single" w:sz="4" w:space="0" w:color="auto"/>
            </w:tcBorders>
            <w:noWrap/>
            <w:hideMark/>
          </w:tcPr>
          <w:p w14:paraId="0B0D1722"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2.41</w:t>
            </w:r>
          </w:p>
        </w:tc>
        <w:tc>
          <w:tcPr>
            <w:tcW w:w="637" w:type="dxa"/>
            <w:tcBorders>
              <w:top w:val="nil"/>
              <w:left w:val="nil"/>
              <w:bottom w:val="single" w:sz="4" w:space="0" w:color="auto"/>
              <w:right w:val="single" w:sz="4" w:space="0" w:color="auto"/>
            </w:tcBorders>
            <w:noWrap/>
            <w:hideMark/>
          </w:tcPr>
          <w:p w14:paraId="103D2794"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1.57</w:t>
            </w:r>
          </w:p>
        </w:tc>
        <w:tc>
          <w:tcPr>
            <w:tcW w:w="1385" w:type="dxa"/>
            <w:tcBorders>
              <w:top w:val="nil"/>
              <w:left w:val="nil"/>
              <w:bottom w:val="single" w:sz="4" w:space="0" w:color="auto"/>
              <w:right w:val="single" w:sz="4" w:space="0" w:color="auto"/>
            </w:tcBorders>
            <w:noWrap/>
            <w:hideMark/>
          </w:tcPr>
          <w:p w14:paraId="15242366" w14:textId="0F43B93B"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Disagree</w:t>
            </w:r>
          </w:p>
        </w:tc>
      </w:tr>
      <w:tr w:rsidR="00191616" w:rsidRPr="00771A2C" w14:paraId="5FE459EF"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7F6BBFC4" w14:textId="0E902679"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6</w:t>
            </w:r>
          </w:p>
        </w:tc>
        <w:tc>
          <w:tcPr>
            <w:tcW w:w="5607" w:type="dxa"/>
            <w:tcBorders>
              <w:top w:val="nil"/>
              <w:left w:val="nil"/>
              <w:bottom w:val="single" w:sz="4" w:space="0" w:color="auto"/>
              <w:right w:val="single" w:sz="4" w:space="0" w:color="auto"/>
            </w:tcBorders>
            <w:noWrap/>
            <w:hideMark/>
          </w:tcPr>
          <w:p w14:paraId="63A8B777" w14:textId="44235E11"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There are still some phenomena and stories that happen to our planet that have not yet been verified using the scientific method</w:t>
            </w:r>
          </w:p>
        </w:tc>
        <w:tc>
          <w:tcPr>
            <w:tcW w:w="903" w:type="dxa"/>
            <w:tcBorders>
              <w:top w:val="nil"/>
              <w:left w:val="nil"/>
              <w:bottom w:val="single" w:sz="4" w:space="0" w:color="auto"/>
              <w:right w:val="single" w:sz="4" w:space="0" w:color="auto"/>
            </w:tcBorders>
            <w:noWrap/>
            <w:hideMark/>
          </w:tcPr>
          <w:p w14:paraId="5A933469"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4.64</w:t>
            </w:r>
          </w:p>
        </w:tc>
        <w:tc>
          <w:tcPr>
            <w:tcW w:w="637" w:type="dxa"/>
            <w:tcBorders>
              <w:top w:val="nil"/>
              <w:left w:val="nil"/>
              <w:bottom w:val="single" w:sz="4" w:space="0" w:color="auto"/>
              <w:right w:val="single" w:sz="4" w:space="0" w:color="auto"/>
            </w:tcBorders>
            <w:noWrap/>
            <w:hideMark/>
          </w:tcPr>
          <w:p w14:paraId="5C4E745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0.75</w:t>
            </w:r>
          </w:p>
        </w:tc>
        <w:tc>
          <w:tcPr>
            <w:tcW w:w="1385" w:type="dxa"/>
            <w:tcBorders>
              <w:top w:val="nil"/>
              <w:left w:val="nil"/>
              <w:bottom w:val="single" w:sz="4" w:space="0" w:color="auto"/>
              <w:right w:val="single" w:sz="4" w:space="0" w:color="auto"/>
            </w:tcBorders>
            <w:noWrap/>
            <w:hideMark/>
          </w:tcPr>
          <w:p w14:paraId="48D2F3EB" w14:textId="3425D065"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69FD32F6"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565AFE50" w14:textId="4B20B57D"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7</w:t>
            </w:r>
          </w:p>
        </w:tc>
        <w:tc>
          <w:tcPr>
            <w:tcW w:w="5607" w:type="dxa"/>
            <w:tcBorders>
              <w:top w:val="nil"/>
              <w:left w:val="nil"/>
              <w:bottom w:val="single" w:sz="4" w:space="0" w:color="auto"/>
              <w:right w:val="single" w:sz="4" w:space="0" w:color="auto"/>
            </w:tcBorders>
            <w:noWrap/>
            <w:hideMark/>
          </w:tcPr>
          <w:p w14:paraId="7BDB30C1" w14:textId="40812B64"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are trying to explain and predict various phenomena as accurately as possible</w:t>
            </w:r>
            <w:r w:rsidR="00AA18D9">
              <w:rPr>
                <w:rFonts w:ascii="Arial" w:eastAsia="Times New Roman" w:hAnsi="Arial" w:cs="Arial"/>
                <w:color w:val="000000"/>
                <w:kern w:val="0"/>
                <w:sz w:val="20"/>
                <w:szCs w:val="20"/>
                <w:lang w:eastAsia="en-GB"/>
                <w14:ligatures w14:val="none"/>
              </w:rPr>
              <w:t xml:space="preserve">; </w:t>
            </w:r>
            <w:r w:rsidRPr="00771A2C">
              <w:rPr>
                <w:rFonts w:ascii="Arial" w:eastAsia="Times New Roman" w:hAnsi="Arial" w:cs="Arial"/>
                <w:color w:val="000000"/>
                <w:kern w:val="0"/>
                <w:sz w:val="20"/>
                <w:szCs w:val="20"/>
                <w:cs/>
                <w:lang w:eastAsia="en-GB"/>
                <w14:ligatures w14:val="none"/>
              </w:rPr>
              <w:t>Even the scientist knows that cannot explain everything correctly</w:t>
            </w:r>
          </w:p>
        </w:tc>
        <w:tc>
          <w:tcPr>
            <w:tcW w:w="903" w:type="dxa"/>
            <w:tcBorders>
              <w:top w:val="nil"/>
              <w:left w:val="nil"/>
              <w:bottom w:val="single" w:sz="4" w:space="0" w:color="auto"/>
              <w:right w:val="single" w:sz="4" w:space="0" w:color="auto"/>
            </w:tcBorders>
            <w:noWrap/>
            <w:hideMark/>
          </w:tcPr>
          <w:p w14:paraId="22EA5952"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4.09</w:t>
            </w:r>
          </w:p>
        </w:tc>
        <w:tc>
          <w:tcPr>
            <w:tcW w:w="637" w:type="dxa"/>
            <w:tcBorders>
              <w:top w:val="nil"/>
              <w:left w:val="nil"/>
              <w:bottom w:val="single" w:sz="4" w:space="0" w:color="auto"/>
              <w:right w:val="single" w:sz="4" w:space="0" w:color="auto"/>
            </w:tcBorders>
            <w:noWrap/>
            <w:hideMark/>
          </w:tcPr>
          <w:p w14:paraId="13716659"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1.10</w:t>
            </w:r>
          </w:p>
        </w:tc>
        <w:tc>
          <w:tcPr>
            <w:tcW w:w="1385" w:type="dxa"/>
            <w:tcBorders>
              <w:top w:val="nil"/>
              <w:left w:val="nil"/>
              <w:bottom w:val="single" w:sz="4" w:space="0" w:color="auto"/>
              <w:right w:val="single" w:sz="4" w:space="0" w:color="auto"/>
            </w:tcBorders>
            <w:noWrap/>
            <w:hideMark/>
          </w:tcPr>
          <w:p w14:paraId="007029B8" w14:textId="29B882DE"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12BE2A78"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3198ED46" w14:textId="40DF6BD4"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8</w:t>
            </w:r>
          </w:p>
        </w:tc>
        <w:tc>
          <w:tcPr>
            <w:tcW w:w="5607" w:type="dxa"/>
            <w:tcBorders>
              <w:top w:val="nil"/>
              <w:left w:val="nil"/>
              <w:bottom w:val="single" w:sz="4" w:space="0" w:color="auto"/>
              <w:right w:val="single" w:sz="4" w:space="0" w:color="auto"/>
            </w:tcBorders>
            <w:noWrap/>
            <w:hideMark/>
          </w:tcPr>
          <w:p w14:paraId="52D35691" w14:textId="758177CE"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use their scientific knowledge to explain and predict various phenomena under the available evidence</w:t>
            </w:r>
          </w:p>
        </w:tc>
        <w:tc>
          <w:tcPr>
            <w:tcW w:w="903" w:type="dxa"/>
            <w:tcBorders>
              <w:top w:val="nil"/>
              <w:left w:val="nil"/>
              <w:bottom w:val="single" w:sz="4" w:space="0" w:color="auto"/>
              <w:right w:val="single" w:sz="4" w:space="0" w:color="auto"/>
            </w:tcBorders>
            <w:noWrap/>
            <w:hideMark/>
          </w:tcPr>
          <w:p w14:paraId="10ACE51A"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4.70</w:t>
            </w:r>
          </w:p>
        </w:tc>
        <w:tc>
          <w:tcPr>
            <w:tcW w:w="637" w:type="dxa"/>
            <w:tcBorders>
              <w:top w:val="nil"/>
              <w:left w:val="nil"/>
              <w:bottom w:val="single" w:sz="4" w:space="0" w:color="auto"/>
              <w:right w:val="single" w:sz="4" w:space="0" w:color="auto"/>
            </w:tcBorders>
            <w:noWrap/>
            <w:hideMark/>
          </w:tcPr>
          <w:p w14:paraId="53DDC38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0.59</w:t>
            </w:r>
          </w:p>
        </w:tc>
        <w:tc>
          <w:tcPr>
            <w:tcW w:w="1385" w:type="dxa"/>
            <w:tcBorders>
              <w:top w:val="nil"/>
              <w:left w:val="nil"/>
              <w:bottom w:val="single" w:sz="4" w:space="0" w:color="auto"/>
              <w:right w:val="single" w:sz="4" w:space="0" w:color="auto"/>
            </w:tcBorders>
            <w:noWrap/>
            <w:hideMark/>
          </w:tcPr>
          <w:p w14:paraId="7DA3DF65" w14:textId="26813FC3"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6D6015EC"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246FEBFA" w14:textId="563881AD"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9</w:t>
            </w:r>
          </w:p>
        </w:tc>
        <w:tc>
          <w:tcPr>
            <w:tcW w:w="5607" w:type="dxa"/>
            <w:tcBorders>
              <w:top w:val="nil"/>
              <w:left w:val="nil"/>
              <w:bottom w:val="single" w:sz="4" w:space="0" w:color="auto"/>
              <w:right w:val="single" w:sz="4" w:space="0" w:color="auto"/>
            </w:tcBorders>
            <w:noWrap/>
            <w:hideMark/>
          </w:tcPr>
          <w:p w14:paraId="74BC9A01" w14:textId="02DE141F"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Scientific knowledge is reliable when there is sufficient evidence and witnesses to support it</w:t>
            </w:r>
          </w:p>
        </w:tc>
        <w:tc>
          <w:tcPr>
            <w:tcW w:w="903" w:type="dxa"/>
            <w:tcBorders>
              <w:top w:val="nil"/>
              <w:left w:val="nil"/>
              <w:bottom w:val="single" w:sz="4" w:space="0" w:color="auto"/>
              <w:right w:val="single" w:sz="4" w:space="0" w:color="auto"/>
            </w:tcBorders>
            <w:noWrap/>
            <w:hideMark/>
          </w:tcPr>
          <w:p w14:paraId="026CFD72"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4.77</w:t>
            </w:r>
          </w:p>
        </w:tc>
        <w:tc>
          <w:tcPr>
            <w:tcW w:w="637" w:type="dxa"/>
            <w:tcBorders>
              <w:top w:val="nil"/>
              <w:left w:val="nil"/>
              <w:bottom w:val="single" w:sz="4" w:space="0" w:color="auto"/>
              <w:right w:val="single" w:sz="4" w:space="0" w:color="auto"/>
            </w:tcBorders>
            <w:noWrap/>
            <w:hideMark/>
          </w:tcPr>
          <w:p w14:paraId="2A43B33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0.42</w:t>
            </w:r>
          </w:p>
        </w:tc>
        <w:tc>
          <w:tcPr>
            <w:tcW w:w="1385" w:type="dxa"/>
            <w:tcBorders>
              <w:top w:val="nil"/>
              <w:left w:val="nil"/>
              <w:bottom w:val="single" w:sz="4" w:space="0" w:color="auto"/>
              <w:right w:val="single" w:sz="4" w:space="0" w:color="auto"/>
            </w:tcBorders>
            <w:noWrap/>
            <w:hideMark/>
          </w:tcPr>
          <w:p w14:paraId="0240072E" w14:textId="4777EFC2"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5846E2E0"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1A35F101" w14:textId="50D3A5A2"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10</w:t>
            </w:r>
          </w:p>
        </w:tc>
        <w:tc>
          <w:tcPr>
            <w:tcW w:w="5607" w:type="dxa"/>
            <w:tcBorders>
              <w:top w:val="nil"/>
              <w:left w:val="nil"/>
              <w:bottom w:val="single" w:sz="4" w:space="0" w:color="auto"/>
              <w:right w:val="single" w:sz="4" w:space="0" w:color="auto"/>
            </w:tcBorders>
            <w:noWrap/>
            <w:hideMark/>
          </w:tcPr>
          <w:p w14:paraId="226B7DEB" w14:textId="1CB6AD86"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do not use imagination and creativity in the pursuit of knowledge</w:t>
            </w:r>
          </w:p>
        </w:tc>
        <w:tc>
          <w:tcPr>
            <w:tcW w:w="903" w:type="dxa"/>
            <w:tcBorders>
              <w:top w:val="nil"/>
              <w:left w:val="nil"/>
              <w:bottom w:val="single" w:sz="4" w:space="0" w:color="auto"/>
              <w:right w:val="single" w:sz="4" w:space="0" w:color="auto"/>
            </w:tcBorders>
            <w:noWrap/>
            <w:hideMark/>
          </w:tcPr>
          <w:p w14:paraId="10CA6FF3"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3.25</w:t>
            </w:r>
          </w:p>
        </w:tc>
        <w:tc>
          <w:tcPr>
            <w:tcW w:w="637" w:type="dxa"/>
            <w:tcBorders>
              <w:top w:val="nil"/>
              <w:left w:val="nil"/>
              <w:bottom w:val="single" w:sz="4" w:space="0" w:color="auto"/>
              <w:right w:val="single" w:sz="4" w:space="0" w:color="auto"/>
            </w:tcBorders>
            <w:noWrap/>
            <w:hideMark/>
          </w:tcPr>
          <w:p w14:paraId="41356D02"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1.60</w:t>
            </w:r>
          </w:p>
        </w:tc>
        <w:tc>
          <w:tcPr>
            <w:tcW w:w="1385" w:type="dxa"/>
            <w:tcBorders>
              <w:top w:val="nil"/>
              <w:left w:val="nil"/>
              <w:bottom w:val="single" w:sz="4" w:space="0" w:color="auto"/>
              <w:right w:val="single" w:sz="4" w:space="0" w:color="auto"/>
            </w:tcBorders>
            <w:noWrap/>
            <w:hideMark/>
          </w:tcPr>
          <w:p w14:paraId="39A3B441" w14:textId="5F35D019"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57C083C8"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327A8D3C" w14:textId="6286253F"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11</w:t>
            </w:r>
          </w:p>
        </w:tc>
        <w:tc>
          <w:tcPr>
            <w:tcW w:w="5607" w:type="dxa"/>
            <w:tcBorders>
              <w:top w:val="nil"/>
              <w:left w:val="nil"/>
              <w:bottom w:val="single" w:sz="4" w:space="0" w:color="auto"/>
              <w:right w:val="single" w:sz="4" w:space="0" w:color="auto"/>
            </w:tcBorders>
            <w:noWrap/>
            <w:hideMark/>
          </w:tcPr>
          <w:p w14:paraId="2288F2D1" w14:textId="272BB35E"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only use creativity to design, innovate and invent tools</w:t>
            </w:r>
          </w:p>
        </w:tc>
        <w:tc>
          <w:tcPr>
            <w:tcW w:w="903" w:type="dxa"/>
            <w:tcBorders>
              <w:top w:val="nil"/>
              <w:left w:val="nil"/>
              <w:bottom w:val="single" w:sz="4" w:space="0" w:color="auto"/>
              <w:right w:val="single" w:sz="4" w:space="0" w:color="auto"/>
            </w:tcBorders>
            <w:noWrap/>
            <w:hideMark/>
          </w:tcPr>
          <w:p w14:paraId="7AD8025B"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2.84</w:t>
            </w:r>
          </w:p>
        </w:tc>
        <w:tc>
          <w:tcPr>
            <w:tcW w:w="637" w:type="dxa"/>
            <w:tcBorders>
              <w:top w:val="nil"/>
              <w:left w:val="nil"/>
              <w:bottom w:val="single" w:sz="4" w:space="0" w:color="auto"/>
              <w:right w:val="single" w:sz="4" w:space="0" w:color="auto"/>
            </w:tcBorders>
            <w:noWrap/>
            <w:hideMark/>
          </w:tcPr>
          <w:p w14:paraId="4BDF535F"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1.54</w:t>
            </w:r>
          </w:p>
        </w:tc>
        <w:tc>
          <w:tcPr>
            <w:tcW w:w="1385" w:type="dxa"/>
            <w:tcBorders>
              <w:top w:val="nil"/>
              <w:left w:val="nil"/>
              <w:bottom w:val="single" w:sz="4" w:space="0" w:color="auto"/>
              <w:right w:val="single" w:sz="4" w:space="0" w:color="auto"/>
            </w:tcBorders>
            <w:noWrap/>
            <w:hideMark/>
          </w:tcPr>
          <w:p w14:paraId="518E3628" w14:textId="2E7D3B21"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60A9232B"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0F8C750A" w14:textId="4F4FC338"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12</w:t>
            </w:r>
          </w:p>
        </w:tc>
        <w:tc>
          <w:tcPr>
            <w:tcW w:w="5607" w:type="dxa"/>
            <w:tcBorders>
              <w:top w:val="nil"/>
              <w:left w:val="nil"/>
              <w:bottom w:val="single" w:sz="4" w:space="0" w:color="auto"/>
              <w:right w:val="single" w:sz="4" w:space="0" w:color="auto"/>
            </w:tcBorders>
            <w:noWrap/>
            <w:hideMark/>
          </w:tcPr>
          <w:p w14:paraId="1A72AAE5" w14:textId="528CE4C7"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Science cannot explain everything about the world and how it is, but science can predict what will happen to our planet</w:t>
            </w:r>
          </w:p>
        </w:tc>
        <w:tc>
          <w:tcPr>
            <w:tcW w:w="903" w:type="dxa"/>
            <w:tcBorders>
              <w:top w:val="nil"/>
              <w:left w:val="nil"/>
              <w:bottom w:val="single" w:sz="4" w:space="0" w:color="auto"/>
              <w:right w:val="single" w:sz="4" w:space="0" w:color="auto"/>
            </w:tcBorders>
            <w:noWrap/>
            <w:hideMark/>
          </w:tcPr>
          <w:p w14:paraId="3C12D7C0"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4.02</w:t>
            </w:r>
          </w:p>
        </w:tc>
        <w:tc>
          <w:tcPr>
            <w:tcW w:w="637" w:type="dxa"/>
            <w:tcBorders>
              <w:top w:val="nil"/>
              <w:left w:val="nil"/>
              <w:bottom w:val="single" w:sz="4" w:space="0" w:color="auto"/>
              <w:right w:val="single" w:sz="4" w:space="0" w:color="auto"/>
            </w:tcBorders>
            <w:noWrap/>
            <w:hideMark/>
          </w:tcPr>
          <w:p w14:paraId="39EBC24F"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1.17</w:t>
            </w:r>
          </w:p>
        </w:tc>
        <w:tc>
          <w:tcPr>
            <w:tcW w:w="1385" w:type="dxa"/>
            <w:tcBorders>
              <w:top w:val="nil"/>
              <w:left w:val="nil"/>
              <w:bottom w:val="single" w:sz="4" w:space="0" w:color="auto"/>
              <w:right w:val="single" w:sz="4" w:space="0" w:color="auto"/>
            </w:tcBorders>
            <w:noWrap/>
            <w:hideMark/>
          </w:tcPr>
          <w:p w14:paraId="248A1735" w14:textId="155237FC"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3599FA91"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53B71D6F" w14:textId="4201134F"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13</w:t>
            </w:r>
          </w:p>
        </w:tc>
        <w:tc>
          <w:tcPr>
            <w:tcW w:w="5607" w:type="dxa"/>
            <w:tcBorders>
              <w:top w:val="nil"/>
              <w:left w:val="nil"/>
              <w:bottom w:val="single" w:sz="4" w:space="0" w:color="auto"/>
              <w:right w:val="single" w:sz="4" w:space="0" w:color="auto"/>
            </w:tcBorders>
            <w:noWrap/>
            <w:hideMark/>
          </w:tcPr>
          <w:p w14:paraId="32F10BFC" w14:textId="02319903"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will conduct several experiments to reduce potential errors in experiments</w:t>
            </w:r>
          </w:p>
        </w:tc>
        <w:tc>
          <w:tcPr>
            <w:tcW w:w="903" w:type="dxa"/>
            <w:tcBorders>
              <w:top w:val="nil"/>
              <w:left w:val="nil"/>
              <w:bottom w:val="single" w:sz="4" w:space="0" w:color="auto"/>
              <w:right w:val="single" w:sz="4" w:space="0" w:color="auto"/>
            </w:tcBorders>
            <w:noWrap/>
            <w:hideMark/>
          </w:tcPr>
          <w:p w14:paraId="64658229"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4.75</w:t>
            </w:r>
          </w:p>
        </w:tc>
        <w:tc>
          <w:tcPr>
            <w:tcW w:w="637" w:type="dxa"/>
            <w:tcBorders>
              <w:top w:val="nil"/>
              <w:left w:val="nil"/>
              <w:bottom w:val="single" w:sz="4" w:space="0" w:color="auto"/>
              <w:right w:val="single" w:sz="4" w:space="0" w:color="auto"/>
            </w:tcBorders>
            <w:noWrap/>
            <w:hideMark/>
          </w:tcPr>
          <w:p w14:paraId="253F40E7"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0.49</w:t>
            </w:r>
          </w:p>
        </w:tc>
        <w:tc>
          <w:tcPr>
            <w:tcW w:w="1385" w:type="dxa"/>
            <w:tcBorders>
              <w:top w:val="nil"/>
              <w:left w:val="nil"/>
              <w:bottom w:val="single" w:sz="4" w:space="0" w:color="auto"/>
              <w:right w:val="single" w:sz="4" w:space="0" w:color="auto"/>
            </w:tcBorders>
            <w:noWrap/>
            <w:hideMark/>
          </w:tcPr>
          <w:p w14:paraId="06A9A7E0" w14:textId="0E3A6D9B"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0F95EAA0"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6F2E5D5F" w14:textId="3E4EA0FB"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14</w:t>
            </w:r>
          </w:p>
        </w:tc>
        <w:tc>
          <w:tcPr>
            <w:tcW w:w="5607" w:type="dxa"/>
            <w:tcBorders>
              <w:top w:val="nil"/>
              <w:left w:val="nil"/>
              <w:bottom w:val="single" w:sz="4" w:space="0" w:color="auto"/>
              <w:right w:val="single" w:sz="4" w:space="0" w:color="auto"/>
            </w:tcBorders>
            <w:noWrap/>
            <w:hideMark/>
          </w:tcPr>
          <w:p w14:paraId="60C0F767" w14:textId="43C7BF16"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must be vigilant and eliminate potential biases in data interpretation</w:t>
            </w:r>
          </w:p>
        </w:tc>
        <w:tc>
          <w:tcPr>
            <w:tcW w:w="903" w:type="dxa"/>
            <w:tcBorders>
              <w:top w:val="nil"/>
              <w:left w:val="nil"/>
              <w:bottom w:val="single" w:sz="4" w:space="0" w:color="auto"/>
              <w:right w:val="single" w:sz="4" w:space="0" w:color="auto"/>
            </w:tcBorders>
            <w:noWrap/>
            <w:hideMark/>
          </w:tcPr>
          <w:p w14:paraId="65E007DA"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4.68</w:t>
            </w:r>
          </w:p>
        </w:tc>
        <w:tc>
          <w:tcPr>
            <w:tcW w:w="637" w:type="dxa"/>
            <w:tcBorders>
              <w:top w:val="nil"/>
              <w:left w:val="nil"/>
              <w:bottom w:val="single" w:sz="4" w:space="0" w:color="auto"/>
              <w:right w:val="single" w:sz="4" w:space="0" w:color="auto"/>
            </w:tcBorders>
            <w:noWrap/>
            <w:hideMark/>
          </w:tcPr>
          <w:p w14:paraId="5E9A2370"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0.60</w:t>
            </w:r>
          </w:p>
        </w:tc>
        <w:tc>
          <w:tcPr>
            <w:tcW w:w="1385" w:type="dxa"/>
            <w:tcBorders>
              <w:top w:val="nil"/>
              <w:left w:val="nil"/>
              <w:bottom w:val="single" w:sz="4" w:space="0" w:color="auto"/>
              <w:right w:val="single" w:sz="4" w:space="0" w:color="auto"/>
            </w:tcBorders>
            <w:noWrap/>
            <w:hideMark/>
          </w:tcPr>
          <w:p w14:paraId="5A4E7972" w14:textId="728B897B"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28DA599D"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0556B84C" w14:textId="69828A82"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lastRenderedPageBreak/>
              <w:t>15</w:t>
            </w:r>
          </w:p>
        </w:tc>
        <w:tc>
          <w:tcPr>
            <w:tcW w:w="5607" w:type="dxa"/>
            <w:tcBorders>
              <w:top w:val="nil"/>
              <w:left w:val="nil"/>
              <w:bottom w:val="single" w:sz="4" w:space="0" w:color="auto"/>
              <w:right w:val="single" w:sz="4" w:space="0" w:color="auto"/>
            </w:tcBorders>
            <w:noWrap/>
            <w:hideMark/>
          </w:tcPr>
          <w:p w14:paraId="6AE8E99D" w14:textId="6EDF69FA"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 xml:space="preserve">Personal opinions that come from racial differences </w:t>
            </w:r>
            <w:r w:rsidR="00AA18D9">
              <w:rPr>
                <w:rFonts w:ascii="Arial" w:eastAsia="Times New Roman" w:hAnsi="Arial" w:cs="Arial"/>
                <w:color w:val="000000"/>
                <w:kern w:val="0"/>
                <w:sz w:val="20"/>
                <w:szCs w:val="20"/>
                <w:lang w:eastAsia="en-GB"/>
                <w14:ligatures w14:val="none"/>
              </w:rPr>
              <w:t>g</w:t>
            </w:r>
            <w:r w:rsidRPr="00771A2C">
              <w:rPr>
                <w:rFonts w:ascii="Arial" w:eastAsia="Times New Roman" w:hAnsi="Arial" w:cs="Arial"/>
                <w:color w:val="000000"/>
                <w:kern w:val="0"/>
                <w:sz w:val="20"/>
                <w:szCs w:val="20"/>
                <w:cs/>
                <w:lang w:eastAsia="en-GB"/>
                <w14:ligatures w14:val="none"/>
              </w:rPr>
              <w:t>ender, age, beliefs, or previous experiences</w:t>
            </w:r>
            <w:r w:rsidR="00AA18D9">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It does not affect the work of scientists</w:t>
            </w:r>
          </w:p>
        </w:tc>
        <w:tc>
          <w:tcPr>
            <w:tcW w:w="903" w:type="dxa"/>
            <w:tcBorders>
              <w:top w:val="nil"/>
              <w:left w:val="nil"/>
              <w:bottom w:val="single" w:sz="4" w:space="0" w:color="auto"/>
              <w:right w:val="single" w:sz="4" w:space="0" w:color="auto"/>
            </w:tcBorders>
            <w:noWrap/>
            <w:hideMark/>
          </w:tcPr>
          <w:p w14:paraId="04571A1C"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3.86</w:t>
            </w:r>
          </w:p>
        </w:tc>
        <w:tc>
          <w:tcPr>
            <w:tcW w:w="637" w:type="dxa"/>
            <w:tcBorders>
              <w:top w:val="nil"/>
              <w:left w:val="nil"/>
              <w:bottom w:val="single" w:sz="4" w:space="0" w:color="auto"/>
              <w:right w:val="single" w:sz="4" w:space="0" w:color="auto"/>
            </w:tcBorders>
            <w:noWrap/>
            <w:hideMark/>
          </w:tcPr>
          <w:p w14:paraId="1C915135"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1.30</w:t>
            </w:r>
          </w:p>
        </w:tc>
        <w:tc>
          <w:tcPr>
            <w:tcW w:w="1385" w:type="dxa"/>
            <w:tcBorders>
              <w:top w:val="nil"/>
              <w:left w:val="nil"/>
              <w:bottom w:val="single" w:sz="4" w:space="0" w:color="auto"/>
              <w:right w:val="single" w:sz="4" w:space="0" w:color="auto"/>
            </w:tcBorders>
            <w:noWrap/>
            <w:hideMark/>
          </w:tcPr>
          <w:p w14:paraId="0DE5181A" w14:textId="6E261A08"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6AEAA114"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5BACB067" w14:textId="50088873"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16</w:t>
            </w:r>
          </w:p>
        </w:tc>
        <w:tc>
          <w:tcPr>
            <w:tcW w:w="5607" w:type="dxa"/>
            <w:tcBorders>
              <w:top w:val="nil"/>
              <w:left w:val="nil"/>
              <w:bottom w:val="single" w:sz="4" w:space="0" w:color="auto"/>
              <w:right w:val="single" w:sz="4" w:space="0" w:color="auto"/>
            </w:tcBorders>
            <w:noWrap/>
            <w:hideMark/>
          </w:tcPr>
          <w:p w14:paraId="0AF84D7E" w14:textId="4C4F42B5"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All scientists seek scientific knowledge using the same methods</w:t>
            </w:r>
            <w:r w:rsidR="00AA18D9">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There is a clear sequence of steps</w:t>
            </w:r>
          </w:p>
        </w:tc>
        <w:tc>
          <w:tcPr>
            <w:tcW w:w="903" w:type="dxa"/>
            <w:tcBorders>
              <w:top w:val="nil"/>
              <w:left w:val="nil"/>
              <w:bottom w:val="single" w:sz="4" w:space="0" w:color="auto"/>
              <w:right w:val="single" w:sz="4" w:space="0" w:color="auto"/>
            </w:tcBorders>
            <w:noWrap/>
            <w:hideMark/>
          </w:tcPr>
          <w:p w14:paraId="72C187BA"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3.70</w:t>
            </w:r>
          </w:p>
        </w:tc>
        <w:tc>
          <w:tcPr>
            <w:tcW w:w="637" w:type="dxa"/>
            <w:tcBorders>
              <w:top w:val="nil"/>
              <w:left w:val="nil"/>
              <w:bottom w:val="single" w:sz="4" w:space="0" w:color="auto"/>
              <w:right w:val="single" w:sz="4" w:space="0" w:color="auto"/>
            </w:tcBorders>
            <w:noWrap/>
            <w:hideMark/>
          </w:tcPr>
          <w:p w14:paraId="0580EA2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1.37</w:t>
            </w:r>
          </w:p>
        </w:tc>
        <w:tc>
          <w:tcPr>
            <w:tcW w:w="1385" w:type="dxa"/>
            <w:tcBorders>
              <w:top w:val="nil"/>
              <w:left w:val="nil"/>
              <w:bottom w:val="single" w:sz="4" w:space="0" w:color="auto"/>
              <w:right w:val="single" w:sz="4" w:space="0" w:color="auto"/>
            </w:tcBorders>
            <w:noWrap/>
            <w:hideMark/>
          </w:tcPr>
          <w:p w14:paraId="3DA480B6" w14:textId="46C1A9E7"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51D4D0DB"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463269BC" w14:textId="72677AD7"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17</w:t>
            </w:r>
          </w:p>
        </w:tc>
        <w:tc>
          <w:tcPr>
            <w:tcW w:w="5607" w:type="dxa"/>
            <w:tcBorders>
              <w:top w:val="nil"/>
              <w:left w:val="nil"/>
              <w:bottom w:val="single" w:sz="4" w:space="0" w:color="auto"/>
              <w:right w:val="single" w:sz="4" w:space="0" w:color="auto"/>
            </w:tcBorders>
            <w:noWrap/>
            <w:hideMark/>
          </w:tcPr>
          <w:p w14:paraId="170F39AD" w14:textId="36955F43"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Scientific knowledge must only be obtained through experiments</w:t>
            </w:r>
          </w:p>
        </w:tc>
        <w:tc>
          <w:tcPr>
            <w:tcW w:w="903" w:type="dxa"/>
            <w:tcBorders>
              <w:top w:val="nil"/>
              <w:left w:val="nil"/>
              <w:bottom w:val="single" w:sz="4" w:space="0" w:color="auto"/>
              <w:right w:val="single" w:sz="4" w:space="0" w:color="auto"/>
            </w:tcBorders>
            <w:noWrap/>
            <w:hideMark/>
          </w:tcPr>
          <w:p w14:paraId="3E24564C"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2.59</w:t>
            </w:r>
          </w:p>
        </w:tc>
        <w:tc>
          <w:tcPr>
            <w:tcW w:w="637" w:type="dxa"/>
            <w:tcBorders>
              <w:top w:val="nil"/>
              <w:left w:val="nil"/>
              <w:bottom w:val="single" w:sz="4" w:space="0" w:color="auto"/>
              <w:right w:val="single" w:sz="4" w:space="0" w:color="auto"/>
            </w:tcBorders>
            <w:noWrap/>
            <w:hideMark/>
          </w:tcPr>
          <w:p w14:paraId="130F8125"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1.42</w:t>
            </w:r>
          </w:p>
        </w:tc>
        <w:tc>
          <w:tcPr>
            <w:tcW w:w="1385" w:type="dxa"/>
            <w:tcBorders>
              <w:top w:val="nil"/>
              <w:left w:val="nil"/>
              <w:bottom w:val="single" w:sz="4" w:space="0" w:color="auto"/>
              <w:right w:val="single" w:sz="4" w:space="0" w:color="auto"/>
            </w:tcBorders>
            <w:noWrap/>
            <w:hideMark/>
          </w:tcPr>
          <w:p w14:paraId="54DA329F" w14:textId="0E9FECA5"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11D1B868"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6C5D4C41" w14:textId="06E08CDC"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18</w:t>
            </w:r>
          </w:p>
        </w:tc>
        <w:tc>
          <w:tcPr>
            <w:tcW w:w="5607" w:type="dxa"/>
            <w:tcBorders>
              <w:top w:val="nil"/>
              <w:left w:val="nil"/>
              <w:bottom w:val="single" w:sz="4" w:space="0" w:color="auto"/>
              <w:right w:val="single" w:sz="4" w:space="0" w:color="auto"/>
            </w:tcBorders>
            <w:noWrap/>
            <w:hideMark/>
          </w:tcPr>
          <w:p w14:paraId="52434CA1" w14:textId="08B1CD9E"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Scientific knowledge or invention is only the work of scientists</w:t>
            </w:r>
            <w:r w:rsidR="00AA18D9">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The needs of society and the culture of the community have no effect or involvement</w:t>
            </w:r>
          </w:p>
        </w:tc>
        <w:tc>
          <w:tcPr>
            <w:tcW w:w="903" w:type="dxa"/>
            <w:tcBorders>
              <w:top w:val="nil"/>
              <w:left w:val="nil"/>
              <w:bottom w:val="single" w:sz="4" w:space="0" w:color="auto"/>
              <w:right w:val="single" w:sz="4" w:space="0" w:color="auto"/>
            </w:tcBorders>
            <w:noWrap/>
            <w:hideMark/>
          </w:tcPr>
          <w:p w14:paraId="7ADF8F6E"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2.52</w:t>
            </w:r>
          </w:p>
        </w:tc>
        <w:tc>
          <w:tcPr>
            <w:tcW w:w="637" w:type="dxa"/>
            <w:tcBorders>
              <w:top w:val="nil"/>
              <w:left w:val="nil"/>
              <w:bottom w:val="single" w:sz="4" w:space="0" w:color="auto"/>
              <w:right w:val="single" w:sz="4" w:space="0" w:color="auto"/>
            </w:tcBorders>
            <w:noWrap/>
            <w:hideMark/>
          </w:tcPr>
          <w:p w14:paraId="6D8E7215"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1.55</w:t>
            </w:r>
          </w:p>
        </w:tc>
        <w:tc>
          <w:tcPr>
            <w:tcW w:w="1385" w:type="dxa"/>
            <w:tcBorders>
              <w:top w:val="nil"/>
              <w:left w:val="nil"/>
              <w:bottom w:val="single" w:sz="4" w:space="0" w:color="auto"/>
              <w:right w:val="single" w:sz="4" w:space="0" w:color="auto"/>
            </w:tcBorders>
            <w:noWrap/>
            <w:hideMark/>
          </w:tcPr>
          <w:p w14:paraId="0CBB8B0A" w14:textId="284634BC"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055F39F5"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359C22FB" w14:textId="6F88860C"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19</w:t>
            </w:r>
          </w:p>
        </w:tc>
        <w:tc>
          <w:tcPr>
            <w:tcW w:w="5607" w:type="dxa"/>
            <w:tcBorders>
              <w:top w:val="nil"/>
              <w:left w:val="nil"/>
              <w:bottom w:val="single" w:sz="4" w:space="0" w:color="auto"/>
              <w:right w:val="single" w:sz="4" w:space="0" w:color="auto"/>
            </w:tcBorders>
            <w:noWrap/>
            <w:hideMark/>
          </w:tcPr>
          <w:p w14:paraId="41F6CFAD" w14:textId="6A756294"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often work alone in the laboratory</w:t>
            </w:r>
            <w:r w:rsidR="00AA18D9">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If it is done by many people, it will be difficult to conclude the results of the experiment</w:t>
            </w:r>
          </w:p>
        </w:tc>
        <w:tc>
          <w:tcPr>
            <w:tcW w:w="903" w:type="dxa"/>
            <w:tcBorders>
              <w:top w:val="nil"/>
              <w:left w:val="nil"/>
              <w:bottom w:val="single" w:sz="4" w:space="0" w:color="auto"/>
              <w:right w:val="single" w:sz="4" w:space="0" w:color="auto"/>
            </w:tcBorders>
            <w:noWrap/>
            <w:hideMark/>
          </w:tcPr>
          <w:p w14:paraId="3489E72E"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2.11</w:t>
            </w:r>
          </w:p>
        </w:tc>
        <w:tc>
          <w:tcPr>
            <w:tcW w:w="637" w:type="dxa"/>
            <w:tcBorders>
              <w:top w:val="nil"/>
              <w:left w:val="nil"/>
              <w:bottom w:val="single" w:sz="4" w:space="0" w:color="auto"/>
              <w:right w:val="single" w:sz="4" w:space="0" w:color="auto"/>
            </w:tcBorders>
            <w:noWrap/>
            <w:hideMark/>
          </w:tcPr>
          <w:p w14:paraId="2976A68E"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1.42</w:t>
            </w:r>
          </w:p>
        </w:tc>
        <w:tc>
          <w:tcPr>
            <w:tcW w:w="1385" w:type="dxa"/>
            <w:tcBorders>
              <w:top w:val="nil"/>
              <w:left w:val="nil"/>
              <w:bottom w:val="single" w:sz="4" w:space="0" w:color="auto"/>
              <w:right w:val="single" w:sz="4" w:space="0" w:color="auto"/>
            </w:tcBorders>
            <w:noWrap/>
            <w:hideMark/>
          </w:tcPr>
          <w:p w14:paraId="47E05D11" w14:textId="2861CC04"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Disagree</w:t>
            </w:r>
          </w:p>
        </w:tc>
      </w:tr>
      <w:tr w:rsidR="00191616" w:rsidRPr="00771A2C" w14:paraId="573B7630"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313F2B3F" w14:textId="638B680D"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20</w:t>
            </w:r>
          </w:p>
        </w:tc>
        <w:tc>
          <w:tcPr>
            <w:tcW w:w="5607" w:type="dxa"/>
            <w:tcBorders>
              <w:top w:val="nil"/>
              <w:left w:val="nil"/>
              <w:bottom w:val="single" w:sz="4" w:space="0" w:color="auto"/>
              <w:right w:val="single" w:sz="4" w:space="0" w:color="auto"/>
            </w:tcBorders>
            <w:noWrap/>
            <w:hideMark/>
          </w:tcPr>
          <w:p w14:paraId="5F6ACF0D" w14:textId="3973F5D4"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play a role in society, that is, they are experts in bringing knowledge, understanding, and analytical thinking skills to explain to society the events that occur</w:t>
            </w:r>
          </w:p>
        </w:tc>
        <w:tc>
          <w:tcPr>
            <w:tcW w:w="903" w:type="dxa"/>
            <w:tcBorders>
              <w:top w:val="nil"/>
              <w:left w:val="nil"/>
              <w:bottom w:val="single" w:sz="4" w:space="0" w:color="auto"/>
              <w:right w:val="single" w:sz="4" w:space="0" w:color="auto"/>
            </w:tcBorders>
            <w:noWrap/>
            <w:hideMark/>
          </w:tcPr>
          <w:p w14:paraId="1F960449"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3.32</w:t>
            </w:r>
          </w:p>
        </w:tc>
        <w:tc>
          <w:tcPr>
            <w:tcW w:w="637" w:type="dxa"/>
            <w:tcBorders>
              <w:top w:val="nil"/>
              <w:left w:val="nil"/>
              <w:bottom w:val="single" w:sz="4" w:space="0" w:color="auto"/>
              <w:right w:val="single" w:sz="4" w:space="0" w:color="auto"/>
            </w:tcBorders>
            <w:noWrap/>
            <w:hideMark/>
          </w:tcPr>
          <w:p w14:paraId="592F20D6"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1.47</w:t>
            </w:r>
          </w:p>
        </w:tc>
        <w:tc>
          <w:tcPr>
            <w:tcW w:w="1385" w:type="dxa"/>
            <w:tcBorders>
              <w:top w:val="nil"/>
              <w:left w:val="nil"/>
              <w:bottom w:val="single" w:sz="4" w:space="0" w:color="auto"/>
              <w:right w:val="single" w:sz="4" w:space="0" w:color="auto"/>
            </w:tcBorders>
            <w:noWrap/>
            <w:hideMark/>
          </w:tcPr>
          <w:p w14:paraId="000B940D" w14:textId="4ADC8660"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6ABCED0A"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1F31E383" w14:textId="7623B7ED"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21</w:t>
            </w:r>
          </w:p>
        </w:tc>
        <w:tc>
          <w:tcPr>
            <w:tcW w:w="5607" w:type="dxa"/>
            <w:tcBorders>
              <w:top w:val="nil"/>
              <w:left w:val="nil"/>
              <w:bottom w:val="single" w:sz="4" w:space="0" w:color="auto"/>
              <w:right w:val="single" w:sz="4" w:space="0" w:color="auto"/>
            </w:tcBorders>
            <w:noWrap/>
            <w:hideMark/>
          </w:tcPr>
          <w:p w14:paraId="57F1D20F" w14:textId="28374AF7"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must disseminate their scientific discoveries and have other scientists verify their discoveries in order to contribute to the development of scientific knowledge</w:t>
            </w:r>
          </w:p>
        </w:tc>
        <w:tc>
          <w:tcPr>
            <w:tcW w:w="903" w:type="dxa"/>
            <w:tcBorders>
              <w:top w:val="nil"/>
              <w:left w:val="nil"/>
              <w:bottom w:val="single" w:sz="4" w:space="0" w:color="auto"/>
              <w:right w:val="single" w:sz="4" w:space="0" w:color="auto"/>
            </w:tcBorders>
            <w:noWrap/>
            <w:hideMark/>
          </w:tcPr>
          <w:p w14:paraId="73146F80"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4.36</w:t>
            </w:r>
          </w:p>
        </w:tc>
        <w:tc>
          <w:tcPr>
            <w:tcW w:w="637" w:type="dxa"/>
            <w:tcBorders>
              <w:top w:val="nil"/>
              <w:left w:val="nil"/>
              <w:bottom w:val="single" w:sz="4" w:space="0" w:color="auto"/>
              <w:right w:val="single" w:sz="4" w:space="0" w:color="auto"/>
            </w:tcBorders>
            <w:noWrap/>
            <w:hideMark/>
          </w:tcPr>
          <w:p w14:paraId="72066A79"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0.97</w:t>
            </w:r>
          </w:p>
        </w:tc>
        <w:tc>
          <w:tcPr>
            <w:tcW w:w="1385" w:type="dxa"/>
            <w:tcBorders>
              <w:top w:val="nil"/>
              <w:left w:val="nil"/>
              <w:bottom w:val="single" w:sz="4" w:space="0" w:color="auto"/>
              <w:right w:val="single" w:sz="4" w:space="0" w:color="auto"/>
            </w:tcBorders>
            <w:noWrap/>
            <w:hideMark/>
          </w:tcPr>
          <w:p w14:paraId="7B2F903A" w14:textId="091BF150"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1332A14A"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6CDE8F18" w14:textId="5353ECF1"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22</w:t>
            </w:r>
          </w:p>
        </w:tc>
        <w:tc>
          <w:tcPr>
            <w:tcW w:w="5607" w:type="dxa"/>
            <w:tcBorders>
              <w:top w:val="nil"/>
              <w:left w:val="nil"/>
              <w:bottom w:val="single" w:sz="4" w:space="0" w:color="auto"/>
              <w:right w:val="single" w:sz="4" w:space="0" w:color="auto"/>
            </w:tcBorders>
            <w:noWrap/>
            <w:hideMark/>
          </w:tcPr>
          <w:p w14:paraId="31246C3A" w14:textId="6C43B288"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study, research, and research with more in mind what is useful than considering moral and ethical correctness</w:t>
            </w:r>
          </w:p>
        </w:tc>
        <w:tc>
          <w:tcPr>
            <w:tcW w:w="903" w:type="dxa"/>
            <w:tcBorders>
              <w:top w:val="nil"/>
              <w:left w:val="nil"/>
              <w:bottom w:val="single" w:sz="4" w:space="0" w:color="auto"/>
              <w:right w:val="single" w:sz="4" w:space="0" w:color="auto"/>
            </w:tcBorders>
            <w:noWrap/>
            <w:hideMark/>
          </w:tcPr>
          <w:p w14:paraId="5D58C51C"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3.14</w:t>
            </w:r>
          </w:p>
        </w:tc>
        <w:tc>
          <w:tcPr>
            <w:tcW w:w="637" w:type="dxa"/>
            <w:tcBorders>
              <w:top w:val="nil"/>
              <w:left w:val="nil"/>
              <w:bottom w:val="single" w:sz="4" w:space="0" w:color="auto"/>
              <w:right w:val="single" w:sz="4" w:space="0" w:color="auto"/>
            </w:tcBorders>
            <w:noWrap/>
            <w:hideMark/>
          </w:tcPr>
          <w:p w14:paraId="318EAD6C"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1.62</w:t>
            </w:r>
          </w:p>
        </w:tc>
        <w:tc>
          <w:tcPr>
            <w:tcW w:w="1385" w:type="dxa"/>
            <w:tcBorders>
              <w:top w:val="nil"/>
              <w:left w:val="nil"/>
              <w:bottom w:val="single" w:sz="4" w:space="0" w:color="auto"/>
              <w:right w:val="single" w:sz="4" w:space="0" w:color="auto"/>
            </w:tcBorders>
            <w:noWrap/>
            <w:hideMark/>
          </w:tcPr>
          <w:p w14:paraId="499FD170" w14:textId="100534C6"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37B9A109"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18624111" w14:textId="55B5BE7A"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23</w:t>
            </w:r>
          </w:p>
        </w:tc>
        <w:tc>
          <w:tcPr>
            <w:tcW w:w="5607" w:type="dxa"/>
            <w:tcBorders>
              <w:top w:val="nil"/>
              <w:left w:val="nil"/>
              <w:bottom w:val="single" w:sz="4" w:space="0" w:color="auto"/>
              <w:right w:val="single" w:sz="4" w:space="0" w:color="auto"/>
            </w:tcBorders>
            <w:noWrap/>
            <w:hideMark/>
          </w:tcPr>
          <w:p w14:paraId="0C66F0F6" w14:textId="7C24EC36"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Science and technology are the same thing</w:t>
            </w:r>
          </w:p>
        </w:tc>
        <w:tc>
          <w:tcPr>
            <w:tcW w:w="903" w:type="dxa"/>
            <w:tcBorders>
              <w:top w:val="nil"/>
              <w:left w:val="nil"/>
              <w:bottom w:val="single" w:sz="4" w:space="0" w:color="auto"/>
              <w:right w:val="single" w:sz="4" w:space="0" w:color="auto"/>
            </w:tcBorders>
            <w:noWrap/>
            <w:hideMark/>
          </w:tcPr>
          <w:p w14:paraId="6436C14A"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3.80</w:t>
            </w:r>
          </w:p>
        </w:tc>
        <w:tc>
          <w:tcPr>
            <w:tcW w:w="637" w:type="dxa"/>
            <w:tcBorders>
              <w:top w:val="nil"/>
              <w:left w:val="nil"/>
              <w:bottom w:val="single" w:sz="4" w:space="0" w:color="auto"/>
              <w:right w:val="single" w:sz="4" w:space="0" w:color="auto"/>
            </w:tcBorders>
            <w:noWrap/>
            <w:hideMark/>
          </w:tcPr>
          <w:p w14:paraId="23A22F5E"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1.27</w:t>
            </w:r>
          </w:p>
        </w:tc>
        <w:tc>
          <w:tcPr>
            <w:tcW w:w="1385" w:type="dxa"/>
            <w:tcBorders>
              <w:top w:val="nil"/>
              <w:left w:val="nil"/>
              <w:bottom w:val="single" w:sz="4" w:space="0" w:color="auto"/>
              <w:right w:val="single" w:sz="4" w:space="0" w:color="auto"/>
            </w:tcBorders>
            <w:noWrap/>
            <w:hideMark/>
          </w:tcPr>
          <w:p w14:paraId="1FFFE9D0" w14:textId="32C657F0"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680FF2E3"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6763B341" w14:textId="385941DC"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24</w:t>
            </w:r>
          </w:p>
        </w:tc>
        <w:tc>
          <w:tcPr>
            <w:tcW w:w="5607" w:type="dxa"/>
            <w:tcBorders>
              <w:top w:val="nil"/>
              <w:left w:val="nil"/>
              <w:bottom w:val="single" w:sz="4" w:space="0" w:color="auto"/>
              <w:right w:val="single" w:sz="4" w:space="0" w:color="auto"/>
            </w:tcBorders>
            <w:noWrap/>
            <w:hideMark/>
          </w:tcPr>
          <w:p w14:paraId="76E0AE69" w14:textId="2F86C788"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Science and technology have an effect on society, and on the other hand, society has an effect on science and technology</w:t>
            </w:r>
          </w:p>
        </w:tc>
        <w:tc>
          <w:tcPr>
            <w:tcW w:w="903" w:type="dxa"/>
            <w:tcBorders>
              <w:top w:val="nil"/>
              <w:left w:val="nil"/>
              <w:bottom w:val="single" w:sz="4" w:space="0" w:color="auto"/>
              <w:right w:val="single" w:sz="4" w:space="0" w:color="auto"/>
            </w:tcBorders>
            <w:noWrap/>
            <w:hideMark/>
          </w:tcPr>
          <w:p w14:paraId="248FDE45"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4.43</w:t>
            </w:r>
          </w:p>
        </w:tc>
        <w:tc>
          <w:tcPr>
            <w:tcW w:w="637" w:type="dxa"/>
            <w:tcBorders>
              <w:top w:val="nil"/>
              <w:left w:val="nil"/>
              <w:bottom w:val="single" w:sz="4" w:space="0" w:color="auto"/>
              <w:right w:val="single" w:sz="4" w:space="0" w:color="auto"/>
            </w:tcBorders>
            <w:noWrap/>
            <w:hideMark/>
          </w:tcPr>
          <w:p w14:paraId="3E4EB4B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0.82</w:t>
            </w:r>
          </w:p>
        </w:tc>
        <w:tc>
          <w:tcPr>
            <w:tcW w:w="1385" w:type="dxa"/>
            <w:tcBorders>
              <w:top w:val="nil"/>
              <w:left w:val="nil"/>
              <w:bottom w:val="single" w:sz="4" w:space="0" w:color="auto"/>
              <w:right w:val="single" w:sz="4" w:space="0" w:color="auto"/>
            </w:tcBorders>
            <w:noWrap/>
            <w:hideMark/>
          </w:tcPr>
          <w:p w14:paraId="6C788EEC" w14:textId="7E285B04"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42CF0551"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46E5D1BF" w14:textId="53407235"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25</w:t>
            </w:r>
          </w:p>
        </w:tc>
        <w:tc>
          <w:tcPr>
            <w:tcW w:w="5607" w:type="dxa"/>
            <w:tcBorders>
              <w:top w:val="nil"/>
              <w:left w:val="nil"/>
              <w:bottom w:val="single" w:sz="4" w:space="0" w:color="auto"/>
              <w:right w:val="single" w:sz="4" w:space="0" w:color="auto"/>
            </w:tcBorders>
            <w:noWrap/>
            <w:hideMark/>
          </w:tcPr>
          <w:p w14:paraId="79AC59B6" w14:textId="19C3E8C3" w:rsidR="004E0B61" w:rsidRPr="00771A2C" w:rsidRDefault="004E0B61"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 </w:t>
            </w:r>
            <w:r w:rsidR="00DE3FCC" w:rsidRPr="00771A2C">
              <w:rPr>
                <w:rFonts w:ascii="Arial" w:eastAsia="Times New Roman" w:hAnsi="Arial" w:cs="Arial"/>
                <w:color w:val="000000"/>
                <w:kern w:val="0"/>
                <w:sz w:val="20"/>
                <w:szCs w:val="20"/>
                <w:cs/>
                <w:lang w:eastAsia="en-GB"/>
                <w14:ligatures w14:val="none"/>
              </w:rPr>
              <w:t>Scientists work in laboratories</w:t>
            </w:r>
            <w:r w:rsidR="00AA18D9">
              <w:rPr>
                <w:rFonts w:ascii="Arial" w:eastAsia="Times New Roman" w:hAnsi="Arial" w:cs="Arial"/>
                <w:color w:val="000000"/>
                <w:kern w:val="0"/>
                <w:sz w:val="20"/>
                <w:szCs w:val="20"/>
                <w:lang w:eastAsia="en-GB"/>
                <w14:ligatures w14:val="none"/>
              </w:rPr>
              <w:t>;</w:t>
            </w:r>
            <w:r w:rsidR="00DE3FCC" w:rsidRPr="00771A2C">
              <w:rPr>
                <w:rFonts w:ascii="Arial" w:eastAsia="Times New Roman" w:hAnsi="Arial" w:cs="Arial"/>
                <w:color w:val="000000"/>
                <w:kern w:val="0"/>
                <w:sz w:val="20"/>
                <w:szCs w:val="20"/>
                <w:cs/>
                <w:lang w:eastAsia="en-GB"/>
                <w14:ligatures w14:val="none"/>
              </w:rPr>
              <w:t xml:space="preserve"> The needs of people in society do not affect the work of scientists</w:t>
            </w:r>
          </w:p>
        </w:tc>
        <w:tc>
          <w:tcPr>
            <w:tcW w:w="903" w:type="dxa"/>
            <w:tcBorders>
              <w:top w:val="nil"/>
              <w:left w:val="nil"/>
              <w:bottom w:val="single" w:sz="4" w:space="0" w:color="auto"/>
              <w:right w:val="single" w:sz="4" w:space="0" w:color="auto"/>
            </w:tcBorders>
            <w:noWrap/>
            <w:hideMark/>
          </w:tcPr>
          <w:p w14:paraId="63FA8656"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2.86</w:t>
            </w:r>
          </w:p>
        </w:tc>
        <w:tc>
          <w:tcPr>
            <w:tcW w:w="637" w:type="dxa"/>
            <w:tcBorders>
              <w:top w:val="nil"/>
              <w:left w:val="nil"/>
              <w:bottom w:val="single" w:sz="4" w:space="0" w:color="auto"/>
              <w:right w:val="single" w:sz="4" w:space="0" w:color="auto"/>
            </w:tcBorders>
            <w:noWrap/>
            <w:hideMark/>
          </w:tcPr>
          <w:p w14:paraId="1D008EC0"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1.58</w:t>
            </w:r>
          </w:p>
        </w:tc>
        <w:tc>
          <w:tcPr>
            <w:tcW w:w="1385" w:type="dxa"/>
            <w:tcBorders>
              <w:top w:val="nil"/>
              <w:left w:val="nil"/>
              <w:bottom w:val="single" w:sz="4" w:space="0" w:color="auto"/>
              <w:right w:val="single" w:sz="4" w:space="0" w:color="auto"/>
            </w:tcBorders>
            <w:noWrap/>
            <w:hideMark/>
          </w:tcPr>
          <w:p w14:paraId="397118BE" w14:textId="6D389792"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17B01C67" w14:textId="77777777" w:rsidTr="007569F1">
        <w:trPr>
          <w:trHeight w:val="235"/>
          <w:jc w:val="right"/>
        </w:trPr>
        <w:tc>
          <w:tcPr>
            <w:tcW w:w="484" w:type="dxa"/>
            <w:tcBorders>
              <w:top w:val="nil"/>
              <w:left w:val="single" w:sz="4" w:space="0" w:color="auto"/>
              <w:bottom w:val="single" w:sz="4" w:space="0" w:color="auto"/>
              <w:right w:val="single" w:sz="4" w:space="0" w:color="auto"/>
            </w:tcBorders>
            <w:noWrap/>
            <w:hideMark/>
          </w:tcPr>
          <w:p w14:paraId="1B0BDB88" w14:textId="442E99E9" w:rsidR="004E0B61" w:rsidRPr="00771A2C" w:rsidRDefault="004E0B61" w:rsidP="00191616">
            <w:pPr>
              <w:spacing w:after="0" w:line="240" w:lineRule="auto"/>
              <w:rPr>
                <w:rFonts w:ascii="Arial" w:eastAsia="Times New Roman" w:hAnsi="Arial" w:cs="Arial"/>
                <w:color w:val="000000"/>
                <w:kern w:val="0"/>
                <w:sz w:val="20"/>
                <w:szCs w:val="20"/>
                <w:lang w:eastAsia="en-GB"/>
                <w14:ligatures w14:val="none"/>
              </w:rPr>
            </w:pPr>
          </w:p>
        </w:tc>
        <w:tc>
          <w:tcPr>
            <w:tcW w:w="5607" w:type="dxa"/>
            <w:tcBorders>
              <w:top w:val="nil"/>
              <w:left w:val="nil"/>
              <w:bottom w:val="single" w:sz="4" w:space="0" w:color="auto"/>
              <w:right w:val="single" w:sz="4" w:space="0" w:color="auto"/>
            </w:tcBorders>
            <w:noWrap/>
            <w:hideMark/>
          </w:tcPr>
          <w:p w14:paraId="30F1A17C" w14:textId="0E36488B" w:rsidR="004E0B61" w:rsidRPr="00771A2C" w:rsidRDefault="007569F1" w:rsidP="00AA18D9">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Average</w:t>
            </w:r>
          </w:p>
        </w:tc>
        <w:tc>
          <w:tcPr>
            <w:tcW w:w="903" w:type="dxa"/>
            <w:tcBorders>
              <w:top w:val="nil"/>
              <w:left w:val="nil"/>
              <w:bottom w:val="single" w:sz="4" w:space="0" w:color="auto"/>
              <w:right w:val="single" w:sz="4" w:space="0" w:color="auto"/>
            </w:tcBorders>
            <w:noWrap/>
            <w:hideMark/>
          </w:tcPr>
          <w:p w14:paraId="40CCEAE9" w14:textId="2F1BA444"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3.76</w:t>
            </w:r>
          </w:p>
        </w:tc>
        <w:tc>
          <w:tcPr>
            <w:tcW w:w="637" w:type="dxa"/>
            <w:tcBorders>
              <w:top w:val="nil"/>
              <w:left w:val="nil"/>
              <w:bottom w:val="single" w:sz="4" w:space="0" w:color="auto"/>
              <w:right w:val="single" w:sz="4" w:space="0" w:color="auto"/>
            </w:tcBorders>
            <w:noWrap/>
            <w:hideMark/>
          </w:tcPr>
          <w:p w14:paraId="105CD6D2" w14:textId="527991A7"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1.46</w:t>
            </w:r>
          </w:p>
        </w:tc>
        <w:tc>
          <w:tcPr>
            <w:tcW w:w="1385" w:type="dxa"/>
            <w:tcBorders>
              <w:top w:val="nil"/>
              <w:left w:val="nil"/>
              <w:bottom w:val="single" w:sz="4" w:space="0" w:color="auto"/>
              <w:right w:val="single" w:sz="4" w:space="0" w:color="auto"/>
            </w:tcBorders>
            <w:noWrap/>
            <w:hideMark/>
          </w:tcPr>
          <w:p w14:paraId="54A9F886" w14:textId="1CD5A26A"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bl>
    <w:p w14:paraId="0BB77B16" w14:textId="77777777" w:rsidR="00A66DC1" w:rsidRPr="00771A2C" w:rsidRDefault="00A66DC1" w:rsidP="00191616">
      <w:pPr>
        <w:spacing w:after="0"/>
        <w:jc w:val="thaiDistribute"/>
        <w:rPr>
          <w:rFonts w:ascii="Arial" w:hAnsi="Arial" w:cs="Arial"/>
          <w:sz w:val="20"/>
          <w:szCs w:val="20"/>
        </w:rPr>
      </w:pPr>
    </w:p>
    <w:p w14:paraId="0DBAE34C" w14:textId="3C24B125" w:rsidR="00DA2A24" w:rsidRPr="00771A2C" w:rsidRDefault="00DA2A24" w:rsidP="00AA18D9">
      <w:pPr>
        <w:spacing w:after="0"/>
        <w:jc w:val="thaiDistribute"/>
        <w:rPr>
          <w:rFonts w:ascii="Arial" w:hAnsi="Arial" w:cs="Arial"/>
          <w:sz w:val="20"/>
          <w:szCs w:val="20"/>
        </w:rPr>
      </w:pPr>
      <w:r w:rsidRPr="00771A2C">
        <w:rPr>
          <w:rFonts w:ascii="Arial" w:hAnsi="Arial" w:cs="Arial"/>
          <w:sz w:val="20"/>
          <w:szCs w:val="20"/>
        </w:rPr>
        <w:t>The findings revealed that respondents possess a moderately positive and informed understanding of scientific concepts and practices. However, the differences between individual items show that people have different levels of understanding of the tentative, empirical, creative, and social aspects of science. They understand the empirical and tentative nature of science. Respondents were in strong agreement that science can explain real things and natural events</w:t>
      </w:r>
      <w:r w:rsidR="00CD7343">
        <w:rPr>
          <w:rFonts w:ascii="Arial" w:hAnsi="Arial" w:cs="Arial"/>
          <w:sz w:val="20"/>
          <w:szCs w:val="20"/>
        </w:rPr>
        <w:t>. S</w:t>
      </w:r>
      <w:r w:rsidRPr="00771A2C">
        <w:rPr>
          <w:rFonts w:ascii="Arial" w:hAnsi="Arial" w:cs="Arial"/>
          <w:sz w:val="20"/>
          <w:szCs w:val="20"/>
        </w:rPr>
        <w:t xml:space="preserve">cientific knowledge can change when new evidence </w:t>
      </w:r>
      <w:r w:rsidR="00CD7343">
        <w:rPr>
          <w:rFonts w:ascii="Arial" w:hAnsi="Arial" w:cs="Arial"/>
          <w:sz w:val="20"/>
          <w:szCs w:val="20"/>
        </w:rPr>
        <w:t>found or better supportive explanation</w:t>
      </w:r>
      <w:r w:rsidRPr="00771A2C">
        <w:rPr>
          <w:rFonts w:ascii="Arial" w:hAnsi="Arial" w:cs="Arial"/>
          <w:sz w:val="20"/>
          <w:szCs w:val="20"/>
        </w:rPr>
        <w:t xml:space="preserve">. Similarly, agreement </w:t>
      </w:r>
      <w:r w:rsidR="00CD7343">
        <w:rPr>
          <w:rFonts w:ascii="Arial" w:hAnsi="Arial" w:cs="Arial"/>
          <w:sz w:val="20"/>
          <w:szCs w:val="20"/>
        </w:rPr>
        <w:t xml:space="preserve">to </w:t>
      </w:r>
      <w:r w:rsidRPr="00771A2C">
        <w:rPr>
          <w:rFonts w:ascii="Arial" w:hAnsi="Arial" w:cs="Arial"/>
          <w:sz w:val="20"/>
          <w:szCs w:val="20"/>
        </w:rPr>
        <w:t>some phenomena have not yet been scientifically verified further demonstrates awareness</w:t>
      </w:r>
      <w:r w:rsidR="00CD7343">
        <w:rPr>
          <w:rFonts w:ascii="Arial" w:hAnsi="Arial" w:cs="Arial"/>
          <w:sz w:val="20"/>
          <w:szCs w:val="20"/>
        </w:rPr>
        <w:t>. S</w:t>
      </w:r>
      <w:r w:rsidRPr="00771A2C">
        <w:rPr>
          <w:rFonts w:ascii="Arial" w:hAnsi="Arial" w:cs="Arial"/>
          <w:sz w:val="20"/>
          <w:szCs w:val="20"/>
        </w:rPr>
        <w:t xml:space="preserve">cience is a continuously evolving </w:t>
      </w:r>
      <w:r w:rsidR="00CD7343" w:rsidRPr="00771A2C">
        <w:rPr>
          <w:rFonts w:ascii="Arial" w:hAnsi="Arial" w:cs="Arial"/>
          <w:sz w:val="20"/>
          <w:szCs w:val="20"/>
        </w:rPr>
        <w:t>process;</w:t>
      </w:r>
      <w:r w:rsidR="00CD7343">
        <w:rPr>
          <w:rFonts w:ascii="Arial" w:hAnsi="Arial" w:cs="Arial"/>
          <w:sz w:val="20"/>
          <w:szCs w:val="20"/>
        </w:rPr>
        <w:t xml:space="preserve"> it is</w:t>
      </w:r>
      <w:r w:rsidRPr="00771A2C">
        <w:rPr>
          <w:rFonts w:ascii="Arial" w:hAnsi="Arial" w:cs="Arial"/>
          <w:sz w:val="20"/>
          <w:szCs w:val="20"/>
        </w:rPr>
        <w:t xml:space="preserve"> not an absolute truth.</w:t>
      </w:r>
      <w:r w:rsidR="00CD7343">
        <w:rPr>
          <w:rFonts w:ascii="Arial" w:hAnsi="Arial" w:cs="Arial"/>
          <w:sz w:val="20"/>
          <w:szCs w:val="20"/>
        </w:rPr>
        <w:t xml:space="preserve"> </w:t>
      </w:r>
    </w:p>
    <w:p w14:paraId="120FD15A" w14:textId="77777777" w:rsidR="00AA18D9" w:rsidRDefault="00AA18D9" w:rsidP="00AA18D9">
      <w:pPr>
        <w:spacing w:after="0"/>
        <w:jc w:val="thaiDistribute"/>
        <w:rPr>
          <w:rFonts w:ascii="Arial" w:hAnsi="Arial" w:cs="Arial"/>
          <w:sz w:val="20"/>
          <w:szCs w:val="20"/>
        </w:rPr>
      </w:pPr>
    </w:p>
    <w:p w14:paraId="149CBE52" w14:textId="77777777" w:rsidR="00CD7343" w:rsidRDefault="00DA2A24" w:rsidP="00AA18D9">
      <w:pPr>
        <w:spacing w:after="0"/>
        <w:jc w:val="thaiDistribute"/>
        <w:rPr>
          <w:rFonts w:ascii="Arial" w:hAnsi="Arial" w:cs="Arial"/>
          <w:sz w:val="20"/>
          <w:szCs w:val="20"/>
        </w:rPr>
      </w:pPr>
      <w:r w:rsidRPr="00771A2C">
        <w:rPr>
          <w:rFonts w:ascii="Arial" w:hAnsi="Arial" w:cs="Arial"/>
          <w:sz w:val="20"/>
          <w:szCs w:val="20"/>
        </w:rPr>
        <w:t xml:space="preserve">Respondents strongly concurred that scientific knowledge is dependable when substantiated by adequate evidence and that scientists perform repeated experiments to minimize errors. The agreement that scientists must eliminate potential biases reflects an understanding of the importance of objectivity in scientific practices. They were neutral regarding whether scientists use imagination and creativity and only use creativity to design tools. However, science cannot explain everything but can predict natural events. Strong agreement that scientists disseminate their discoveries for peer verification aligns with the understanding that peer review and communication are essential for the progress of science. </w:t>
      </w:r>
    </w:p>
    <w:p w14:paraId="5329CCB3" w14:textId="77777777" w:rsidR="00CD7343" w:rsidRDefault="00CD7343" w:rsidP="00AA18D9">
      <w:pPr>
        <w:spacing w:after="0"/>
        <w:jc w:val="thaiDistribute"/>
        <w:rPr>
          <w:rFonts w:ascii="Arial" w:hAnsi="Arial" w:cs="Arial"/>
          <w:sz w:val="20"/>
          <w:szCs w:val="20"/>
        </w:rPr>
      </w:pPr>
    </w:p>
    <w:p w14:paraId="0C17B09F" w14:textId="00881918" w:rsidR="00CD7343" w:rsidRDefault="00CD7343" w:rsidP="00AA18D9">
      <w:pPr>
        <w:spacing w:after="0"/>
        <w:jc w:val="thaiDistribute"/>
        <w:rPr>
          <w:rFonts w:ascii="Arial" w:hAnsi="Arial" w:cs="Arial"/>
          <w:sz w:val="20"/>
          <w:szCs w:val="20"/>
        </w:rPr>
      </w:pPr>
      <w:r>
        <w:rPr>
          <w:rFonts w:ascii="Arial" w:hAnsi="Arial" w:cs="Arial"/>
          <w:sz w:val="20"/>
          <w:szCs w:val="20"/>
        </w:rPr>
        <w:t>Additionally, scientific enterprises approach to NOS is concerned. N</w:t>
      </w:r>
      <w:r w:rsidR="00DA2A24" w:rsidRPr="00771A2C">
        <w:rPr>
          <w:rFonts w:ascii="Arial" w:hAnsi="Arial" w:cs="Arial"/>
          <w:sz w:val="20"/>
          <w:szCs w:val="20"/>
        </w:rPr>
        <w:t xml:space="preserve">eutral responses </w:t>
      </w:r>
      <w:r w:rsidR="000B2073">
        <w:rPr>
          <w:rFonts w:ascii="Arial" w:hAnsi="Arial" w:cs="Arial"/>
          <w:sz w:val="20"/>
          <w:szCs w:val="20"/>
        </w:rPr>
        <w:t xml:space="preserve">of </w:t>
      </w:r>
      <w:r w:rsidR="0074744B">
        <w:rPr>
          <w:rFonts w:ascii="Arial" w:hAnsi="Arial" w:cs="Arial"/>
          <w:sz w:val="20"/>
          <w:szCs w:val="20"/>
        </w:rPr>
        <w:t>some</w:t>
      </w:r>
      <w:r w:rsidR="0074744B" w:rsidRPr="00771A2C">
        <w:rPr>
          <w:rFonts w:ascii="Arial" w:hAnsi="Arial" w:cs="Arial"/>
          <w:sz w:val="20"/>
          <w:szCs w:val="20"/>
        </w:rPr>
        <w:t xml:space="preserve"> </w:t>
      </w:r>
      <w:r w:rsidR="0074744B">
        <w:rPr>
          <w:rFonts w:ascii="Arial" w:hAnsi="Arial" w:cs="Arial"/>
          <w:sz w:val="20"/>
          <w:szCs w:val="20"/>
        </w:rPr>
        <w:t>statements</w:t>
      </w:r>
      <w:r w:rsidR="00DA2A24" w:rsidRPr="00771A2C">
        <w:rPr>
          <w:rFonts w:ascii="Arial" w:hAnsi="Arial" w:cs="Arial"/>
          <w:sz w:val="20"/>
          <w:szCs w:val="20"/>
        </w:rPr>
        <w:t xml:space="preserve"> such as “Scientists consider usefulness more than ethics” and “Society’s needs do not affect science”</w:t>
      </w:r>
      <w:r w:rsidR="000B2073">
        <w:rPr>
          <w:rFonts w:ascii="Arial" w:hAnsi="Arial" w:cs="Arial"/>
          <w:sz w:val="20"/>
          <w:szCs w:val="20"/>
        </w:rPr>
        <w:t xml:space="preserve"> </w:t>
      </w:r>
      <w:r w:rsidR="0074744B">
        <w:rPr>
          <w:rFonts w:ascii="Arial" w:hAnsi="Arial" w:cs="Arial"/>
          <w:sz w:val="20"/>
          <w:szCs w:val="20"/>
        </w:rPr>
        <w:t xml:space="preserve">relevant to </w:t>
      </w:r>
      <w:r w:rsidR="00DA2A24" w:rsidRPr="00771A2C">
        <w:rPr>
          <w:rFonts w:ascii="Arial" w:hAnsi="Arial" w:cs="Arial"/>
          <w:sz w:val="20"/>
          <w:szCs w:val="20"/>
        </w:rPr>
        <w:t xml:space="preserve">societal </w:t>
      </w:r>
      <w:r w:rsidR="0074744B">
        <w:rPr>
          <w:rFonts w:ascii="Arial" w:hAnsi="Arial" w:cs="Arial"/>
          <w:sz w:val="20"/>
          <w:szCs w:val="20"/>
        </w:rPr>
        <w:t>dimension.</w:t>
      </w:r>
      <w:r w:rsidR="00DA2A24" w:rsidRPr="00771A2C">
        <w:rPr>
          <w:rFonts w:ascii="Arial" w:hAnsi="Arial" w:cs="Arial"/>
          <w:sz w:val="20"/>
          <w:szCs w:val="20"/>
        </w:rPr>
        <w:t xml:space="preserve"> </w:t>
      </w:r>
      <w:r w:rsidR="0074744B">
        <w:rPr>
          <w:rFonts w:ascii="Arial" w:hAnsi="Arial" w:cs="Arial"/>
          <w:sz w:val="20"/>
          <w:szCs w:val="20"/>
        </w:rPr>
        <w:t>O</w:t>
      </w:r>
      <w:r w:rsidR="00DA2A24" w:rsidRPr="00771A2C">
        <w:rPr>
          <w:rFonts w:ascii="Arial" w:hAnsi="Arial" w:cs="Arial"/>
          <w:sz w:val="20"/>
          <w:szCs w:val="20"/>
        </w:rPr>
        <w:t>thers may not fully grasp the ethical dimension in scientific decision-making. Nonetheless, their strong agreement that science and technology both affect and are affected by society needs more contextual and integrated understanding consistent with social interaction perspectives.</w:t>
      </w:r>
      <w:r w:rsidR="00B67EA7">
        <w:rPr>
          <w:rFonts w:ascii="Arial" w:hAnsi="Arial" w:cs="Arial"/>
          <w:sz w:val="20"/>
          <w:szCs w:val="20"/>
        </w:rPr>
        <w:t xml:space="preserve"> Scientists live in our society and act as good member community as </w:t>
      </w:r>
      <w:r w:rsidR="00B67EA7">
        <w:rPr>
          <w:rFonts w:ascii="Arial" w:hAnsi="Arial" w:cs="Arial"/>
          <w:sz w:val="20"/>
          <w:szCs w:val="20"/>
        </w:rPr>
        <w:lastRenderedPageBreak/>
        <w:t>well as expert in the science community. They can deal s</w:t>
      </w:r>
      <w:r w:rsidR="00B67EA7" w:rsidRPr="00771A2C">
        <w:rPr>
          <w:rFonts w:ascii="Arial" w:eastAsia="Times New Roman" w:hAnsi="Arial" w:cs="Arial"/>
          <w:color w:val="000000"/>
          <w:kern w:val="0"/>
          <w:sz w:val="20"/>
          <w:szCs w:val="20"/>
          <w:cs/>
          <w:lang w:eastAsia="en-GB"/>
          <w14:ligatures w14:val="none"/>
        </w:rPr>
        <w:t xml:space="preserve">cience and technology </w:t>
      </w:r>
      <w:r w:rsidR="00B67EA7">
        <w:rPr>
          <w:rFonts w:ascii="Arial" w:eastAsia="Times New Roman" w:hAnsi="Arial" w:cs="Arial"/>
          <w:color w:val="000000"/>
          <w:kern w:val="0"/>
          <w:sz w:val="20"/>
          <w:szCs w:val="20"/>
          <w:lang w:eastAsia="en-GB"/>
          <w14:ligatures w14:val="none"/>
        </w:rPr>
        <w:t>to</w:t>
      </w:r>
      <w:r w:rsidR="00B67EA7" w:rsidRPr="00771A2C">
        <w:rPr>
          <w:rFonts w:ascii="Arial" w:eastAsia="Times New Roman" w:hAnsi="Arial" w:cs="Arial"/>
          <w:color w:val="000000"/>
          <w:kern w:val="0"/>
          <w:sz w:val="20"/>
          <w:szCs w:val="20"/>
          <w:cs/>
          <w:lang w:eastAsia="en-GB"/>
          <w14:ligatures w14:val="none"/>
        </w:rPr>
        <w:t xml:space="preserve"> </w:t>
      </w:r>
      <w:r w:rsidR="00B67EA7">
        <w:rPr>
          <w:rFonts w:ascii="Arial" w:eastAsia="Times New Roman" w:hAnsi="Arial" w:cs="Arial"/>
          <w:color w:val="000000"/>
          <w:kern w:val="0"/>
          <w:sz w:val="20"/>
          <w:szCs w:val="20"/>
          <w:lang w:eastAsia="en-GB"/>
          <w14:ligatures w14:val="none"/>
        </w:rPr>
        <w:t xml:space="preserve">the progress of </w:t>
      </w:r>
      <w:r w:rsidR="00B67EA7" w:rsidRPr="00771A2C">
        <w:rPr>
          <w:rFonts w:ascii="Arial" w:eastAsia="Times New Roman" w:hAnsi="Arial" w:cs="Arial"/>
          <w:color w:val="000000"/>
          <w:kern w:val="0"/>
          <w:sz w:val="20"/>
          <w:szCs w:val="20"/>
          <w:cs/>
          <w:lang w:eastAsia="en-GB"/>
          <w14:ligatures w14:val="none"/>
        </w:rPr>
        <w:t xml:space="preserve">society, and on the other hand, society </w:t>
      </w:r>
      <w:r w:rsidR="00444CC5" w:rsidRPr="00771A2C">
        <w:rPr>
          <w:rFonts w:ascii="Arial" w:eastAsia="Times New Roman" w:hAnsi="Arial" w:cs="Arial" w:hint="cs"/>
          <w:color w:val="000000"/>
          <w:kern w:val="0"/>
          <w:sz w:val="20"/>
          <w:szCs w:val="20"/>
          <w:lang w:eastAsia="en-GB"/>
          <w14:ligatures w14:val="none"/>
        </w:rPr>
        <w:t>influences</w:t>
      </w:r>
      <w:r w:rsidR="00B67EA7" w:rsidRPr="00771A2C">
        <w:rPr>
          <w:rFonts w:ascii="Arial" w:eastAsia="Times New Roman" w:hAnsi="Arial" w:cs="Arial"/>
          <w:color w:val="000000"/>
          <w:kern w:val="0"/>
          <w:sz w:val="20"/>
          <w:szCs w:val="20"/>
          <w:cs/>
          <w:lang w:eastAsia="en-GB"/>
          <w14:ligatures w14:val="none"/>
        </w:rPr>
        <w:t xml:space="preserve"> science and technology</w:t>
      </w:r>
      <w:r w:rsidR="00B67EA7">
        <w:rPr>
          <w:rFonts w:ascii="Arial" w:eastAsia="Times New Roman" w:hAnsi="Arial" w:cs="Arial"/>
          <w:color w:val="000000"/>
          <w:kern w:val="0"/>
          <w:sz w:val="20"/>
          <w:szCs w:val="20"/>
          <w:lang w:eastAsia="en-GB"/>
          <w14:ligatures w14:val="none"/>
        </w:rPr>
        <w:t>.</w:t>
      </w:r>
    </w:p>
    <w:p w14:paraId="7E448E1E" w14:textId="77777777" w:rsidR="00A66DC1" w:rsidRPr="00771A2C" w:rsidRDefault="00A66DC1" w:rsidP="00191616">
      <w:pPr>
        <w:spacing w:after="0"/>
        <w:jc w:val="thaiDistribute"/>
        <w:rPr>
          <w:rFonts w:ascii="Arial" w:hAnsi="Arial" w:cs="Arial"/>
          <w:sz w:val="20"/>
          <w:szCs w:val="20"/>
        </w:rPr>
      </w:pPr>
    </w:p>
    <w:p w14:paraId="3948F6B7" w14:textId="15A5F8D5" w:rsidR="00A66DC1" w:rsidRPr="00771A2C" w:rsidRDefault="00E4309B" w:rsidP="00191616">
      <w:pPr>
        <w:spacing w:after="0"/>
        <w:jc w:val="thaiDistribute"/>
        <w:rPr>
          <w:rFonts w:ascii="Arial" w:hAnsi="Arial" w:cs="Arial"/>
          <w:b/>
          <w:bCs/>
          <w:sz w:val="20"/>
          <w:szCs w:val="20"/>
        </w:rPr>
      </w:pPr>
      <w:r w:rsidRPr="00771A2C">
        <w:rPr>
          <w:rFonts w:ascii="Arial" w:hAnsi="Arial" w:cs="Arial"/>
          <w:b/>
          <w:bCs/>
          <w:sz w:val="20"/>
          <w:szCs w:val="20"/>
        </w:rPr>
        <w:t xml:space="preserve">4. </w:t>
      </w:r>
      <w:r w:rsidR="00A66DC1" w:rsidRPr="00771A2C">
        <w:rPr>
          <w:rFonts w:ascii="Arial" w:hAnsi="Arial" w:cs="Arial"/>
          <w:b/>
          <w:bCs/>
          <w:sz w:val="20"/>
          <w:szCs w:val="20"/>
        </w:rPr>
        <w:t>D</w:t>
      </w:r>
      <w:r w:rsidR="00AA18D9">
        <w:rPr>
          <w:rFonts w:ascii="Arial" w:hAnsi="Arial" w:cs="Arial"/>
          <w:b/>
          <w:bCs/>
          <w:sz w:val="20"/>
          <w:szCs w:val="20"/>
        </w:rPr>
        <w:t>ISCUSSION</w:t>
      </w:r>
    </w:p>
    <w:p w14:paraId="3FD92669" w14:textId="30F5A3D7" w:rsidR="00DF4678" w:rsidRPr="00771A2C" w:rsidRDefault="00DF4678" w:rsidP="00AA18D9">
      <w:pPr>
        <w:spacing w:after="0"/>
        <w:jc w:val="thaiDistribute"/>
        <w:rPr>
          <w:rFonts w:ascii="Arial" w:hAnsi="Arial" w:cs="Arial"/>
          <w:sz w:val="20"/>
          <w:szCs w:val="20"/>
        </w:rPr>
      </w:pPr>
      <w:r w:rsidRPr="00771A2C">
        <w:rPr>
          <w:rFonts w:ascii="Arial" w:hAnsi="Arial" w:cs="Arial"/>
          <w:sz w:val="20"/>
          <w:szCs w:val="20"/>
        </w:rPr>
        <w:t xml:space="preserve">Respondents have a strong grasp of the empirical and tentative nature of science. Science explains natural </w:t>
      </w:r>
      <w:r w:rsidR="00CD7343" w:rsidRPr="00771A2C">
        <w:rPr>
          <w:rFonts w:ascii="Arial" w:hAnsi="Arial" w:cs="Arial"/>
          <w:sz w:val="20"/>
          <w:szCs w:val="20"/>
        </w:rPr>
        <w:t>phenomena;</w:t>
      </w:r>
      <w:r w:rsidRPr="00771A2C">
        <w:rPr>
          <w:rFonts w:ascii="Arial" w:hAnsi="Arial" w:cs="Arial"/>
          <w:sz w:val="20"/>
          <w:szCs w:val="20"/>
        </w:rPr>
        <w:t xml:space="preserve"> scientific knowledge evolves with new evidence. Scientific knowledge is subject to revision based on emerging data and improved methodologies.</w:t>
      </w:r>
      <w:r w:rsidR="0008796B" w:rsidRPr="00771A2C">
        <w:rPr>
          <w:rFonts w:ascii="Arial" w:hAnsi="Arial" w:cs="Arial"/>
          <w:sz w:val="20"/>
          <w:szCs w:val="20"/>
        </w:rPr>
        <w:t xml:space="preserve"> </w:t>
      </w:r>
      <w:r w:rsidRPr="00771A2C">
        <w:rPr>
          <w:rFonts w:ascii="Arial" w:hAnsi="Arial" w:cs="Arial"/>
          <w:sz w:val="20"/>
          <w:szCs w:val="20"/>
        </w:rPr>
        <w:t>Abd-El-</w:t>
      </w:r>
      <w:proofErr w:type="spellStart"/>
      <w:r w:rsidRPr="00771A2C">
        <w:rPr>
          <w:rFonts w:ascii="Arial" w:hAnsi="Arial" w:cs="Arial"/>
          <w:sz w:val="20"/>
          <w:szCs w:val="20"/>
        </w:rPr>
        <w:t>Khalick</w:t>
      </w:r>
      <w:proofErr w:type="spellEnd"/>
      <w:r w:rsidRPr="00771A2C">
        <w:rPr>
          <w:rFonts w:ascii="Arial" w:hAnsi="Arial" w:cs="Arial"/>
          <w:sz w:val="20"/>
          <w:szCs w:val="20"/>
        </w:rPr>
        <w:t xml:space="preserve"> </w:t>
      </w:r>
      <w:r w:rsidR="0008796B" w:rsidRPr="00771A2C">
        <w:rPr>
          <w:rFonts w:ascii="Arial" w:hAnsi="Arial" w:cs="Arial"/>
          <w:sz w:val="20"/>
          <w:szCs w:val="20"/>
        </w:rPr>
        <w:t>&amp;</w:t>
      </w:r>
      <w:r w:rsidRPr="00771A2C">
        <w:rPr>
          <w:rFonts w:ascii="Arial" w:hAnsi="Arial" w:cs="Arial"/>
          <w:sz w:val="20"/>
          <w:szCs w:val="20"/>
        </w:rPr>
        <w:t xml:space="preserve"> Lederman (2000) emphasized the recognizing the dynamic and self-correcting character of science is a central component of NOS. Moreover, respondents are aware that some phenomena have not yet been scientifically verified. The respondents unanimously agreed that scientific knowledge is dependable when supported by sufficient evidence</w:t>
      </w:r>
      <w:r w:rsidR="002B54DD" w:rsidRPr="00771A2C">
        <w:rPr>
          <w:rFonts w:ascii="Arial" w:hAnsi="Arial" w:cs="Arial"/>
          <w:sz w:val="20"/>
          <w:szCs w:val="20"/>
        </w:rPr>
        <w:t xml:space="preserve"> (</w:t>
      </w:r>
      <w:proofErr w:type="spellStart"/>
      <w:r w:rsidR="002B54DD" w:rsidRPr="00771A2C">
        <w:rPr>
          <w:rFonts w:ascii="Arial" w:hAnsi="Arial" w:cs="Arial"/>
          <w:sz w:val="20"/>
          <w:szCs w:val="20"/>
        </w:rPr>
        <w:t>Nuangchalerm</w:t>
      </w:r>
      <w:proofErr w:type="spellEnd"/>
      <w:r w:rsidR="002B54DD" w:rsidRPr="00771A2C">
        <w:rPr>
          <w:rFonts w:ascii="Arial" w:hAnsi="Arial" w:cs="Arial"/>
          <w:sz w:val="20"/>
          <w:szCs w:val="20"/>
        </w:rPr>
        <w:t xml:space="preserve"> et al., 2024)</w:t>
      </w:r>
      <w:r w:rsidRPr="00771A2C">
        <w:rPr>
          <w:rFonts w:ascii="Arial" w:hAnsi="Arial" w:cs="Arial"/>
          <w:sz w:val="20"/>
          <w:szCs w:val="20"/>
        </w:rPr>
        <w:t xml:space="preserve">. Scientists repeat experiments to minimize errors, which underscores a belief in the systematic and reliable nature of science. This aligns with the argument of </w:t>
      </w:r>
      <w:bookmarkStart w:id="6" w:name="_Hlk212632464"/>
      <w:r w:rsidRPr="00771A2C">
        <w:rPr>
          <w:rFonts w:ascii="Arial" w:hAnsi="Arial" w:cs="Arial"/>
          <w:sz w:val="20"/>
          <w:szCs w:val="20"/>
        </w:rPr>
        <w:t xml:space="preserve">Osborne et al. (2003) </w:t>
      </w:r>
      <w:bookmarkEnd w:id="6"/>
      <w:r w:rsidRPr="00771A2C">
        <w:rPr>
          <w:rFonts w:ascii="Arial" w:hAnsi="Arial" w:cs="Arial"/>
          <w:sz w:val="20"/>
          <w:szCs w:val="20"/>
        </w:rPr>
        <w:t xml:space="preserve">that scientific inquiry requires rigorous validation and peer verification to ensure accuracy and credibility. </w:t>
      </w:r>
    </w:p>
    <w:p w14:paraId="2C7A9BFC" w14:textId="77777777" w:rsidR="00AA18D9" w:rsidRDefault="00AA18D9" w:rsidP="00AA18D9">
      <w:pPr>
        <w:spacing w:after="0"/>
        <w:jc w:val="thaiDistribute"/>
        <w:rPr>
          <w:rFonts w:ascii="Arial" w:hAnsi="Arial" w:cs="Arial"/>
          <w:sz w:val="20"/>
          <w:szCs w:val="20"/>
        </w:rPr>
      </w:pPr>
    </w:p>
    <w:p w14:paraId="1383E909" w14:textId="76B3FE84" w:rsidR="00DF4678" w:rsidRPr="00771A2C" w:rsidRDefault="0074744B" w:rsidP="00AA18D9">
      <w:pPr>
        <w:spacing w:after="0"/>
        <w:jc w:val="thaiDistribute"/>
        <w:rPr>
          <w:rFonts w:ascii="Arial" w:hAnsi="Arial" w:cs="Arial"/>
          <w:sz w:val="20"/>
          <w:szCs w:val="20"/>
        </w:rPr>
      </w:pPr>
      <w:r>
        <w:rPr>
          <w:rFonts w:ascii="Arial" w:hAnsi="Arial" w:cs="Arial"/>
          <w:sz w:val="20"/>
          <w:szCs w:val="20"/>
        </w:rPr>
        <w:t>P</w:t>
      </w:r>
      <w:r w:rsidR="00DF4678" w:rsidRPr="00771A2C">
        <w:rPr>
          <w:rFonts w:ascii="Arial" w:hAnsi="Arial" w:cs="Arial"/>
          <w:sz w:val="20"/>
          <w:szCs w:val="20"/>
        </w:rPr>
        <w:t xml:space="preserve">articipants were neutral regarding the use of imagination and creativity in scientific processes. This neutrality suggests that </w:t>
      </w:r>
      <w:r>
        <w:rPr>
          <w:rFonts w:ascii="Arial" w:hAnsi="Arial" w:cs="Arial"/>
          <w:sz w:val="20"/>
          <w:szCs w:val="20"/>
        </w:rPr>
        <w:t>they</w:t>
      </w:r>
      <w:r w:rsidR="00DF4678" w:rsidRPr="00771A2C">
        <w:rPr>
          <w:rFonts w:ascii="Arial" w:hAnsi="Arial" w:cs="Arial"/>
          <w:sz w:val="20"/>
          <w:szCs w:val="20"/>
        </w:rPr>
        <w:t xml:space="preserve"> may still perceive science as a strictly logical and procedural </w:t>
      </w:r>
      <w:proofErr w:type="spellStart"/>
      <w:r w:rsidR="00DF4678" w:rsidRPr="00771A2C">
        <w:rPr>
          <w:rFonts w:ascii="Arial" w:hAnsi="Arial" w:cs="Arial"/>
          <w:sz w:val="20"/>
          <w:szCs w:val="20"/>
        </w:rPr>
        <w:t>endeavor</w:t>
      </w:r>
      <w:proofErr w:type="spellEnd"/>
      <w:r w:rsidR="00DF4678" w:rsidRPr="00771A2C">
        <w:rPr>
          <w:rFonts w:ascii="Arial" w:hAnsi="Arial" w:cs="Arial"/>
          <w:sz w:val="20"/>
          <w:szCs w:val="20"/>
        </w:rPr>
        <w:t>. The absence of strong agreement on this aspect may reflect the traditional image of scientists as purely rational rather than imaginative thinkers. Teachers also acknowledged science cannot explain everything</w:t>
      </w:r>
      <w:r w:rsidR="002B54DD" w:rsidRPr="00771A2C">
        <w:rPr>
          <w:rFonts w:ascii="Arial" w:hAnsi="Arial" w:cs="Arial"/>
          <w:sz w:val="20"/>
          <w:szCs w:val="20"/>
        </w:rPr>
        <w:t xml:space="preserve"> (</w:t>
      </w:r>
      <w:proofErr w:type="spellStart"/>
      <w:r w:rsidR="002B54DD" w:rsidRPr="00771A2C">
        <w:rPr>
          <w:rFonts w:ascii="Arial" w:hAnsi="Arial" w:cs="Arial"/>
          <w:sz w:val="20"/>
          <w:szCs w:val="20"/>
        </w:rPr>
        <w:t>Safkolam</w:t>
      </w:r>
      <w:proofErr w:type="spellEnd"/>
      <w:r w:rsidR="002B54DD" w:rsidRPr="00771A2C">
        <w:rPr>
          <w:rFonts w:ascii="Arial" w:hAnsi="Arial" w:cs="Arial"/>
          <w:sz w:val="20"/>
          <w:szCs w:val="20"/>
        </w:rPr>
        <w:t xml:space="preserve"> et al., 2023)</w:t>
      </w:r>
      <w:r w:rsidR="00DF4678" w:rsidRPr="00771A2C">
        <w:rPr>
          <w:rFonts w:ascii="Arial" w:hAnsi="Arial" w:cs="Arial"/>
          <w:sz w:val="20"/>
          <w:szCs w:val="20"/>
        </w:rPr>
        <w:t>. This awareness demonstrates a realistic and balanced perspective toward the scope of scientific knowledge (</w:t>
      </w:r>
      <w:bookmarkStart w:id="7" w:name="_Hlk212632476"/>
      <w:r w:rsidR="00DF4678" w:rsidRPr="00771A2C">
        <w:rPr>
          <w:rFonts w:ascii="Arial" w:hAnsi="Arial" w:cs="Arial"/>
          <w:sz w:val="20"/>
          <w:szCs w:val="20"/>
        </w:rPr>
        <w:t>Allchin, 2011</w:t>
      </w:r>
      <w:bookmarkEnd w:id="7"/>
      <w:r w:rsidR="00DF4678" w:rsidRPr="00771A2C">
        <w:rPr>
          <w:rFonts w:ascii="Arial" w:hAnsi="Arial" w:cs="Arial"/>
          <w:sz w:val="20"/>
          <w:szCs w:val="20"/>
        </w:rPr>
        <w:t>). The findings further reveal that respondents strongly agreed that scientists should disseminate their discoveries for peer review and verification. This view is consistent with the idea that science advances through communication, critique, and the shared validation of findings within the scientific community (</w:t>
      </w:r>
      <w:bookmarkStart w:id="8" w:name="_Hlk212632489"/>
      <w:r w:rsidR="00DF4678" w:rsidRPr="00771A2C">
        <w:rPr>
          <w:rFonts w:ascii="Arial" w:hAnsi="Arial" w:cs="Arial"/>
          <w:sz w:val="20"/>
          <w:szCs w:val="20"/>
        </w:rPr>
        <w:t>Longino, 1990</w:t>
      </w:r>
      <w:bookmarkEnd w:id="8"/>
      <w:r w:rsidR="00DF4678" w:rsidRPr="00771A2C">
        <w:rPr>
          <w:rFonts w:ascii="Arial" w:hAnsi="Arial" w:cs="Arial"/>
          <w:sz w:val="20"/>
          <w:szCs w:val="20"/>
        </w:rPr>
        <w:t>). However, respondents' neutral responses hold uncertain or incomplete views about the ethical and societal influences on scientific inquiry. While some participants recognize that science serves human needs, others may overlook the moral and cultural dimensions that shape scientific decisions</w:t>
      </w:r>
      <w:r w:rsidR="002B54DD" w:rsidRPr="00771A2C">
        <w:rPr>
          <w:rFonts w:ascii="Arial" w:hAnsi="Arial" w:cs="Arial"/>
          <w:sz w:val="20"/>
          <w:szCs w:val="20"/>
        </w:rPr>
        <w:t xml:space="preserve"> </w:t>
      </w:r>
      <w:bookmarkStart w:id="9" w:name="_Hlk212632502"/>
      <w:r w:rsidR="002B54DD" w:rsidRPr="00771A2C">
        <w:rPr>
          <w:rFonts w:ascii="Arial" w:hAnsi="Arial" w:cs="Arial"/>
          <w:sz w:val="20"/>
          <w:szCs w:val="20"/>
        </w:rPr>
        <w:t>(</w:t>
      </w:r>
      <w:r w:rsidR="00DF4678" w:rsidRPr="00771A2C">
        <w:rPr>
          <w:rFonts w:ascii="Arial" w:hAnsi="Arial" w:cs="Arial"/>
          <w:sz w:val="20"/>
          <w:szCs w:val="20"/>
        </w:rPr>
        <w:t>Hodson</w:t>
      </w:r>
      <w:r w:rsidR="002B54DD" w:rsidRPr="00771A2C">
        <w:rPr>
          <w:rFonts w:ascii="Arial" w:hAnsi="Arial" w:cs="Arial"/>
          <w:sz w:val="20"/>
          <w:szCs w:val="20"/>
        </w:rPr>
        <w:t xml:space="preserve">, </w:t>
      </w:r>
      <w:r w:rsidR="00DF4678" w:rsidRPr="00771A2C">
        <w:rPr>
          <w:rFonts w:ascii="Arial" w:hAnsi="Arial" w:cs="Arial"/>
          <w:sz w:val="20"/>
          <w:szCs w:val="20"/>
        </w:rPr>
        <w:t>2014</w:t>
      </w:r>
      <w:r w:rsidR="002B54DD" w:rsidRPr="00771A2C">
        <w:rPr>
          <w:rFonts w:ascii="Arial" w:hAnsi="Arial" w:cs="Arial"/>
          <w:sz w:val="20"/>
          <w:szCs w:val="20"/>
        </w:rPr>
        <w:t xml:space="preserve">; </w:t>
      </w:r>
      <w:proofErr w:type="spellStart"/>
      <w:r w:rsidR="002B54DD" w:rsidRPr="00771A2C">
        <w:rPr>
          <w:rFonts w:ascii="Arial" w:hAnsi="Arial" w:cs="Arial"/>
          <w:sz w:val="20"/>
          <w:szCs w:val="20"/>
        </w:rPr>
        <w:t>Pitpiorntapin</w:t>
      </w:r>
      <w:proofErr w:type="spellEnd"/>
      <w:r w:rsidR="002B54DD" w:rsidRPr="00771A2C">
        <w:rPr>
          <w:rFonts w:ascii="Arial" w:hAnsi="Arial" w:cs="Arial"/>
          <w:sz w:val="20"/>
          <w:szCs w:val="20"/>
        </w:rPr>
        <w:t xml:space="preserve"> &amp; </w:t>
      </w:r>
      <w:proofErr w:type="spellStart"/>
      <w:r w:rsidR="002B54DD" w:rsidRPr="00771A2C">
        <w:rPr>
          <w:rFonts w:ascii="Arial" w:hAnsi="Arial" w:cs="Arial"/>
          <w:sz w:val="20"/>
          <w:szCs w:val="20"/>
        </w:rPr>
        <w:t>Topcu</w:t>
      </w:r>
      <w:proofErr w:type="spellEnd"/>
      <w:r w:rsidR="002B54DD" w:rsidRPr="00771A2C">
        <w:rPr>
          <w:rFonts w:ascii="Arial" w:hAnsi="Arial" w:cs="Arial"/>
          <w:sz w:val="20"/>
          <w:szCs w:val="20"/>
        </w:rPr>
        <w:t>, 2016).</w:t>
      </w:r>
      <w:bookmarkEnd w:id="9"/>
      <w:r w:rsidR="00DF4678" w:rsidRPr="00771A2C">
        <w:rPr>
          <w:rFonts w:ascii="Arial" w:hAnsi="Arial" w:cs="Arial"/>
          <w:sz w:val="20"/>
          <w:szCs w:val="20"/>
        </w:rPr>
        <w:t xml:space="preserve"> </w:t>
      </w:r>
    </w:p>
    <w:p w14:paraId="15CA2047" w14:textId="77777777" w:rsidR="00AA18D9" w:rsidRDefault="00AA18D9" w:rsidP="00AA18D9">
      <w:pPr>
        <w:spacing w:after="0"/>
        <w:jc w:val="thaiDistribute"/>
        <w:rPr>
          <w:rFonts w:ascii="Arial" w:hAnsi="Arial" w:cs="Arial"/>
          <w:sz w:val="20"/>
          <w:szCs w:val="20"/>
        </w:rPr>
      </w:pPr>
    </w:p>
    <w:p w14:paraId="242BCDE4" w14:textId="76BEEE55" w:rsidR="00DF4678" w:rsidRDefault="00DF4678" w:rsidP="00AA18D9">
      <w:pPr>
        <w:spacing w:after="0"/>
        <w:jc w:val="thaiDistribute"/>
        <w:rPr>
          <w:rFonts w:ascii="Arial" w:hAnsi="Arial" w:cs="Arial"/>
          <w:sz w:val="20"/>
          <w:szCs w:val="20"/>
        </w:rPr>
      </w:pPr>
      <w:r w:rsidRPr="00771A2C">
        <w:rPr>
          <w:rFonts w:ascii="Arial" w:hAnsi="Arial" w:cs="Arial"/>
          <w:sz w:val="20"/>
          <w:szCs w:val="20"/>
        </w:rPr>
        <w:t>Respondents’ strong agreement that science and technology both affect and are affected by society. highlights an awareness of the interdependent relationship between scientific advancement and social development. Cultural, economic, and social factors both influence and shape scientific progress (</w:t>
      </w:r>
      <w:bookmarkStart w:id="10" w:name="_Hlk212632515"/>
      <w:r w:rsidRPr="00771A2C">
        <w:rPr>
          <w:rFonts w:ascii="Arial" w:hAnsi="Arial" w:cs="Arial"/>
          <w:sz w:val="20"/>
          <w:szCs w:val="20"/>
        </w:rPr>
        <w:t>Bybee, 2013</w:t>
      </w:r>
      <w:bookmarkEnd w:id="10"/>
      <w:r w:rsidRPr="00771A2C">
        <w:rPr>
          <w:rFonts w:ascii="Arial" w:hAnsi="Arial" w:cs="Arial"/>
          <w:sz w:val="20"/>
          <w:szCs w:val="20"/>
        </w:rPr>
        <w:t xml:space="preserve">). Nevertheless, the findings suggest that while respondents acknowledge this interconnection. These findings suggest the importance of incorporating explicit-reflective instruction on the nature of science in science education programs. </w:t>
      </w:r>
      <w:r w:rsidR="00E4309B" w:rsidRPr="00771A2C">
        <w:rPr>
          <w:rFonts w:ascii="Arial" w:hAnsi="Arial" w:cs="Arial"/>
          <w:sz w:val="20"/>
          <w:szCs w:val="20"/>
        </w:rPr>
        <w:t xml:space="preserve">Horwich (2024) explored that scientific revolutions transform not just theories but the very world scientists inhabit. The results of observation and theory are intertwined, and the nature of science must be understood as much philosophically and historically as empirically. Education might want to shape thinking about science, its growth, and its role in culture and society. </w:t>
      </w:r>
      <w:r w:rsidRPr="00771A2C">
        <w:rPr>
          <w:rFonts w:ascii="Arial" w:hAnsi="Arial" w:cs="Arial"/>
          <w:sz w:val="20"/>
          <w:szCs w:val="20"/>
        </w:rPr>
        <w:t xml:space="preserve">Such approaches can help </w:t>
      </w:r>
      <w:r w:rsidR="00E4309B" w:rsidRPr="00771A2C">
        <w:rPr>
          <w:rFonts w:ascii="Arial" w:hAnsi="Arial" w:cs="Arial"/>
          <w:sz w:val="20"/>
          <w:szCs w:val="20"/>
        </w:rPr>
        <w:t>student</w:t>
      </w:r>
      <w:r w:rsidRPr="00771A2C">
        <w:rPr>
          <w:rFonts w:ascii="Arial" w:hAnsi="Arial" w:cs="Arial"/>
          <w:sz w:val="20"/>
          <w:szCs w:val="20"/>
        </w:rPr>
        <w:t>s appreciate science not only as a method of discovering knowledge but also as a human and socially embedded enterprise guided by evidence, creativity, and ethical considerations.</w:t>
      </w:r>
    </w:p>
    <w:p w14:paraId="3C7493AD" w14:textId="77777777" w:rsidR="00941C73" w:rsidRDefault="00941C73" w:rsidP="00AA18D9">
      <w:pPr>
        <w:spacing w:after="0"/>
        <w:jc w:val="thaiDistribute"/>
        <w:rPr>
          <w:rFonts w:ascii="Arial" w:hAnsi="Arial" w:cs="Arial"/>
          <w:sz w:val="20"/>
          <w:szCs w:val="20"/>
        </w:rPr>
      </w:pPr>
    </w:p>
    <w:p w14:paraId="6F7E814C" w14:textId="6FB9860E" w:rsidR="00941C73" w:rsidRPr="00B67EA7" w:rsidRDefault="00B67EA7" w:rsidP="00AA18D9">
      <w:pPr>
        <w:spacing w:after="0"/>
        <w:jc w:val="thaiDistribute"/>
        <w:rPr>
          <w:rFonts w:ascii="Arial" w:hAnsi="Arial" w:cs="Arial"/>
          <w:b/>
          <w:bCs/>
          <w:sz w:val="20"/>
          <w:szCs w:val="20"/>
        </w:rPr>
      </w:pPr>
      <w:r w:rsidRPr="00B67EA7">
        <w:rPr>
          <w:rFonts w:ascii="Arial" w:hAnsi="Arial" w:cs="Arial"/>
          <w:b/>
          <w:bCs/>
          <w:sz w:val="20"/>
          <w:szCs w:val="20"/>
        </w:rPr>
        <w:t>5. CONCLUSION</w:t>
      </w:r>
    </w:p>
    <w:p w14:paraId="0F74D3B9" w14:textId="77777777" w:rsidR="00BF4C64" w:rsidRPr="00BF4C64" w:rsidRDefault="00BF4C64" w:rsidP="00BF4C64">
      <w:pPr>
        <w:spacing w:after="0"/>
        <w:jc w:val="thaiDistribute"/>
        <w:rPr>
          <w:rFonts w:ascii="Arial" w:hAnsi="Arial" w:cs="Arial"/>
          <w:sz w:val="20"/>
          <w:szCs w:val="20"/>
        </w:rPr>
      </w:pPr>
      <w:r w:rsidRPr="00BF4C64">
        <w:rPr>
          <w:rFonts w:ascii="Arial" w:hAnsi="Arial" w:cs="Arial"/>
          <w:sz w:val="20"/>
          <w:szCs w:val="20"/>
        </w:rPr>
        <w:t xml:space="preserve">In-service science teachers have a level of perception about the nature of science that is positive. However, teachers recognize that there are conceptual limits and areas where they can improve. Scientific knowledge is based on facts, susceptible to change with new findings, and intricately intertwined with societal requirements and situations. However, teachers have conceptual limits and areas where they can improve. Teachers are uncertain or neutral about the creative and imaginative aspects of scientific inquiry; many still view science as objective and procedural rather than as an activity. They are underestimating the impact of social values, morality, and culture on scientific activity. We must address these issues to foster a more comprehensive approach. The research indicates that teachers require ongoing professional development to understand the Nature of Science (NOS) both conceptually and pedagogically. </w:t>
      </w:r>
    </w:p>
    <w:p w14:paraId="022295BC" w14:textId="77777777" w:rsidR="00B67EA7" w:rsidRDefault="00B67EA7" w:rsidP="00AA18D9">
      <w:pPr>
        <w:spacing w:after="0"/>
        <w:jc w:val="thaiDistribute"/>
        <w:rPr>
          <w:rFonts w:ascii="Arial" w:hAnsi="Arial" w:cs="Arial"/>
          <w:sz w:val="20"/>
          <w:szCs w:val="20"/>
        </w:rPr>
      </w:pPr>
    </w:p>
    <w:p w14:paraId="48DD7480" w14:textId="77777777" w:rsidR="005E3BC0" w:rsidRDefault="005E3BC0" w:rsidP="00941C73">
      <w:pPr>
        <w:spacing w:after="0"/>
        <w:jc w:val="thaiDistribute"/>
        <w:rPr>
          <w:rFonts w:ascii="Arial" w:hAnsi="Arial" w:cs="Arial"/>
          <w:b/>
          <w:bCs/>
          <w:sz w:val="20"/>
          <w:szCs w:val="20"/>
        </w:rPr>
      </w:pPr>
      <w:r w:rsidRPr="005E3BC0">
        <w:rPr>
          <w:rFonts w:ascii="Arial" w:hAnsi="Arial" w:cs="Arial"/>
          <w:b/>
          <w:bCs/>
          <w:sz w:val="20"/>
          <w:szCs w:val="20"/>
        </w:rPr>
        <w:t>ACKNOWLEDGEMENT</w:t>
      </w:r>
    </w:p>
    <w:p w14:paraId="076EA968" w14:textId="48002002" w:rsidR="005E3BC0" w:rsidRDefault="005E3BC0" w:rsidP="00941C73">
      <w:pPr>
        <w:spacing w:after="0"/>
        <w:jc w:val="thaiDistribute"/>
        <w:rPr>
          <w:rFonts w:ascii="Arial" w:hAnsi="Arial" w:cs="Arial"/>
          <w:sz w:val="20"/>
          <w:szCs w:val="20"/>
        </w:rPr>
      </w:pPr>
      <w:r w:rsidRPr="005E3BC0">
        <w:rPr>
          <w:rFonts w:ascii="Arial" w:hAnsi="Arial" w:cs="Arial"/>
          <w:sz w:val="20"/>
          <w:szCs w:val="20"/>
        </w:rPr>
        <w:lastRenderedPageBreak/>
        <w:t>The researchers sincere</w:t>
      </w:r>
      <w:r>
        <w:rPr>
          <w:rFonts w:ascii="Arial" w:hAnsi="Arial" w:cs="Arial"/>
          <w:sz w:val="20"/>
          <w:szCs w:val="20"/>
        </w:rPr>
        <w:t>ly</w:t>
      </w:r>
      <w:r w:rsidRPr="005E3BC0">
        <w:rPr>
          <w:rFonts w:ascii="Arial" w:hAnsi="Arial" w:cs="Arial"/>
          <w:sz w:val="20"/>
          <w:szCs w:val="20"/>
        </w:rPr>
        <w:t xml:space="preserve"> gratitude to the in</w:t>
      </w:r>
      <w:r>
        <w:rPr>
          <w:rFonts w:ascii="Arial" w:hAnsi="Arial" w:cs="Arial"/>
          <w:sz w:val="20"/>
          <w:szCs w:val="20"/>
        </w:rPr>
        <w:t xml:space="preserve">-service science teachers </w:t>
      </w:r>
      <w:r w:rsidRPr="005E3BC0">
        <w:rPr>
          <w:rFonts w:ascii="Arial" w:hAnsi="Arial" w:cs="Arial"/>
          <w:sz w:val="20"/>
          <w:szCs w:val="20"/>
        </w:rPr>
        <w:t xml:space="preserve">for their support in providing </w:t>
      </w:r>
      <w:r>
        <w:rPr>
          <w:rFonts w:ascii="Arial" w:hAnsi="Arial" w:cs="Arial"/>
          <w:sz w:val="20"/>
          <w:szCs w:val="20"/>
        </w:rPr>
        <w:t>perception about nature of science</w:t>
      </w:r>
      <w:r w:rsidRPr="005E3BC0">
        <w:rPr>
          <w:rFonts w:ascii="Arial" w:hAnsi="Arial" w:cs="Arial"/>
          <w:sz w:val="20"/>
          <w:szCs w:val="20"/>
        </w:rPr>
        <w:t>. The researcher</w:t>
      </w:r>
      <w:r>
        <w:rPr>
          <w:rFonts w:ascii="Arial" w:hAnsi="Arial" w:cs="Arial"/>
          <w:sz w:val="20"/>
          <w:szCs w:val="20"/>
        </w:rPr>
        <w:t>s</w:t>
      </w:r>
      <w:r w:rsidRPr="005E3BC0">
        <w:rPr>
          <w:rFonts w:ascii="Arial" w:hAnsi="Arial" w:cs="Arial"/>
          <w:sz w:val="20"/>
          <w:szCs w:val="20"/>
        </w:rPr>
        <w:t xml:space="preserve"> also acknowledge </w:t>
      </w:r>
      <w:proofErr w:type="spellStart"/>
      <w:r>
        <w:rPr>
          <w:rFonts w:ascii="Arial" w:hAnsi="Arial" w:cs="Arial"/>
          <w:sz w:val="20"/>
          <w:szCs w:val="20"/>
        </w:rPr>
        <w:t>Mahasarakham</w:t>
      </w:r>
      <w:proofErr w:type="spellEnd"/>
      <w:r>
        <w:rPr>
          <w:rFonts w:ascii="Arial" w:hAnsi="Arial" w:cs="Arial"/>
          <w:sz w:val="20"/>
          <w:szCs w:val="20"/>
        </w:rPr>
        <w:t xml:space="preserve"> university for academic support.</w:t>
      </w:r>
    </w:p>
    <w:p w14:paraId="4421E3F8" w14:textId="77777777" w:rsidR="005E3BC0" w:rsidRPr="005E3BC0" w:rsidRDefault="005E3BC0" w:rsidP="00941C73">
      <w:pPr>
        <w:spacing w:after="0"/>
        <w:jc w:val="thaiDistribute"/>
        <w:rPr>
          <w:rFonts w:ascii="Arial" w:hAnsi="Arial" w:cs="Arial"/>
          <w:sz w:val="20"/>
          <w:szCs w:val="20"/>
        </w:rPr>
      </w:pPr>
    </w:p>
    <w:p w14:paraId="4813565B" w14:textId="77777777" w:rsidR="00EF3247" w:rsidRPr="00EF3247" w:rsidRDefault="00EF3247" w:rsidP="00EF3247">
      <w:pPr>
        <w:spacing w:after="0"/>
        <w:jc w:val="thaiDistribute"/>
        <w:rPr>
          <w:rFonts w:ascii="Arial" w:hAnsi="Arial" w:cs="Arial"/>
          <w:b/>
          <w:sz w:val="20"/>
          <w:szCs w:val="20"/>
        </w:rPr>
      </w:pPr>
      <w:r w:rsidRPr="00EF3247">
        <w:rPr>
          <w:rFonts w:ascii="Arial" w:hAnsi="Arial" w:cs="Arial"/>
          <w:b/>
          <w:sz w:val="20"/>
          <w:szCs w:val="20"/>
        </w:rPr>
        <w:t xml:space="preserve">Consent </w:t>
      </w:r>
    </w:p>
    <w:p w14:paraId="414F1ACC" w14:textId="6986EDC0" w:rsidR="00585E26" w:rsidRDefault="00EF3247" w:rsidP="00EF3247">
      <w:pPr>
        <w:spacing w:after="0"/>
        <w:jc w:val="thaiDistribute"/>
        <w:rPr>
          <w:rFonts w:ascii="Arial" w:hAnsi="Arial" w:cs="Arial"/>
          <w:sz w:val="20"/>
          <w:szCs w:val="20"/>
        </w:rPr>
      </w:pPr>
      <w:r w:rsidRPr="00EF3247">
        <w:rPr>
          <w:rFonts w:ascii="Arial" w:hAnsi="Arial" w:cs="Arial"/>
          <w:sz w:val="20"/>
          <w:szCs w:val="20"/>
        </w:rPr>
        <w:t>As per international standards or university standards, Participants’ written consent has been collected and preserved by the author(s).</w:t>
      </w:r>
    </w:p>
    <w:p w14:paraId="785BC420" w14:textId="77777777" w:rsidR="00EF3247" w:rsidRDefault="00EF3247" w:rsidP="00EF3247">
      <w:pPr>
        <w:spacing w:after="0"/>
        <w:jc w:val="thaiDistribute"/>
        <w:rPr>
          <w:rFonts w:ascii="Arial" w:hAnsi="Arial" w:cs="Arial"/>
          <w:sz w:val="20"/>
          <w:szCs w:val="20"/>
        </w:rPr>
      </w:pPr>
    </w:p>
    <w:p w14:paraId="15414C1F" w14:textId="77777777" w:rsidR="005E3BC0" w:rsidRPr="005E3BC0" w:rsidRDefault="005E3BC0" w:rsidP="00941C73">
      <w:pPr>
        <w:spacing w:after="0"/>
        <w:jc w:val="thaiDistribute"/>
        <w:rPr>
          <w:rFonts w:ascii="Arial" w:eastAsia="Calibri" w:hAnsi="Arial" w:cs="Arial"/>
          <w:b/>
          <w:bCs/>
          <w:sz w:val="20"/>
          <w:szCs w:val="20"/>
        </w:rPr>
      </w:pPr>
      <w:r w:rsidRPr="005E3BC0">
        <w:rPr>
          <w:rFonts w:ascii="Arial" w:eastAsia="Calibri" w:hAnsi="Arial" w:cs="Arial"/>
          <w:b/>
          <w:bCs/>
          <w:sz w:val="20"/>
          <w:szCs w:val="20"/>
        </w:rPr>
        <w:t>DISCLAIMER (ARTIFICIAL INTELLIGENCE)</w:t>
      </w:r>
    </w:p>
    <w:p w14:paraId="568032E3" w14:textId="59AF5E02" w:rsidR="005E3BC0" w:rsidRDefault="005E3BC0" w:rsidP="00941C73">
      <w:pPr>
        <w:spacing w:after="0"/>
        <w:jc w:val="thaiDistribute"/>
        <w:rPr>
          <w:rFonts w:ascii="Arial" w:eastAsia="Calibri" w:hAnsi="Arial" w:cs="Arial"/>
          <w:sz w:val="20"/>
          <w:szCs w:val="20"/>
        </w:rPr>
      </w:pPr>
      <w:r w:rsidRPr="005E3BC0">
        <w:rPr>
          <w:rFonts w:ascii="Arial" w:eastAsia="Calibri"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Pr>
          <w:rFonts w:ascii="Arial" w:eastAsia="Calibri" w:hAnsi="Arial" w:cs="Arial"/>
          <w:sz w:val="20"/>
          <w:szCs w:val="20"/>
        </w:rPr>
        <w:t xml:space="preserve"> </w:t>
      </w:r>
    </w:p>
    <w:p w14:paraId="373ED3FA" w14:textId="77777777" w:rsidR="005E3BC0" w:rsidRPr="005E3BC0" w:rsidRDefault="005E3BC0" w:rsidP="005E3BC0">
      <w:pPr>
        <w:spacing w:after="0"/>
        <w:ind w:firstLine="720"/>
        <w:jc w:val="thaiDistribute"/>
        <w:rPr>
          <w:rFonts w:ascii="Arial" w:eastAsia="Calibri" w:hAnsi="Arial" w:cs="Arial"/>
          <w:sz w:val="20"/>
          <w:szCs w:val="20"/>
        </w:rPr>
      </w:pPr>
      <w:r w:rsidRPr="005E3BC0">
        <w:rPr>
          <w:rFonts w:ascii="Arial" w:eastAsia="Calibri" w:hAnsi="Arial" w:cs="Arial"/>
          <w:sz w:val="20"/>
          <w:szCs w:val="20"/>
        </w:rPr>
        <w:t>Details of the AI usage are given below:</w:t>
      </w:r>
    </w:p>
    <w:p w14:paraId="39C24A39" w14:textId="529A73D5" w:rsidR="005E3BC0" w:rsidRDefault="005E3BC0" w:rsidP="005E3BC0">
      <w:pPr>
        <w:spacing w:after="0"/>
        <w:ind w:firstLine="720"/>
        <w:jc w:val="thaiDistribute"/>
        <w:rPr>
          <w:rFonts w:ascii="Arial" w:eastAsia="Calibri" w:hAnsi="Arial" w:cs="Arial"/>
          <w:sz w:val="20"/>
          <w:szCs w:val="20"/>
        </w:rPr>
      </w:pPr>
      <w:r w:rsidRPr="005E3BC0">
        <w:rPr>
          <w:rFonts w:ascii="Arial" w:eastAsia="Calibri" w:hAnsi="Arial" w:cs="Arial"/>
          <w:sz w:val="20"/>
          <w:szCs w:val="20"/>
        </w:rPr>
        <w:t>1.This research utilized ChatGPT, an AI</w:t>
      </w:r>
      <w:r>
        <w:rPr>
          <w:rFonts w:ascii="Arial" w:eastAsia="Calibri" w:hAnsi="Arial" w:cs="Arial"/>
          <w:sz w:val="20"/>
          <w:szCs w:val="20"/>
        </w:rPr>
        <w:t xml:space="preserve"> </w:t>
      </w:r>
      <w:r w:rsidRPr="005E3BC0">
        <w:rPr>
          <w:rFonts w:ascii="Arial" w:eastAsia="Calibri" w:hAnsi="Arial" w:cs="Arial"/>
          <w:sz w:val="20"/>
          <w:szCs w:val="20"/>
        </w:rPr>
        <w:t>language model developed by OpenAI.</w:t>
      </w:r>
    </w:p>
    <w:p w14:paraId="1BDEEF99" w14:textId="77777777" w:rsidR="005E3BC0" w:rsidRDefault="005E3BC0" w:rsidP="005E3BC0">
      <w:pPr>
        <w:spacing w:after="0"/>
        <w:ind w:firstLine="720"/>
        <w:jc w:val="thaiDistribute"/>
        <w:rPr>
          <w:rFonts w:ascii="Arial" w:eastAsia="Calibri" w:hAnsi="Arial" w:cs="Arial"/>
          <w:sz w:val="20"/>
          <w:szCs w:val="20"/>
        </w:rPr>
      </w:pPr>
      <w:r w:rsidRPr="005E3BC0">
        <w:rPr>
          <w:rFonts w:ascii="Arial" w:eastAsia="Calibri" w:hAnsi="Arial" w:cs="Arial"/>
          <w:sz w:val="20"/>
          <w:szCs w:val="20"/>
        </w:rPr>
        <w:t>2.</w:t>
      </w:r>
      <w:r>
        <w:rPr>
          <w:rFonts w:ascii="Arial" w:eastAsia="Calibri" w:hAnsi="Arial" w:cs="Arial"/>
          <w:sz w:val="20"/>
          <w:szCs w:val="20"/>
        </w:rPr>
        <w:t xml:space="preserve"> </w:t>
      </w:r>
      <w:r w:rsidRPr="005E3BC0">
        <w:rPr>
          <w:rFonts w:ascii="Arial" w:eastAsia="Calibri" w:hAnsi="Arial" w:cs="Arial"/>
          <w:sz w:val="20"/>
          <w:szCs w:val="20"/>
        </w:rPr>
        <w:t>An English critic and editorial assistant</w:t>
      </w:r>
      <w:r>
        <w:rPr>
          <w:rFonts w:ascii="Arial" w:eastAsia="Calibri" w:hAnsi="Arial" w:cs="Arial"/>
          <w:sz w:val="20"/>
          <w:szCs w:val="20"/>
        </w:rPr>
        <w:t xml:space="preserve"> </w:t>
      </w:r>
    </w:p>
    <w:p w14:paraId="7E8E2BCD" w14:textId="312A41D8" w:rsidR="00585E26" w:rsidRPr="00BF4C64" w:rsidRDefault="005E3BC0" w:rsidP="005E3BC0">
      <w:pPr>
        <w:spacing w:after="0"/>
        <w:ind w:firstLine="720"/>
        <w:jc w:val="thaiDistribute"/>
        <w:rPr>
          <w:rFonts w:ascii="Arial" w:hAnsi="Arial" w:cs="Arial"/>
          <w:sz w:val="20"/>
          <w:szCs w:val="20"/>
        </w:rPr>
      </w:pPr>
      <w:r w:rsidRPr="005E3BC0">
        <w:rPr>
          <w:rFonts w:ascii="Arial" w:eastAsia="Calibri" w:hAnsi="Arial" w:cs="Arial"/>
          <w:sz w:val="20"/>
          <w:szCs w:val="20"/>
        </w:rPr>
        <w:t>3.</w:t>
      </w:r>
      <w:r>
        <w:rPr>
          <w:rFonts w:ascii="Arial" w:eastAsia="Calibri" w:hAnsi="Arial" w:cs="Arial"/>
          <w:sz w:val="20"/>
          <w:szCs w:val="20"/>
        </w:rPr>
        <w:t xml:space="preserve"> </w:t>
      </w:r>
      <w:r w:rsidRPr="005E3BC0">
        <w:rPr>
          <w:rFonts w:ascii="Arial" w:eastAsia="Calibri" w:hAnsi="Arial" w:cs="Arial"/>
          <w:sz w:val="20"/>
          <w:szCs w:val="20"/>
        </w:rPr>
        <w:t xml:space="preserve">Act as an English </w:t>
      </w:r>
      <w:r>
        <w:rPr>
          <w:rFonts w:ascii="Arial" w:eastAsia="Calibri" w:hAnsi="Arial" w:cs="Arial"/>
          <w:sz w:val="20"/>
          <w:szCs w:val="20"/>
        </w:rPr>
        <w:t>c</w:t>
      </w:r>
      <w:r w:rsidRPr="005E3BC0">
        <w:rPr>
          <w:rFonts w:ascii="Arial" w:eastAsia="Calibri" w:hAnsi="Arial" w:cs="Arial"/>
          <w:sz w:val="20"/>
          <w:szCs w:val="20"/>
        </w:rPr>
        <w:t>ritic of a research paper in a respected university. Rephrase and synthesize the provided research article for publication and improve its structure in terms of grammar,</w:t>
      </w:r>
      <w:r>
        <w:rPr>
          <w:rFonts w:ascii="Arial" w:eastAsia="Calibri" w:hAnsi="Arial" w:cs="Arial"/>
          <w:sz w:val="20"/>
          <w:szCs w:val="20"/>
        </w:rPr>
        <w:t xml:space="preserve"> </w:t>
      </w:r>
      <w:r w:rsidRPr="005E3BC0">
        <w:rPr>
          <w:rFonts w:ascii="Arial" w:eastAsia="Calibri" w:hAnsi="Arial" w:cs="Arial"/>
          <w:sz w:val="20"/>
          <w:szCs w:val="20"/>
        </w:rPr>
        <w:t>spelling, and sentence formation. The output must follow the provided example for topics and subtopics, maintaining an</w:t>
      </w:r>
      <w:r>
        <w:rPr>
          <w:rFonts w:ascii="Arial" w:eastAsia="Calibri" w:hAnsi="Arial" w:cs="Arial"/>
          <w:sz w:val="20"/>
          <w:szCs w:val="20"/>
        </w:rPr>
        <w:t xml:space="preserve"> </w:t>
      </w:r>
      <w:r w:rsidRPr="005E3BC0">
        <w:rPr>
          <w:rFonts w:ascii="Arial" w:eastAsia="Calibri" w:hAnsi="Arial" w:cs="Arial"/>
          <w:sz w:val="20"/>
          <w:szCs w:val="20"/>
        </w:rPr>
        <w:t>academic tone and preserving all respondent responses.</w:t>
      </w:r>
    </w:p>
    <w:p w14:paraId="66196BFD" w14:textId="77777777" w:rsidR="007B05E8" w:rsidRPr="00771A2C" w:rsidRDefault="007B05E8" w:rsidP="00191616">
      <w:pPr>
        <w:spacing w:after="0"/>
        <w:jc w:val="thaiDistribute"/>
        <w:rPr>
          <w:rFonts w:ascii="Arial" w:hAnsi="Arial" w:cs="Arial"/>
          <w:sz w:val="20"/>
          <w:szCs w:val="20"/>
        </w:rPr>
      </w:pPr>
    </w:p>
    <w:p w14:paraId="39EC52A0" w14:textId="7B6E98CC" w:rsidR="00823399" w:rsidRPr="00771A2C" w:rsidRDefault="00823399" w:rsidP="00191616">
      <w:pPr>
        <w:spacing w:after="0"/>
        <w:rPr>
          <w:rFonts w:ascii="Arial" w:hAnsi="Arial" w:cs="Arial"/>
          <w:b/>
          <w:bCs/>
          <w:sz w:val="20"/>
          <w:szCs w:val="20"/>
        </w:rPr>
      </w:pPr>
      <w:r w:rsidRPr="00771A2C">
        <w:rPr>
          <w:rFonts w:ascii="Arial" w:hAnsi="Arial" w:cs="Arial"/>
          <w:b/>
          <w:bCs/>
          <w:sz w:val="20"/>
          <w:szCs w:val="20"/>
        </w:rPr>
        <w:t>R</w:t>
      </w:r>
      <w:r w:rsidR="00AA18D9">
        <w:rPr>
          <w:rFonts w:ascii="Arial" w:hAnsi="Arial" w:cs="Arial"/>
          <w:b/>
          <w:bCs/>
          <w:sz w:val="20"/>
          <w:szCs w:val="20"/>
        </w:rPr>
        <w:t>EFERENCES</w:t>
      </w:r>
    </w:p>
    <w:p w14:paraId="7122DC81"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Abd-El-</w:t>
      </w:r>
      <w:proofErr w:type="spellStart"/>
      <w:r w:rsidRPr="00771A2C">
        <w:rPr>
          <w:rFonts w:ascii="Arial" w:hAnsi="Arial" w:cs="Arial"/>
          <w:color w:val="000000" w:themeColor="text1"/>
          <w:sz w:val="20"/>
          <w:szCs w:val="20"/>
        </w:rPr>
        <w:t>Khalick</w:t>
      </w:r>
      <w:proofErr w:type="spellEnd"/>
      <w:r w:rsidRPr="00771A2C">
        <w:rPr>
          <w:rFonts w:ascii="Arial" w:hAnsi="Arial" w:cs="Arial"/>
          <w:color w:val="000000" w:themeColor="text1"/>
          <w:sz w:val="20"/>
          <w:szCs w:val="20"/>
        </w:rPr>
        <w:t>, F., &amp; Lederman, N. G. (2000). Improving science teachers’ conceptions of the nature of science: A critical review of the literature. </w:t>
      </w:r>
      <w:r w:rsidRPr="00771A2C">
        <w:rPr>
          <w:rFonts w:ascii="Arial" w:hAnsi="Arial" w:cs="Arial"/>
          <w:i/>
          <w:iCs/>
          <w:color w:val="000000" w:themeColor="text1"/>
          <w:sz w:val="20"/>
          <w:szCs w:val="20"/>
        </w:rPr>
        <w:t>International Journal of Science Education, 22</w:t>
      </w:r>
      <w:r w:rsidRPr="00771A2C">
        <w:rPr>
          <w:rFonts w:ascii="Arial" w:hAnsi="Arial" w:cs="Arial"/>
          <w:color w:val="000000" w:themeColor="text1"/>
          <w:sz w:val="20"/>
          <w:szCs w:val="20"/>
        </w:rPr>
        <w:t>(7), 665-701. https://doi.org/10.1080/09500690050044044</w:t>
      </w:r>
    </w:p>
    <w:p w14:paraId="61724689"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Allchin, D. (2011). Evaluating knowledge of the nature of (whole) science. </w:t>
      </w:r>
      <w:r w:rsidRPr="00771A2C">
        <w:rPr>
          <w:rFonts w:ascii="Arial" w:hAnsi="Arial" w:cs="Arial"/>
          <w:i/>
          <w:iCs/>
          <w:color w:val="000000" w:themeColor="text1"/>
          <w:sz w:val="20"/>
          <w:szCs w:val="20"/>
        </w:rPr>
        <w:t>Science Education</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95</w:t>
      </w:r>
      <w:r w:rsidRPr="00771A2C">
        <w:rPr>
          <w:rFonts w:ascii="Arial" w:hAnsi="Arial" w:cs="Arial"/>
          <w:color w:val="000000" w:themeColor="text1"/>
          <w:sz w:val="20"/>
          <w:szCs w:val="20"/>
        </w:rPr>
        <w:t>(3), 518-542. https://doi.org/10.1002/sce.20432</w:t>
      </w:r>
    </w:p>
    <w:p w14:paraId="7808D167" w14:textId="77777777" w:rsidR="009A2ED6" w:rsidRPr="00771A2C" w:rsidRDefault="009A2ED6" w:rsidP="009A2ED6">
      <w:pPr>
        <w:spacing w:after="0"/>
        <w:ind w:left="720" w:hanging="720"/>
        <w:jc w:val="thaiDistribute"/>
        <w:rPr>
          <w:rFonts w:ascii="Arial" w:hAnsi="Arial" w:cs="Arial"/>
          <w:color w:val="000000" w:themeColor="text1"/>
          <w:sz w:val="20"/>
          <w:szCs w:val="20"/>
        </w:rPr>
      </w:pPr>
      <w:proofErr w:type="spellStart"/>
      <w:r w:rsidRPr="00771A2C">
        <w:rPr>
          <w:rFonts w:ascii="Arial" w:hAnsi="Arial" w:cs="Arial"/>
          <w:color w:val="000000" w:themeColor="text1"/>
          <w:sz w:val="20"/>
          <w:szCs w:val="20"/>
        </w:rPr>
        <w:t>Ayilimba</w:t>
      </w:r>
      <w:proofErr w:type="spellEnd"/>
      <w:r w:rsidRPr="00771A2C">
        <w:rPr>
          <w:rFonts w:ascii="Arial" w:hAnsi="Arial" w:cs="Arial"/>
          <w:color w:val="000000" w:themeColor="text1"/>
          <w:sz w:val="20"/>
          <w:szCs w:val="20"/>
        </w:rPr>
        <w:t xml:space="preserve">, A., </w:t>
      </w:r>
      <w:proofErr w:type="spellStart"/>
      <w:r w:rsidRPr="00771A2C">
        <w:rPr>
          <w:rFonts w:ascii="Arial" w:hAnsi="Arial" w:cs="Arial"/>
          <w:color w:val="000000" w:themeColor="text1"/>
          <w:sz w:val="20"/>
          <w:szCs w:val="20"/>
        </w:rPr>
        <w:t>Tindan</w:t>
      </w:r>
      <w:proofErr w:type="spellEnd"/>
      <w:r w:rsidRPr="00771A2C">
        <w:rPr>
          <w:rFonts w:ascii="Arial" w:hAnsi="Arial" w:cs="Arial"/>
          <w:color w:val="000000" w:themeColor="text1"/>
          <w:sz w:val="20"/>
          <w:szCs w:val="20"/>
        </w:rPr>
        <w:t xml:space="preserve">, T. N., &amp; </w:t>
      </w:r>
      <w:proofErr w:type="spellStart"/>
      <w:r w:rsidRPr="00771A2C">
        <w:rPr>
          <w:rFonts w:ascii="Arial" w:hAnsi="Arial" w:cs="Arial"/>
          <w:color w:val="000000" w:themeColor="text1"/>
          <w:sz w:val="20"/>
          <w:szCs w:val="20"/>
        </w:rPr>
        <w:t>Dorsah</w:t>
      </w:r>
      <w:proofErr w:type="spellEnd"/>
      <w:r w:rsidRPr="00771A2C">
        <w:rPr>
          <w:rFonts w:ascii="Arial" w:hAnsi="Arial" w:cs="Arial"/>
          <w:color w:val="000000" w:themeColor="text1"/>
          <w:sz w:val="20"/>
          <w:szCs w:val="20"/>
        </w:rPr>
        <w:t xml:space="preserve">, P. (2024). In-service science teachers’ views of the empirical and tentative nature of science. </w:t>
      </w:r>
      <w:r w:rsidRPr="00771A2C">
        <w:rPr>
          <w:rFonts w:ascii="Arial" w:hAnsi="Arial" w:cs="Arial"/>
          <w:i/>
          <w:iCs/>
          <w:color w:val="000000" w:themeColor="text1"/>
          <w:sz w:val="20"/>
          <w:szCs w:val="20"/>
        </w:rPr>
        <w:t>European Journal of Contemporary Education and E-Learning</w:t>
      </w:r>
      <w:r w:rsidRPr="00771A2C">
        <w:rPr>
          <w:rFonts w:ascii="Arial" w:hAnsi="Arial" w:cs="Arial"/>
          <w:color w:val="000000" w:themeColor="text1"/>
          <w:sz w:val="20"/>
          <w:szCs w:val="20"/>
        </w:rPr>
        <w:t xml:space="preserve">, </w:t>
      </w:r>
      <w:r w:rsidRPr="00771A2C">
        <w:rPr>
          <w:rFonts w:ascii="Arial" w:hAnsi="Arial" w:cs="Arial"/>
          <w:i/>
          <w:iCs/>
          <w:color w:val="000000" w:themeColor="text1"/>
          <w:sz w:val="20"/>
          <w:szCs w:val="20"/>
        </w:rPr>
        <w:t>2</w:t>
      </w:r>
      <w:r w:rsidRPr="00771A2C">
        <w:rPr>
          <w:rFonts w:ascii="Arial" w:hAnsi="Arial" w:cs="Arial"/>
          <w:color w:val="000000" w:themeColor="text1"/>
          <w:sz w:val="20"/>
          <w:szCs w:val="20"/>
        </w:rPr>
        <w:t>(2), 65-82. https://doi.org/10.59324/ejceel.2024.2(2).06</w:t>
      </w:r>
    </w:p>
    <w:p w14:paraId="0556623E"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Bybee, R. W. (2013). The next generation science standards and the life sciences: The important features of life science standards for elementary, middle, and high school levels. </w:t>
      </w:r>
      <w:r w:rsidRPr="00771A2C">
        <w:rPr>
          <w:rFonts w:ascii="Arial" w:hAnsi="Arial" w:cs="Arial"/>
          <w:i/>
          <w:iCs/>
          <w:color w:val="000000" w:themeColor="text1"/>
          <w:sz w:val="20"/>
          <w:szCs w:val="20"/>
        </w:rPr>
        <w:t>Science and Children</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50</w:t>
      </w:r>
      <w:r w:rsidRPr="00771A2C">
        <w:rPr>
          <w:rFonts w:ascii="Arial" w:hAnsi="Arial" w:cs="Arial"/>
          <w:color w:val="000000" w:themeColor="text1"/>
          <w:sz w:val="20"/>
          <w:szCs w:val="20"/>
        </w:rPr>
        <w:t>(6), 7-14.</w:t>
      </w:r>
    </w:p>
    <w:p w14:paraId="5E03A7E2"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 xml:space="preserve">Chuene, K. J., &amp; Singh, S. K. (2024). Exploring science teachers’ views about the nature of science and the implications on their pedagogical content knowledge: A case of 11 in-service South African teachers. </w:t>
      </w:r>
      <w:r w:rsidRPr="00771A2C">
        <w:rPr>
          <w:rFonts w:ascii="Arial" w:hAnsi="Arial" w:cs="Arial"/>
          <w:i/>
          <w:iCs/>
          <w:color w:val="000000" w:themeColor="text1"/>
          <w:sz w:val="20"/>
          <w:szCs w:val="20"/>
        </w:rPr>
        <w:t>Eurasia Journal of Mathematics, Science and Technology Education</w:t>
      </w:r>
      <w:r w:rsidRPr="00771A2C">
        <w:rPr>
          <w:rFonts w:ascii="Arial" w:hAnsi="Arial" w:cs="Arial"/>
          <w:color w:val="000000" w:themeColor="text1"/>
          <w:sz w:val="20"/>
          <w:szCs w:val="20"/>
        </w:rPr>
        <w:t>. https://doi.org/10.29333/ejmste/14090</w:t>
      </w:r>
    </w:p>
    <w:p w14:paraId="4D4C6E41"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E231C">
        <w:rPr>
          <w:rFonts w:ascii="Arial" w:hAnsi="Arial" w:cs="Arial"/>
          <w:color w:val="000000" w:themeColor="text1"/>
          <w:sz w:val="20"/>
          <w:szCs w:val="20"/>
          <w:lang w:val="nl-BE"/>
        </w:rPr>
        <w:t xml:space="preserve">de Araujo, A., Papadopoulos, P. M., McKenney, S., &amp; de Jong, T. (2024). </w:t>
      </w:r>
      <w:r w:rsidRPr="00771A2C">
        <w:rPr>
          <w:rFonts w:ascii="Arial" w:hAnsi="Arial" w:cs="Arial"/>
          <w:color w:val="000000" w:themeColor="text1"/>
          <w:sz w:val="20"/>
          <w:szCs w:val="20"/>
        </w:rPr>
        <w:t>A learning analytics</w:t>
      </w:r>
      <w:r w:rsidRPr="00771A2C">
        <w:rPr>
          <w:rFonts w:ascii="Cambria Math" w:hAnsi="Cambria Math" w:cs="Cambria Math"/>
          <w:color w:val="000000" w:themeColor="text1"/>
          <w:sz w:val="20"/>
          <w:szCs w:val="20"/>
        </w:rPr>
        <w:t>‐</w:t>
      </w:r>
      <w:r w:rsidRPr="00771A2C">
        <w:rPr>
          <w:rFonts w:ascii="Arial" w:hAnsi="Arial" w:cs="Arial"/>
          <w:color w:val="000000" w:themeColor="text1"/>
          <w:sz w:val="20"/>
          <w:szCs w:val="20"/>
        </w:rPr>
        <w:t>based collaborative conversational agent to foster productive dialogue in inquiry learning. </w:t>
      </w:r>
      <w:r w:rsidRPr="00771A2C">
        <w:rPr>
          <w:rFonts w:ascii="Arial" w:hAnsi="Arial" w:cs="Arial"/>
          <w:i/>
          <w:iCs/>
          <w:color w:val="000000" w:themeColor="text1"/>
          <w:sz w:val="20"/>
          <w:szCs w:val="20"/>
        </w:rPr>
        <w:t>Journal of Computer Assisted Learning</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40</w:t>
      </w:r>
      <w:r w:rsidRPr="00771A2C">
        <w:rPr>
          <w:rFonts w:ascii="Arial" w:hAnsi="Arial" w:cs="Arial"/>
          <w:color w:val="000000" w:themeColor="text1"/>
          <w:sz w:val="20"/>
          <w:szCs w:val="20"/>
        </w:rPr>
        <w:t>(6), 2700-2714. https://doi.org/10.1111/jcal.13007</w:t>
      </w:r>
    </w:p>
    <w:p w14:paraId="082E95B3"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Hodson, D. (2014). Learning science, learning about science, doing science: Different goals demand different learning methods. </w:t>
      </w:r>
      <w:r w:rsidRPr="00771A2C">
        <w:rPr>
          <w:rFonts w:ascii="Arial" w:hAnsi="Arial" w:cs="Arial"/>
          <w:i/>
          <w:iCs/>
          <w:color w:val="000000" w:themeColor="text1"/>
          <w:sz w:val="20"/>
          <w:szCs w:val="20"/>
        </w:rPr>
        <w:t>International Journal of Science Education</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36</w:t>
      </w:r>
      <w:r w:rsidRPr="00771A2C">
        <w:rPr>
          <w:rFonts w:ascii="Arial" w:hAnsi="Arial" w:cs="Arial"/>
          <w:color w:val="000000" w:themeColor="text1"/>
          <w:sz w:val="20"/>
          <w:szCs w:val="20"/>
        </w:rPr>
        <w:t>(15), 2534-2553. https://doi.org/10.1080/09500693.2014.899722</w:t>
      </w:r>
    </w:p>
    <w:p w14:paraId="7E319E95"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Horwich, P. G. (Ed.). (2024). </w:t>
      </w:r>
      <w:r w:rsidRPr="00771A2C">
        <w:rPr>
          <w:rFonts w:ascii="Arial" w:hAnsi="Arial" w:cs="Arial"/>
          <w:i/>
          <w:iCs/>
          <w:color w:val="000000" w:themeColor="text1"/>
          <w:sz w:val="20"/>
          <w:szCs w:val="20"/>
        </w:rPr>
        <w:t>World changes: Thomas Kuhn and the nature of science</w:t>
      </w:r>
      <w:r w:rsidRPr="00771A2C">
        <w:rPr>
          <w:rFonts w:ascii="Arial" w:hAnsi="Arial" w:cs="Arial"/>
          <w:color w:val="000000" w:themeColor="text1"/>
          <w:sz w:val="20"/>
          <w:szCs w:val="20"/>
        </w:rPr>
        <w:t>. University of Pittsburgh Press.</w:t>
      </w:r>
    </w:p>
    <w:p w14:paraId="509DC0ED"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Lederman, N. G. (2007). Nature of science: Past, present, and future. In S. K. Abell &amp; N. G. Lederman (Eds.), </w:t>
      </w:r>
      <w:r w:rsidRPr="00771A2C">
        <w:rPr>
          <w:rFonts w:ascii="Arial" w:hAnsi="Arial" w:cs="Arial"/>
          <w:i/>
          <w:iCs/>
          <w:color w:val="000000" w:themeColor="text1"/>
          <w:sz w:val="20"/>
          <w:szCs w:val="20"/>
        </w:rPr>
        <w:t>Handbook of research on science education</w:t>
      </w:r>
      <w:r w:rsidRPr="00771A2C">
        <w:rPr>
          <w:rFonts w:ascii="Arial" w:hAnsi="Arial" w:cs="Arial"/>
          <w:color w:val="000000" w:themeColor="text1"/>
          <w:sz w:val="20"/>
          <w:szCs w:val="20"/>
        </w:rPr>
        <w:t> (pp. 831-879). Lawrence Erlbaum Associates.</w:t>
      </w:r>
    </w:p>
    <w:p w14:paraId="4EFF153F"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Longino, H. E. (1990). </w:t>
      </w:r>
      <w:r w:rsidRPr="00771A2C">
        <w:rPr>
          <w:rFonts w:ascii="Arial" w:hAnsi="Arial" w:cs="Arial"/>
          <w:i/>
          <w:iCs/>
          <w:color w:val="000000" w:themeColor="text1"/>
          <w:sz w:val="20"/>
          <w:szCs w:val="20"/>
        </w:rPr>
        <w:t>Science as social knowledge: Values and objectivity in scientific inquiry</w:t>
      </w:r>
      <w:r w:rsidRPr="00771A2C">
        <w:rPr>
          <w:rFonts w:ascii="Arial" w:hAnsi="Arial" w:cs="Arial"/>
          <w:color w:val="000000" w:themeColor="text1"/>
          <w:sz w:val="20"/>
          <w:szCs w:val="20"/>
        </w:rPr>
        <w:t>. Princeton University Press.</w:t>
      </w:r>
    </w:p>
    <w:p w14:paraId="2ADEE0DD" w14:textId="77777777" w:rsidR="009A2ED6" w:rsidRPr="00771A2C" w:rsidRDefault="009A2ED6" w:rsidP="009A2ED6">
      <w:pPr>
        <w:spacing w:after="0"/>
        <w:ind w:left="720" w:hanging="720"/>
        <w:jc w:val="thaiDistribute"/>
        <w:rPr>
          <w:rFonts w:ascii="Arial" w:hAnsi="Arial" w:cs="Arial"/>
          <w:color w:val="000000" w:themeColor="text1"/>
          <w:sz w:val="20"/>
          <w:szCs w:val="20"/>
        </w:rPr>
      </w:pPr>
      <w:proofErr w:type="spellStart"/>
      <w:r w:rsidRPr="00771A2C">
        <w:rPr>
          <w:rFonts w:ascii="Arial" w:hAnsi="Arial" w:cs="Arial"/>
          <w:color w:val="000000" w:themeColor="text1"/>
          <w:sz w:val="20"/>
          <w:szCs w:val="20"/>
        </w:rPr>
        <w:t>Nuangchalerm</w:t>
      </w:r>
      <w:proofErr w:type="spellEnd"/>
      <w:r w:rsidRPr="00771A2C">
        <w:rPr>
          <w:rFonts w:ascii="Arial" w:hAnsi="Arial" w:cs="Arial"/>
          <w:color w:val="000000" w:themeColor="text1"/>
          <w:sz w:val="20"/>
          <w:szCs w:val="20"/>
        </w:rPr>
        <w:t xml:space="preserve">, P., </w:t>
      </w:r>
      <w:proofErr w:type="spellStart"/>
      <w:r w:rsidRPr="00771A2C">
        <w:rPr>
          <w:rFonts w:ascii="Arial" w:hAnsi="Arial" w:cs="Arial"/>
          <w:color w:val="000000" w:themeColor="text1"/>
          <w:sz w:val="20"/>
          <w:szCs w:val="20"/>
        </w:rPr>
        <w:t>Prachagool</w:t>
      </w:r>
      <w:proofErr w:type="spellEnd"/>
      <w:r w:rsidRPr="00771A2C">
        <w:rPr>
          <w:rFonts w:ascii="Arial" w:hAnsi="Arial" w:cs="Arial"/>
          <w:color w:val="000000" w:themeColor="text1"/>
          <w:sz w:val="20"/>
          <w:szCs w:val="20"/>
        </w:rPr>
        <w:t xml:space="preserve">, V., </w:t>
      </w:r>
      <w:proofErr w:type="spellStart"/>
      <w:r w:rsidRPr="00771A2C">
        <w:rPr>
          <w:rFonts w:ascii="Arial" w:hAnsi="Arial" w:cs="Arial"/>
          <w:color w:val="000000" w:themeColor="text1"/>
          <w:sz w:val="20"/>
          <w:szCs w:val="20"/>
        </w:rPr>
        <w:t>Nuangchalerm</w:t>
      </w:r>
      <w:proofErr w:type="spellEnd"/>
      <w:r w:rsidRPr="00771A2C">
        <w:rPr>
          <w:rFonts w:ascii="Arial" w:hAnsi="Arial" w:cs="Arial"/>
          <w:color w:val="000000" w:themeColor="text1"/>
          <w:sz w:val="20"/>
          <w:szCs w:val="20"/>
        </w:rPr>
        <w:t xml:space="preserve">, A., </w:t>
      </w:r>
      <w:proofErr w:type="spellStart"/>
      <w:r w:rsidRPr="00771A2C">
        <w:rPr>
          <w:rFonts w:ascii="Arial" w:hAnsi="Arial" w:cs="Arial"/>
          <w:color w:val="000000" w:themeColor="text1"/>
          <w:sz w:val="20"/>
          <w:szCs w:val="20"/>
        </w:rPr>
        <w:t>Chimphali</w:t>
      </w:r>
      <w:proofErr w:type="spellEnd"/>
      <w:r w:rsidRPr="00771A2C">
        <w:rPr>
          <w:rFonts w:ascii="Arial" w:hAnsi="Arial" w:cs="Arial"/>
          <w:color w:val="000000" w:themeColor="text1"/>
          <w:sz w:val="20"/>
          <w:szCs w:val="20"/>
        </w:rPr>
        <w:t>, K., &amp; El Islami, R. A. Z. (2024). Framing citizen science and sustainable education development. </w:t>
      </w:r>
      <w:r w:rsidRPr="00771A2C">
        <w:rPr>
          <w:rFonts w:ascii="Arial" w:hAnsi="Arial" w:cs="Arial"/>
          <w:i/>
          <w:iCs/>
          <w:color w:val="000000" w:themeColor="text1"/>
          <w:sz w:val="20"/>
          <w:szCs w:val="20"/>
        </w:rPr>
        <w:t>Multidisciplinary Reviews</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7</w:t>
      </w:r>
      <w:r w:rsidRPr="00771A2C">
        <w:rPr>
          <w:rFonts w:ascii="Arial" w:hAnsi="Arial" w:cs="Arial"/>
          <w:color w:val="000000" w:themeColor="text1"/>
          <w:sz w:val="20"/>
          <w:szCs w:val="20"/>
        </w:rPr>
        <w:t>(2), 2024028-2024028. https://10.31893/multirev.2024028</w:t>
      </w:r>
    </w:p>
    <w:p w14:paraId="436542FF"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 xml:space="preserve">Nugroho, O. F., </w:t>
      </w:r>
      <w:proofErr w:type="spellStart"/>
      <w:r w:rsidRPr="00771A2C">
        <w:rPr>
          <w:rFonts w:ascii="Arial" w:hAnsi="Arial" w:cs="Arial"/>
          <w:color w:val="000000" w:themeColor="text1"/>
          <w:sz w:val="20"/>
          <w:szCs w:val="20"/>
        </w:rPr>
        <w:t>Hikmawaty</w:t>
      </w:r>
      <w:proofErr w:type="spellEnd"/>
      <w:r w:rsidRPr="00771A2C">
        <w:rPr>
          <w:rFonts w:ascii="Arial" w:hAnsi="Arial" w:cs="Arial"/>
          <w:color w:val="000000" w:themeColor="text1"/>
          <w:sz w:val="20"/>
          <w:szCs w:val="20"/>
        </w:rPr>
        <w:t xml:space="preserve">, L., &amp; Juwita, S. R. (2024). Artificial intelligence technology embedded in high school science learning: A study of teacher perception. </w:t>
      </w:r>
      <w:proofErr w:type="spellStart"/>
      <w:r w:rsidRPr="00771A2C">
        <w:rPr>
          <w:rFonts w:ascii="Arial" w:hAnsi="Arial" w:cs="Arial"/>
          <w:i/>
          <w:iCs/>
          <w:color w:val="000000" w:themeColor="text1"/>
          <w:sz w:val="20"/>
          <w:szCs w:val="20"/>
        </w:rPr>
        <w:t>Pedagonal</w:t>
      </w:r>
      <w:proofErr w:type="spellEnd"/>
      <w:r w:rsidRPr="00771A2C">
        <w:rPr>
          <w:rFonts w:ascii="Arial" w:hAnsi="Arial" w:cs="Arial"/>
          <w:i/>
          <w:iCs/>
          <w:color w:val="000000" w:themeColor="text1"/>
          <w:sz w:val="20"/>
          <w:szCs w:val="20"/>
        </w:rPr>
        <w:t xml:space="preserve">: </w:t>
      </w:r>
      <w:proofErr w:type="spellStart"/>
      <w:r w:rsidRPr="00771A2C">
        <w:rPr>
          <w:rFonts w:ascii="Arial" w:hAnsi="Arial" w:cs="Arial"/>
          <w:i/>
          <w:iCs/>
          <w:color w:val="000000" w:themeColor="text1"/>
          <w:sz w:val="20"/>
          <w:szCs w:val="20"/>
        </w:rPr>
        <w:t>Jurnal</w:t>
      </w:r>
      <w:proofErr w:type="spellEnd"/>
      <w:r w:rsidRPr="00771A2C">
        <w:rPr>
          <w:rFonts w:ascii="Arial" w:hAnsi="Arial" w:cs="Arial"/>
          <w:i/>
          <w:iCs/>
          <w:color w:val="000000" w:themeColor="text1"/>
          <w:sz w:val="20"/>
          <w:szCs w:val="20"/>
        </w:rPr>
        <w:t xml:space="preserve"> </w:t>
      </w:r>
      <w:proofErr w:type="spellStart"/>
      <w:r w:rsidRPr="00771A2C">
        <w:rPr>
          <w:rFonts w:ascii="Arial" w:hAnsi="Arial" w:cs="Arial"/>
          <w:i/>
          <w:iCs/>
          <w:color w:val="000000" w:themeColor="text1"/>
          <w:sz w:val="20"/>
          <w:szCs w:val="20"/>
        </w:rPr>
        <w:t>Ilmiah</w:t>
      </w:r>
      <w:proofErr w:type="spellEnd"/>
      <w:r w:rsidRPr="00771A2C">
        <w:rPr>
          <w:rFonts w:ascii="Arial" w:hAnsi="Arial" w:cs="Arial"/>
          <w:i/>
          <w:iCs/>
          <w:color w:val="000000" w:themeColor="text1"/>
          <w:sz w:val="20"/>
          <w:szCs w:val="20"/>
        </w:rPr>
        <w:t xml:space="preserve"> Pendidikan</w:t>
      </w:r>
      <w:r w:rsidRPr="00771A2C">
        <w:rPr>
          <w:rFonts w:ascii="Arial" w:hAnsi="Arial" w:cs="Arial"/>
          <w:color w:val="000000" w:themeColor="text1"/>
          <w:sz w:val="20"/>
          <w:szCs w:val="20"/>
        </w:rPr>
        <w:t xml:space="preserve">, </w:t>
      </w:r>
      <w:r w:rsidRPr="00771A2C">
        <w:rPr>
          <w:rFonts w:ascii="Arial" w:hAnsi="Arial" w:cs="Arial"/>
          <w:i/>
          <w:iCs/>
          <w:color w:val="000000" w:themeColor="text1"/>
          <w:sz w:val="20"/>
          <w:szCs w:val="20"/>
        </w:rPr>
        <w:t>8</w:t>
      </w:r>
      <w:r w:rsidRPr="00771A2C">
        <w:rPr>
          <w:rFonts w:ascii="Arial" w:hAnsi="Arial" w:cs="Arial"/>
          <w:color w:val="000000" w:themeColor="text1"/>
          <w:sz w:val="20"/>
          <w:szCs w:val="20"/>
        </w:rPr>
        <w:t>(2), 132-143. https://doi.org/10.55215/pedagonal.v8i2.16</w:t>
      </w:r>
    </w:p>
    <w:p w14:paraId="1EC7F9C5"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lastRenderedPageBreak/>
        <w:t>Osborne, J., Simon, S., &amp; Collins, S. (2003). Attitudes towards science: A review of the literature and its implications. </w:t>
      </w:r>
      <w:r w:rsidRPr="00771A2C">
        <w:rPr>
          <w:rFonts w:ascii="Arial" w:hAnsi="Arial" w:cs="Arial"/>
          <w:i/>
          <w:iCs/>
          <w:color w:val="000000" w:themeColor="text1"/>
          <w:sz w:val="20"/>
          <w:szCs w:val="20"/>
        </w:rPr>
        <w:t>International Journal of Science Education</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25</w:t>
      </w:r>
      <w:r w:rsidRPr="00771A2C">
        <w:rPr>
          <w:rFonts w:ascii="Arial" w:hAnsi="Arial" w:cs="Arial"/>
          <w:color w:val="000000" w:themeColor="text1"/>
          <w:sz w:val="20"/>
          <w:szCs w:val="20"/>
        </w:rPr>
        <w:t>(9), 1049-1079. https://doi.org/10.1080/0950069032000032199</w:t>
      </w:r>
    </w:p>
    <w:p w14:paraId="78C5B8D4" w14:textId="77777777" w:rsidR="009A2ED6" w:rsidRPr="00771A2C" w:rsidRDefault="009A2ED6" w:rsidP="009A2ED6">
      <w:pPr>
        <w:spacing w:after="0"/>
        <w:ind w:left="720" w:hanging="720"/>
        <w:jc w:val="thaiDistribute"/>
        <w:rPr>
          <w:rFonts w:ascii="Arial" w:hAnsi="Arial" w:cs="Arial"/>
          <w:color w:val="000000" w:themeColor="text1"/>
          <w:sz w:val="20"/>
          <w:szCs w:val="20"/>
        </w:rPr>
      </w:pPr>
      <w:proofErr w:type="spellStart"/>
      <w:r w:rsidRPr="00771A2C">
        <w:rPr>
          <w:rFonts w:ascii="Arial" w:hAnsi="Arial" w:cs="Arial"/>
          <w:color w:val="000000" w:themeColor="text1"/>
          <w:sz w:val="20"/>
          <w:szCs w:val="20"/>
        </w:rPr>
        <w:t>Pitpiorntapin</w:t>
      </w:r>
      <w:proofErr w:type="spellEnd"/>
      <w:r w:rsidRPr="00771A2C">
        <w:rPr>
          <w:rFonts w:ascii="Arial" w:hAnsi="Arial" w:cs="Arial"/>
          <w:color w:val="000000" w:themeColor="text1"/>
          <w:sz w:val="20"/>
          <w:szCs w:val="20"/>
        </w:rPr>
        <w:t xml:space="preserve">, S., &amp; </w:t>
      </w:r>
      <w:proofErr w:type="spellStart"/>
      <w:r w:rsidRPr="00771A2C">
        <w:rPr>
          <w:rFonts w:ascii="Arial" w:hAnsi="Arial" w:cs="Arial"/>
          <w:color w:val="000000" w:themeColor="text1"/>
          <w:sz w:val="20"/>
          <w:szCs w:val="20"/>
        </w:rPr>
        <w:t>Topcu</w:t>
      </w:r>
      <w:proofErr w:type="spellEnd"/>
      <w:r w:rsidRPr="00771A2C">
        <w:rPr>
          <w:rFonts w:ascii="Arial" w:hAnsi="Arial" w:cs="Arial"/>
          <w:color w:val="000000" w:themeColor="text1"/>
          <w:sz w:val="20"/>
          <w:szCs w:val="20"/>
        </w:rPr>
        <w:t xml:space="preserve">, M. S. (2016). Teaching based on </w:t>
      </w:r>
      <w:proofErr w:type="spellStart"/>
      <w:r w:rsidRPr="00771A2C">
        <w:rPr>
          <w:rFonts w:ascii="Arial" w:hAnsi="Arial" w:cs="Arial"/>
          <w:color w:val="000000" w:themeColor="text1"/>
          <w:sz w:val="20"/>
          <w:szCs w:val="20"/>
        </w:rPr>
        <w:t>socioscientific</w:t>
      </w:r>
      <w:proofErr w:type="spellEnd"/>
      <w:r w:rsidRPr="00771A2C">
        <w:rPr>
          <w:rFonts w:ascii="Arial" w:hAnsi="Arial" w:cs="Arial"/>
          <w:color w:val="000000" w:themeColor="text1"/>
          <w:sz w:val="20"/>
          <w:szCs w:val="20"/>
        </w:rPr>
        <w:t xml:space="preserve"> issues in science classrooms: A review study. </w:t>
      </w:r>
      <w:r w:rsidRPr="00771A2C">
        <w:rPr>
          <w:rFonts w:ascii="Arial" w:hAnsi="Arial" w:cs="Arial"/>
          <w:i/>
          <w:iCs/>
          <w:color w:val="000000" w:themeColor="text1"/>
          <w:sz w:val="20"/>
          <w:szCs w:val="20"/>
        </w:rPr>
        <w:t>KKU International Journal of Humanities and Social Sciences</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6</w:t>
      </w:r>
      <w:r w:rsidRPr="00771A2C">
        <w:rPr>
          <w:rFonts w:ascii="Arial" w:hAnsi="Arial" w:cs="Arial"/>
          <w:color w:val="000000" w:themeColor="text1"/>
          <w:sz w:val="20"/>
          <w:szCs w:val="20"/>
        </w:rPr>
        <w:t>(1), 119-136.</w:t>
      </w:r>
    </w:p>
    <w:p w14:paraId="54509B0B" w14:textId="77777777" w:rsidR="009A2ED6" w:rsidRPr="00771A2C" w:rsidRDefault="009A2ED6" w:rsidP="009A2ED6">
      <w:pPr>
        <w:spacing w:after="0"/>
        <w:ind w:left="720" w:hanging="720"/>
        <w:jc w:val="thaiDistribute"/>
        <w:rPr>
          <w:rFonts w:ascii="Arial" w:hAnsi="Arial" w:cs="Arial"/>
          <w:color w:val="000000" w:themeColor="text1"/>
          <w:sz w:val="20"/>
          <w:szCs w:val="20"/>
        </w:rPr>
      </w:pPr>
      <w:proofErr w:type="spellStart"/>
      <w:r w:rsidRPr="00771A2C">
        <w:rPr>
          <w:rFonts w:ascii="Arial" w:hAnsi="Arial" w:cs="Arial"/>
          <w:color w:val="000000" w:themeColor="text1"/>
          <w:sz w:val="20"/>
          <w:szCs w:val="20"/>
        </w:rPr>
        <w:t>Prachagool</w:t>
      </w:r>
      <w:proofErr w:type="spellEnd"/>
      <w:r w:rsidRPr="00771A2C">
        <w:rPr>
          <w:rFonts w:ascii="Arial" w:hAnsi="Arial" w:cs="Arial"/>
          <w:color w:val="000000" w:themeColor="text1"/>
          <w:sz w:val="20"/>
          <w:szCs w:val="20"/>
        </w:rPr>
        <w:t xml:space="preserve">, V., &amp; </w:t>
      </w:r>
      <w:proofErr w:type="spellStart"/>
      <w:r w:rsidRPr="00771A2C">
        <w:rPr>
          <w:rFonts w:ascii="Arial" w:hAnsi="Arial" w:cs="Arial"/>
          <w:color w:val="000000" w:themeColor="text1"/>
          <w:sz w:val="20"/>
          <w:szCs w:val="20"/>
        </w:rPr>
        <w:t>Nuangchalerm</w:t>
      </w:r>
      <w:proofErr w:type="spellEnd"/>
      <w:r w:rsidRPr="00771A2C">
        <w:rPr>
          <w:rFonts w:ascii="Arial" w:hAnsi="Arial" w:cs="Arial"/>
          <w:color w:val="000000" w:themeColor="text1"/>
          <w:sz w:val="20"/>
          <w:szCs w:val="20"/>
        </w:rPr>
        <w:t>, P. (2019). Investigating understanding the nature of science. </w:t>
      </w:r>
      <w:r w:rsidRPr="00771A2C">
        <w:rPr>
          <w:rFonts w:ascii="Arial" w:hAnsi="Arial" w:cs="Arial"/>
          <w:i/>
          <w:iCs/>
          <w:color w:val="000000" w:themeColor="text1"/>
          <w:sz w:val="20"/>
          <w:szCs w:val="20"/>
        </w:rPr>
        <w:t>International Journal of Evaluation and Research in Education</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8</w:t>
      </w:r>
      <w:r w:rsidRPr="00771A2C">
        <w:rPr>
          <w:rFonts w:ascii="Arial" w:hAnsi="Arial" w:cs="Arial"/>
          <w:color w:val="000000" w:themeColor="text1"/>
          <w:sz w:val="20"/>
          <w:szCs w:val="20"/>
        </w:rPr>
        <w:t>(4), 719-725. https://doi.org/10.11591/ijere.v8i4.20282</w:t>
      </w:r>
    </w:p>
    <w:p w14:paraId="3358E2EB" w14:textId="77777777" w:rsidR="009A2ED6" w:rsidRPr="00771A2C" w:rsidRDefault="009A2ED6" w:rsidP="009A2ED6">
      <w:pPr>
        <w:spacing w:after="0"/>
        <w:ind w:left="720" w:hanging="720"/>
        <w:jc w:val="thaiDistribute"/>
        <w:rPr>
          <w:rFonts w:ascii="Arial" w:hAnsi="Arial" w:cs="Arial"/>
          <w:color w:val="000000" w:themeColor="text1"/>
          <w:sz w:val="20"/>
          <w:szCs w:val="20"/>
        </w:rPr>
      </w:pPr>
      <w:proofErr w:type="spellStart"/>
      <w:r w:rsidRPr="00771A2C">
        <w:rPr>
          <w:rFonts w:ascii="Arial" w:hAnsi="Arial" w:cs="Arial"/>
          <w:color w:val="000000" w:themeColor="text1"/>
          <w:sz w:val="20"/>
          <w:szCs w:val="20"/>
        </w:rPr>
        <w:t>Safkolam</w:t>
      </w:r>
      <w:proofErr w:type="spellEnd"/>
      <w:r w:rsidRPr="00771A2C">
        <w:rPr>
          <w:rFonts w:ascii="Arial" w:hAnsi="Arial" w:cs="Arial"/>
          <w:color w:val="000000" w:themeColor="text1"/>
          <w:sz w:val="20"/>
          <w:szCs w:val="20"/>
        </w:rPr>
        <w:t xml:space="preserve">, R., </w:t>
      </w:r>
      <w:proofErr w:type="spellStart"/>
      <w:r w:rsidRPr="00771A2C">
        <w:rPr>
          <w:rFonts w:ascii="Arial" w:hAnsi="Arial" w:cs="Arial"/>
          <w:color w:val="000000" w:themeColor="text1"/>
          <w:sz w:val="20"/>
          <w:szCs w:val="20"/>
        </w:rPr>
        <w:t>Nuangchalerm</w:t>
      </w:r>
      <w:proofErr w:type="spellEnd"/>
      <w:r w:rsidRPr="00771A2C">
        <w:rPr>
          <w:rFonts w:ascii="Arial" w:hAnsi="Arial" w:cs="Arial"/>
          <w:color w:val="000000" w:themeColor="text1"/>
          <w:sz w:val="20"/>
          <w:szCs w:val="20"/>
        </w:rPr>
        <w:t xml:space="preserve">, P., El Islami, R. A. Z., &amp; Saleah, P. (2023). Students' understanding of nature of science in </w:t>
      </w:r>
      <w:proofErr w:type="spellStart"/>
      <w:r w:rsidRPr="00771A2C">
        <w:rPr>
          <w:rFonts w:ascii="Arial" w:hAnsi="Arial" w:cs="Arial"/>
          <w:color w:val="000000" w:themeColor="text1"/>
          <w:sz w:val="20"/>
          <w:szCs w:val="20"/>
        </w:rPr>
        <w:t>islamic</w:t>
      </w:r>
      <w:proofErr w:type="spellEnd"/>
      <w:r w:rsidRPr="00771A2C">
        <w:rPr>
          <w:rFonts w:ascii="Arial" w:hAnsi="Arial" w:cs="Arial"/>
          <w:color w:val="000000" w:themeColor="text1"/>
          <w:sz w:val="20"/>
          <w:szCs w:val="20"/>
        </w:rPr>
        <w:t xml:space="preserve"> private school. </w:t>
      </w:r>
      <w:proofErr w:type="spellStart"/>
      <w:r w:rsidRPr="00771A2C">
        <w:rPr>
          <w:rFonts w:ascii="Arial" w:hAnsi="Arial" w:cs="Arial"/>
          <w:i/>
          <w:iCs/>
          <w:color w:val="000000" w:themeColor="text1"/>
          <w:sz w:val="20"/>
          <w:szCs w:val="20"/>
        </w:rPr>
        <w:t>Jurnal</w:t>
      </w:r>
      <w:proofErr w:type="spellEnd"/>
      <w:r w:rsidRPr="00771A2C">
        <w:rPr>
          <w:rFonts w:ascii="Arial" w:hAnsi="Arial" w:cs="Arial"/>
          <w:i/>
          <w:iCs/>
          <w:color w:val="000000" w:themeColor="text1"/>
          <w:sz w:val="20"/>
          <w:szCs w:val="20"/>
        </w:rPr>
        <w:t xml:space="preserve"> Pendidikan Islam</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9</w:t>
      </w:r>
      <w:r w:rsidRPr="00771A2C">
        <w:rPr>
          <w:rFonts w:ascii="Arial" w:hAnsi="Arial" w:cs="Arial"/>
          <w:color w:val="000000" w:themeColor="text1"/>
          <w:sz w:val="20"/>
          <w:szCs w:val="20"/>
        </w:rPr>
        <w:t>(1), 1-14.</w:t>
      </w:r>
    </w:p>
    <w:p w14:paraId="6A30C3B7" w14:textId="5FF5267C" w:rsidR="007B05E8" w:rsidRPr="00771A2C" w:rsidRDefault="00844ADF" w:rsidP="00E4309B">
      <w:pPr>
        <w:spacing w:after="0"/>
        <w:jc w:val="thaiDistribute"/>
        <w:rPr>
          <w:rFonts w:ascii="Arial" w:hAnsi="Arial" w:cs="Arial"/>
          <w:sz w:val="20"/>
          <w:szCs w:val="20"/>
        </w:rPr>
      </w:pPr>
      <w:r w:rsidRPr="00771A2C">
        <w:rPr>
          <w:rFonts w:ascii="Arial" w:hAnsi="Arial" w:cs="Arial"/>
          <w:sz w:val="20"/>
          <w:szCs w:val="20"/>
        </w:rPr>
        <w:br/>
      </w:r>
      <w:bookmarkStart w:id="11" w:name="_Hlk212632543"/>
    </w:p>
    <w:p w14:paraId="15D8A844" w14:textId="77777777" w:rsidR="0040466F" w:rsidRPr="00771A2C" w:rsidRDefault="0040466F" w:rsidP="00191616">
      <w:pPr>
        <w:spacing w:after="0"/>
        <w:jc w:val="thaiDistribute"/>
        <w:rPr>
          <w:rFonts w:ascii="Arial" w:hAnsi="Arial" w:cs="Arial"/>
          <w:sz w:val="20"/>
          <w:szCs w:val="20"/>
        </w:rPr>
      </w:pPr>
      <w:bookmarkStart w:id="12" w:name="_GoBack"/>
      <w:bookmarkEnd w:id="11"/>
      <w:bookmarkEnd w:id="12"/>
    </w:p>
    <w:sectPr w:rsidR="0040466F" w:rsidRPr="00771A2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A96D4" w14:textId="77777777" w:rsidR="00403AFD" w:rsidRDefault="00403AFD" w:rsidP="00725C81">
      <w:pPr>
        <w:spacing w:after="0" w:line="240" w:lineRule="auto"/>
      </w:pPr>
      <w:r>
        <w:separator/>
      </w:r>
    </w:p>
  </w:endnote>
  <w:endnote w:type="continuationSeparator" w:id="0">
    <w:p w14:paraId="372D2CC7" w14:textId="77777777" w:rsidR="00403AFD" w:rsidRDefault="00403AFD" w:rsidP="0072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2257" w14:textId="77777777" w:rsidR="00725C81" w:rsidRDefault="00725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23CA2" w14:textId="77777777" w:rsidR="00725C81" w:rsidRDefault="00725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157D" w14:textId="77777777" w:rsidR="00725C81" w:rsidRDefault="00725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BC852" w14:textId="77777777" w:rsidR="00403AFD" w:rsidRDefault="00403AFD" w:rsidP="00725C81">
      <w:pPr>
        <w:spacing w:after="0" w:line="240" w:lineRule="auto"/>
      </w:pPr>
      <w:r>
        <w:separator/>
      </w:r>
    </w:p>
  </w:footnote>
  <w:footnote w:type="continuationSeparator" w:id="0">
    <w:p w14:paraId="748BDFC5" w14:textId="77777777" w:rsidR="00403AFD" w:rsidRDefault="00403AFD" w:rsidP="00725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D776" w14:textId="5734C97F" w:rsidR="00725C81" w:rsidRDefault="00403AFD">
    <w:pPr>
      <w:pStyle w:val="Header"/>
    </w:pPr>
    <w:r>
      <w:rPr>
        <w:noProof/>
      </w:rPr>
      <w:pict w14:anchorId="0480A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3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7519" w14:textId="5053C376" w:rsidR="00725C81" w:rsidRDefault="00403AFD">
    <w:pPr>
      <w:pStyle w:val="Header"/>
    </w:pPr>
    <w:r>
      <w:rPr>
        <w:noProof/>
      </w:rPr>
      <w:pict w14:anchorId="2DE1F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3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1B29" w14:textId="044E1A7F" w:rsidR="00725C81" w:rsidRDefault="00403AFD">
    <w:pPr>
      <w:pStyle w:val="Header"/>
    </w:pPr>
    <w:r>
      <w:rPr>
        <w:noProof/>
      </w:rPr>
      <w:pict w14:anchorId="3680B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3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B05D0"/>
    <w:multiLevelType w:val="multilevel"/>
    <w:tmpl w:val="7594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DF"/>
    <w:rsid w:val="00044C0F"/>
    <w:rsid w:val="00080907"/>
    <w:rsid w:val="0008796B"/>
    <w:rsid w:val="000B2073"/>
    <w:rsid w:val="000F6B42"/>
    <w:rsid w:val="00191616"/>
    <w:rsid w:val="00194D98"/>
    <w:rsid w:val="00285421"/>
    <w:rsid w:val="002B54DD"/>
    <w:rsid w:val="00403AFD"/>
    <w:rsid w:val="0040466F"/>
    <w:rsid w:val="004047EC"/>
    <w:rsid w:val="00444CC5"/>
    <w:rsid w:val="00473A09"/>
    <w:rsid w:val="004B23CB"/>
    <w:rsid w:val="004E0B61"/>
    <w:rsid w:val="00536F58"/>
    <w:rsid w:val="00585E26"/>
    <w:rsid w:val="005E3BC0"/>
    <w:rsid w:val="00664A84"/>
    <w:rsid w:val="0068200D"/>
    <w:rsid w:val="007140B5"/>
    <w:rsid w:val="00725C81"/>
    <w:rsid w:val="00733B50"/>
    <w:rsid w:val="00746F05"/>
    <w:rsid w:val="0074744B"/>
    <w:rsid w:val="007569F1"/>
    <w:rsid w:val="00771A2C"/>
    <w:rsid w:val="007B05E8"/>
    <w:rsid w:val="007E231C"/>
    <w:rsid w:val="00823399"/>
    <w:rsid w:val="00844ADF"/>
    <w:rsid w:val="008976C4"/>
    <w:rsid w:val="00924B4A"/>
    <w:rsid w:val="00941C73"/>
    <w:rsid w:val="0096275B"/>
    <w:rsid w:val="009A17F4"/>
    <w:rsid w:val="009A2ED6"/>
    <w:rsid w:val="009C06EC"/>
    <w:rsid w:val="009F1999"/>
    <w:rsid w:val="00A417A8"/>
    <w:rsid w:val="00A641C3"/>
    <w:rsid w:val="00A66DC1"/>
    <w:rsid w:val="00AA18D9"/>
    <w:rsid w:val="00AE3F18"/>
    <w:rsid w:val="00B67EA7"/>
    <w:rsid w:val="00B92886"/>
    <w:rsid w:val="00BA222A"/>
    <w:rsid w:val="00BA7BC2"/>
    <w:rsid w:val="00BC08D5"/>
    <w:rsid w:val="00BD2358"/>
    <w:rsid w:val="00BF4C64"/>
    <w:rsid w:val="00C94212"/>
    <w:rsid w:val="00CD6203"/>
    <w:rsid w:val="00CD7343"/>
    <w:rsid w:val="00D1636E"/>
    <w:rsid w:val="00D932B9"/>
    <w:rsid w:val="00DA2A24"/>
    <w:rsid w:val="00DE230A"/>
    <w:rsid w:val="00DE3FCC"/>
    <w:rsid w:val="00DF4678"/>
    <w:rsid w:val="00E139CC"/>
    <w:rsid w:val="00E4309B"/>
    <w:rsid w:val="00E4586E"/>
    <w:rsid w:val="00EE4527"/>
    <w:rsid w:val="00EF3247"/>
    <w:rsid w:val="00F14D65"/>
    <w:rsid w:val="00F22C40"/>
    <w:rsid w:val="00FB6EF3"/>
    <w:rsid w:val="00FF42A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FB373"/>
  <w15:chartTrackingRefBased/>
  <w15:docId w15:val="{19CAEC07-D15E-4633-99A2-B5F38938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GB"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AD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844AD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844AD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844A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4A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4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AD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844AD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844AD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44A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4A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4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ADF"/>
    <w:rPr>
      <w:rFonts w:eastAsiaTheme="majorEastAsia" w:cstheme="majorBidi"/>
      <w:color w:val="272727" w:themeColor="text1" w:themeTint="D8"/>
    </w:rPr>
  </w:style>
  <w:style w:type="paragraph" w:styleId="Title">
    <w:name w:val="Title"/>
    <w:basedOn w:val="Normal"/>
    <w:next w:val="Normal"/>
    <w:link w:val="TitleChar"/>
    <w:uiPriority w:val="10"/>
    <w:qFormat/>
    <w:rsid w:val="00844AD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44AD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44AD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44AD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44ADF"/>
    <w:pPr>
      <w:spacing w:before="160"/>
      <w:jc w:val="center"/>
    </w:pPr>
    <w:rPr>
      <w:i/>
      <w:iCs/>
      <w:color w:val="404040" w:themeColor="text1" w:themeTint="BF"/>
    </w:rPr>
  </w:style>
  <w:style w:type="character" w:customStyle="1" w:styleId="QuoteChar">
    <w:name w:val="Quote Char"/>
    <w:basedOn w:val="DefaultParagraphFont"/>
    <w:link w:val="Quote"/>
    <w:uiPriority w:val="29"/>
    <w:rsid w:val="00844ADF"/>
    <w:rPr>
      <w:i/>
      <w:iCs/>
      <w:color w:val="404040" w:themeColor="text1" w:themeTint="BF"/>
    </w:rPr>
  </w:style>
  <w:style w:type="paragraph" w:styleId="ListParagraph">
    <w:name w:val="List Paragraph"/>
    <w:basedOn w:val="Normal"/>
    <w:uiPriority w:val="34"/>
    <w:qFormat/>
    <w:rsid w:val="00844ADF"/>
    <w:pPr>
      <w:ind w:left="720"/>
      <w:contextualSpacing/>
    </w:pPr>
  </w:style>
  <w:style w:type="character" w:styleId="IntenseEmphasis">
    <w:name w:val="Intense Emphasis"/>
    <w:basedOn w:val="DefaultParagraphFont"/>
    <w:uiPriority w:val="21"/>
    <w:qFormat/>
    <w:rsid w:val="00844ADF"/>
    <w:rPr>
      <w:i/>
      <w:iCs/>
      <w:color w:val="2F5496" w:themeColor="accent1" w:themeShade="BF"/>
    </w:rPr>
  </w:style>
  <w:style w:type="paragraph" w:styleId="IntenseQuote">
    <w:name w:val="Intense Quote"/>
    <w:basedOn w:val="Normal"/>
    <w:next w:val="Normal"/>
    <w:link w:val="IntenseQuoteChar"/>
    <w:uiPriority w:val="30"/>
    <w:qFormat/>
    <w:rsid w:val="00844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4ADF"/>
    <w:rPr>
      <w:i/>
      <w:iCs/>
      <w:color w:val="2F5496" w:themeColor="accent1" w:themeShade="BF"/>
    </w:rPr>
  </w:style>
  <w:style w:type="character" w:styleId="IntenseReference">
    <w:name w:val="Intense Reference"/>
    <w:basedOn w:val="DefaultParagraphFont"/>
    <w:uiPriority w:val="32"/>
    <w:qFormat/>
    <w:rsid w:val="00844ADF"/>
    <w:rPr>
      <w:b/>
      <w:bCs/>
      <w:smallCaps/>
      <w:color w:val="2F5496" w:themeColor="accent1" w:themeShade="BF"/>
      <w:spacing w:val="5"/>
    </w:rPr>
  </w:style>
  <w:style w:type="character" w:styleId="Hyperlink">
    <w:name w:val="Hyperlink"/>
    <w:basedOn w:val="DefaultParagraphFont"/>
    <w:uiPriority w:val="99"/>
    <w:unhideWhenUsed/>
    <w:rsid w:val="009A17F4"/>
    <w:rPr>
      <w:color w:val="0563C1" w:themeColor="hyperlink"/>
      <w:u w:val="single"/>
    </w:rPr>
  </w:style>
  <w:style w:type="character" w:styleId="UnresolvedMention">
    <w:name w:val="Unresolved Mention"/>
    <w:basedOn w:val="DefaultParagraphFont"/>
    <w:uiPriority w:val="99"/>
    <w:semiHidden/>
    <w:unhideWhenUsed/>
    <w:rsid w:val="009A17F4"/>
    <w:rPr>
      <w:color w:val="605E5C"/>
      <w:shd w:val="clear" w:color="auto" w:fill="E1DFDD"/>
    </w:rPr>
  </w:style>
  <w:style w:type="table" w:styleId="TableGrid">
    <w:name w:val="Table Grid"/>
    <w:basedOn w:val="TableNormal"/>
    <w:uiPriority w:val="39"/>
    <w:rsid w:val="00733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C81"/>
  </w:style>
  <w:style w:type="paragraph" w:styleId="Footer">
    <w:name w:val="footer"/>
    <w:basedOn w:val="Normal"/>
    <w:link w:val="FooterChar"/>
    <w:uiPriority w:val="99"/>
    <w:unhideWhenUsed/>
    <w:rsid w:val="00725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3504</Words>
  <Characters>19977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ประสาท เนืองเฉลิม</dc:creator>
  <cp:keywords/>
  <dc:description/>
  <cp:lastModifiedBy>SDI 1183</cp:lastModifiedBy>
  <cp:revision>7</cp:revision>
  <dcterms:created xsi:type="dcterms:W3CDTF">2025-10-31T15:35:00Z</dcterms:created>
  <dcterms:modified xsi:type="dcterms:W3CDTF">2025-11-05T09:51:00Z</dcterms:modified>
</cp:coreProperties>
</file>