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0E313" w14:textId="77777777" w:rsidR="00D048A8" w:rsidRDefault="00D048A8" w:rsidP="00441B6F">
      <w:pPr>
        <w:pStyle w:val="Title"/>
        <w:spacing w:after="0"/>
        <w:jc w:val="both"/>
        <w:rPr>
          <w:rFonts w:ascii="Arial" w:hAnsi="Arial" w:cs="Arial"/>
        </w:rPr>
      </w:pPr>
    </w:p>
    <w:p w14:paraId="0DB4355C" w14:textId="77777777" w:rsidR="00E20129" w:rsidRPr="00E20129" w:rsidRDefault="00E20129" w:rsidP="00331D55">
      <w:pPr>
        <w:pStyle w:val="Author"/>
        <w:spacing w:line="240" w:lineRule="auto"/>
        <w:rPr>
          <w:rFonts w:ascii="Arial" w:hAnsi="Arial" w:cs="Arial"/>
          <w:bCs/>
          <w:iCs/>
          <w:kern w:val="28"/>
          <w:sz w:val="36"/>
        </w:rPr>
      </w:pPr>
      <w:r w:rsidRPr="00E20129">
        <w:rPr>
          <w:rFonts w:ascii="Arial" w:hAnsi="Arial" w:cs="Arial"/>
          <w:bCs/>
          <w:iCs/>
          <w:kern w:val="28"/>
          <w:sz w:val="36"/>
        </w:rPr>
        <w:t>Narratives of Hope: Meaning-Making and Resilience Among Filipino Migrant Workers Recovering from Depression</w:t>
      </w:r>
    </w:p>
    <w:p w14:paraId="556FBBA6" w14:textId="77777777" w:rsidR="00163BC4" w:rsidRPr="00163BC4" w:rsidRDefault="00163BC4" w:rsidP="00441B6F">
      <w:pPr>
        <w:pStyle w:val="Author"/>
        <w:spacing w:line="240" w:lineRule="auto"/>
        <w:rPr>
          <w:rFonts w:ascii="Arial" w:hAnsi="Arial" w:cs="Arial"/>
          <w:bCs/>
          <w:iCs/>
          <w:kern w:val="28"/>
          <w:sz w:val="36"/>
        </w:rPr>
      </w:pPr>
    </w:p>
    <w:p w14:paraId="3A7EB61B" w14:textId="77777777" w:rsidR="00A258C3" w:rsidRPr="00790ADA" w:rsidRDefault="00A258C3" w:rsidP="00441B6F">
      <w:pPr>
        <w:pStyle w:val="Author"/>
        <w:spacing w:line="240" w:lineRule="auto"/>
        <w:jc w:val="both"/>
        <w:rPr>
          <w:rFonts w:ascii="Arial" w:hAnsi="Arial" w:cs="Arial"/>
          <w:sz w:val="36"/>
        </w:rPr>
      </w:pPr>
    </w:p>
    <w:p w14:paraId="33BC21FD" w14:textId="77777777" w:rsidR="00D107B8" w:rsidRDefault="00D107B8" w:rsidP="00D107B8">
      <w:pPr>
        <w:pStyle w:val="Author"/>
        <w:spacing w:line="240" w:lineRule="auto"/>
        <w:rPr>
          <w:rFonts w:ascii="Arial" w:hAnsi="Arial" w:cs="Arial"/>
        </w:rPr>
      </w:pPr>
    </w:p>
    <w:p w14:paraId="25BC6D27" w14:textId="77777777" w:rsidR="00D107B8" w:rsidRDefault="00D107B8" w:rsidP="00D107B8">
      <w:pPr>
        <w:pStyle w:val="Author"/>
        <w:spacing w:line="240" w:lineRule="auto"/>
        <w:rPr>
          <w:rFonts w:ascii="Arial" w:hAnsi="Arial" w:cs="Arial"/>
        </w:rPr>
      </w:pPr>
    </w:p>
    <w:p w14:paraId="019BD3BF" w14:textId="5370B429" w:rsidR="00B01FCD" w:rsidRPr="0083216F" w:rsidRDefault="00B95156" w:rsidP="00D107B8">
      <w:pPr>
        <w:pStyle w:val="Author"/>
        <w:spacing w:line="240" w:lineRule="auto"/>
        <w:rPr>
          <w:rFonts w:ascii="Arial" w:hAnsi="Arial" w:cs="Arial"/>
          <w:i/>
        </w:rPr>
      </w:pPr>
      <w:r>
        <w:rPr>
          <w:rFonts w:ascii="Arial" w:hAnsi="Arial" w:cs="Arial"/>
          <w:i/>
        </w:rPr>
        <w:t xml:space="preserve"> </w:t>
      </w:r>
    </w:p>
    <w:p w14:paraId="5216EF12" w14:textId="77777777" w:rsidR="00790ADA" w:rsidRDefault="00790ADA" w:rsidP="00441B6F">
      <w:pPr>
        <w:pStyle w:val="Affiliation"/>
        <w:spacing w:after="0" w:line="240" w:lineRule="auto"/>
        <w:jc w:val="both"/>
        <w:rPr>
          <w:rFonts w:ascii="Arial" w:hAnsi="Arial" w:cs="Arial"/>
        </w:rPr>
      </w:pPr>
    </w:p>
    <w:p w14:paraId="54DE7795" w14:textId="77777777" w:rsidR="002C57D2" w:rsidRPr="00FB3A86" w:rsidRDefault="002C57D2" w:rsidP="00441B6F">
      <w:pPr>
        <w:pStyle w:val="Affiliation"/>
        <w:spacing w:after="0" w:line="240" w:lineRule="auto"/>
        <w:jc w:val="both"/>
        <w:rPr>
          <w:rFonts w:ascii="Arial" w:hAnsi="Arial" w:cs="Arial"/>
        </w:rPr>
      </w:pPr>
    </w:p>
    <w:p w14:paraId="759E5F99" w14:textId="77777777" w:rsidR="00B01FCD" w:rsidRPr="00FB3A86" w:rsidRDefault="00B63350" w:rsidP="00441B6F">
      <w:pPr>
        <w:pStyle w:val="Copyright"/>
        <w:spacing w:after="0" w:line="240" w:lineRule="auto"/>
        <w:jc w:val="both"/>
        <w:rPr>
          <w:rFonts w:ascii="Arial" w:hAnsi="Arial" w:cs="Arial"/>
        </w:rPr>
        <w:sectPr w:rsidR="00B01FCD" w:rsidRPr="00FB3A86" w:rsidSect="00D107B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D43BEA" wp14:editId="0D0B73C7">
                <wp:extent cx="5303520" cy="635"/>
                <wp:effectExtent l="11430" t="15875" r="9525" b="1270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CF2A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7C673E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5A5B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CA628E" w14:textId="77777777" w:rsidTr="001E44FE">
        <w:tc>
          <w:tcPr>
            <w:tcW w:w="9576" w:type="dxa"/>
            <w:shd w:val="clear" w:color="auto" w:fill="F2F2F2"/>
          </w:tcPr>
          <w:p w14:paraId="7F5A5EF5" w14:textId="162EB7A7" w:rsidR="00EF1F93" w:rsidRPr="00C75183" w:rsidRDefault="00EF1F93" w:rsidP="005325D5">
            <w:pPr>
              <w:pStyle w:val="Body"/>
              <w:spacing w:after="0"/>
              <w:rPr>
                <w:rFonts w:ascii="Arial" w:eastAsia="Calibri" w:hAnsi="Arial" w:cs="Arial"/>
                <w:bCs/>
                <w:szCs w:val="22"/>
              </w:rPr>
            </w:pPr>
            <w:r w:rsidRPr="00C75183">
              <w:rPr>
                <w:rFonts w:ascii="Arial" w:eastAsia="Calibri" w:hAnsi="Arial" w:cs="Arial"/>
                <w:b/>
                <w:bCs/>
                <w:szCs w:val="22"/>
                <w:highlight w:val="yellow"/>
              </w:rPr>
              <w:t xml:space="preserve">Background: </w:t>
            </w:r>
            <w:r w:rsidR="00D754BA" w:rsidRPr="00C75183">
              <w:rPr>
                <w:rFonts w:ascii="Arial" w:eastAsia="Calibri" w:hAnsi="Arial" w:cs="Arial"/>
                <w:bCs/>
                <w:szCs w:val="22"/>
                <w:highlight w:val="yellow"/>
              </w:rPr>
              <w:t>Mental illness is the third most common disability in the Philippines. Millio</w:t>
            </w:r>
            <w:r w:rsidR="00192B4E" w:rsidRPr="00C75183">
              <w:rPr>
                <w:rFonts w:ascii="Arial" w:eastAsia="Calibri" w:hAnsi="Arial" w:cs="Arial"/>
                <w:bCs/>
                <w:szCs w:val="22"/>
                <w:highlight w:val="yellow"/>
              </w:rPr>
              <w:t>ns of Overseas Filipino Workers</w:t>
            </w:r>
            <w:r w:rsidR="00D754BA" w:rsidRPr="00C75183">
              <w:rPr>
                <w:rFonts w:ascii="Arial" w:eastAsia="Calibri" w:hAnsi="Arial" w:cs="Arial"/>
                <w:bCs/>
                <w:szCs w:val="22"/>
                <w:highlight w:val="yellow"/>
              </w:rPr>
              <w:t xml:space="preserve"> constitute a significant portion of the global workforce, with their remittances forming a crucial pillar of the Philippine economy</w:t>
            </w:r>
            <w:r w:rsidR="00EE6E4F" w:rsidRPr="00C75183">
              <w:rPr>
                <w:rFonts w:ascii="Arial" w:eastAsia="Calibri" w:hAnsi="Arial" w:cs="Arial"/>
                <w:bCs/>
                <w:szCs w:val="22"/>
                <w:highlight w:val="yellow"/>
              </w:rPr>
              <w:t>.</w:t>
            </w:r>
            <w:r w:rsidR="00D754BA" w:rsidRPr="00C75183">
              <w:rPr>
                <w:rFonts w:ascii="Arial" w:eastAsia="Calibri" w:hAnsi="Arial" w:cs="Arial"/>
                <w:bCs/>
                <w:szCs w:val="22"/>
                <w:highlight w:val="yellow"/>
              </w:rPr>
              <w:t xml:space="preserve"> Recent studies highlight the heightened vulnerability of migrant workers to mental health challenges, including depression, anxiety, and severe psychological distress.</w:t>
            </w:r>
            <w:r w:rsidR="00D754BA" w:rsidRPr="00D754BA">
              <w:rPr>
                <w:rFonts w:ascii="Arial" w:eastAsia="Calibri" w:hAnsi="Arial" w:cs="Arial"/>
                <w:b/>
                <w:bCs/>
                <w:szCs w:val="22"/>
              </w:rPr>
              <w:t xml:space="preserve"> </w:t>
            </w:r>
          </w:p>
          <w:p w14:paraId="7C2F31DB" w14:textId="77777777" w:rsidR="00C037EB" w:rsidRDefault="00C037EB" w:rsidP="005325D5">
            <w:pPr>
              <w:pStyle w:val="Body"/>
              <w:spacing w:after="0"/>
              <w:rPr>
                <w:rFonts w:ascii="Arial" w:eastAsia="Calibri" w:hAnsi="Arial" w:cs="Arial"/>
                <w:b/>
                <w:bCs/>
                <w:szCs w:val="22"/>
              </w:rPr>
            </w:pPr>
          </w:p>
          <w:p w14:paraId="6C6EBEF7" w14:textId="6FED42F9"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Purpose:</w:t>
            </w:r>
            <w:r w:rsidRPr="005325D5">
              <w:rPr>
                <w:rFonts w:ascii="Arial" w:eastAsia="Calibri" w:hAnsi="Arial" w:cs="Arial"/>
                <w:szCs w:val="22"/>
              </w:rPr>
              <w:t> This study explores how Filipino migrant workers (FMWs) in the United Arab Emirates (UAE) who are recovering from depression construct narratives of hope, engage in meaning-making, and cultivate resilience.</w:t>
            </w:r>
          </w:p>
          <w:p w14:paraId="6FA109EE" w14:textId="77777777" w:rsidR="005325D5" w:rsidRPr="005325D5" w:rsidRDefault="005325D5" w:rsidP="005325D5">
            <w:pPr>
              <w:pStyle w:val="Body"/>
              <w:spacing w:after="0"/>
              <w:rPr>
                <w:rFonts w:ascii="Arial" w:eastAsia="Calibri" w:hAnsi="Arial" w:cs="Arial"/>
                <w:szCs w:val="22"/>
              </w:rPr>
            </w:pPr>
          </w:p>
          <w:p w14:paraId="1006E793" w14:textId="77777777"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Methods:</w:t>
            </w:r>
            <w:r w:rsidRPr="005325D5">
              <w:rPr>
                <w:rFonts w:ascii="Arial" w:eastAsia="Calibri" w:hAnsi="Arial" w:cs="Arial"/>
                <w:szCs w:val="22"/>
              </w:rPr>
              <w:t xml:space="preserve"> A narrative-phenomenological qualitative inquiry was employed. In-depth, semi-structured interviews were conducted with 20 FMWs in the UAE who self-identified as being in recovery from a depressive episode. Data were </w:t>
            </w:r>
            <w:proofErr w:type="spellStart"/>
            <w:r w:rsidRPr="005325D5">
              <w:rPr>
                <w:rFonts w:ascii="Arial" w:eastAsia="Calibri" w:hAnsi="Arial" w:cs="Arial"/>
                <w:szCs w:val="22"/>
              </w:rPr>
              <w:t>analysed</w:t>
            </w:r>
            <w:proofErr w:type="spellEnd"/>
            <w:r w:rsidRPr="005325D5">
              <w:rPr>
                <w:rFonts w:ascii="Arial" w:eastAsia="Calibri" w:hAnsi="Arial" w:cs="Arial"/>
                <w:szCs w:val="22"/>
              </w:rPr>
              <w:t xml:space="preserve"> using a combination of thematic and narrative analysis.</w:t>
            </w:r>
          </w:p>
          <w:p w14:paraId="73EEAC78" w14:textId="77777777" w:rsidR="005325D5" w:rsidRPr="005325D5" w:rsidRDefault="005325D5" w:rsidP="005325D5">
            <w:pPr>
              <w:pStyle w:val="Body"/>
              <w:spacing w:after="0"/>
              <w:rPr>
                <w:rFonts w:ascii="Arial" w:eastAsia="Calibri" w:hAnsi="Arial" w:cs="Arial"/>
                <w:szCs w:val="22"/>
              </w:rPr>
            </w:pPr>
          </w:p>
          <w:p w14:paraId="265B6F08" w14:textId="77777777"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Findings:</w:t>
            </w:r>
            <w:r w:rsidRPr="005325D5">
              <w:rPr>
                <w:rFonts w:ascii="Arial" w:eastAsia="Calibri" w:hAnsi="Arial" w:cs="Arial"/>
                <w:szCs w:val="22"/>
              </w:rPr>
              <w:t> The analysis revealed six core themes that constitute the recovery journey: (1) The Descent: Narrating the 'Shattering of Self'; (2) '</w:t>
            </w:r>
            <w:proofErr w:type="spellStart"/>
            <w:r w:rsidRPr="005325D5">
              <w:rPr>
                <w:rFonts w:ascii="Arial" w:eastAsia="Calibri" w:hAnsi="Arial" w:cs="Arial"/>
                <w:szCs w:val="22"/>
              </w:rPr>
              <w:t>Pakikipagkapwa</w:t>
            </w:r>
            <w:proofErr w:type="spellEnd"/>
            <w:r w:rsidRPr="005325D5">
              <w:rPr>
                <w:rFonts w:ascii="Arial" w:eastAsia="Calibri" w:hAnsi="Arial" w:cs="Arial"/>
                <w:szCs w:val="22"/>
              </w:rPr>
              <w:t>' Reimagined: Forging Lifelines in a Foreign Land; (3) Faith as an Anchor: Divine Narratives and Spiritual Re-framing; (4) The 'Bayani' (Hero) Identity: Re-authoring Sacrifice into Purpose; (5) Finding Agency in Adversity: Small Wins and Future-Oriented Stories; and (6) The Emergent Self: Integrating Scars into a Narrative of Hope. These themes illustrate a dynamic process of transforming suffering into strength.</w:t>
            </w:r>
          </w:p>
          <w:p w14:paraId="1CBF4E11" w14:textId="77777777" w:rsidR="005325D5" w:rsidRPr="005325D5" w:rsidRDefault="005325D5" w:rsidP="005325D5">
            <w:pPr>
              <w:pStyle w:val="Body"/>
              <w:spacing w:after="0"/>
              <w:rPr>
                <w:rFonts w:ascii="Arial" w:eastAsia="Calibri" w:hAnsi="Arial" w:cs="Arial"/>
                <w:szCs w:val="22"/>
              </w:rPr>
            </w:pPr>
          </w:p>
          <w:p w14:paraId="335E1EA5" w14:textId="53A5996A" w:rsidR="00505F06" w:rsidRPr="00BA1B01" w:rsidRDefault="005325D5" w:rsidP="005325D5">
            <w:pPr>
              <w:pStyle w:val="Body"/>
              <w:spacing w:after="0"/>
              <w:rPr>
                <w:rFonts w:ascii="Arial" w:eastAsia="Calibri" w:hAnsi="Arial" w:cs="Arial"/>
                <w:szCs w:val="22"/>
              </w:rPr>
            </w:pPr>
            <w:r w:rsidRPr="005325D5">
              <w:rPr>
                <w:rFonts w:ascii="Arial" w:eastAsia="Calibri" w:hAnsi="Arial" w:cs="Arial"/>
                <w:b/>
                <w:bCs/>
                <w:szCs w:val="22"/>
              </w:rPr>
              <w:t>Conclusion:</w:t>
            </w:r>
            <w:r w:rsidRPr="005325D5">
              <w:rPr>
                <w:rFonts w:ascii="Arial" w:eastAsia="Calibri" w:hAnsi="Arial" w:cs="Arial"/>
                <w:szCs w:val="22"/>
              </w:rPr>
              <w:t> The findings suggest that recovery from depression for FMWs is an active process of narrative reconstruction. By weaving together cultural scripts, social support, and spiritual beliefs, they re-author their experiences to find new meaning and build profound resilience</w:t>
            </w:r>
            <w:r w:rsidRPr="00C75183">
              <w:rPr>
                <w:rFonts w:ascii="Arial" w:eastAsia="Calibri" w:hAnsi="Arial" w:cs="Arial"/>
                <w:szCs w:val="22"/>
                <w:highlight w:val="yellow"/>
              </w:rPr>
              <w:t xml:space="preserve">. </w:t>
            </w:r>
            <w:r w:rsidR="003D3F73" w:rsidRPr="00C75183">
              <w:rPr>
                <w:rFonts w:ascii="Arial" w:eastAsia="Calibri" w:hAnsi="Arial" w:cs="Arial"/>
                <w:szCs w:val="22"/>
                <w:highlight w:val="yellow"/>
              </w:rPr>
              <w:t>Th</w:t>
            </w:r>
            <w:r w:rsidR="003D3F73">
              <w:rPr>
                <w:rFonts w:ascii="Arial" w:eastAsia="Calibri" w:hAnsi="Arial" w:cs="Arial"/>
                <w:szCs w:val="22"/>
                <w:highlight w:val="yellow"/>
              </w:rPr>
              <w:t>ese</w:t>
            </w:r>
            <w:r w:rsidR="003D3F73" w:rsidRPr="00C75183">
              <w:rPr>
                <w:rFonts w:ascii="Arial" w:eastAsia="Calibri" w:hAnsi="Arial" w:cs="Arial"/>
                <w:szCs w:val="22"/>
                <w:highlight w:val="yellow"/>
              </w:rPr>
              <w:t xml:space="preserve"> </w:t>
            </w:r>
            <w:r w:rsidRPr="00C75183">
              <w:rPr>
                <w:rFonts w:ascii="Arial" w:eastAsia="Calibri" w:hAnsi="Arial" w:cs="Arial"/>
                <w:szCs w:val="22"/>
                <w:highlight w:val="yellow"/>
              </w:rPr>
              <w:t xml:space="preserve">study </w:t>
            </w:r>
            <w:r w:rsidR="00A92221">
              <w:rPr>
                <w:rFonts w:ascii="Arial" w:eastAsia="Calibri" w:hAnsi="Arial" w:cs="Arial"/>
                <w:szCs w:val="22"/>
                <w:highlight w:val="yellow"/>
              </w:rPr>
              <w:t xml:space="preserve">findings </w:t>
            </w:r>
            <w:r w:rsidRPr="00C75183">
              <w:rPr>
                <w:rFonts w:ascii="Arial" w:eastAsia="Calibri" w:hAnsi="Arial" w:cs="Arial"/>
                <w:szCs w:val="22"/>
                <w:highlight w:val="yellow"/>
              </w:rPr>
              <w:t>offer critical insights for developing culturally-attuned mental health interventions for migrant populations</w:t>
            </w:r>
            <w:r w:rsidR="00174ABD" w:rsidRPr="00C75183">
              <w:rPr>
                <w:rFonts w:ascii="Arial" w:eastAsia="Calibri" w:hAnsi="Arial" w:cs="Arial"/>
                <w:szCs w:val="22"/>
                <w:highlight w:val="yellow"/>
              </w:rPr>
              <w:t xml:space="preserve"> and </w:t>
            </w:r>
            <w:r w:rsidR="002D0EBF" w:rsidRPr="00C75183">
              <w:rPr>
                <w:rFonts w:ascii="Arial" w:eastAsia="Calibri" w:hAnsi="Arial" w:cs="Arial"/>
                <w:szCs w:val="22"/>
                <w:highlight w:val="yellow"/>
              </w:rPr>
              <w:t xml:space="preserve">informing </w:t>
            </w:r>
            <w:r w:rsidR="00174ABD" w:rsidRPr="00C75183">
              <w:rPr>
                <w:rFonts w:ascii="Arial" w:eastAsia="Calibri" w:hAnsi="Arial" w:cs="Arial"/>
                <w:szCs w:val="22"/>
                <w:highlight w:val="yellow"/>
              </w:rPr>
              <w:t>policy frameworks aimed at enhancing psychosocial support for overseas workers</w:t>
            </w:r>
            <w:r w:rsidRPr="00C75183">
              <w:rPr>
                <w:rFonts w:ascii="Arial" w:eastAsia="Calibri" w:hAnsi="Arial" w:cs="Arial"/>
                <w:szCs w:val="22"/>
                <w:highlight w:val="yellow"/>
              </w:rPr>
              <w:t>.</w:t>
            </w:r>
            <w:r w:rsidR="00174ABD" w:rsidRPr="00C75183">
              <w:rPr>
                <w:rFonts w:ascii="Arial" w:eastAsia="Calibri" w:hAnsi="Arial" w:cs="Arial"/>
                <w:szCs w:val="22"/>
                <w:highlight w:val="yellow"/>
              </w:rPr>
              <w:t xml:space="preserve"> </w:t>
            </w:r>
            <w:r w:rsidR="001D082C" w:rsidRPr="00C75183">
              <w:rPr>
                <w:rFonts w:ascii="Arial" w:eastAsia="Calibri" w:hAnsi="Arial" w:cs="Arial"/>
                <w:szCs w:val="22"/>
                <w:highlight w:val="yellow"/>
              </w:rPr>
              <w:t>This study highlights the importance of social connection, suggesting that policies and corporate practices should facilitate, rather than hinder, community-building activities.</w:t>
            </w:r>
          </w:p>
        </w:tc>
      </w:tr>
    </w:tbl>
    <w:p w14:paraId="3B33A76B" w14:textId="77777777" w:rsidR="00636EB2" w:rsidRDefault="00636EB2" w:rsidP="00441B6F">
      <w:pPr>
        <w:pStyle w:val="Body"/>
        <w:spacing w:after="0"/>
        <w:rPr>
          <w:rFonts w:ascii="Arial" w:hAnsi="Arial" w:cs="Arial"/>
          <w:i/>
        </w:rPr>
      </w:pPr>
    </w:p>
    <w:p w14:paraId="47AA98CD" w14:textId="12FB6907" w:rsidR="005325D5" w:rsidRPr="005325D5" w:rsidRDefault="00B95156" w:rsidP="005325D5">
      <w:pPr>
        <w:pStyle w:val="Body"/>
        <w:rPr>
          <w:rFonts w:ascii="Arial" w:hAnsi="Arial" w:cs="Arial"/>
          <w:i/>
          <w:iCs/>
        </w:rPr>
      </w:pPr>
      <w:r>
        <w:rPr>
          <w:rFonts w:ascii="Arial" w:hAnsi="Arial" w:cs="Arial"/>
          <w:i/>
        </w:rPr>
        <w:lastRenderedPageBreak/>
        <w:t>Keywords</w:t>
      </w:r>
      <w:r w:rsidRPr="00B95156">
        <w:rPr>
          <w:rFonts w:ascii="Arial" w:hAnsi="Arial" w:cs="Arial"/>
          <w:b/>
          <w:bCs/>
          <w:i/>
        </w:rPr>
        <w:t>:</w:t>
      </w:r>
      <w:r w:rsidRPr="00B95156">
        <w:rPr>
          <w:rFonts w:ascii="Arial" w:hAnsi="Arial" w:cs="Arial"/>
          <w:i/>
          <w:iCs/>
        </w:rPr>
        <w:t> </w:t>
      </w:r>
      <w:r w:rsidR="005325D5" w:rsidRPr="005325D5">
        <w:rPr>
          <w:rFonts w:ascii="Arial" w:hAnsi="Arial" w:cs="Arial"/>
          <w:i/>
          <w:iCs/>
        </w:rPr>
        <w:t>Meaning-Making, Resilience, Depression, Filipino Migrant Workers, Narrative Inquiry, UAE</w:t>
      </w:r>
    </w:p>
    <w:p w14:paraId="76B4BDA5" w14:textId="77777777" w:rsidR="00505F06" w:rsidRPr="00A24E7E" w:rsidRDefault="00505F06" w:rsidP="00441B6F">
      <w:pPr>
        <w:pStyle w:val="Body"/>
        <w:spacing w:after="0"/>
        <w:rPr>
          <w:rFonts w:ascii="Arial" w:hAnsi="Arial" w:cs="Arial"/>
          <w:i/>
        </w:rPr>
      </w:pPr>
    </w:p>
    <w:p w14:paraId="0EDC6698" w14:textId="77777777" w:rsidR="007F7B32" w:rsidRPr="001F69F7"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588E3D" w14:textId="77777777" w:rsidR="00790ADA" w:rsidRPr="001F69F7" w:rsidRDefault="00790ADA" w:rsidP="00441B6F">
      <w:pPr>
        <w:pStyle w:val="AbstHead"/>
        <w:spacing w:after="0"/>
        <w:jc w:val="both"/>
        <w:rPr>
          <w:rFonts w:ascii="Arial" w:hAnsi="Arial" w:cs="Arial"/>
        </w:rPr>
      </w:pPr>
    </w:p>
    <w:p w14:paraId="38559CC4" w14:textId="49BCB7D9" w:rsidR="005325D5" w:rsidRPr="005325D5" w:rsidRDefault="005325D5" w:rsidP="005325D5">
      <w:pPr>
        <w:pStyle w:val="Body"/>
        <w:spacing w:after="0"/>
        <w:rPr>
          <w:rFonts w:ascii="Arial" w:hAnsi="Arial" w:cs="Arial"/>
        </w:rPr>
      </w:pPr>
      <w:r w:rsidRPr="005325D5">
        <w:rPr>
          <w:rFonts w:ascii="Arial" w:hAnsi="Arial" w:cs="Arial"/>
        </w:rPr>
        <w:t xml:space="preserve">The phenomenon of </w:t>
      </w:r>
      <w:proofErr w:type="spellStart"/>
      <w:r w:rsidRPr="005325D5">
        <w:rPr>
          <w:rFonts w:ascii="Arial" w:hAnsi="Arial" w:cs="Arial"/>
        </w:rPr>
        <w:t>labour</w:t>
      </w:r>
      <w:proofErr w:type="spellEnd"/>
      <w:r w:rsidRPr="005325D5">
        <w:rPr>
          <w:rFonts w:ascii="Arial" w:hAnsi="Arial" w:cs="Arial"/>
        </w:rPr>
        <w:t xml:space="preserve"> migration from the Philippines is a defining feature of the nation's contemporary socioeconomic landscape. Millions of Overseas Filipino Workers (OFWs), also referred to as Filipino Migrant Workers (FMWs), constitute a significant portion of the global workforce, with their remittances forming a crucial pillar of the Philippine economy (Asis, 2017). This exodus, driven by the pursuit of better economic opportunities for their families, has led to the establishment of large Filipino communities across the globe, particularly in the Gulf Cooperation Council (GCC) countries, including the United Arab Emirates (UAE) (Katigbak &amp; Roldan, 2021). The UAE, with its dynamic economy, hosts a substantial population of FMWs employed across various sectors, from domestic work and hospitality to skilled professional roles (</w:t>
      </w:r>
      <w:r w:rsidR="00181598" w:rsidRPr="00181598">
        <w:rPr>
          <w:rFonts w:ascii="Arial" w:hAnsi="Arial" w:cs="Arial"/>
        </w:rPr>
        <w:t xml:space="preserve">Khaled </w:t>
      </w:r>
      <w:r w:rsidR="00181598">
        <w:rPr>
          <w:rFonts w:ascii="Arial" w:hAnsi="Arial" w:cs="Arial"/>
        </w:rPr>
        <w:t xml:space="preserve">&amp; </w:t>
      </w:r>
      <w:r w:rsidR="00181598" w:rsidRPr="00181598">
        <w:rPr>
          <w:rFonts w:ascii="Arial" w:hAnsi="Arial" w:cs="Arial"/>
        </w:rPr>
        <w:t>Gray</w:t>
      </w:r>
      <w:r w:rsidRPr="005325D5">
        <w:rPr>
          <w:rFonts w:ascii="Arial" w:hAnsi="Arial" w:cs="Arial"/>
        </w:rPr>
        <w:t>, 2019).</w:t>
      </w:r>
    </w:p>
    <w:p w14:paraId="476BE68A" w14:textId="77777777" w:rsidR="005325D5" w:rsidRPr="005325D5" w:rsidRDefault="005325D5" w:rsidP="005325D5">
      <w:pPr>
        <w:pStyle w:val="Body"/>
        <w:rPr>
          <w:rFonts w:ascii="Arial" w:hAnsi="Arial" w:cs="Arial"/>
        </w:rPr>
      </w:pPr>
    </w:p>
    <w:p w14:paraId="11782616" w14:textId="321F8010" w:rsidR="005325D5" w:rsidRDefault="005325D5" w:rsidP="005325D5">
      <w:pPr>
        <w:pStyle w:val="Body"/>
        <w:spacing w:after="0"/>
        <w:rPr>
          <w:rFonts w:ascii="Arial" w:hAnsi="Arial" w:cs="Arial"/>
        </w:rPr>
      </w:pPr>
      <w:r w:rsidRPr="005325D5">
        <w:rPr>
          <w:rFonts w:ascii="Arial" w:hAnsi="Arial" w:cs="Arial"/>
        </w:rPr>
        <w:t>However, the narrative of economic uplift is often shadowed by a significant psychological toll.</w:t>
      </w:r>
      <w:r w:rsidR="00026F5A">
        <w:rPr>
          <w:rFonts w:ascii="Arial" w:hAnsi="Arial" w:cs="Arial"/>
        </w:rPr>
        <w:t xml:space="preserve"> </w:t>
      </w:r>
      <w:r w:rsidR="00026F5A" w:rsidRPr="00C75183">
        <w:rPr>
          <w:rFonts w:ascii="Arial" w:hAnsi="Arial" w:cs="Arial"/>
          <w:highlight w:val="yellow"/>
        </w:rPr>
        <w:t>While migration offers employment opportunities and can improve individuals' lives, it is essential to acknowledge that the process can be mentally challenging and have the potential to negatively impact mental health</w:t>
      </w:r>
      <w:r w:rsidR="00CC1564" w:rsidRPr="00C75183">
        <w:rPr>
          <w:rFonts w:ascii="Arial" w:hAnsi="Arial" w:cs="Arial"/>
          <w:highlight w:val="yellow"/>
        </w:rPr>
        <w:t xml:space="preserve"> (Yema et al., 2025; Hasan</w:t>
      </w:r>
      <w:r w:rsidR="00604FB5" w:rsidRPr="00C75183">
        <w:rPr>
          <w:rFonts w:ascii="Arial" w:hAnsi="Arial" w:cs="Arial"/>
          <w:highlight w:val="yellow"/>
        </w:rPr>
        <w:t xml:space="preserve"> et al., 2021</w:t>
      </w:r>
      <w:r w:rsidR="00CC1564" w:rsidRPr="00C75183">
        <w:rPr>
          <w:rFonts w:ascii="Arial" w:hAnsi="Arial" w:cs="Arial"/>
          <w:highlight w:val="yellow"/>
        </w:rPr>
        <w:t>)</w:t>
      </w:r>
      <w:r w:rsidR="00D7093F" w:rsidRPr="00C75183">
        <w:rPr>
          <w:rFonts w:ascii="Arial" w:hAnsi="Arial" w:cs="Arial"/>
          <w:highlight w:val="yellow"/>
        </w:rPr>
        <w:t>.</w:t>
      </w:r>
      <w:r w:rsidRPr="00C75183">
        <w:rPr>
          <w:rFonts w:ascii="Arial" w:hAnsi="Arial" w:cs="Arial"/>
          <w:highlight w:val="yellow"/>
        </w:rPr>
        <w:t xml:space="preserve"> </w:t>
      </w:r>
      <w:r w:rsidRPr="005325D5">
        <w:rPr>
          <w:rFonts w:ascii="Arial" w:hAnsi="Arial" w:cs="Arial"/>
        </w:rPr>
        <w:t>A growing body of literature highlights the heightened vulnerability of migrant workers to mental health challenges, including depression, anxiety, and severe psychological distress (Al-</w:t>
      </w:r>
      <w:proofErr w:type="spellStart"/>
      <w:r w:rsidRPr="005325D5">
        <w:rPr>
          <w:rFonts w:ascii="Arial" w:hAnsi="Arial" w:cs="Arial"/>
        </w:rPr>
        <w:t>Maskari</w:t>
      </w:r>
      <w:proofErr w:type="spellEnd"/>
      <w:r w:rsidRPr="005325D5">
        <w:rPr>
          <w:rFonts w:ascii="Arial" w:hAnsi="Arial" w:cs="Arial"/>
        </w:rPr>
        <w:t xml:space="preserve"> et al., 2011). </w:t>
      </w:r>
      <w:r w:rsidR="00456CC0" w:rsidRPr="00C75183">
        <w:rPr>
          <w:rFonts w:ascii="Arial" w:hAnsi="Arial" w:cs="Arial"/>
          <w:highlight w:val="yellow"/>
        </w:rPr>
        <w:t>The most prevalent mental health issues reported among migrant workers are the manifestation of depressive symptoms</w:t>
      </w:r>
      <w:r w:rsidR="00604FB5" w:rsidRPr="00C75183">
        <w:rPr>
          <w:rFonts w:ascii="Arial" w:hAnsi="Arial" w:cs="Arial"/>
          <w:highlight w:val="yellow"/>
        </w:rPr>
        <w:t xml:space="preserve"> (Saw et al., 2021)</w:t>
      </w:r>
      <w:r w:rsidR="0036093F" w:rsidRPr="00C75183">
        <w:rPr>
          <w:rFonts w:ascii="Arial" w:hAnsi="Arial" w:cs="Arial"/>
          <w:highlight w:val="yellow"/>
        </w:rPr>
        <w:t xml:space="preserve">. </w:t>
      </w:r>
      <w:r w:rsidRPr="005325D5">
        <w:rPr>
          <w:rFonts w:ascii="Arial" w:hAnsi="Arial" w:cs="Arial"/>
        </w:rPr>
        <w:t xml:space="preserve">The migrant experience is frequently </w:t>
      </w:r>
      <w:proofErr w:type="spellStart"/>
      <w:r w:rsidRPr="005325D5">
        <w:rPr>
          <w:rFonts w:ascii="Arial" w:hAnsi="Arial" w:cs="Arial"/>
        </w:rPr>
        <w:t>characterised</w:t>
      </w:r>
      <w:proofErr w:type="spellEnd"/>
      <w:r w:rsidRPr="005325D5">
        <w:rPr>
          <w:rFonts w:ascii="Arial" w:hAnsi="Arial" w:cs="Arial"/>
        </w:rPr>
        <w:t xml:space="preserve"> by a unique constellation of stressors: profound social isolation resulting from separation from family and established support networks; immense financial pressure to provide for dependents back home; demanding, and sometimes exploitative, working conditions; and the constant navigation of cultural dissonance in a foreign land (Bernardo et al., 2018). </w:t>
      </w:r>
      <w:r w:rsidR="0095147E" w:rsidRPr="00C75183">
        <w:rPr>
          <w:rFonts w:ascii="Arial" w:hAnsi="Arial" w:cs="Arial"/>
          <w:highlight w:val="yellow"/>
        </w:rPr>
        <w:t xml:space="preserve">They </w:t>
      </w:r>
      <w:r w:rsidR="00403E55" w:rsidRPr="00C75183">
        <w:rPr>
          <w:rFonts w:ascii="Arial" w:hAnsi="Arial" w:cs="Arial"/>
          <w:highlight w:val="yellow"/>
        </w:rPr>
        <w:t>frequently encounter challenges such as language barriers, cultural differences, discrimination, exploitation, and limited access to essential services and social benefits</w:t>
      </w:r>
      <w:r w:rsidR="0095147E" w:rsidRPr="00C75183">
        <w:rPr>
          <w:rFonts w:ascii="Arial" w:hAnsi="Arial" w:cs="Arial"/>
          <w:highlight w:val="yellow"/>
        </w:rPr>
        <w:t xml:space="preserve"> (</w:t>
      </w:r>
      <w:proofErr w:type="spellStart"/>
      <w:r w:rsidR="0095147E" w:rsidRPr="00C75183">
        <w:rPr>
          <w:rFonts w:ascii="Arial" w:hAnsi="Arial" w:cs="Arial"/>
          <w:highlight w:val="yellow"/>
        </w:rPr>
        <w:t>Akinlade</w:t>
      </w:r>
      <w:proofErr w:type="spellEnd"/>
      <w:r w:rsidR="0095147E" w:rsidRPr="00C75183">
        <w:rPr>
          <w:rFonts w:ascii="Arial" w:hAnsi="Arial" w:cs="Arial"/>
          <w:highlight w:val="yellow"/>
        </w:rPr>
        <w:t xml:space="preserve"> et al., 2020; </w:t>
      </w:r>
      <w:proofErr w:type="spellStart"/>
      <w:r w:rsidR="0095147E" w:rsidRPr="00C75183">
        <w:rPr>
          <w:rFonts w:ascii="Arial" w:hAnsi="Arial" w:cs="Arial"/>
          <w:highlight w:val="yellow"/>
        </w:rPr>
        <w:t>Ertorer</w:t>
      </w:r>
      <w:proofErr w:type="spellEnd"/>
      <w:r w:rsidR="0095147E" w:rsidRPr="00C75183">
        <w:rPr>
          <w:rFonts w:ascii="Arial" w:hAnsi="Arial" w:cs="Arial"/>
          <w:highlight w:val="yellow"/>
        </w:rPr>
        <w:t xml:space="preserve"> et al., 2022; Shankar et al., 2024). </w:t>
      </w:r>
      <w:r w:rsidRPr="005325D5">
        <w:rPr>
          <w:rFonts w:ascii="Arial" w:hAnsi="Arial" w:cs="Arial"/>
        </w:rPr>
        <w:t>Studies within the GCC region have specifically pointed to the prevalence of depressive and anxiety-related disorders among migrant populations, underscoring the urgent need for a deeper understanding of their mental well-being (</w:t>
      </w:r>
      <w:r w:rsidR="00181598" w:rsidRPr="00181598">
        <w:rPr>
          <w:rFonts w:ascii="Arial" w:hAnsi="Arial" w:cs="Arial"/>
        </w:rPr>
        <w:t>Khaled &amp; Gray, 2019</w:t>
      </w:r>
      <w:r w:rsidRPr="005325D5">
        <w:rPr>
          <w:rFonts w:ascii="Arial" w:hAnsi="Arial" w:cs="Arial"/>
        </w:rPr>
        <w:t>).</w:t>
      </w:r>
    </w:p>
    <w:p w14:paraId="4959C753" w14:textId="77777777" w:rsidR="005325D5" w:rsidRPr="005325D5" w:rsidRDefault="005325D5" w:rsidP="005325D5">
      <w:pPr>
        <w:pStyle w:val="Body"/>
        <w:spacing w:after="0"/>
        <w:rPr>
          <w:rFonts w:ascii="Arial" w:hAnsi="Arial" w:cs="Arial"/>
        </w:rPr>
      </w:pPr>
    </w:p>
    <w:p w14:paraId="144090E0" w14:textId="29FD20F4" w:rsidR="005325D5" w:rsidRDefault="005325D5" w:rsidP="005325D5">
      <w:pPr>
        <w:pStyle w:val="Body"/>
        <w:spacing w:after="0"/>
        <w:rPr>
          <w:rFonts w:ascii="Arial" w:hAnsi="Arial" w:cs="Arial"/>
        </w:rPr>
      </w:pPr>
      <w:r w:rsidRPr="005325D5">
        <w:rPr>
          <w:rFonts w:ascii="Arial" w:hAnsi="Arial" w:cs="Arial"/>
        </w:rPr>
        <w:t xml:space="preserve">Despite this, much of the existing research adopts a deficit-based model, focusing predominantly on the prevalence, pathology, and risk factors associated with mental illness. While this line of inquiry is vital for identifying problems, it leaves a significant gap in our understanding of the recovery process. There is a dearth of research exploring the subjective, lived experience of healing from a strengths-based perspective. How do FMWs who have experienced depression actively navigate their way towards recovery? What internal and external resources do they </w:t>
      </w:r>
      <w:proofErr w:type="spellStart"/>
      <w:r w:rsidRPr="005325D5">
        <w:rPr>
          <w:rFonts w:ascii="Arial" w:hAnsi="Arial" w:cs="Arial"/>
        </w:rPr>
        <w:t>mobilise</w:t>
      </w:r>
      <w:proofErr w:type="spellEnd"/>
      <w:r w:rsidRPr="005325D5">
        <w:rPr>
          <w:rFonts w:ascii="Arial" w:hAnsi="Arial" w:cs="Arial"/>
        </w:rPr>
        <w:t xml:space="preserve"> to rebuild their lives and find hope amidst adversity? The journey out of depression is seldom a passive one; it is an active process of struggle, adaptation, and transformation.</w:t>
      </w:r>
    </w:p>
    <w:p w14:paraId="0C028D10" w14:textId="77777777" w:rsidR="005325D5" w:rsidRPr="005325D5" w:rsidRDefault="005325D5" w:rsidP="005325D5">
      <w:pPr>
        <w:pStyle w:val="Body"/>
        <w:spacing w:after="0"/>
        <w:rPr>
          <w:rFonts w:ascii="Arial" w:hAnsi="Arial" w:cs="Arial"/>
        </w:rPr>
      </w:pPr>
    </w:p>
    <w:p w14:paraId="58EA4E51" w14:textId="77777777" w:rsidR="005325D5" w:rsidRDefault="005325D5" w:rsidP="005325D5">
      <w:pPr>
        <w:pStyle w:val="Body"/>
        <w:spacing w:after="0"/>
        <w:rPr>
          <w:rFonts w:ascii="Arial" w:hAnsi="Arial" w:cs="Arial"/>
        </w:rPr>
      </w:pPr>
      <w:r w:rsidRPr="005325D5">
        <w:rPr>
          <w:rFonts w:ascii="Arial" w:hAnsi="Arial" w:cs="Arial"/>
        </w:rPr>
        <w:t xml:space="preserve">This study aims to fill this critical gap by shifting the analytical lens from pathology to resilience. </w:t>
      </w:r>
      <w:proofErr w:type="spellStart"/>
      <w:r w:rsidRPr="005325D5">
        <w:rPr>
          <w:rFonts w:ascii="Arial" w:hAnsi="Arial" w:cs="Arial"/>
        </w:rPr>
        <w:t>Utilising</w:t>
      </w:r>
      <w:proofErr w:type="spellEnd"/>
      <w:r w:rsidRPr="005325D5">
        <w:rPr>
          <w:rFonts w:ascii="Arial" w:hAnsi="Arial" w:cs="Arial"/>
        </w:rPr>
        <w:t xml:space="preserve"> a narrative-phenomenological approach, it seeks to explore the intricate processes of meaning-making and resilience-building through the personal stories of FMWs in the UAE who are recovering from depression. By focusing on their narratives of hope, this research moves beyond cataloguing what is 'wrong' to illuminating what makes them 'strong'. The subsequent sections will outline the theoretical framework guiding this inquiry, detail the methods </w:t>
      </w:r>
      <w:r w:rsidRPr="005325D5">
        <w:rPr>
          <w:rFonts w:ascii="Arial" w:hAnsi="Arial" w:cs="Arial"/>
        </w:rPr>
        <w:lastRenderedPageBreak/>
        <w:t>employed, present the rich narrative findings, discuss their implications in dialogue with existing literature, and offer concluding thoughts on the importance of culturally-informed mental health support for this vital global community.</w:t>
      </w:r>
    </w:p>
    <w:p w14:paraId="2FCB5969" w14:textId="77777777" w:rsidR="005325D5" w:rsidRPr="005325D5" w:rsidRDefault="005325D5" w:rsidP="005325D5">
      <w:pPr>
        <w:pStyle w:val="Body"/>
        <w:spacing w:after="0"/>
        <w:rPr>
          <w:rFonts w:ascii="Arial" w:hAnsi="Arial" w:cs="Arial"/>
        </w:rPr>
      </w:pPr>
    </w:p>
    <w:p w14:paraId="2731DEC6" w14:textId="77777777" w:rsidR="005325D5" w:rsidRPr="005325D5" w:rsidRDefault="005325D5" w:rsidP="005325D5">
      <w:pPr>
        <w:pStyle w:val="Body"/>
        <w:spacing w:after="0"/>
        <w:rPr>
          <w:rFonts w:ascii="Arial" w:hAnsi="Arial" w:cs="Arial"/>
          <w:b/>
          <w:bCs/>
        </w:rPr>
      </w:pPr>
      <w:r w:rsidRPr="005325D5">
        <w:rPr>
          <w:rFonts w:ascii="Arial" w:hAnsi="Arial" w:cs="Arial"/>
          <w:b/>
          <w:bCs/>
        </w:rPr>
        <w:t>2. Theoretical Background</w:t>
      </w:r>
    </w:p>
    <w:p w14:paraId="3F3C0C4D" w14:textId="77777777" w:rsidR="005325D5" w:rsidRDefault="005325D5" w:rsidP="005325D5">
      <w:pPr>
        <w:pStyle w:val="Body"/>
        <w:spacing w:after="0"/>
        <w:rPr>
          <w:rFonts w:ascii="Arial" w:hAnsi="Arial" w:cs="Arial"/>
        </w:rPr>
      </w:pPr>
      <w:r w:rsidRPr="005325D5">
        <w:rPr>
          <w:rFonts w:ascii="Arial" w:hAnsi="Arial" w:cs="Arial"/>
        </w:rPr>
        <w:t xml:space="preserve">To comprehend the complex journey of recovery from depression among Filipino migrant workers, this study is grounded in a tripartite theoretical framework that integrates the Meaning-Making Model, a dynamic </w:t>
      </w:r>
      <w:proofErr w:type="spellStart"/>
      <w:r w:rsidRPr="005325D5">
        <w:rPr>
          <w:rFonts w:ascii="Arial" w:hAnsi="Arial" w:cs="Arial"/>
        </w:rPr>
        <w:t>conceptualisation</w:t>
      </w:r>
      <w:proofErr w:type="spellEnd"/>
      <w:r w:rsidRPr="005325D5">
        <w:rPr>
          <w:rFonts w:ascii="Arial" w:hAnsi="Arial" w:cs="Arial"/>
        </w:rPr>
        <w:t xml:space="preserve"> of resilience, and the principles of narrative inquiry. Together, these perspectives provide a robust lens for understanding how individuals transform experiences of profound distress into narratives of hope and strength.</w:t>
      </w:r>
    </w:p>
    <w:p w14:paraId="7DB0AC8D" w14:textId="77777777" w:rsidR="005325D5" w:rsidRPr="005325D5" w:rsidRDefault="005325D5" w:rsidP="005325D5">
      <w:pPr>
        <w:pStyle w:val="Body"/>
        <w:spacing w:after="0"/>
        <w:rPr>
          <w:rFonts w:ascii="Arial" w:hAnsi="Arial" w:cs="Arial"/>
        </w:rPr>
      </w:pPr>
    </w:p>
    <w:p w14:paraId="7DD8A178" w14:textId="77777777" w:rsidR="005325D5" w:rsidRPr="005325D5" w:rsidRDefault="005325D5" w:rsidP="005325D5">
      <w:pPr>
        <w:pStyle w:val="Body"/>
        <w:spacing w:after="0"/>
        <w:rPr>
          <w:rFonts w:ascii="Arial" w:hAnsi="Arial" w:cs="Arial"/>
          <w:b/>
          <w:bCs/>
        </w:rPr>
      </w:pPr>
      <w:r w:rsidRPr="005325D5">
        <w:rPr>
          <w:rFonts w:ascii="Arial" w:hAnsi="Arial" w:cs="Arial"/>
          <w:b/>
          <w:bCs/>
        </w:rPr>
        <w:t>2.1 The Meaning-Making Model</w:t>
      </w:r>
    </w:p>
    <w:p w14:paraId="7AB7695C" w14:textId="77777777" w:rsidR="005325D5" w:rsidRPr="005325D5" w:rsidRDefault="005325D5" w:rsidP="005325D5">
      <w:pPr>
        <w:pStyle w:val="Body"/>
        <w:spacing w:after="0"/>
        <w:rPr>
          <w:rFonts w:ascii="Arial" w:hAnsi="Arial" w:cs="Arial"/>
        </w:rPr>
      </w:pPr>
      <w:r w:rsidRPr="005325D5">
        <w:rPr>
          <w:rFonts w:ascii="Arial" w:hAnsi="Arial" w:cs="Arial"/>
        </w:rPr>
        <w:t>At the core of this study is Park's (2010) Meaning-Making Model, a comprehensive framework for understanding how individuals respond to stressful life events. The model distinguishes between two fundamental types of meaning: 'global meaning' and 'situational meaning'. Global meaning refers to an individual's overarching life philosophy, encompassing their core beliefs, values, long-term goals, and a subjective sense of purpose. It is the stable, orienting system that helps individuals interpret the world. Situational meaning, in contrast, refers to the specific appraisal or interpretation of a stressful event, such as the onset of depression or the hardships of migration (Park &amp; Folkman, 1997).</w:t>
      </w:r>
    </w:p>
    <w:p w14:paraId="6951D67F" w14:textId="18168FD1" w:rsidR="005325D5" w:rsidRDefault="005325D5" w:rsidP="005325D5">
      <w:pPr>
        <w:pStyle w:val="Body"/>
        <w:spacing w:after="0"/>
        <w:rPr>
          <w:rFonts w:ascii="Arial" w:hAnsi="Arial" w:cs="Arial"/>
        </w:rPr>
      </w:pPr>
      <w:r w:rsidRPr="005325D5">
        <w:rPr>
          <w:rFonts w:ascii="Arial" w:hAnsi="Arial" w:cs="Arial"/>
        </w:rPr>
        <w:t>Psychological distress, according to this model, arises from a "discrepancy" between the appraised situational meaning (e.g., "My life is uncontrollable and hopeless") and the individual's global meaning (e.g., "I believe I am a capable person with a purpose"). This cognitive and emotional dissonance is the engine of "meaning-making," which encompasses the active efforts to reduce this discrepancy</w:t>
      </w:r>
      <w:r w:rsidR="00181598">
        <w:rPr>
          <w:rFonts w:ascii="Arial" w:hAnsi="Arial" w:cs="Arial"/>
        </w:rPr>
        <w:t xml:space="preserve">. </w:t>
      </w:r>
      <w:proofErr w:type="gramStart"/>
      <w:r w:rsidRPr="005325D5">
        <w:rPr>
          <w:rFonts w:ascii="Arial" w:hAnsi="Arial" w:cs="Arial"/>
        </w:rPr>
        <w:t>This</w:t>
      </w:r>
      <w:proofErr w:type="gramEnd"/>
      <w:r w:rsidRPr="005325D5">
        <w:rPr>
          <w:rFonts w:ascii="Arial" w:hAnsi="Arial" w:cs="Arial"/>
        </w:rPr>
        <w:t xml:space="preserve"> can be achieved through two primary pathways: assimilating the event into the existing global meaning system (e.g., reinterpreting the hardship as a "test of faith") or accommodating the global meaning system to make sense of the event (e.g., revising one's life goals). Recovery, from this perspective, is not merely the absence of symptoms but the successful restoration of a sense of meaning, a process of "meaning made" (Park, 2010).</w:t>
      </w:r>
    </w:p>
    <w:p w14:paraId="039EAB85" w14:textId="77777777" w:rsidR="005325D5" w:rsidRPr="005325D5" w:rsidRDefault="005325D5" w:rsidP="005325D5">
      <w:pPr>
        <w:pStyle w:val="Body"/>
        <w:spacing w:after="0"/>
        <w:rPr>
          <w:rFonts w:ascii="Arial" w:hAnsi="Arial" w:cs="Arial"/>
        </w:rPr>
      </w:pPr>
    </w:p>
    <w:p w14:paraId="7926B793" w14:textId="77777777" w:rsidR="005325D5" w:rsidRPr="005325D5" w:rsidRDefault="005325D5" w:rsidP="005325D5">
      <w:pPr>
        <w:pStyle w:val="Body"/>
        <w:spacing w:after="0"/>
        <w:rPr>
          <w:rFonts w:ascii="Arial" w:hAnsi="Arial" w:cs="Arial"/>
          <w:b/>
          <w:bCs/>
        </w:rPr>
      </w:pPr>
      <w:r w:rsidRPr="005325D5">
        <w:rPr>
          <w:rFonts w:ascii="Arial" w:hAnsi="Arial" w:cs="Arial"/>
          <w:b/>
          <w:bCs/>
        </w:rPr>
        <w:t>2.2 Resilience as a Dynamic Process</w:t>
      </w:r>
    </w:p>
    <w:p w14:paraId="5D5D6D53" w14:textId="4B7CBA7B" w:rsidR="005325D5" w:rsidRDefault="005325D5" w:rsidP="005325D5">
      <w:pPr>
        <w:pStyle w:val="Body"/>
        <w:spacing w:after="0"/>
        <w:rPr>
          <w:rFonts w:ascii="Arial" w:hAnsi="Arial" w:cs="Arial"/>
        </w:rPr>
      </w:pPr>
      <w:r w:rsidRPr="005325D5">
        <w:rPr>
          <w:rFonts w:ascii="Arial" w:hAnsi="Arial" w:cs="Arial"/>
        </w:rPr>
        <w:t xml:space="preserve">This study </w:t>
      </w:r>
      <w:proofErr w:type="spellStart"/>
      <w:r w:rsidRPr="005325D5">
        <w:rPr>
          <w:rFonts w:ascii="Arial" w:hAnsi="Arial" w:cs="Arial"/>
        </w:rPr>
        <w:t>conceptualises</w:t>
      </w:r>
      <w:proofErr w:type="spellEnd"/>
      <w:r w:rsidRPr="005325D5">
        <w:rPr>
          <w:rFonts w:ascii="Arial" w:hAnsi="Arial" w:cs="Arial"/>
        </w:rPr>
        <w:t xml:space="preserve"> resilience not as a fixed, innate personality trait, but as a dynamic and adaptable process of successfully navigating significant adversity (Masten, 2001). This process-oriented view suggests that resilience is cultivated and demonstrated through the interaction between an individual and their environment. Research on migrant and trauma-exposed populations has identified several key protective factors that foster this adaptive capacity. These include the presence of robust social support networks, which provide emotional and practical resources; a strong sense of spirituality or faith, which can offer comfort and a framework for meaning; a future-oriented perspective that allows for goal-setting and hope; and a clear sense of purpose, which can sustain motivation during difficult times</w:t>
      </w:r>
      <w:r w:rsidR="00181598">
        <w:rPr>
          <w:rFonts w:ascii="Arial" w:hAnsi="Arial" w:cs="Arial"/>
        </w:rPr>
        <w:t xml:space="preserve">. </w:t>
      </w:r>
      <w:r w:rsidRPr="005325D5">
        <w:rPr>
          <w:rFonts w:ascii="Arial" w:hAnsi="Arial" w:cs="Arial"/>
        </w:rPr>
        <w:t>In the context of FMWs, resilience is the observable outcome of their successful meaning-making efforts, enabling them to withstand and rebound from the psychological pressures of migration and depression.</w:t>
      </w:r>
    </w:p>
    <w:p w14:paraId="6437EAC8" w14:textId="77777777" w:rsidR="005325D5" w:rsidRPr="005325D5" w:rsidRDefault="005325D5" w:rsidP="005325D5">
      <w:pPr>
        <w:pStyle w:val="Body"/>
        <w:spacing w:after="0"/>
        <w:rPr>
          <w:rFonts w:ascii="Arial" w:hAnsi="Arial" w:cs="Arial"/>
        </w:rPr>
      </w:pPr>
    </w:p>
    <w:p w14:paraId="5036EE7F" w14:textId="77777777" w:rsidR="005325D5" w:rsidRPr="005325D5" w:rsidRDefault="005325D5" w:rsidP="005325D5">
      <w:pPr>
        <w:pStyle w:val="Body"/>
        <w:spacing w:after="0"/>
        <w:rPr>
          <w:rFonts w:ascii="Arial" w:hAnsi="Arial" w:cs="Arial"/>
          <w:b/>
          <w:bCs/>
        </w:rPr>
      </w:pPr>
      <w:r w:rsidRPr="005325D5">
        <w:rPr>
          <w:rFonts w:ascii="Arial" w:hAnsi="Arial" w:cs="Arial"/>
          <w:b/>
          <w:bCs/>
        </w:rPr>
        <w:t>2.3 Narrative Inquiry as the Connecting Framework</w:t>
      </w:r>
    </w:p>
    <w:p w14:paraId="666850EE" w14:textId="77777777" w:rsidR="005325D5" w:rsidRDefault="005325D5" w:rsidP="005325D5">
      <w:pPr>
        <w:pStyle w:val="Body"/>
        <w:spacing w:after="0"/>
        <w:rPr>
          <w:rFonts w:ascii="Arial" w:hAnsi="Arial" w:cs="Arial"/>
        </w:rPr>
      </w:pPr>
      <w:r w:rsidRPr="005325D5">
        <w:rPr>
          <w:rFonts w:ascii="Arial" w:hAnsi="Arial" w:cs="Arial"/>
        </w:rPr>
        <w:t xml:space="preserve">Narrative inquiry provides the methodological and conceptual bridge that connects meaning-making and resilience. It posits that human beings are fundamentally story-telling creatures who make sense of their lives by </w:t>
      </w:r>
      <w:proofErr w:type="spellStart"/>
      <w:r w:rsidRPr="005325D5">
        <w:rPr>
          <w:rFonts w:ascii="Arial" w:hAnsi="Arial" w:cs="Arial"/>
        </w:rPr>
        <w:t>organising</w:t>
      </w:r>
      <w:proofErr w:type="spellEnd"/>
      <w:r w:rsidRPr="005325D5">
        <w:rPr>
          <w:rFonts w:ascii="Arial" w:hAnsi="Arial" w:cs="Arial"/>
        </w:rPr>
        <w:t xml:space="preserve"> disparate events into coherent plots with characters, turning points, and resolutions (</w:t>
      </w:r>
      <w:proofErr w:type="spellStart"/>
      <w:r w:rsidRPr="005325D5">
        <w:rPr>
          <w:rFonts w:ascii="Arial" w:hAnsi="Arial" w:cs="Arial"/>
        </w:rPr>
        <w:t>Clandinin</w:t>
      </w:r>
      <w:proofErr w:type="spellEnd"/>
      <w:r w:rsidRPr="005325D5">
        <w:rPr>
          <w:rFonts w:ascii="Arial" w:hAnsi="Arial" w:cs="Arial"/>
        </w:rPr>
        <w:t xml:space="preserve"> &amp; Connelly, 2000). Our identities are not static entities but are constructed and performed through the stories we tell about ourselves. Therefore, the process of meaning-making is, at its heart, a narrative act. When faced with a traumatic or disruptive experience like depression, an individual's life story can become </w:t>
      </w:r>
      <w:r w:rsidRPr="005325D5">
        <w:rPr>
          <w:rFonts w:ascii="Arial" w:hAnsi="Arial" w:cs="Arial"/>
        </w:rPr>
        <w:lastRenderedPageBreak/>
        <w:t xml:space="preserve">fragmented or "spoiled." Recovery involves the process of "re-storying" or "re-authoring" one's life to integrate the difficult experience into a new, more resilient narrative (White &amp; </w:t>
      </w:r>
      <w:proofErr w:type="spellStart"/>
      <w:r w:rsidRPr="005325D5">
        <w:rPr>
          <w:rFonts w:ascii="Arial" w:hAnsi="Arial" w:cs="Arial"/>
        </w:rPr>
        <w:t>Epston</w:t>
      </w:r>
      <w:proofErr w:type="spellEnd"/>
      <w:r w:rsidRPr="005325D5">
        <w:rPr>
          <w:rFonts w:ascii="Arial" w:hAnsi="Arial" w:cs="Arial"/>
        </w:rPr>
        <w:t>, 1990). This study uses narrative inquiry to understand precisely how FMWs construct these recovery stories, identifying the specific plot devices, character arcs, and thematic elements they use to transform a story of suffering into one of hope and strength.</w:t>
      </w:r>
    </w:p>
    <w:p w14:paraId="4AF5AFA6" w14:textId="77777777" w:rsidR="005325D5" w:rsidRPr="005325D5" w:rsidRDefault="005325D5" w:rsidP="005325D5">
      <w:pPr>
        <w:pStyle w:val="Body"/>
        <w:spacing w:after="0"/>
        <w:rPr>
          <w:rFonts w:ascii="Arial" w:hAnsi="Arial" w:cs="Arial"/>
        </w:rPr>
      </w:pPr>
    </w:p>
    <w:p w14:paraId="4E605071" w14:textId="77777777" w:rsidR="005325D5" w:rsidRPr="005325D5" w:rsidRDefault="005325D5" w:rsidP="005325D5">
      <w:pPr>
        <w:pStyle w:val="Body"/>
        <w:spacing w:after="0"/>
        <w:rPr>
          <w:rFonts w:ascii="Arial" w:hAnsi="Arial" w:cs="Arial"/>
          <w:b/>
          <w:bCs/>
        </w:rPr>
      </w:pPr>
      <w:r>
        <w:rPr>
          <w:rFonts w:ascii="Arial" w:hAnsi="Arial" w:cs="Arial"/>
          <w:b/>
          <w:bCs/>
        </w:rPr>
        <w:t>2.4</w:t>
      </w:r>
      <w:r w:rsidRPr="005325D5">
        <w:rPr>
          <w:rFonts w:ascii="Arial" w:hAnsi="Arial" w:cs="Arial"/>
          <w:b/>
          <w:bCs/>
        </w:rPr>
        <w:t>. Research Questions</w:t>
      </w:r>
    </w:p>
    <w:p w14:paraId="5FFAD06C" w14:textId="77777777" w:rsidR="005325D5" w:rsidRDefault="005325D5" w:rsidP="005325D5">
      <w:pPr>
        <w:pStyle w:val="Body"/>
        <w:spacing w:after="0"/>
        <w:rPr>
          <w:rFonts w:ascii="Arial" w:hAnsi="Arial" w:cs="Arial"/>
        </w:rPr>
      </w:pPr>
      <w:r w:rsidRPr="005325D5">
        <w:rPr>
          <w:rFonts w:ascii="Arial" w:hAnsi="Arial" w:cs="Arial"/>
        </w:rPr>
        <w:t>Guided by the theoretical framework, this study sought to answer the following primary research questions:</w:t>
      </w:r>
    </w:p>
    <w:p w14:paraId="341AA31D" w14:textId="77777777" w:rsidR="005325D5" w:rsidRPr="005325D5" w:rsidRDefault="005325D5" w:rsidP="005325D5">
      <w:pPr>
        <w:pStyle w:val="Body"/>
        <w:spacing w:after="0"/>
        <w:rPr>
          <w:rFonts w:ascii="Arial" w:hAnsi="Arial" w:cs="Arial"/>
        </w:rPr>
      </w:pPr>
    </w:p>
    <w:p w14:paraId="7CF06E3E"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t>RQ1:</w:t>
      </w:r>
      <w:r w:rsidRPr="005325D5">
        <w:rPr>
          <w:rFonts w:ascii="Arial" w:hAnsi="Arial" w:cs="Arial"/>
        </w:rPr>
        <w:t> How do Filipino migrant workers recovering from depression narrate their experiences of meaning-making in the context of their life in the UAE?</w:t>
      </w:r>
    </w:p>
    <w:p w14:paraId="2EC23124"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t>RQ2:</w:t>
      </w:r>
      <w:r w:rsidRPr="005325D5">
        <w:rPr>
          <w:rFonts w:ascii="Arial" w:hAnsi="Arial" w:cs="Arial"/>
        </w:rPr>
        <w:t> What key elements of resilience are embedded within these recovery narratives?</w:t>
      </w:r>
    </w:p>
    <w:p w14:paraId="6AE40C37"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t>RQ3:</w:t>
      </w:r>
      <w:r w:rsidRPr="005325D5">
        <w:rPr>
          <w:rFonts w:ascii="Arial" w:hAnsi="Arial" w:cs="Arial"/>
        </w:rPr>
        <w:t> How does the process of meaning-making dynamically interact with the development of resilience and hope in their stories of recovery?</w:t>
      </w:r>
    </w:p>
    <w:p w14:paraId="49B58786" w14:textId="77777777" w:rsidR="00B01FCD" w:rsidRDefault="00B01FCD" w:rsidP="00B95156">
      <w:pPr>
        <w:pStyle w:val="Body"/>
        <w:spacing w:after="0"/>
        <w:rPr>
          <w:rFonts w:ascii="Arial" w:hAnsi="Arial" w:cs="Arial"/>
        </w:rPr>
      </w:pPr>
    </w:p>
    <w:p w14:paraId="541D0F19" w14:textId="77777777" w:rsidR="00790ADA" w:rsidRPr="00FB3A86" w:rsidRDefault="00790ADA" w:rsidP="00441B6F">
      <w:pPr>
        <w:pStyle w:val="Body"/>
        <w:spacing w:after="0"/>
        <w:rPr>
          <w:rFonts w:ascii="Arial" w:hAnsi="Arial" w:cs="Arial"/>
        </w:rPr>
      </w:pPr>
    </w:p>
    <w:p w14:paraId="79D90FBD" w14:textId="77777777" w:rsidR="007F7B32" w:rsidRPr="009D7A19" w:rsidRDefault="009D7A19" w:rsidP="00441B6F">
      <w:pPr>
        <w:pStyle w:val="AbstHead"/>
        <w:spacing w:after="0"/>
        <w:jc w:val="both"/>
        <w:rPr>
          <w:rFonts w:ascii="Arial" w:hAnsi="Arial" w:cs="Arial"/>
        </w:rPr>
      </w:pPr>
      <w:r w:rsidRPr="009D7A19">
        <w:rPr>
          <w:rFonts w:ascii="Arial" w:hAnsi="Arial" w:cs="Arial"/>
        </w:rPr>
        <w:t>3</w:t>
      </w:r>
      <w:r w:rsidR="00902823" w:rsidRPr="009D7A19">
        <w:rPr>
          <w:rFonts w:ascii="Arial" w:hAnsi="Arial" w:cs="Arial"/>
        </w:rPr>
        <w:t>. material and method</w:t>
      </w:r>
      <w:r w:rsidRPr="009D7A19">
        <w:rPr>
          <w:rFonts w:ascii="Arial" w:hAnsi="Arial" w:cs="Arial"/>
        </w:rPr>
        <w:t>s</w:t>
      </w:r>
    </w:p>
    <w:p w14:paraId="173DC7D0" w14:textId="77777777" w:rsidR="00790ADA" w:rsidRPr="009D7A19" w:rsidRDefault="00790ADA" w:rsidP="00441B6F">
      <w:pPr>
        <w:pStyle w:val="AbstHead"/>
        <w:spacing w:after="0"/>
        <w:jc w:val="both"/>
        <w:rPr>
          <w:rFonts w:ascii="Arial" w:hAnsi="Arial" w:cs="Arial"/>
        </w:rPr>
      </w:pPr>
    </w:p>
    <w:p w14:paraId="38273DAC" w14:textId="51F8EC23" w:rsidR="005325D5" w:rsidRPr="005325D5" w:rsidRDefault="00EE40CB" w:rsidP="005325D5">
      <w:pPr>
        <w:pStyle w:val="Body"/>
        <w:spacing w:after="0"/>
        <w:rPr>
          <w:rFonts w:ascii="Arial" w:hAnsi="Arial" w:cs="Arial"/>
          <w:b/>
          <w:bCs/>
        </w:rPr>
      </w:pPr>
      <w:r>
        <w:rPr>
          <w:rFonts w:ascii="Arial" w:hAnsi="Arial" w:cs="Arial"/>
          <w:b/>
          <w:bCs/>
        </w:rPr>
        <w:t>3</w:t>
      </w:r>
      <w:r w:rsidR="005325D5" w:rsidRPr="005325D5">
        <w:rPr>
          <w:rFonts w:ascii="Arial" w:hAnsi="Arial" w:cs="Arial"/>
          <w:b/>
          <w:bCs/>
        </w:rPr>
        <w:t>.1 Research Design</w:t>
      </w:r>
    </w:p>
    <w:p w14:paraId="5475B16C" w14:textId="77777777" w:rsidR="005325D5" w:rsidRDefault="005325D5" w:rsidP="005325D5">
      <w:pPr>
        <w:pStyle w:val="Body"/>
        <w:spacing w:after="0"/>
        <w:rPr>
          <w:rFonts w:ascii="Arial" w:hAnsi="Arial" w:cs="Arial"/>
        </w:rPr>
      </w:pPr>
      <w:r w:rsidRPr="005325D5">
        <w:rPr>
          <w:rFonts w:ascii="Arial" w:hAnsi="Arial" w:cs="Arial"/>
        </w:rPr>
        <w:t>This study employed a **narrative-phenomenological qualitative inquiry**. This hybrid approach was chosen for its unique suitability to the research questions. The **phenomenological** component focuses on capturing the essence of the "lived experience" of recovery from depression, seeking to understand this phenomenon from the participants' own subjective perspectives, free from preconceived theoretical constraints (Creswell &amp; Poth, 2016). The **narrative inquiry** component extends this by focusing specifically on *how* this lived experience is structured, articulated, and made meaningful through the act of storytelling. This dual focus allows for an exploration of not only *what* participants experienced but also *how* they constructed coherent and hopeful identities through the stories they told about their journey (</w:t>
      </w:r>
      <w:proofErr w:type="spellStart"/>
      <w:r w:rsidRPr="005325D5">
        <w:rPr>
          <w:rFonts w:ascii="Arial" w:hAnsi="Arial" w:cs="Arial"/>
        </w:rPr>
        <w:t>Clandinin</w:t>
      </w:r>
      <w:proofErr w:type="spellEnd"/>
      <w:r w:rsidRPr="005325D5">
        <w:rPr>
          <w:rFonts w:ascii="Arial" w:hAnsi="Arial" w:cs="Arial"/>
        </w:rPr>
        <w:t xml:space="preserve"> &amp; Connelly, 2000).</w:t>
      </w:r>
    </w:p>
    <w:p w14:paraId="42245014" w14:textId="77777777" w:rsidR="005325D5" w:rsidRPr="005325D5" w:rsidRDefault="005325D5" w:rsidP="005325D5">
      <w:pPr>
        <w:pStyle w:val="Body"/>
        <w:spacing w:after="0"/>
        <w:rPr>
          <w:rFonts w:ascii="Arial" w:hAnsi="Arial" w:cs="Arial"/>
        </w:rPr>
      </w:pPr>
    </w:p>
    <w:p w14:paraId="0620F2ED" w14:textId="5587D634" w:rsidR="005325D5" w:rsidRPr="005325D5" w:rsidRDefault="00EE40CB" w:rsidP="005325D5">
      <w:pPr>
        <w:pStyle w:val="Body"/>
        <w:spacing w:after="0"/>
        <w:rPr>
          <w:rFonts w:ascii="Arial" w:hAnsi="Arial" w:cs="Arial"/>
          <w:b/>
          <w:bCs/>
        </w:rPr>
      </w:pPr>
      <w:r>
        <w:rPr>
          <w:rFonts w:ascii="Arial" w:hAnsi="Arial" w:cs="Arial"/>
          <w:b/>
          <w:bCs/>
        </w:rPr>
        <w:t>3</w:t>
      </w:r>
      <w:r w:rsidR="005325D5" w:rsidRPr="005325D5">
        <w:rPr>
          <w:rFonts w:ascii="Arial" w:hAnsi="Arial" w:cs="Arial"/>
          <w:b/>
          <w:bCs/>
        </w:rPr>
        <w:t>.2 Participants and Sampling</w:t>
      </w:r>
    </w:p>
    <w:p w14:paraId="3914118A" w14:textId="77777777" w:rsidR="005325D5" w:rsidRPr="005325D5" w:rsidRDefault="005325D5" w:rsidP="005325D5">
      <w:pPr>
        <w:pStyle w:val="Body"/>
        <w:spacing w:after="0"/>
        <w:rPr>
          <w:rFonts w:ascii="Arial" w:hAnsi="Arial" w:cs="Arial"/>
        </w:rPr>
      </w:pPr>
      <w:r w:rsidRPr="005325D5">
        <w:rPr>
          <w:rFonts w:ascii="Arial" w:hAnsi="Arial" w:cs="Arial"/>
        </w:rPr>
        <w:t xml:space="preserve">A total of 20 participants were recruited using a combination of **purposive and snowball sampling**. Purposive sampling was initially used to identify individuals who met the specific inclusion criteria through community </w:t>
      </w:r>
      <w:proofErr w:type="spellStart"/>
      <w:r w:rsidRPr="005325D5">
        <w:rPr>
          <w:rFonts w:ascii="Arial" w:hAnsi="Arial" w:cs="Arial"/>
        </w:rPr>
        <w:t>organisations</w:t>
      </w:r>
      <w:proofErr w:type="spellEnd"/>
      <w:r w:rsidRPr="005325D5">
        <w:rPr>
          <w:rFonts w:ascii="Arial" w:hAnsi="Arial" w:cs="Arial"/>
        </w:rPr>
        <w:t xml:space="preserve"> and online forums for Filipinos in the UAE. Snowball sampling was then employed, wherein initial participants recommended other potential interviewees from their social networks who also met the criteria. This method is particularly effective for reaching individuals within close-knit or hard-to-access communities (Polit &amp; Beck, 2010).</w:t>
      </w:r>
    </w:p>
    <w:p w14:paraId="51F1B1C0" w14:textId="77777777" w:rsidR="005325D5" w:rsidRDefault="005325D5" w:rsidP="005325D5">
      <w:pPr>
        <w:pStyle w:val="Body"/>
        <w:spacing w:after="0"/>
        <w:rPr>
          <w:rFonts w:ascii="Arial" w:hAnsi="Arial" w:cs="Arial"/>
        </w:rPr>
      </w:pPr>
      <w:r w:rsidRPr="005325D5">
        <w:rPr>
          <w:rFonts w:ascii="Arial" w:hAnsi="Arial" w:cs="Arial"/>
        </w:rPr>
        <w:t xml:space="preserve">Inclusion criteria for the study were: (a) self-identifying as Filipino; (b) currently employed as a migrant worker in the UAE; (c) self-reporting a past experience of a significant depressive episode and considering themselves to be in a state of recovery; and (d) being articulate and willing to share their story in-depth. The demographic characteristics of the participants are </w:t>
      </w:r>
      <w:proofErr w:type="spellStart"/>
      <w:r w:rsidRPr="005325D5">
        <w:rPr>
          <w:rFonts w:ascii="Arial" w:hAnsi="Arial" w:cs="Arial"/>
        </w:rPr>
        <w:t>summarised</w:t>
      </w:r>
      <w:proofErr w:type="spellEnd"/>
      <w:r w:rsidRPr="005325D5">
        <w:rPr>
          <w:rFonts w:ascii="Arial" w:hAnsi="Arial" w:cs="Arial"/>
        </w:rPr>
        <w:t xml:space="preserve"> in Table 1, providing context for the narrative findings while maintaining anonymity.</w:t>
      </w:r>
    </w:p>
    <w:p w14:paraId="403CEBB1" w14:textId="77777777" w:rsidR="005325D5" w:rsidRPr="005325D5" w:rsidRDefault="005325D5" w:rsidP="005325D5">
      <w:pPr>
        <w:pStyle w:val="Body"/>
        <w:spacing w:after="0"/>
        <w:rPr>
          <w:rFonts w:ascii="Arial" w:hAnsi="Arial" w:cs="Arial"/>
        </w:rPr>
      </w:pPr>
    </w:p>
    <w:p w14:paraId="7C2AB013" w14:textId="57315A69" w:rsidR="005325D5" w:rsidRPr="005325D5" w:rsidRDefault="00EE40CB" w:rsidP="005325D5">
      <w:pPr>
        <w:pStyle w:val="Body"/>
        <w:spacing w:after="0"/>
        <w:rPr>
          <w:rFonts w:ascii="Arial" w:hAnsi="Arial" w:cs="Arial"/>
          <w:b/>
          <w:bCs/>
        </w:rPr>
      </w:pPr>
      <w:r>
        <w:rPr>
          <w:rFonts w:ascii="Arial" w:hAnsi="Arial" w:cs="Arial"/>
          <w:b/>
          <w:bCs/>
        </w:rPr>
        <w:t>3</w:t>
      </w:r>
      <w:r w:rsidR="005325D5" w:rsidRPr="005325D5">
        <w:rPr>
          <w:rFonts w:ascii="Arial" w:hAnsi="Arial" w:cs="Arial"/>
          <w:b/>
          <w:bCs/>
        </w:rPr>
        <w:t>.3 Data Collection</w:t>
      </w:r>
    </w:p>
    <w:p w14:paraId="0CB1D3BF" w14:textId="77777777" w:rsidR="005325D5" w:rsidRPr="005325D5" w:rsidRDefault="005325D5" w:rsidP="005325D5">
      <w:pPr>
        <w:pStyle w:val="Body"/>
        <w:spacing w:after="0"/>
        <w:rPr>
          <w:rFonts w:ascii="Arial" w:hAnsi="Arial" w:cs="Arial"/>
        </w:rPr>
      </w:pPr>
      <w:r w:rsidRPr="005325D5">
        <w:rPr>
          <w:rFonts w:ascii="Arial" w:hAnsi="Arial" w:cs="Arial"/>
        </w:rPr>
        <w:t xml:space="preserve">Data were collected through in-depth, semi-structured interviews conducted between March and July 2025. Each interview lasted between 60 and 90 minutes and was conducted in a private, comfortable setting chosen by the participant. To foster a natural and open dialogue, interviews were conducted in English, Tagalog, or 'Taglish' (a mix of both), based on the participant's preference. The interview guide was designed to elicit narrative responses rather </w:t>
      </w:r>
      <w:r w:rsidRPr="005325D5">
        <w:rPr>
          <w:rFonts w:ascii="Arial" w:hAnsi="Arial" w:cs="Arial"/>
        </w:rPr>
        <w:lastRenderedPageBreak/>
        <w:t>than simple answers, using open-ended prompts such as, "Could you tell me the story of that difficult time, starting from how it began to where you find yourself now?" and "What were the turning points in that journey for you?".</w:t>
      </w:r>
    </w:p>
    <w:p w14:paraId="1D151032" w14:textId="1B665FF7" w:rsidR="005325D5" w:rsidRDefault="005325D5" w:rsidP="005325D5">
      <w:pPr>
        <w:pStyle w:val="Body"/>
        <w:spacing w:after="0"/>
        <w:rPr>
          <w:rFonts w:ascii="Arial" w:hAnsi="Arial" w:cs="Arial"/>
        </w:rPr>
      </w:pPr>
      <w:r w:rsidRPr="005325D5">
        <w:rPr>
          <w:rFonts w:ascii="Arial" w:hAnsi="Arial" w:cs="Arial"/>
        </w:rPr>
        <w:t>Strict ethical procedures were followed throughout the research process. All participants were provided with a detailed information sheet and gave written informed consent prior to the interview. They were assured of confidentiality and anonymity through the use of pseudonyms and were explicitly informed of their right to withdraw from the study at any time without penalty. All interviews were audio-recorded with permission and transcribed verbatim. At the conclusion of each interview, participants were provided with a list of accessible and culturally sensitive mental health resources in the UAE, acknowledging the potentially sensitive nature of the topics discussed (Creswell &amp; Poth, 2016; Polit &amp; Beck, 2010).</w:t>
      </w:r>
    </w:p>
    <w:p w14:paraId="4C1AFE6B" w14:textId="77777777" w:rsidR="005325D5" w:rsidRPr="005325D5" w:rsidRDefault="005325D5" w:rsidP="005325D5">
      <w:pPr>
        <w:pStyle w:val="Body"/>
        <w:spacing w:after="0"/>
        <w:rPr>
          <w:rFonts w:ascii="Arial" w:hAnsi="Arial" w:cs="Arial"/>
        </w:rPr>
      </w:pPr>
    </w:p>
    <w:p w14:paraId="429F27D0" w14:textId="417C36D6" w:rsidR="005325D5" w:rsidRPr="005325D5" w:rsidRDefault="00EE40CB" w:rsidP="005325D5">
      <w:pPr>
        <w:pStyle w:val="Body"/>
        <w:spacing w:after="0"/>
        <w:rPr>
          <w:rFonts w:ascii="Arial" w:hAnsi="Arial" w:cs="Arial"/>
          <w:b/>
          <w:bCs/>
        </w:rPr>
      </w:pPr>
      <w:r>
        <w:rPr>
          <w:rFonts w:ascii="Arial" w:hAnsi="Arial" w:cs="Arial"/>
          <w:b/>
          <w:bCs/>
        </w:rPr>
        <w:t>3</w:t>
      </w:r>
      <w:r w:rsidR="005325D5" w:rsidRPr="005325D5">
        <w:rPr>
          <w:rFonts w:ascii="Arial" w:hAnsi="Arial" w:cs="Arial"/>
          <w:b/>
          <w:bCs/>
        </w:rPr>
        <w:t>.4 Data Analysis</w:t>
      </w:r>
    </w:p>
    <w:p w14:paraId="6EC72157" w14:textId="77777777" w:rsidR="005325D5" w:rsidRPr="005325D5" w:rsidRDefault="005325D5" w:rsidP="005325D5">
      <w:pPr>
        <w:pStyle w:val="Body"/>
        <w:spacing w:after="0"/>
        <w:rPr>
          <w:rFonts w:ascii="Arial" w:hAnsi="Arial" w:cs="Arial"/>
        </w:rPr>
      </w:pPr>
      <w:r w:rsidRPr="005325D5">
        <w:rPr>
          <w:rFonts w:ascii="Arial" w:hAnsi="Arial" w:cs="Arial"/>
        </w:rPr>
        <w:t>A two-layered data analysis process was conducted to ensure both breadth and depth of understanding.</w:t>
      </w:r>
    </w:p>
    <w:p w14:paraId="6856EB15" w14:textId="77777777" w:rsidR="005325D5" w:rsidRDefault="005325D5" w:rsidP="005325D5">
      <w:pPr>
        <w:pStyle w:val="Body"/>
        <w:spacing w:after="0"/>
        <w:rPr>
          <w:rFonts w:ascii="Arial" w:hAnsi="Arial" w:cs="Arial"/>
        </w:rPr>
      </w:pPr>
      <w:r w:rsidRPr="005325D5">
        <w:rPr>
          <w:rFonts w:ascii="Arial" w:hAnsi="Arial" w:cs="Arial"/>
          <w:b/>
          <w:bCs/>
        </w:rPr>
        <w:t>Layer 1 (Thematic Analysis):</w:t>
      </w:r>
      <w:r w:rsidRPr="005325D5">
        <w:rPr>
          <w:rFonts w:ascii="Arial" w:hAnsi="Arial" w:cs="Arial"/>
        </w:rPr>
        <w:t xml:space="preserve"> The initial analysis followed the six-phase guide to thematic analysis as outlined by Braun and Clarke (2006). This systematic process involved: (1) </w:t>
      </w:r>
      <w:proofErr w:type="spellStart"/>
      <w:r w:rsidRPr="005325D5">
        <w:rPr>
          <w:rFonts w:ascii="Arial" w:hAnsi="Arial" w:cs="Arial"/>
        </w:rPr>
        <w:t>familiarisation</w:t>
      </w:r>
      <w:proofErr w:type="spellEnd"/>
      <w:r w:rsidRPr="005325D5">
        <w:rPr>
          <w:rFonts w:ascii="Arial" w:hAnsi="Arial" w:cs="Arial"/>
        </w:rPr>
        <w:t xml:space="preserve"> with the data through repeated reading of transcripts; (2) generating initial codes that identified interesting features of the data; (3) searching for patterns and collating codes into potential themes; (4) reviewing and refining these themes against the coded extracts and the entire dataset; (5) defining and naming the final themes; and (6) producing the final report. This approach allowed for the identification of shared patterns of meaning and experience across the 20 participant narratives.</w:t>
      </w:r>
    </w:p>
    <w:p w14:paraId="698574CB" w14:textId="77777777" w:rsidR="005325D5" w:rsidRPr="005325D5" w:rsidRDefault="005325D5" w:rsidP="005325D5">
      <w:pPr>
        <w:pStyle w:val="Body"/>
        <w:spacing w:after="0"/>
        <w:rPr>
          <w:rFonts w:ascii="Arial" w:hAnsi="Arial" w:cs="Arial"/>
        </w:rPr>
      </w:pPr>
    </w:p>
    <w:p w14:paraId="3FDE8CBA" w14:textId="77777777" w:rsidR="005325D5" w:rsidRDefault="005325D5" w:rsidP="005325D5">
      <w:pPr>
        <w:pStyle w:val="Body"/>
        <w:spacing w:after="0"/>
        <w:rPr>
          <w:rFonts w:ascii="Arial" w:hAnsi="Arial" w:cs="Arial"/>
        </w:rPr>
      </w:pPr>
      <w:r w:rsidRPr="005325D5">
        <w:rPr>
          <w:rFonts w:ascii="Arial" w:hAnsi="Arial" w:cs="Arial"/>
          <w:b/>
          <w:bCs/>
        </w:rPr>
        <w:t>Layer 2 (Narrative Analysis):</w:t>
      </w:r>
      <w:r w:rsidRPr="005325D5">
        <w:rPr>
          <w:rFonts w:ascii="Arial" w:hAnsi="Arial" w:cs="Arial"/>
        </w:rPr>
        <w:t xml:space="preserve"> Following the identification of the core themes, a narrative analysis was performed on a subset of the most richly detailed interviews. This layer of analysis focused on how the identified themes were woven together within individual stories. Attention was paid to the plot structure (beginning, rising action, climax, resolution), key turning points, and the development of the self as a character within the narrative. This approach provided insight into the dynamic process of "re-storying," revealing how participants constructed a coherent and hopeful identity over time (White &amp; </w:t>
      </w:r>
      <w:proofErr w:type="spellStart"/>
      <w:r w:rsidRPr="005325D5">
        <w:rPr>
          <w:rFonts w:ascii="Arial" w:hAnsi="Arial" w:cs="Arial"/>
        </w:rPr>
        <w:t>Epston</w:t>
      </w:r>
      <w:proofErr w:type="spellEnd"/>
      <w:r w:rsidRPr="005325D5">
        <w:rPr>
          <w:rFonts w:ascii="Arial" w:hAnsi="Arial" w:cs="Arial"/>
        </w:rPr>
        <w:t>, 1990).</w:t>
      </w:r>
    </w:p>
    <w:p w14:paraId="57C99482" w14:textId="77777777" w:rsidR="005325D5" w:rsidRPr="005325D5" w:rsidRDefault="005325D5" w:rsidP="005325D5">
      <w:pPr>
        <w:pStyle w:val="Body"/>
        <w:spacing w:after="0"/>
        <w:rPr>
          <w:rFonts w:ascii="Arial" w:hAnsi="Arial" w:cs="Arial"/>
        </w:rPr>
      </w:pPr>
    </w:p>
    <w:p w14:paraId="6B53305E" w14:textId="55507ABF" w:rsidR="005325D5" w:rsidRPr="005325D5" w:rsidRDefault="00F01DDD" w:rsidP="005325D5">
      <w:pPr>
        <w:pStyle w:val="Body"/>
        <w:spacing w:after="0"/>
        <w:rPr>
          <w:rFonts w:ascii="Arial" w:hAnsi="Arial" w:cs="Arial"/>
          <w:b/>
          <w:bCs/>
        </w:rPr>
      </w:pPr>
      <w:r>
        <w:rPr>
          <w:rFonts w:ascii="Arial" w:hAnsi="Arial" w:cs="Arial"/>
          <w:b/>
          <w:bCs/>
        </w:rPr>
        <w:t>3</w:t>
      </w:r>
      <w:r w:rsidR="005325D5" w:rsidRPr="005325D5">
        <w:rPr>
          <w:rFonts w:ascii="Arial" w:hAnsi="Arial" w:cs="Arial"/>
          <w:b/>
          <w:bCs/>
        </w:rPr>
        <w:t xml:space="preserve">.5 </w:t>
      </w:r>
      <w:proofErr w:type="spellStart"/>
      <w:r w:rsidR="005325D5" w:rsidRPr="005325D5">
        <w:rPr>
          <w:rFonts w:ascii="Arial" w:hAnsi="Arial" w:cs="Arial"/>
          <w:b/>
          <w:bCs/>
        </w:rPr>
        <w:t>Rigo</w:t>
      </w:r>
      <w:r w:rsidR="003D3F73">
        <w:rPr>
          <w:rFonts w:ascii="Arial" w:hAnsi="Arial" w:cs="Arial"/>
          <w:b/>
          <w:bCs/>
        </w:rPr>
        <w:t>u</w:t>
      </w:r>
      <w:r w:rsidR="005325D5" w:rsidRPr="005325D5">
        <w:rPr>
          <w:rFonts w:ascii="Arial" w:hAnsi="Arial" w:cs="Arial"/>
          <w:b/>
          <w:bCs/>
        </w:rPr>
        <w:t>r</w:t>
      </w:r>
      <w:proofErr w:type="spellEnd"/>
      <w:r w:rsidR="005325D5" w:rsidRPr="005325D5">
        <w:rPr>
          <w:rFonts w:ascii="Arial" w:hAnsi="Arial" w:cs="Arial"/>
          <w:b/>
          <w:bCs/>
        </w:rPr>
        <w:t xml:space="preserve"> and Trustworthiness</w:t>
      </w:r>
    </w:p>
    <w:p w14:paraId="71736AA0" w14:textId="77777777" w:rsidR="005325D5" w:rsidRPr="005325D5" w:rsidRDefault="005325D5" w:rsidP="005325D5">
      <w:pPr>
        <w:pStyle w:val="Body"/>
        <w:spacing w:after="0"/>
        <w:rPr>
          <w:rFonts w:ascii="Arial" w:hAnsi="Arial" w:cs="Arial"/>
        </w:rPr>
      </w:pPr>
      <w:r w:rsidRPr="005325D5">
        <w:rPr>
          <w:rFonts w:ascii="Arial" w:hAnsi="Arial" w:cs="Arial"/>
        </w:rPr>
        <w:t>Several strategies were employed to ensure the quality and trustworthiness of the findings. **Credibility** was enhanced through member checking, where a summary of the emergent themes was shared with a subset of five participants who provided feedback, confirming that the interpretations resonated with their experiences. **Transferability** was addressed by providing "thick description" in the results section, including rich contextual details and direct, evocative quotes from participants, allowing readers to assess the applicability of the findings to other contexts. **Dependability and Confirmability** were maintained by creating a clear audit trail, including verbatim transcripts, detailed coding notes, and thematic maps. Furthermore, the primary researcher engaged in continuous reflexivity, keeping a journal to document personal biases, assumptions, and their potential influence on the research process, thereby ensuring that the findings were grounded in the participants' voices rather than the researcher's preconceptions.</w:t>
      </w:r>
    </w:p>
    <w:p w14:paraId="73CE6C4A" w14:textId="77777777" w:rsidR="00790ADA" w:rsidRPr="00FB3A86" w:rsidRDefault="00790ADA" w:rsidP="00441B6F">
      <w:pPr>
        <w:pStyle w:val="Body"/>
        <w:spacing w:after="0"/>
        <w:rPr>
          <w:rFonts w:ascii="Arial" w:hAnsi="Arial" w:cs="Arial"/>
        </w:rPr>
      </w:pPr>
    </w:p>
    <w:p w14:paraId="511D4FF0" w14:textId="77777777" w:rsidR="00902823" w:rsidRDefault="009D7A19"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 xml:space="preserve">results </w:t>
      </w:r>
    </w:p>
    <w:p w14:paraId="6C908A2B" w14:textId="77777777" w:rsidR="00790ADA" w:rsidRPr="00FB3A86" w:rsidRDefault="00790ADA" w:rsidP="00441B6F">
      <w:pPr>
        <w:pStyle w:val="Head1"/>
        <w:spacing w:after="0"/>
        <w:jc w:val="both"/>
        <w:rPr>
          <w:rFonts w:ascii="Arial" w:hAnsi="Arial" w:cs="Arial"/>
        </w:rPr>
      </w:pPr>
    </w:p>
    <w:p w14:paraId="0011879D" w14:textId="0B81C469" w:rsidR="005325D5" w:rsidRDefault="005325D5" w:rsidP="005325D5">
      <w:pPr>
        <w:pStyle w:val="Body"/>
        <w:spacing w:after="0"/>
        <w:rPr>
          <w:rFonts w:ascii="Arial" w:hAnsi="Arial" w:cs="Arial"/>
        </w:rPr>
      </w:pPr>
      <w:r w:rsidRPr="005325D5">
        <w:rPr>
          <w:rFonts w:ascii="Arial" w:hAnsi="Arial" w:cs="Arial"/>
        </w:rPr>
        <w:t>The analysis of the participants' narratives revealed a profound and multifaceted journey of recovery. This journey is not a linear path but a dynamic process of re-constructing meaning and identity. Six major themes emerged, charting a course from the depths of despair to the cultivation of a resilient and hopeful self. The demographic profile of the participants who shared these stories is presented below.</w:t>
      </w:r>
    </w:p>
    <w:p w14:paraId="3B8C4C68" w14:textId="77777777" w:rsidR="005325D5" w:rsidRPr="005325D5" w:rsidRDefault="005325D5" w:rsidP="005325D5">
      <w:pPr>
        <w:pStyle w:val="Body"/>
        <w:spacing w:after="0"/>
        <w:rPr>
          <w:rFonts w:ascii="Arial" w:hAnsi="Arial" w:cs="Arial"/>
        </w:rPr>
      </w:pPr>
    </w:p>
    <w:p w14:paraId="105BF85E" w14:textId="77777777" w:rsidR="005325D5" w:rsidRDefault="005325D5" w:rsidP="005325D5">
      <w:pPr>
        <w:pStyle w:val="Body"/>
        <w:spacing w:after="0"/>
        <w:rPr>
          <w:rFonts w:ascii="Arial" w:hAnsi="Arial" w:cs="Arial"/>
          <w:b/>
          <w:bCs/>
          <w:i/>
          <w:iCs/>
        </w:rPr>
      </w:pPr>
      <w:r w:rsidRPr="005325D5">
        <w:rPr>
          <w:rFonts w:ascii="Arial" w:hAnsi="Arial" w:cs="Arial"/>
          <w:b/>
          <w:bCs/>
          <w:i/>
          <w:iCs/>
        </w:rPr>
        <w:t>Table 1: Participant Demographic Characteristics (n=20)</w:t>
      </w:r>
    </w:p>
    <w:p w14:paraId="3353F34F" w14:textId="77777777" w:rsidR="005325D5" w:rsidRDefault="005325D5" w:rsidP="005325D5">
      <w:pPr>
        <w:pStyle w:val="Body"/>
        <w:spacing w:after="0"/>
        <w:rPr>
          <w:rFonts w:ascii="Arial" w:hAnsi="Arial" w:cs="Arial"/>
          <w:b/>
          <w:bCs/>
          <w:i/>
          <w:iCs/>
        </w:rPr>
      </w:pPr>
    </w:p>
    <w:p w14:paraId="36A9EA47" w14:textId="77777777" w:rsidR="005325D5" w:rsidRDefault="005325D5" w:rsidP="005325D5">
      <w:pPr>
        <w:pStyle w:val="Body"/>
        <w:spacing w:after="0"/>
        <w:rPr>
          <w:rFonts w:ascii="Arial" w:hAnsi="Arial" w:cs="Arial"/>
          <w:b/>
          <w:bCs/>
          <w:i/>
          <w:iCs/>
        </w:rPr>
      </w:pPr>
      <w:r w:rsidRPr="005325D5">
        <w:rPr>
          <w:rFonts w:ascii="Arial" w:hAnsi="Arial" w:cs="Arial"/>
          <w:b/>
          <w:bCs/>
          <w:i/>
          <w:iCs/>
          <w:noProof/>
        </w:rPr>
        <w:drawing>
          <wp:inline distT="0" distB="0" distL="0" distR="0" wp14:anchorId="0B653ED6" wp14:editId="46284B4B">
            <wp:extent cx="5212080" cy="48501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080" cy="4850130"/>
                    </a:xfrm>
                    <a:prstGeom prst="rect">
                      <a:avLst/>
                    </a:prstGeom>
                  </pic:spPr>
                </pic:pic>
              </a:graphicData>
            </a:graphic>
          </wp:inline>
        </w:drawing>
      </w:r>
    </w:p>
    <w:p w14:paraId="2F8D71B2" w14:textId="77777777" w:rsidR="005325D5" w:rsidRDefault="005325D5" w:rsidP="005325D5">
      <w:pPr>
        <w:pStyle w:val="Body"/>
        <w:spacing w:after="0"/>
        <w:rPr>
          <w:rFonts w:ascii="Arial" w:hAnsi="Arial" w:cs="Arial"/>
          <w:b/>
          <w:bCs/>
          <w:i/>
          <w:iCs/>
        </w:rPr>
      </w:pPr>
    </w:p>
    <w:p w14:paraId="604F9394"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.1 Theme 1: The Descent: Narrating the 'Shattering of Self'</w:t>
      </w:r>
    </w:p>
    <w:p w14:paraId="67DD6D67"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initial phase of the recovery narrative consistently began with a powerful depiction of the depressive experience itself. Participants described this period not merely as one of sadness or low mood, but as a fundamental disintegration of their sense of self. Their stories were replete with potent metaphors of darkness, emptiness, and mechanical existence. This "shattering of self" represents the profound discrepancy between their lived reality and their global meaning—their core beliefs about who they were and what their life was for. They narrated a loss of identity, purpose, and connection to the world around them, feeling like hollow shells performing a role.</w:t>
      </w:r>
    </w:p>
    <w:p w14:paraId="34BB040D"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"It wasn't just being sad. It was like... I was a ghost. I was working, sending money, but the 'me' inside was gone. I didn't know who I was anymore, just a body going through the motions. </w:t>
      </w:r>
      <w:r w:rsidRPr="005325D5">
        <w:rPr>
          <w:rFonts w:ascii="Arial" w:hAnsi="Arial" w:cs="Arial"/>
          <w:i/>
          <w:iCs/>
          <w:color w:val="555555"/>
        </w:rPr>
        <w:lastRenderedPageBreak/>
        <w:t xml:space="preserve">You look in the mirror and you don't </w:t>
      </w:r>
      <w:proofErr w:type="spellStart"/>
      <w:r w:rsidRPr="005325D5">
        <w:rPr>
          <w:rFonts w:ascii="Arial" w:hAnsi="Arial" w:cs="Arial"/>
          <w:i/>
          <w:iCs/>
          <w:color w:val="555555"/>
        </w:rPr>
        <w:t>recognise</w:t>
      </w:r>
      <w:proofErr w:type="spellEnd"/>
      <w:r w:rsidRPr="005325D5">
        <w:rPr>
          <w:rFonts w:ascii="Arial" w:hAnsi="Arial" w:cs="Arial"/>
          <w:i/>
          <w:iCs/>
          <w:color w:val="555555"/>
        </w:rPr>
        <w:t xml:space="preserve"> the person staring back. It’s a terrifying emptiness." (</w:t>
      </w:r>
      <w:proofErr w:type="spellStart"/>
      <w:r w:rsidRPr="005325D5">
        <w:rPr>
          <w:rFonts w:ascii="Arial" w:hAnsi="Arial" w:cs="Arial"/>
          <w:i/>
          <w:iCs/>
          <w:color w:val="555555"/>
        </w:rPr>
        <w:t>Participant_F</w:t>
      </w:r>
      <w:proofErr w:type="spellEnd"/>
      <w:r w:rsidRPr="005325D5">
        <w:rPr>
          <w:rFonts w:ascii="Arial" w:hAnsi="Arial" w:cs="Arial"/>
          <w:i/>
          <w:iCs/>
          <w:color w:val="555555"/>
        </w:rPr>
        <w:t>, 34, Female, Service Worker)</w:t>
      </w:r>
    </w:p>
    <w:p w14:paraId="05973554"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Another participant described this state as being "a broken machine," highlighting the loss of agency and vitality:</w:t>
      </w:r>
    </w:p>
    <w:p w14:paraId="14E57963"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"I felt like a robot. Wake up, work, send money, sleep. Repeat. There was no joy, no </w:t>
      </w:r>
      <w:proofErr w:type="spellStart"/>
      <w:r w:rsidRPr="005325D5">
        <w:rPr>
          <w:rFonts w:ascii="Arial" w:hAnsi="Arial" w:cs="Arial"/>
          <w:i/>
          <w:iCs/>
          <w:color w:val="555555"/>
        </w:rPr>
        <w:t>colour</w:t>
      </w:r>
      <w:proofErr w:type="spellEnd"/>
      <w:r w:rsidRPr="005325D5">
        <w:rPr>
          <w:rFonts w:ascii="Arial" w:hAnsi="Arial" w:cs="Arial"/>
          <w:i/>
          <w:iCs/>
          <w:color w:val="555555"/>
        </w:rPr>
        <w:t>. Just grey. My family would call, and I would pretend to be happy, but inside, I was a broken machine that could no longer feel anything." (</w:t>
      </w:r>
      <w:proofErr w:type="spellStart"/>
      <w:r w:rsidRPr="005325D5">
        <w:rPr>
          <w:rFonts w:ascii="Arial" w:hAnsi="Arial" w:cs="Arial"/>
          <w:i/>
          <w:iCs/>
          <w:color w:val="555555"/>
        </w:rPr>
        <w:t>Participant_L</w:t>
      </w:r>
      <w:proofErr w:type="spellEnd"/>
      <w:r w:rsidRPr="005325D5">
        <w:rPr>
          <w:rFonts w:ascii="Arial" w:hAnsi="Arial" w:cs="Arial"/>
          <w:i/>
          <w:iCs/>
          <w:color w:val="555555"/>
        </w:rPr>
        <w:t>, 38, Male, Skilled Worker)</w:t>
      </w:r>
    </w:p>
    <w:p w14:paraId="426E8256"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.2 Theme 2: '</w:t>
      </w:r>
      <w:proofErr w:type="spellStart"/>
      <w:r w:rsidRPr="005325D5">
        <w:rPr>
          <w:rFonts w:ascii="Arial" w:hAnsi="Arial" w:cs="Arial"/>
          <w:b/>
          <w:bCs/>
          <w:color w:val="222222"/>
        </w:rPr>
        <w:t>Pakikipagkapwa</w:t>
      </w:r>
      <w:proofErr w:type="spellEnd"/>
      <w:r w:rsidRPr="005325D5">
        <w:rPr>
          <w:rFonts w:ascii="Arial" w:hAnsi="Arial" w:cs="Arial"/>
          <w:b/>
          <w:bCs/>
          <w:color w:val="222222"/>
        </w:rPr>
        <w:t>' Reimagined: Forging Lifelines in a Foreign Land</w:t>
      </w:r>
    </w:p>
    <w:p w14:paraId="248B0000"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turning point in many narratives was the rediscovery of human connection, framed through the distinct Filipino cultural value of *'</w:t>
      </w:r>
      <w:proofErr w:type="spellStart"/>
      <w:r w:rsidRPr="005325D5">
        <w:rPr>
          <w:rFonts w:ascii="Arial" w:hAnsi="Arial" w:cs="Arial"/>
        </w:rPr>
        <w:t>Pakikipagkapwa</w:t>
      </w:r>
      <w:proofErr w:type="spellEnd"/>
      <w:r w:rsidRPr="005325D5">
        <w:rPr>
          <w:rFonts w:ascii="Arial" w:hAnsi="Arial" w:cs="Arial"/>
        </w:rPr>
        <w:t xml:space="preserve">'*. This concept transcends simple </w:t>
      </w:r>
      <w:proofErr w:type="spellStart"/>
      <w:r w:rsidRPr="005325D5">
        <w:rPr>
          <w:rFonts w:ascii="Arial" w:hAnsi="Arial" w:cs="Arial"/>
        </w:rPr>
        <w:t>socialising</w:t>
      </w:r>
      <w:proofErr w:type="spellEnd"/>
      <w:r w:rsidRPr="005325D5">
        <w:rPr>
          <w:rFonts w:ascii="Arial" w:hAnsi="Arial" w:cs="Arial"/>
        </w:rPr>
        <w:t xml:space="preserve">; it refers to a deep sense of shared inner self and a connection with others as equals. In the isolating context of migration, this value was reimagined. Participants did not find solace in large groups or superficial interactions, but in the profound, </w:t>
      </w:r>
      <w:proofErr w:type="spellStart"/>
      <w:r w:rsidRPr="005325D5">
        <w:rPr>
          <w:rFonts w:ascii="Arial" w:hAnsi="Arial" w:cs="Arial"/>
        </w:rPr>
        <w:t>non-judgemental</w:t>
      </w:r>
      <w:proofErr w:type="spellEnd"/>
      <w:r w:rsidRPr="005325D5">
        <w:rPr>
          <w:rFonts w:ascii="Arial" w:hAnsi="Arial" w:cs="Arial"/>
        </w:rPr>
        <w:t xml:space="preserve"> support of one or two trusted individuals, almost always fellow FMWs who understood their struggle implicitly. These friends became a "chosen family," acting as crucial lifelines that pulled them back from the brink. This was the first, vital step in rebuilding a supportive social structure and challenging the narrative of isolation.</w:t>
      </w:r>
    </w:p>
    <w:p w14:paraId="038BC2EA" w14:textId="77777777" w:rsidR="005325D5" w:rsidRPr="005325D5" w:rsidRDefault="005325D5" w:rsidP="005325D5">
      <w:pPr>
        <w:jc w:val="both"/>
        <w:rPr>
          <w:rFonts w:ascii="Arial" w:hAnsi="Arial" w:cs="Arial"/>
          <w:color w:val="888888"/>
        </w:rPr>
      </w:pPr>
      <w:r w:rsidRPr="005325D5">
        <w:rPr>
          <w:rFonts w:ascii="Arial" w:hAnsi="Arial" w:cs="Arial"/>
          <w:color w:val="888888"/>
        </w:rPr>
        <w:t>Data Source: Study Participants (n=20)</w:t>
      </w:r>
    </w:p>
    <w:p w14:paraId="23C1465A"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"My </w:t>
      </w:r>
      <w:proofErr w:type="spellStart"/>
      <w:r w:rsidRPr="005325D5">
        <w:rPr>
          <w:rFonts w:ascii="Arial" w:hAnsi="Arial" w:cs="Arial"/>
          <w:i/>
          <w:iCs/>
          <w:color w:val="555555"/>
        </w:rPr>
        <w:t>flatmate</w:t>
      </w:r>
      <w:proofErr w:type="spellEnd"/>
      <w:r w:rsidRPr="005325D5">
        <w:rPr>
          <w:rFonts w:ascii="Arial" w:hAnsi="Arial" w:cs="Arial"/>
          <w:i/>
          <w:iCs/>
          <w:color w:val="555555"/>
        </w:rPr>
        <w:t>... she didn't try to fix me. She didn't give advice. She would just sit with me in the silence, make me coffee. She saw me. That connection, knowing someone truly sees your struggle without judgment, it was the first light in a very long tunnel." (</w:t>
      </w:r>
      <w:proofErr w:type="spellStart"/>
      <w:r w:rsidRPr="005325D5">
        <w:rPr>
          <w:rFonts w:ascii="Arial" w:hAnsi="Arial" w:cs="Arial"/>
          <w:i/>
          <w:iCs/>
          <w:color w:val="555555"/>
        </w:rPr>
        <w:t>Participant_M</w:t>
      </w:r>
      <w:proofErr w:type="spellEnd"/>
      <w:r w:rsidRPr="005325D5">
        <w:rPr>
          <w:rFonts w:ascii="Arial" w:hAnsi="Arial" w:cs="Arial"/>
          <w:i/>
          <w:iCs/>
          <w:color w:val="555555"/>
        </w:rPr>
        <w:t>, 28, Female, Domestic Worker)</w:t>
      </w:r>
    </w:p>
    <w:p w14:paraId="48B4BF24"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theme underscores that for recovery to begin, the narrative of being "completely alone" had to be disrupted. The experience of *</w:t>
      </w:r>
      <w:proofErr w:type="spellStart"/>
      <w:r w:rsidRPr="005325D5">
        <w:rPr>
          <w:rFonts w:ascii="Arial" w:hAnsi="Arial" w:cs="Arial"/>
        </w:rPr>
        <w:t>pakikipagkapwa</w:t>
      </w:r>
      <w:proofErr w:type="spellEnd"/>
      <w:r w:rsidRPr="005325D5">
        <w:rPr>
          <w:rFonts w:ascii="Arial" w:hAnsi="Arial" w:cs="Arial"/>
        </w:rPr>
        <w:t>* provided a counter-narrative of belonging and being seen, which was essential for healing.</w:t>
      </w:r>
    </w:p>
    <w:p w14:paraId="591596C0"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"We were both struggling, my friend and I. We didn't have much, but we had each other. We would share stories, cry together. He was my brother here. He reminded me that I was still a person, not just a worker. That saved me." (</w:t>
      </w:r>
      <w:proofErr w:type="spellStart"/>
      <w:r w:rsidRPr="005325D5">
        <w:rPr>
          <w:rFonts w:ascii="Arial" w:hAnsi="Arial" w:cs="Arial"/>
          <w:i/>
          <w:iCs/>
          <w:color w:val="555555"/>
        </w:rPr>
        <w:t>Participant_D</w:t>
      </w:r>
      <w:proofErr w:type="spellEnd"/>
      <w:r w:rsidRPr="005325D5">
        <w:rPr>
          <w:rFonts w:ascii="Arial" w:hAnsi="Arial" w:cs="Arial"/>
          <w:i/>
          <w:iCs/>
          <w:color w:val="555555"/>
        </w:rPr>
        <w:t>, 31, Male, Hospitality)</w:t>
      </w:r>
    </w:p>
    <w:p w14:paraId="2C453950"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.3 Theme 3: Faith as an Anchor: Divine Narratives and Spiritual Re-framing</w:t>
      </w:r>
    </w:p>
    <w:p w14:paraId="76B48BA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For nearly all participants, spirituality and faith served as a powerful tool for meaning-making. Faced with suffering that felt random and meaningless, they actively engaged in a process of spiritual re-framing. The narrative shifted from "Why is this happening to me?" to "What is God trying to teach me?". Depression was re-authored as a "test of faith" (*</w:t>
      </w:r>
      <w:proofErr w:type="spellStart"/>
      <w:r w:rsidRPr="005325D5">
        <w:rPr>
          <w:rFonts w:ascii="Arial" w:hAnsi="Arial" w:cs="Arial"/>
        </w:rPr>
        <w:t>pagsubok</w:t>
      </w:r>
      <w:proofErr w:type="spellEnd"/>
      <w:r w:rsidRPr="005325D5">
        <w:rPr>
          <w:rFonts w:ascii="Arial" w:hAnsi="Arial" w:cs="Arial"/>
        </w:rPr>
        <w:t xml:space="preserve">*), a trial intended to forge a stronger, more resilient spirit, or a necessary part of a larger, inscrutable divine plan. This narrative </w:t>
      </w:r>
      <w:proofErr w:type="spellStart"/>
      <w:r w:rsidRPr="005325D5">
        <w:rPr>
          <w:rFonts w:ascii="Arial" w:hAnsi="Arial" w:cs="Arial"/>
        </w:rPr>
        <w:t>manoeuvre</w:t>
      </w:r>
      <w:proofErr w:type="spellEnd"/>
      <w:r w:rsidRPr="005325D5">
        <w:rPr>
          <w:rFonts w:ascii="Arial" w:hAnsi="Arial" w:cs="Arial"/>
        </w:rPr>
        <w:t xml:space="preserve"> did not erase the pain, but it imbued it with meaning and purpose, transforming a story of victimhood into one of spiritual endurance. This provided a source of enduring hope when all other sources had been exhausted.</w:t>
      </w:r>
    </w:p>
    <w:p w14:paraId="075F4EFB"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"I kept asking God, 'Why me? What did I do wrong?' Then I started to think, maybe this is a trial to make me stronger. I surrendered it to Him. My story became part of His bigger story, </w:t>
      </w:r>
      <w:r w:rsidRPr="005325D5">
        <w:rPr>
          <w:rFonts w:ascii="Arial" w:hAnsi="Arial" w:cs="Arial"/>
          <w:i/>
          <w:iCs/>
          <w:color w:val="555555"/>
        </w:rPr>
        <w:lastRenderedPageBreak/>
        <w:t>and that made it bearable. I told myself, 'This has a purpose, even if I can't see it now'." (</w:t>
      </w:r>
      <w:proofErr w:type="spellStart"/>
      <w:r w:rsidRPr="005325D5">
        <w:rPr>
          <w:rFonts w:ascii="Arial" w:hAnsi="Arial" w:cs="Arial"/>
          <w:i/>
          <w:iCs/>
          <w:color w:val="555555"/>
        </w:rPr>
        <w:t>Participant_A</w:t>
      </w:r>
      <w:proofErr w:type="spellEnd"/>
      <w:r w:rsidRPr="005325D5">
        <w:rPr>
          <w:rFonts w:ascii="Arial" w:hAnsi="Arial" w:cs="Arial"/>
          <w:i/>
          <w:iCs/>
          <w:color w:val="555555"/>
        </w:rPr>
        <w:t>, 42, Female, Domestic Worker)</w:t>
      </w:r>
    </w:p>
    <w:p w14:paraId="6E65B2A5"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spiritual narrative provided not just meaning, but also a sense of not being alone, with a higher power as a constant companion.</w:t>
      </w:r>
    </w:p>
    <w:p w14:paraId="4E835E60"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"In my darkest moments, when I felt no one understood, I would just pray. It was a conversation. I felt that He was listening. That faith was my anchor. It kept me from being swept away completely." (</w:t>
      </w:r>
      <w:proofErr w:type="spellStart"/>
      <w:r w:rsidRPr="005325D5">
        <w:rPr>
          <w:rFonts w:ascii="Arial" w:hAnsi="Arial" w:cs="Arial"/>
          <w:i/>
          <w:iCs/>
          <w:color w:val="555555"/>
        </w:rPr>
        <w:t>Participant_G</w:t>
      </w:r>
      <w:proofErr w:type="spellEnd"/>
      <w:r w:rsidRPr="005325D5">
        <w:rPr>
          <w:rFonts w:ascii="Arial" w:hAnsi="Arial" w:cs="Arial"/>
          <w:i/>
          <w:iCs/>
          <w:color w:val="555555"/>
        </w:rPr>
        <w:t>, 37, Female, Professional)</w:t>
      </w:r>
    </w:p>
    <w:p w14:paraId="20C85B39"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.4 Theme 4: The 'Bayani' (Hero) Identity: Re-authoring Sacrifice into Purpose</w:t>
      </w:r>
    </w:p>
    <w:p w14:paraId="41606516"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A uniquely powerful cultural resource drawn upon by participants was the societal script of the OFW as a *'Bagong Bayani'* (New Hero). This theme captures how participants actively re-authored their personal narrative of suffering into one of noble, purposeful sacrifice for their family. The immense emotional and financial burdens they carried were reframed not as sources of personal misery, but as evidence of their love and commitment. This transformation was a potent act of meaning-making, restoring a sense of dignity, self-worth, and profound purpose to their struggle. Their pain was no longer just their own; it was a heroic act for the betterment of their children and loved ones.</w:t>
      </w:r>
    </w:p>
    <w:p w14:paraId="2A12CC7E"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would look at pictures of my children back home, and I'd tell myself, 'This pain is for them.' I am their hero. My struggle has a purpose. It's not just my pain; it's my sacrifice. That thought gave me the strength to get up in the morning." (</w:t>
      </w:r>
      <w:proofErr w:type="spellStart"/>
      <w:r w:rsidRPr="005325D5">
        <w:rPr>
          <w:rFonts w:ascii="Arial" w:hAnsi="Arial" w:cs="Arial"/>
          <w:i/>
          <w:iCs/>
          <w:color w:val="555555"/>
        </w:rPr>
        <w:t>Participant_R</w:t>
      </w:r>
      <w:proofErr w:type="spellEnd"/>
      <w:r w:rsidRPr="005325D5">
        <w:rPr>
          <w:rFonts w:ascii="Arial" w:hAnsi="Arial" w:cs="Arial"/>
          <w:i/>
          <w:iCs/>
          <w:color w:val="555555"/>
        </w:rPr>
        <w:t>, 39, Female, Domestic Worker)</w:t>
      </w:r>
    </w:p>
    <w:p w14:paraId="2E3BCCE6"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 xml:space="preserve">This re-authoring process directly countered the feelings of worthlessness and hopelessness that </w:t>
      </w:r>
      <w:proofErr w:type="spellStart"/>
      <w:r w:rsidRPr="005325D5">
        <w:rPr>
          <w:rFonts w:ascii="Arial" w:hAnsi="Arial" w:cs="Arial"/>
        </w:rPr>
        <w:t>characterised</w:t>
      </w:r>
      <w:proofErr w:type="spellEnd"/>
      <w:r w:rsidRPr="005325D5">
        <w:rPr>
          <w:rFonts w:ascii="Arial" w:hAnsi="Arial" w:cs="Arial"/>
        </w:rPr>
        <w:t xml:space="preserve"> their depression. It provided a compelling reason to endure.</w:t>
      </w:r>
    </w:p>
    <w:p w14:paraId="47306633"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"When you feel useless, you remember why you are here. You are fighting for their future. You are the foundation of their dreams. Suddenly, your suffering is not a weakness. It is your strength. It is your badge of </w:t>
      </w:r>
      <w:proofErr w:type="spellStart"/>
      <w:r w:rsidRPr="005325D5">
        <w:rPr>
          <w:rFonts w:ascii="Arial" w:hAnsi="Arial" w:cs="Arial"/>
          <w:i/>
          <w:iCs/>
          <w:color w:val="555555"/>
        </w:rPr>
        <w:t>honour</w:t>
      </w:r>
      <w:proofErr w:type="spellEnd"/>
      <w:r w:rsidRPr="005325D5">
        <w:rPr>
          <w:rFonts w:ascii="Arial" w:hAnsi="Arial" w:cs="Arial"/>
          <w:i/>
          <w:iCs/>
          <w:color w:val="555555"/>
        </w:rPr>
        <w:t xml:space="preserve"> as a parent." (</w:t>
      </w:r>
      <w:proofErr w:type="spellStart"/>
      <w:r w:rsidRPr="005325D5">
        <w:rPr>
          <w:rFonts w:ascii="Arial" w:hAnsi="Arial" w:cs="Arial"/>
          <w:i/>
          <w:iCs/>
          <w:color w:val="555555"/>
        </w:rPr>
        <w:t>Participant_J</w:t>
      </w:r>
      <w:proofErr w:type="spellEnd"/>
      <w:r w:rsidRPr="005325D5">
        <w:rPr>
          <w:rFonts w:ascii="Arial" w:hAnsi="Arial" w:cs="Arial"/>
          <w:i/>
          <w:iCs/>
          <w:color w:val="555555"/>
        </w:rPr>
        <w:t>, 45, Male, Skilled Worker)</w:t>
      </w:r>
    </w:p>
    <w:p w14:paraId="26CD99C8"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.5 Theme 5: Finding Agency in Adversity: Small Wins and Future-Oriented Stories</w:t>
      </w:r>
    </w:p>
    <w:p w14:paraId="38914CA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 xml:space="preserve">This theme marks a crucial shift in the narrative from helplessness to agency. The stories of recovery were not marked by a single, dramatic event, but by an accumulation of "small wins." These were concrete, manageable actions that </w:t>
      </w:r>
      <w:proofErr w:type="spellStart"/>
      <w:r w:rsidRPr="005325D5">
        <w:rPr>
          <w:rFonts w:ascii="Arial" w:hAnsi="Arial" w:cs="Arial"/>
        </w:rPr>
        <w:t>symbolised</w:t>
      </w:r>
      <w:proofErr w:type="spellEnd"/>
      <w:r w:rsidRPr="005325D5">
        <w:rPr>
          <w:rFonts w:ascii="Arial" w:hAnsi="Arial" w:cs="Arial"/>
        </w:rPr>
        <w:t xml:space="preserve"> a reclaiming of control: getting out of bed on a difficult day, cooking a proper meal, making a phone call to a friend, or taking a walk. Alongside these actions, participants began to tell different kinds of stories—stories about the future. They started making small plans, setting achievable goals, and imagining a life beyond their current pain. This future-orientation was a powerful expression of renewed hope and a tangible sign that they were once again becoming the authors of their own lives.</w:t>
      </w:r>
    </w:p>
    <w:p w14:paraId="3937331C"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"Before, I couldn't see tomorrow. The future was just a black wall. Then I started to plan one small thing. 'This weekend, I will go to the park and sit by the water.' And when I did it, I felt... I am still in control. I can still write the next page of my book." (</w:t>
      </w:r>
      <w:proofErr w:type="spellStart"/>
      <w:r w:rsidRPr="005325D5">
        <w:rPr>
          <w:rFonts w:ascii="Arial" w:hAnsi="Arial" w:cs="Arial"/>
          <w:i/>
          <w:iCs/>
          <w:color w:val="555555"/>
        </w:rPr>
        <w:t>Participant_J</w:t>
      </w:r>
      <w:proofErr w:type="spellEnd"/>
      <w:r w:rsidRPr="005325D5">
        <w:rPr>
          <w:rFonts w:ascii="Arial" w:hAnsi="Arial" w:cs="Arial"/>
          <w:i/>
          <w:iCs/>
          <w:color w:val="555555"/>
        </w:rPr>
        <w:t>, 25, Female, Service Worker)</w:t>
      </w:r>
    </w:p>
    <w:p w14:paraId="15B07DB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These small acts of agency created a positive feedback loop, building confidence and momentum for further recovery.</w:t>
      </w:r>
    </w:p>
    <w:p w14:paraId="2ED4507E"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lastRenderedPageBreak/>
        <w:t>"I started a small journal. Every day, I would write one good thing that happened, no matter how small. 'I made a nice cup of coffee.' 'I finished my work on time.' It showed me that my life wasn't all darkness. There were small lights, and I was the one making them happen." (</w:t>
      </w:r>
      <w:proofErr w:type="spellStart"/>
      <w:r w:rsidRPr="005325D5">
        <w:rPr>
          <w:rFonts w:ascii="Arial" w:hAnsi="Arial" w:cs="Arial"/>
          <w:i/>
          <w:iCs/>
          <w:color w:val="555555"/>
        </w:rPr>
        <w:t>Participant_C</w:t>
      </w:r>
      <w:proofErr w:type="spellEnd"/>
      <w:r w:rsidRPr="005325D5">
        <w:rPr>
          <w:rFonts w:ascii="Arial" w:hAnsi="Arial" w:cs="Arial"/>
          <w:i/>
          <w:iCs/>
          <w:color w:val="555555"/>
        </w:rPr>
        <w:t>, 29, Male, Hospitality)</w:t>
      </w:r>
    </w:p>
    <w:p w14:paraId="2220B848"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.6 Theme 6: The Emergent Self: Integrating Scars into a Narrative of Hope</w:t>
      </w:r>
    </w:p>
    <w:p w14:paraId="5C4A7912"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final theme represents the culmination of the meaning-making process: the integration of the depressive experience into a new, more resilient identity. Participants did not narrate a simple return to their "old self." Instead, they described the emergence of a "new self"—one who is more compassionate, more self-aware, and profoundly stronger. The "scars" of depression were no longer seen as marks of shame or weakness but were re-framed as testaments to their strength and survival. The experience, once a source of fragmentation, became a foundational chapter in their life story, teaching them invaluable lessons about life, self-care, and the human capacity for endurance. This is the ultimate "meaning made"—a coherent narrative of hope that incorporates, rather than erases, the darkness.</w:t>
      </w:r>
    </w:p>
    <w:p w14:paraId="30139C5B"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am not the same person, and that's okay. I am stronger now. I know the darkness, so I appreciate the light more. My story has this chapter, and it taught me how to truly live, not just survive. I wouldn't wish it on anyone, but I wouldn't trade the lessons I learned." (</w:t>
      </w:r>
      <w:proofErr w:type="spellStart"/>
      <w:r w:rsidRPr="005325D5">
        <w:rPr>
          <w:rFonts w:ascii="Arial" w:hAnsi="Arial" w:cs="Arial"/>
          <w:i/>
          <w:iCs/>
          <w:color w:val="555555"/>
        </w:rPr>
        <w:t>Participant_C</w:t>
      </w:r>
      <w:proofErr w:type="spellEnd"/>
      <w:r w:rsidRPr="005325D5">
        <w:rPr>
          <w:rFonts w:ascii="Arial" w:hAnsi="Arial" w:cs="Arial"/>
          <w:i/>
          <w:iCs/>
          <w:color w:val="555555"/>
        </w:rPr>
        <w:t>, 45, Female, Professional)</w:t>
      </w:r>
    </w:p>
    <w:p w14:paraId="7B620959"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integrated narrative allows for a hopeful but realistic view of the future, acknowledging that while challenges may recur, they now possess the tools and the story to navigate them.</w:t>
      </w:r>
    </w:p>
    <w:p w14:paraId="7B0DA7AB" w14:textId="77777777" w:rsidR="005325D5" w:rsidRDefault="005325D5" w:rsidP="005325D5">
      <w:pPr>
        <w:jc w:val="both"/>
        <w:rPr>
          <w:rFonts w:ascii="Arial" w:hAnsi="Arial" w:cs="Arial"/>
          <w:i/>
          <w:iCs/>
          <w:color w:val="555555"/>
        </w:rPr>
      </w:pPr>
      <w:r w:rsidRPr="005325D5">
        <w:rPr>
          <w:rFonts w:ascii="Arial" w:hAnsi="Arial" w:cs="Arial"/>
          <w:i/>
          <w:iCs/>
          <w:color w:val="555555"/>
        </w:rPr>
        <w:t>"I know that life will always have ups and downs. But now, I have my story. I can look back and say, 'I have been through the fire, and I came out the other side.' That knowledge is a shield. It's a promise to myself that I can handle whatever comes next." (</w:t>
      </w:r>
      <w:proofErr w:type="spellStart"/>
      <w:r w:rsidRPr="005325D5">
        <w:rPr>
          <w:rFonts w:ascii="Arial" w:hAnsi="Arial" w:cs="Arial"/>
          <w:i/>
          <w:iCs/>
          <w:color w:val="555555"/>
        </w:rPr>
        <w:t>Participant_E</w:t>
      </w:r>
      <w:proofErr w:type="spellEnd"/>
      <w:r w:rsidRPr="005325D5">
        <w:rPr>
          <w:rFonts w:ascii="Arial" w:hAnsi="Arial" w:cs="Arial"/>
          <w:i/>
          <w:iCs/>
          <w:color w:val="555555"/>
        </w:rPr>
        <w:t>, 41, Male, Skilled Worker)</w:t>
      </w:r>
    </w:p>
    <w:p w14:paraId="55E65391" w14:textId="77777777" w:rsidR="005325D5" w:rsidRDefault="005325D5" w:rsidP="005325D5">
      <w:pPr>
        <w:jc w:val="both"/>
        <w:rPr>
          <w:rFonts w:ascii="Arial" w:hAnsi="Arial" w:cs="Arial"/>
          <w:i/>
          <w:iCs/>
          <w:color w:val="555555"/>
        </w:rPr>
      </w:pPr>
    </w:p>
    <w:p w14:paraId="0020B2AD" w14:textId="77777777" w:rsidR="005325D5" w:rsidRDefault="005325D5" w:rsidP="005325D5">
      <w:pPr>
        <w:jc w:val="both"/>
        <w:rPr>
          <w:rFonts w:ascii="Arial" w:hAnsi="Arial" w:cs="Arial"/>
          <w:i/>
          <w:iCs/>
          <w:color w:val="555555"/>
        </w:rPr>
      </w:pPr>
    </w:p>
    <w:p w14:paraId="40FF6C6B" w14:textId="41054B5D"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The interrelationship between these six themes can be </w:t>
      </w:r>
      <w:proofErr w:type="spellStart"/>
      <w:r w:rsidR="003D3F73" w:rsidRPr="005325D5">
        <w:rPr>
          <w:rFonts w:ascii="Arial" w:hAnsi="Arial" w:cs="Arial"/>
          <w:i/>
          <w:iCs/>
          <w:color w:val="555555"/>
        </w:rPr>
        <w:t>visuali</w:t>
      </w:r>
      <w:r w:rsidR="003D3F73">
        <w:rPr>
          <w:rFonts w:ascii="Arial" w:hAnsi="Arial" w:cs="Arial"/>
          <w:i/>
          <w:iCs/>
          <w:color w:val="555555"/>
        </w:rPr>
        <w:t>s</w:t>
      </w:r>
      <w:r w:rsidR="003D3F73" w:rsidRPr="005325D5">
        <w:rPr>
          <w:rFonts w:ascii="Arial" w:hAnsi="Arial" w:cs="Arial"/>
          <w:i/>
          <w:iCs/>
          <w:color w:val="555555"/>
        </w:rPr>
        <w:t>ed</w:t>
      </w:r>
      <w:proofErr w:type="spellEnd"/>
      <w:r w:rsidR="003D3F73" w:rsidRPr="005325D5">
        <w:rPr>
          <w:rFonts w:ascii="Arial" w:hAnsi="Arial" w:cs="Arial"/>
          <w:i/>
          <w:iCs/>
          <w:color w:val="555555"/>
        </w:rPr>
        <w:t xml:space="preserve"> </w:t>
      </w:r>
      <w:r w:rsidRPr="005325D5">
        <w:rPr>
          <w:rFonts w:ascii="Arial" w:hAnsi="Arial" w:cs="Arial"/>
          <w:i/>
          <w:iCs/>
          <w:color w:val="555555"/>
        </w:rPr>
        <w:t xml:space="preserve">as a dynamic process. The model below illustrates how individuals move from a state of identity fragmentation towards an integrated narrative of hope by </w:t>
      </w:r>
      <w:proofErr w:type="spellStart"/>
      <w:r w:rsidR="003D3F73" w:rsidRPr="005325D5">
        <w:rPr>
          <w:rFonts w:ascii="Arial" w:hAnsi="Arial" w:cs="Arial"/>
          <w:i/>
          <w:iCs/>
          <w:color w:val="555555"/>
        </w:rPr>
        <w:t>mobili</w:t>
      </w:r>
      <w:r w:rsidR="003D3F73">
        <w:rPr>
          <w:rFonts w:ascii="Arial" w:hAnsi="Arial" w:cs="Arial"/>
          <w:i/>
          <w:iCs/>
          <w:color w:val="555555"/>
        </w:rPr>
        <w:t>s</w:t>
      </w:r>
      <w:r w:rsidR="003D3F73" w:rsidRPr="005325D5">
        <w:rPr>
          <w:rFonts w:ascii="Arial" w:hAnsi="Arial" w:cs="Arial"/>
          <w:i/>
          <w:iCs/>
          <w:color w:val="555555"/>
        </w:rPr>
        <w:t>ing</w:t>
      </w:r>
      <w:proofErr w:type="spellEnd"/>
      <w:r w:rsidR="003D3F73" w:rsidRPr="005325D5">
        <w:rPr>
          <w:rFonts w:ascii="Arial" w:hAnsi="Arial" w:cs="Arial"/>
          <w:i/>
          <w:iCs/>
          <w:color w:val="555555"/>
        </w:rPr>
        <w:t xml:space="preserve"> </w:t>
      </w:r>
      <w:r w:rsidRPr="005325D5">
        <w:rPr>
          <w:rFonts w:ascii="Arial" w:hAnsi="Arial" w:cs="Arial"/>
          <w:i/>
          <w:iCs/>
          <w:color w:val="555555"/>
        </w:rPr>
        <w:t>social, spiritual, and cultural resources to re-author their experience and reclaim agency.</w:t>
      </w:r>
    </w:p>
    <w:p w14:paraId="21EF1BA1" w14:textId="77777777" w:rsidR="005325D5" w:rsidRDefault="005325D5" w:rsidP="005325D5">
      <w:pPr>
        <w:jc w:val="both"/>
        <w:rPr>
          <w:rFonts w:ascii="Arial" w:hAnsi="Arial" w:cs="Arial"/>
          <w:i/>
          <w:iCs/>
          <w:color w:val="555555"/>
        </w:rPr>
      </w:pPr>
    </w:p>
    <w:p w14:paraId="6D03A49C" w14:textId="77777777" w:rsidR="005325D5" w:rsidRDefault="005325D5" w:rsidP="005325D5">
      <w:pPr>
        <w:jc w:val="both"/>
        <w:rPr>
          <w:rFonts w:ascii="Arial" w:hAnsi="Arial" w:cs="Arial"/>
          <w:i/>
          <w:iCs/>
          <w:color w:val="555555"/>
        </w:rPr>
      </w:pPr>
    </w:p>
    <w:p w14:paraId="3FCEEC8F" w14:textId="77777777" w:rsidR="005325D5" w:rsidRDefault="00E20129" w:rsidP="005325D5">
      <w:pPr>
        <w:jc w:val="both"/>
        <w:rPr>
          <w:rFonts w:ascii="Arial" w:hAnsi="Arial" w:cs="Arial"/>
          <w:i/>
          <w:iCs/>
          <w:color w:val="555555"/>
        </w:rPr>
      </w:pPr>
      <w:r w:rsidRPr="00E20129">
        <w:rPr>
          <w:rFonts w:ascii="Arial" w:hAnsi="Arial" w:cs="Arial"/>
          <w:i/>
          <w:iCs/>
          <w:noProof/>
          <w:color w:val="555555"/>
        </w:rPr>
        <w:lastRenderedPageBreak/>
        <w:drawing>
          <wp:inline distT="0" distB="0" distL="0" distR="0" wp14:anchorId="12DD54E4" wp14:editId="759F522D">
            <wp:extent cx="5212080" cy="31521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484"/>
                    <a:stretch/>
                  </pic:blipFill>
                  <pic:spPr bwMode="auto">
                    <a:xfrm>
                      <a:off x="0" y="0"/>
                      <a:ext cx="5212080" cy="3152140"/>
                    </a:xfrm>
                    <a:prstGeom prst="rect">
                      <a:avLst/>
                    </a:prstGeom>
                    <a:ln>
                      <a:noFill/>
                    </a:ln>
                    <a:extLst>
                      <a:ext uri="{53640926-AAD7-44D8-BBD7-CCE9431645EC}">
                        <a14:shadowObscured xmlns:a14="http://schemas.microsoft.com/office/drawing/2010/main"/>
                      </a:ext>
                    </a:extLst>
                  </pic:spPr>
                </pic:pic>
              </a:graphicData>
            </a:graphic>
          </wp:inline>
        </w:drawing>
      </w:r>
    </w:p>
    <w:p w14:paraId="2DEB4330" w14:textId="77777777" w:rsidR="00181598" w:rsidRDefault="00181598" w:rsidP="00E20129">
      <w:pPr>
        <w:jc w:val="both"/>
        <w:rPr>
          <w:rFonts w:ascii="Arial" w:hAnsi="Arial" w:cs="Arial"/>
          <w:i/>
          <w:iCs/>
          <w:color w:val="555555"/>
        </w:rPr>
      </w:pPr>
    </w:p>
    <w:p w14:paraId="23A94C91" w14:textId="598C723B" w:rsidR="00181598" w:rsidRDefault="00181598" w:rsidP="00E20129">
      <w:pPr>
        <w:jc w:val="both"/>
        <w:rPr>
          <w:rFonts w:ascii="Arial" w:hAnsi="Arial" w:cs="Arial"/>
          <w:i/>
          <w:iCs/>
          <w:color w:val="555555"/>
        </w:rPr>
      </w:pPr>
      <w:r w:rsidRPr="00181598">
        <w:rPr>
          <w:rFonts w:ascii="Arial" w:hAnsi="Arial" w:cs="Arial"/>
          <w:i/>
          <w:iCs/>
          <w:color w:val="555555"/>
        </w:rPr>
        <w:t>Figure 1: A Conceptual Model of Narrative Recovery</w:t>
      </w:r>
    </w:p>
    <w:p w14:paraId="7C071D11" w14:textId="77777777" w:rsidR="00181598" w:rsidRDefault="00181598" w:rsidP="00E20129">
      <w:pPr>
        <w:jc w:val="both"/>
        <w:rPr>
          <w:rFonts w:ascii="Arial" w:hAnsi="Arial" w:cs="Arial"/>
          <w:i/>
          <w:iCs/>
          <w:color w:val="555555"/>
        </w:rPr>
      </w:pPr>
    </w:p>
    <w:p w14:paraId="0055F568" w14:textId="138B104B" w:rsidR="00E20129" w:rsidRPr="00E20129" w:rsidRDefault="00E20129" w:rsidP="00E20129">
      <w:pPr>
        <w:jc w:val="both"/>
        <w:rPr>
          <w:rFonts w:ascii="Arial" w:hAnsi="Arial" w:cs="Arial"/>
          <w:i/>
          <w:iCs/>
          <w:color w:val="555555"/>
        </w:rPr>
      </w:pPr>
      <w:r w:rsidRPr="00E20129">
        <w:rPr>
          <w:rFonts w:ascii="Arial" w:hAnsi="Arial" w:cs="Arial"/>
          <w:i/>
          <w:iCs/>
          <w:color w:val="555555"/>
        </w:rPr>
        <w:t>Figure 1</w:t>
      </w:r>
      <w:r w:rsidR="00181598">
        <w:rPr>
          <w:rFonts w:ascii="Arial" w:hAnsi="Arial" w:cs="Arial"/>
          <w:i/>
          <w:iCs/>
          <w:color w:val="555555"/>
        </w:rPr>
        <w:t xml:space="preserve"> </w:t>
      </w:r>
      <w:r w:rsidRPr="00E20129">
        <w:rPr>
          <w:rFonts w:ascii="Arial" w:hAnsi="Arial" w:cs="Arial"/>
          <w:i/>
          <w:iCs/>
          <w:color w:val="555555"/>
        </w:rPr>
        <w:t>illustrating the flow of narrative recovery from the 'Shattering of Self' to an 'Emergent Self', mediated by key meaning-making resources.</w:t>
      </w:r>
    </w:p>
    <w:p w14:paraId="7CB446E2" w14:textId="77777777" w:rsidR="00E20129" w:rsidRPr="005325D5" w:rsidRDefault="00E20129" w:rsidP="005325D5">
      <w:pPr>
        <w:jc w:val="both"/>
        <w:rPr>
          <w:rFonts w:ascii="Arial" w:hAnsi="Arial" w:cs="Arial"/>
          <w:i/>
          <w:iCs/>
          <w:color w:val="555555"/>
        </w:rPr>
      </w:pPr>
    </w:p>
    <w:p w14:paraId="2B103D79" w14:textId="77777777" w:rsidR="005325D5" w:rsidRPr="005325D5" w:rsidRDefault="005325D5" w:rsidP="005325D5">
      <w:pPr>
        <w:pStyle w:val="Body"/>
        <w:spacing w:after="0"/>
        <w:rPr>
          <w:rFonts w:ascii="Arial" w:hAnsi="Arial" w:cs="Arial"/>
          <w:b/>
          <w:bCs/>
          <w:i/>
          <w:iCs/>
        </w:rPr>
      </w:pPr>
    </w:p>
    <w:p w14:paraId="29130614" w14:textId="77777777" w:rsidR="00730DFC" w:rsidRPr="005325D5" w:rsidRDefault="00730DFC" w:rsidP="00441B6F">
      <w:pPr>
        <w:pStyle w:val="Body"/>
        <w:spacing w:after="0"/>
        <w:rPr>
          <w:rFonts w:ascii="Arial" w:hAnsi="Arial" w:cs="Arial"/>
        </w:rPr>
      </w:pPr>
    </w:p>
    <w:p w14:paraId="59DCECCE" w14:textId="77777777" w:rsidR="00B01FCD" w:rsidRDefault="00B6335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Pr>
          <w:rFonts w:ascii="Arial" w:hAnsi="Arial" w:cs="Arial"/>
        </w:rPr>
        <w:t>DISCUSSION</w:t>
      </w:r>
    </w:p>
    <w:p w14:paraId="0B7575E1" w14:textId="77777777" w:rsidR="00790ADA" w:rsidRPr="00FB3A86" w:rsidRDefault="00790ADA" w:rsidP="00E20129">
      <w:pPr>
        <w:pStyle w:val="ConcHead"/>
        <w:spacing w:after="0"/>
        <w:jc w:val="both"/>
        <w:rPr>
          <w:rFonts w:ascii="Arial" w:hAnsi="Arial" w:cs="Arial"/>
        </w:rPr>
      </w:pPr>
    </w:p>
    <w:p w14:paraId="5EAA7FF4" w14:textId="77777777" w:rsidR="00E20129" w:rsidRDefault="00E20129" w:rsidP="00E20129">
      <w:pPr>
        <w:jc w:val="both"/>
      </w:pPr>
      <w:r w:rsidRPr="00E20129">
        <w:t>This study illuminates the intricate and active process by which Filipino migrant workers in the UAE navigate recovery from depression. The findings demonstrate that this journey is far from a passive waiting for symptoms to subside; it is a dynamic and deliberate act of narrative reconstruction. The six emergent themes—from the initial 'Shattering of Self' to the final 'Emergent Self'—collectively map a pathway where profound psychological distress is transformed into a source of strength and wisdom. Participants actively engage in meaning-making by drawing upon a rich tapestry of social ('</w:t>
      </w:r>
      <w:proofErr w:type="spellStart"/>
      <w:r w:rsidRPr="00E20129">
        <w:t>Pakikipagkapwa</w:t>
      </w:r>
      <w:proofErr w:type="spellEnd"/>
      <w:r w:rsidRPr="00E20129">
        <w:t>'), spiritual (Faith as an Anchor), and cultural (the 'Bayani' identity) resources. These resources enable them to re-author their stories, reclaim a sense of agency through small, concrete actions, and ultimately forge a new, more resilient identity that integrates their suffering as a formative part of their life story.</w:t>
      </w:r>
    </w:p>
    <w:p w14:paraId="4DFBAE39" w14:textId="77777777" w:rsidR="00E20129" w:rsidRPr="00E20129" w:rsidRDefault="00E20129" w:rsidP="00E20129">
      <w:pPr>
        <w:jc w:val="both"/>
      </w:pPr>
    </w:p>
    <w:p w14:paraId="4B57A0D7" w14:textId="4D60C9DB" w:rsidR="00E20129" w:rsidRPr="00E20129" w:rsidRDefault="00E20129" w:rsidP="00E20129">
      <w:pPr>
        <w:jc w:val="both"/>
        <w:rPr>
          <w:b/>
          <w:bCs/>
        </w:rPr>
      </w:pPr>
      <w:r w:rsidRPr="00E20129">
        <w:rPr>
          <w:b/>
          <w:bCs/>
        </w:rPr>
        <w:t>Dialogue with Meaning-Making and Resilience Theories</w:t>
      </w:r>
    </w:p>
    <w:p w14:paraId="7BC233AA" w14:textId="34980225" w:rsidR="00E20129" w:rsidRPr="00E20129" w:rsidRDefault="00E20129" w:rsidP="00E20129">
      <w:pPr>
        <w:jc w:val="both"/>
      </w:pPr>
      <w:r w:rsidRPr="00E20129">
        <w:t xml:space="preserve">The results of this study provide a vivid, cross-cultural illustration of Park's (2010) Meaning-Making model (see also Park &amp; Folkman, 1997). The initial 'Shattering of Self' (Theme 1) is a clear empirical manifestation of the distressing discrepancy between an individual's global meaning (e.g., "I am a strong provider") and their situational meaning ("I am helpless and broken"). The subsequent themes—forging social lifelines (Theme 2), anchoring in faith (Theme 3), and adopting the hero identity (Theme 4)—represent the culturally-specific *methods* of meaning-making. These are the active processes through which participants work to reduce the discrepancy and restore a sense of coherence. The final theme, 'The Emergent Self', represents the successful outcome of this process: a state of "meaning made," </w:t>
      </w:r>
      <w:r w:rsidRPr="00E20129">
        <w:lastRenderedPageBreak/>
        <w:t>where a new, revised global meaning has been constructed that can accommodate the experience of depression (Park &amp; Ai, 2006).</w:t>
      </w:r>
    </w:p>
    <w:p w14:paraId="6444FF9C" w14:textId="707B04E2" w:rsidR="00E20129" w:rsidRDefault="00E20129" w:rsidP="00E20129">
      <w:pPr>
        <w:jc w:val="both"/>
      </w:pPr>
      <w:r w:rsidRPr="00E20129">
        <w:t xml:space="preserve">Furthermore, the findings strongly align with contemporary, process-oriented theories of resilience (Masten, 2001). This study demonstrates that resilience is not a pre-existing trait but is actively cultivated through the </w:t>
      </w:r>
      <w:proofErr w:type="spellStart"/>
      <w:r w:rsidRPr="00E20129">
        <w:t>mobilisation</w:t>
      </w:r>
      <w:proofErr w:type="spellEnd"/>
      <w:r w:rsidRPr="00E20129">
        <w:t xml:space="preserve"> of key protective factors. The critical role of social support ('</w:t>
      </w:r>
      <w:proofErr w:type="spellStart"/>
      <w:r w:rsidRPr="00E20129">
        <w:t>Pakikipagkapwa</w:t>
      </w:r>
      <w:proofErr w:type="spellEnd"/>
      <w:r w:rsidRPr="00E20129">
        <w:t xml:space="preserve">'), spirituality, and a strong sense of purpose ('Bayani' identity) in the recovery narratives directly corresponds with factors widely identified in migrant and trauma literature as essential for fostering resilience (Estrada-Moreno et al., 2025; </w:t>
      </w:r>
      <w:proofErr w:type="spellStart"/>
      <w:r w:rsidRPr="00E20129">
        <w:t>Olcese</w:t>
      </w:r>
      <w:proofErr w:type="spellEnd"/>
      <w:r w:rsidRPr="00E20129">
        <w:t xml:space="preserve"> et al., 2024). This research adds a crucial layer of understanding by showing that these factors are not merely external supports; they are integral components of the narrative raw material that individuals use to build resilient identities (</w:t>
      </w:r>
      <w:proofErr w:type="spellStart"/>
      <w:r w:rsidRPr="00E20129">
        <w:t>Mukumbang</w:t>
      </w:r>
      <w:proofErr w:type="spellEnd"/>
      <w:r w:rsidRPr="00E20129">
        <w:t xml:space="preserve"> et al., 2025).</w:t>
      </w:r>
    </w:p>
    <w:p w14:paraId="460EF171" w14:textId="77777777" w:rsidR="00E20129" w:rsidRPr="00E20129" w:rsidRDefault="00E20129" w:rsidP="00E20129">
      <w:pPr>
        <w:jc w:val="both"/>
      </w:pPr>
    </w:p>
    <w:p w14:paraId="465159DC" w14:textId="70BCB09A" w:rsidR="00E20129" w:rsidRPr="00E20129" w:rsidRDefault="00E20129" w:rsidP="00E20129">
      <w:pPr>
        <w:jc w:val="both"/>
        <w:rPr>
          <w:b/>
          <w:bCs/>
        </w:rPr>
      </w:pPr>
      <w:r w:rsidRPr="00E20129">
        <w:rPr>
          <w:b/>
          <w:bCs/>
        </w:rPr>
        <w:t>The Cultural Scripting of Recovery</w:t>
      </w:r>
    </w:p>
    <w:p w14:paraId="39F136A5" w14:textId="11CFE8E0" w:rsidR="00E20129" w:rsidRPr="00E20129" w:rsidRDefault="00E20129" w:rsidP="00E20129">
      <w:pPr>
        <w:jc w:val="both"/>
      </w:pPr>
      <w:r w:rsidRPr="00E20129">
        <w:t>A central contribution of this study is its elucidation of how recovery narratives are not created in a vacuum but are profoundly shaped by Filipino cultural values and scripts. The process of meaning-making is culturally scripted. The concept of *'</w:t>
      </w:r>
      <w:proofErr w:type="spellStart"/>
      <w:r w:rsidRPr="00E20129">
        <w:t>Pakikipagkapwa</w:t>
      </w:r>
      <w:proofErr w:type="spellEnd"/>
      <w:r w:rsidRPr="00E20129">
        <w:t xml:space="preserve">'* (Theme 2) is a prime example. It is not simply "social support" as understood in a Western context, which often </w:t>
      </w:r>
      <w:proofErr w:type="spellStart"/>
      <w:r w:rsidR="003D3F73" w:rsidRPr="00E20129">
        <w:t>emphasi</w:t>
      </w:r>
      <w:r w:rsidR="003D3F73">
        <w:t>s</w:t>
      </w:r>
      <w:r w:rsidR="003D3F73" w:rsidRPr="00E20129">
        <w:t>es</w:t>
      </w:r>
      <w:proofErr w:type="spellEnd"/>
      <w:r w:rsidR="003D3F73" w:rsidRPr="00E20129">
        <w:t xml:space="preserve"> </w:t>
      </w:r>
      <w:r w:rsidRPr="00E20129">
        <w:t>instrumentality. Instead, it is a deep, relational sense of shared identity and humanity, where being truly "seen" by another is the primary therapeutic element (de Guzman &amp; Montiel, 2012; Enriquez, 1994). This highlights that for this population, healing is fundamentally relational and communal, even when physically isolated from their primary community.</w:t>
      </w:r>
    </w:p>
    <w:p w14:paraId="75CA3D17" w14:textId="77777777" w:rsidR="00E20129" w:rsidRDefault="00E20129" w:rsidP="00E20129">
      <w:pPr>
        <w:jc w:val="both"/>
      </w:pPr>
      <w:r w:rsidRPr="00E20129">
        <w:t xml:space="preserve">Even more striking is the power of the *'Bagong Bayani'* (New Hero) narrative (Theme 4). This cultural script provides a ready-made, socially validated framework for re-interpreting immense personal suffering as a noble and purposeful collective sacrifice (Parreñas, 2001). By adopting this identity, participants could restore a sense of dignity, </w:t>
      </w:r>
      <w:proofErr w:type="spellStart"/>
      <w:r w:rsidRPr="00E20129">
        <w:t>honour</w:t>
      </w:r>
      <w:proofErr w:type="spellEnd"/>
      <w:r w:rsidRPr="00E20129">
        <w:t>, and meaning to a situation that might otherwise be experienced as purely exploitative or demeaning. This act of narrative alignment transforms a personal burden into a source of profound self-worth and is a powerful testament to how culture provides the tools for building resilience.</w:t>
      </w:r>
    </w:p>
    <w:p w14:paraId="6A96A3CC" w14:textId="77777777" w:rsidR="00E20129" w:rsidRPr="00E20129" w:rsidRDefault="00E20129" w:rsidP="00E20129">
      <w:pPr>
        <w:jc w:val="both"/>
      </w:pPr>
    </w:p>
    <w:p w14:paraId="3016C079" w14:textId="6F762C60" w:rsidR="00E20129" w:rsidRPr="00E20129" w:rsidRDefault="00E20129" w:rsidP="00E20129">
      <w:pPr>
        <w:jc w:val="both"/>
        <w:rPr>
          <w:b/>
          <w:bCs/>
        </w:rPr>
      </w:pPr>
      <w:r w:rsidRPr="00E20129">
        <w:rPr>
          <w:b/>
          <w:bCs/>
        </w:rPr>
        <w:t>Implications of the Study</w:t>
      </w:r>
    </w:p>
    <w:p w14:paraId="73E2A2FE" w14:textId="77777777" w:rsidR="00E20129" w:rsidRDefault="00E20129" w:rsidP="00E20129">
      <w:pPr>
        <w:jc w:val="both"/>
        <w:rPr>
          <w:b/>
          <w:bCs/>
          <w:i/>
          <w:iCs/>
        </w:rPr>
      </w:pPr>
    </w:p>
    <w:p w14:paraId="5893DD96" w14:textId="77777777" w:rsidR="00E20129" w:rsidRPr="00E20129" w:rsidRDefault="00E20129" w:rsidP="00E20129">
      <w:pPr>
        <w:jc w:val="both"/>
        <w:rPr>
          <w:b/>
          <w:bCs/>
          <w:i/>
          <w:iCs/>
        </w:rPr>
      </w:pPr>
      <w:r w:rsidRPr="00E20129">
        <w:rPr>
          <w:b/>
          <w:bCs/>
          <w:i/>
          <w:iCs/>
        </w:rPr>
        <w:t>For Clinical Practice</w:t>
      </w:r>
    </w:p>
    <w:p w14:paraId="3BA8B250" w14:textId="1B32D16E" w:rsidR="00E20129" w:rsidRDefault="00E20129" w:rsidP="00E20129">
      <w:pPr>
        <w:jc w:val="both"/>
      </w:pPr>
      <w:r w:rsidRPr="00E20129">
        <w:t xml:space="preserve">The findings present a compelling argument against a one-size-fits-all approach to mental healthcare for migrant populations. Standard Western therapeutic models that </w:t>
      </w:r>
      <w:proofErr w:type="spellStart"/>
      <w:r w:rsidR="003D3F73" w:rsidRPr="00E20129">
        <w:t>prioriti</w:t>
      </w:r>
      <w:r w:rsidR="003D3F73">
        <w:t>s</w:t>
      </w:r>
      <w:r w:rsidR="003D3F73" w:rsidRPr="00E20129">
        <w:t>e</w:t>
      </w:r>
      <w:proofErr w:type="spellEnd"/>
      <w:r w:rsidR="003D3F73" w:rsidRPr="00E20129">
        <w:t xml:space="preserve"> </w:t>
      </w:r>
      <w:r w:rsidRPr="00E20129">
        <w:t xml:space="preserve">individualistic cognitive restructuring may be less effective if they fail to engage with the collectivistic, relational, and spiritual frameworks that are central to the participants' meaning-making processes. This study strongly supports the use of culturally-attuned interventions. **Narrative Therapy**, which focuses on helping </w:t>
      </w:r>
      <w:proofErr w:type="gramStart"/>
      <w:r w:rsidRPr="00E20129">
        <w:t>clients</w:t>
      </w:r>
      <w:proofErr w:type="gramEnd"/>
      <w:r w:rsidRPr="00E20129">
        <w:t xml:space="preserve"> re-author their life stories and separate their identity from their problems, aligns perfectly with the natural recovery processes observed (Morgan, 2000; White &amp; </w:t>
      </w:r>
      <w:proofErr w:type="spellStart"/>
      <w:r w:rsidRPr="00E20129">
        <w:t>Epston</w:t>
      </w:r>
      <w:proofErr w:type="spellEnd"/>
      <w:r w:rsidRPr="00E20129">
        <w:t xml:space="preserve">, 1990). Similarly, **Culturally-Adapted Cognitive </w:t>
      </w:r>
      <w:proofErr w:type="spellStart"/>
      <w:r w:rsidRPr="00E20129">
        <w:t>Behavioural</w:t>
      </w:r>
      <w:proofErr w:type="spellEnd"/>
      <w:r w:rsidRPr="00E20129">
        <w:t xml:space="preserve"> Therapy (CA-</w:t>
      </w:r>
      <w:proofErr w:type="gramStart"/>
      <w:r w:rsidRPr="00E20129">
        <w:t>CBT)*</w:t>
      </w:r>
      <w:proofErr w:type="gramEnd"/>
      <w:r w:rsidRPr="00E20129">
        <w:t>*, which explicitly incorporates clients' cultural values, metaphors, and spiritual beliefs into the therapeutic process, has shown enhanced efficacy and is highly relevant here (</w:t>
      </w:r>
      <w:proofErr w:type="spellStart"/>
      <w:r w:rsidRPr="00E20129">
        <w:t>Magantor</w:t>
      </w:r>
      <w:proofErr w:type="spellEnd"/>
      <w:r w:rsidRPr="00E20129">
        <w:t xml:space="preserve"> et al., 2025). Furthermore, the power of '</w:t>
      </w:r>
      <w:proofErr w:type="spellStart"/>
      <w:r w:rsidRPr="00E20129">
        <w:t>Pakikipagkapwa</w:t>
      </w:r>
      <w:proofErr w:type="spellEnd"/>
      <w:r w:rsidRPr="00E20129">
        <w:t>' suggests that professionally-facilitated peer support groups for FMWs could be a highly effective, accessible, and non-</w:t>
      </w:r>
      <w:proofErr w:type="spellStart"/>
      <w:r w:rsidR="003D3F73" w:rsidRPr="00E20129">
        <w:t>stigmati</w:t>
      </w:r>
      <w:r w:rsidR="003D3F73">
        <w:t>s</w:t>
      </w:r>
      <w:r w:rsidR="003D3F73" w:rsidRPr="00E20129">
        <w:t>ing</w:t>
      </w:r>
      <w:proofErr w:type="spellEnd"/>
      <w:r w:rsidR="003D3F73" w:rsidRPr="00E20129">
        <w:t xml:space="preserve"> </w:t>
      </w:r>
      <w:r w:rsidRPr="00E20129">
        <w:t>first line of support.</w:t>
      </w:r>
    </w:p>
    <w:p w14:paraId="51CD7357" w14:textId="77777777" w:rsidR="00E20129" w:rsidRPr="00E20129" w:rsidRDefault="00E20129" w:rsidP="00E20129">
      <w:pPr>
        <w:jc w:val="both"/>
      </w:pPr>
    </w:p>
    <w:p w14:paraId="51CEA6FF" w14:textId="77777777" w:rsidR="00E20129" w:rsidRPr="00E20129" w:rsidRDefault="00E20129" w:rsidP="00E20129">
      <w:pPr>
        <w:jc w:val="both"/>
        <w:rPr>
          <w:b/>
          <w:bCs/>
          <w:i/>
          <w:iCs/>
        </w:rPr>
      </w:pPr>
      <w:r w:rsidRPr="00E20129">
        <w:rPr>
          <w:b/>
          <w:bCs/>
          <w:i/>
          <w:iCs/>
        </w:rPr>
        <w:t>For Policy and Employers</w:t>
      </w:r>
    </w:p>
    <w:p w14:paraId="7FE96F08" w14:textId="77777777" w:rsidR="00E20129" w:rsidRDefault="00E20129" w:rsidP="00E20129">
      <w:pPr>
        <w:jc w:val="both"/>
      </w:pPr>
      <w:r w:rsidRPr="00E20129">
        <w:t xml:space="preserve">The responsibility for mental well-being does not lie solely with the individual. Host countries and employers have a crucial role to play in creating environments that are conducive to psychological health. This study highlights the importance of social connection, suggesting that policies and corporate practices should facilitate, not hinder, community-building activities. This could include providing adequate communal spaces in accommodations, </w:t>
      </w:r>
      <w:r w:rsidRPr="00E20129">
        <w:lastRenderedPageBreak/>
        <w:t xml:space="preserve">ensuring reasonable work hours that allow for social life, and supporting migrant-led community </w:t>
      </w:r>
      <w:proofErr w:type="spellStart"/>
      <w:r w:rsidRPr="00E20129">
        <w:t>organisations</w:t>
      </w:r>
      <w:proofErr w:type="spellEnd"/>
      <w:r w:rsidRPr="00E20129">
        <w:t>. Moreover, there is a need to improve access to affordable and, crucially, culturally competent mental health services. This involves training healthcare providers in transcultural psychiatry and potentially integrating mental health support within community hubs that FMWs already trust and frequent (Straiton et al., 2017).</w:t>
      </w:r>
    </w:p>
    <w:p w14:paraId="39558369" w14:textId="77777777" w:rsidR="00E20129" w:rsidRPr="00E20129" w:rsidRDefault="00E20129" w:rsidP="00E20129">
      <w:pPr>
        <w:jc w:val="both"/>
      </w:pPr>
    </w:p>
    <w:p w14:paraId="209F3694" w14:textId="180464F1" w:rsidR="00E20129" w:rsidRPr="00E20129" w:rsidRDefault="00F378F2" w:rsidP="00E20129">
      <w:pPr>
        <w:jc w:val="both"/>
        <w:rPr>
          <w:b/>
          <w:bCs/>
        </w:rPr>
      </w:pPr>
      <w:r>
        <w:rPr>
          <w:b/>
          <w:bCs/>
        </w:rPr>
        <w:t xml:space="preserve">6. </w:t>
      </w:r>
      <w:r w:rsidR="00E20129" w:rsidRPr="00E20129">
        <w:rPr>
          <w:b/>
          <w:bCs/>
        </w:rPr>
        <w:t xml:space="preserve"> </w:t>
      </w:r>
      <w:r w:rsidR="004740FC">
        <w:rPr>
          <w:b/>
          <w:bCs/>
        </w:rPr>
        <w:t xml:space="preserve">Conclusion, </w:t>
      </w:r>
      <w:r w:rsidR="00E20129" w:rsidRPr="00E20129">
        <w:rPr>
          <w:b/>
          <w:bCs/>
        </w:rPr>
        <w:t>Limitations and Future Research</w:t>
      </w:r>
    </w:p>
    <w:p w14:paraId="20AAAAB0" w14:textId="4B9BDB9C" w:rsidR="00926016" w:rsidRDefault="00926016" w:rsidP="00C75183">
      <w:pPr>
        <w:jc w:val="both"/>
      </w:pPr>
      <w:r w:rsidRPr="00C75183">
        <w:rPr>
          <w:rFonts w:ascii="Arial" w:eastAsia="Calibri" w:hAnsi="Arial" w:cs="Arial"/>
          <w:szCs w:val="22"/>
          <w:highlight w:val="yellow"/>
        </w:rPr>
        <w:t>The findings suggest that recovery from depression for FMWs is an active process of narrative reconstruction. This study offers critical insights for developing culturally-attuned mental health interventions for migrant populations.</w:t>
      </w:r>
    </w:p>
    <w:p w14:paraId="16FD80AB" w14:textId="187687A9" w:rsidR="00E20129" w:rsidRPr="00E20129" w:rsidRDefault="00E20129">
      <w:pPr>
        <w:jc w:val="both"/>
      </w:pPr>
      <w:r w:rsidRPr="00E20129">
        <w:t xml:space="preserve">This study has several limitations inherent to its qualitative design. The findings are based on a small, non-random sample of 20 participants, which means they are not statistically </w:t>
      </w:r>
      <w:proofErr w:type="spellStart"/>
      <w:r w:rsidRPr="00E20129">
        <w:t>generalisable</w:t>
      </w:r>
      <w:proofErr w:type="spellEnd"/>
      <w:r w:rsidRPr="00E20129">
        <w:t xml:space="preserve"> to the entire FMW population. However, the goal of this research was to achieve </w:t>
      </w:r>
      <w:r w:rsidR="003D3F73">
        <w:t xml:space="preserve">a </w:t>
      </w:r>
      <w:r w:rsidRPr="00E20129">
        <w:t xml:space="preserve">deep, contextual understanding, and the "thick descriptions" provided aim for transferability to similar contexts. The study was also conducted solely within the UAE, and the experiences of FMWs may differ significantly in other host countries with different </w:t>
      </w:r>
      <w:proofErr w:type="spellStart"/>
      <w:r w:rsidRPr="00E20129">
        <w:t>labour</w:t>
      </w:r>
      <w:proofErr w:type="spellEnd"/>
      <w:r w:rsidRPr="00E20129">
        <w:t xml:space="preserve"> laws, social environments, and cultural dynamics.</w:t>
      </w:r>
      <w:r w:rsidR="005411CD">
        <w:t xml:space="preserve"> </w:t>
      </w:r>
    </w:p>
    <w:p w14:paraId="0378CE20" w14:textId="246380B8" w:rsidR="00B60683" w:rsidRDefault="00E20129">
      <w:pPr>
        <w:jc w:val="both"/>
      </w:pPr>
      <w:r w:rsidRPr="00E20129">
        <w:t>These limitations point towards several important avenues for future research. First, quantitative studies could be designed to test the relationships proposed in the conceptual model (Figure 1), examining the statistical associations between social support, spirituality, purpose, and depressive symptom reduction in a larger sample. Second, comparative studies are needed to explore potential differences in recovery narratives based on gender, occupation, and age, particularly focusing on the experiences of male FMWs, who were underrepresented in this sample. Finally, longitudinal research that tracks individuals over time would provide invaluable insight into how these narratives of resilience are constructed, maintained, and evolve in the face of new life challenges and successes (Ho &amp; Wilson, 2022).</w:t>
      </w:r>
      <w:r w:rsidR="003E0B75">
        <w:t xml:space="preserve"> </w:t>
      </w:r>
    </w:p>
    <w:p w14:paraId="163DDCBE" w14:textId="11B90EC8" w:rsidR="00E20129" w:rsidRPr="00E20129" w:rsidRDefault="00432606">
      <w:pPr>
        <w:jc w:val="both"/>
      </w:pPr>
      <w:r>
        <w:rPr>
          <w:highlight w:val="yellow"/>
        </w:rPr>
        <w:t>Furthermore</w:t>
      </w:r>
      <w:r w:rsidR="003E0B75" w:rsidRPr="008338DE">
        <w:rPr>
          <w:highlight w:val="yellow"/>
        </w:rPr>
        <w:t>, this study employed snowball sampling, which carries the risks of network homogeneity and selection bias (mostly those connected to community groups). Participants may have been recruited primarily through shared networks.</w:t>
      </w:r>
      <w:r w:rsidR="003E0B75">
        <w:t xml:space="preserve"> </w:t>
      </w:r>
    </w:p>
    <w:p w14:paraId="5E4A1679" w14:textId="77777777" w:rsidR="00315186" w:rsidRPr="00315186" w:rsidRDefault="00315186" w:rsidP="00441B6F"/>
    <w:p w14:paraId="5B4D1BAA" w14:textId="77777777" w:rsidR="00315186" w:rsidRPr="00315186" w:rsidRDefault="00315186" w:rsidP="00441B6F"/>
    <w:p w14:paraId="693740A0" w14:textId="77777777" w:rsidR="00860000" w:rsidRPr="00B63350" w:rsidRDefault="00860000" w:rsidP="00441B6F">
      <w:pPr>
        <w:pStyle w:val="ReferHead"/>
        <w:spacing w:after="0"/>
        <w:jc w:val="both"/>
        <w:rPr>
          <w:rFonts w:ascii="Arial" w:hAnsi="Arial" w:cs="Arial"/>
          <w:sz w:val="20"/>
        </w:rPr>
      </w:pPr>
    </w:p>
    <w:p w14:paraId="54472893" w14:textId="1FFB1813" w:rsidR="00E20129" w:rsidRPr="00B63350" w:rsidRDefault="00E20129" w:rsidP="00E20129">
      <w:pPr>
        <w:spacing w:after="160" w:line="259" w:lineRule="auto"/>
        <w:jc w:val="both"/>
        <w:rPr>
          <w:rFonts w:ascii="Arial" w:eastAsia="Calibri" w:hAnsi="Arial" w:cs="Arial"/>
          <w:b/>
          <w:bCs/>
        </w:rPr>
      </w:pPr>
      <w:r w:rsidRPr="00B63350">
        <w:rPr>
          <w:rFonts w:ascii="Arial" w:eastAsia="Calibri" w:hAnsi="Arial" w:cs="Arial"/>
          <w:b/>
          <w:bCs/>
        </w:rPr>
        <w:t>Consent</w:t>
      </w:r>
      <w:r w:rsidR="00181598">
        <w:rPr>
          <w:rFonts w:ascii="Arial" w:eastAsia="Calibri" w:hAnsi="Arial" w:cs="Arial"/>
          <w:b/>
          <w:bCs/>
        </w:rPr>
        <w:t xml:space="preserve">: </w:t>
      </w:r>
    </w:p>
    <w:p w14:paraId="4A429CEF" w14:textId="77777777" w:rsidR="00181598" w:rsidRDefault="00E20129" w:rsidP="00181598">
      <w:pPr>
        <w:spacing w:after="160" w:line="259" w:lineRule="auto"/>
        <w:jc w:val="both"/>
        <w:rPr>
          <w:rFonts w:ascii="Arial" w:eastAsia="Calibri" w:hAnsi="Arial" w:cs="Arial"/>
        </w:rPr>
      </w:pPr>
      <w:r w:rsidRPr="00B63350">
        <w:rPr>
          <w:rFonts w:ascii="Arial" w:eastAsia="Calibri" w:hAnsi="Arial" w:cs="Arial"/>
        </w:rPr>
        <w:t xml:space="preserve">All participants provided consent for their </w:t>
      </w:r>
      <w:proofErr w:type="spellStart"/>
      <w:r w:rsidR="003D3F73" w:rsidRPr="00B63350">
        <w:rPr>
          <w:rFonts w:ascii="Arial" w:eastAsia="Calibri" w:hAnsi="Arial" w:cs="Arial"/>
        </w:rPr>
        <w:t>anonymi</w:t>
      </w:r>
      <w:r w:rsidR="003D3F73">
        <w:rPr>
          <w:rFonts w:ascii="Arial" w:eastAsia="Calibri" w:hAnsi="Arial" w:cs="Arial"/>
        </w:rPr>
        <w:t>s</w:t>
      </w:r>
      <w:r w:rsidR="003D3F73" w:rsidRPr="00B63350">
        <w:rPr>
          <w:rFonts w:ascii="Arial" w:eastAsia="Calibri" w:hAnsi="Arial" w:cs="Arial"/>
        </w:rPr>
        <w:t>ed</w:t>
      </w:r>
      <w:proofErr w:type="spellEnd"/>
      <w:r w:rsidR="003D3F73" w:rsidRPr="00B63350">
        <w:rPr>
          <w:rFonts w:ascii="Arial" w:eastAsia="Calibri" w:hAnsi="Arial" w:cs="Arial"/>
        </w:rPr>
        <w:t xml:space="preserve"> </w:t>
      </w:r>
      <w:r w:rsidRPr="00B63350">
        <w:rPr>
          <w:rFonts w:ascii="Arial" w:eastAsia="Calibri" w:hAnsi="Arial" w:cs="Arial"/>
        </w:rPr>
        <w:t>data to be used in publications.</w:t>
      </w:r>
      <w:bookmarkStart w:id="0" w:name="_Hlk197682619"/>
      <w:bookmarkStart w:id="1" w:name="_Hlk180402183"/>
      <w:bookmarkStart w:id="2" w:name="_Hlk183680988"/>
    </w:p>
    <w:p w14:paraId="420E9C59" w14:textId="45B4F5B3" w:rsidR="00327164" w:rsidRPr="00181598" w:rsidRDefault="00327164" w:rsidP="00181598">
      <w:pPr>
        <w:spacing w:after="160" w:line="259" w:lineRule="auto"/>
        <w:jc w:val="both"/>
        <w:rPr>
          <w:rFonts w:ascii="Arial" w:eastAsia="Calibri" w:hAnsi="Arial" w:cs="Arial"/>
          <w:b/>
        </w:rPr>
      </w:pPr>
      <w:r w:rsidRPr="00181598">
        <w:rPr>
          <w:rFonts w:ascii="Calibri" w:eastAsia="Calibri" w:hAnsi="Calibri"/>
          <w:b/>
          <w:kern w:val="2"/>
          <w:sz w:val="22"/>
          <w:szCs w:val="22"/>
          <w:highlight w:val="yellow"/>
        </w:rPr>
        <w:t>Disclaimer (Artificial intelligence)</w:t>
      </w:r>
    </w:p>
    <w:p w14:paraId="4590E3AA"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 xml:space="preserve">Option 1: </w:t>
      </w:r>
    </w:p>
    <w:p w14:paraId="627AC8B9"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B73447D"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 xml:space="preserve">Option 2: </w:t>
      </w:r>
    </w:p>
    <w:p w14:paraId="30173CBD"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81E386"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lastRenderedPageBreak/>
        <w:t>Details of the AI usage are given below:</w:t>
      </w:r>
    </w:p>
    <w:p w14:paraId="40023C62"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1.</w:t>
      </w:r>
    </w:p>
    <w:p w14:paraId="30D357FD" w14:textId="77777777" w:rsidR="00327164" w:rsidRPr="00327164" w:rsidRDefault="00327164" w:rsidP="00327164">
      <w:pPr>
        <w:spacing w:after="200" w:line="276" w:lineRule="auto"/>
        <w:rPr>
          <w:rFonts w:ascii="Calibri" w:eastAsia="Calibri" w:hAnsi="Calibri"/>
          <w:kern w:val="2"/>
          <w:sz w:val="22"/>
          <w:szCs w:val="22"/>
          <w:highlight w:val="yellow"/>
        </w:rPr>
      </w:pPr>
      <w:r w:rsidRPr="00327164">
        <w:rPr>
          <w:rFonts w:ascii="Calibri" w:eastAsia="Calibri" w:hAnsi="Calibri"/>
          <w:kern w:val="2"/>
          <w:sz w:val="22"/>
          <w:szCs w:val="22"/>
          <w:highlight w:val="yellow"/>
        </w:rPr>
        <w:t>2.</w:t>
      </w:r>
    </w:p>
    <w:p w14:paraId="36E35D54" w14:textId="77777777" w:rsidR="00327164" w:rsidRPr="00327164" w:rsidRDefault="00327164" w:rsidP="00327164">
      <w:pPr>
        <w:spacing w:after="200" w:line="276" w:lineRule="auto"/>
        <w:rPr>
          <w:rFonts w:ascii="Calibri" w:eastAsia="Calibri" w:hAnsi="Calibri"/>
          <w:kern w:val="2"/>
          <w:sz w:val="22"/>
          <w:szCs w:val="22"/>
        </w:rPr>
      </w:pPr>
      <w:bookmarkStart w:id="3" w:name="_Hlk197682629"/>
      <w:bookmarkEnd w:id="0"/>
      <w:r w:rsidRPr="00327164">
        <w:rPr>
          <w:rFonts w:ascii="Calibri" w:eastAsia="Calibri" w:hAnsi="Calibri"/>
          <w:kern w:val="2"/>
          <w:sz w:val="22"/>
          <w:szCs w:val="22"/>
          <w:highlight w:val="yellow"/>
        </w:rPr>
        <w:t>3.</w:t>
      </w:r>
    </w:p>
    <w:bookmarkEnd w:id="1"/>
    <w:bookmarkEnd w:id="2"/>
    <w:bookmarkEnd w:id="3"/>
    <w:p w14:paraId="3B3FF649" w14:textId="77777777" w:rsidR="00B63350" w:rsidRPr="00B63350" w:rsidRDefault="00B63350" w:rsidP="00B63350">
      <w:pPr>
        <w:shd w:val="clear" w:color="auto" w:fill="FFFFFF"/>
        <w:spacing w:after="288"/>
        <w:rPr>
          <w:rFonts w:ascii="Arial" w:hAnsi="Arial" w:cs="Arial"/>
          <w:color w:val="000000"/>
        </w:rPr>
      </w:pPr>
    </w:p>
    <w:p w14:paraId="1FD81D92" w14:textId="77777777" w:rsidR="0041027F" w:rsidRPr="00F469F0" w:rsidRDefault="0041027F" w:rsidP="00B63350">
      <w:pPr>
        <w:pStyle w:val="ReferHead"/>
        <w:spacing w:after="0"/>
        <w:jc w:val="both"/>
        <w:rPr>
          <w:rFonts w:ascii="Arial" w:hAnsi="Arial" w:cs="Arial"/>
          <w:b w:val="0"/>
          <w:caps w:val="0"/>
          <w:sz w:val="20"/>
          <w:u w:val="single"/>
        </w:rPr>
      </w:pPr>
    </w:p>
    <w:p w14:paraId="40F335B8" w14:textId="77777777" w:rsidR="00860000" w:rsidRDefault="00860000" w:rsidP="00441B6F">
      <w:pPr>
        <w:pStyle w:val="ReferHead"/>
        <w:spacing w:after="0"/>
        <w:jc w:val="both"/>
        <w:rPr>
          <w:rFonts w:ascii="Arial" w:hAnsi="Arial" w:cs="Arial"/>
        </w:rPr>
      </w:pPr>
    </w:p>
    <w:p w14:paraId="0DD4C834" w14:textId="77777777" w:rsidR="00790ADA" w:rsidRDefault="00790ADA" w:rsidP="00441B6F">
      <w:pPr>
        <w:pStyle w:val="ReferHead"/>
        <w:spacing w:after="0"/>
        <w:jc w:val="both"/>
        <w:rPr>
          <w:rFonts w:ascii="Arial" w:hAnsi="Arial" w:cs="Arial"/>
        </w:rPr>
      </w:pPr>
    </w:p>
    <w:p w14:paraId="371120AC" w14:textId="77777777" w:rsidR="00B63350" w:rsidRDefault="00B63350" w:rsidP="00441B6F">
      <w:pPr>
        <w:pStyle w:val="ReferHead"/>
        <w:spacing w:after="0"/>
        <w:jc w:val="both"/>
        <w:rPr>
          <w:rFonts w:ascii="Arial" w:hAnsi="Arial" w:cs="Arial"/>
        </w:rPr>
      </w:pPr>
    </w:p>
    <w:p w14:paraId="271F3FA7" w14:textId="77777777" w:rsidR="00E20129" w:rsidRPr="00E20129" w:rsidRDefault="00E20129" w:rsidP="00E20129">
      <w:pPr>
        <w:pBdr>
          <w:bottom w:val="single" w:sz="6" w:space="4" w:color="EEEEEE"/>
        </w:pBdr>
        <w:spacing w:before="360" w:after="300"/>
        <w:outlineLvl w:val="1"/>
        <w:rPr>
          <w:rFonts w:ascii="Arial" w:hAnsi="Arial" w:cs="Arial"/>
          <w:b/>
          <w:bCs/>
          <w:color w:val="222222"/>
          <w:sz w:val="33"/>
          <w:szCs w:val="33"/>
        </w:rPr>
      </w:pPr>
      <w:r w:rsidRPr="00E20129">
        <w:rPr>
          <w:rFonts w:ascii="Arial" w:hAnsi="Arial" w:cs="Arial"/>
          <w:b/>
          <w:bCs/>
          <w:color w:val="222222"/>
          <w:sz w:val="33"/>
          <w:szCs w:val="33"/>
        </w:rPr>
        <w:t>References</w:t>
      </w:r>
    </w:p>
    <w:p w14:paraId="74D9A2FC" w14:textId="77777777" w:rsidR="00E20129" w:rsidRPr="00E20129" w:rsidRDefault="001F430C" w:rsidP="00E20129">
      <w:pPr>
        <w:rPr>
          <w:rFonts w:ascii="Times New Roman" w:hAnsi="Times New Roman"/>
          <w:sz w:val="24"/>
          <w:szCs w:val="24"/>
        </w:rPr>
      </w:pPr>
      <w:r>
        <w:rPr>
          <w:rFonts w:ascii="Times New Roman" w:hAnsi="Times New Roman"/>
          <w:sz w:val="24"/>
          <w:szCs w:val="24"/>
        </w:rPr>
        <w:pict w14:anchorId="522EC3E5">
          <v:rect id="_x0000_i1025" style="width:0;height:1.5pt" o:hralign="center" o:hrstd="t" o:hr="t" fillcolor="#a0a0a0" stroked="f"/>
        </w:pict>
      </w:r>
    </w:p>
    <w:p w14:paraId="5C4E9C06"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C75183">
        <w:rPr>
          <w:rFonts w:ascii="Times New Roman" w:hAnsi="Times New Roman"/>
          <w:b/>
          <w:bCs/>
          <w:sz w:val="24"/>
          <w:szCs w:val="24"/>
          <w:lang w:val="nl-BE"/>
        </w:rPr>
        <w:t>Al-Maskari, F., Shah, S. M., Al-Sharhan, R., Al-Haj, E., Al-Kaabi, F., &amp; El-Sadig, M.</w:t>
      </w:r>
      <w:r w:rsidRPr="00C75183">
        <w:rPr>
          <w:rFonts w:ascii="Times New Roman" w:hAnsi="Times New Roman"/>
          <w:sz w:val="24"/>
          <w:szCs w:val="24"/>
          <w:lang w:val="nl-BE"/>
        </w:rPr>
        <w:t xml:space="preserve"> (2011). </w:t>
      </w:r>
      <w:r w:rsidRPr="00E20129">
        <w:rPr>
          <w:rFonts w:ascii="Times New Roman" w:hAnsi="Times New Roman"/>
          <w:sz w:val="24"/>
          <w:szCs w:val="24"/>
        </w:rPr>
        <w:t xml:space="preserve">Prevalence of depression and suicidal behaviors among male migrant workers in United Arab Emirates. </w:t>
      </w:r>
      <w:r w:rsidRPr="00E20129">
        <w:rPr>
          <w:rFonts w:ascii="Times New Roman" w:hAnsi="Times New Roman"/>
          <w:i/>
          <w:iCs/>
          <w:sz w:val="24"/>
          <w:szCs w:val="24"/>
        </w:rPr>
        <w:t>Journal of Immigrant and Minority Health, 13</w:t>
      </w:r>
      <w:r w:rsidRPr="00E20129">
        <w:rPr>
          <w:rFonts w:ascii="Times New Roman" w:hAnsi="Times New Roman"/>
          <w:sz w:val="24"/>
          <w:szCs w:val="24"/>
        </w:rPr>
        <w:t>(6), 1027–1032.</w:t>
      </w:r>
    </w:p>
    <w:p w14:paraId="4EC48365"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Asis, M. M. B.</w:t>
      </w:r>
      <w:r w:rsidRPr="00E20129">
        <w:rPr>
          <w:rFonts w:ascii="Times New Roman" w:hAnsi="Times New Roman"/>
          <w:sz w:val="24"/>
          <w:szCs w:val="24"/>
        </w:rPr>
        <w:t xml:space="preserve"> (2017). The Philippines’ culture of migration: A continuing legacy. In </w:t>
      </w:r>
      <w:r w:rsidRPr="00E20129">
        <w:rPr>
          <w:rFonts w:ascii="Times New Roman" w:hAnsi="Times New Roman"/>
          <w:i/>
          <w:iCs/>
          <w:sz w:val="24"/>
          <w:szCs w:val="24"/>
        </w:rPr>
        <w:t>Routledge Handbook of the Filipino Diaspora</w:t>
      </w:r>
      <w:r w:rsidRPr="00E20129">
        <w:rPr>
          <w:rFonts w:ascii="Times New Roman" w:hAnsi="Times New Roman"/>
          <w:sz w:val="24"/>
          <w:szCs w:val="24"/>
        </w:rPr>
        <w:t xml:space="preserve"> (pp. 39–53). Routledge.</w:t>
      </w:r>
    </w:p>
    <w:p w14:paraId="63F1A523"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 xml:space="preserve">Bernardo, A. B. I., </w:t>
      </w:r>
      <w:proofErr w:type="spellStart"/>
      <w:r w:rsidRPr="00E20129">
        <w:rPr>
          <w:rFonts w:ascii="Times New Roman" w:hAnsi="Times New Roman"/>
          <w:b/>
          <w:bCs/>
          <w:sz w:val="24"/>
          <w:szCs w:val="24"/>
        </w:rPr>
        <w:t>Daganzo</w:t>
      </w:r>
      <w:proofErr w:type="spellEnd"/>
      <w:r w:rsidRPr="00E20129">
        <w:rPr>
          <w:rFonts w:ascii="Times New Roman" w:hAnsi="Times New Roman"/>
          <w:b/>
          <w:bCs/>
          <w:sz w:val="24"/>
          <w:szCs w:val="24"/>
        </w:rPr>
        <w:t>, M. A. A., &amp; Ocampo, A. C. G.</w:t>
      </w:r>
      <w:r w:rsidRPr="00E20129">
        <w:rPr>
          <w:rFonts w:ascii="Times New Roman" w:hAnsi="Times New Roman"/>
          <w:sz w:val="24"/>
          <w:szCs w:val="24"/>
        </w:rPr>
        <w:t xml:space="preserve"> (2018). Abusive supervision and well-being of Filipino migrant workers in Macau: Consequences for self-esteem and heritage culture detachment. </w:t>
      </w:r>
      <w:r w:rsidRPr="00E20129">
        <w:rPr>
          <w:rFonts w:ascii="Times New Roman" w:hAnsi="Times New Roman"/>
          <w:i/>
          <w:iCs/>
          <w:sz w:val="24"/>
          <w:szCs w:val="24"/>
        </w:rPr>
        <w:t>Social Indicators Research, 139</w:t>
      </w:r>
      <w:r w:rsidRPr="00E20129">
        <w:rPr>
          <w:rFonts w:ascii="Times New Roman" w:hAnsi="Times New Roman"/>
          <w:sz w:val="24"/>
          <w:szCs w:val="24"/>
        </w:rPr>
        <w:t xml:space="preserve">(1), 277–293. </w:t>
      </w:r>
      <w:hyperlink r:id="rId12" w:tgtFrame="_new" w:history="1">
        <w:r w:rsidRPr="00E20129">
          <w:rPr>
            <w:rFonts w:ascii="Times New Roman" w:hAnsi="Times New Roman"/>
            <w:color w:val="0000FF"/>
            <w:sz w:val="24"/>
            <w:szCs w:val="24"/>
            <w:u w:val="single"/>
          </w:rPr>
          <w:t>https://doi.org/10.1007/s11205-016-1446-7</w:t>
        </w:r>
      </w:hyperlink>
    </w:p>
    <w:p w14:paraId="48591BB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Braun, V., &amp; Clarke, V.</w:t>
      </w:r>
      <w:r w:rsidRPr="00E20129">
        <w:rPr>
          <w:rFonts w:ascii="Times New Roman" w:hAnsi="Times New Roman"/>
          <w:sz w:val="24"/>
          <w:szCs w:val="24"/>
        </w:rPr>
        <w:t xml:space="preserve"> (2006). Using thematic analysis in psychology. </w:t>
      </w:r>
      <w:r w:rsidRPr="00E20129">
        <w:rPr>
          <w:rFonts w:ascii="Times New Roman" w:hAnsi="Times New Roman"/>
          <w:i/>
          <w:iCs/>
          <w:sz w:val="24"/>
          <w:szCs w:val="24"/>
        </w:rPr>
        <w:t>Qualitative Research in Psychology, 3</w:t>
      </w:r>
      <w:r w:rsidRPr="00E20129">
        <w:rPr>
          <w:rFonts w:ascii="Times New Roman" w:hAnsi="Times New Roman"/>
          <w:sz w:val="24"/>
          <w:szCs w:val="24"/>
        </w:rPr>
        <w:t xml:space="preserve">(2), 77–101. </w:t>
      </w:r>
      <w:hyperlink r:id="rId13" w:tgtFrame="_new" w:history="1">
        <w:r w:rsidRPr="00E20129">
          <w:rPr>
            <w:rFonts w:ascii="Times New Roman" w:hAnsi="Times New Roman"/>
            <w:color w:val="0000FF"/>
            <w:sz w:val="24"/>
            <w:szCs w:val="24"/>
            <w:u w:val="single"/>
          </w:rPr>
          <w:t>https://doi.org/10.1191/1478088706qp063oa</w:t>
        </w:r>
      </w:hyperlink>
    </w:p>
    <w:p w14:paraId="1D87FEF7"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proofErr w:type="spellStart"/>
      <w:r w:rsidRPr="00E20129">
        <w:rPr>
          <w:rFonts w:ascii="Times New Roman" w:hAnsi="Times New Roman"/>
          <w:b/>
          <w:bCs/>
          <w:sz w:val="24"/>
          <w:szCs w:val="24"/>
        </w:rPr>
        <w:t>Clandinin</w:t>
      </w:r>
      <w:proofErr w:type="spellEnd"/>
      <w:r w:rsidRPr="00E20129">
        <w:rPr>
          <w:rFonts w:ascii="Times New Roman" w:hAnsi="Times New Roman"/>
          <w:b/>
          <w:bCs/>
          <w:sz w:val="24"/>
          <w:szCs w:val="24"/>
        </w:rPr>
        <w:t>, D. J., &amp; Connelly, F. M.</w:t>
      </w:r>
      <w:r w:rsidRPr="00E20129">
        <w:rPr>
          <w:rFonts w:ascii="Times New Roman" w:hAnsi="Times New Roman"/>
          <w:sz w:val="24"/>
          <w:szCs w:val="24"/>
        </w:rPr>
        <w:t xml:space="preserve"> (2000). </w:t>
      </w:r>
      <w:r w:rsidRPr="00E20129">
        <w:rPr>
          <w:rFonts w:ascii="Times New Roman" w:hAnsi="Times New Roman"/>
          <w:i/>
          <w:iCs/>
          <w:sz w:val="24"/>
          <w:szCs w:val="24"/>
        </w:rPr>
        <w:t>Narrative inquiry: Experience and story in qualitative research.</w:t>
      </w:r>
      <w:r w:rsidRPr="00E20129">
        <w:rPr>
          <w:rFonts w:ascii="Times New Roman" w:hAnsi="Times New Roman"/>
          <w:sz w:val="24"/>
          <w:szCs w:val="24"/>
        </w:rPr>
        <w:t xml:space="preserve"> Jossey-Bass.</w:t>
      </w:r>
    </w:p>
    <w:p w14:paraId="054CFCE9"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Creswell, J. W., &amp; Poth, C. N.</w:t>
      </w:r>
      <w:r w:rsidRPr="00E20129">
        <w:rPr>
          <w:rFonts w:ascii="Times New Roman" w:hAnsi="Times New Roman"/>
          <w:sz w:val="24"/>
          <w:szCs w:val="24"/>
        </w:rPr>
        <w:t xml:space="preserve"> (2016). </w:t>
      </w:r>
      <w:r w:rsidRPr="00E20129">
        <w:rPr>
          <w:rFonts w:ascii="Times New Roman" w:hAnsi="Times New Roman"/>
          <w:i/>
          <w:iCs/>
          <w:sz w:val="24"/>
          <w:szCs w:val="24"/>
        </w:rPr>
        <w:t>Qualitative inquiry and research design: Choosing among five approaches.</w:t>
      </w:r>
      <w:r w:rsidRPr="00E20129">
        <w:rPr>
          <w:rFonts w:ascii="Times New Roman" w:hAnsi="Times New Roman"/>
          <w:sz w:val="24"/>
          <w:szCs w:val="24"/>
        </w:rPr>
        <w:t xml:space="preserve"> Sage Publications.</w:t>
      </w:r>
    </w:p>
    <w:p w14:paraId="758F2C71"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C75183">
        <w:rPr>
          <w:rFonts w:ascii="Times New Roman" w:hAnsi="Times New Roman"/>
          <w:b/>
          <w:bCs/>
          <w:sz w:val="24"/>
          <w:szCs w:val="24"/>
          <w:lang w:val="nl-BE"/>
        </w:rPr>
        <w:t>de Guzman, J. M., &amp; Montiel, C. J.</w:t>
      </w:r>
      <w:r w:rsidRPr="00C75183">
        <w:rPr>
          <w:rFonts w:ascii="Times New Roman" w:hAnsi="Times New Roman"/>
          <w:sz w:val="24"/>
          <w:szCs w:val="24"/>
          <w:lang w:val="nl-BE"/>
        </w:rPr>
        <w:t xml:space="preserve"> (2012). </w:t>
      </w:r>
      <w:r w:rsidRPr="00E20129">
        <w:rPr>
          <w:rFonts w:ascii="Times New Roman" w:hAnsi="Times New Roman"/>
          <w:sz w:val="24"/>
          <w:szCs w:val="24"/>
        </w:rPr>
        <w:t xml:space="preserve">Social representations of foreign aid: Exploring meaning-making in aid practice in Sulu, Southern Philippines. </w:t>
      </w:r>
      <w:r w:rsidRPr="00E20129">
        <w:rPr>
          <w:rFonts w:ascii="Times New Roman" w:hAnsi="Times New Roman"/>
          <w:i/>
          <w:iCs/>
          <w:sz w:val="24"/>
          <w:szCs w:val="24"/>
        </w:rPr>
        <w:t>Journal of Pacific Rim Psychology, 6</w:t>
      </w:r>
      <w:r w:rsidRPr="00E20129">
        <w:rPr>
          <w:rFonts w:ascii="Times New Roman" w:hAnsi="Times New Roman"/>
          <w:sz w:val="24"/>
          <w:szCs w:val="24"/>
        </w:rPr>
        <w:t xml:space="preserve">(1), 1–17. </w:t>
      </w:r>
      <w:hyperlink r:id="rId14" w:tgtFrame="_new" w:history="1">
        <w:r w:rsidRPr="00E20129">
          <w:rPr>
            <w:rFonts w:ascii="Times New Roman" w:hAnsi="Times New Roman"/>
            <w:color w:val="0000FF"/>
            <w:sz w:val="24"/>
            <w:szCs w:val="24"/>
            <w:u w:val="single"/>
          </w:rPr>
          <w:t>https://doi.org/10.1017/prp.2012.2</w:t>
        </w:r>
      </w:hyperlink>
    </w:p>
    <w:p w14:paraId="10A8D4ED"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lastRenderedPageBreak/>
        <w:t>Enriquez, V. G.</w:t>
      </w:r>
      <w:r w:rsidRPr="00E20129">
        <w:rPr>
          <w:rFonts w:ascii="Times New Roman" w:hAnsi="Times New Roman"/>
          <w:sz w:val="24"/>
          <w:szCs w:val="24"/>
        </w:rPr>
        <w:t xml:space="preserve"> (1994). </w:t>
      </w:r>
      <w:r w:rsidRPr="00E20129">
        <w:rPr>
          <w:rFonts w:ascii="Times New Roman" w:hAnsi="Times New Roman"/>
          <w:i/>
          <w:iCs/>
          <w:sz w:val="24"/>
          <w:szCs w:val="24"/>
        </w:rPr>
        <w:t>From colonial to liberation psychology: The Philippine experience.</w:t>
      </w:r>
      <w:r w:rsidRPr="00E20129">
        <w:rPr>
          <w:rFonts w:ascii="Times New Roman" w:hAnsi="Times New Roman"/>
          <w:sz w:val="24"/>
          <w:szCs w:val="24"/>
        </w:rPr>
        <w:t xml:space="preserve"> De La Salle University Press.</w:t>
      </w:r>
    </w:p>
    <w:p w14:paraId="37FD54E6"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Estrada-Moreno, I. S., Moyano-Díaz, E., &amp; Palomo-Vélez, G.</w:t>
      </w:r>
      <w:r w:rsidRPr="00E20129">
        <w:rPr>
          <w:rFonts w:ascii="Times New Roman" w:hAnsi="Times New Roman"/>
          <w:sz w:val="24"/>
          <w:szCs w:val="24"/>
        </w:rPr>
        <w:t xml:space="preserve"> (2025). Resilience in immigrants: A facilitating resource for their well-being and social integration. </w:t>
      </w:r>
      <w:r w:rsidRPr="00E20129">
        <w:rPr>
          <w:rFonts w:ascii="Times New Roman" w:hAnsi="Times New Roman"/>
          <w:i/>
          <w:iCs/>
          <w:sz w:val="24"/>
          <w:szCs w:val="24"/>
        </w:rPr>
        <w:t>Journal of Community Psychology, 53</w:t>
      </w:r>
      <w:r w:rsidRPr="00E20129">
        <w:rPr>
          <w:rFonts w:ascii="Times New Roman" w:hAnsi="Times New Roman"/>
          <w:sz w:val="24"/>
          <w:szCs w:val="24"/>
        </w:rPr>
        <w:t>(1), 1–16.</w:t>
      </w:r>
    </w:p>
    <w:p w14:paraId="0CAEDC5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Fu, Y., &amp; Chen, J.</w:t>
      </w:r>
      <w:r w:rsidRPr="00E20129">
        <w:rPr>
          <w:rFonts w:ascii="Times New Roman" w:hAnsi="Times New Roman"/>
          <w:sz w:val="24"/>
          <w:szCs w:val="24"/>
        </w:rPr>
        <w:t xml:space="preserve"> (2022). The influence of parental migration on left-behind children’s mental health in China: The mediating roles of daily stress and sense-making. </w:t>
      </w:r>
      <w:r w:rsidRPr="00E20129">
        <w:rPr>
          <w:rFonts w:ascii="Times New Roman" w:hAnsi="Times New Roman"/>
          <w:i/>
          <w:iCs/>
          <w:sz w:val="24"/>
          <w:szCs w:val="24"/>
        </w:rPr>
        <w:t>Applied Research in Quality of Life, 17</w:t>
      </w:r>
      <w:r w:rsidRPr="00E20129">
        <w:rPr>
          <w:rFonts w:ascii="Times New Roman" w:hAnsi="Times New Roman"/>
          <w:sz w:val="24"/>
          <w:szCs w:val="24"/>
        </w:rPr>
        <w:t>(5), 2455–2477.</w:t>
      </w:r>
    </w:p>
    <w:p w14:paraId="3A6E4741" w14:textId="77777777" w:rsidR="00181598" w:rsidRPr="00181598" w:rsidRDefault="00181598" w:rsidP="00E20129">
      <w:pPr>
        <w:numPr>
          <w:ilvl w:val="0"/>
          <w:numId w:val="42"/>
        </w:numPr>
        <w:spacing w:before="100" w:beforeAutospacing="1" w:after="100" w:afterAutospacing="1" w:line="259" w:lineRule="auto"/>
        <w:rPr>
          <w:rFonts w:ascii="Times New Roman" w:hAnsi="Times New Roman"/>
          <w:sz w:val="24"/>
          <w:szCs w:val="24"/>
        </w:rPr>
      </w:pPr>
      <w:r w:rsidRPr="00181598">
        <w:rPr>
          <w:rFonts w:ascii="Times New Roman" w:hAnsi="Times New Roman"/>
          <w:b/>
          <w:bCs/>
          <w:sz w:val="24"/>
          <w:szCs w:val="24"/>
        </w:rPr>
        <w:t>Khaled, S. M., &amp; Gray, R. (2019). Depression in migrant workers and nationals of Qatar: An exploratory cross-cultural study. International Journal of Social Psychiatry, 65(5), 354-367.</w:t>
      </w:r>
    </w:p>
    <w:p w14:paraId="127A6679"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Ho, K. H. M., &amp; Wilson, I. M.</w:t>
      </w:r>
      <w:r w:rsidRPr="00E20129">
        <w:rPr>
          <w:rFonts w:ascii="Times New Roman" w:hAnsi="Times New Roman"/>
          <w:sz w:val="24"/>
          <w:szCs w:val="24"/>
        </w:rPr>
        <w:t xml:space="preserve"> (2022). Overlooked by nurses: A scoping review on health stressors, problems and coping of migrant domestic workers. </w:t>
      </w:r>
      <w:r w:rsidRPr="00E20129">
        <w:rPr>
          <w:rFonts w:ascii="Times New Roman" w:hAnsi="Times New Roman"/>
          <w:i/>
          <w:iCs/>
          <w:sz w:val="24"/>
          <w:szCs w:val="24"/>
        </w:rPr>
        <w:t>Nursing Open, 10</w:t>
      </w:r>
      <w:r w:rsidRPr="00E20129">
        <w:rPr>
          <w:rFonts w:ascii="Times New Roman" w:hAnsi="Times New Roman"/>
          <w:sz w:val="24"/>
          <w:szCs w:val="24"/>
        </w:rPr>
        <w:t xml:space="preserve">(3), 1166–1179. </w:t>
      </w:r>
      <w:hyperlink r:id="rId15" w:tgtFrame="_new" w:history="1">
        <w:r w:rsidRPr="00E20129">
          <w:rPr>
            <w:rFonts w:ascii="Times New Roman" w:hAnsi="Times New Roman"/>
            <w:color w:val="0000FF"/>
            <w:sz w:val="24"/>
            <w:szCs w:val="24"/>
            <w:u w:val="single"/>
          </w:rPr>
          <w:t>https://doi.org/10.1002/nop2.1391</w:t>
        </w:r>
      </w:hyperlink>
    </w:p>
    <w:p w14:paraId="7CB9FDC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C75183">
        <w:rPr>
          <w:rFonts w:ascii="Times New Roman" w:hAnsi="Times New Roman"/>
          <w:b/>
          <w:bCs/>
          <w:sz w:val="24"/>
          <w:szCs w:val="24"/>
          <w:lang w:val="nl-BE"/>
        </w:rPr>
        <w:t>Katigbak, J. J. P., &amp; Roldan, M. D. G. Z.</w:t>
      </w:r>
      <w:r w:rsidRPr="00C75183">
        <w:rPr>
          <w:rFonts w:ascii="Times New Roman" w:hAnsi="Times New Roman"/>
          <w:sz w:val="24"/>
          <w:szCs w:val="24"/>
          <w:lang w:val="nl-BE"/>
        </w:rPr>
        <w:t xml:space="preserve"> (2021). </w:t>
      </w:r>
      <w:r w:rsidRPr="00E20129">
        <w:rPr>
          <w:rFonts w:ascii="Times New Roman" w:hAnsi="Times New Roman"/>
          <w:sz w:val="24"/>
          <w:szCs w:val="24"/>
        </w:rPr>
        <w:t xml:space="preserve">Protecting Filipino migrant workers in distress through social media platforms. </w:t>
      </w:r>
      <w:r w:rsidRPr="00E20129">
        <w:rPr>
          <w:rFonts w:ascii="Times New Roman" w:hAnsi="Times New Roman"/>
          <w:i/>
          <w:iCs/>
          <w:sz w:val="24"/>
          <w:szCs w:val="24"/>
        </w:rPr>
        <w:t>Asian and Pacific Migration Journal, 30</w:t>
      </w:r>
      <w:r w:rsidRPr="00E20129">
        <w:rPr>
          <w:rFonts w:ascii="Times New Roman" w:hAnsi="Times New Roman"/>
          <w:sz w:val="24"/>
          <w:szCs w:val="24"/>
        </w:rPr>
        <w:t xml:space="preserve">(3), 357–369. </w:t>
      </w:r>
      <w:hyperlink r:id="rId16" w:tgtFrame="_new" w:history="1">
        <w:r w:rsidRPr="00E20129">
          <w:rPr>
            <w:rFonts w:ascii="Times New Roman" w:hAnsi="Times New Roman"/>
            <w:color w:val="0000FF"/>
            <w:sz w:val="24"/>
            <w:szCs w:val="24"/>
            <w:u w:val="single"/>
          </w:rPr>
          <w:t>https://doi.org/10.1177/01171968211045421</w:t>
        </w:r>
      </w:hyperlink>
    </w:p>
    <w:p w14:paraId="7C53ABB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proofErr w:type="spellStart"/>
      <w:r w:rsidRPr="00E20129">
        <w:rPr>
          <w:rFonts w:ascii="Times New Roman" w:hAnsi="Times New Roman"/>
          <w:b/>
          <w:bCs/>
          <w:sz w:val="24"/>
          <w:szCs w:val="24"/>
        </w:rPr>
        <w:t>Magantor</w:t>
      </w:r>
      <w:proofErr w:type="spellEnd"/>
      <w:r w:rsidRPr="00E20129">
        <w:rPr>
          <w:rFonts w:ascii="Times New Roman" w:hAnsi="Times New Roman"/>
          <w:b/>
          <w:bCs/>
          <w:sz w:val="24"/>
          <w:szCs w:val="24"/>
        </w:rPr>
        <w:t>, J., Fernandes, L., Siano, L. N., &amp; Hernandez, M. R.</w:t>
      </w:r>
      <w:r w:rsidRPr="00E20129">
        <w:rPr>
          <w:rFonts w:ascii="Times New Roman" w:hAnsi="Times New Roman"/>
          <w:sz w:val="24"/>
          <w:szCs w:val="24"/>
        </w:rPr>
        <w:t xml:space="preserve"> (2025). Efficacy of a culturally adapted cognitive </w:t>
      </w:r>
      <w:proofErr w:type="spellStart"/>
      <w:r w:rsidRPr="00E20129">
        <w:rPr>
          <w:rFonts w:ascii="Times New Roman" w:hAnsi="Times New Roman"/>
          <w:sz w:val="24"/>
          <w:szCs w:val="24"/>
        </w:rPr>
        <w:t>behavioural</w:t>
      </w:r>
      <w:proofErr w:type="spellEnd"/>
      <w:r w:rsidRPr="00E20129">
        <w:rPr>
          <w:rFonts w:ascii="Times New Roman" w:hAnsi="Times New Roman"/>
          <w:sz w:val="24"/>
          <w:szCs w:val="24"/>
        </w:rPr>
        <w:t xml:space="preserve"> therapy (CA-CBT) for depression among Arab and Asian adolescents in the United Arab Emirates: A randomized controlled trial. </w:t>
      </w:r>
      <w:r w:rsidRPr="00E20129">
        <w:rPr>
          <w:rFonts w:ascii="Times New Roman" w:hAnsi="Times New Roman"/>
          <w:i/>
          <w:iCs/>
          <w:sz w:val="24"/>
          <w:szCs w:val="24"/>
        </w:rPr>
        <w:t>Middle East Current Psychiatry, 32</w:t>
      </w:r>
      <w:r w:rsidRPr="00E20129">
        <w:rPr>
          <w:rFonts w:ascii="Times New Roman" w:hAnsi="Times New Roman"/>
          <w:sz w:val="24"/>
          <w:szCs w:val="24"/>
        </w:rPr>
        <w:t xml:space="preserve">(1), 82. </w:t>
      </w:r>
      <w:hyperlink r:id="rId17" w:tgtFrame="_new" w:history="1">
        <w:r w:rsidRPr="00E20129">
          <w:rPr>
            <w:rFonts w:ascii="Times New Roman" w:hAnsi="Times New Roman"/>
            <w:color w:val="0000FF"/>
            <w:sz w:val="24"/>
            <w:szCs w:val="24"/>
            <w:u w:val="single"/>
          </w:rPr>
          <w:t>https://doi.org/10.1186/s43045-025-00580-4</w:t>
        </w:r>
      </w:hyperlink>
    </w:p>
    <w:p w14:paraId="30EE6BE2"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Masten, A. S.</w:t>
      </w:r>
      <w:r w:rsidRPr="00E20129">
        <w:rPr>
          <w:rFonts w:ascii="Times New Roman" w:hAnsi="Times New Roman"/>
          <w:sz w:val="24"/>
          <w:szCs w:val="24"/>
        </w:rPr>
        <w:t xml:space="preserve"> (2001). Ordinary magic: Resilience processes in development. </w:t>
      </w:r>
      <w:r w:rsidRPr="00E20129">
        <w:rPr>
          <w:rFonts w:ascii="Times New Roman" w:hAnsi="Times New Roman"/>
          <w:i/>
          <w:iCs/>
          <w:sz w:val="24"/>
          <w:szCs w:val="24"/>
        </w:rPr>
        <w:t>American Psychologist, 56</w:t>
      </w:r>
      <w:r w:rsidRPr="00E20129">
        <w:rPr>
          <w:rFonts w:ascii="Times New Roman" w:hAnsi="Times New Roman"/>
          <w:sz w:val="24"/>
          <w:szCs w:val="24"/>
        </w:rPr>
        <w:t xml:space="preserve">(3), 227–238. </w:t>
      </w:r>
      <w:hyperlink r:id="rId18" w:tgtFrame="_new" w:history="1">
        <w:r w:rsidRPr="00E20129">
          <w:rPr>
            <w:rFonts w:ascii="Times New Roman" w:hAnsi="Times New Roman"/>
            <w:color w:val="0000FF"/>
            <w:sz w:val="24"/>
            <w:szCs w:val="24"/>
            <w:u w:val="single"/>
          </w:rPr>
          <w:t>https://doi.org/10.1037/0003-066X.56.3.227</w:t>
        </w:r>
      </w:hyperlink>
    </w:p>
    <w:p w14:paraId="45AD9B23"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Morgan, A.</w:t>
      </w:r>
      <w:r w:rsidRPr="00E20129">
        <w:rPr>
          <w:rFonts w:ascii="Times New Roman" w:hAnsi="Times New Roman"/>
          <w:sz w:val="24"/>
          <w:szCs w:val="24"/>
        </w:rPr>
        <w:t xml:space="preserve"> (2000). </w:t>
      </w:r>
      <w:r w:rsidRPr="00E20129">
        <w:rPr>
          <w:rFonts w:ascii="Times New Roman" w:hAnsi="Times New Roman"/>
          <w:i/>
          <w:iCs/>
          <w:sz w:val="24"/>
          <w:szCs w:val="24"/>
        </w:rPr>
        <w:t xml:space="preserve">What is narrative </w:t>
      </w:r>
      <w:proofErr w:type="gramStart"/>
      <w:r w:rsidRPr="00E20129">
        <w:rPr>
          <w:rFonts w:ascii="Times New Roman" w:hAnsi="Times New Roman"/>
          <w:i/>
          <w:iCs/>
          <w:sz w:val="24"/>
          <w:szCs w:val="24"/>
        </w:rPr>
        <w:t>therapy?:</w:t>
      </w:r>
      <w:proofErr w:type="gramEnd"/>
      <w:r w:rsidRPr="00E20129">
        <w:rPr>
          <w:rFonts w:ascii="Times New Roman" w:hAnsi="Times New Roman"/>
          <w:i/>
          <w:iCs/>
          <w:sz w:val="24"/>
          <w:szCs w:val="24"/>
        </w:rPr>
        <w:t xml:space="preserve"> An easy-to-read introduction.</w:t>
      </w:r>
      <w:r w:rsidRPr="00E20129">
        <w:rPr>
          <w:rFonts w:ascii="Times New Roman" w:hAnsi="Times New Roman"/>
          <w:sz w:val="24"/>
          <w:szCs w:val="24"/>
        </w:rPr>
        <w:t xml:space="preserve"> Dulwich Centre Publications.</w:t>
      </w:r>
    </w:p>
    <w:p w14:paraId="302565FB"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proofErr w:type="spellStart"/>
      <w:r w:rsidRPr="00E20129">
        <w:rPr>
          <w:rFonts w:ascii="Times New Roman" w:hAnsi="Times New Roman"/>
          <w:b/>
          <w:bCs/>
          <w:sz w:val="24"/>
          <w:szCs w:val="24"/>
        </w:rPr>
        <w:t>Mukumbang</w:t>
      </w:r>
      <w:proofErr w:type="spellEnd"/>
      <w:r w:rsidRPr="00E20129">
        <w:rPr>
          <w:rFonts w:ascii="Times New Roman" w:hAnsi="Times New Roman"/>
          <w:b/>
          <w:bCs/>
          <w:sz w:val="24"/>
          <w:szCs w:val="24"/>
        </w:rPr>
        <w:t>, F. C., Ambe, J. R., &amp; Adebiyi, B. O.</w:t>
      </w:r>
      <w:r w:rsidRPr="00E20129">
        <w:rPr>
          <w:rFonts w:ascii="Times New Roman" w:hAnsi="Times New Roman"/>
          <w:sz w:val="24"/>
          <w:szCs w:val="24"/>
        </w:rPr>
        <w:t xml:space="preserve"> (2025). Using the resilience theory to understand and address migrant mental health challenges in the post-COVID-19 era. </w:t>
      </w:r>
      <w:r w:rsidRPr="00E20129">
        <w:rPr>
          <w:rFonts w:ascii="Times New Roman" w:hAnsi="Times New Roman"/>
          <w:i/>
          <w:iCs/>
          <w:sz w:val="24"/>
          <w:szCs w:val="24"/>
        </w:rPr>
        <w:t>Archives of Public Health, 83</w:t>
      </w:r>
      <w:r w:rsidRPr="00E20129">
        <w:rPr>
          <w:rFonts w:ascii="Times New Roman" w:hAnsi="Times New Roman"/>
          <w:sz w:val="24"/>
          <w:szCs w:val="24"/>
        </w:rPr>
        <w:t xml:space="preserve">(1), 1–10. </w:t>
      </w:r>
      <w:hyperlink r:id="rId19" w:tgtFrame="_new" w:history="1">
        <w:r w:rsidRPr="00E20129">
          <w:rPr>
            <w:rFonts w:ascii="Times New Roman" w:hAnsi="Times New Roman"/>
            <w:color w:val="0000FF"/>
            <w:sz w:val="24"/>
            <w:szCs w:val="24"/>
            <w:u w:val="single"/>
          </w:rPr>
          <w:t>https://doi.org/10.1186/s13690-025-01573-9</w:t>
        </w:r>
      </w:hyperlink>
    </w:p>
    <w:p w14:paraId="5DA93DD4" w14:textId="77777777" w:rsidR="00181598" w:rsidRPr="00181598" w:rsidRDefault="00181598" w:rsidP="00E20129">
      <w:pPr>
        <w:numPr>
          <w:ilvl w:val="0"/>
          <w:numId w:val="42"/>
        </w:numPr>
        <w:spacing w:before="100" w:beforeAutospacing="1" w:after="100" w:afterAutospacing="1" w:line="259" w:lineRule="auto"/>
        <w:rPr>
          <w:rFonts w:ascii="Times New Roman" w:hAnsi="Times New Roman"/>
          <w:sz w:val="24"/>
          <w:szCs w:val="24"/>
        </w:rPr>
      </w:pPr>
      <w:proofErr w:type="spellStart"/>
      <w:r w:rsidRPr="00181598">
        <w:rPr>
          <w:rFonts w:ascii="Times New Roman" w:hAnsi="Times New Roman"/>
          <w:b/>
          <w:bCs/>
          <w:sz w:val="24"/>
          <w:szCs w:val="24"/>
        </w:rPr>
        <w:t>Olcese</w:t>
      </w:r>
      <w:proofErr w:type="spellEnd"/>
      <w:r w:rsidRPr="00181598">
        <w:rPr>
          <w:rFonts w:ascii="Times New Roman" w:hAnsi="Times New Roman"/>
          <w:b/>
          <w:bCs/>
          <w:sz w:val="24"/>
          <w:szCs w:val="24"/>
        </w:rPr>
        <w:t xml:space="preserve">, M., </w:t>
      </w:r>
      <w:proofErr w:type="spellStart"/>
      <w:r w:rsidRPr="00181598">
        <w:rPr>
          <w:rFonts w:ascii="Times New Roman" w:hAnsi="Times New Roman"/>
          <w:b/>
          <w:bCs/>
          <w:sz w:val="24"/>
          <w:szCs w:val="24"/>
        </w:rPr>
        <w:t>Cardinali</w:t>
      </w:r>
      <w:proofErr w:type="spellEnd"/>
      <w:r w:rsidRPr="00181598">
        <w:rPr>
          <w:rFonts w:ascii="Times New Roman" w:hAnsi="Times New Roman"/>
          <w:b/>
          <w:bCs/>
          <w:sz w:val="24"/>
          <w:szCs w:val="24"/>
        </w:rPr>
        <w:t>, P., Madera, F., Camilleri, A. P., &amp; Migliorini, L. (2024). Migration and community resilience: A scoping review. International Journal of Intercultural Relations, 98, 101924.</w:t>
      </w:r>
    </w:p>
    <w:p w14:paraId="3DD201AA" w14:textId="0873CDC2"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Park, C. L.</w:t>
      </w:r>
      <w:r w:rsidRPr="00E20129">
        <w:rPr>
          <w:rFonts w:ascii="Times New Roman" w:hAnsi="Times New Roman"/>
          <w:sz w:val="24"/>
          <w:szCs w:val="24"/>
        </w:rPr>
        <w:t xml:space="preserve"> (2010). Making sense of the meaning literature: An integrative review of meaning making and its effects on adjustment to stressful life events. </w:t>
      </w:r>
      <w:r w:rsidRPr="00E20129">
        <w:rPr>
          <w:rFonts w:ascii="Times New Roman" w:hAnsi="Times New Roman"/>
          <w:i/>
          <w:iCs/>
          <w:sz w:val="24"/>
          <w:szCs w:val="24"/>
        </w:rPr>
        <w:t>Psychological Bulletin, 136</w:t>
      </w:r>
      <w:r w:rsidRPr="00E20129">
        <w:rPr>
          <w:rFonts w:ascii="Times New Roman" w:hAnsi="Times New Roman"/>
          <w:sz w:val="24"/>
          <w:szCs w:val="24"/>
        </w:rPr>
        <w:t xml:space="preserve">(2), 257–301. </w:t>
      </w:r>
      <w:hyperlink r:id="rId20" w:tgtFrame="_new" w:history="1">
        <w:r w:rsidRPr="00E20129">
          <w:rPr>
            <w:rFonts w:ascii="Times New Roman" w:hAnsi="Times New Roman"/>
            <w:color w:val="0000FF"/>
            <w:sz w:val="24"/>
            <w:szCs w:val="24"/>
            <w:u w:val="single"/>
          </w:rPr>
          <w:t>https://doi.org/10.1037/a0018</w:t>
        </w:r>
        <w:bookmarkStart w:id="4" w:name="_GoBack"/>
        <w:bookmarkEnd w:id="4"/>
        <w:r w:rsidRPr="00E20129">
          <w:rPr>
            <w:rFonts w:ascii="Times New Roman" w:hAnsi="Times New Roman"/>
            <w:color w:val="0000FF"/>
            <w:sz w:val="24"/>
            <w:szCs w:val="24"/>
            <w:u w:val="single"/>
          </w:rPr>
          <w:t>301</w:t>
        </w:r>
      </w:hyperlink>
    </w:p>
    <w:p w14:paraId="3C969D1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lastRenderedPageBreak/>
        <w:t>Park, C. L., &amp; Ai, A. L.</w:t>
      </w:r>
      <w:r w:rsidRPr="00E20129">
        <w:rPr>
          <w:rFonts w:ascii="Times New Roman" w:hAnsi="Times New Roman"/>
          <w:sz w:val="24"/>
          <w:szCs w:val="24"/>
        </w:rPr>
        <w:t xml:space="preserve"> (2006). Meaning making and growth: New directions for research on survivors of trauma. </w:t>
      </w:r>
      <w:r w:rsidRPr="00E20129">
        <w:rPr>
          <w:rFonts w:ascii="Times New Roman" w:hAnsi="Times New Roman"/>
          <w:i/>
          <w:iCs/>
          <w:sz w:val="24"/>
          <w:szCs w:val="24"/>
        </w:rPr>
        <w:t>Journal of Loss and Trauma, 11</w:t>
      </w:r>
      <w:r w:rsidRPr="00E20129">
        <w:rPr>
          <w:rFonts w:ascii="Times New Roman" w:hAnsi="Times New Roman"/>
          <w:sz w:val="24"/>
          <w:szCs w:val="24"/>
        </w:rPr>
        <w:t>(5), 389–407.</w:t>
      </w:r>
    </w:p>
    <w:p w14:paraId="791650E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Park, C. L., &amp; Folkman, S.</w:t>
      </w:r>
      <w:r w:rsidRPr="00E20129">
        <w:rPr>
          <w:rFonts w:ascii="Times New Roman" w:hAnsi="Times New Roman"/>
          <w:sz w:val="24"/>
          <w:szCs w:val="24"/>
        </w:rPr>
        <w:t xml:space="preserve"> (1997). Meaning in the context of stress and coping. </w:t>
      </w:r>
      <w:r w:rsidRPr="00E20129">
        <w:rPr>
          <w:rFonts w:ascii="Times New Roman" w:hAnsi="Times New Roman"/>
          <w:i/>
          <w:iCs/>
          <w:sz w:val="24"/>
          <w:szCs w:val="24"/>
        </w:rPr>
        <w:t>Review of General Psychology, 1</w:t>
      </w:r>
      <w:r w:rsidRPr="00E20129">
        <w:rPr>
          <w:rFonts w:ascii="Times New Roman" w:hAnsi="Times New Roman"/>
          <w:sz w:val="24"/>
          <w:szCs w:val="24"/>
        </w:rPr>
        <w:t xml:space="preserve">(2), 115–144. </w:t>
      </w:r>
      <w:hyperlink r:id="rId21" w:tgtFrame="_new" w:history="1">
        <w:r w:rsidRPr="00E20129">
          <w:rPr>
            <w:rFonts w:ascii="Times New Roman" w:hAnsi="Times New Roman"/>
            <w:color w:val="0000FF"/>
            <w:sz w:val="24"/>
            <w:szCs w:val="24"/>
            <w:u w:val="single"/>
          </w:rPr>
          <w:t>https://doi.org/10.1037/1089-2680.1.2.115</w:t>
        </w:r>
      </w:hyperlink>
    </w:p>
    <w:p w14:paraId="68299E6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Parreñas, R. S.</w:t>
      </w:r>
      <w:r w:rsidRPr="00E20129">
        <w:rPr>
          <w:rFonts w:ascii="Times New Roman" w:hAnsi="Times New Roman"/>
          <w:sz w:val="24"/>
          <w:szCs w:val="24"/>
        </w:rPr>
        <w:t xml:space="preserve"> (2001). </w:t>
      </w:r>
      <w:r w:rsidRPr="00E20129">
        <w:rPr>
          <w:rFonts w:ascii="Times New Roman" w:hAnsi="Times New Roman"/>
          <w:i/>
          <w:iCs/>
          <w:sz w:val="24"/>
          <w:szCs w:val="24"/>
        </w:rPr>
        <w:t>Servants of globalization: Women, migration and domestic work.</w:t>
      </w:r>
      <w:r w:rsidRPr="00E20129">
        <w:rPr>
          <w:rFonts w:ascii="Times New Roman" w:hAnsi="Times New Roman"/>
          <w:sz w:val="24"/>
          <w:szCs w:val="24"/>
        </w:rPr>
        <w:t xml:space="preserve"> Stanford University Press.</w:t>
      </w:r>
    </w:p>
    <w:p w14:paraId="1FAFC1F2"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Polit, D. F., &amp; Beck, C. T.</w:t>
      </w:r>
      <w:r w:rsidRPr="00E20129">
        <w:rPr>
          <w:rFonts w:ascii="Times New Roman" w:hAnsi="Times New Roman"/>
          <w:sz w:val="24"/>
          <w:szCs w:val="24"/>
        </w:rPr>
        <w:t xml:space="preserve"> (2010). </w:t>
      </w:r>
      <w:r w:rsidRPr="00E20129">
        <w:rPr>
          <w:rFonts w:ascii="Times New Roman" w:hAnsi="Times New Roman"/>
          <w:i/>
          <w:iCs/>
          <w:sz w:val="24"/>
          <w:szCs w:val="24"/>
        </w:rPr>
        <w:t>Essentials of nursing research: Appraising evidence for nursing practice.</w:t>
      </w:r>
      <w:r w:rsidRPr="00E20129">
        <w:rPr>
          <w:rFonts w:ascii="Times New Roman" w:hAnsi="Times New Roman"/>
          <w:sz w:val="24"/>
          <w:szCs w:val="24"/>
        </w:rPr>
        <w:t xml:space="preserve"> Lippincott Williams &amp; Wilkins.</w:t>
      </w:r>
    </w:p>
    <w:p w14:paraId="65F644DD"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proofErr w:type="spellStart"/>
      <w:r w:rsidRPr="00E20129">
        <w:rPr>
          <w:rFonts w:ascii="Times New Roman" w:hAnsi="Times New Roman"/>
          <w:b/>
          <w:bCs/>
          <w:sz w:val="24"/>
          <w:szCs w:val="24"/>
        </w:rPr>
        <w:t>Straiton</w:t>
      </w:r>
      <w:proofErr w:type="spellEnd"/>
      <w:r w:rsidRPr="00E20129">
        <w:rPr>
          <w:rFonts w:ascii="Times New Roman" w:hAnsi="Times New Roman"/>
          <w:b/>
          <w:bCs/>
          <w:sz w:val="24"/>
          <w:szCs w:val="24"/>
        </w:rPr>
        <w:t>, M. L., Ledesma, H. M. L., &amp; Donnelly, T. T.</w:t>
      </w:r>
      <w:r w:rsidRPr="00E20129">
        <w:rPr>
          <w:rFonts w:ascii="Times New Roman" w:hAnsi="Times New Roman"/>
          <w:sz w:val="24"/>
          <w:szCs w:val="24"/>
        </w:rPr>
        <w:t xml:space="preserve"> (2017). A qualitative study of Filipina immigrants’ stress, distress and coping: The impact of their multiple, transnational roles as women. </w:t>
      </w:r>
      <w:r w:rsidRPr="00E20129">
        <w:rPr>
          <w:rFonts w:ascii="Times New Roman" w:hAnsi="Times New Roman"/>
          <w:i/>
          <w:iCs/>
          <w:sz w:val="24"/>
          <w:szCs w:val="24"/>
        </w:rPr>
        <w:t>BMC Women's Health, 17</w:t>
      </w:r>
      <w:r w:rsidRPr="00E20129">
        <w:rPr>
          <w:rFonts w:ascii="Times New Roman" w:hAnsi="Times New Roman"/>
          <w:sz w:val="24"/>
          <w:szCs w:val="24"/>
        </w:rPr>
        <w:t xml:space="preserve">(1), 1–14. </w:t>
      </w:r>
      <w:hyperlink r:id="rId22" w:tgtFrame="_new" w:history="1">
        <w:r w:rsidRPr="00E20129">
          <w:rPr>
            <w:rFonts w:ascii="Times New Roman" w:hAnsi="Times New Roman"/>
            <w:color w:val="0000FF"/>
            <w:sz w:val="24"/>
            <w:szCs w:val="24"/>
            <w:u w:val="single"/>
          </w:rPr>
          <w:t>https://doi.org/10.1186/s12905-017-0429-4</w:t>
        </w:r>
      </w:hyperlink>
    </w:p>
    <w:p w14:paraId="6B011851" w14:textId="6AFC23AA" w:rsid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 xml:space="preserve">White, M., &amp; </w:t>
      </w:r>
      <w:proofErr w:type="spellStart"/>
      <w:r w:rsidRPr="00E20129">
        <w:rPr>
          <w:rFonts w:ascii="Times New Roman" w:hAnsi="Times New Roman"/>
          <w:b/>
          <w:bCs/>
          <w:sz w:val="24"/>
          <w:szCs w:val="24"/>
        </w:rPr>
        <w:t>Epston</w:t>
      </w:r>
      <w:proofErr w:type="spellEnd"/>
      <w:r w:rsidRPr="00E20129">
        <w:rPr>
          <w:rFonts w:ascii="Times New Roman" w:hAnsi="Times New Roman"/>
          <w:b/>
          <w:bCs/>
          <w:sz w:val="24"/>
          <w:szCs w:val="24"/>
        </w:rPr>
        <w:t>, D.</w:t>
      </w:r>
      <w:r w:rsidRPr="00E20129">
        <w:rPr>
          <w:rFonts w:ascii="Times New Roman" w:hAnsi="Times New Roman"/>
          <w:sz w:val="24"/>
          <w:szCs w:val="24"/>
        </w:rPr>
        <w:t xml:space="preserve"> (1990). </w:t>
      </w:r>
      <w:r w:rsidRPr="00E20129">
        <w:rPr>
          <w:rFonts w:ascii="Times New Roman" w:hAnsi="Times New Roman"/>
          <w:i/>
          <w:iCs/>
          <w:sz w:val="24"/>
          <w:szCs w:val="24"/>
        </w:rPr>
        <w:t>Narrative means to therapeutic ends.</w:t>
      </w:r>
      <w:r w:rsidRPr="00E20129">
        <w:rPr>
          <w:rFonts w:ascii="Times New Roman" w:hAnsi="Times New Roman"/>
          <w:sz w:val="24"/>
          <w:szCs w:val="24"/>
        </w:rPr>
        <w:t xml:space="preserve"> W. W. Norton &amp; Company.</w:t>
      </w:r>
    </w:p>
    <w:p w14:paraId="16FCF1AD" w14:textId="1D54C21C" w:rsidR="00DB3AF3" w:rsidRPr="00C75183" w:rsidRDefault="00DB3AF3" w:rsidP="00A843E2">
      <w:pPr>
        <w:numPr>
          <w:ilvl w:val="0"/>
          <w:numId w:val="42"/>
        </w:numPr>
        <w:spacing w:before="100" w:beforeAutospacing="1" w:after="100" w:afterAutospacing="1" w:line="259" w:lineRule="auto"/>
        <w:rPr>
          <w:rFonts w:ascii="Times New Roman" w:hAnsi="Times New Roman"/>
          <w:sz w:val="24"/>
          <w:szCs w:val="24"/>
          <w:highlight w:val="yellow"/>
        </w:rPr>
      </w:pPr>
      <w:r w:rsidRPr="00C75183">
        <w:rPr>
          <w:rFonts w:ascii="Times New Roman" w:hAnsi="Times New Roman"/>
          <w:sz w:val="24"/>
          <w:szCs w:val="24"/>
          <w:highlight w:val="yellow"/>
        </w:rPr>
        <w:t>Yema, D. P. R., Wong, V. W.-H., &amp; Ho, F. Y.-Y. (2025). The prevalence of common mental disorders, stress, and sleep disturbance among international migrant workers: A meta-analysis with subgroup analysis. Journal of Affective Disorders, 381, 436–450. https://doi.org/10.1016/j.jad.2025.03.183</w:t>
      </w:r>
    </w:p>
    <w:p w14:paraId="00D033FF" w14:textId="77777777" w:rsidR="00DB3AF3" w:rsidRPr="00C75183" w:rsidRDefault="00DB3AF3" w:rsidP="00DB3AF3">
      <w:pPr>
        <w:numPr>
          <w:ilvl w:val="0"/>
          <w:numId w:val="42"/>
        </w:numPr>
        <w:spacing w:before="100" w:beforeAutospacing="1" w:after="100" w:afterAutospacing="1" w:line="259" w:lineRule="auto"/>
        <w:rPr>
          <w:rFonts w:ascii="Times New Roman" w:hAnsi="Times New Roman"/>
          <w:sz w:val="24"/>
          <w:szCs w:val="24"/>
          <w:highlight w:val="yellow"/>
        </w:rPr>
      </w:pPr>
      <w:r w:rsidRPr="00C75183">
        <w:rPr>
          <w:rFonts w:ascii="Times New Roman" w:hAnsi="Times New Roman"/>
          <w:sz w:val="24"/>
          <w:szCs w:val="24"/>
          <w:highlight w:val="yellow"/>
        </w:rPr>
        <w:t xml:space="preserve">Hasan, S. I., Yee, A., Rinaldi, A., </w:t>
      </w:r>
      <w:proofErr w:type="spellStart"/>
      <w:r w:rsidRPr="00C75183">
        <w:rPr>
          <w:rFonts w:ascii="Times New Roman" w:hAnsi="Times New Roman"/>
          <w:sz w:val="24"/>
          <w:szCs w:val="24"/>
          <w:highlight w:val="yellow"/>
        </w:rPr>
        <w:t>Azham</w:t>
      </w:r>
      <w:proofErr w:type="spellEnd"/>
      <w:r w:rsidRPr="00C75183">
        <w:rPr>
          <w:rFonts w:ascii="Times New Roman" w:hAnsi="Times New Roman"/>
          <w:sz w:val="24"/>
          <w:szCs w:val="24"/>
          <w:highlight w:val="yellow"/>
        </w:rPr>
        <w:t xml:space="preserve">, A. A., Mohd Hairi, F., &amp; Amer Nordin, A. S. (2021). Prevalence of common mental health issues among migrant workers: A systematic review and meta-analysis. </w:t>
      </w:r>
      <w:proofErr w:type="spellStart"/>
      <w:r w:rsidRPr="00C75183">
        <w:rPr>
          <w:rFonts w:ascii="Times New Roman" w:hAnsi="Times New Roman"/>
          <w:sz w:val="24"/>
          <w:szCs w:val="24"/>
          <w:highlight w:val="yellow"/>
        </w:rPr>
        <w:t>PloS</w:t>
      </w:r>
      <w:proofErr w:type="spellEnd"/>
      <w:r w:rsidRPr="00C75183">
        <w:rPr>
          <w:rFonts w:ascii="Times New Roman" w:hAnsi="Times New Roman"/>
          <w:sz w:val="24"/>
          <w:szCs w:val="24"/>
          <w:highlight w:val="yellow"/>
        </w:rPr>
        <w:t xml:space="preserve"> one, 16(12), e0260221.</w:t>
      </w:r>
    </w:p>
    <w:p w14:paraId="4E676F50" w14:textId="77777777" w:rsidR="00DB3AF3" w:rsidRPr="00C75183" w:rsidRDefault="00DB3AF3" w:rsidP="00C75183">
      <w:pPr>
        <w:spacing w:before="100" w:beforeAutospacing="1" w:after="100" w:afterAutospacing="1" w:line="259" w:lineRule="auto"/>
        <w:rPr>
          <w:rFonts w:ascii="Times New Roman" w:hAnsi="Times New Roman"/>
          <w:sz w:val="24"/>
          <w:szCs w:val="24"/>
          <w:highlight w:val="yellow"/>
        </w:rPr>
      </w:pPr>
    </w:p>
    <w:p w14:paraId="71263A4F" w14:textId="77777777" w:rsidR="00DB3AF3" w:rsidRPr="00C75183" w:rsidRDefault="00DB3AF3" w:rsidP="00DB3AF3">
      <w:pPr>
        <w:numPr>
          <w:ilvl w:val="0"/>
          <w:numId w:val="42"/>
        </w:numPr>
        <w:spacing w:before="100" w:beforeAutospacing="1" w:after="100" w:afterAutospacing="1" w:line="259" w:lineRule="auto"/>
        <w:rPr>
          <w:rFonts w:ascii="Times New Roman" w:hAnsi="Times New Roman"/>
          <w:sz w:val="24"/>
          <w:szCs w:val="24"/>
          <w:highlight w:val="yellow"/>
        </w:rPr>
      </w:pPr>
      <w:r w:rsidRPr="00C75183">
        <w:rPr>
          <w:rFonts w:ascii="Times New Roman" w:hAnsi="Times New Roman"/>
          <w:sz w:val="24"/>
          <w:szCs w:val="24"/>
          <w:highlight w:val="yellow"/>
        </w:rPr>
        <w:t xml:space="preserve">Saw, Y. E., Tan, E. Y., </w:t>
      </w:r>
      <w:proofErr w:type="spellStart"/>
      <w:r w:rsidRPr="00C75183">
        <w:rPr>
          <w:rFonts w:ascii="Times New Roman" w:hAnsi="Times New Roman"/>
          <w:sz w:val="24"/>
          <w:szCs w:val="24"/>
          <w:highlight w:val="yellow"/>
        </w:rPr>
        <w:t>Buvanaswari</w:t>
      </w:r>
      <w:proofErr w:type="spellEnd"/>
      <w:r w:rsidRPr="00C75183">
        <w:rPr>
          <w:rFonts w:ascii="Times New Roman" w:hAnsi="Times New Roman"/>
          <w:sz w:val="24"/>
          <w:szCs w:val="24"/>
          <w:highlight w:val="yellow"/>
        </w:rPr>
        <w:t>, P., Doshi, K., &amp; Liu, J. C. (2021). Mental health of international migrant workers amidst large-scale dormitory outbreaks of COVID-19: A population survey in Singapore. Journal of migration and health, 4, 100062.</w:t>
      </w:r>
    </w:p>
    <w:p w14:paraId="6297E3BB" w14:textId="77777777" w:rsidR="00DB3AF3" w:rsidRPr="00C75183" w:rsidRDefault="00DB3AF3" w:rsidP="00DB3AF3">
      <w:pPr>
        <w:numPr>
          <w:ilvl w:val="0"/>
          <w:numId w:val="42"/>
        </w:numPr>
        <w:spacing w:before="100" w:beforeAutospacing="1" w:after="100" w:afterAutospacing="1" w:line="259" w:lineRule="auto"/>
        <w:rPr>
          <w:rFonts w:ascii="Times New Roman" w:hAnsi="Times New Roman"/>
          <w:sz w:val="24"/>
          <w:szCs w:val="24"/>
          <w:highlight w:val="yellow"/>
        </w:rPr>
      </w:pPr>
      <w:proofErr w:type="spellStart"/>
      <w:r w:rsidRPr="00C75183">
        <w:rPr>
          <w:rFonts w:ascii="Times New Roman" w:hAnsi="Times New Roman"/>
          <w:sz w:val="24"/>
          <w:szCs w:val="24"/>
          <w:highlight w:val="yellow"/>
        </w:rPr>
        <w:t>Ertorer</w:t>
      </w:r>
      <w:proofErr w:type="spellEnd"/>
      <w:r w:rsidRPr="00C75183">
        <w:rPr>
          <w:rFonts w:ascii="Times New Roman" w:hAnsi="Times New Roman"/>
          <w:sz w:val="24"/>
          <w:szCs w:val="24"/>
          <w:highlight w:val="yellow"/>
        </w:rPr>
        <w:t>, S. E., Long, J., Fellin, M., &amp; Esses, V. M. (2022). Immigrant perceptions of integration in the Canadian workplace. Equality, Diversity and Inclusion: An International Journal, 41(7), 1091-1111.</w:t>
      </w:r>
    </w:p>
    <w:p w14:paraId="780860A9" w14:textId="77777777" w:rsidR="00DB3AF3" w:rsidRPr="00C75183" w:rsidRDefault="00DB3AF3" w:rsidP="00DB3AF3">
      <w:pPr>
        <w:numPr>
          <w:ilvl w:val="0"/>
          <w:numId w:val="42"/>
        </w:numPr>
        <w:spacing w:before="100" w:beforeAutospacing="1" w:after="100" w:afterAutospacing="1" w:line="259" w:lineRule="auto"/>
        <w:rPr>
          <w:rFonts w:ascii="Times New Roman" w:hAnsi="Times New Roman"/>
          <w:sz w:val="24"/>
          <w:szCs w:val="24"/>
          <w:highlight w:val="yellow"/>
        </w:rPr>
      </w:pPr>
      <w:r w:rsidRPr="00C75183">
        <w:rPr>
          <w:rFonts w:ascii="Times New Roman" w:hAnsi="Times New Roman"/>
          <w:sz w:val="24"/>
          <w:szCs w:val="24"/>
          <w:highlight w:val="yellow"/>
        </w:rPr>
        <w:t>Shankar, J., Chen, S. P., Lai, D. W., Joseph, S., Narayanan, R., Suleman, Z., ... &amp; Kharat, P. (2024). Mental health challenges of recent immigrants in precarious work environments—a qualitative study. Frontiers in Psychiatry, 15, 1428276.</w:t>
      </w:r>
    </w:p>
    <w:p w14:paraId="65F1269E" w14:textId="74712A87" w:rsidR="00DB3AF3" w:rsidRPr="00C75183" w:rsidRDefault="00DB3AF3" w:rsidP="00DB3AF3">
      <w:pPr>
        <w:numPr>
          <w:ilvl w:val="0"/>
          <w:numId w:val="42"/>
        </w:numPr>
        <w:spacing w:before="100" w:beforeAutospacing="1" w:after="100" w:afterAutospacing="1" w:line="259" w:lineRule="auto"/>
        <w:rPr>
          <w:rFonts w:ascii="Times New Roman" w:hAnsi="Times New Roman"/>
          <w:sz w:val="24"/>
          <w:szCs w:val="24"/>
          <w:highlight w:val="yellow"/>
        </w:rPr>
      </w:pPr>
      <w:r w:rsidRPr="00C75183">
        <w:rPr>
          <w:rFonts w:ascii="Times New Roman" w:hAnsi="Times New Roman"/>
          <w:sz w:val="24"/>
          <w:szCs w:val="24"/>
          <w:highlight w:val="yellow"/>
          <w:lang w:val="nl-BE"/>
        </w:rPr>
        <w:t xml:space="preserve">Akinlade, E. Y., Lambert, J. R., &amp; Zhang, P. (2020). </w:t>
      </w:r>
      <w:r w:rsidRPr="00C75183">
        <w:rPr>
          <w:rFonts w:ascii="Times New Roman" w:hAnsi="Times New Roman"/>
          <w:sz w:val="24"/>
          <w:szCs w:val="24"/>
          <w:highlight w:val="yellow"/>
        </w:rPr>
        <w:t>Mechanisms for hiring discrimination of immigrant applicants in the United States. Equality, Diversity and Inclusion: An International Journal, 39(4), 395-417.</w:t>
      </w:r>
    </w:p>
    <w:p w14:paraId="240ECC1F" w14:textId="77777777" w:rsidR="00E20129" w:rsidRPr="00E20129" w:rsidRDefault="00E20129" w:rsidP="00E20129">
      <w:pPr>
        <w:pBdr>
          <w:bottom w:val="single" w:sz="6" w:space="4" w:color="EEEEEE"/>
        </w:pBdr>
        <w:spacing w:before="360" w:after="300"/>
        <w:outlineLvl w:val="1"/>
        <w:rPr>
          <w:rFonts w:ascii="Arial" w:hAnsi="Arial" w:cs="Arial"/>
          <w:b/>
          <w:bCs/>
          <w:color w:val="222222"/>
          <w:sz w:val="33"/>
          <w:szCs w:val="33"/>
        </w:rPr>
      </w:pPr>
    </w:p>
    <w:p w14:paraId="66B97BEE" w14:textId="77777777" w:rsidR="00B63350" w:rsidRPr="00FB3A86" w:rsidRDefault="00B63350" w:rsidP="00441B6F">
      <w:pPr>
        <w:pStyle w:val="ReferHead"/>
        <w:spacing w:after="0"/>
        <w:jc w:val="both"/>
        <w:rPr>
          <w:rFonts w:ascii="Arial" w:hAnsi="Arial" w:cs="Arial"/>
        </w:rPr>
      </w:pPr>
    </w:p>
    <w:sectPr w:rsidR="00B63350" w:rsidRPr="00FB3A86" w:rsidSect="00D107B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A44DC" w14:textId="77777777" w:rsidR="001F430C" w:rsidRDefault="001F430C" w:rsidP="00C37E61">
      <w:r>
        <w:separator/>
      </w:r>
    </w:p>
  </w:endnote>
  <w:endnote w:type="continuationSeparator" w:id="0">
    <w:p w14:paraId="44D4BEF2" w14:textId="77777777" w:rsidR="001F430C" w:rsidRDefault="001F43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FE02" w14:textId="77777777" w:rsidR="009E048A" w:rsidRDefault="009E048A">
    <w:pPr>
      <w:pStyle w:val="Footer"/>
      <w:rPr>
        <w:rFonts w:ascii="Arial" w:hAnsi="Arial" w:cs="Arial"/>
        <w:sz w:val="16"/>
      </w:rPr>
    </w:pPr>
  </w:p>
  <w:p w14:paraId="1D8166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4E9270" w14:textId="77777777" w:rsidR="009E048A" w:rsidRDefault="009E048A">
    <w:pPr>
      <w:pStyle w:val="Footer"/>
      <w:rPr>
        <w:rFonts w:ascii="Arial" w:hAnsi="Arial" w:cs="Arial"/>
        <w:sz w:val="16"/>
      </w:rPr>
    </w:pPr>
  </w:p>
  <w:p w14:paraId="495494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48193" w14:textId="77777777" w:rsidR="001F430C" w:rsidRDefault="001F430C" w:rsidP="00C37E61">
      <w:r>
        <w:separator/>
      </w:r>
    </w:p>
  </w:footnote>
  <w:footnote w:type="continuationSeparator" w:id="0">
    <w:p w14:paraId="0CBDF6B0" w14:textId="77777777" w:rsidR="001F430C" w:rsidRDefault="001F43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952D" w14:textId="77777777" w:rsidR="00296529" w:rsidRPr="00296529" w:rsidRDefault="00296529" w:rsidP="00296529">
    <w:pPr>
      <w:ind w:left="2160"/>
      <w:jc w:val="center"/>
      <w:rPr>
        <w:rFonts w:ascii="Times New Roman" w:eastAsia="Calibri" w:hAnsi="Times New Roman"/>
        <w:i/>
        <w:sz w:val="18"/>
        <w:szCs w:val="22"/>
      </w:rPr>
    </w:pPr>
  </w:p>
  <w:p w14:paraId="7643C6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3520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257F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9CBE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486E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C65DA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27164"/>
    <w:multiLevelType w:val="multilevel"/>
    <w:tmpl w:val="D5B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696218"/>
    <w:multiLevelType w:val="multilevel"/>
    <w:tmpl w:val="DE90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23069"/>
    <w:multiLevelType w:val="multilevel"/>
    <w:tmpl w:val="B646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A5AA2"/>
    <w:multiLevelType w:val="multilevel"/>
    <w:tmpl w:val="816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870BD"/>
    <w:multiLevelType w:val="multilevel"/>
    <w:tmpl w:val="BE3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6D416E"/>
    <w:multiLevelType w:val="multilevel"/>
    <w:tmpl w:val="C2AC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35F57"/>
    <w:multiLevelType w:val="multilevel"/>
    <w:tmpl w:val="AC4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19167D"/>
    <w:multiLevelType w:val="multilevel"/>
    <w:tmpl w:val="C33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D615A"/>
    <w:multiLevelType w:val="multilevel"/>
    <w:tmpl w:val="10E6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955E8C"/>
    <w:multiLevelType w:val="multilevel"/>
    <w:tmpl w:val="F5E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A52C7"/>
    <w:multiLevelType w:val="multilevel"/>
    <w:tmpl w:val="D87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56B0F"/>
    <w:multiLevelType w:val="multilevel"/>
    <w:tmpl w:val="FB0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2"/>
  </w:num>
  <w:num w:numId="8">
    <w:abstractNumId w:val="17"/>
  </w:num>
  <w:num w:numId="9">
    <w:abstractNumId w:val="37"/>
  </w:num>
  <w:num w:numId="10">
    <w:abstractNumId w:val="3"/>
  </w:num>
  <w:num w:numId="11">
    <w:abstractNumId w:val="27"/>
  </w:num>
  <w:num w:numId="12">
    <w:abstractNumId w:val="4"/>
  </w:num>
  <w:num w:numId="13">
    <w:abstractNumId w:val="24"/>
  </w:num>
  <w:num w:numId="14">
    <w:abstractNumId w:val="13"/>
  </w:num>
  <w:num w:numId="15">
    <w:abstractNumId w:val="33"/>
  </w:num>
  <w:num w:numId="16">
    <w:abstractNumId w:val="6"/>
  </w:num>
  <w:num w:numId="17">
    <w:abstractNumId w:val="34"/>
  </w:num>
  <w:num w:numId="18">
    <w:abstractNumId w:val="19"/>
  </w:num>
  <w:num w:numId="19">
    <w:abstractNumId w:val="40"/>
  </w:num>
  <w:num w:numId="20">
    <w:abstractNumId w:val="16"/>
  </w:num>
  <w:num w:numId="21">
    <w:abstractNumId w:val="14"/>
  </w:num>
  <w:num w:numId="22">
    <w:abstractNumId w:val="18"/>
  </w:num>
  <w:num w:numId="23">
    <w:abstractNumId w:val="29"/>
  </w:num>
  <w:num w:numId="24">
    <w:abstractNumId w:val="38"/>
  </w:num>
  <w:num w:numId="25">
    <w:abstractNumId w:val="5"/>
  </w:num>
  <w:num w:numId="26">
    <w:abstractNumId w:val="22"/>
  </w:num>
  <w:num w:numId="27">
    <w:abstractNumId w:val="30"/>
  </w:num>
  <w:num w:numId="28">
    <w:abstractNumId w:val="39"/>
  </w:num>
  <w:num w:numId="29">
    <w:abstractNumId w:val="36"/>
  </w:num>
  <w:num w:numId="30">
    <w:abstractNumId w:val="15"/>
  </w:num>
  <w:num w:numId="31">
    <w:abstractNumId w:val="23"/>
  </w:num>
  <w:num w:numId="32">
    <w:abstractNumId w:val="25"/>
  </w:num>
  <w:num w:numId="33">
    <w:abstractNumId w:val="9"/>
  </w:num>
  <w:num w:numId="34">
    <w:abstractNumId w:val="31"/>
  </w:num>
  <w:num w:numId="35">
    <w:abstractNumId w:val="28"/>
  </w:num>
  <w:num w:numId="36">
    <w:abstractNumId w:val="20"/>
  </w:num>
  <w:num w:numId="37">
    <w:abstractNumId w:val="1"/>
  </w:num>
  <w:num w:numId="38">
    <w:abstractNumId w:val="26"/>
  </w:num>
  <w:num w:numId="39">
    <w:abstractNumId w:val="10"/>
  </w:num>
  <w:num w:numId="40">
    <w:abstractNumId w:val="8"/>
  </w:num>
  <w:num w:numId="41">
    <w:abstractNumId w:val="3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AyILS0MTczMjQyUdpeDU4uLM/DyQAsNaACZXdhYsAAAA"/>
  </w:docVars>
  <w:rsids>
    <w:rsidRoot w:val="00AA6219"/>
    <w:rsid w:val="00000F8F"/>
    <w:rsid w:val="000019BB"/>
    <w:rsid w:val="00026F5A"/>
    <w:rsid w:val="00030174"/>
    <w:rsid w:val="00033E71"/>
    <w:rsid w:val="0004579C"/>
    <w:rsid w:val="0009261E"/>
    <w:rsid w:val="000A47FA"/>
    <w:rsid w:val="000A65D3"/>
    <w:rsid w:val="000A6E94"/>
    <w:rsid w:val="000B1E33"/>
    <w:rsid w:val="000D689F"/>
    <w:rsid w:val="000E7B7B"/>
    <w:rsid w:val="000E7D62"/>
    <w:rsid w:val="000F260D"/>
    <w:rsid w:val="00103357"/>
    <w:rsid w:val="00123C9F"/>
    <w:rsid w:val="00126190"/>
    <w:rsid w:val="00130F17"/>
    <w:rsid w:val="001320BF"/>
    <w:rsid w:val="00163BC4"/>
    <w:rsid w:val="00170194"/>
    <w:rsid w:val="00174ABD"/>
    <w:rsid w:val="00181598"/>
    <w:rsid w:val="00181A0E"/>
    <w:rsid w:val="00186481"/>
    <w:rsid w:val="00191062"/>
    <w:rsid w:val="00192B4E"/>
    <w:rsid w:val="00192B72"/>
    <w:rsid w:val="001A29D8"/>
    <w:rsid w:val="001A5CAA"/>
    <w:rsid w:val="001B0427"/>
    <w:rsid w:val="001C15CB"/>
    <w:rsid w:val="001C3FBC"/>
    <w:rsid w:val="001C4D0C"/>
    <w:rsid w:val="001D082C"/>
    <w:rsid w:val="001D3A51"/>
    <w:rsid w:val="001E10D2"/>
    <w:rsid w:val="001E25B4"/>
    <w:rsid w:val="001E44FE"/>
    <w:rsid w:val="001F430C"/>
    <w:rsid w:val="001F4C5B"/>
    <w:rsid w:val="001F69F7"/>
    <w:rsid w:val="00200595"/>
    <w:rsid w:val="00204835"/>
    <w:rsid w:val="00207E73"/>
    <w:rsid w:val="00220B39"/>
    <w:rsid w:val="002311C9"/>
    <w:rsid w:val="00231920"/>
    <w:rsid w:val="0023195C"/>
    <w:rsid w:val="00232DEA"/>
    <w:rsid w:val="00237F5D"/>
    <w:rsid w:val="00240211"/>
    <w:rsid w:val="0024282C"/>
    <w:rsid w:val="002460DC"/>
    <w:rsid w:val="00250985"/>
    <w:rsid w:val="002556F6"/>
    <w:rsid w:val="00283105"/>
    <w:rsid w:val="00284C4C"/>
    <w:rsid w:val="00287E68"/>
    <w:rsid w:val="002957D8"/>
    <w:rsid w:val="00296529"/>
    <w:rsid w:val="002A49EF"/>
    <w:rsid w:val="002B27FB"/>
    <w:rsid w:val="002B4ACA"/>
    <w:rsid w:val="002B685A"/>
    <w:rsid w:val="002C57D2"/>
    <w:rsid w:val="002D0EBF"/>
    <w:rsid w:val="002E0D56"/>
    <w:rsid w:val="00303A9C"/>
    <w:rsid w:val="00315186"/>
    <w:rsid w:val="00327164"/>
    <w:rsid w:val="00331D55"/>
    <w:rsid w:val="0033343E"/>
    <w:rsid w:val="003512C2"/>
    <w:rsid w:val="0036093F"/>
    <w:rsid w:val="00371FB6"/>
    <w:rsid w:val="003763C1"/>
    <w:rsid w:val="00376BBE"/>
    <w:rsid w:val="003812AA"/>
    <w:rsid w:val="00386218"/>
    <w:rsid w:val="0039224F"/>
    <w:rsid w:val="003A43A4"/>
    <w:rsid w:val="003A7E18"/>
    <w:rsid w:val="003C4C86"/>
    <w:rsid w:val="003C6258"/>
    <w:rsid w:val="003D1567"/>
    <w:rsid w:val="003D3F73"/>
    <w:rsid w:val="003E0B75"/>
    <w:rsid w:val="003E2904"/>
    <w:rsid w:val="003E675E"/>
    <w:rsid w:val="00401927"/>
    <w:rsid w:val="00403E55"/>
    <w:rsid w:val="0041027F"/>
    <w:rsid w:val="00412475"/>
    <w:rsid w:val="00413250"/>
    <w:rsid w:val="00423789"/>
    <w:rsid w:val="00432606"/>
    <w:rsid w:val="00440F43"/>
    <w:rsid w:val="00441B6F"/>
    <w:rsid w:val="0044246A"/>
    <w:rsid w:val="00446221"/>
    <w:rsid w:val="00450E62"/>
    <w:rsid w:val="004539DB"/>
    <w:rsid w:val="00456CC0"/>
    <w:rsid w:val="00471A80"/>
    <w:rsid w:val="004740FC"/>
    <w:rsid w:val="004B193B"/>
    <w:rsid w:val="004B4703"/>
    <w:rsid w:val="004D305E"/>
    <w:rsid w:val="004D4277"/>
    <w:rsid w:val="004E4B70"/>
    <w:rsid w:val="00502516"/>
    <w:rsid w:val="00505F06"/>
    <w:rsid w:val="00506828"/>
    <w:rsid w:val="005133A1"/>
    <w:rsid w:val="005218F5"/>
    <w:rsid w:val="0053056E"/>
    <w:rsid w:val="005325D5"/>
    <w:rsid w:val="005411CD"/>
    <w:rsid w:val="00554FDA"/>
    <w:rsid w:val="00572A78"/>
    <w:rsid w:val="00597F05"/>
    <w:rsid w:val="005C784C"/>
    <w:rsid w:val="005D17F6"/>
    <w:rsid w:val="005E5539"/>
    <w:rsid w:val="005F28F8"/>
    <w:rsid w:val="00602BF5"/>
    <w:rsid w:val="00604FB5"/>
    <w:rsid w:val="00617FDD"/>
    <w:rsid w:val="00633614"/>
    <w:rsid w:val="00633F68"/>
    <w:rsid w:val="00636EB2"/>
    <w:rsid w:val="006375B8"/>
    <w:rsid w:val="00642DC5"/>
    <w:rsid w:val="0066510A"/>
    <w:rsid w:val="00673F9F"/>
    <w:rsid w:val="00686953"/>
    <w:rsid w:val="00687DEA"/>
    <w:rsid w:val="00687E67"/>
    <w:rsid w:val="006967F7"/>
    <w:rsid w:val="006A250C"/>
    <w:rsid w:val="006B21D3"/>
    <w:rsid w:val="006B57D0"/>
    <w:rsid w:val="006D30FF"/>
    <w:rsid w:val="006D6940"/>
    <w:rsid w:val="006F11EC"/>
    <w:rsid w:val="0070082C"/>
    <w:rsid w:val="0070280C"/>
    <w:rsid w:val="00730DFC"/>
    <w:rsid w:val="0073318E"/>
    <w:rsid w:val="007369E6"/>
    <w:rsid w:val="00746E59"/>
    <w:rsid w:val="00754C9A"/>
    <w:rsid w:val="0075599A"/>
    <w:rsid w:val="00761D52"/>
    <w:rsid w:val="00773DD8"/>
    <w:rsid w:val="0077749E"/>
    <w:rsid w:val="00790ADA"/>
    <w:rsid w:val="007D2288"/>
    <w:rsid w:val="007E088F"/>
    <w:rsid w:val="007F7B32"/>
    <w:rsid w:val="00801205"/>
    <w:rsid w:val="0080381A"/>
    <w:rsid w:val="00804BC2"/>
    <w:rsid w:val="0081431A"/>
    <w:rsid w:val="0083216F"/>
    <w:rsid w:val="0085343B"/>
    <w:rsid w:val="00860000"/>
    <w:rsid w:val="00863BD3"/>
    <w:rsid w:val="008641ED"/>
    <w:rsid w:val="00866D66"/>
    <w:rsid w:val="008671C6"/>
    <w:rsid w:val="00875803"/>
    <w:rsid w:val="00882E6F"/>
    <w:rsid w:val="008A7374"/>
    <w:rsid w:val="008B459E"/>
    <w:rsid w:val="008C6273"/>
    <w:rsid w:val="008E13AE"/>
    <w:rsid w:val="008E1506"/>
    <w:rsid w:val="008E710C"/>
    <w:rsid w:val="008F69D6"/>
    <w:rsid w:val="00902823"/>
    <w:rsid w:val="00904CCC"/>
    <w:rsid w:val="00915CA6"/>
    <w:rsid w:val="00923E32"/>
    <w:rsid w:val="00926016"/>
    <w:rsid w:val="00927834"/>
    <w:rsid w:val="009500A6"/>
    <w:rsid w:val="0095147E"/>
    <w:rsid w:val="00957C18"/>
    <w:rsid w:val="009659BA"/>
    <w:rsid w:val="00982ED4"/>
    <w:rsid w:val="00983040"/>
    <w:rsid w:val="0099266D"/>
    <w:rsid w:val="009A5F42"/>
    <w:rsid w:val="009B3FB9"/>
    <w:rsid w:val="009C2465"/>
    <w:rsid w:val="009D35A0"/>
    <w:rsid w:val="009D7A19"/>
    <w:rsid w:val="009D7EB7"/>
    <w:rsid w:val="009E048A"/>
    <w:rsid w:val="009E08E9"/>
    <w:rsid w:val="009E3DB9"/>
    <w:rsid w:val="009E6E35"/>
    <w:rsid w:val="009F0EDA"/>
    <w:rsid w:val="00A00343"/>
    <w:rsid w:val="00A03B96"/>
    <w:rsid w:val="00A05B19"/>
    <w:rsid w:val="00A1134E"/>
    <w:rsid w:val="00A24E7E"/>
    <w:rsid w:val="00A258C3"/>
    <w:rsid w:val="00A347C0"/>
    <w:rsid w:val="00A51431"/>
    <w:rsid w:val="00A539AD"/>
    <w:rsid w:val="00A757FA"/>
    <w:rsid w:val="00A76AAE"/>
    <w:rsid w:val="00A843E2"/>
    <w:rsid w:val="00A84EC3"/>
    <w:rsid w:val="00A92221"/>
    <w:rsid w:val="00A94063"/>
    <w:rsid w:val="00A97F1C"/>
    <w:rsid w:val="00AA6219"/>
    <w:rsid w:val="00AA74E0"/>
    <w:rsid w:val="00AB703F"/>
    <w:rsid w:val="00AC611D"/>
    <w:rsid w:val="00AC6BB8"/>
    <w:rsid w:val="00AD0F19"/>
    <w:rsid w:val="00AD4DD1"/>
    <w:rsid w:val="00AD6433"/>
    <w:rsid w:val="00AE008F"/>
    <w:rsid w:val="00AF5AA8"/>
    <w:rsid w:val="00B01FCD"/>
    <w:rsid w:val="00B049D9"/>
    <w:rsid w:val="00B1776C"/>
    <w:rsid w:val="00B236A8"/>
    <w:rsid w:val="00B43A39"/>
    <w:rsid w:val="00B52583"/>
    <w:rsid w:val="00B52896"/>
    <w:rsid w:val="00B60683"/>
    <w:rsid w:val="00B63350"/>
    <w:rsid w:val="00B95156"/>
    <w:rsid w:val="00B95236"/>
    <w:rsid w:val="00B96BD9"/>
    <w:rsid w:val="00BA1B01"/>
    <w:rsid w:val="00BA2641"/>
    <w:rsid w:val="00BB37AA"/>
    <w:rsid w:val="00BC53A0"/>
    <w:rsid w:val="00BE62AD"/>
    <w:rsid w:val="00BF121F"/>
    <w:rsid w:val="00BF1F80"/>
    <w:rsid w:val="00BF57D4"/>
    <w:rsid w:val="00C037EB"/>
    <w:rsid w:val="00C068C0"/>
    <w:rsid w:val="00C166EF"/>
    <w:rsid w:val="00C17EB0"/>
    <w:rsid w:val="00C27F5F"/>
    <w:rsid w:val="00C30A0F"/>
    <w:rsid w:val="00C37E61"/>
    <w:rsid w:val="00C61CCE"/>
    <w:rsid w:val="00C635EB"/>
    <w:rsid w:val="00C70F1B"/>
    <w:rsid w:val="00C71A47"/>
    <w:rsid w:val="00C7464C"/>
    <w:rsid w:val="00C75183"/>
    <w:rsid w:val="00C85588"/>
    <w:rsid w:val="00C86E81"/>
    <w:rsid w:val="00C97A82"/>
    <w:rsid w:val="00CC1564"/>
    <w:rsid w:val="00CD6755"/>
    <w:rsid w:val="00CD6856"/>
    <w:rsid w:val="00CE0089"/>
    <w:rsid w:val="00CE3B60"/>
    <w:rsid w:val="00CE793C"/>
    <w:rsid w:val="00CF0BC5"/>
    <w:rsid w:val="00CF193C"/>
    <w:rsid w:val="00D02FA5"/>
    <w:rsid w:val="00D048A8"/>
    <w:rsid w:val="00D107B8"/>
    <w:rsid w:val="00D1460B"/>
    <w:rsid w:val="00D173F1"/>
    <w:rsid w:val="00D7093F"/>
    <w:rsid w:val="00D74CB0"/>
    <w:rsid w:val="00D754BA"/>
    <w:rsid w:val="00D8295D"/>
    <w:rsid w:val="00DB3AF3"/>
    <w:rsid w:val="00DC2A65"/>
    <w:rsid w:val="00DE15F0"/>
    <w:rsid w:val="00DE3D82"/>
    <w:rsid w:val="00DE5663"/>
    <w:rsid w:val="00DE78AA"/>
    <w:rsid w:val="00E053D0"/>
    <w:rsid w:val="00E15994"/>
    <w:rsid w:val="00E20129"/>
    <w:rsid w:val="00E257D7"/>
    <w:rsid w:val="00E3114E"/>
    <w:rsid w:val="00E31A70"/>
    <w:rsid w:val="00E35B02"/>
    <w:rsid w:val="00E66496"/>
    <w:rsid w:val="00E66B35"/>
    <w:rsid w:val="00E66E10"/>
    <w:rsid w:val="00E71B69"/>
    <w:rsid w:val="00E769F6"/>
    <w:rsid w:val="00E8407C"/>
    <w:rsid w:val="00E84F3C"/>
    <w:rsid w:val="00E97877"/>
    <w:rsid w:val="00EA012C"/>
    <w:rsid w:val="00EA4639"/>
    <w:rsid w:val="00EC6A55"/>
    <w:rsid w:val="00ED0288"/>
    <w:rsid w:val="00EE40CB"/>
    <w:rsid w:val="00EE52CB"/>
    <w:rsid w:val="00EE6E4F"/>
    <w:rsid w:val="00EF1F93"/>
    <w:rsid w:val="00EF581D"/>
    <w:rsid w:val="00EF7FD8"/>
    <w:rsid w:val="00F01DDD"/>
    <w:rsid w:val="00F06F59"/>
    <w:rsid w:val="00F17988"/>
    <w:rsid w:val="00F378F2"/>
    <w:rsid w:val="00F469F0"/>
    <w:rsid w:val="00F53273"/>
    <w:rsid w:val="00F755E4"/>
    <w:rsid w:val="00F75643"/>
    <w:rsid w:val="00F77D02"/>
    <w:rsid w:val="00FB3A86"/>
    <w:rsid w:val="00FB64EE"/>
    <w:rsid w:val="00FC307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6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0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5325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5325D5"/>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E20129"/>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331D55"/>
    <w:rPr>
      <w:color w:val="605E5C"/>
      <w:shd w:val="clear" w:color="auto" w:fill="E1DFDD"/>
    </w:rPr>
  </w:style>
  <w:style w:type="paragraph" w:styleId="Revision">
    <w:name w:val="Revision"/>
    <w:hidden/>
    <w:uiPriority w:val="99"/>
    <w:semiHidden/>
    <w:rsid w:val="00C7518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61919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5384887">
      <w:bodyDiv w:val="1"/>
      <w:marLeft w:val="0"/>
      <w:marRight w:val="0"/>
      <w:marTop w:val="0"/>
      <w:marBottom w:val="0"/>
      <w:divBdr>
        <w:top w:val="none" w:sz="0" w:space="0" w:color="auto"/>
        <w:left w:val="none" w:sz="0" w:space="0" w:color="auto"/>
        <w:bottom w:val="none" w:sz="0" w:space="0" w:color="auto"/>
        <w:right w:val="none" w:sz="0" w:space="0" w:color="auto"/>
      </w:divBdr>
      <w:divsChild>
        <w:div w:id="1913348641">
          <w:marLeft w:val="0"/>
          <w:marRight w:val="0"/>
          <w:marTop w:val="0"/>
          <w:marBottom w:val="48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0882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77458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91/1478088706qp063oa" TargetMode="External"/><Relationship Id="rId18" Type="http://schemas.openxmlformats.org/officeDocument/2006/relationships/hyperlink" Target="https://doi.org/10.1037/0003-066X.56.3.227" TargetMode="External"/><Relationship Id="rId3" Type="http://schemas.openxmlformats.org/officeDocument/2006/relationships/styles" Target="styles.xml"/><Relationship Id="rId21" Type="http://schemas.openxmlformats.org/officeDocument/2006/relationships/hyperlink" Target="https://doi.org/10.1037/1089-2680.1.2.115" TargetMode="External"/><Relationship Id="rId7" Type="http://schemas.openxmlformats.org/officeDocument/2006/relationships/endnotes" Target="endnotes.xml"/><Relationship Id="rId12" Type="http://schemas.openxmlformats.org/officeDocument/2006/relationships/hyperlink" Target="https://doi.org/10.1007/s11205-016-1446-7" TargetMode="External"/><Relationship Id="rId17" Type="http://schemas.openxmlformats.org/officeDocument/2006/relationships/hyperlink" Target="https://doi.org/10.1186/s43045-025-00580-4" TargetMode="External"/><Relationship Id="rId2" Type="http://schemas.openxmlformats.org/officeDocument/2006/relationships/numbering" Target="numbering.xml"/><Relationship Id="rId16" Type="http://schemas.openxmlformats.org/officeDocument/2006/relationships/hyperlink" Target="https://doi.org/10.1177/01171968211045421" TargetMode="External"/><Relationship Id="rId20" Type="http://schemas.openxmlformats.org/officeDocument/2006/relationships/hyperlink" Target="https://doi.org/10.1037/a0018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nop2.139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86/s13690-025-0157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7/prp.2012.2" TargetMode="External"/><Relationship Id="rId22" Type="http://schemas.openxmlformats.org/officeDocument/2006/relationships/hyperlink" Target="https://doi.org/10.1186/s12905-017-04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5B26-EDAC-4DFB-A64F-834F155E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16</Pages>
  <Words>6506</Words>
  <Characters>37089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152</cp:revision>
  <cp:lastPrinted>1999-07-06T11:00:00Z</cp:lastPrinted>
  <dcterms:created xsi:type="dcterms:W3CDTF">2025-10-20T10:08:00Z</dcterms:created>
  <dcterms:modified xsi:type="dcterms:W3CDTF">2025-11-03T08:51:00Z</dcterms:modified>
</cp:coreProperties>
</file>