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6AF7B" w14:textId="0E213FD5" w:rsidR="0084696A" w:rsidRDefault="0084696A" w:rsidP="00562F0E">
      <w:pPr>
        <w:spacing w:line="360" w:lineRule="auto"/>
        <w:jc w:val="center"/>
        <w:rPr>
          <w:rFonts w:ascii="Times New Roman" w:hAnsi="Times New Roman" w:cs="Times New Roman"/>
          <w:b/>
          <w:bCs/>
          <w:sz w:val="24"/>
          <w:szCs w:val="24"/>
        </w:rPr>
      </w:pPr>
      <w:r w:rsidRPr="0084696A">
        <w:rPr>
          <w:rFonts w:ascii="Times New Roman" w:hAnsi="Times New Roman" w:cs="Times New Roman"/>
          <w:b/>
          <w:bCs/>
          <w:sz w:val="24"/>
          <w:szCs w:val="24"/>
        </w:rPr>
        <w:t>Macroeconomic Factors and Stock Market Performance</w:t>
      </w:r>
      <w:r>
        <w:rPr>
          <w:rFonts w:ascii="Times New Roman" w:hAnsi="Times New Roman" w:cs="Times New Roman"/>
          <w:b/>
          <w:bCs/>
          <w:sz w:val="24"/>
          <w:szCs w:val="24"/>
        </w:rPr>
        <w:t xml:space="preserve"> based on </w:t>
      </w:r>
      <w:r w:rsidRPr="0084696A">
        <w:rPr>
          <w:rFonts w:ascii="Times New Roman" w:hAnsi="Times New Roman" w:cs="Times New Roman"/>
          <w:b/>
          <w:bCs/>
          <w:sz w:val="24"/>
          <w:szCs w:val="24"/>
        </w:rPr>
        <w:t>New Evidence</w:t>
      </w:r>
      <w:r w:rsidR="00CD350B">
        <w:rPr>
          <w:rFonts w:ascii="Times New Roman" w:hAnsi="Times New Roman" w:cs="Times New Roman"/>
          <w:b/>
          <w:bCs/>
          <w:sz w:val="24"/>
          <w:szCs w:val="24"/>
        </w:rPr>
        <w:t xml:space="preserve">: A case study from </w:t>
      </w:r>
      <w:r w:rsidRPr="0084696A">
        <w:rPr>
          <w:rFonts w:ascii="Times New Roman" w:hAnsi="Times New Roman" w:cs="Times New Roman"/>
          <w:b/>
          <w:bCs/>
          <w:sz w:val="24"/>
          <w:szCs w:val="24"/>
        </w:rPr>
        <w:t>Nigeria</w:t>
      </w:r>
    </w:p>
    <w:p w14:paraId="5CF526F9" w14:textId="77777777" w:rsidR="00E33789" w:rsidRDefault="00E33789" w:rsidP="00562F0E">
      <w:pPr>
        <w:spacing w:line="360" w:lineRule="auto"/>
        <w:rPr>
          <w:rFonts w:ascii="Times New Roman" w:hAnsi="Times New Roman" w:cs="Times New Roman"/>
          <w:b/>
          <w:bCs/>
          <w:sz w:val="24"/>
          <w:szCs w:val="24"/>
        </w:rPr>
      </w:pPr>
    </w:p>
    <w:p w14:paraId="44FBEBEA" w14:textId="77777777" w:rsidR="00E33789" w:rsidRDefault="00E33789" w:rsidP="00562F0E">
      <w:pPr>
        <w:spacing w:line="360" w:lineRule="auto"/>
        <w:rPr>
          <w:rFonts w:ascii="Times New Roman" w:hAnsi="Times New Roman" w:cs="Times New Roman"/>
          <w:b/>
          <w:bCs/>
          <w:sz w:val="24"/>
          <w:szCs w:val="24"/>
        </w:rPr>
      </w:pPr>
      <w:bookmarkStart w:id="0" w:name="_GoBack"/>
      <w:bookmarkEnd w:id="0"/>
    </w:p>
    <w:p w14:paraId="152E4967" w14:textId="77777777" w:rsidR="00E33789" w:rsidRDefault="00E33789" w:rsidP="00562F0E">
      <w:pPr>
        <w:spacing w:line="360" w:lineRule="auto"/>
        <w:rPr>
          <w:rFonts w:ascii="Times New Roman" w:hAnsi="Times New Roman" w:cs="Times New Roman"/>
          <w:b/>
          <w:bCs/>
          <w:sz w:val="24"/>
          <w:szCs w:val="24"/>
        </w:rPr>
      </w:pPr>
    </w:p>
    <w:p w14:paraId="65651139" w14:textId="77777777" w:rsidR="00E33789" w:rsidRDefault="00E33789" w:rsidP="00562F0E">
      <w:pPr>
        <w:spacing w:line="360" w:lineRule="auto"/>
        <w:rPr>
          <w:rFonts w:ascii="Times New Roman" w:hAnsi="Times New Roman" w:cs="Times New Roman"/>
          <w:b/>
          <w:bCs/>
          <w:sz w:val="24"/>
          <w:szCs w:val="24"/>
        </w:rPr>
      </w:pPr>
    </w:p>
    <w:p w14:paraId="46E228C5" w14:textId="2BC2A5F2" w:rsidR="0068444A" w:rsidRPr="00180175" w:rsidRDefault="00F177AB"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Abstract</w:t>
      </w:r>
      <w:r w:rsidR="00191F42" w:rsidRPr="00180175">
        <w:rPr>
          <w:rFonts w:ascii="Times New Roman" w:hAnsi="Times New Roman" w:cs="Times New Roman"/>
          <w:b/>
          <w:bCs/>
          <w:sz w:val="24"/>
          <w:szCs w:val="24"/>
        </w:rPr>
        <w:t xml:space="preserve"> </w:t>
      </w:r>
    </w:p>
    <w:p w14:paraId="667357D8" w14:textId="7F03EFCA" w:rsidR="001E3FD5" w:rsidRPr="00180175" w:rsidRDefault="001E3FD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w:t>
      </w:r>
      <w:r w:rsidR="000B2ADA" w:rsidRPr="00180175">
        <w:rPr>
          <w:rFonts w:ascii="Times New Roman" w:hAnsi="Times New Roman" w:cs="Times New Roman"/>
          <w:sz w:val="24"/>
          <w:szCs w:val="24"/>
        </w:rPr>
        <w:t xml:space="preserve">nexus </w:t>
      </w:r>
      <w:r w:rsidRPr="00180175">
        <w:rPr>
          <w:rFonts w:ascii="Times New Roman" w:hAnsi="Times New Roman" w:cs="Times New Roman"/>
          <w:sz w:val="24"/>
          <w:szCs w:val="24"/>
        </w:rPr>
        <w:t xml:space="preserve">between macroeconomic </w:t>
      </w:r>
      <w:r w:rsidR="000B2ADA" w:rsidRPr="00180175">
        <w:rPr>
          <w:rFonts w:ascii="Times New Roman" w:hAnsi="Times New Roman" w:cs="Times New Roman"/>
          <w:sz w:val="24"/>
          <w:szCs w:val="24"/>
        </w:rPr>
        <w:t>conditions and</w:t>
      </w:r>
      <w:r w:rsidRPr="00180175">
        <w:rPr>
          <w:rFonts w:ascii="Times New Roman" w:hAnsi="Times New Roman" w:cs="Times New Roman"/>
          <w:sz w:val="24"/>
          <w:szCs w:val="24"/>
        </w:rPr>
        <w:t xml:space="preserve"> stock market performance is </w:t>
      </w:r>
      <w:r w:rsidR="000B2ADA" w:rsidRPr="00180175">
        <w:rPr>
          <w:rFonts w:ascii="Times New Roman" w:hAnsi="Times New Roman" w:cs="Times New Roman"/>
          <w:sz w:val="24"/>
          <w:szCs w:val="24"/>
        </w:rPr>
        <w:t>multifaceted</w:t>
      </w:r>
      <w:r w:rsidRPr="00180175">
        <w:rPr>
          <w:rFonts w:ascii="Times New Roman" w:hAnsi="Times New Roman" w:cs="Times New Roman"/>
          <w:sz w:val="24"/>
          <w:szCs w:val="24"/>
        </w:rPr>
        <w:t xml:space="preserve"> in nature.</w:t>
      </w:r>
      <w:r w:rsidR="000B2ADA" w:rsidRPr="00180175">
        <w:rPr>
          <w:rFonts w:ascii="Times New Roman" w:hAnsi="Times New Roman" w:cs="Times New Roman"/>
          <w:sz w:val="24"/>
          <w:szCs w:val="24"/>
        </w:rPr>
        <w:t xml:space="preserve"> </w:t>
      </w:r>
      <w:r w:rsidR="008F6CCA" w:rsidRPr="00180175">
        <w:rPr>
          <w:rFonts w:ascii="Times New Roman" w:hAnsi="Times New Roman" w:cs="Times New Roman"/>
          <w:sz w:val="24"/>
          <w:szCs w:val="24"/>
        </w:rPr>
        <w:t xml:space="preserve">One of the considerations of investors before investing in </w:t>
      </w:r>
      <w:r w:rsidR="00375615" w:rsidRPr="00180175">
        <w:rPr>
          <w:rFonts w:ascii="Times New Roman" w:hAnsi="Times New Roman" w:cs="Times New Roman"/>
          <w:sz w:val="24"/>
          <w:szCs w:val="24"/>
        </w:rPr>
        <w:t xml:space="preserve">the </w:t>
      </w:r>
      <w:r w:rsidR="008F6CCA" w:rsidRPr="00180175">
        <w:rPr>
          <w:rFonts w:ascii="Times New Roman" w:hAnsi="Times New Roman" w:cs="Times New Roman"/>
          <w:sz w:val="24"/>
          <w:szCs w:val="24"/>
        </w:rPr>
        <w:t xml:space="preserve">stock market is </w:t>
      </w:r>
      <w:r w:rsidR="001531FA" w:rsidRPr="00180175">
        <w:rPr>
          <w:rFonts w:ascii="Times New Roman" w:hAnsi="Times New Roman" w:cs="Times New Roman"/>
          <w:sz w:val="24"/>
          <w:szCs w:val="24"/>
        </w:rPr>
        <w:t>to assess</w:t>
      </w:r>
      <w:r w:rsidR="008F6CCA" w:rsidRPr="00180175">
        <w:rPr>
          <w:rFonts w:ascii="Times New Roman" w:hAnsi="Times New Roman" w:cs="Times New Roman"/>
          <w:sz w:val="24"/>
          <w:szCs w:val="24"/>
        </w:rPr>
        <w:t xml:space="preserve"> the macro-economic environment of the </w:t>
      </w:r>
      <w:r w:rsidR="001531FA" w:rsidRPr="00180175">
        <w:rPr>
          <w:rFonts w:ascii="Times New Roman" w:hAnsi="Times New Roman" w:cs="Times New Roman"/>
          <w:sz w:val="24"/>
          <w:szCs w:val="24"/>
        </w:rPr>
        <w:t>country.</w:t>
      </w:r>
      <w:r w:rsidR="008F6CCA"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There have been divergent views on the relationship between stock market and macro-economic variables in literature and this </w:t>
      </w:r>
      <w:r w:rsidRPr="00180175">
        <w:rPr>
          <w:rFonts w:ascii="Times New Roman" w:hAnsi="Times New Roman" w:cs="Times New Roman"/>
          <w:sz w:val="24"/>
          <w:szCs w:val="24"/>
          <w:shd w:val="clear" w:color="auto" w:fill="FFFFFF"/>
        </w:rPr>
        <w:t xml:space="preserve">debate is </w:t>
      </w:r>
      <w:r w:rsidR="005E51C1" w:rsidRPr="00180175">
        <w:rPr>
          <w:rFonts w:ascii="Times New Roman" w:hAnsi="Times New Roman" w:cs="Times New Roman"/>
          <w:sz w:val="24"/>
          <w:szCs w:val="24"/>
          <w:shd w:val="clear" w:color="auto" w:fill="FFFFFF"/>
        </w:rPr>
        <w:t>inconclusive.</w:t>
      </w:r>
      <w:r w:rsidR="005E51C1" w:rsidRPr="00180175">
        <w:rPr>
          <w:rFonts w:ascii="Times New Roman" w:eastAsia="TimesNewRoman" w:hAnsi="Times New Roman" w:cs="Times New Roman"/>
          <w:sz w:val="24"/>
          <w:szCs w:val="24"/>
        </w:rPr>
        <w:t xml:space="preserve"> </w:t>
      </w:r>
      <w:r w:rsidR="00500CEA" w:rsidRPr="00500CEA">
        <w:rPr>
          <w:rFonts w:ascii="Times New Roman" w:hAnsi="Times New Roman" w:cs="Times New Roman"/>
          <w:color w:val="FF0000"/>
          <w:sz w:val="24"/>
          <w:szCs w:val="24"/>
        </w:rPr>
        <w:t>This study included</w:t>
      </w:r>
      <w:r w:rsidR="00500CEA">
        <w:rPr>
          <w:rFonts w:ascii="Times New Roman" w:hAnsi="Times New Roman" w:cs="Times New Roman"/>
          <w:color w:val="FF0000"/>
          <w:sz w:val="24"/>
          <w:szCs w:val="24"/>
        </w:rPr>
        <w:t xml:space="preserve"> the variable that measures the </w:t>
      </w:r>
      <w:r w:rsidR="00500CEA" w:rsidRPr="00500CEA">
        <w:rPr>
          <w:rFonts w:ascii="Times New Roman" w:hAnsi="Times New Roman" w:cs="Times New Roman"/>
          <w:color w:val="FF0000"/>
          <w:sz w:val="24"/>
          <w:szCs w:val="24"/>
        </w:rPr>
        <w:t xml:space="preserve">overall macroeconomic environment </w:t>
      </w:r>
      <w:r w:rsidR="00500CEA">
        <w:rPr>
          <w:rFonts w:ascii="Times New Roman" w:hAnsi="Times New Roman" w:cs="Times New Roman"/>
          <w:color w:val="FF0000"/>
          <w:sz w:val="24"/>
          <w:szCs w:val="24"/>
        </w:rPr>
        <w:t xml:space="preserve">i.e. </w:t>
      </w:r>
      <w:r w:rsidR="00500CEA" w:rsidRPr="00500CEA">
        <w:rPr>
          <w:rFonts w:ascii="Times New Roman" w:hAnsi="Times New Roman" w:cs="Times New Roman"/>
          <w:color w:val="FF0000"/>
          <w:sz w:val="24"/>
          <w:szCs w:val="24"/>
          <w:shd w:val="clear" w:color="auto" w:fill="FFFFFF"/>
        </w:rPr>
        <w:t>Country Policy and Institutional Assessment</w:t>
      </w:r>
      <w:r w:rsidR="00500CEA" w:rsidRPr="00500CEA">
        <w:rPr>
          <w:rFonts w:ascii="Times New Roman" w:hAnsi="Times New Roman" w:cs="Times New Roman"/>
          <w:color w:val="FF0000"/>
          <w:sz w:val="24"/>
          <w:szCs w:val="24"/>
        </w:rPr>
        <w:t xml:space="preserve"> (CPIA), which is imperative and novel because it has been ignored in the past.</w:t>
      </w:r>
      <w:r w:rsidR="00500CEA" w:rsidRPr="00500CEA">
        <w:rPr>
          <w:rFonts w:ascii="Times New Roman" w:eastAsia="TimesNewRoman" w:hAnsi="Times New Roman" w:cs="Times New Roman"/>
          <w:color w:val="FF0000"/>
          <w:sz w:val="24"/>
          <w:szCs w:val="24"/>
        </w:rPr>
        <w:t xml:space="preserve"> </w:t>
      </w:r>
      <w:r w:rsidR="00500CEA" w:rsidRPr="00180175">
        <w:rPr>
          <w:rFonts w:ascii="Times New Roman" w:eastAsia="TimesNewRoman" w:hAnsi="Times New Roman" w:cs="Times New Roman"/>
          <w:sz w:val="24"/>
          <w:szCs w:val="24"/>
        </w:rPr>
        <w:t>This</w:t>
      </w:r>
      <w:r w:rsidR="00F6170D" w:rsidRPr="00180175">
        <w:rPr>
          <w:rFonts w:ascii="Times New Roman" w:eastAsia="TimesNewRoman" w:hAnsi="Times New Roman" w:cs="Times New Roman"/>
          <w:sz w:val="24"/>
          <w:szCs w:val="24"/>
        </w:rPr>
        <w:t xml:space="preserve"> </w:t>
      </w:r>
      <w:r w:rsidRPr="00180175">
        <w:rPr>
          <w:rFonts w:ascii="Times New Roman" w:eastAsia="TimesNewRoman" w:hAnsi="Times New Roman" w:cs="Times New Roman"/>
          <w:sz w:val="24"/>
          <w:szCs w:val="24"/>
        </w:rPr>
        <w:t>study provide</w:t>
      </w:r>
      <w:r w:rsidR="005E51C1" w:rsidRPr="00180175">
        <w:rPr>
          <w:rFonts w:ascii="Times New Roman" w:eastAsia="TimesNewRoman" w:hAnsi="Times New Roman" w:cs="Times New Roman"/>
          <w:sz w:val="24"/>
          <w:szCs w:val="24"/>
        </w:rPr>
        <w:t>d</w:t>
      </w:r>
      <w:r w:rsidRPr="00180175">
        <w:rPr>
          <w:rFonts w:ascii="Times New Roman" w:eastAsia="TimesNewRoman" w:hAnsi="Times New Roman" w:cs="Times New Roman"/>
          <w:sz w:val="24"/>
          <w:szCs w:val="24"/>
        </w:rPr>
        <w:t xml:space="preserve"> empirical evidence on the relationship between selected macro-economic factors and stock market performance in Nigeria from 2003 to 2022.</w:t>
      </w:r>
      <w:r w:rsidR="00C52146" w:rsidRPr="00180175">
        <w:rPr>
          <w:rFonts w:ascii="Times New Roman" w:hAnsi="Times New Roman" w:cs="Times New Roman"/>
          <w:sz w:val="24"/>
          <w:szCs w:val="24"/>
        </w:rPr>
        <w:t xml:space="preserve"> The </w:t>
      </w:r>
      <w:r w:rsidR="000B327C" w:rsidRPr="00180175">
        <w:rPr>
          <w:rFonts w:ascii="Times New Roman" w:hAnsi="Times New Roman" w:cs="Times New Roman"/>
          <w:sz w:val="24"/>
          <w:szCs w:val="24"/>
        </w:rPr>
        <w:t>foundational theory for</w:t>
      </w:r>
      <w:r w:rsidR="005E51C1" w:rsidRPr="00180175">
        <w:rPr>
          <w:rFonts w:ascii="Times New Roman" w:hAnsi="Times New Roman" w:cs="Times New Roman"/>
          <w:sz w:val="24"/>
          <w:szCs w:val="24"/>
        </w:rPr>
        <w:t xml:space="preserve"> this </w:t>
      </w:r>
      <w:r w:rsidR="000B327C" w:rsidRPr="00180175">
        <w:rPr>
          <w:rFonts w:ascii="Times New Roman" w:hAnsi="Times New Roman" w:cs="Times New Roman"/>
          <w:sz w:val="24"/>
          <w:szCs w:val="24"/>
        </w:rPr>
        <w:t>study is</w:t>
      </w:r>
      <w:r w:rsidR="00C52146" w:rsidRPr="00180175">
        <w:rPr>
          <w:rFonts w:ascii="Times New Roman" w:hAnsi="Times New Roman" w:cs="Times New Roman"/>
          <w:sz w:val="24"/>
          <w:szCs w:val="24"/>
        </w:rPr>
        <w:t xml:space="preserve"> the Arbitrage Pricing Theory</w:t>
      </w:r>
      <w:r w:rsidR="00375615" w:rsidRPr="00180175">
        <w:rPr>
          <w:rFonts w:ascii="Times New Roman" w:hAnsi="Times New Roman" w:cs="Times New Roman"/>
          <w:sz w:val="24"/>
          <w:szCs w:val="24"/>
        </w:rPr>
        <w:t xml:space="preserve"> </w:t>
      </w:r>
      <w:r w:rsidR="005E51C1" w:rsidRPr="00180175">
        <w:rPr>
          <w:rFonts w:ascii="Times New Roman" w:hAnsi="Times New Roman" w:cs="Times New Roman"/>
          <w:sz w:val="24"/>
          <w:szCs w:val="24"/>
        </w:rPr>
        <w:t>(APT).</w:t>
      </w:r>
      <w:r w:rsidR="00C52146"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The study employed </w:t>
      </w:r>
      <w:r w:rsidR="00F6170D" w:rsidRPr="00180175">
        <w:rPr>
          <w:rFonts w:ascii="Times New Roman" w:hAnsi="Times New Roman" w:cs="Times New Roman"/>
          <w:sz w:val="24"/>
          <w:szCs w:val="24"/>
        </w:rPr>
        <w:t xml:space="preserve">the </w:t>
      </w:r>
      <w:r w:rsidR="00F6170D" w:rsidRPr="00180175">
        <w:rPr>
          <w:rFonts w:ascii="Times New Roman" w:hAnsi="Times New Roman" w:cs="Times New Roman"/>
          <w:sz w:val="24"/>
          <w:szCs w:val="24"/>
          <w:shd w:val="clear" w:color="auto" w:fill="FFFFFF"/>
        </w:rPr>
        <w:t>Autoregressive Distributed Lag</w:t>
      </w:r>
      <w:r w:rsidR="00F6170D" w:rsidRPr="00180175">
        <w:rPr>
          <w:rFonts w:ascii="Times New Roman" w:hAnsi="Times New Roman" w:cs="Times New Roman"/>
          <w:sz w:val="24"/>
          <w:szCs w:val="24"/>
        </w:rPr>
        <w:t xml:space="preserve"> (</w:t>
      </w:r>
      <w:r w:rsidRPr="00180175">
        <w:rPr>
          <w:rFonts w:ascii="Times New Roman" w:hAnsi="Times New Roman" w:cs="Times New Roman"/>
          <w:sz w:val="24"/>
          <w:szCs w:val="24"/>
        </w:rPr>
        <w:t>ARDL</w:t>
      </w:r>
      <w:r w:rsidR="00F6170D" w:rsidRPr="00180175">
        <w:rPr>
          <w:rFonts w:ascii="Times New Roman" w:hAnsi="Times New Roman" w:cs="Times New Roman"/>
          <w:sz w:val="24"/>
          <w:szCs w:val="24"/>
        </w:rPr>
        <w:t>)</w:t>
      </w:r>
      <w:r w:rsidRPr="00180175">
        <w:rPr>
          <w:rFonts w:ascii="Times New Roman" w:hAnsi="Times New Roman" w:cs="Times New Roman"/>
          <w:sz w:val="24"/>
          <w:szCs w:val="24"/>
        </w:rPr>
        <w:t xml:space="preserve"> cointegration approach to examine relationship between macroeconomic variables and stock market performance in Nigeria.</w:t>
      </w:r>
      <w:r w:rsidRPr="00180175">
        <w:rPr>
          <w:rFonts w:ascii="Times New Roman" w:eastAsia="TimesNewRoman" w:hAnsi="Times New Roman" w:cs="Times New Roman"/>
          <w:sz w:val="24"/>
          <w:szCs w:val="24"/>
        </w:rPr>
        <w:t xml:space="preserve"> The ARDL results </w:t>
      </w:r>
      <w:r w:rsidR="00DD0D5D" w:rsidRPr="00180175">
        <w:rPr>
          <w:rFonts w:ascii="Times New Roman" w:eastAsia="TimesNewRoman" w:hAnsi="Times New Roman" w:cs="Times New Roman"/>
          <w:sz w:val="24"/>
          <w:szCs w:val="24"/>
        </w:rPr>
        <w:t>established</w:t>
      </w:r>
      <w:r w:rsidR="005E56F4" w:rsidRPr="00180175">
        <w:rPr>
          <w:rFonts w:ascii="Times New Roman" w:eastAsia="TimesNewRoman" w:hAnsi="Times New Roman" w:cs="Times New Roman"/>
          <w:sz w:val="24"/>
          <w:szCs w:val="24"/>
        </w:rPr>
        <w:t xml:space="preserve"> a</w:t>
      </w:r>
      <w:r w:rsidRPr="00180175">
        <w:rPr>
          <w:rFonts w:ascii="Times New Roman" w:eastAsia="TimesNewRoman" w:hAnsi="Times New Roman" w:cs="Times New Roman"/>
          <w:sz w:val="24"/>
          <w:szCs w:val="24"/>
        </w:rPr>
        <w:t xml:space="preserve"> short-run linear relationship and non-existence of long run relationship among the variables.</w:t>
      </w:r>
      <w:r w:rsidRPr="00180175">
        <w:rPr>
          <w:rFonts w:ascii="Times New Roman" w:hAnsi="Times New Roman" w:cs="Times New Roman"/>
          <w:i/>
          <w:sz w:val="24"/>
          <w:szCs w:val="24"/>
        </w:rPr>
        <w:t xml:space="preserve"> </w:t>
      </w:r>
      <w:r w:rsidRPr="00180175">
        <w:rPr>
          <w:rFonts w:ascii="Times New Roman" w:hAnsi="Times New Roman" w:cs="Times New Roman"/>
          <w:sz w:val="24"/>
          <w:szCs w:val="24"/>
        </w:rPr>
        <w:t>The results suggested</w:t>
      </w:r>
      <w:r w:rsidR="006E235C" w:rsidRPr="00180175">
        <w:rPr>
          <w:rFonts w:ascii="Times New Roman" w:hAnsi="Times New Roman" w:cs="Times New Roman"/>
          <w:sz w:val="24"/>
          <w:szCs w:val="24"/>
        </w:rPr>
        <w:t xml:space="preserve"> that stock</w:t>
      </w:r>
      <w:r w:rsidRPr="00180175">
        <w:rPr>
          <w:rFonts w:ascii="Times New Roman" w:hAnsi="Times New Roman" w:cs="Times New Roman"/>
          <w:sz w:val="24"/>
          <w:szCs w:val="24"/>
        </w:rPr>
        <w:t xml:space="preserve"> </w:t>
      </w:r>
      <w:r w:rsidR="006E235C" w:rsidRPr="00180175">
        <w:rPr>
          <w:rFonts w:ascii="Times New Roman" w:hAnsi="Times New Roman" w:cs="Times New Roman"/>
          <w:sz w:val="24"/>
          <w:szCs w:val="24"/>
        </w:rPr>
        <w:t xml:space="preserve">performance </w:t>
      </w:r>
      <w:r w:rsidRPr="00180175">
        <w:rPr>
          <w:rFonts w:ascii="Times New Roman" w:hAnsi="Times New Roman" w:cs="Times New Roman"/>
          <w:sz w:val="24"/>
          <w:szCs w:val="24"/>
        </w:rPr>
        <w:t xml:space="preserve">in Nigeria </w:t>
      </w:r>
      <w:r w:rsidR="00180175" w:rsidRPr="00180175">
        <w:rPr>
          <w:rFonts w:ascii="Times New Roman" w:hAnsi="Times New Roman" w:cs="Times New Roman"/>
          <w:sz w:val="24"/>
          <w:szCs w:val="24"/>
        </w:rPr>
        <w:t>was</w:t>
      </w:r>
      <w:r w:rsidRPr="00180175">
        <w:rPr>
          <w:rFonts w:ascii="Times New Roman" w:hAnsi="Times New Roman" w:cs="Times New Roman"/>
          <w:sz w:val="24"/>
          <w:szCs w:val="24"/>
        </w:rPr>
        <w:t xml:space="preserve"> influenced positively by GDP growth although it was an insignificant influence. However, the </w:t>
      </w:r>
      <w:r w:rsidR="006E235C" w:rsidRPr="00180175">
        <w:rPr>
          <w:rFonts w:ascii="Times New Roman" w:hAnsi="Times New Roman" w:cs="Times New Roman"/>
          <w:sz w:val="24"/>
          <w:szCs w:val="24"/>
        </w:rPr>
        <w:t>study that the found</w:t>
      </w:r>
      <w:r w:rsidR="002570AD" w:rsidRPr="00180175">
        <w:rPr>
          <w:rFonts w:ascii="Times New Roman" w:hAnsi="Times New Roman" w:cs="Times New Roman"/>
          <w:sz w:val="24"/>
          <w:szCs w:val="24"/>
        </w:rPr>
        <w:t xml:space="preserve"> overall macroeconomic </w:t>
      </w:r>
      <w:r w:rsidR="006E235C" w:rsidRPr="00180175">
        <w:rPr>
          <w:rFonts w:ascii="Times New Roman" w:hAnsi="Times New Roman" w:cs="Times New Roman"/>
          <w:sz w:val="24"/>
          <w:szCs w:val="24"/>
        </w:rPr>
        <w:t>environment, inflation</w:t>
      </w:r>
      <w:r w:rsidRPr="00180175">
        <w:rPr>
          <w:rFonts w:ascii="Times New Roman" w:hAnsi="Times New Roman" w:cs="Times New Roman"/>
          <w:sz w:val="24"/>
          <w:szCs w:val="24"/>
        </w:rPr>
        <w:t xml:space="preserve">, </w:t>
      </w:r>
      <w:r w:rsidR="006E235C" w:rsidRPr="00180175">
        <w:rPr>
          <w:rFonts w:ascii="Times New Roman" w:hAnsi="Times New Roman" w:cs="Times New Roman"/>
          <w:sz w:val="24"/>
          <w:szCs w:val="24"/>
        </w:rPr>
        <w:t xml:space="preserve">and </w:t>
      </w:r>
      <w:r w:rsidRPr="00180175">
        <w:rPr>
          <w:rFonts w:ascii="Times New Roman" w:hAnsi="Times New Roman" w:cs="Times New Roman"/>
          <w:sz w:val="24"/>
          <w:szCs w:val="24"/>
        </w:rPr>
        <w:t>interest rate spread,</w:t>
      </w:r>
      <w:r w:rsidR="002570AD"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sz w:val="24"/>
          <w:szCs w:val="24"/>
        </w:rPr>
        <w:t>having a negative</w:t>
      </w:r>
      <w:r w:rsidR="00F6170D" w:rsidRPr="00180175">
        <w:rPr>
          <w:rFonts w:ascii="Times New Roman" w:hAnsi="Times New Roman" w:cs="Times New Roman"/>
          <w:sz w:val="24"/>
          <w:szCs w:val="24"/>
        </w:rPr>
        <w:t xml:space="preserve"> yet insignificant</w:t>
      </w:r>
      <w:r w:rsidRPr="00180175">
        <w:rPr>
          <w:rFonts w:ascii="Times New Roman" w:hAnsi="Times New Roman" w:cs="Times New Roman"/>
          <w:sz w:val="24"/>
          <w:szCs w:val="24"/>
        </w:rPr>
        <w:t xml:space="preserve"> influence over the stock </w:t>
      </w:r>
      <w:r w:rsidR="00F6170D" w:rsidRPr="00180175">
        <w:rPr>
          <w:rFonts w:ascii="Times New Roman" w:hAnsi="Times New Roman" w:cs="Times New Roman"/>
          <w:sz w:val="24"/>
          <w:szCs w:val="24"/>
        </w:rPr>
        <w:t>market performance.</w:t>
      </w:r>
      <w:r w:rsidR="002570AD" w:rsidRPr="00180175">
        <w:rPr>
          <w:rFonts w:ascii="Times New Roman" w:hAnsi="Times New Roman" w:cs="Times New Roman"/>
          <w:sz w:val="24"/>
          <w:szCs w:val="24"/>
        </w:rPr>
        <w:t xml:space="preserve"> These</w:t>
      </w:r>
      <w:r w:rsidR="00F6170D"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findings </w:t>
      </w:r>
      <w:r w:rsidR="00F6170D" w:rsidRPr="00180175">
        <w:rPr>
          <w:rFonts w:ascii="Times New Roman" w:hAnsi="Times New Roman" w:cs="Times New Roman"/>
          <w:sz w:val="24"/>
          <w:szCs w:val="24"/>
        </w:rPr>
        <w:t>are</w:t>
      </w:r>
      <w:r w:rsidRPr="00180175">
        <w:rPr>
          <w:rFonts w:ascii="Times New Roman" w:hAnsi="Times New Roman" w:cs="Times New Roman"/>
          <w:sz w:val="24"/>
          <w:szCs w:val="24"/>
        </w:rPr>
        <w:t xml:space="preserve"> important for polic</w:t>
      </w:r>
      <w:r w:rsidR="00F6170D" w:rsidRPr="00180175">
        <w:rPr>
          <w:rFonts w:ascii="Times New Roman" w:hAnsi="Times New Roman" w:cs="Times New Roman"/>
          <w:sz w:val="24"/>
          <w:szCs w:val="24"/>
        </w:rPr>
        <w:t>y</w:t>
      </w:r>
      <w:r w:rsidRPr="00180175">
        <w:rPr>
          <w:rFonts w:ascii="Times New Roman" w:hAnsi="Times New Roman" w:cs="Times New Roman"/>
          <w:sz w:val="24"/>
          <w:szCs w:val="24"/>
        </w:rPr>
        <w:t xml:space="preserve"> makers because the overall macro-economic environment</w:t>
      </w:r>
      <w:r w:rsidR="003B6D64">
        <w:rPr>
          <w:rFonts w:ascii="Times New Roman" w:hAnsi="Times New Roman" w:cs="Times New Roman"/>
          <w:sz w:val="24"/>
          <w:szCs w:val="24"/>
        </w:rPr>
        <w:t xml:space="preserve"> considers </w:t>
      </w:r>
      <w:r w:rsidR="002570AD" w:rsidRPr="00180175">
        <w:rPr>
          <w:rFonts w:ascii="Times New Roman" w:eastAsia="Times New Roman" w:hAnsi="Times New Roman" w:cs="Times New Roman"/>
          <w:sz w:val="24"/>
          <w:szCs w:val="24"/>
        </w:rPr>
        <w:t>the effectiveness of</w:t>
      </w:r>
      <w:r w:rsidRPr="00180175">
        <w:rPr>
          <w:rFonts w:ascii="Times New Roman" w:eastAsia="Times New Roman" w:hAnsi="Times New Roman" w:cs="Times New Roman"/>
          <w:sz w:val="24"/>
          <w:szCs w:val="24"/>
        </w:rPr>
        <w:t xml:space="preserve"> the policies and actions </w:t>
      </w:r>
      <w:r w:rsidR="006E235C" w:rsidRPr="00180175">
        <w:rPr>
          <w:rFonts w:ascii="Times New Roman" w:eastAsia="Times New Roman" w:hAnsi="Times New Roman" w:cs="Times New Roman"/>
          <w:sz w:val="24"/>
          <w:szCs w:val="24"/>
        </w:rPr>
        <w:t>taken as</w:t>
      </w:r>
      <w:r w:rsidRPr="00180175">
        <w:rPr>
          <w:rFonts w:ascii="Times New Roman" w:eastAsia="Times New Roman" w:hAnsi="Times New Roman" w:cs="Times New Roman"/>
          <w:sz w:val="24"/>
          <w:szCs w:val="24"/>
        </w:rPr>
        <w:t xml:space="preserve"> well as the institutional arrangements a country's government and central bank to regulate and control the economy.</w:t>
      </w:r>
      <w:r w:rsidR="00D856E6" w:rsidRPr="00180175">
        <w:rPr>
          <w:rFonts w:ascii="Times New Roman" w:hAnsi="Times New Roman" w:cs="Times New Roman"/>
          <w:sz w:val="24"/>
          <w:szCs w:val="24"/>
        </w:rPr>
        <w:t xml:space="preserve"> This study recommends </w:t>
      </w:r>
      <w:r w:rsidR="005A7768" w:rsidRPr="00180175">
        <w:rPr>
          <w:rFonts w:ascii="Times New Roman" w:hAnsi="Times New Roman" w:cs="Times New Roman"/>
          <w:sz w:val="24"/>
          <w:szCs w:val="24"/>
        </w:rPr>
        <w:t>the need</w:t>
      </w:r>
      <w:r w:rsidR="00D856E6" w:rsidRPr="00180175">
        <w:rPr>
          <w:rFonts w:ascii="Times New Roman" w:hAnsi="Times New Roman" w:cs="Times New Roman"/>
          <w:sz w:val="24"/>
          <w:szCs w:val="24"/>
        </w:rPr>
        <w:t xml:space="preserve"> for </w:t>
      </w:r>
      <w:r w:rsidR="00B573B0" w:rsidRPr="00180175">
        <w:rPr>
          <w:rFonts w:ascii="Times New Roman" w:hAnsi="Times New Roman" w:cs="Times New Roman"/>
          <w:sz w:val="24"/>
          <w:szCs w:val="24"/>
        </w:rPr>
        <w:t xml:space="preserve">proper institutional arrangement  and policy framework  to manage  and </w:t>
      </w:r>
      <w:r w:rsidR="00D856E6" w:rsidRPr="00180175">
        <w:rPr>
          <w:rFonts w:ascii="Times New Roman" w:hAnsi="Times New Roman" w:cs="Times New Roman"/>
          <w:sz w:val="24"/>
          <w:szCs w:val="24"/>
        </w:rPr>
        <w:t>maintain stable macro-</w:t>
      </w:r>
      <w:r w:rsidR="006F4AFE" w:rsidRPr="00180175">
        <w:rPr>
          <w:rFonts w:ascii="Times New Roman" w:hAnsi="Times New Roman" w:cs="Times New Roman"/>
          <w:sz w:val="24"/>
          <w:szCs w:val="24"/>
        </w:rPr>
        <w:t xml:space="preserve">economic </w:t>
      </w:r>
      <w:r w:rsidR="002E39DE" w:rsidRPr="00180175">
        <w:rPr>
          <w:rFonts w:ascii="Times New Roman" w:hAnsi="Times New Roman" w:cs="Times New Roman"/>
          <w:sz w:val="24"/>
          <w:szCs w:val="24"/>
        </w:rPr>
        <w:t xml:space="preserve">environment </w:t>
      </w:r>
      <w:r w:rsidR="009D58CF" w:rsidRPr="00180175">
        <w:rPr>
          <w:rFonts w:ascii="Times New Roman" w:hAnsi="Times New Roman" w:cs="Times New Roman"/>
          <w:sz w:val="24"/>
          <w:szCs w:val="24"/>
        </w:rPr>
        <w:t>to</w:t>
      </w:r>
      <w:r w:rsidR="00D856E6" w:rsidRPr="00180175">
        <w:rPr>
          <w:rFonts w:ascii="Times New Roman" w:hAnsi="Times New Roman" w:cs="Times New Roman"/>
          <w:sz w:val="24"/>
          <w:szCs w:val="24"/>
        </w:rPr>
        <w:t xml:space="preserve"> promote stock market performance</w:t>
      </w:r>
      <w:r w:rsidR="00112B92" w:rsidRPr="00180175">
        <w:rPr>
          <w:rFonts w:ascii="Times New Roman" w:hAnsi="Times New Roman" w:cs="Times New Roman"/>
          <w:sz w:val="24"/>
          <w:szCs w:val="24"/>
        </w:rPr>
        <w:t>.</w:t>
      </w:r>
    </w:p>
    <w:p w14:paraId="5F9E5B02" w14:textId="14D386E5" w:rsidR="001531FA" w:rsidRPr="00180175" w:rsidRDefault="00191F42" w:rsidP="00562F0E">
      <w:pPr>
        <w:pStyle w:val="NoSpacing"/>
        <w:spacing w:line="360" w:lineRule="auto"/>
        <w:jc w:val="both"/>
        <w:rPr>
          <w:rFonts w:ascii="Times New Roman" w:eastAsia="Calibri" w:hAnsi="Times New Roman"/>
          <w:sz w:val="24"/>
          <w:szCs w:val="24"/>
        </w:rPr>
      </w:pPr>
      <w:r w:rsidRPr="0084696A">
        <w:rPr>
          <w:rFonts w:ascii="Times New Roman" w:hAnsi="Times New Roman"/>
          <w:b/>
          <w:sz w:val="24"/>
          <w:szCs w:val="24"/>
        </w:rPr>
        <w:lastRenderedPageBreak/>
        <w:t>Key Word</w:t>
      </w:r>
      <w:r w:rsidR="00C9691B" w:rsidRPr="0084696A">
        <w:rPr>
          <w:rFonts w:ascii="Times New Roman" w:hAnsi="Times New Roman"/>
          <w:b/>
          <w:sz w:val="24"/>
          <w:szCs w:val="24"/>
        </w:rPr>
        <w:t>s:</w:t>
      </w:r>
      <w:r w:rsidRPr="00180175">
        <w:rPr>
          <w:rFonts w:ascii="Times New Roman" w:hAnsi="Times New Roman"/>
          <w:sz w:val="24"/>
          <w:szCs w:val="24"/>
        </w:rPr>
        <w:t xml:space="preserve"> </w:t>
      </w:r>
      <w:r w:rsidR="007B63AE" w:rsidRPr="00180175">
        <w:rPr>
          <w:rFonts w:ascii="Times New Roman" w:hAnsi="Times New Roman"/>
          <w:sz w:val="24"/>
          <w:szCs w:val="24"/>
        </w:rPr>
        <w:t>S</w:t>
      </w:r>
      <w:r w:rsidRPr="00180175">
        <w:rPr>
          <w:rFonts w:ascii="Times New Roman" w:hAnsi="Times New Roman"/>
          <w:sz w:val="24"/>
          <w:szCs w:val="24"/>
        </w:rPr>
        <w:t xml:space="preserve">tock </w:t>
      </w:r>
      <w:r w:rsidR="00997ED2" w:rsidRPr="00180175">
        <w:rPr>
          <w:rFonts w:ascii="Times New Roman" w:hAnsi="Times New Roman"/>
          <w:sz w:val="24"/>
          <w:szCs w:val="24"/>
        </w:rPr>
        <w:t>M</w:t>
      </w:r>
      <w:r w:rsidRPr="00180175">
        <w:rPr>
          <w:rFonts w:ascii="Times New Roman" w:hAnsi="Times New Roman"/>
          <w:sz w:val="24"/>
          <w:szCs w:val="24"/>
        </w:rPr>
        <w:t>arket</w:t>
      </w:r>
      <w:r w:rsidR="00C9691B" w:rsidRPr="00180175">
        <w:rPr>
          <w:rFonts w:ascii="Times New Roman" w:hAnsi="Times New Roman"/>
          <w:sz w:val="24"/>
          <w:szCs w:val="24"/>
        </w:rPr>
        <w:t>,</w:t>
      </w:r>
      <w:r w:rsidRPr="00180175">
        <w:rPr>
          <w:rFonts w:ascii="Times New Roman" w:hAnsi="Times New Roman"/>
          <w:sz w:val="24"/>
          <w:szCs w:val="24"/>
        </w:rPr>
        <w:t xml:space="preserve"> </w:t>
      </w:r>
      <w:r w:rsidR="002570AD" w:rsidRPr="00180175">
        <w:rPr>
          <w:rFonts w:ascii="Times New Roman" w:hAnsi="Times New Roman"/>
          <w:sz w:val="24"/>
          <w:szCs w:val="24"/>
        </w:rPr>
        <w:t xml:space="preserve">Stock </w:t>
      </w:r>
      <w:r w:rsidR="00997ED2" w:rsidRPr="00180175">
        <w:rPr>
          <w:rFonts w:ascii="Times New Roman" w:hAnsi="Times New Roman"/>
          <w:sz w:val="24"/>
          <w:szCs w:val="24"/>
        </w:rPr>
        <w:t>M</w:t>
      </w:r>
      <w:r w:rsidR="002570AD" w:rsidRPr="00180175">
        <w:rPr>
          <w:rFonts w:ascii="Times New Roman" w:hAnsi="Times New Roman"/>
          <w:sz w:val="24"/>
          <w:szCs w:val="24"/>
        </w:rPr>
        <w:t xml:space="preserve">arket </w:t>
      </w:r>
      <w:r w:rsidR="00997ED2" w:rsidRPr="00180175">
        <w:rPr>
          <w:rFonts w:ascii="Times New Roman" w:hAnsi="Times New Roman"/>
          <w:sz w:val="24"/>
          <w:szCs w:val="24"/>
        </w:rPr>
        <w:t>Performance, Nigeria</w:t>
      </w:r>
      <w:r w:rsidR="00C9691B" w:rsidRPr="00180175">
        <w:rPr>
          <w:rFonts w:ascii="Times New Roman" w:hAnsi="Times New Roman"/>
          <w:sz w:val="24"/>
          <w:szCs w:val="24"/>
        </w:rPr>
        <w:t>,</w:t>
      </w:r>
      <w:r w:rsidRPr="00180175">
        <w:rPr>
          <w:rFonts w:ascii="Times New Roman" w:hAnsi="Times New Roman"/>
          <w:sz w:val="24"/>
          <w:szCs w:val="24"/>
        </w:rPr>
        <w:t xml:space="preserve"> </w:t>
      </w:r>
      <w:r w:rsidR="001531FA" w:rsidRPr="00180175">
        <w:rPr>
          <w:rFonts w:ascii="Times New Roman" w:eastAsia="Calibri" w:hAnsi="Times New Roman"/>
          <w:sz w:val="24"/>
          <w:szCs w:val="24"/>
        </w:rPr>
        <w:t xml:space="preserve">All Share Index, </w:t>
      </w:r>
      <w:r w:rsidR="0012016D" w:rsidRPr="00180175">
        <w:rPr>
          <w:rFonts w:ascii="Times New Roman" w:hAnsi="Times New Roman"/>
          <w:sz w:val="24"/>
          <w:szCs w:val="24"/>
        </w:rPr>
        <w:t>Macroeconomic</w:t>
      </w:r>
      <w:r w:rsidR="002570AD" w:rsidRPr="00180175">
        <w:rPr>
          <w:rFonts w:ascii="Times New Roman" w:hAnsi="Times New Roman"/>
          <w:sz w:val="24"/>
          <w:szCs w:val="24"/>
        </w:rPr>
        <w:t xml:space="preserve"> </w:t>
      </w:r>
      <w:r w:rsidR="0012016D" w:rsidRPr="00180175">
        <w:rPr>
          <w:rFonts w:ascii="Times New Roman" w:hAnsi="Times New Roman"/>
          <w:sz w:val="24"/>
          <w:szCs w:val="24"/>
        </w:rPr>
        <w:t>environment</w:t>
      </w:r>
      <w:r w:rsidR="002570AD" w:rsidRPr="00180175">
        <w:rPr>
          <w:rFonts w:ascii="Times New Roman" w:hAnsi="Times New Roman"/>
          <w:sz w:val="24"/>
          <w:szCs w:val="24"/>
        </w:rPr>
        <w:t xml:space="preserve"> </w:t>
      </w:r>
    </w:p>
    <w:p w14:paraId="161A4242" w14:textId="347BF9D8" w:rsidR="00406FE5" w:rsidRPr="00180175" w:rsidRDefault="00406FE5"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INTRODUCTION </w:t>
      </w:r>
    </w:p>
    <w:p w14:paraId="7E9CCE9B" w14:textId="61BC1D6C" w:rsidR="0014459E" w:rsidRPr="00180175" w:rsidRDefault="00191F4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A stock market is </w:t>
      </w:r>
      <w:r w:rsidR="001B082D" w:rsidRPr="00180175">
        <w:rPr>
          <w:rFonts w:ascii="Times New Roman" w:hAnsi="Times New Roman" w:cs="Times New Roman"/>
          <w:sz w:val="24"/>
          <w:szCs w:val="24"/>
        </w:rPr>
        <w:t xml:space="preserve">a </w:t>
      </w:r>
      <w:r w:rsidR="00F177AB" w:rsidRPr="00180175">
        <w:rPr>
          <w:rFonts w:ascii="Times New Roman" w:hAnsi="Times New Roman" w:cs="Times New Roman"/>
          <w:sz w:val="24"/>
          <w:szCs w:val="24"/>
        </w:rPr>
        <w:t>marketplace</w:t>
      </w:r>
      <w:r w:rsidRPr="00180175">
        <w:rPr>
          <w:rFonts w:ascii="Times New Roman" w:hAnsi="Times New Roman" w:cs="Times New Roman"/>
          <w:sz w:val="24"/>
          <w:szCs w:val="24"/>
        </w:rPr>
        <w:t xml:space="preserve"> where buyers and sellers </w:t>
      </w:r>
      <w:r w:rsidR="001B082D" w:rsidRPr="00180175">
        <w:rPr>
          <w:rFonts w:ascii="Times New Roman" w:hAnsi="Times New Roman" w:cs="Times New Roman"/>
          <w:sz w:val="24"/>
          <w:szCs w:val="24"/>
        </w:rPr>
        <w:t xml:space="preserve">of equities or </w:t>
      </w:r>
      <w:r w:rsidR="00F177AB" w:rsidRPr="00180175">
        <w:rPr>
          <w:rFonts w:ascii="Times New Roman" w:hAnsi="Times New Roman" w:cs="Times New Roman"/>
          <w:sz w:val="24"/>
          <w:szCs w:val="24"/>
        </w:rPr>
        <w:t>stocks come</w:t>
      </w:r>
      <w:r w:rsidRPr="00180175">
        <w:rPr>
          <w:rFonts w:ascii="Times New Roman" w:hAnsi="Times New Roman" w:cs="Times New Roman"/>
          <w:sz w:val="24"/>
          <w:szCs w:val="24"/>
        </w:rPr>
        <w:t xml:space="preserve"> together to t</w:t>
      </w:r>
      <w:r w:rsidR="001B082D" w:rsidRPr="00180175">
        <w:rPr>
          <w:rFonts w:ascii="Times New Roman" w:hAnsi="Times New Roman" w:cs="Times New Roman"/>
          <w:sz w:val="24"/>
          <w:szCs w:val="24"/>
        </w:rPr>
        <w:t xml:space="preserve">rade through a regulated platform which can be physical or </w:t>
      </w:r>
      <w:r w:rsidR="0012016D" w:rsidRPr="00180175">
        <w:rPr>
          <w:rFonts w:ascii="Times New Roman" w:hAnsi="Times New Roman" w:cs="Times New Roman"/>
          <w:sz w:val="24"/>
          <w:szCs w:val="24"/>
        </w:rPr>
        <w:t>electronic (</w:t>
      </w:r>
      <w:r w:rsidR="00D04F5E" w:rsidRPr="00180175">
        <w:rPr>
          <w:rFonts w:ascii="Times New Roman" w:hAnsi="Times New Roman" w:cs="Times New Roman"/>
          <w:sz w:val="24"/>
          <w:szCs w:val="24"/>
        </w:rPr>
        <w:t>Igoni et al.</w:t>
      </w:r>
      <w:r w:rsidR="008057F7" w:rsidRPr="00180175">
        <w:rPr>
          <w:rFonts w:ascii="Times New Roman" w:hAnsi="Times New Roman" w:cs="Times New Roman"/>
          <w:sz w:val="24"/>
          <w:szCs w:val="24"/>
        </w:rPr>
        <w:t>,</w:t>
      </w:r>
      <w:r w:rsidR="00D04F5E" w:rsidRPr="00180175">
        <w:rPr>
          <w:rFonts w:ascii="Times New Roman" w:hAnsi="Times New Roman" w:cs="Times New Roman"/>
          <w:sz w:val="24"/>
          <w:szCs w:val="24"/>
        </w:rPr>
        <w:t>2020; Omodero &amp; Mlanga 2019</w:t>
      </w:r>
      <w:r w:rsidR="006E235C" w:rsidRPr="00180175">
        <w:rPr>
          <w:rFonts w:ascii="Times New Roman" w:hAnsi="Times New Roman" w:cs="Times New Roman"/>
          <w:sz w:val="24"/>
          <w:szCs w:val="24"/>
        </w:rPr>
        <w:t>)</w:t>
      </w:r>
      <w:r w:rsidR="006E235C" w:rsidRPr="00180175">
        <w:rPr>
          <w:rFonts w:ascii="Times New Roman" w:hAnsi="Times New Roman" w:cs="Times New Roman"/>
          <w:sz w:val="24"/>
          <w:szCs w:val="24"/>
          <w:shd w:val="clear" w:color="auto" w:fill="FFFFFF"/>
        </w:rPr>
        <w:t>. The</w:t>
      </w:r>
      <w:r w:rsidR="00D04F5E" w:rsidRPr="00180175">
        <w:rPr>
          <w:rFonts w:ascii="Times New Roman" w:hAnsi="Times New Roman" w:cs="Times New Roman"/>
          <w:sz w:val="24"/>
          <w:szCs w:val="24"/>
          <w:shd w:val="clear" w:color="auto" w:fill="FFFFFF"/>
        </w:rPr>
        <w:t xml:space="preserve"> stock market</w:t>
      </w:r>
      <w:r w:rsidR="006E235C" w:rsidRPr="00180175">
        <w:rPr>
          <w:rFonts w:ascii="Times New Roman" w:hAnsi="Times New Roman" w:cs="Times New Roman"/>
          <w:sz w:val="24"/>
          <w:szCs w:val="24"/>
          <w:shd w:val="clear" w:color="auto" w:fill="FFFFFF"/>
        </w:rPr>
        <w:t>,</w:t>
      </w:r>
      <w:r w:rsidR="00D04F5E" w:rsidRPr="00180175">
        <w:rPr>
          <w:rFonts w:ascii="Times New Roman" w:hAnsi="Times New Roman" w:cs="Times New Roman"/>
          <w:sz w:val="24"/>
          <w:szCs w:val="24"/>
          <w:shd w:val="clear" w:color="auto" w:fill="FFFFFF"/>
        </w:rPr>
        <w:t xml:space="preserve"> also referred to as the equities </w:t>
      </w:r>
      <w:r w:rsidR="00D05C42" w:rsidRPr="00180175">
        <w:rPr>
          <w:rFonts w:ascii="Times New Roman" w:hAnsi="Times New Roman" w:cs="Times New Roman"/>
          <w:sz w:val="24"/>
          <w:szCs w:val="24"/>
          <w:shd w:val="clear" w:color="auto" w:fill="FFFFFF"/>
        </w:rPr>
        <w:t>market,</w:t>
      </w:r>
      <w:r w:rsidR="00D04F5E" w:rsidRPr="00180175">
        <w:rPr>
          <w:rFonts w:ascii="Times New Roman" w:hAnsi="Times New Roman" w:cs="Times New Roman"/>
          <w:sz w:val="24"/>
          <w:szCs w:val="24"/>
          <w:shd w:val="clear" w:color="auto" w:fill="FFFFFF"/>
        </w:rPr>
        <w:t xml:space="preserve"> enables institutions to raise funds for growth and expansion as well as provid</w:t>
      </w:r>
      <w:r w:rsidR="006E235C" w:rsidRPr="00180175">
        <w:rPr>
          <w:rFonts w:ascii="Times New Roman" w:hAnsi="Times New Roman" w:cs="Times New Roman"/>
          <w:sz w:val="24"/>
          <w:szCs w:val="24"/>
          <w:shd w:val="clear" w:color="auto" w:fill="FFFFFF"/>
        </w:rPr>
        <w:t>es</w:t>
      </w:r>
      <w:r w:rsidR="00D04F5E" w:rsidRPr="00180175">
        <w:rPr>
          <w:rFonts w:ascii="Times New Roman" w:hAnsi="Times New Roman" w:cs="Times New Roman"/>
          <w:sz w:val="24"/>
          <w:szCs w:val="24"/>
          <w:shd w:val="clear" w:color="auto" w:fill="FFFFFF"/>
        </w:rPr>
        <w:t xml:space="preserve"> opportunities for individuals to invest and grow wealth</w:t>
      </w:r>
      <w:r w:rsidR="00D04F5E" w:rsidRPr="00180175">
        <w:rPr>
          <w:rFonts w:ascii="Times New Roman" w:hAnsi="Times New Roman" w:cs="Times New Roman"/>
          <w:sz w:val="24"/>
          <w:szCs w:val="24"/>
        </w:rPr>
        <w:t xml:space="preserve">. </w:t>
      </w:r>
      <w:r w:rsidR="001C7F8B" w:rsidRPr="00180175">
        <w:rPr>
          <w:rFonts w:ascii="Times New Roman" w:hAnsi="Times New Roman" w:cs="Times New Roman"/>
          <w:sz w:val="24"/>
          <w:szCs w:val="24"/>
        </w:rPr>
        <w:t xml:space="preserve">The relationship between macroeconomic factors and stock market performance is complex in nature (Jalal &amp; Sahar 2020; Setiawan 2020). Macroeconomic factors and conditions influence investment decisions in </w:t>
      </w:r>
      <w:r w:rsidR="008057F7" w:rsidRPr="00180175">
        <w:rPr>
          <w:rFonts w:ascii="Times New Roman" w:hAnsi="Times New Roman" w:cs="Times New Roman"/>
          <w:sz w:val="24"/>
          <w:szCs w:val="24"/>
        </w:rPr>
        <w:t>stocks (</w:t>
      </w:r>
      <w:r w:rsidR="00D05C42" w:rsidRPr="00180175">
        <w:rPr>
          <w:rFonts w:ascii="Times New Roman" w:hAnsi="Times New Roman" w:cs="Times New Roman"/>
          <w:sz w:val="24"/>
          <w:szCs w:val="24"/>
        </w:rPr>
        <w:t xml:space="preserve">Parab &amp;Reddy 2020; </w:t>
      </w:r>
      <w:r w:rsidR="001C7F8B" w:rsidRPr="00180175">
        <w:rPr>
          <w:rFonts w:ascii="Times New Roman" w:hAnsi="Times New Roman" w:cs="Times New Roman"/>
          <w:sz w:val="24"/>
          <w:szCs w:val="24"/>
        </w:rPr>
        <w:t>Setiawan 2020</w:t>
      </w:r>
      <w:r w:rsidR="00D05C42" w:rsidRPr="00180175">
        <w:rPr>
          <w:rFonts w:ascii="Times New Roman" w:hAnsi="Times New Roman" w:cs="Times New Roman"/>
          <w:sz w:val="24"/>
          <w:szCs w:val="24"/>
        </w:rPr>
        <w:t>; Zeeshan 2022).</w:t>
      </w:r>
      <w:r w:rsidR="001C7F8B" w:rsidRPr="00180175">
        <w:rPr>
          <w:rFonts w:ascii="Times New Roman" w:hAnsi="Times New Roman" w:cs="Times New Roman"/>
          <w:sz w:val="24"/>
          <w:szCs w:val="24"/>
        </w:rPr>
        <w:t xml:space="preserve"> Therefore, investors usually try to identify and analyze macroeconomic variables in the economy that can have a signiﬁcant effect on their future returns to manage their risks.</w:t>
      </w:r>
    </w:p>
    <w:p w14:paraId="3113DD00" w14:textId="410777F4" w:rsidR="001975D8" w:rsidRPr="00180175" w:rsidRDefault="001C7F8B"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Stock markets are now</w:t>
      </w:r>
      <w:r w:rsidR="006E235C" w:rsidRPr="00180175">
        <w:rPr>
          <w:rFonts w:ascii="Times New Roman" w:hAnsi="Times New Roman" w:cs="Times New Roman"/>
          <w:sz w:val="24"/>
          <w:szCs w:val="24"/>
        </w:rPr>
        <w:t xml:space="preserve"> an</w:t>
      </w:r>
      <w:r w:rsidRPr="00180175">
        <w:rPr>
          <w:rFonts w:ascii="Times New Roman" w:hAnsi="Times New Roman" w:cs="Times New Roman"/>
          <w:sz w:val="24"/>
          <w:szCs w:val="24"/>
        </w:rPr>
        <w:t xml:space="preserve"> important </w:t>
      </w:r>
      <w:r w:rsidR="006E235C" w:rsidRPr="00180175">
        <w:rPr>
          <w:rFonts w:ascii="Times New Roman" w:hAnsi="Times New Roman" w:cs="Times New Roman"/>
          <w:sz w:val="24"/>
          <w:szCs w:val="24"/>
        </w:rPr>
        <w:t xml:space="preserve">part </w:t>
      </w:r>
      <w:r w:rsidRPr="00180175">
        <w:rPr>
          <w:rFonts w:ascii="Times New Roman" w:hAnsi="Times New Roman" w:cs="Times New Roman"/>
          <w:sz w:val="24"/>
          <w:szCs w:val="24"/>
        </w:rPr>
        <w:t xml:space="preserve">of the financial market and to large extent the economy in many counties like Nigeria. Stock </w:t>
      </w:r>
      <w:r w:rsidR="006E235C" w:rsidRPr="00180175">
        <w:rPr>
          <w:rFonts w:ascii="Times New Roman" w:hAnsi="Times New Roman" w:cs="Times New Roman"/>
          <w:sz w:val="24"/>
          <w:szCs w:val="24"/>
        </w:rPr>
        <w:t>market performance</w:t>
      </w:r>
      <w:r w:rsidRPr="00180175">
        <w:rPr>
          <w:rFonts w:ascii="Times New Roman" w:hAnsi="Times New Roman" w:cs="Times New Roman"/>
          <w:sz w:val="24"/>
          <w:szCs w:val="24"/>
        </w:rPr>
        <w:t xml:space="preserve"> or indices </w:t>
      </w:r>
      <w:r w:rsidR="006E235C" w:rsidRPr="00180175">
        <w:rPr>
          <w:rFonts w:ascii="Times New Roman" w:hAnsi="Times New Roman" w:cs="Times New Roman"/>
          <w:sz w:val="24"/>
          <w:szCs w:val="24"/>
        </w:rPr>
        <w:t xml:space="preserve">are </w:t>
      </w:r>
      <w:r w:rsidRPr="00180175">
        <w:rPr>
          <w:rFonts w:ascii="Times New Roman" w:hAnsi="Times New Roman" w:cs="Times New Roman"/>
          <w:sz w:val="24"/>
          <w:szCs w:val="24"/>
        </w:rPr>
        <w:t>now vital gauge</w:t>
      </w:r>
      <w:r w:rsidR="006E235C" w:rsidRPr="00180175">
        <w:rPr>
          <w:rFonts w:ascii="Times New Roman" w:hAnsi="Times New Roman" w:cs="Times New Roman"/>
          <w:sz w:val="24"/>
          <w:szCs w:val="24"/>
        </w:rPr>
        <w:t>s</w:t>
      </w:r>
      <w:r w:rsidRPr="00180175">
        <w:rPr>
          <w:rFonts w:ascii="Times New Roman" w:hAnsi="Times New Roman" w:cs="Times New Roman"/>
          <w:sz w:val="24"/>
          <w:szCs w:val="24"/>
        </w:rPr>
        <w:t xml:space="preserve"> on the condition of many </w:t>
      </w:r>
      <w:r w:rsidR="00B573B0" w:rsidRPr="00180175">
        <w:rPr>
          <w:rFonts w:ascii="Times New Roman" w:hAnsi="Times New Roman" w:cs="Times New Roman"/>
          <w:sz w:val="24"/>
          <w:szCs w:val="24"/>
        </w:rPr>
        <w:t>economies (</w:t>
      </w:r>
      <w:r w:rsidR="006E235C" w:rsidRPr="00180175">
        <w:rPr>
          <w:rFonts w:ascii="Times New Roman" w:hAnsi="Times New Roman" w:cs="Times New Roman"/>
          <w:sz w:val="24"/>
          <w:szCs w:val="24"/>
        </w:rPr>
        <w:t>Kalam 2020; Setiawan</w:t>
      </w:r>
      <w:r w:rsidRPr="00180175">
        <w:rPr>
          <w:rFonts w:ascii="Times New Roman" w:hAnsi="Times New Roman" w:cs="Times New Roman"/>
          <w:sz w:val="24"/>
          <w:szCs w:val="24"/>
        </w:rPr>
        <w:t xml:space="preserve"> </w:t>
      </w:r>
      <w:r w:rsidR="006E235C" w:rsidRPr="00180175">
        <w:rPr>
          <w:rFonts w:ascii="Times New Roman" w:hAnsi="Times New Roman" w:cs="Times New Roman"/>
          <w:sz w:val="24"/>
          <w:szCs w:val="24"/>
        </w:rPr>
        <w:t>2020). The</w:t>
      </w:r>
      <w:r w:rsidR="00191F42" w:rsidRPr="00180175">
        <w:rPr>
          <w:rFonts w:ascii="Times New Roman" w:hAnsi="Times New Roman" w:cs="Times New Roman"/>
          <w:sz w:val="24"/>
          <w:szCs w:val="24"/>
        </w:rPr>
        <w:t xml:space="preserve"> </w:t>
      </w:r>
      <w:r w:rsidR="00490072" w:rsidRPr="00180175">
        <w:rPr>
          <w:rFonts w:ascii="Times New Roman" w:hAnsi="Times New Roman" w:cs="Times New Roman"/>
          <w:sz w:val="24"/>
          <w:szCs w:val="24"/>
        </w:rPr>
        <w:t>underlying</w:t>
      </w:r>
      <w:r w:rsidR="00191F42" w:rsidRPr="00180175">
        <w:rPr>
          <w:rFonts w:ascii="Times New Roman" w:hAnsi="Times New Roman" w:cs="Times New Roman"/>
          <w:sz w:val="24"/>
          <w:szCs w:val="24"/>
        </w:rPr>
        <w:t xml:space="preserve"> role of a stock market is to act as </w:t>
      </w:r>
      <w:r w:rsidR="006E235C" w:rsidRPr="00180175">
        <w:rPr>
          <w:rFonts w:ascii="Times New Roman" w:hAnsi="Times New Roman" w:cs="Times New Roman"/>
          <w:sz w:val="24"/>
          <w:szCs w:val="24"/>
        </w:rPr>
        <w:t xml:space="preserve">a link between </w:t>
      </w:r>
      <w:r w:rsidR="00926848" w:rsidRPr="00180175">
        <w:rPr>
          <w:rFonts w:ascii="Times New Roman" w:hAnsi="Times New Roman" w:cs="Times New Roman"/>
          <w:sz w:val="24"/>
          <w:szCs w:val="24"/>
        </w:rPr>
        <w:t>surplus economic units (</w:t>
      </w:r>
      <w:r w:rsidR="00191F42" w:rsidRPr="00180175">
        <w:rPr>
          <w:rFonts w:ascii="Times New Roman" w:hAnsi="Times New Roman" w:cs="Times New Roman"/>
          <w:sz w:val="24"/>
          <w:szCs w:val="24"/>
        </w:rPr>
        <w:t xml:space="preserve">investors) </w:t>
      </w:r>
      <w:r w:rsidR="00DD0A6B" w:rsidRPr="00180175">
        <w:rPr>
          <w:rFonts w:ascii="Times New Roman" w:hAnsi="Times New Roman" w:cs="Times New Roman"/>
          <w:sz w:val="24"/>
          <w:szCs w:val="24"/>
        </w:rPr>
        <w:t>and deficit economic</w:t>
      </w:r>
      <w:r w:rsidR="00926848" w:rsidRPr="00180175">
        <w:rPr>
          <w:rFonts w:ascii="Times New Roman" w:hAnsi="Times New Roman" w:cs="Times New Roman"/>
          <w:sz w:val="24"/>
          <w:szCs w:val="24"/>
        </w:rPr>
        <w:t xml:space="preserve"> units (</w:t>
      </w:r>
      <w:r w:rsidR="00191F42" w:rsidRPr="00180175">
        <w:rPr>
          <w:rFonts w:ascii="Times New Roman" w:hAnsi="Times New Roman" w:cs="Times New Roman"/>
          <w:sz w:val="24"/>
          <w:szCs w:val="24"/>
        </w:rPr>
        <w:t>issuers</w:t>
      </w:r>
      <w:r w:rsidR="00926848" w:rsidRPr="00180175">
        <w:rPr>
          <w:rFonts w:ascii="Times New Roman" w:hAnsi="Times New Roman" w:cs="Times New Roman"/>
          <w:sz w:val="24"/>
          <w:szCs w:val="24"/>
        </w:rPr>
        <w:t>)</w:t>
      </w:r>
      <w:r w:rsidR="00C966BA" w:rsidRPr="00180175">
        <w:rPr>
          <w:rFonts w:ascii="Times New Roman" w:hAnsi="Times New Roman" w:cs="Times New Roman"/>
          <w:sz w:val="24"/>
          <w:szCs w:val="24"/>
        </w:rPr>
        <w:t xml:space="preserve"> (Zeeshan 2022).</w:t>
      </w:r>
      <w:r w:rsidRPr="00180175">
        <w:rPr>
          <w:rFonts w:ascii="Times New Roman" w:hAnsi="Times New Roman" w:cs="Times New Roman"/>
          <w:sz w:val="24"/>
          <w:szCs w:val="24"/>
          <w:shd w:val="clear" w:color="auto" w:fill="FFFFFF"/>
        </w:rPr>
        <w:t xml:space="preserve"> Stock markets play an important role in the economy by facilitating capital formation (</w:t>
      </w:r>
      <w:r w:rsidRPr="00180175">
        <w:rPr>
          <w:rFonts w:ascii="Times New Roman" w:hAnsi="Times New Roman" w:cs="Times New Roman"/>
          <w:sz w:val="24"/>
          <w:szCs w:val="24"/>
        </w:rPr>
        <w:t>Kalam,2020; Abbas et al., 2019).</w:t>
      </w:r>
      <w:r w:rsidR="006E235C" w:rsidRPr="00180175">
        <w:rPr>
          <w:rFonts w:ascii="Times New Roman" w:hAnsi="Times New Roman" w:cs="Times New Roman"/>
          <w:sz w:val="24"/>
          <w:szCs w:val="24"/>
        </w:rPr>
        <w:t xml:space="preserve"> </w:t>
      </w:r>
      <w:r w:rsidR="00D04F5E" w:rsidRPr="00180175">
        <w:rPr>
          <w:rFonts w:ascii="Times New Roman" w:hAnsi="Times New Roman" w:cs="Times New Roman"/>
          <w:sz w:val="24"/>
          <w:szCs w:val="24"/>
        </w:rPr>
        <w:t xml:space="preserve">A well-developed stock market is necessary for local and foreign capital mobilization because the level of its efficient operation is crucial for economic growth (Etale </w:t>
      </w:r>
      <w:r w:rsidR="008057F7" w:rsidRPr="00180175">
        <w:rPr>
          <w:rFonts w:ascii="Times New Roman" w:hAnsi="Times New Roman" w:cs="Times New Roman"/>
          <w:sz w:val="24"/>
          <w:szCs w:val="24"/>
        </w:rPr>
        <w:t>&amp;</w:t>
      </w:r>
      <w:r w:rsidR="00D04F5E" w:rsidRPr="00180175">
        <w:rPr>
          <w:rFonts w:ascii="Times New Roman" w:hAnsi="Times New Roman" w:cs="Times New Roman"/>
          <w:sz w:val="24"/>
          <w:szCs w:val="24"/>
        </w:rPr>
        <w:t xml:space="preserve"> Eze 2019; Olokoyo et.al, 2020; Okonkwo, 2019</w:t>
      </w:r>
      <w:r w:rsidR="008057F7" w:rsidRPr="00180175">
        <w:rPr>
          <w:rFonts w:ascii="Times New Roman" w:hAnsi="Times New Roman" w:cs="Times New Roman"/>
          <w:sz w:val="24"/>
          <w:szCs w:val="24"/>
        </w:rPr>
        <w:t>;</w:t>
      </w:r>
      <w:r w:rsidR="00D04F5E" w:rsidRPr="00180175">
        <w:rPr>
          <w:rFonts w:ascii="Times New Roman" w:hAnsi="Times New Roman" w:cs="Times New Roman"/>
          <w:sz w:val="24"/>
          <w:szCs w:val="24"/>
        </w:rPr>
        <w:t xml:space="preserve"> Igoni, et al.</w:t>
      </w:r>
      <w:r w:rsidR="008057F7" w:rsidRPr="00180175">
        <w:rPr>
          <w:rFonts w:ascii="Times New Roman" w:hAnsi="Times New Roman" w:cs="Times New Roman"/>
          <w:sz w:val="24"/>
          <w:szCs w:val="24"/>
        </w:rPr>
        <w:t>,</w:t>
      </w:r>
      <w:r w:rsidR="00D04F5E" w:rsidRPr="00180175">
        <w:rPr>
          <w:rFonts w:ascii="Times New Roman" w:hAnsi="Times New Roman" w:cs="Times New Roman"/>
          <w:sz w:val="24"/>
          <w:szCs w:val="24"/>
        </w:rPr>
        <w:t xml:space="preserve"> </w:t>
      </w:r>
      <w:r w:rsidR="008057F7" w:rsidRPr="00180175">
        <w:rPr>
          <w:rFonts w:ascii="Times New Roman" w:hAnsi="Times New Roman" w:cs="Times New Roman"/>
          <w:sz w:val="24"/>
          <w:szCs w:val="24"/>
        </w:rPr>
        <w:t>2020; Omodero</w:t>
      </w:r>
      <w:r w:rsidR="00D04F5E" w:rsidRPr="00180175">
        <w:rPr>
          <w:rFonts w:ascii="Times New Roman" w:hAnsi="Times New Roman" w:cs="Times New Roman"/>
          <w:sz w:val="24"/>
          <w:szCs w:val="24"/>
        </w:rPr>
        <w:t xml:space="preserve"> </w:t>
      </w:r>
      <w:proofErr w:type="gramStart"/>
      <w:r w:rsidR="00D04F5E" w:rsidRPr="00180175">
        <w:rPr>
          <w:rFonts w:ascii="Times New Roman" w:hAnsi="Times New Roman" w:cs="Times New Roman"/>
          <w:sz w:val="24"/>
          <w:szCs w:val="24"/>
        </w:rPr>
        <w:t>&amp;  Mlanga</w:t>
      </w:r>
      <w:proofErr w:type="gramEnd"/>
      <w:r w:rsidR="00D04F5E" w:rsidRPr="00180175">
        <w:rPr>
          <w:rFonts w:ascii="Times New Roman" w:hAnsi="Times New Roman" w:cs="Times New Roman"/>
          <w:sz w:val="24"/>
          <w:szCs w:val="24"/>
        </w:rPr>
        <w:t xml:space="preserve"> 2019</w:t>
      </w:r>
      <w:r w:rsidR="008057F7" w:rsidRPr="00180175">
        <w:rPr>
          <w:rFonts w:ascii="Times New Roman" w:hAnsi="Times New Roman" w:cs="Times New Roman"/>
          <w:sz w:val="24"/>
          <w:szCs w:val="24"/>
        </w:rPr>
        <w:t>;</w:t>
      </w:r>
      <w:r w:rsidR="00D04F5E" w:rsidRPr="00180175">
        <w:rPr>
          <w:rFonts w:ascii="Times New Roman" w:hAnsi="Times New Roman" w:cs="Times New Roman"/>
          <w:sz w:val="24"/>
          <w:szCs w:val="24"/>
        </w:rPr>
        <w:t xml:space="preserve">Osamwonyi, &amp; Evbayiro-Osagie, 2012; Jalal </w:t>
      </w:r>
      <w:r w:rsidR="008057F7" w:rsidRPr="00180175">
        <w:rPr>
          <w:rFonts w:ascii="Times New Roman" w:hAnsi="Times New Roman" w:cs="Times New Roman"/>
          <w:sz w:val="24"/>
          <w:szCs w:val="24"/>
        </w:rPr>
        <w:t xml:space="preserve">&amp; </w:t>
      </w:r>
      <w:r w:rsidR="00D04F5E" w:rsidRPr="00180175">
        <w:rPr>
          <w:rFonts w:ascii="Times New Roman" w:hAnsi="Times New Roman" w:cs="Times New Roman"/>
          <w:sz w:val="24"/>
          <w:szCs w:val="24"/>
        </w:rPr>
        <w:t>Sahar 2020).</w:t>
      </w:r>
      <w:r w:rsidR="006E235C" w:rsidRPr="00180175">
        <w:rPr>
          <w:rFonts w:ascii="Times New Roman" w:hAnsi="Times New Roman" w:cs="Times New Roman"/>
          <w:sz w:val="24"/>
          <w:szCs w:val="24"/>
        </w:rPr>
        <w:t xml:space="preserve"> </w:t>
      </w:r>
      <w:r w:rsidR="00D04F5E" w:rsidRPr="00180175">
        <w:rPr>
          <w:rFonts w:ascii="Times New Roman" w:hAnsi="Times New Roman" w:cs="Times New Roman"/>
          <w:sz w:val="24"/>
          <w:szCs w:val="24"/>
        </w:rPr>
        <w:t>Therefore</w:t>
      </w:r>
      <w:r w:rsidR="00E95119" w:rsidRPr="00180175">
        <w:rPr>
          <w:rFonts w:ascii="Times New Roman" w:hAnsi="Times New Roman" w:cs="Times New Roman"/>
          <w:sz w:val="24"/>
          <w:szCs w:val="24"/>
        </w:rPr>
        <w:t xml:space="preserve">, the </w:t>
      </w:r>
      <w:r w:rsidR="00DD0A6B" w:rsidRPr="00180175">
        <w:rPr>
          <w:rFonts w:ascii="Times New Roman" w:hAnsi="Times New Roman" w:cs="Times New Roman"/>
          <w:sz w:val="24"/>
          <w:szCs w:val="24"/>
        </w:rPr>
        <w:t>development</w:t>
      </w:r>
      <w:r w:rsidR="00E95119" w:rsidRPr="00180175">
        <w:rPr>
          <w:rFonts w:ascii="Times New Roman" w:hAnsi="Times New Roman" w:cs="Times New Roman"/>
          <w:sz w:val="24"/>
          <w:szCs w:val="24"/>
        </w:rPr>
        <w:t xml:space="preserve"> of the stock market and the macroeconomic </w:t>
      </w:r>
      <w:r w:rsidR="00DD0A6B" w:rsidRPr="00180175">
        <w:rPr>
          <w:rFonts w:ascii="Times New Roman" w:hAnsi="Times New Roman" w:cs="Times New Roman"/>
          <w:sz w:val="24"/>
          <w:szCs w:val="24"/>
        </w:rPr>
        <w:t xml:space="preserve">conditions </w:t>
      </w:r>
      <w:r w:rsidR="00E95119" w:rsidRPr="00180175">
        <w:rPr>
          <w:rFonts w:ascii="Times New Roman" w:hAnsi="Times New Roman" w:cs="Times New Roman"/>
          <w:sz w:val="24"/>
          <w:szCs w:val="24"/>
        </w:rPr>
        <w:t>affecting it</w:t>
      </w:r>
      <w:r w:rsidR="00DD0A6B" w:rsidRPr="00180175">
        <w:rPr>
          <w:rFonts w:ascii="Times New Roman" w:hAnsi="Times New Roman" w:cs="Times New Roman"/>
          <w:sz w:val="24"/>
          <w:szCs w:val="24"/>
        </w:rPr>
        <w:t xml:space="preserve"> </w:t>
      </w:r>
      <w:r w:rsidR="0043316B" w:rsidRPr="00180175">
        <w:rPr>
          <w:rFonts w:ascii="Times New Roman" w:hAnsi="Times New Roman" w:cs="Times New Roman"/>
          <w:sz w:val="24"/>
          <w:szCs w:val="24"/>
        </w:rPr>
        <w:t xml:space="preserve">poses </w:t>
      </w:r>
      <w:r w:rsidR="00E95119" w:rsidRPr="00180175">
        <w:rPr>
          <w:rFonts w:ascii="Times New Roman" w:hAnsi="Times New Roman" w:cs="Times New Roman"/>
          <w:sz w:val="24"/>
          <w:szCs w:val="24"/>
        </w:rPr>
        <w:t xml:space="preserve">a </w:t>
      </w:r>
      <w:r w:rsidR="001C20A9" w:rsidRPr="00180175">
        <w:rPr>
          <w:rFonts w:ascii="Times New Roman" w:hAnsi="Times New Roman" w:cs="Times New Roman"/>
          <w:sz w:val="24"/>
          <w:szCs w:val="24"/>
        </w:rPr>
        <w:t>crucial question for</w:t>
      </w:r>
      <w:r w:rsidR="00E95119" w:rsidRPr="00180175">
        <w:rPr>
          <w:rFonts w:ascii="Times New Roman" w:hAnsi="Times New Roman" w:cs="Times New Roman"/>
          <w:sz w:val="24"/>
          <w:szCs w:val="24"/>
        </w:rPr>
        <w:t xml:space="preserve"> policymakers, market operators and </w:t>
      </w:r>
      <w:r w:rsidR="00F177AB" w:rsidRPr="00180175">
        <w:rPr>
          <w:rFonts w:ascii="Times New Roman" w:hAnsi="Times New Roman" w:cs="Times New Roman"/>
          <w:sz w:val="24"/>
          <w:szCs w:val="24"/>
        </w:rPr>
        <w:t>academi</w:t>
      </w:r>
      <w:r w:rsidR="0043316B" w:rsidRPr="00180175">
        <w:rPr>
          <w:rFonts w:ascii="Times New Roman" w:hAnsi="Times New Roman" w:cs="Times New Roman"/>
          <w:sz w:val="24"/>
          <w:szCs w:val="24"/>
        </w:rPr>
        <w:t xml:space="preserve">a to provide answers. </w:t>
      </w:r>
    </w:p>
    <w:p w14:paraId="62AF8331" w14:textId="3BF1DAF9" w:rsidR="002E1A91" w:rsidRPr="00180175" w:rsidRDefault="005973FB"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There are </w:t>
      </w:r>
      <w:r w:rsidR="00C22EA1" w:rsidRPr="00180175">
        <w:rPr>
          <w:rFonts w:ascii="Times New Roman" w:hAnsi="Times New Roman" w:cs="Times New Roman"/>
          <w:sz w:val="24"/>
          <w:szCs w:val="24"/>
        </w:rPr>
        <w:t>many studies</w:t>
      </w:r>
      <w:r w:rsidRPr="00180175">
        <w:rPr>
          <w:rFonts w:ascii="Times New Roman" w:hAnsi="Times New Roman" w:cs="Times New Roman"/>
          <w:sz w:val="24"/>
          <w:szCs w:val="24"/>
        </w:rPr>
        <w:t xml:space="preserve"> </w:t>
      </w:r>
      <w:r w:rsidR="002217AB" w:rsidRPr="00180175">
        <w:rPr>
          <w:rFonts w:ascii="Times New Roman" w:hAnsi="Times New Roman" w:cs="Times New Roman"/>
          <w:sz w:val="24"/>
          <w:szCs w:val="24"/>
        </w:rPr>
        <w:t>that have examined the link</w:t>
      </w:r>
      <w:r w:rsidR="00733B5D" w:rsidRPr="00180175">
        <w:rPr>
          <w:rFonts w:ascii="Times New Roman" w:hAnsi="Times New Roman" w:cs="Times New Roman"/>
          <w:sz w:val="24"/>
          <w:szCs w:val="24"/>
        </w:rPr>
        <w:t xml:space="preserve"> between macroeconomic </w:t>
      </w:r>
      <w:r w:rsidRPr="00180175">
        <w:rPr>
          <w:rFonts w:ascii="Times New Roman" w:hAnsi="Times New Roman" w:cs="Times New Roman"/>
          <w:sz w:val="24"/>
          <w:szCs w:val="24"/>
        </w:rPr>
        <w:t xml:space="preserve">conditions </w:t>
      </w:r>
      <w:r w:rsidR="002217AB" w:rsidRPr="00180175">
        <w:rPr>
          <w:rFonts w:ascii="Times New Roman" w:hAnsi="Times New Roman" w:cs="Times New Roman"/>
          <w:sz w:val="24"/>
          <w:szCs w:val="24"/>
        </w:rPr>
        <w:t>and the stock market</w:t>
      </w:r>
      <w:r w:rsidR="00515015" w:rsidRPr="00180175">
        <w:rPr>
          <w:rFonts w:ascii="Times New Roman" w:hAnsi="Times New Roman" w:cs="Times New Roman"/>
          <w:sz w:val="24"/>
          <w:szCs w:val="24"/>
        </w:rPr>
        <w:t xml:space="preserve"> in </w:t>
      </w:r>
      <w:r w:rsidR="00700AAF" w:rsidRPr="00180175">
        <w:rPr>
          <w:rFonts w:ascii="Times New Roman" w:hAnsi="Times New Roman" w:cs="Times New Roman"/>
          <w:sz w:val="24"/>
          <w:szCs w:val="24"/>
        </w:rPr>
        <w:t>Nigeria</w:t>
      </w:r>
      <w:r w:rsidR="00C22EA1" w:rsidRPr="00180175">
        <w:rPr>
          <w:rFonts w:ascii="Times New Roman" w:hAnsi="Times New Roman" w:cs="Times New Roman"/>
          <w:sz w:val="24"/>
          <w:szCs w:val="24"/>
        </w:rPr>
        <w:t xml:space="preserve"> in past (</w:t>
      </w:r>
      <w:r w:rsidR="00700AAF" w:rsidRPr="00180175">
        <w:rPr>
          <w:rFonts w:ascii="Times New Roman" w:hAnsi="Times New Roman" w:cs="Times New Roman"/>
          <w:sz w:val="24"/>
          <w:szCs w:val="24"/>
        </w:rPr>
        <w:t>Etale</w:t>
      </w:r>
      <w:r w:rsidR="00515015" w:rsidRPr="00180175">
        <w:rPr>
          <w:rFonts w:ascii="Times New Roman" w:hAnsi="Times New Roman" w:cs="Times New Roman"/>
          <w:sz w:val="24"/>
          <w:szCs w:val="24"/>
        </w:rPr>
        <w:t xml:space="preserve"> </w:t>
      </w:r>
      <w:r w:rsidR="00700AAF" w:rsidRPr="00180175">
        <w:rPr>
          <w:rFonts w:ascii="Times New Roman" w:hAnsi="Times New Roman" w:cs="Times New Roman"/>
          <w:sz w:val="24"/>
          <w:szCs w:val="24"/>
        </w:rPr>
        <w:t>&amp;</w:t>
      </w:r>
      <w:r w:rsidR="00515015" w:rsidRPr="00180175">
        <w:rPr>
          <w:rFonts w:ascii="Times New Roman" w:hAnsi="Times New Roman" w:cs="Times New Roman"/>
          <w:sz w:val="24"/>
          <w:szCs w:val="24"/>
        </w:rPr>
        <w:t>Eze</w:t>
      </w:r>
      <w:r w:rsidR="00700AAF" w:rsidRPr="00180175">
        <w:rPr>
          <w:rFonts w:ascii="Times New Roman" w:hAnsi="Times New Roman" w:cs="Times New Roman"/>
          <w:sz w:val="24"/>
          <w:szCs w:val="24"/>
        </w:rPr>
        <w:t>,</w:t>
      </w:r>
      <w:r w:rsidR="00515015" w:rsidRPr="00180175">
        <w:rPr>
          <w:rFonts w:ascii="Times New Roman" w:hAnsi="Times New Roman" w:cs="Times New Roman"/>
          <w:sz w:val="24"/>
          <w:szCs w:val="24"/>
        </w:rPr>
        <w:t xml:space="preserve"> 2019</w:t>
      </w:r>
      <w:r w:rsidR="00700AAF" w:rsidRPr="00180175">
        <w:rPr>
          <w:rFonts w:ascii="Times New Roman" w:hAnsi="Times New Roman" w:cs="Times New Roman"/>
          <w:sz w:val="24"/>
          <w:szCs w:val="24"/>
        </w:rPr>
        <w:t>; Igoni et al., 2020; Olokoyo et.al, 2020; Omodero &amp; Mlanga,2019: Pole &amp;Cavusoglu,2021</w:t>
      </w:r>
      <w:r w:rsidR="00B10159" w:rsidRPr="00180175">
        <w:rPr>
          <w:rFonts w:ascii="Times New Roman" w:hAnsi="Times New Roman" w:cs="Times New Roman"/>
          <w:sz w:val="24"/>
          <w:szCs w:val="24"/>
        </w:rPr>
        <w:t>). These</w:t>
      </w:r>
      <w:r w:rsidR="00700AAF" w:rsidRPr="00180175">
        <w:rPr>
          <w:rFonts w:ascii="Times New Roman" w:hAnsi="Times New Roman" w:cs="Times New Roman"/>
          <w:sz w:val="24"/>
          <w:szCs w:val="24"/>
        </w:rPr>
        <w:t xml:space="preserve"> studies have provided empirical evidence </w:t>
      </w:r>
      <w:r w:rsidR="00D05C42" w:rsidRPr="00180175">
        <w:rPr>
          <w:rFonts w:ascii="Times New Roman" w:hAnsi="Times New Roman" w:cs="Times New Roman"/>
          <w:sz w:val="24"/>
          <w:szCs w:val="24"/>
        </w:rPr>
        <w:t>that there</w:t>
      </w:r>
      <w:r w:rsidR="00826232" w:rsidRPr="00180175">
        <w:rPr>
          <w:rFonts w:ascii="Times New Roman" w:hAnsi="Times New Roman" w:cs="Times New Roman"/>
          <w:sz w:val="24"/>
          <w:szCs w:val="24"/>
        </w:rPr>
        <w:t xml:space="preserve"> </w:t>
      </w:r>
      <w:r w:rsidR="00C22EA1" w:rsidRPr="00180175">
        <w:rPr>
          <w:rFonts w:ascii="Times New Roman" w:hAnsi="Times New Roman" w:cs="Times New Roman"/>
          <w:sz w:val="24"/>
          <w:szCs w:val="24"/>
        </w:rPr>
        <w:t>are mixed</w:t>
      </w:r>
      <w:r w:rsidR="00826232" w:rsidRPr="00180175">
        <w:rPr>
          <w:rFonts w:ascii="Times New Roman" w:hAnsi="Times New Roman" w:cs="Times New Roman"/>
          <w:sz w:val="24"/>
          <w:szCs w:val="24"/>
        </w:rPr>
        <w:t xml:space="preserve"> results. Some of these </w:t>
      </w:r>
      <w:r w:rsidR="00CD3A27" w:rsidRPr="00180175">
        <w:rPr>
          <w:rFonts w:ascii="Times New Roman" w:hAnsi="Times New Roman" w:cs="Times New Roman"/>
          <w:sz w:val="24"/>
          <w:szCs w:val="24"/>
        </w:rPr>
        <w:t xml:space="preserve">studies </w:t>
      </w:r>
      <w:r w:rsidR="00500CEA" w:rsidRPr="00180175">
        <w:rPr>
          <w:rFonts w:ascii="Times New Roman" w:hAnsi="Times New Roman" w:cs="Times New Roman"/>
          <w:sz w:val="24"/>
          <w:szCs w:val="24"/>
        </w:rPr>
        <w:t>like</w:t>
      </w:r>
      <w:r w:rsidR="00500CEA">
        <w:rPr>
          <w:rFonts w:ascii="Times New Roman" w:hAnsi="Times New Roman" w:cs="Times New Roman"/>
          <w:sz w:val="24"/>
          <w:szCs w:val="24"/>
        </w:rPr>
        <w:t xml:space="preserve"> (</w:t>
      </w:r>
      <w:proofErr w:type="spellStart"/>
      <w:r w:rsidR="00500CEA" w:rsidRPr="00180175">
        <w:rPr>
          <w:rFonts w:ascii="Times New Roman" w:hAnsi="Times New Roman" w:cs="Times New Roman"/>
          <w:sz w:val="24"/>
          <w:szCs w:val="24"/>
        </w:rPr>
        <w:t>Etale</w:t>
      </w:r>
      <w:proofErr w:type="spellEnd"/>
      <w:r w:rsidR="00CD3A27" w:rsidRPr="00180175">
        <w:rPr>
          <w:rFonts w:ascii="Times New Roman" w:hAnsi="Times New Roman" w:cs="Times New Roman"/>
          <w:sz w:val="24"/>
          <w:szCs w:val="24"/>
        </w:rPr>
        <w:t xml:space="preserve"> and </w:t>
      </w:r>
      <w:proofErr w:type="spellStart"/>
      <w:r w:rsidR="00CD3A27" w:rsidRPr="00180175">
        <w:rPr>
          <w:rFonts w:ascii="Times New Roman" w:hAnsi="Times New Roman" w:cs="Times New Roman"/>
          <w:sz w:val="24"/>
          <w:szCs w:val="24"/>
        </w:rPr>
        <w:t>Eze</w:t>
      </w:r>
      <w:proofErr w:type="spellEnd"/>
      <w:r w:rsidR="00CD3A27" w:rsidRPr="00180175">
        <w:rPr>
          <w:rFonts w:ascii="Times New Roman" w:hAnsi="Times New Roman" w:cs="Times New Roman"/>
          <w:sz w:val="24"/>
          <w:szCs w:val="24"/>
        </w:rPr>
        <w:t xml:space="preserve"> </w:t>
      </w:r>
      <w:r w:rsidR="00C22EA1" w:rsidRPr="00180175">
        <w:rPr>
          <w:rFonts w:ascii="Times New Roman" w:hAnsi="Times New Roman" w:cs="Times New Roman"/>
          <w:sz w:val="24"/>
          <w:szCs w:val="24"/>
        </w:rPr>
        <w:t>2019; Igoni</w:t>
      </w:r>
      <w:r w:rsidR="00CD3A27" w:rsidRPr="00180175">
        <w:rPr>
          <w:rFonts w:ascii="Times New Roman" w:hAnsi="Times New Roman" w:cs="Times New Roman"/>
          <w:sz w:val="24"/>
          <w:szCs w:val="24"/>
        </w:rPr>
        <w:t xml:space="preserve"> et al. 2020; </w:t>
      </w:r>
      <w:proofErr w:type="spellStart"/>
      <w:r w:rsidR="00CD3A27" w:rsidRPr="00180175">
        <w:rPr>
          <w:rFonts w:ascii="Times New Roman" w:hAnsi="Times New Roman" w:cs="Times New Roman"/>
          <w:sz w:val="24"/>
          <w:szCs w:val="24"/>
        </w:rPr>
        <w:t>Olokoyo</w:t>
      </w:r>
      <w:proofErr w:type="spellEnd"/>
      <w:r w:rsidR="00CD3A27" w:rsidRPr="00180175">
        <w:rPr>
          <w:rFonts w:ascii="Times New Roman" w:hAnsi="Times New Roman" w:cs="Times New Roman"/>
          <w:sz w:val="24"/>
          <w:szCs w:val="24"/>
        </w:rPr>
        <w:t xml:space="preserve"> et.al 2020</w:t>
      </w:r>
      <w:r w:rsidR="00500CEA">
        <w:rPr>
          <w:rFonts w:ascii="Times New Roman" w:hAnsi="Times New Roman" w:cs="Times New Roman"/>
          <w:sz w:val="24"/>
          <w:szCs w:val="24"/>
        </w:rPr>
        <w:t>)</w:t>
      </w:r>
      <w:r w:rsidR="00CD3A27" w:rsidRPr="00180175">
        <w:rPr>
          <w:rFonts w:ascii="Times New Roman" w:hAnsi="Times New Roman" w:cs="Times New Roman"/>
          <w:sz w:val="24"/>
          <w:szCs w:val="24"/>
        </w:rPr>
        <w:t xml:space="preserve"> </w:t>
      </w:r>
      <w:r w:rsidR="00826232" w:rsidRPr="00180175">
        <w:rPr>
          <w:rFonts w:ascii="Times New Roman" w:hAnsi="Times New Roman" w:cs="Times New Roman"/>
          <w:sz w:val="24"/>
          <w:szCs w:val="24"/>
        </w:rPr>
        <w:t>provided evidence of a positive relationship between several macroeconomic variables and stock market</w:t>
      </w:r>
      <w:r w:rsidR="00CD3A27" w:rsidRPr="00180175">
        <w:rPr>
          <w:rFonts w:ascii="Times New Roman" w:hAnsi="Times New Roman" w:cs="Times New Roman"/>
          <w:sz w:val="24"/>
          <w:szCs w:val="24"/>
        </w:rPr>
        <w:t xml:space="preserve"> performance. W</w:t>
      </w:r>
      <w:r w:rsidR="00826232" w:rsidRPr="00180175">
        <w:rPr>
          <w:rFonts w:ascii="Times New Roman" w:hAnsi="Times New Roman" w:cs="Times New Roman"/>
          <w:sz w:val="24"/>
          <w:szCs w:val="24"/>
        </w:rPr>
        <w:t>hile some other studies</w:t>
      </w:r>
      <w:r w:rsidR="00CD3A27" w:rsidRPr="00180175">
        <w:rPr>
          <w:rFonts w:ascii="Times New Roman" w:hAnsi="Times New Roman" w:cs="Times New Roman"/>
          <w:sz w:val="24"/>
          <w:szCs w:val="24"/>
        </w:rPr>
        <w:t xml:space="preserve"> Pole and Cavusoglu (2021)</w:t>
      </w:r>
      <w:r w:rsidR="00826232" w:rsidRPr="00180175">
        <w:rPr>
          <w:rFonts w:ascii="Times New Roman" w:hAnsi="Times New Roman" w:cs="Times New Roman"/>
          <w:sz w:val="24"/>
          <w:szCs w:val="24"/>
        </w:rPr>
        <w:t xml:space="preserve"> provided evidence of negative association</w:t>
      </w:r>
      <w:r w:rsidR="00CD3A27" w:rsidRPr="00180175">
        <w:rPr>
          <w:rFonts w:ascii="Times New Roman" w:hAnsi="Times New Roman" w:cs="Times New Roman"/>
          <w:sz w:val="24"/>
          <w:szCs w:val="24"/>
        </w:rPr>
        <w:t xml:space="preserve"> of inflation and foreign exchange </w:t>
      </w:r>
      <w:r w:rsidR="00CD3A27" w:rsidRPr="00180175">
        <w:rPr>
          <w:rFonts w:ascii="Times New Roman" w:hAnsi="Times New Roman" w:cs="Times New Roman"/>
          <w:sz w:val="24"/>
          <w:szCs w:val="24"/>
        </w:rPr>
        <w:lastRenderedPageBreak/>
        <w:t xml:space="preserve">have negative impact on stock market performance in Nigeria. </w:t>
      </w:r>
      <w:r w:rsidR="00EA2390" w:rsidRPr="00180175">
        <w:rPr>
          <w:rFonts w:ascii="Times New Roman" w:hAnsi="Times New Roman" w:cs="Times New Roman"/>
          <w:sz w:val="24"/>
          <w:szCs w:val="24"/>
        </w:rPr>
        <w:t>The dynamic nature of macroeconomic variables like GDP growth, inflation, exchange rate, unemployment rate, interest rate used in the past studies still have influence on investment decisions motivates the need to reconsider the relationship between theses variables and stock market performance in Nigeria</w:t>
      </w:r>
    </w:p>
    <w:p w14:paraId="705F2D48" w14:textId="5A961EC5" w:rsidR="00715326" w:rsidRPr="00180175" w:rsidRDefault="00AA103A"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Stock prices, like other financial asset prices, are often unpredictable. The unpredictability which is often linked to </w:t>
      </w:r>
      <w:r w:rsidR="00715326" w:rsidRPr="00180175">
        <w:rPr>
          <w:rFonts w:ascii="Times New Roman" w:hAnsi="Times New Roman" w:cs="Times New Roman"/>
          <w:sz w:val="24"/>
          <w:szCs w:val="24"/>
        </w:rPr>
        <w:t>macro-economic c</w:t>
      </w:r>
      <w:r w:rsidRPr="00180175">
        <w:rPr>
          <w:rFonts w:ascii="Times New Roman" w:hAnsi="Times New Roman" w:cs="Times New Roman"/>
          <w:sz w:val="24"/>
          <w:szCs w:val="24"/>
        </w:rPr>
        <w:t xml:space="preserve">onditions has effects on stock and other asset pricing can be </w:t>
      </w:r>
      <w:r w:rsidR="00D05C42" w:rsidRPr="00180175">
        <w:rPr>
          <w:rFonts w:ascii="Times New Roman" w:hAnsi="Times New Roman" w:cs="Times New Roman"/>
          <w:sz w:val="24"/>
          <w:szCs w:val="24"/>
        </w:rPr>
        <w:t xml:space="preserve">better </w:t>
      </w:r>
      <w:r w:rsidRPr="00180175">
        <w:rPr>
          <w:rFonts w:ascii="Times New Roman" w:hAnsi="Times New Roman" w:cs="Times New Roman"/>
          <w:sz w:val="24"/>
          <w:szCs w:val="24"/>
        </w:rPr>
        <w:t xml:space="preserve">explained by using statistical econometric </w:t>
      </w:r>
      <w:r w:rsidR="00C22EA1" w:rsidRPr="00180175">
        <w:rPr>
          <w:rFonts w:ascii="Times New Roman" w:hAnsi="Times New Roman" w:cs="Times New Roman"/>
          <w:sz w:val="24"/>
          <w:szCs w:val="24"/>
        </w:rPr>
        <w:t>models and</w:t>
      </w:r>
      <w:r w:rsidRPr="00180175">
        <w:rPr>
          <w:rFonts w:ascii="Times New Roman" w:hAnsi="Times New Roman" w:cs="Times New Roman"/>
          <w:sz w:val="24"/>
          <w:szCs w:val="24"/>
        </w:rPr>
        <w:t xml:space="preserve"> techniques. </w:t>
      </w:r>
      <w:r w:rsidR="008D3EBD" w:rsidRPr="00180175">
        <w:rPr>
          <w:rFonts w:ascii="Times New Roman" w:hAnsi="Times New Roman" w:cs="Times New Roman"/>
          <w:sz w:val="24"/>
          <w:szCs w:val="24"/>
        </w:rPr>
        <w:t>The aim</w:t>
      </w:r>
      <w:r w:rsidR="00C12A43" w:rsidRPr="00180175">
        <w:rPr>
          <w:rFonts w:ascii="Times New Roman" w:hAnsi="Times New Roman" w:cs="Times New Roman"/>
          <w:sz w:val="24"/>
          <w:szCs w:val="24"/>
        </w:rPr>
        <w:t xml:space="preserve"> </w:t>
      </w:r>
      <w:r w:rsidR="00A512EE" w:rsidRPr="00180175">
        <w:rPr>
          <w:rFonts w:ascii="Times New Roman" w:hAnsi="Times New Roman" w:cs="Times New Roman"/>
          <w:sz w:val="24"/>
          <w:szCs w:val="24"/>
        </w:rPr>
        <w:t xml:space="preserve">of </w:t>
      </w:r>
      <w:r w:rsidR="00C12A43" w:rsidRPr="00180175">
        <w:rPr>
          <w:rFonts w:ascii="Times New Roman" w:hAnsi="Times New Roman" w:cs="Times New Roman"/>
          <w:sz w:val="24"/>
          <w:szCs w:val="24"/>
        </w:rPr>
        <w:t xml:space="preserve">this </w:t>
      </w:r>
      <w:r w:rsidR="008D3EBD" w:rsidRPr="00180175">
        <w:rPr>
          <w:rFonts w:ascii="Times New Roman" w:hAnsi="Times New Roman" w:cs="Times New Roman"/>
          <w:sz w:val="24"/>
          <w:szCs w:val="24"/>
        </w:rPr>
        <w:t>study</w:t>
      </w:r>
      <w:r w:rsidR="00EA2390" w:rsidRPr="00180175">
        <w:rPr>
          <w:rFonts w:ascii="Times New Roman" w:hAnsi="Times New Roman" w:cs="Times New Roman"/>
          <w:sz w:val="24"/>
          <w:szCs w:val="24"/>
        </w:rPr>
        <w:t xml:space="preserve"> is to</w:t>
      </w:r>
      <w:r w:rsidR="008D3EBD" w:rsidRPr="00180175">
        <w:rPr>
          <w:rFonts w:ascii="Times New Roman" w:hAnsi="Times New Roman" w:cs="Times New Roman"/>
          <w:sz w:val="24"/>
          <w:szCs w:val="24"/>
        </w:rPr>
        <w:t xml:space="preserve"> examine the</w:t>
      </w:r>
      <w:r w:rsidR="00A512EE" w:rsidRPr="00180175">
        <w:rPr>
          <w:rFonts w:ascii="Times New Roman" w:hAnsi="Times New Roman" w:cs="Times New Roman"/>
          <w:sz w:val="24"/>
          <w:szCs w:val="24"/>
        </w:rPr>
        <w:t xml:space="preserve"> short- and long-run causal relation</w:t>
      </w:r>
      <w:r w:rsidR="008D3EBD" w:rsidRPr="00180175">
        <w:rPr>
          <w:rFonts w:ascii="Times New Roman" w:hAnsi="Times New Roman" w:cs="Times New Roman"/>
          <w:sz w:val="24"/>
          <w:szCs w:val="24"/>
        </w:rPr>
        <w:t xml:space="preserve">ship </w:t>
      </w:r>
      <w:r w:rsidR="00A512EE" w:rsidRPr="00180175">
        <w:rPr>
          <w:rFonts w:ascii="Times New Roman" w:hAnsi="Times New Roman" w:cs="Times New Roman"/>
          <w:sz w:val="24"/>
          <w:szCs w:val="24"/>
        </w:rPr>
        <w:t>between stock market performance</w:t>
      </w:r>
      <w:r w:rsidR="00715326" w:rsidRPr="00180175">
        <w:rPr>
          <w:rFonts w:ascii="Times New Roman" w:hAnsi="Times New Roman" w:cs="Times New Roman"/>
          <w:sz w:val="24"/>
          <w:szCs w:val="24"/>
        </w:rPr>
        <w:t xml:space="preserve"> and four</w:t>
      </w:r>
      <w:r w:rsidR="008D3EBD" w:rsidRPr="00180175">
        <w:rPr>
          <w:rFonts w:ascii="Times New Roman" w:hAnsi="Times New Roman" w:cs="Times New Roman"/>
          <w:sz w:val="24"/>
          <w:szCs w:val="24"/>
        </w:rPr>
        <w:t xml:space="preserve"> </w:t>
      </w:r>
      <w:r w:rsidR="00A512EE" w:rsidRPr="00180175">
        <w:rPr>
          <w:rFonts w:ascii="Times New Roman" w:hAnsi="Times New Roman" w:cs="Times New Roman"/>
          <w:sz w:val="24"/>
          <w:szCs w:val="24"/>
        </w:rPr>
        <w:t>variables</w:t>
      </w:r>
      <w:r w:rsidR="000052B0" w:rsidRPr="00180175">
        <w:rPr>
          <w:rFonts w:ascii="Times New Roman" w:hAnsi="Times New Roman" w:cs="Times New Roman"/>
          <w:sz w:val="24"/>
          <w:szCs w:val="24"/>
        </w:rPr>
        <w:t xml:space="preserve"> (overall macroeconomic </w:t>
      </w:r>
      <w:r w:rsidR="00EA2390" w:rsidRPr="00180175">
        <w:rPr>
          <w:rFonts w:ascii="Times New Roman" w:hAnsi="Times New Roman" w:cs="Times New Roman"/>
          <w:sz w:val="24"/>
          <w:szCs w:val="24"/>
        </w:rPr>
        <w:t>condition,</w:t>
      </w:r>
      <w:r w:rsidR="000052B0" w:rsidRPr="00180175">
        <w:rPr>
          <w:rFonts w:ascii="Times New Roman" w:hAnsi="Times New Roman" w:cs="Times New Roman"/>
          <w:sz w:val="24"/>
          <w:szCs w:val="24"/>
        </w:rPr>
        <w:t xml:space="preserve"> </w:t>
      </w:r>
      <w:r w:rsidR="009B0930" w:rsidRPr="00180175">
        <w:rPr>
          <w:rFonts w:ascii="Times New Roman" w:hAnsi="Times New Roman" w:cs="Times New Roman"/>
          <w:sz w:val="24"/>
          <w:szCs w:val="24"/>
        </w:rPr>
        <w:t>inflation,</w:t>
      </w:r>
      <w:r w:rsidR="000052B0" w:rsidRPr="00180175">
        <w:rPr>
          <w:rFonts w:ascii="Times New Roman" w:hAnsi="Times New Roman" w:cs="Times New Roman"/>
          <w:sz w:val="24"/>
          <w:szCs w:val="24"/>
        </w:rPr>
        <w:t xml:space="preserve"> GDP growth and interest </w:t>
      </w:r>
      <w:r w:rsidR="009B0930" w:rsidRPr="00180175">
        <w:rPr>
          <w:rFonts w:ascii="Times New Roman" w:hAnsi="Times New Roman" w:cs="Times New Roman"/>
          <w:sz w:val="24"/>
          <w:szCs w:val="24"/>
        </w:rPr>
        <w:t>rate) using</w:t>
      </w:r>
      <w:r w:rsidR="00A512EE" w:rsidRPr="00180175">
        <w:rPr>
          <w:rFonts w:ascii="Times New Roman" w:hAnsi="Times New Roman" w:cs="Times New Roman"/>
          <w:sz w:val="24"/>
          <w:szCs w:val="24"/>
        </w:rPr>
        <w:t xml:space="preserve"> </w:t>
      </w:r>
      <w:r w:rsidR="008D3EBD" w:rsidRPr="00180175">
        <w:rPr>
          <w:rFonts w:ascii="Times New Roman" w:hAnsi="Times New Roman" w:cs="Times New Roman"/>
          <w:sz w:val="24"/>
          <w:szCs w:val="24"/>
        </w:rPr>
        <w:t xml:space="preserve">yearly data from Nigeria </w:t>
      </w:r>
      <w:r w:rsidR="00A512EE" w:rsidRPr="00180175">
        <w:rPr>
          <w:rFonts w:ascii="Times New Roman" w:hAnsi="Times New Roman" w:cs="Times New Roman"/>
          <w:sz w:val="24"/>
          <w:szCs w:val="24"/>
        </w:rPr>
        <w:t>by applying</w:t>
      </w:r>
      <w:r w:rsidR="008D3EBD" w:rsidRPr="00180175">
        <w:rPr>
          <w:rFonts w:ascii="Times New Roman" w:hAnsi="Times New Roman" w:cs="Times New Roman"/>
          <w:sz w:val="24"/>
          <w:szCs w:val="24"/>
        </w:rPr>
        <w:t xml:space="preserve"> a</w:t>
      </w:r>
      <w:r w:rsidR="00C22EA1" w:rsidRPr="00180175">
        <w:rPr>
          <w:rFonts w:ascii="Times New Roman" w:hAnsi="Times New Roman" w:cs="Times New Roman"/>
          <w:sz w:val="24"/>
          <w:szCs w:val="24"/>
        </w:rPr>
        <w:t xml:space="preserve"> robust econometric</w:t>
      </w:r>
      <w:r w:rsidR="00A512EE" w:rsidRPr="00180175">
        <w:rPr>
          <w:rFonts w:ascii="Times New Roman" w:hAnsi="Times New Roman" w:cs="Times New Roman"/>
          <w:sz w:val="24"/>
          <w:szCs w:val="24"/>
        </w:rPr>
        <w:t xml:space="preserve"> technique</w:t>
      </w:r>
      <w:r w:rsidR="008D3EBD" w:rsidRPr="00180175">
        <w:rPr>
          <w:rFonts w:ascii="Times New Roman" w:hAnsi="Times New Roman" w:cs="Times New Roman"/>
          <w:sz w:val="24"/>
          <w:szCs w:val="24"/>
        </w:rPr>
        <w:t xml:space="preserve"> that captures short- and long-term relationship.</w:t>
      </w:r>
    </w:p>
    <w:p w14:paraId="6CCC6F33" w14:textId="72274315" w:rsidR="00EA2390" w:rsidRPr="00180175" w:rsidRDefault="00695F48"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This study</w:t>
      </w:r>
      <w:r w:rsidR="00733B5D" w:rsidRPr="00180175">
        <w:rPr>
          <w:rFonts w:ascii="Times New Roman" w:hAnsi="Times New Roman" w:cs="Times New Roman"/>
          <w:sz w:val="24"/>
          <w:szCs w:val="24"/>
        </w:rPr>
        <w:t xml:space="preserve"> </w:t>
      </w:r>
      <w:r w:rsidR="000052B0" w:rsidRPr="00180175">
        <w:rPr>
          <w:rFonts w:ascii="Times New Roman" w:hAnsi="Times New Roman" w:cs="Times New Roman"/>
          <w:sz w:val="24"/>
          <w:szCs w:val="24"/>
        </w:rPr>
        <w:t>introduced the</w:t>
      </w:r>
      <w:r w:rsidR="00733B5D" w:rsidRPr="00180175">
        <w:rPr>
          <w:rFonts w:ascii="Times New Roman" w:hAnsi="Times New Roman" w:cs="Times New Roman"/>
          <w:sz w:val="24"/>
          <w:szCs w:val="24"/>
        </w:rPr>
        <w:t xml:space="preserve"> new </w:t>
      </w:r>
      <w:r w:rsidR="00EA2390" w:rsidRPr="00180175">
        <w:rPr>
          <w:rFonts w:ascii="Times New Roman" w:hAnsi="Times New Roman" w:cs="Times New Roman"/>
          <w:sz w:val="24"/>
          <w:szCs w:val="24"/>
        </w:rPr>
        <w:t>variable i.e.</w:t>
      </w:r>
      <w:r w:rsidR="000052B0" w:rsidRPr="00180175">
        <w:rPr>
          <w:rFonts w:ascii="Times New Roman" w:hAnsi="Times New Roman" w:cs="Times New Roman"/>
          <w:sz w:val="24"/>
          <w:szCs w:val="24"/>
        </w:rPr>
        <w:t xml:space="preserve">  a measure of the overall macroeconomic condition </w:t>
      </w:r>
      <w:r w:rsidR="00E13E0B" w:rsidRPr="00180175">
        <w:rPr>
          <w:rFonts w:ascii="Times New Roman" w:hAnsi="Times New Roman" w:cs="Times New Roman"/>
          <w:sz w:val="24"/>
          <w:szCs w:val="24"/>
        </w:rPr>
        <w:t>as a basis for further analysis and debate.</w:t>
      </w:r>
      <w:r w:rsidR="00733B5D" w:rsidRPr="00180175">
        <w:rPr>
          <w:rFonts w:ascii="Times New Roman" w:hAnsi="Times New Roman" w:cs="Times New Roman"/>
          <w:sz w:val="24"/>
          <w:szCs w:val="24"/>
        </w:rPr>
        <w:t xml:space="preserve"> </w:t>
      </w:r>
      <w:r w:rsidR="00EA2390" w:rsidRPr="00180175">
        <w:rPr>
          <w:rFonts w:ascii="Times New Roman" w:hAnsi="Times New Roman" w:cs="Times New Roman"/>
          <w:sz w:val="24"/>
          <w:szCs w:val="24"/>
        </w:rPr>
        <w:t>Some p</w:t>
      </w:r>
      <w:r w:rsidR="00230969" w:rsidRPr="00180175">
        <w:rPr>
          <w:rFonts w:ascii="Times New Roman" w:hAnsi="Times New Roman" w:cs="Times New Roman"/>
          <w:sz w:val="24"/>
          <w:szCs w:val="24"/>
        </w:rPr>
        <w:t xml:space="preserve">ast </w:t>
      </w:r>
      <w:r w:rsidR="00AD622F" w:rsidRPr="00180175">
        <w:rPr>
          <w:rFonts w:ascii="Times New Roman" w:hAnsi="Times New Roman" w:cs="Times New Roman"/>
          <w:sz w:val="24"/>
          <w:szCs w:val="24"/>
        </w:rPr>
        <w:t xml:space="preserve">studies such </w:t>
      </w:r>
      <w:r w:rsidR="00850693" w:rsidRPr="00180175">
        <w:rPr>
          <w:rFonts w:ascii="Times New Roman" w:hAnsi="Times New Roman" w:cs="Times New Roman"/>
          <w:sz w:val="24"/>
          <w:szCs w:val="24"/>
        </w:rPr>
        <w:t>as (Etale</w:t>
      </w:r>
      <w:r w:rsidR="00AD622F" w:rsidRPr="00180175">
        <w:rPr>
          <w:rFonts w:ascii="Times New Roman" w:hAnsi="Times New Roman" w:cs="Times New Roman"/>
          <w:sz w:val="24"/>
          <w:szCs w:val="24"/>
        </w:rPr>
        <w:t xml:space="preserve"> and Eze 2019</w:t>
      </w:r>
      <w:r w:rsidR="00EA2390" w:rsidRPr="00180175">
        <w:rPr>
          <w:rFonts w:ascii="Times New Roman" w:hAnsi="Times New Roman" w:cs="Times New Roman"/>
          <w:sz w:val="24"/>
          <w:szCs w:val="24"/>
        </w:rPr>
        <w:t>;</w:t>
      </w:r>
      <w:r w:rsidR="00AD622F" w:rsidRPr="00180175">
        <w:rPr>
          <w:rFonts w:ascii="Times New Roman" w:hAnsi="Times New Roman" w:cs="Times New Roman"/>
          <w:sz w:val="24"/>
          <w:szCs w:val="24"/>
        </w:rPr>
        <w:t xml:space="preserve"> John 2019; </w:t>
      </w:r>
      <w:r w:rsidR="008057F7" w:rsidRPr="00180175">
        <w:rPr>
          <w:rFonts w:ascii="Times New Roman" w:hAnsi="Times New Roman" w:cs="Times New Roman"/>
          <w:sz w:val="24"/>
          <w:szCs w:val="24"/>
        </w:rPr>
        <w:t xml:space="preserve">Igoni et al. </w:t>
      </w:r>
      <w:proofErr w:type="gramStart"/>
      <w:r w:rsidR="008057F7" w:rsidRPr="00180175">
        <w:rPr>
          <w:rFonts w:ascii="Times New Roman" w:hAnsi="Times New Roman" w:cs="Times New Roman"/>
          <w:sz w:val="24"/>
          <w:szCs w:val="24"/>
        </w:rPr>
        <w:t>2020 ;</w:t>
      </w:r>
      <w:r w:rsidR="00AD622F" w:rsidRPr="00180175">
        <w:rPr>
          <w:rFonts w:ascii="Times New Roman" w:hAnsi="Times New Roman" w:cs="Times New Roman"/>
          <w:sz w:val="24"/>
          <w:szCs w:val="24"/>
        </w:rPr>
        <w:t>Omodero</w:t>
      </w:r>
      <w:proofErr w:type="gramEnd"/>
      <w:r w:rsidR="008057F7" w:rsidRPr="00180175">
        <w:rPr>
          <w:rFonts w:ascii="Times New Roman" w:hAnsi="Times New Roman" w:cs="Times New Roman"/>
          <w:sz w:val="24"/>
          <w:szCs w:val="24"/>
        </w:rPr>
        <w:t xml:space="preserve"> and</w:t>
      </w:r>
      <w:r w:rsidR="00AD622F" w:rsidRPr="00180175">
        <w:rPr>
          <w:rFonts w:ascii="Times New Roman" w:hAnsi="Times New Roman" w:cs="Times New Roman"/>
          <w:sz w:val="24"/>
          <w:szCs w:val="24"/>
        </w:rPr>
        <w:t xml:space="preserve">  Mlanga 2019 ; Osamwonyi,</w:t>
      </w:r>
      <w:r w:rsidR="008057F7" w:rsidRPr="00180175">
        <w:rPr>
          <w:rFonts w:ascii="Times New Roman" w:hAnsi="Times New Roman" w:cs="Times New Roman"/>
          <w:sz w:val="24"/>
          <w:szCs w:val="24"/>
        </w:rPr>
        <w:t>and</w:t>
      </w:r>
      <w:r w:rsidR="00AD622F" w:rsidRPr="00180175">
        <w:rPr>
          <w:rFonts w:ascii="Times New Roman" w:hAnsi="Times New Roman" w:cs="Times New Roman"/>
          <w:sz w:val="24"/>
          <w:szCs w:val="24"/>
        </w:rPr>
        <w:t xml:space="preserve"> Evbayiro-Osagie, 2012</w:t>
      </w:r>
      <w:r w:rsidR="008057F7" w:rsidRPr="00180175">
        <w:rPr>
          <w:rFonts w:ascii="Times New Roman" w:hAnsi="Times New Roman" w:cs="Times New Roman"/>
          <w:sz w:val="24"/>
          <w:szCs w:val="24"/>
        </w:rPr>
        <w:t>)</w:t>
      </w:r>
      <w:r w:rsidR="00850693" w:rsidRPr="00180175">
        <w:rPr>
          <w:rFonts w:ascii="Times New Roman" w:hAnsi="Times New Roman" w:cs="Times New Roman"/>
          <w:sz w:val="24"/>
          <w:szCs w:val="24"/>
        </w:rPr>
        <w:t xml:space="preserve"> </w:t>
      </w:r>
      <w:r w:rsidR="00AD622F" w:rsidRPr="00180175">
        <w:rPr>
          <w:rFonts w:ascii="Times New Roman" w:hAnsi="Times New Roman" w:cs="Times New Roman"/>
          <w:sz w:val="24"/>
          <w:szCs w:val="24"/>
        </w:rPr>
        <w:t>have</w:t>
      </w:r>
      <w:r w:rsidR="00850693" w:rsidRPr="00180175">
        <w:rPr>
          <w:rFonts w:ascii="Times New Roman" w:hAnsi="Times New Roman" w:cs="Times New Roman"/>
          <w:sz w:val="24"/>
          <w:szCs w:val="24"/>
        </w:rPr>
        <w:t xml:space="preserve"> </w:t>
      </w:r>
      <w:r w:rsidR="00230969" w:rsidRPr="00180175">
        <w:rPr>
          <w:rFonts w:ascii="Times New Roman" w:hAnsi="Times New Roman" w:cs="Times New Roman"/>
          <w:sz w:val="24"/>
          <w:szCs w:val="24"/>
        </w:rPr>
        <w:t xml:space="preserve">ignored </w:t>
      </w:r>
      <w:r w:rsidR="00AD622F" w:rsidRPr="00180175">
        <w:rPr>
          <w:rFonts w:ascii="Times New Roman" w:hAnsi="Times New Roman" w:cs="Times New Roman"/>
          <w:sz w:val="24"/>
          <w:szCs w:val="24"/>
        </w:rPr>
        <w:t>a variable</w:t>
      </w:r>
      <w:r w:rsidR="00230969" w:rsidRPr="00180175">
        <w:rPr>
          <w:rFonts w:ascii="Times New Roman" w:hAnsi="Times New Roman" w:cs="Times New Roman"/>
          <w:sz w:val="24"/>
          <w:szCs w:val="24"/>
        </w:rPr>
        <w:t xml:space="preserve"> that captures and measures the strength of the overall macroeconomic policies and institutional </w:t>
      </w:r>
      <w:r w:rsidR="00EA2390" w:rsidRPr="00180175">
        <w:rPr>
          <w:rFonts w:ascii="Times New Roman" w:hAnsi="Times New Roman" w:cs="Times New Roman"/>
          <w:sz w:val="24"/>
          <w:szCs w:val="24"/>
        </w:rPr>
        <w:t>capacities and framework to manag</w:t>
      </w:r>
      <w:r w:rsidR="00C22EA1" w:rsidRPr="00180175">
        <w:rPr>
          <w:rFonts w:ascii="Times New Roman" w:hAnsi="Times New Roman" w:cs="Times New Roman"/>
          <w:sz w:val="24"/>
          <w:szCs w:val="24"/>
        </w:rPr>
        <w:t>e</w:t>
      </w:r>
      <w:r w:rsidR="00EA2390" w:rsidRPr="00180175">
        <w:rPr>
          <w:rFonts w:ascii="Times New Roman" w:hAnsi="Times New Roman" w:cs="Times New Roman"/>
          <w:sz w:val="24"/>
          <w:szCs w:val="24"/>
        </w:rPr>
        <w:t xml:space="preserve"> the economy. </w:t>
      </w:r>
      <w:r w:rsidR="00230969" w:rsidRPr="00180175">
        <w:rPr>
          <w:rFonts w:ascii="Times New Roman" w:hAnsi="Times New Roman" w:cs="Times New Roman"/>
          <w:sz w:val="24"/>
          <w:szCs w:val="24"/>
        </w:rPr>
        <w:t xml:space="preserve">The strength or weakness of macroeconomic management </w:t>
      </w:r>
      <w:r w:rsidR="00EA2390" w:rsidRPr="00180175">
        <w:rPr>
          <w:rFonts w:ascii="Times New Roman" w:hAnsi="Times New Roman" w:cs="Times New Roman"/>
          <w:sz w:val="24"/>
          <w:szCs w:val="24"/>
        </w:rPr>
        <w:t>policies and</w:t>
      </w:r>
      <w:r w:rsidR="00230969" w:rsidRPr="00180175">
        <w:rPr>
          <w:rFonts w:ascii="Times New Roman" w:hAnsi="Times New Roman" w:cs="Times New Roman"/>
          <w:sz w:val="24"/>
          <w:szCs w:val="24"/>
        </w:rPr>
        <w:t xml:space="preserve"> a </w:t>
      </w:r>
      <w:r w:rsidR="009B0930" w:rsidRPr="00180175">
        <w:rPr>
          <w:rFonts w:ascii="Times New Roman" w:hAnsi="Times New Roman" w:cs="Times New Roman"/>
          <w:sz w:val="24"/>
          <w:szCs w:val="24"/>
        </w:rPr>
        <w:t>country’s institutional</w:t>
      </w:r>
      <w:r w:rsidR="00230969" w:rsidRPr="00180175">
        <w:rPr>
          <w:rFonts w:ascii="Times New Roman" w:hAnsi="Times New Roman" w:cs="Times New Roman"/>
          <w:sz w:val="24"/>
          <w:szCs w:val="24"/>
        </w:rPr>
        <w:t xml:space="preserve"> </w:t>
      </w:r>
      <w:r w:rsidR="002E1A91" w:rsidRPr="00180175">
        <w:rPr>
          <w:rFonts w:ascii="Times New Roman" w:hAnsi="Times New Roman" w:cs="Times New Roman"/>
          <w:sz w:val="24"/>
          <w:szCs w:val="24"/>
        </w:rPr>
        <w:t>capacity</w:t>
      </w:r>
      <w:r w:rsidR="00230969" w:rsidRPr="00180175">
        <w:rPr>
          <w:rFonts w:ascii="Times New Roman" w:hAnsi="Times New Roman" w:cs="Times New Roman"/>
          <w:sz w:val="24"/>
          <w:szCs w:val="24"/>
        </w:rPr>
        <w:t xml:space="preserve"> for </w:t>
      </w:r>
      <w:r w:rsidR="002E1A91" w:rsidRPr="00180175">
        <w:rPr>
          <w:rFonts w:ascii="Times New Roman" w:hAnsi="Times New Roman" w:cs="Times New Roman"/>
          <w:sz w:val="24"/>
          <w:szCs w:val="24"/>
        </w:rPr>
        <w:t>managing</w:t>
      </w:r>
      <w:r w:rsidR="00230969" w:rsidRPr="00180175">
        <w:rPr>
          <w:rFonts w:ascii="Times New Roman" w:hAnsi="Times New Roman" w:cs="Times New Roman"/>
          <w:sz w:val="24"/>
          <w:szCs w:val="24"/>
        </w:rPr>
        <w:t xml:space="preserve"> </w:t>
      </w:r>
      <w:r w:rsidR="00C22EA1" w:rsidRPr="00180175">
        <w:rPr>
          <w:rFonts w:ascii="Times New Roman" w:hAnsi="Times New Roman" w:cs="Times New Roman"/>
          <w:sz w:val="24"/>
          <w:szCs w:val="24"/>
        </w:rPr>
        <w:t>its</w:t>
      </w:r>
      <w:r w:rsidR="00230969" w:rsidRPr="00180175">
        <w:rPr>
          <w:rFonts w:ascii="Times New Roman" w:hAnsi="Times New Roman" w:cs="Times New Roman"/>
          <w:sz w:val="24"/>
          <w:szCs w:val="24"/>
        </w:rPr>
        <w:t xml:space="preserve"> macroeconomic </w:t>
      </w:r>
      <w:r w:rsidR="00EA2390" w:rsidRPr="00180175">
        <w:rPr>
          <w:rFonts w:ascii="Times New Roman" w:hAnsi="Times New Roman" w:cs="Times New Roman"/>
          <w:sz w:val="24"/>
          <w:szCs w:val="24"/>
        </w:rPr>
        <w:t>condition</w:t>
      </w:r>
      <w:r w:rsidR="00230969" w:rsidRPr="00180175">
        <w:rPr>
          <w:rFonts w:ascii="Times New Roman" w:hAnsi="Times New Roman" w:cs="Times New Roman"/>
          <w:sz w:val="24"/>
          <w:szCs w:val="24"/>
        </w:rPr>
        <w:t xml:space="preserve"> </w:t>
      </w:r>
      <w:r w:rsidR="002E1A91" w:rsidRPr="00180175">
        <w:rPr>
          <w:rFonts w:ascii="Times New Roman" w:hAnsi="Times New Roman" w:cs="Times New Roman"/>
          <w:sz w:val="24"/>
          <w:szCs w:val="24"/>
        </w:rPr>
        <w:t xml:space="preserve">plays a major role </w:t>
      </w:r>
      <w:r w:rsidR="00C22EA1" w:rsidRPr="00180175">
        <w:rPr>
          <w:rFonts w:ascii="Times New Roman" w:hAnsi="Times New Roman" w:cs="Times New Roman"/>
          <w:sz w:val="24"/>
          <w:szCs w:val="24"/>
        </w:rPr>
        <w:t xml:space="preserve">in the </w:t>
      </w:r>
      <w:r w:rsidR="002E1A91" w:rsidRPr="00180175">
        <w:rPr>
          <w:rFonts w:ascii="Times New Roman" w:hAnsi="Times New Roman" w:cs="Times New Roman"/>
          <w:sz w:val="24"/>
          <w:szCs w:val="24"/>
        </w:rPr>
        <w:t xml:space="preserve">overall macro-economic </w:t>
      </w:r>
      <w:r w:rsidR="00C22EA1" w:rsidRPr="00180175">
        <w:rPr>
          <w:rFonts w:ascii="Times New Roman" w:hAnsi="Times New Roman" w:cs="Times New Roman"/>
          <w:sz w:val="24"/>
          <w:szCs w:val="24"/>
        </w:rPr>
        <w:t xml:space="preserve">condition. This also can affect </w:t>
      </w:r>
      <w:r w:rsidR="002E1A91" w:rsidRPr="00180175">
        <w:rPr>
          <w:rFonts w:ascii="Times New Roman" w:hAnsi="Times New Roman" w:cs="Times New Roman"/>
          <w:sz w:val="24"/>
          <w:szCs w:val="24"/>
        </w:rPr>
        <w:t xml:space="preserve">the future </w:t>
      </w:r>
      <w:r w:rsidR="00C22EA1" w:rsidRPr="00180175">
        <w:rPr>
          <w:rFonts w:ascii="Times New Roman" w:hAnsi="Times New Roman" w:cs="Times New Roman"/>
          <w:sz w:val="24"/>
          <w:szCs w:val="24"/>
        </w:rPr>
        <w:t>direction or serve as a basis for the prediction of stock market performance. The</w:t>
      </w:r>
      <w:r w:rsidR="00EA2390" w:rsidRPr="00180175">
        <w:rPr>
          <w:rFonts w:ascii="Times New Roman" w:hAnsi="Times New Roman" w:cs="Times New Roman"/>
          <w:sz w:val="24"/>
          <w:szCs w:val="24"/>
        </w:rPr>
        <w:t xml:space="preserve"> volatility of stock markets has gained a lot of attention for policymakers and the academia (Kalam 2020; Tripathi et.al 2014). This makes it imperative that economic policy makers monitor the activities and performance of the stock market. </w:t>
      </w:r>
      <w:r w:rsidR="009B0930" w:rsidRPr="00180175">
        <w:rPr>
          <w:rFonts w:ascii="Times New Roman" w:hAnsi="Times New Roman" w:cs="Times New Roman"/>
          <w:sz w:val="24"/>
          <w:szCs w:val="24"/>
        </w:rPr>
        <w:t xml:space="preserve">This study aims to contribute to debate and literature on the relationship between macro-economic conditions </w:t>
      </w:r>
      <w:r w:rsidR="00997ED2" w:rsidRPr="00180175">
        <w:rPr>
          <w:rFonts w:ascii="Times New Roman" w:hAnsi="Times New Roman" w:cs="Times New Roman"/>
          <w:sz w:val="24"/>
          <w:szCs w:val="24"/>
        </w:rPr>
        <w:t>and the</w:t>
      </w:r>
      <w:r w:rsidR="009B0930" w:rsidRPr="00180175">
        <w:rPr>
          <w:rFonts w:ascii="Times New Roman" w:hAnsi="Times New Roman" w:cs="Times New Roman"/>
          <w:sz w:val="24"/>
          <w:szCs w:val="24"/>
        </w:rPr>
        <w:t xml:space="preserve"> performance of the stock market in Nigeria. </w:t>
      </w:r>
    </w:p>
    <w:p w14:paraId="32BFBC24" w14:textId="77777777" w:rsidR="00B573B0" w:rsidRPr="00180175" w:rsidRDefault="00B573B0" w:rsidP="00562F0E">
      <w:pPr>
        <w:spacing w:line="360" w:lineRule="auto"/>
        <w:jc w:val="both"/>
        <w:rPr>
          <w:rFonts w:ascii="Times New Roman" w:hAnsi="Times New Roman" w:cs="Times New Roman"/>
          <w:b/>
          <w:bCs/>
          <w:sz w:val="24"/>
          <w:szCs w:val="24"/>
        </w:rPr>
      </w:pPr>
    </w:p>
    <w:p w14:paraId="353C49DC" w14:textId="105F4AA8" w:rsidR="00C73770" w:rsidRPr="00180175" w:rsidRDefault="00C73770"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REVIEW OF LITERATURE</w:t>
      </w:r>
    </w:p>
    <w:p w14:paraId="4D921524" w14:textId="29FE7C01" w:rsidR="00085AA8" w:rsidRPr="00180175" w:rsidRDefault="00C73770"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THEORETICAL FRAMEWORK.</w:t>
      </w:r>
    </w:p>
    <w:p w14:paraId="5B8A351E" w14:textId="1AA819BC" w:rsidR="002217AB" w:rsidRPr="00180175" w:rsidRDefault="004444BF"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w:t>
      </w:r>
      <w:r w:rsidR="001E3FD5" w:rsidRPr="00180175">
        <w:rPr>
          <w:rFonts w:ascii="Times New Roman" w:hAnsi="Times New Roman" w:cs="Times New Roman"/>
          <w:sz w:val="24"/>
          <w:szCs w:val="24"/>
        </w:rPr>
        <w:t>t</w:t>
      </w:r>
      <w:r w:rsidRPr="00180175">
        <w:rPr>
          <w:rFonts w:ascii="Times New Roman" w:hAnsi="Times New Roman" w:cs="Times New Roman"/>
          <w:sz w:val="24"/>
          <w:szCs w:val="24"/>
        </w:rPr>
        <w:t xml:space="preserve">heoretical </w:t>
      </w:r>
      <w:r w:rsidR="001E3FD5" w:rsidRPr="00180175">
        <w:rPr>
          <w:rFonts w:ascii="Times New Roman" w:hAnsi="Times New Roman" w:cs="Times New Roman"/>
          <w:sz w:val="24"/>
          <w:szCs w:val="24"/>
        </w:rPr>
        <w:t>f</w:t>
      </w:r>
      <w:r w:rsidRPr="00180175">
        <w:rPr>
          <w:rFonts w:ascii="Times New Roman" w:hAnsi="Times New Roman" w:cs="Times New Roman"/>
          <w:sz w:val="24"/>
          <w:szCs w:val="24"/>
        </w:rPr>
        <w:t xml:space="preserve">ramework </w:t>
      </w:r>
      <w:r w:rsidR="00533DB1" w:rsidRPr="00180175">
        <w:rPr>
          <w:rFonts w:ascii="Times New Roman" w:hAnsi="Times New Roman" w:cs="Times New Roman"/>
          <w:sz w:val="24"/>
          <w:szCs w:val="24"/>
        </w:rPr>
        <w:t>for</w:t>
      </w:r>
      <w:r w:rsidRPr="00180175">
        <w:rPr>
          <w:rFonts w:ascii="Times New Roman" w:hAnsi="Times New Roman" w:cs="Times New Roman"/>
          <w:sz w:val="24"/>
          <w:szCs w:val="24"/>
        </w:rPr>
        <w:t xml:space="preserve"> this study is the </w:t>
      </w:r>
      <w:r w:rsidR="00C6777D" w:rsidRPr="00180175">
        <w:rPr>
          <w:rFonts w:ascii="Times New Roman" w:hAnsi="Times New Roman" w:cs="Times New Roman"/>
          <w:sz w:val="24"/>
          <w:szCs w:val="24"/>
        </w:rPr>
        <w:t xml:space="preserve">Arbitrage Pricing </w:t>
      </w:r>
      <w:r w:rsidR="00D43E1B" w:rsidRPr="00180175">
        <w:rPr>
          <w:rFonts w:ascii="Times New Roman" w:hAnsi="Times New Roman" w:cs="Times New Roman"/>
          <w:sz w:val="24"/>
          <w:szCs w:val="24"/>
        </w:rPr>
        <w:t>Theory (</w:t>
      </w:r>
      <w:r w:rsidRPr="00180175">
        <w:rPr>
          <w:rFonts w:ascii="Times New Roman" w:hAnsi="Times New Roman" w:cs="Times New Roman"/>
          <w:sz w:val="24"/>
          <w:szCs w:val="24"/>
        </w:rPr>
        <w:t>APT</w:t>
      </w:r>
      <w:r w:rsidR="008C5EC9" w:rsidRPr="00180175">
        <w:rPr>
          <w:rFonts w:ascii="Times New Roman" w:hAnsi="Times New Roman" w:cs="Times New Roman"/>
          <w:sz w:val="24"/>
          <w:szCs w:val="24"/>
        </w:rPr>
        <w:t xml:space="preserve">). The </w:t>
      </w:r>
      <w:r w:rsidR="00C6777D" w:rsidRPr="00180175">
        <w:rPr>
          <w:rFonts w:ascii="Times New Roman" w:hAnsi="Times New Roman" w:cs="Times New Roman"/>
          <w:sz w:val="24"/>
          <w:szCs w:val="24"/>
        </w:rPr>
        <w:t xml:space="preserve">APT </w:t>
      </w:r>
      <w:r w:rsidR="008C5EC9" w:rsidRPr="00180175">
        <w:rPr>
          <w:rFonts w:ascii="Times New Roman" w:hAnsi="Times New Roman" w:cs="Times New Roman"/>
          <w:sz w:val="24"/>
          <w:szCs w:val="24"/>
        </w:rPr>
        <w:t>was propounded</w:t>
      </w:r>
      <w:r w:rsidR="00C6777D" w:rsidRPr="00180175">
        <w:rPr>
          <w:rFonts w:ascii="Times New Roman" w:hAnsi="Times New Roman" w:cs="Times New Roman"/>
          <w:sz w:val="24"/>
          <w:szCs w:val="24"/>
        </w:rPr>
        <w:t xml:space="preserve"> by Stephen Ross</w:t>
      </w:r>
      <w:r w:rsidR="008C5EC9" w:rsidRPr="00180175">
        <w:rPr>
          <w:rFonts w:ascii="Times New Roman" w:hAnsi="Times New Roman" w:cs="Times New Roman"/>
          <w:sz w:val="24"/>
          <w:szCs w:val="24"/>
        </w:rPr>
        <w:t xml:space="preserve"> (1976)</w:t>
      </w:r>
      <w:r w:rsidR="009D58CF" w:rsidRPr="00180175">
        <w:rPr>
          <w:rFonts w:ascii="Times New Roman" w:hAnsi="Times New Roman" w:cs="Times New Roman"/>
          <w:sz w:val="24"/>
          <w:szCs w:val="24"/>
        </w:rPr>
        <w:t>,</w:t>
      </w:r>
      <w:r w:rsidRPr="00180175">
        <w:rPr>
          <w:rFonts w:ascii="Times New Roman" w:hAnsi="Times New Roman" w:cs="Times New Roman"/>
          <w:sz w:val="24"/>
          <w:szCs w:val="24"/>
        </w:rPr>
        <w:t xml:space="preserve"> </w:t>
      </w:r>
      <w:r w:rsidR="00C6777D" w:rsidRPr="00180175">
        <w:rPr>
          <w:rFonts w:ascii="Times New Roman" w:hAnsi="Times New Roman" w:cs="Times New Roman"/>
          <w:sz w:val="24"/>
          <w:szCs w:val="24"/>
        </w:rPr>
        <w:t>it</w:t>
      </w:r>
      <w:r w:rsidR="00085AA8" w:rsidRPr="00180175">
        <w:rPr>
          <w:rFonts w:ascii="Times New Roman" w:hAnsi="Times New Roman" w:cs="Times New Roman"/>
          <w:sz w:val="24"/>
          <w:szCs w:val="24"/>
        </w:rPr>
        <w:t xml:space="preserve"> </w:t>
      </w:r>
      <w:r w:rsidR="005C39B2" w:rsidRPr="00180175">
        <w:rPr>
          <w:rFonts w:ascii="Times New Roman" w:hAnsi="Times New Roman" w:cs="Times New Roman"/>
          <w:sz w:val="24"/>
          <w:szCs w:val="24"/>
        </w:rPr>
        <w:t>states that</w:t>
      </w:r>
      <w:r w:rsidR="00085AA8" w:rsidRPr="00180175">
        <w:rPr>
          <w:rFonts w:ascii="Times New Roman" w:hAnsi="Times New Roman" w:cs="Times New Roman"/>
          <w:sz w:val="24"/>
          <w:szCs w:val="24"/>
        </w:rPr>
        <w:t xml:space="preserve"> there are </w:t>
      </w:r>
      <w:r w:rsidR="005C39B2" w:rsidRPr="00180175">
        <w:rPr>
          <w:rFonts w:ascii="Times New Roman" w:hAnsi="Times New Roman" w:cs="Times New Roman"/>
          <w:sz w:val="24"/>
          <w:szCs w:val="24"/>
        </w:rPr>
        <w:t>many macroeconomic</w:t>
      </w:r>
      <w:r w:rsidR="00085AA8" w:rsidRPr="00180175">
        <w:rPr>
          <w:rFonts w:ascii="Times New Roman" w:hAnsi="Times New Roman" w:cs="Times New Roman"/>
          <w:sz w:val="24"/>
          <w:szCs w:val="24"/>
        </w:rPr>
        <w:t xml:space="preserve"> </w:t>
      </w:r>
      <w:r w:rsidR="005C39B2" w:rsidRPr="00180175">
        <w:rPr>
          <w:rFonts w:ascii="Times New Roman" w:hAnsi="Times New Roman" w:cs="Times New Roman"/>
          <w:sz w:val="24"/>
          <w:szCs w:val="24"/>
        </w:rPr>
        <w:t xml:space="preserve">factors </w:t>
      </w:r>
      <w:r w:rsidRPr="00180175">
        <w:rPr>
          <w:rFonts w:ascii="Times New Roman" w:hAnsi="Times New Roman" w:cs="Times New Roman"/>
          <w:sz w:val="24"/>
          <w:szCs w:val="24"/>
        </w:rPr>
        <w:t xml:space="preserve">that </w:t>
      </w:r>
      <w:r w:rsidR="00085AA8" w:rsidRPr="00180175">
        <w:rPr>
          <w:rFonts w:ascii="Times New Roman" w:hAnsi="Times New Roman" w:cs="Times New Roman"/>
          <w:sz w:val="24"/>
          <w:szCs w:val="24"/>
        </w:rPr>
        <w:lastRenderedPageBreak/>
        <w:t>affect stock</w:t>
      </w:r>
      <w:r w:rsidR="005C39B2" w:rsidRPr="00180175">
        <w:rPr>
          <w:rFonts w:ascii="Times New Roman" w:hAnsi="Times New Roman" w:cs="Times New Roman"/>
          <w:sz w:val="24"/>
          <w:szCs w:val="24"/>
        </w:rPr>
        <w:t xml:space="preserve"> market </w:t>
      </w:r>
      <w:r w:rsidR="002B1476" w:rsidRPr="00180175">
        <w:rPr>
          <w:rFonts w:ascii="Times New Roman" w:hAnsi="Times New Roman" w:cs="Times New Roman"/>
          <w:sz w:val="24"/>
          <w:szCs w:val="24"/>
        </w:rPr>
        <w:t>performance (</w:t>
      </w:r>
      <w:r w:rsidR="00C6777D" w:rsidRPr="00180175">
        <w:rPr>
          <w:rFonts w:ascii="Times New Roman" w:hAnsi="Times New Roman" w:cs="Times New Roman"/>
          <w:sz w:val="24"/>
          <w:szCs w:val="24"/>
        </w:rPr>
        <w:t>Chang</w:t>
      </w:r>
      <w:r w:rsidR="008057F7" w:rsidRPr="00180175">
        <w:rPr>
          <w:rFonts w:ascii="Times New Roman" w:hAnsi="Times New Roman" w:cs="Times New Roman"/>
          <w:sz w:val="24"/>
          <w:szCs w:val="24"/>
        </w:rPr>
        <w:t xml:space="preserve"> </w:t>
      </w:r>
      <w:r w:rsidR="00C6777D" w:rsidRPr="00180175">
        <w:rPr>
          <w:rFonts w:ascii="Times New Roman" w:hAnsi="Times New Roman" w:cs="Times New Roman"/>
          <w:sz w:val="24"/>
          <w:szCs w:val="24"/>
        </w:rPr>
        <w:t>et.al</w:t>
      </w:r>
      <w:r w:rsidR="008057F7" w:rsidRPr="00180175">
        <w:rPr>
          <w:rFonts w:ascii="Times New Roman" w:hAnsi="Times New Roman" w:cs="Times New Roman"/>
          <w:sz w:val="24"/>
          <w:szCs w:val="24"/>
        </w:rPr>
        <w:t>.,</w:t>
      </w:r>
      <w:r w:rsidR="00C6777D" w:rsidRPr="00180175">
        <w:rPr>
          <w:rFonts w:ascii="Times New Roman" w:hAnsi="Times New Roman" w:cs="Times New Roman"/>
          <w:sz w:val="24"/>
          <w:szCs w:val="24"/>
        </w:rPr>
        <w:t xml:space="preserve"> 2019</w:t>
      </w:r>
      <w:r w:rsidR="008C5EC9" w:rsidRPr="00180175">
        <w:rPr>
          <w:rFonts w:ascii="Times New Roman" w:hAnsi="Times New Roman" w:cs="Times New Roman"/>
          <w:sz w:val="24"/>
          <w:szCs w:val="24"/>
        </w:rPr>
        <w:t>)</w:t>
      </w:r>
      <w:r w:rsidR="00C6777D" w:rsidRPr="00180175">
        <w:rPr>
          <w:rFonts w:ascii="Times New Roman" w:hAnsi="Times New Roman" w:cs="Times New Roman"/>
          <w:sz w:val="24"/>
          <w:szCs w:val="24"/>
        </w:rPr>
        <w:t xml:space="preserve">. APT represents an </w:t>
      </w:r>
      <w:r w:rsidRPr="00180175">
        <w:rPr>
          <w:rFonts w:ascii="Times New Roman" w:hAnsi="Times New Roman" w:cs="Times New Roman"/>
          <w:sz w:val="24"/>
          <w:szCs w:val="24"/>
        </w:rPr>
        <w:t xml:space="preserve">improvement </w:t>
      </w:r>
      <w:r w:rsidR="009E621E" w:rsidRPr="00180175">
        <w:rPr>
          <w:rFonts w:ascii="Times New Roman" w:hAnsi="Times New Roman" w:cs="Times New Roman"/>
          <w:sz w:val="24"/>
          <w:szCs w:val="24"/>
        </w:rPr>
        <w:t>on</w:t>
      </w:r>
      <w:r w:rsidR="00C22EA1" w:rsidRPr="00180175">
        <w:rPr>
          <w:rFonts w:ascii="Times New Roman" w:hAnsi="Times New Roman" w:cs="Times New Roman"/>
          <w:sz w:val="24"/>
          <w:szCs w:val="24"/>
        </w:rPr>
        <w:t xml:space="preserve"> the </w:t>
      </w:r>
      <w:r w:rsidR="00C6777D" w:rsidRPr="00180175">
        <w:rPr>
          <w:rFonts w:ascii="Times New Roman" w:hAnsi="Times New Roman" w:cs="Times New Roman"/>
          <w:sz w:val="24"/>
          <w:szCs w:val="24"/>
        </w:rPr>
        <w:t>CAPM</w:t>
      </w:r>
      <w:r w:rsidR="00850693" w:rsidRPr="00180175">
        <w:rPr>
          <w:rFonts w:ascii="Times New Roman" w:hAnsi="Times New Roman" w:cs="Times New Roman"/>
          <w:sz w:val="24"/>
          <w:szCs w:val="24"/>
        </w:rPr>
        <w:t xml:space="preserve"> (Yao et al. 2014</w:t>
      </w:r>
      <w:r w:rsidR="009E621E" w:rsidRPr="00180175">
        <w:rPr>
          <w:rFonts w:ascii="Times New Roman" w:hAnsi="Times New Roman" w:cs="Times New Roman"/>
          <w:sz w:val="24"/>
          <w:szCs w:val="24"/>
        </w:rPr>
        <w:t xml:space="preserve">). </w:t>
      </w:r>
      <w:r w:rsidR="00850693" w:rsidRPr="00180175">
        <w:rPr>
          <w:rFonts w:ascii="Times New Roman" w:hAnsi="Times New Roman" w:cs="Times New Roman"/>
          <w:sz w:val="24"/>
          <w:szCs w:val="24"/>
        </w:rPr>
        <w:t>It</w:t>
      </w:r>
      <w:r w:rsidR="008C5EC9" w:rsidRPr="00180175">
        <w:rPr>
          <w:rFonts w:ascii="Times New Roman" w:hAnsi="Times New Roman" w:cs="Times New Roman"/>
          <w:sz w:val="24"/>
          <w:szCs w:val="24"/>
        </w:rPr>
        <w:t xml:space="preserve"> replaces</w:t>
      </w:r>
      <w:r w:rsidR="00C6777D" w:rsidRPr="00180175">
        <w:rPr>
          <w:rFonts w:ascii="Times New Roman" w:hAnsi="Times New Roman" w:cs="Times New Roman"/>
          <w:sz w:val="24"/>
          <w:szCs w:val="24"/>
        </w:rPr>
        <w:t xml:space="preserve"> the </w:t>
      </w:r>
      <w:r w:rsidR="005C39B2" w:rsidRPr="00180175">
        <w:rPr>
          <w:rFonts w:ascii="Times New Roman" w:hAnsi="Times New Roman" w:cs="Times New Roman"/>
          <w:sz w:val="24"/>
          <w:szCs w:val="24"/>
        </w:rPr>
        <w:t>sole</w:t>
      </w:r>
      <w:r w:rsidR="008C5EC9" w:rsidRPr="00180175">
        <w:rPr>
          <w:rFonts w:ascii="Times New Roman" w:hAnsi="Times New Roman" w:cs="Times New Roman"/>
          <w:sz w:val="24"/>
          <w:szCs w:val="24"/>
        </w:rPr>
        <w:t xml:space="preserve"> factor</w:t>
      </w:r>
      <w:r w:rsidR="005C39B2" w:rsidRPr="00180175">
        <w:rPr>
          <w:rFonts w:ascii="Times New Roman" w:hAnsi="Times New Roman" w:cs="Times New Roman"/>
          <w:sz w:val="24"/>
          <w:szCs w:val="24"/>
        </w:rPr>
        <w:t xml:space="preserve"> model suggested by </w:t>
      </w:r>
      <w:r w:rsidR="00850693" w:rsidRPr="00180175">
        <w:rPr>
          <w:rFonts w:ascii="Times New Roman" w:hAnsi="Times New Roman" w:cs="Times New Roman"/>
          <w:sz w:val="24"/>
          <w:szCs w:val="24"/>
        </w:rPr>
        <w:t>CAPM and</w:t>
      </w:r>
      <w:r w:rsidR="005C39B2" w:rsidRPr="00180175">
        <w:rPr>
          <w:rFonts w:ascii="Times New Roman" w:hAnsi="Times New Roman" w:cs="Times New Roman"/>
          <w:sz w:val="24"/>
          <w:szCs w:val="24"/>
        </w:rPr>
        <w:t xml:space="preserve"> </w:t>
      </w:r>
      <w:r w:rsidR="002B1476" w:rsidRPr="00180175">
        <w:rPr>
          <w:rFonts w:ascii="Times New Roman" w:hAnsi="Times New Roman" w:cs="Times New Roman"/>
          <w:sz w:val="24"/>
          <w:szCs w:val="24"/>
        </w:rPr>
        <w:t>provides further</w:t>
      </w:r>
      <w:r w:rsidR="005C39B2" w:rsidRPr="00180175">
        <w:rPr>
          <w:rFonts w:ascii="Times New Roman" w:hAnsi="Times New Roman" w:cs="Times New Roman"/>
          <w:sz w:val="24"/>
          <w:szCs w:val="24"/>
        </w:rPr>
        <w:t xml:space="preserve"> </w:t>
      </w:r>
      <w:r w:rsidR="002B1476" w:rsidRPr="00180175">
        <w:rPr>
          <w:rFonts w:ascii="Times New Roman" w:hAnsi="Times New Roman" w:cs="Times New Roman"/>
          <w:sz w:val="24"/>
          <w:szCs w:val="24"/>
        </w:rPr>
        <w:t>elaboration</w:t>
      </w:r>
      <w:r w:rsidR="005C39B2" w:rsidRPr="00180175">
        <w:rPr>
          <w:rFonts w:ascii="Times New Roman" w:hAnsi="Times New Roman" w:cs="Times New Roman"/>
          <w:sz w:val="24"/>
          <w:szCs w:val="24"/>
        </w:rPr>
        <w:t xml:space="preserve"> to </w:t>
      </w:r>
      <w:r w:rsidR="002B1476" w:rsidRPr="00180175">
        <w:rPr>
          <w:rFonts w:ascii="Times New Roman" w:hAnsi="Times New Roman" w:cs="Times New Roman"/>
          <w:sz w:val="24"/>
          <w:szCs w:val="24"/>
        </w:rPr>
        <w:t xml:space="preserve">justify that </w:t>
      </w:r>
      <w:r w:rsidR="002217AB" w:rsidRPr="00180175">
        <w:rPr>
          <w:rFonts w:ascii="Times New Roman" w:hAnsi="Times New Roman" w:cs="Times New Roman"/>
          <w:sz w:val="24"/>
          <w:szCs w:val="24"/>
        </w:rPr>
        <w:t>numerous macroeconomics</w:t>
      </w:r>
      <w:r w:rsidR="00C6777D" w:rsidRPr="00180175">
        <w:rPr>
          <w:rFonts w:ascii="Times New Roman" w:hAnsi="Times New Roman" w:cs="Times New Roman"/>
          <w:sz w:val="24"/>
          <w:szCs w:val="24"/>
        </w:rPr>
        <w:t xml:space="preserve"> factors each with </w:t>
      </w:r>
      <w:r w:rsidR="00C22EA1" w:rsidRPr="00180175">
        <w:rPr>
          <w:rFonts w:ascii="Times New Roman" w:hAnsi="Times New Roman" w:cs="Times New Roman"/>
          <w:sz w:val="24"/>
          <w:szCs w:val="24"/>
        </w:rPr>
        <w:t>their</w:t>
      </w:r>
      <w:r w:rsidR="00C6777D" w:rsidRPr="00180175">
        <w:rPr>
          <w:rFonts w:ascii="Times New Roman" w:hAnsi="Times New Roman" w:cs="Times New Roman"/>
          <w:sz w:val="24"/>
          <w:szCs w:val="24"/>
        </w:rPr>
        <w:t xml:space="preserve"> own risk factor</w:t>
      </w:r>
      <w:r w:rsidR="002B1476" w:rsidRPr="00180175">
        <w:rPr>
          <w:rFonts w:ascii="Times New Roman" w:hAnsi="Times New Roman" w:cs="Times New Roman"/>
          <w:sz w:val="24"/>
          <w:szCs w:val="24"/>
        </w:rPr>
        <w:t xml:space="preserve"> influences stock price movement</w:t>
      </w:r>
      <w:r w:rsidR="00C6777D" w:rsidRPr="00180175">
        <w:rPr>
          <w:rFonts w:ascii="Times New Roman" w:hAnsi="Times New Roman" w:cs="Times New Roman"/>
          <w:sz w:val="24"/>
          <w:szCs w:val="24"/>
        </w:rPr>
        <w:t xml:space="preserve"> (</w:t>
      </w:r>
      <w:r w:rsidR="00D948B3" w:rsidRPr="00180175">
        <w:rPr>
          <w:rFonts w:ascii="Times New Roman" w:hAnsi="Times New Roman" w:cs="Times New Roman"/>
          <w:sz w:val="24"/>
          <w:szCs w:val="24"/>
        </w:rPr>
        <w:t>Geambasu et</w:t>
      </w:r>
      <w:r w:rsidR="000B2ADA" w:rsidRPr="00180175">
        <w:rPr>
          <w:rFonts w:ascii="Times New Roman" w:hAnsi="Times New Roman" w:cs="Times New Roman"/>
          <w:sz w:val="24"/>
          <w:szCs w:val="24"/>
        </w:rPr>
        <w:t xml:space="preserve"> al</w:t>
      </w:r>
      <w:r w:rsidR="008057F7" w:rsidRPr="00180175">
        <w:rPr>
          <w:rFonts w:ascii="Times New Roman" w:hAnsi="Times New Roman" w:cs="Times New Roman"/>
          <w:sz w:val="24"/>
          <w:szCs w:val="24"/>
        </w:rPr>
        <w:t>.,</w:t>
      </w:r>
      <w:r w:rsidR="00C6777D" w:rsidRPr="00180175">
        <w:rPr>
          <w:rFonts w:ascii="Times New Roman" w:hAnsi="Times New Roman" w:cs="Times New Roman"/>
          <w:sz w:val="24"/>
          <w:szCs w:val="24"/>
        </w:rPr>
        <w:t>2014</w:t>
      </w:r>
      <w:r w:rsidR="00C22EA1" w:rsidRPr="00180175">
        <w:rPr>
          <w:rFonts w:ascii="Times New Roman" w:hAnsi="Times New Roman" w:cs="Times New Roman"/>
          <w:sz w:val="24"/>
          <w:szCs w:val="24"/>
        </w:rPr>
        <w:t>). The</w:t>
      </w:r>
      <w:r w:rsidR="000039E1" w:rsidRPr="00180175">
        <w:rPr>
          <w:rFonts w:ascii="Times New Roman" w:hAnsi="Times New Roman" w:cs="Times New Roman"/>
          <w:sz w:val="24"/>
          <w:szCs w:val="24"/>
        </w:rPr>
        <w:t xml:space="preserve"> CAPM considers </w:t>
      </w:r>
      <w:r w:rsidR="002B1476" w:rsidRPr="00180175">
        <w:rPr>
          <w:rFonts w:ascii="Times New Roman" w:hAnsi="Times New Roman" w:cs="Times New Roman"/>
          <w:sz w:val="24"/>
          <w:szCs w:val="24"/>
        </w:rPr>
        <w:t>single the</w:t>
      </w:r>
      <w:r w:rsidR="000039E1" w:rsidRPr="00180175">
        <w:rPr>
          <w:rFonts w:ascii="Times New Roman" w:hAnsi="Times New Roman" w:cs="Times New Roman"/>
          <w:sz w:val="24"/>
          <w:szCs w:val="24"/>
        </w:rPr>
        <w:t xml:space="preserve"> market </w:t>
      </w:r>
      <w:r w:rsidR="002B1476" w:rsidRPr="00180175">
        <w:rPr>
          <w:rFonts w:ascii="Times New Roman" w:hAnsi="Times New Roman" w:cs="Times New Roman"/>
          <w:sz w:val="24"/>
          <w:szCs w:val="24"/>
        </w:rPr>
        <w:t>predictable return</w:t>
      </w:r>
      <w:r w:rsidR="000039E1" w:rsidRPr="00180175">
        <w:rPr>
          <w:rFonts w:ascii="Times New Roman" w:hAnsi="Times New Roman" w:cs="Times New Roman"/>
          <w:sz w:val="24"/>
          <w:szCs w:val="24"/>
        </w:rPr>
        <w:t xml:space="preserve"> and its beta while the APT considers </w:t>
      </w:r>
      <w:r w:rsidR="002B1476" w:rsidRPr="00180175">
        <w:rPr>
          <w:rFonts w:ascii="Times New Roman" w:hAnsi="Times New Roman" w:cs="Times New Roman"/>
          <w:sz w:val="24"/>
          <w:szCs w:val="24"/>
        </w:rPr>
        <w:t>further</w:t>
      </w:r>
      <w:r w:rsidR="000039E1" w:rsidRPr="00180175">
        <w:rPr>
          <w:rFonts w:ascii="Times New Roman" w:hAnsi="Times New Roman" w:cs="Times New Roman"/>
          <w:sz w:val="24"/>
          <w:szCs w:val="24"/>
        </w:rPr>
        <w:t xml:space="preserve"> variables with more betas (Geambasu et al., 2014). </w:t>
      </w:r>
      <w:r w:rsidR="00C6777D" w:rsidRPr="00180175">
        <w:rPr>
          <w:rFonts w:ascii="Times New Roman" w:hAnsi="Times New Roman" w:cs="Times New Roman"/>
          <w:sz w:val="24"/>
          <w:szCs w:val="24"/>
        </w:rPr>
        <w:t xml:space="preserve"> </w:t>
      </w:r>
    </w:p>
    <w:p w14:paraId="0114E657" w14:textId="0D1E12AE" w:rsidR="00C6777D" w:rsidRPr="00180175" w:rsidRDefault="00FB5B1F"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The APT is often refer</w:t>
      </w:r>
      <w:r w:rsidR="008C5EC9" w:rsidRPr="00180175">
        <w:rPr>
          <w:rFonts w:ascii="Times New Roman" w:hAnsi="Times New Roman" w:cs="Times New Roman"/>
          <w:sz w:val="24"/>
          <w:szCs w:val="24"/>
        </w:rPr>
        <w:t>red to</w:t>
      </w:r>
      <w:r w:rsidRPr="00180175">
        <w:rPr>
          <w:rFonts w:ascii="Times New Roman" w:hAnsi="Times New Roman" w:cs="Times New Roman"/>
          <w:sz w:val="24"/>
          <w:szCs w:val="24"/>
        </w:rPr>
        <w:t xml:space="preserve"> as the multiple risk factors model. </w:t>
      </w:r>
      <w:r w:rsidR="004444BF" w:rsidRPr="00180175">
        <w:rPr>
          <w:rFonts w:ascii="Times New Roman" w:hAnsi="Times New Roman" w:cs="Times New Roman"/>
          <w:sz w:val="24"/>
          <w:szCs w:val="24"/>
        </w:rPr>
        <w:t>T</w:t>
      </w:r>
      <w:r w:rsidR="00C6777D" w:rsidRPr="00180175">
        <w:rPr>
          <w:rFonts w:ascii="Times New Roman" w:hAnsi="Times New Roman" w:cs="Times New Roman"/>
          <w:sz w:val="24"/>
          <w:szCs w:val="24"/>
        </w:rPr>
        <w:t xml:space="preserve">he </w:t>
      </w:r>
      <w:r w:rsidR="004444BF" w:rsidRPr="00180175">
        <w:rPr>
          <w:rFonts w:ascii="Times New Roman" w:hAnsi="Times New Roman" w:cs="Times New Roman"/>
          <w:sz w:val="24"/>
          <w:szCs w:val="24"/>
        </w:rPr>
        <w:t xml:space="preserve">APT, suggests </w:t>
      </w:r>
      <w:r w:rsidRPr="00180175">
        <w:rPr>
          <w:rFonts w:ascii="Times New Roman" w:hAnsi="Times New Roman" w:cs="Times New Roman"/>
          <w:sz w:val="24"/>
          <w:szCs w:val="24"/>
        </w:rPr>
        <w:t xml:space="preserve">that </w:t>
      </w:r>
      <w:r w:rsidR="002217AB" w:rsidRPr="00180175">
        <w:rPr>
          <w:rFonts w:ascii="Times New Roman" w:hAnsi="Times New Roman" w:cs="Times New Roman"/>
          <w:sz w:val="24"/>
          <w:szCs w:val="24"/>
        </w:rPr>
        <w:t>association</w:t>
      </w:r>
      <w:r w:rsidR="00C6777D" w:rsidRPr="00180175">
        <w:rPr>
          <w:rFonts w:ascii="Times New Roman" w:hAnsi="Times New Roman" w:cs="Times New Roman"/>
          <w:sz w:val="24"/>
          <w:szCs w:val="24"/>
        </w:rPr>
        <w:t xml:space="preserve"> between </w:t>
      </w:r>
      <w:r w:rsidR="008A351C" w:rsidRPr="00180175">
        <w:rPr>
          <w:rFonts w:ascii="Times New Roman" w:hAnsi="Times New Roman" w:cs="Times New Roman"/>
          <w:sz w:val="24"/>
          <w:szCs w:val="24"/>
        </w:rPr>
        <w:t>the rate</w:t>
      </w:r>
      <w:r w:rsidR="00C6777D" w:rsidRPr="00180175">
        <w:rPr>
          <w:rFonts w:ascii="Times New Roman" w:hAnsi="Times New Roman" w:cs="Times New Roman"/>
          <w:sz w:val="24"/>
          <w:szCs w:val="24"/>
        </w:rPr>
        <w:t xml:space="preserve"> of return for </w:t>
      </w:r>
      <w:r w:rsidR="008A351C" w:rsidRPr="00180175">
        <w:rPr>
          <w:rFonts w:ascii="Times New Roman" w:hAnsi="Times New Roman" w:cs="Times New Roman"/>
          <w:sz w:val="24"/>
          <w:szCs w:val="24"/>
        </w:rPr>
        <w:t>equities,</w:t>
      </w:r>
      <w:r w:rsidR="00C6777D" w:rsidRPr="00180175">
        <w:rPr>
          <w:rFonts w:ascii="Times New Roman" w:hAnsi="Times New Roman" w:cs="Times New Roman"/>
          <w:sz w:val="24"/>
          <w:szCs w:val="24"/>
        </w:rPr>
        <w:t xml:space="preserve"> the risk-free return, and</w:t>
      </w:r>
      <w:r w:rsidR="004444BF" w:rsidRPr="00180175">
        <w:rPr>
          <w:rFonts w:ascii="Times New Roman" w:hAnsi="Times New Roman" w:cs="Times New Roman"/>
          <w:sz w:val="24"/>
          <w:szCs w:val="24"/>
        </w:rPr>
        <w:t xml:space="preserve"> </w:t>
      </w:r>
      <w:r w:rsidR="00C6777D" w:rsidRPr="00180175">
        <w:rPr>
          <w:rFonts w:ascii="Times New Roman" w:hAnsi="Times New Roman" w:cs="Times New Roman"/>
          <w:sz w:val="24"/>
          <w:szCs w:val="24"/>
        </w:rPr>
        <w:t xml:space="preserve">the return of other factors with </w:t>
      </w:r>
      <w:r w:rsidR="00C22EA1" w:rsidRPr="00180175">
        <w:rPr>
          <w:rFonts w:ascii="Times New Roman" w:hAnsi="Times New Roman" w:cs="Times New Roman"/>
          <w:sz w:val="24"/>
          <w:szCs w:val="24"/>
        </w:rPr>
        <w:t>their risk</w:t>
      </w:r>
      <w:r w:rsidR="00C6777D" w:rsidRPr="00180175">
        <w:rPr>
          <w:rFonts w:ascii="Times New Roman" w:hAnsi="Times New Roman" w:cs="Times New Roman"/>
          <w:sz w:val="24"/>
          <w:szCs w:val="24"/>
        </w:rPr>
        <w:t xml:space="preserve"> </w:t>
      </w:r>
      <w:r w:rsidR="008A351C" w:rsidRPr="00180175">
        <w:rPr>
          <w:rFonts w:ascii="Times New Roman" w:hAnsi="Times New Roman" w:cs="Times New Roman"/>
          <w:sz w:val="24"/>
          <w:szCs w:val="24"/>
        </w:rPr>
        <w:t xml:space="preserve">are usually </w:t>
      </w:r>
      <w:r w:rsidR="002B1476" w:rsidRPr="00180175">
        <w:rPr>
          <w:rFonts w:ascii="Times New Roman" w:hAnsi="Times New Roman" w:cs="Times New Roman"/>
          <w:sz w:val="24"/>
          <w:szCs w:val="24"/>
        </w:rPr>
        <w:t>perfectly linear</w:t>
      </w:r>
      <w:r w:rsidR="00C6777D" w:rsidRPr="00180175">
        <w:rPr>
          <w:rFonts w:ascii="Times New Roman" w:hAnsi="Times New Roman" w:cs="Times New Roman"/>
          <w:sz w:val="24"/>
          <w:szCs w:val="24"/>
        </w:rPr>
        <w:t xml:space="preserve"> (Yao et al., 2014</w:t>
      </w:r>
      <w:r w:rsidR="004444BF" w:rsidRPr="00180175">
        <w:rPr>
          <w:rFonts w:ascii="Times New Roman" w:hAnsi="Times New Roman" w:cs="Times New Roman"/>
          <w:sz w:val="24"/>
          <w:szCs w:val="24"/>
        </w:rPr>
        <w:t xml:space="preserve">). </w:t>
      </w:r>
      <w:r w:rsidRPr="00180175">
        <w:rPr>
          <w:rFonts w:ascii="Times New Roman" w:hAnsi="Times New Roman" w:cs="Times New Roman"/>
          <w:sz w:val="24"/>
          <w:szCs w:val="24"/>
        </w:rPr>
        <w:t>The model</w:t>
      </w:r>
      <w:r w:rsidR="004444BF" w:rsidRPr="00180175">
        <w:rPr>
          <w:rFonts w:ascii="Times New Roman" w:hAnsi="Times New Roman" w:cs="Times New Roman"/>
          <w:sz w:val="24"/>
          <w:szCs w:val="24"/>
        </w:rPr>
        <w:t xml:space="preserve"> is used to </w:t>
      </w:r>
      <w:r w:rsidR="002B1476" w:rsidRPr="00180175">
        <w:rPr>
          <w:rFonts w:ascii="Times New Roman" w:hAnsi="Times New Roman" w:cs="Times New Roman"/>
          <w:sz w:val="24"/>
          <w:szCs w:val="24"/>
        </w:rPr>
        <w:t>find</w:t>
      </w:r>
      <w:r w:rsidR="00E13E0B" w:rsidRPr="00180175">
        <w:rPr>
          <w:rFonts w:ascii="Times New Roman" w:hAnsi="Times New Roman" w:cs="Times New Roman"/>
          <w:sz w:val="24"/>
          <w:szCs w:val="24"/>
        </w:rPr>
        <w:t xml:space="preserve"> the </w:t>
      </w:r>
      <w:r w:rsidR="002B1476" w:rsidRPr="00180175">
        <w:rPr>
          <w:rFonts w:ascii="Times New Roman" w:hAnsi="Times New Roman" w:cs="Times New Roman"/>
          <w:sz w:val="24"/>
          <w:szCs w:val="24"/>
        </w:rPr>
        <w:t>d</w:t>
      </w:r>
      <w:r w:rsidR="00E13E0B" w:rsidRPr="00180175">
        <w:rPr>
          <w:rFonts w:ascii="Times New Roman" w:hAnsi="Times New Roman" w:cs="Times New Roman"/>
          <w:sz w:val="24"/>
          <w:szCs w:val="24"/>
        </w:rPr>
        <w:t xml:space="preserve">irection </w:t>
      </w:r>
      <w:r w:rsidR="004444BF" w:rsidRPr="00180175">
        <w:rPr>
          <w:rFonts w:ascii="Times New Roman" w:hAnsi="Times New Roman" w:cs="Times New Roman"/>
          <w:sz w:val="24"/>
          <w:szCs w:val="24"/>
        </w:rPr>
        <w:t xml:space="preserve">of the </w:t>
      </w:r>
      <w:r w:rsidR="002B1476" w:rsidRPr="00180175">
        <w:rPr>
          <w:rFonts w:ascii="Times New Roman" w:hAnsi="Times New Roman" w:cs="Times New Roman"/>
          <w:sz w:val="24"/>
          <w:szCs w:val="24"/>
        </w:rPr>
        <w:t>equities market</w:t>
      </w:r>
      <w:r w:rsidR="00E13E0B" w:rsidRPr="00180175">
        <w:rPr>
          <w:rFonts w:ascii="Times New Roman" w:hAnsi="Times New Roman" w:cs="Times New Roman"/>
          <w:sz w:val="24"/>
          <w:szCs w:val="24"/>
        </w:rPr>
        <w:t xml:space="preserve"> </w:t>
      </w:r>
      <w:r w:rsidR="002B1476" w:rsidRPr="00180175">
        <w:rPr>
          <w:rFonts w:ascii="Times New Roman" w:hAnsi="Times New Roman" w:cs="Times New Roman"/>
          <w:sz w:val="24"/>
          <w:szCs w:val="24"/>
        </w:rPr>
        <w:t xml:space="preserve">returns due </w:t>
      </w:r>
      <w:r w:rsidR="004444BF" w:rsidRPr="00180175">
        <w:rPr>
          <w:rFonts w:ascii="Times New Roman" w:hAnsi="Times New Roman" w:cs="Times New Roman"/>
          <w:sz w:val="24"/>
          <w:szCs w:val="24"/>
        </w:rPr>
        <w:t xml:space="preserve">to </w:t>
      </w:r>
      <w:r w:rsidR="008A351C" w:rsidRPr="00180175">
        <w:rPr>
          <w:rFonts w:ascii="Times New Roman" w:hAnsi="Times New Roman" w:cs="Times New Roman"/>
          <w:sz w:val="24"/>
          <w:szCs w:val="24"/>
        </w:rPr>
        <w:t>variations</w:t>
      </w:r>
      <w:r w:rsidR="004444BF" w:rsidRPr="00180175">
        <w:rPr>
          <w:rFonts w:ascii="Times New Roman" w:hAnsi="Times New Roman" w:cs="Times New Roman"/>
          <w:sz w:val="24"/>
          <w:szCs w:val="24"/>
        </w:rPr>
        <w:t xml:space="preserve"> in macroeconomic</w:t>
      </w:r>
      <w:r w:rsidR="002B1476" w:rsidRPr="00180175">
        <w:rPr>
          <w:rFonts w:ascii="Times New Roman" w:hAnsi="Times New Roman" w:cs="Times New Roman"/>
          <w:sz w:val="24"/>
          <w:szCs w:val="24"/>
        </w:rPr>
        <w:t xml:space="preserve"> </w:t>
      </w:r>
      <w:r w:rsidR="002217AB" w:rsidRPr="00180175">
        <w:rPr>
          <w:rFonts w:ascii="Times New Roman" w:hAnsi="Times New Roman" w:cs="Times New Roman"/>
          <w:sz w:val="24"/>
          <w:szCs w:val="24"/>
        </w:rPr>
        <w:t>conditions</w:t>
      </w:r>
      <w:r w:rsidR="00E40955" w:rsidRPr="00180175">
        <w:rPr>
          <w:rFonts w:ascii="Times New Roman" w:hAnsi="Times New Roman" w:cs="Times New Roman"/>
          <w:sz w:val="24"/>
          <w:szCs w:val="24"/>
        </w:rPr>
        <w:t xml:space="preserve"> (Geambasu et al., 2014).  </w:t>
      </w:r>
      <w:r w:rsidR="002217AB" w:rsidRPr="00180175">
        <w:rPr>
          <w:rFonts w:ascii="Times New Roman" w:hAnsi="Times New Roman" w:cs="Times New Roman"/>
          <w:sz w:val="24"/>
          <w:szCs w:val="24"/>
        </w:rPr>
        <w:t xml:space="preserve"> One</w:t>
      </w:r>
      <w:r w:rsidR="00E13E0B" w:rsidRPr="00180175">
        <w:rPr>
          <w:rFonts w:ascii="Times New Roman" w:hAnsi="Times New Roman" w:cs="Times New Roman"/>
          <w:sz w:val="24"/>
          <w:szCs w:val="24"/>
        </w:rPr>
        <w:t xml:space="preserve"> of t</w:t>
      </w:r>
      <w:r w:rsidR="004444BF" w:rsidRPr="00180175">
        <w:rPr>
          <w:rFonts w:ascii="Times New Roman" w:hAnsi="Times New Roman" w:cs="Times New Roman"/>
          <w:sz w:val="24"/>
          <w:szCs w:val="24"/>
        </w:rPr>
        <w:t xml:space="preserve">he underlying </w:t>
      </w:r>
      <w:r w:rsidR="008A351C" w:rsidRPr="00180175">
        <w:rPr>
          <w:rFonts w:ascii="Times New Roman" w:hAnsi="Times New Roman" w:cs="Times New Roman"/>
          <w:sz w:val="24"/>
          <w:szCs w:val="24"/>
        </w:rPr>
        <w:t>assumptions</w:t>
      </w:r>
      <w:r w:rsidR="004444BF" w:rsidRPr="00180175">
        <w:rPr>
          <w:rFonts w:ascii="Times New Roman" w:hAnsi="Times New Roman" w:cs="Times New Roman"/>
          <w:sz w:val="24"/>
          <w:szCs w:val="24"/>
        </w:rPr>
        <w:t xml:space="preserve"> of</w:t>
      </w:r>
      <w:r w:rsidR="00E13E0B" w:rsidRPr="00180175">
        <w:rPr>
          <w:rFonts w:ascii="Times New Roman" w:hAnsi="Times New Roman" w:cs="Times New Roman"/>
          <w:sz w:val="24"/>
          <w:szCs w:val="24"/>
        </w:rPr>
        <w:t xml:space="preserve"> the APT</w:t>
      </w:r>
      <w:r w:rsidR="004444BF" w:rsidRPr="00180175">
        <w:rPr>
          <w:rFonts w:ascii="Times New Roman" w:hAnsi="Times New Roman" w:cs="Times New Roman"/>
          <w:sz w:val="24"/>
          <w:szCs w:val="24"/>
        </w:rPr>
        <w:t xml:space="preserve"> is that</w:t>
      </w:r>
      <w:r w:rsidR="00E13E0B" w:rsidRPr="00180175">
        <w:rPr>
          <w:rFonts w:ascii="Times New Roman" w:hAnsi="Times New Roman" w:cs="Times New Roman"/>
          <w:sz w:val="24"/>
          <w:szCs w:val="24"/>
        </w:rPr>
        <w:t xml:space="preserve"> undervalued or overvalued </w:t>
      </w:r>
      <w:r w:rsidR="008A351C" w:rsidRPr="00180175">
        <w:rPr>
          <w:rFonts w:ascii="Times New Roman" w:hAnsi="Times New Roman" w:cs="Times New Roman"/>
          <w:sz w:val="24"/>
          <w:szCs w:val="24"/>
        </w:rPr>
        <w:t>stocks can</w:t>
      </w:r>
      <w:r w:rsidR="004444BF" w:rsidRPr="00180175">
        <w:rPr>
          <w:rFonts w:ascii="Times New Roman" w:hAnsi="Times New Roman" w:cs="Times New Roman"/>
          <w:sz w:val="24"/>
          <w:szCs w:val="24"/>
        </w:rPr>
        <w:t xml:space="preserve"> be present in short run</w:t>
      </w:r>
      <w:r w:rsidR="00C22EA1" w:rsidRPr="00180175">
        <w:rPr>
          <w:rFonts w:ascii="Times New Roman" w:hAnsi="Times New Roman" w:cs="Times New Roman"/>
          <w:sz w:val="24"/>
          <w:szCs w:val="24"/>
        </w:rPr>
        <w:t xml:space="preserve"> and </w:t>
      </w:r>
      <w:r w:rsidR="00C755DB" w:rsidRPr="00180175">
        <w:rPr>
          <w:rFonts w:ascii="Times New Roman" w:hAnsi="Times New Roman" w:cs="Times New Roman"/>
          <w:sz w:val="24"/>
          <w:szCs w:val="24"/>
        </w:rPr>
        <w:t>that in</w:t>
      </w:r>
      <w:r w:rsidRPr="00180175">
        <w:rPr>
          <w:rFonts w:ascii="Times New Roman" w:hAnsi="Times New Roman" w:cs="Times New Roman"/>
          <w:sz w:val="24"/>
          <w:szCs w:val="24"/>
        </w:rPr>
        <w:t xml:space="preserve"> the long run all securities are properly </w:t>
      </w:r>
      <w:r w:rsidR="00C72D58" w:rsidRPr="00180175">
        <w:rPr>
          <w:rFonts w:ascii="Times New Roman" w:hAnsi="Times New Roman" w:cs="Times New Roman"/>
          <w:sz w:val="24"/>
          <w:szCs w:val="24"/>
        </w:rPr>
        <w:t>priced</w:t>
      </w:r>
      <w:r w:rsidR="00E40955" w:rsidRPr="00180175">
        <w:rPr>
          <w:rFonts w:ascii="Times New Roman" w:hAnsi="Times New Roman" w:cs="Times New Roman"/>
          <w:sz w:val="24"/>
          <w:szCs w:val="24"/>
        </w:rPr>
        <w:t xml:space="preserve"> (Chang et.al, </w:t>
      </w:r>
      <w:r w:rsidR="008057F7" w:rsidRPr="00180175">
        <w:rPr>
          <w:rFonts w:ascii="Times New Roman" w:hAnsi="Times New Roman" w:cs="Times New Roman"/>
          <w:sz w:val="24"/>
          <w:szCs w:val="24"/>
        </w:rPr>
        <w:t>2019; Yao</w:t>
      </w:r>
      <w:r w:rsidR="00E40955" w:rsidRPr="00180175">
        <w:rPr>
          <w:rFonts w:ascii="Times New Roman" w:hAnsi="Times New Roman" w:cs="Times New Roman"/>
          <w:sz w:val="24"/>
          <w:szCs w:val="24"/>
        </w:rPr>
        <w:t xml:space="preserve"> et al., 2014).</w:t>
      </w:r>
    </w:p>
    <w:p w14:paraId="16B3C9C1" w14:textId="5B1B1A81" w:rsidR="00FB5B1F" w:rsidRPr="00180175" w:rsidRDefault="00FB5B1F"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w:t>
      </w:r>
      <w:r w:rsidR="00A341F5" w:rsidRPr="00180175">
        <w:rPr>
          <w:rFonts w:ascii="Times New Roman" w:hAnsi="Times New Roman" w:cs="Times New Roman"/>
          <w:sz w:val="24"/>
          <w:szCs w:val="24"/>
        </w:rPr>
        <w:t>equation that</w:t>
      </w:r>
      <w:r w:rsidRPr="00180175">
        <w:rPr>
          <w:rFonts w:ascii="Times New Roman" w:hAnsi="Times New Roman" w:cs="Times New Roman"/>
          <w:sz w:val="24"/>
          <w:szCs w:val="24"/>
        </w:rPr>
        <w:t xml:space="preserve"> </w:t>
      </w:r>
      <w:r w:rsidR="009D58CF" w:rsidRPr="00180175">
        <w:rPr>
          <w:rFonts w:ascii="Times New Roman" w:hAnsi="Times New Roman" w:cs="Times New Roman"/>
          <w:sz w:val="24"/>
          <w:szCs w:val="24"/>
        </w:rPr>
        <w:t>illustrates the</w:t>
      </w:r>
      <w:r w:rsidRPr="00180175">
        <w:rPr>
          <w:rFonts w:ascii="Times New Roman" w:hAnsi="Times New Roman" w:cs="Times New Roman"/>
          <w:sz w:val="24"/>
          <w:szCs w:val="24"/>
        </w:rPr>
        <w:t xml:space="preserve"> </w:t>
      </w:r>
      <w:r w:rsidR="009D58CF" w:rsidRPr="00180175">
        <w:rPr>
          <w:rFonts w:ascii="Times New Roman" w:hAnsi="Times New Roman" w:cs="Times New Roman"/>
          <w:sz w:val="24"/>
          <w:szCs w:val="24"/>
        </w:rPr>
        <w:t>APT model</w:t>
      </w:r>
      <w:r w:rsidRPr="00180175">
        <w:rPr>
          <w:rFonts w:ascii="Times New Roman" w:hAnsi="Times New Roman" w:cs="Times New Roman"/>
          <w:sz w:val="24"/>
          <w:szCs w:val="24"/>
        </w:rPr>
        <w:t xml:space="preserve"> is </w:t>
      </w:r>
      <w:r w:rsidR="003944DE" w:rsidRPr="00180175">
        <w:rPr>
          <w:rFonts w:ascii="Times New Roman" w:hAnsi="Times New Roman" w:cs="Times New Roman"/>
          <w:sz w:val="24"/>
          <w:szCs w:val="24"/>
        </w:rPr>
        <w:t>shown below</w:t>
      </w:r>
      <w:r w:rsidRPr="00180175">
        <w:rPr>
          <w:rFonts w:ascii="Times New Roman" w:hAnsi="Times New Roman" w:cs="Times New Roman"/>
          <w:sz w:val="24"/>
          <w:szCs w:val="24"/>
        </w:rPr>
        <w:t xml:space="preserve">. </w:t>
      </w:r>
    </w:p>
    <w:p w14:paraId="5BC8EF7A" w14:textId="1DF4A7C2" w:rsidR="00FB5B1F" w:rsidRPr="00180175" w:rsidRDefault="00FB5B1F"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E(R) = Rf + β 1f1+β 2f2+ β3f3+ </w:t>
      </w:r>
      <w:r w:rsidR="00A341F5" w:rsidRPr="00180175">
        <w:rPr>
          <w:rFonts w:ascii="Times New Roman" w:hAnsi="Times New Roman" w:cs="Times New Roman"/>
          <w:sz w:val="24"/>
          <w:szCs w:val="24"/>
        </w:rPr>
        <w:t xml:space="preserve">βn </w:t>
      </w:r>
      <w:r w:rsidR="009D58CF" w:rsidRPr="00180175">
        <w:rPr>
          <w:rFonts w:ascii="Times New Roman" w:hAnsi="Times New Roman" w:cs="Times New Roman"/>
          <w:sz w:val="24"/>
          <w:szCs w:val="24"/>
        </w:rPr>
        <w:t>t</w:t>
      </w:r>
      <w:r w:rsidR="00A341F5" w:rsidRPr="00180175">
        <w:rPr>
          <w:rFonts w:ascii="Times New Roman" w:hAnsi="Times New Roman" w:cs="Times New Roman"/>
          <w:sz w:val="24"/>
          <w:szCs w:val="24"/>
        </w:rPr>
        <w:t xml:space="preserve">n……………. </w:t>
      </w:r>
      <w:r w:rsidR="0052211A" w:rsidRPr="00180175">
        <w:rPr>
          <w:rFonts w:ascii="Times New Roman" w:hAnsi="Times New Roman" w:cs="Times New Roman"/>
          <w:sz w:val="24"/>
          <w:szCs w:val="24"/>
        </w:rPr>
        <w:t>(</w:t>
      </w:r>
      <w:r w:rsidRPr="00180175">
        <w:rPr>
          <w:rFonts w:ascii="Times New Roman" w:hAnsi="Times New Roman" w:cs="Times New Roman"/>
          <w:sz w:val="24"/>
          <w:szCs w:val="24"/>
        </w:rPr>
        <w:t>1</w:t>
      </w:r>
      <w:r w:rsidR="0052211A" w:rsidRPr="00180175">
        <w:rPr>
          <w:rFonts w:ascii="Times New Roman" w:hAnsi="Times New Roman" w:cs="Times New Roman"/>
          <w:sz w:val="24"/>
          <w:szCs w:val="24"/>
        </w:rPr>
        <w:t>)</w:t>
      </w:r>
    </w:p>
    <w:p w14:paraId="697E8769" w14:textId="02A83401" w:rsidR="00FB5B1F" w:rsidRPr="00180175" w:rsidRDefault="00FB5B1F"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Where E(R) = Expected return, Rf = Risk-free return β n = Sensitivity to the factor of the n factor </w:t>
      </w:r>
    </w:p>
    <w:p w14:paraId="3B0B4EFB" w14:textId="00FACD92" w:rsidR="000039E1" w:rsidRPr="00180175" w:rsidRDefault="000039E1"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model </w:t>
      </w:r>
      <w:r w:rsidR="00E13E0B" w:rsidRPr="00180175">
        <w:rPr>
          <w:rFonts w:ascii="Times New Roman" w:hAnsi="Times New Roman" w:cs="Times New Roman"/>
          <w:sz w:val="24"/>
          <w:szCs w:val="24"/>
        </w:rPr>
        <w:t>suggests</w:t>
      </w:r>
      <w:r w:rsidRPr="00180175">
        <w:rPr>
          <w:rFonts w:ascii="Times New Roman" w:hAnsi="Times New Roman" w:cs="Times New Roman"/>
          <w:sz w:val="24"/>
          <w:szCs w:val="24"/>
        </w:rPr>
        <w:t xml:space="preserve"> </w:t>
      </w:r>
      <w:r w:rsidR="0070099B" w:rsidRPr="00180175">
        <w:rPr>
          <w:rFonts w:ascii="Times New Roman" w:hAnsi="Times New Roman" w:cs="Times New Roman"/>
          <w:sz w:val="24"/>
          <w:szCs w:val="24"/>
        </w:rPr>
        <w:t xml:space="preserve">that </w:t>
      </w:r>
      <w:r w:rsidR="00A341F5" w:rsidRPr="00180175">
        <w:rPr>
          <w:rFonts w:ascii="Times New Roman" w:hAnsi="Times New Roman" w:cs="Times New Roman"/>
          <w:sz w:val="24"/>
          <w:szCs w:val="24"/>
        </w:rPr>
        <w:t>the understanding and</w:t>
      </w:r>
      <w:r w:rsidRPr="00180175">
        <w:rPr>
          <w:rFonts w:ascii="Times New Roman" w:hAnsi="Times New Roman" w:cs="Times New Roman"/>
          <w:sz w:val="24"/>
          <w:szCs w:val="24"/>
        </w:rPr>
        <w:t xml:space="preserve"> predict</w:t>
      </w:r>
      <w:r w:rsidR="00A341F5" w:rsidRPr="00180175">
        <w:rPr>
          <w:rFonts w:ascii="Times New Roman" w:hAnsi="Times New Roman" w:cs="Times New Roman"/>
          <w:sz w:val="24"/>
          <w:szCs w:val="24"/>
        </w:rPr>
        <w:t>ion of future</w:t>
      </w:r>
      <w:r w:rsidR="00695F48" w:rsidRPr="00180175">
        <w:rPr>
          <w:rFonts w:ascii="Times New Roman" w:hAnsi="Times New Roman" w:cs="Times New Roman"/>
          <w:sz w:val="24"/>
          <w:szCs w:val="24"/>
        </w:rPr>
        <w:t xml:space="preserve"> returns</w:t>
      </w:r>
      <w:r w:rsidRPr="00180175">
        <w:rPr>
          <w:rFonts w:ascii="Times New Roman" w:hAnsi="Times New Roman" w:cs="Times New Roman"/>
          <w:sz w:val="24"/>
          <w:szCs w:val="24"/>
        </w:rPr>
        <w:t xml:space="preserve"> of stock is </w:t>
      </w:r>
      <w:r w:rsidR="00D43E1B" w:rsidRPr="00180175">
        <w:rPr>
          <w:rFonts w:ascii="Times New Roman" w:hAnsi="Times New Roman" w:cs="Times New Roman"/>
          <w:sz w:val="24"/>
          <w:szCs w:val="24"/>
        </w:rPr>
        <w:t>premised on</w:t>
      </w:r>
      <w:r w:rsidR="002408B5" w:rsidRPr="00180175">
        <w:rPr>
          <w:rFonts w:ascii="Times New Roman" w:hAnsi="Times New Roman" w:cs="Times New Roman"/>
          <w:sz w:val="24"/>
          <w:szCs w:val="24"/>
        </w:rPr>
        <w:t xml:space="preserve"> the relationship with </w:t>
      </w:r>
      <w:r w:rsidRPr="00180175">
        <w:rPr>
          <w:rFonts w:ascii="Times New Roman" w:hAnsi="Times New Roman" w:cs="Times New Roman"/>
          <w:sz w:val="24"/>
          <w:szCs w:val="24"/>
        </w:rPr>
        <w:t xml:space="preserve">macroeconomic </w:t>
      </w:r>
      <w:r w:rsidR="00D43E1B" w:rsidRPr="00180175">
        <w:rPr>
          <w:rFonts w:ascii="Times New Roman" w:hAnsi="Times New Roman" w:cs="Times New Roman"/>
          <w:sz w:val="24"/>
          <w:szCs w:val="24"/>
        </w:rPr>
        <w:t>variables</w:t>
      </w:r>
      <w:r w:rsidR="00E40955" w:rsidRPr="00180175">
        <w:rPr>
          <w:rFonts w:ascii="Times New Roman" w:hAnsi="Times New Roman" w:cs="Times New Roman"/>
          <w:sz w:val="24"/>
          <w:szCs w:val="24"/>
        </w:rPr>
        <w:t>.</w:t>
      </w:r>
      <w:r w:rsidR="00D43E1B" w:rsidRPr="00180175">
        <w:rPr>
          <w:rFonts w:ascii="Times New Roman" w:hAnsi="Times New Roman" w:cs="Times New Roman"/>
          <w:sz w:val="24"/>
          <w:szCs w:val="24"/>
        </w:rPr>
        <w:t xml:space="preserve"> </w:t>
      </w:r>
      <w:r w:rsidR="009576F1" w:rsidRPr="00180175">
        <w:rPr>
          <w:rFonts w:ascii="Times New Roman" w:hAnsi="Times New Roman" w:cs="Times New Roman"/>
          <w:sz w:val="24"/>
          <w:szCs w:val="24"/>
        </w:rPr>
        <w:t>The APT</w:t>
      </w:r>
      <w:r w:rsidRPr="00180175">
        <w:rPr>
          <w:rFonts w:ascii="Times New Roman" w:hAnsi="Times New Roman" w:cs="Times New Roman"/>
          <w:sz w:val="24"/>
          <w:szCs w:val="24"/>
        </w:rPr>
        <w:t xml:space="preserve"> model is</w:t>
      </w:r>
      <w:r w:rsidR="009576F1" w:rsidRPr="00180175">
        <w:rPr>
          <w:rFonts w:ascii="Times New Roman" w:hAnsi="Times New Roman" w:cs="Times New Roman"/>
          <w:sz w:val="24"/>
          <w:szCs w:val="24"/>
        </w:rPr>
        <w:t xml:space="preserve"> </w:t>
      </w:r>
      <w:r w:rsidR="00BA4A92" w:rsidRPr="00180175">
        <w:rPr>
          <w:rFonts w:ascii="Times New Roman" w:hAnsi="Times New Roman" w:cs="Times New Roman"/>
          <w:sz w:val="24"/>
          <w:szCs w:val="24"/>
        </w:rPr>
        <w:t xml:space="preserve">considered more </w:t>
      </w:r>
      <w:r w:rsidR="009576F1" w:rsidRPr="00180175">
        <w:rPr>
          <w:rFonts w:ascii="Times New Roman" w:hAnsi="Times New Roman" w:cs="Times New Roman"/>
          <w:sz w:val="24"/>
          <w:szCs w:val="24"/>
        </w:rPr>
        <w:t xml:space="preserve">suitable for a robust analysis by a lot </w:t>
      </w:r>
      <w:r w:rsidR="00A341F5" w:rsidRPr="00180175">
        <w:rPr>
          <w:rFonts w:ascii="Times New Roman" w:hAnsi="Times New Roman" w:cs="Times New Roman"/>
          <w:sz w:val="24"/>
          <w:szCs w:val="24"/>
        </w:rPr>
        <w:t>of academics</w:t>
      </w:r>
      <w:r w:rsidRPr="00180175">
        <w:rPr>
          <w:rFonts w:ascii="Times New Roman" w:hAnsi="Times New Roman" w:cs="Times New Roman"/>
          <w:sz w:val="24"/>
          <w:szCs w:val="24"/>
        </w:rPr>
        <w:t xml:space="preserve"> and practitioners</w:t>
      </w:r>
      <w:r w:rsidR="00BA4A92" w:rsidRPr="00180175">
        <w:rPr>
          <w:rFonts w:ascii="Times New Roman" w:hAnsi="Times New Roman" w:cs="Times New Roman"/>
          <w:sz w:val="24"/>
          <w:szCs w:val="24"/>
        </w:rPr>
        <w:t>. This is because</w:t>
      </w:r>
      <w:r w:rsidRPr="00180175">
        <w:rPr>
          <w:rFonts w:ascii="Times New Roman" w:hAnsi="Times New Roman" w:cs="Times New Roman"/>
          <w:sz w:val="24"/>
          <w:szCs w:val="24"/>
        </w:rPr>
        <w:t xml:space="preserve"> </w:t>
      </w:r>
      <w:r w:rsidR="00BA4A92" w:rsidRPr="00180175">
        <w:rPr>
          <w:rFonts w:ascii="Times New Roman" w:hAnsi="Times New Roman" w:cs="Times New Roman"/>
          <w:sz w:val="24"/>
          <w:szCs w:val="24"/>
        </w:rPr>
        <w:t>the model is adjudged to be</w:t>
      </w:r>
      <w:r w:rsidR="00A341F5" w:rsidRPr="00180175">
        <w:rPr>
          <w:rFonts w:ascii="Times New Roman" w:hAnsi="Times New Roman" w:cs="Times New Roman"/>
          <w:sz w:val="24"/>
          <w:szCs w:val="24"/>
        </w:rPr>
        <w:t xml:space="preserve"> straightforward</w:t>
      </w:r>
      <w:r w:rsidR="009576F1"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and provides </w:t>
      </w:r>
      <w:r w:rsidR="00BA4A92" w:rsidRPr="00180175">
        <w:rPr>
          <w:rFonts w:ascii="Times New Roman" w:hAnsi="Times New Roman" w:cs="Times New Roman"/>
          <w:sz w:val="24"/>
          <w:szCs w:val="24"/>
        </w:rPr>
        <w:t xml:space="preserve">better </w:t>
      </w:r>
      <w:r w:rsidR="004C7938" w:rsidRPr="00180175">
        <w:rPr>
          <w:rFonts w:ascii="Times New Roman" w:hAnsi="Times New Roman" w:cs="Times New Roman"/>
          <w:sz w:val="24"/>
          <w:szCs w:val="24"/>
        </w:rPr>
        <w:t xml:space="preserve">insights </w:t>
      </w:r>
      <w:r w:rsidRPr="00180175">
        <w:rPr>
          <w:rFonts w:ascii="Times New Roman" w:hAnsi="Times New Roman" w:cs="Times New Roman"/>
          <w:sz w:val="24"/>
          <w:szCs w:val="24"/>
        </w:rPr>
        <w:t>despite the requirements for more calculatio</w:t>
      </w:r>
      <w:r w:rsidR="00A341F5" w:rsidRPr="00180175">
        <w:rPr>
          <w:rFonts w:ascii="Times New Roman" w:hAnsi="Times New Roman" w:cs="Times New Roman"/>
          <w:sz w:val="24"/>
          <w:szCs w:val="24"/>
        </w:rPr>
        <w:t xml:space="preserve">n and </w:t>
      </w:r>
      <w:r w:rsidRPr="00180175">
        <w:rPr>
          <w:rFonts w:ascii="Times New Roman" w:hAnsi="Times New Roman" w:cs="Times New Roman"/>
          <w:sz w:val="24"/>
          <w:szCs w:val="24"/>
        </w:rPr>
        <w:t>a larger</w:t>
      </w:r>
      <w:r w:rsidR="00A341F5"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data for the model compared to </w:t>
      </w:r>
      <w:r w:rsidR="00A341F5" w:rsidRPr="00180175">
        <w:rPr>
          <w:rFonts w:ascii="Times New Roman" w:hAnsi="Times New Roman" w:cs="Times New Roman"/>
          <w:sz w:val="24"/>
          <w:szCs w:val="24"/>
        </w:rPr>
        <w:t xml:space="preserve">the </w:t>
      </w:r>
      <w:r w:rsidR="00BA4A92" w:rsidRPr="00180175">
        <w:rPr>
          <w:rFonts w:ascii="Times New Roman" w:hAnsi="Times New Roman" w:cs="Times New Roman"/>
          <w:sz w:val="24"/>
          <w:szCs w:val="24"/>
        </w:rPr>
        <w:t>CAPM (</w:t>
      </w:r>
      <w:r w:rsidR="00E40955" w:rsidRPr="00180175">
        <w:rPr>
          <w:rFonts w:ascii="Times New Roman" w:hAnsi="Times New Roman" w:cs="Times New Roman"/>
          <w:sz w:val="24"/>
          <w:szCs w:val="24"/>
        </w:rPr>
        <w:t>Yao et al., 2014).</w:t>
      </w:r>
    </w:p>
    <w:p w14:paraId="21FF7189" w14:textId="129CD874" w:rsidR="00C6777D" w:rsidRPr="00180175" w:rsidRDefault="00C73770"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CONCEPTUAL REVIEW </w:t>
      </w:r>
    </w:p>
    <w:p w14:paraId="7473C84E" w14:textId="016F4273" w:rsidR="00D969C9" w:rsidRPr="00180175" w:rsidRDefault="00D969C9"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Nigeria Stock Market </w:t>
      </w:r>
    </w:p>
    <w:p w14:paraId="748E68CA" w14:textId="4E072BE8" w:rsidR="00C93316" w:rsidRPr="00180175" w:rsidRDefault="005D4843"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Nigeria has a well-developed stock market, </w:t>
      </w:r>
      <w:r w:rsidR="00C755DB" w:rsidRPr="00180175">
        <w:rPr>
          <w:rFonts w:ascii="Times New Roman" w:hAnsi="Times New Roman" w:cs="Times New Roman"/>
          <w:sz w:val="24"/>
          <w:szCs w:val="24"/>
        </w:rPr>
        <w:t>T</w:t>
      </w:r>
      <w:r w:rsidRPr="00180175">
        <w:rPr>
          <w:rFonts w:ascii="Times New Roman" w:hAnsi="Times New Roman" w:cs="Times New Roman"/>
          <w:sz w:val="24"/>
          <w:szCs w:val="24"/>
          <w:shd w:val="clear" w:color="auto" w:fill="FFFFFF"/>
        </w:rPr>
        <w:t>he Nigerian Stock Exchange (NSE) now Nigerian Exchange Group (NGX) was founded in 1960 but started operations in 1961</w:t>
      </w:r>
      <w:r w:rsidRPr="00180175">
        <w:rPr>
          <w:rFonts w:ascii="Times New Roman" w:hAnsi="Times New Roman" w:cs="Times New Roman"/>
          <w:sz w:val="24"/>
          <w:szCs w:val="24"/>
        </w:rPr>
        <w:t>. In 1984 the then Nigerian Stock Exchange started the</w:t>
      </w:r>
      <w:r w:rsidRPr="00180175">
        <w:rPr>
          <w:rFonts w:ascii="Times New Roman" w:hAnsi="Times New Roman" w:cs="Times New Roman"/>
          <w:bCs/>
          <w:sz w:val="24"/>
          <w:szCs w:val="24"/>
        </w:rPr>
        <w:t xml:space="preserve"> NSE All-Share </w:t>
      </w:r>
      <w:r w:rsidR="00C93316" w:rsidRPr="00180175">
        <w:rPr>
          <w:rFonts w:ascii="Times New Roman" w:hAnsi="Times New Roman" w:cs="Times New Roman"/>
          <w:bCs/>
          <w:sz w:val="24"/>
          <w:szCs w:val="24"/>
        </w:rPr>
        <w:t>Index. (</w:t>
      </w:r>
      <w:r w:rsidR="00C93316" w:rsidRPr="00180175">
        <w:rPr>
          <w:rFonts w:ascii="Times New Roman" w:hAnsi="Times New Roman" w:cs="Times New Roman"/>
          <w:noProof/>
          <w:sz w:val="24"/>
          <w:szCs w:val="24"/>
        </w:rPr>
        <w:t>NGX, 2024)</w:t>
      </w:r>
    </w:p>
    <w:p w14:paraId="34F222EA" w14:textId="0305F1CD" w:rsidR="00C93316" w:rsidRPr="00180175" w:rsidRDefault="005D4843"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 In 2021, the Nigerian Stock Exchange was fully demutualized transforming from a member-owned not-for-profit entity into a profit-making company. As of December 2022, the stock </w:t>
      </w:r>
      <w:r w:rsidRPr="00180175">
        <w:rPr>
          <w:rFonts w:ascii="Times New Roman" w:hAnsi="Times New Roman" w:cs="Times New Roman"/>
          <w:sz w:val="24"/>
          <w:szCs w:val="24"/>
        </w:rPr>
        <w:lastRenderedPageBreak/>
        <w:t>exchange in Nigeria had 173 listed companies in a variety of segments and the market capitalization as of December 2022 was 27.92 trillion naira approximately 60 billon US dollars</w:t>
      </w:r>
      <w:r w:rsidR="00C93316" w:rsidRPr="00180175">
        <w:rPr>
          <w:rFonts w:ascii="Times New Roman" w:hAnsi="Times New Roman" w:cs="Times New Roman"/>
          <w:sz w:val="24"/>
          <w:szCs w:val="24"/>
        </w:rPr>
        <w:t xml:space="preserve"> </w:t>
      </w:r>
      <w:r w:rsidR="00C93316" w:rsidRPr="00180175">
        <w:rPr>
          <w:rFonts w:ascii="Times New Roman" w:hAnsi="Times New Roman" w:cs="Times New Roman"/>
          <w:noProof/>
          <w:sz w:val="24"/>
          <w:szCs w:val="24"/>
        </w:rPr>
        <w:t>NGX, 2024)</w:t>
      </w:r>
    </w:p>
    <w:p w14:paraId="56B020AC" w14:textId="25BDBF4B" w:rsidR="00D969C9" w:rsidRPr="00180175" w:rsidRDefault="00D969C9"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Stock Market Performance </w:t>
      </w:r>
    </w:p>
    <w:p w14:paraId="61211376" w14:textId="579EE16D" w:rsidR="00BF5670" w:rsidRPr="00180175" w:rsidRDefault="00260573"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Stock market performance is measured by various indicators to assess the movement</w:t>
      </w:r>
      <w:r w:rsidR="0042109F" w:rsidRPr="00180175">
        <w:rPr>
          <w:rFonts w:ascii="Times New Roman" w:hAnsi="Times New Roman" w:cs="Times New Roman"/>
          <w:sz w:val="24"/>
          <w:szCs w:val="24"/>
        </w:rPr>
        <w:t>,</w:t>
      </w:r>
      <w:r w:rsidRPr="00180175">
        <w:rPr>
          <w:rFonts w:ascii="Times New Roman" w:hAnsi="Times New Roman" w:cs="Times New Roman"/>
          <w:sz w:val="24"/>
          <w:szCs w:val="24"/>
        </w:rPr>
        <w:t xml:space="preserve"> direction</w:t>
      </w:r>
      <w:r w:rsidR="0042109F" w:rsidRPr="00180175">
        <w:rPr>
          <w:rFonts w:ascii="Times New Roman" w:hAnsi="Times New Roman" w:cs="Times New Roman"/>
          <w:sz w:val="24"/>
          <w:szCs w:val="24"/>
        </w:rPr>
        <w:t xml:space="preserve"> </w:t>
      </w:r>
      <w:r w:rsidR="006A2B1E" w:rsidRPr="00180175">
        <w:rPr>
          <w:rFonts w:ascii="Times New Roman" w:hAnsi="Times New Roman" w:cs="Times New Roman"/>
          <w:sz w:val="24"/>
          <w:szCs w:val="24"/>
        </w:rPr>
        <w:t>and returns</w:t>
      </w:r>
      <w:r w:rsidR="0042109F" w:rsidRPr="00180175">
        <w:rPr>
          <w:rFonts w:ascii="Times New Roman" w:hAnsi="Times New Roman" w:cs="Times New Roman"/>
          <w:sz w:val="24"/>
          <w:szCs w:val="24"/>
        </w:rPr>
        <w:t xml:space="preserve"> </w:t>
      </w:r>
      <w:r w:rsidR="006A2B1E" w:rsidRPr="00180175">
        <w:rPr>
          <w:rFonts w:ascii="Times New Roman" w:hAnsi="Times New Roman" w:cs="Times New Roman"/>
          <w:sz w:val="24"/>
          <w:szCs w:val="24"/>
        </w:rPr>
        <w:t>of the</w:t>
      </w:r>
      <w:r w:rsidR="0042109F" w:rsidRPr="00180175">
        <w:rPr>
          <w:rFonts w:ascii="Times New Roman" w:hAnsi="Times New Roman" w:cs="Times New Roman"/>
          <w:sz w:val="24"/>
          <w:szCs w:val="24"/>
        </w:rPr>
        <w:t xml:space="preserve"> </w:t>
      </w:r>
      <w:r w:rsidR="006A2B1E" w:rsidRPr="00180175">
        <w:rPr>
          <w:rFonts w:ascii="Times New Roman" w:hAnsi="Times New Roman" w:cs="Times New Roman"/>
          <w:sz w:val="24"/>
          <w:szCs w:val="24"/>
        </w:rPr>
        <w:t xml:space="preserve">stock </w:t>
      </w:r>
      <w:r w:rsidR="00BA4A92" w:rsidRPr="00180175">
        <w:rPr>
          <w:rFonts w:ascii="Times New Roman" w:hAnsi="Times New Roman" w:cs="Times New Roman"/>
          <w:sz w:val="24"/>
          <w:szCs w:val="24"/>
        </w:rPr>
        <w:t>market.</w:t>
      </w:r>
      <w:r w:rsidR="00F27B36" w:rsidRPr="00180175">
        <w:rPr>
          <w:rFonts w:ascii="Times New Roman" w:hAnsi="Times New Roman" w:cs="Times New Roman"/>
          <w:sz w:val="24"/>
          <w:szCs w:val="24"/>
        </w:rPr>
        <w:t xml:space="preserve"> Analysts employ various indicators that are collected periodically i.e. </w:t>
      </w:r>
      <w:r w:rsidR="00C755DB" w:rsidRPr="00180175">
        <w:rPr>
          <w:rFonts w:ascii="Times New Roman" w:hAnsi="Times New Roman" w:cs="Times New Roman"/>
          <w:sz w:val="24"/>
          <w:szCs w:val="24"/>
        </w:rPr>
        <w:t>daily, weekly,</w:t>
      </w:r>
      <w:r w:rsidR="00F27B36" w:rsidRPr="00180175">
        <w:rPr>
          <w:rFonts w:ascii="Times New Roman" w:hAnsi="Times New Roman" w:cs="Times New Roman"/>
          <w:sz w:val="24"/>
          <w:szCs w:val="24"/>
        </w:rPr>
        <w:t xml:space="preserve"> monthly and yearly. </w:t>
      </w:r>
      <w:r w:rsidR="00BA4A92" w:rsidRPr="00180175">
        <w:rPr>
          <w:rFonts w:ascii="Times New Roman" w:hAnsi="Times New Roman" w:cs="Times New Roman"/>
          <w:sz w:val="24"/>
          <w:szCs w:val="24"/>
        </w:rPr>
        <w:t>The</w:t>
      </w:r>
      <w:r w:rsidR="0042109F" w:rsidRPr="00180175">
        <w:rPr>
          <w:rFonts w:ascii="Times New Roman" w:hAnsi="Times New Roman" w:cs="Times New Roman"/>
          <w:sz w:val="24"/>
          <w:szCs w:val="24"/>
        </w:rPr>
        <w:t xml:space="preserve"> main </w:t>
      </w:r>
      <w:r w:rsidR="00BA4A92" w:rsidRPr="00180175">
        <w:rPr>
          <w:rFonts w:ascii="Times New Roman" w:hAnsi="Times New Roman" w:cs="Times New Roman"/>
          <w:sz w:val="24"/>
          <w:szCs w:val="24"/>
        </w:rPr>
        <w:t>tools employed to</w:t>
      </w:r>
      <w:r w:rsidR="0042109F" w:rsidRPr="00180175">
        <w:rPr>
          <w:rFonts w:ascii="Times New Roman" w:hAnsi="Times New Roman" w:cs="Times New Roman"/>
          <w:sz w:val="24"/>
          <w:szCs w:val="24"/>
        </w:rPr>
        <w:t xml:space="preserve"> measure stock market </w:t>
      </w:r>
      <w:r w:rsidR="00FF03FB" w:rsidRPr="00180175">
        <w:rPr>
          <w:rFonts w:ascii="Times New Roman" w:hAnsi="Times New Roman" w:cs="Times New Roman"/>
          <w:sz w:val="24"/>
          <w:szCs w:val="24"/>
        </w:rPr>
        <w:t>performance are</w:t>
      </w:r>
      <w:r w:rsidR="0042109F" w:rsidRPr="00180175">
        <w:rPr>
          <w:rFonts w:ascii="Times New Roman" w:hAnsi="Times New Roman" w:cs="Times New Roman"/>
          <w:sz w:val="24"/>
          <w:szCs w:val="24"/>
        </w:rPr>
        <w:t xml:space="preserve"> the </w:t>
      </w:r>
      <w:r w:rsidR="006A2B1E" w:rsidRPr="00180175">
        <w:rPr>
          <w:rFonts w:ascii="Times New Roman" w:hAnsi="Times New Roman" w:cs="Times New Roman"/>
          <w:sz w:val="24"/>
          <w:szCs w:val="24"/>
        </w:rPr>
        <w:t>share index</w:t>
      </w:r>
      <w:r w:rsidR="0042109F" w:rsidRPr="00180175">
        <w:rPr>
          <w:rFonts w:ascii="Times New Roman" w:hAnsi="Times New Roman" w:cs="Times New Roman"/>
          <w:sz w:val="24"/>
          <w:szCs w:val="24"/>
        </w:rPr>
        <w:t xml:space="preserve"> and market </w:t>
      </w:r>
      <w:r w:rsidR="00BF5670" w:rsidRPr="00180175">
        <w:rPr>
          <w:rFonts w:ascii="Times New Roman" w:hAnsi="Times New Roman" w:cs="Times New Roman"/>
          <w:sz w:val="24"/>
          <w:szCs w:val="24"/>
        </w:rPr>
        <w:t>capitalization</w:t>
      </w:r>
      <w:r w:rsidR="00BF5670" w:rsidRPr="00180175">
        <w:rPr>
          <w:rFonts w:ascii="Times New Roman" w:hAnsi="Times New Roman" w:cs="Times New Roman"/>
          <w:b/>
          <w:bCs/>
          <w:sz w:val="24"/>
          <w:szCs w:val="24"/>
        </w:rPr>
        <w:t xml:space="preserve"> </w:t>
      </w:r>
      <w:r w:rsidR="0042109F" w:rsidRPr="00180175">
        <w:rPr>
          <w:rFonts w:ascii="Times New Roman" w:hAnsi="Times New Roman" w:cs="Times New Roman"/>
          <w:b/>
          <w:bCs/>
          <w:sz w:val="24"/>
          <w:szCs w:val="24"/>
        </w:rPr>
        <w:t>(</w:t>
      </w:r>
      <w:r w:rsidR="0042109F" w:rsidRPr="00180175">
        <w:rPr>
          <w:rFonts w:ascii="Times New Roman" w:hAnsi="Times New Roman" w:cs="Times New Roman"/>
          <w:sz w:val="24"/>
          <w:szCs w:val="24"/>
        </w:rPr>
        <w:t>Patel et.al ,2015)</w:t>
      </w:r>
      <w:r w:rsidR="00BF5670" w:rsidRPr="00180175">
        <w:rPr>
          <w:rFonts w:ascii="Times New Roman" w:hAnsi="Times New Roman" w:cs="Times New Roman"/>
          <w:sz w:val="24"/>
          <w:szCs w:val="24"/>
        </w:rPr>
        <w:t>.</w:t>
      </w:r>
      <w:r w:rsidR="00BF5670" w:rsidRPr="00180175">
        <w:rPr>
          <w:rFonts w:ascii="Times New Roman" w:hAnsi="Times New Roman" w:cs="Times New Roman"/>
          <w:sz w:val="24"/>
          <w:szCs w:val="24"/>
          <w:shd w:val="clear" w:color="auto" w:fill="FFFFFF"/>
        </w:rPr>
        <w:t xml:space="preserve"> </w:t>
      </w:r>
      <w:r w:rsidR="006A2B1E" w:rsidRPr="00180175">
        <w:rPr>
          <w:rFonts w:ascii="Times New Roman" w:hAnsi="Times New Roman" w:cs="Times New Roman"/>
          <w:sz w:val="24"/>
          <w:szCs w:val="24"/>
          <w:shd w:val="clear" w:color="auto" w:fill="FFFFFF"/>
        </w:rPr>
        <w:t>The share</w:t>
      </w:r>
      <w:r w:rsidR="00BF5670" w:rsidRPr="00180175">
        <w:rPr>
          <w:rFonts w:ascii="Times New Roman" w:hAnsi="Times New Roman" w:cs="Times New Roman"/>
          <w:sz w:val="24"/>
          <w:szCs w:val="24"/>
          <w:shd w:val="clear" w:color="auto" w:fill="FFFFFF"/>
        </w:rPr>
        <w:t xml:space="preserve"> index serves as </w:t>
      </w:r>
      <w:r w:rsidR="006A2B1E" w:rsidRPr="00180175">
        <w:rPr>
          <w:rFonts w:ascii="Times New Roman" w:hAnsi="Times New Roman" w:cs="Times New Roman"/>
          <w:sz w:val="24"/>
          <w:szCs w:val="24"/>
          <w:shd w:val="clear" w:color="auto" w:fill="FFFFFF"/>
        </w:rPr>
        <w:t>a benchmark</w:t>
      </w:r>
      <w:r w:rsidR="00BF5670" w:rsidRPr="00180175">
        <w:rPr>
          <w:rFonts w:ascii="Times New Roman" w:hAnsi="Times New Roman" w:cs="Times New Roman"/>
          <w:sz w:val="24"/>
          <w:szCs w:val="24"/>
          <w:shd w:val="clear" w:color="auto" w:fill="FFFFFF"/>
        </w:rPr>
        <w:t xml:space="preserve"> for the overall performance of </w:t>
      </w:r>
      <w:r w:rsidR="006A2B1E" w:rsidRPr="00180175">
        <w:rPr>
          <w:rFonts w:ascii="Times New Roman" w:hAnsi="Times New Roman" w:cs="Times New Roman"/>
          <w:sz w:val="24"/>
          <w:szCs w:val="24"/>
          <w:shd w:val="clear" w:color="auto" w:fill="FFFFFF"/>
        </w:rPr>
        <w:t>the stock</w:t>
      </w:r>
      <w:r w:rsidR="00BF5670" w:rsidRPr="00180175">
        <w:rPr>
          <w:rFonts w:ascii="Times New Roman" w:hAnsi="Times New Roman" w:cs="Times New Roman"/>
          <w:sz w:val="24"/>
          <w:szCs w:val="24"/>
          <w:shd w:val="clear" w:color="auto" w:fill="FFFFFF"/>
        </w:rPr>
        <w:t xml:space="preserve"> market. </w:t>
      </w:r>
      <w:r w:rsidR="00BF5670" w:rsidRPr="00180175">
        <w:rPr>
          <w:rFonts w:ascii="Times New Roman" w:hAnsi="Times New Roman" w:cs="Times New Roman"/>
          <w:sz w:val="24"/>
          <w:szCs w:val="24"/>
        </w:rPr>
        <w:t>Stock exchanges in many countries have indexes that reflect an average behavior of the market.</w:t>
      </w:r>
      <w:r w:rsidR="00BF5670" w:rsidRPr="00180175">
        <w:rPr>
          <w:rFonts w:ascii="Times New Roman" w:eastAsia="Calibri" w:hAnsi="Times New Roman" w:cs="Times New Roman"/>
          <w:sz w:val="24"/>
          <w:szCs w:val="24"/>
        </w:rPr>
        <w:t xml:space="preserve"> A share index </w:t>
      </w:r>
      <w:r w:rsidR="00BF5670" w:rsidRPr="00180175">
        <w:rPr>
          <w:rFonts w:ascii="Times New Roman" w:hAnsi="Times New Roman" w:cs="Times New Roman"/>
          <w:sz w:val="24"/>
          <w:szCs w:val="24"/>
        </w:rPr>
        <w:t>measures the typical movement of listed companies on a particular stock exchange regardless of capitalization</w:t>
      </w:r>
      <w:r w:rsidR="00BF5670" w:rsidRPr="00180175">
        <w:rPr>
          <w:rFonts w:ascii="Times New Roman" w:hAnsi="Times New Roman" w:cs="Times New Roman"/>
          <w:b/>
          <w:bCs/>
          <w:sz w:val="24"/>
          <w:szCs w:val="24"/>
        </w:rPr>
        <w:t xml:space="preserve">. </w:t>
      </w:r>
      <w:r w:rsidR="006A2B1E" w:rsidRPr="00180175">
        <w:rPr>
          <w:rFonts w:ascii="Times New Roman" w:hAnsi="Times New Roman" w:cs="Times New Roman"/>
          <w:bCs/>
          <w:sz w:val="24"/>
          <w:szCs w:val="24"/>
        </w:rPr>
        <w:t xml:space="preserve">A </w:t>
      </w:r>
      <w:r w:rsidR="006A2B1E" w:rsidRPr="00180175">
        <w:rPr>
          <w:rFonts w:ascii="Times New Roman" w:hAnsi="Times New Roman" w:cs="Times New Roman"/>
          <w:sz w:val="24"/>
          <w:szCs w:val="24"/>
        </w:rPr>
        <w:t>market index</w:t>
      </w:r>
      <w:r w:rsidR="00BF5670" w:rsidRPr="00180175">
        <w:rPr>
          <w:rFonts w:ascii="Times New Roman" w:hAnsi="Times New Roman" w:cs="Times New Roman"/>
          <w:sz w:val="24"/>
          <w:szCs w:val="24"/>
        </w:rPr>
        <w:t xml:space="preserve"> </w:t>
      </w:r>
      <w:r w:rsidR="00A7090C" w:rsidRPr="00180175">
        <w:rPr>
          <w:rFonts w:ascii="Times New Roman" w:hAnsi="Times New Roman" w:cs="Times New Roman"/>
          <w:sz w:val="24"/>
          <w:szCs w:val="24"/>
        </w:rPr>
        <w:t xml:space="preserve">is a </w:t>
      </w:r>
      <w:r w:rsidR="00BF5670" w:rsidRPr="00180175">
        <w:rPr>
          <w:rFonts w:ascii="Times New Roman" w:hAnsi="Times New Roman" w:cs="Times New Roman"/>
          <w:sz w:val="24"/>
          <w:szCs w:val="24"/>
        </w:rPr>
        <w:t>parameter to reflect the composite value of a market characteristic</w:t>
      </w:r>
      <w:r w:rsidR="00A17D66" w:rsidRPr="00180175">
        <w:rPr>
          <w:rFonts w:ascii="Times New Roman" w:hAnsi="Times New Roman" w:cs="Times New Roman"/>
          <w:sz w:val="24"/>
          <w:szCs w:val="24"/>
        </w:rPr>
        <w:t xml:space="preserve"> (Gandhmal &amp; Kumar2019).</w:t>
      </w:r>
      <w:r w:rsidR="00BF5670" w:rsidRPr="00180175">
        <w:rPr>
          <w:rFonts w:ascii="Times New Roman" w:hAnsi="Times New Roman" w:cs="Times New Roman"/>
          <w:sz w:val="24"/>
          <w:szCs w:val="24"/>
        </w:rPr>
        <w:t xml:space="preserve"> In effect, the index is calculated in a way that indicates the characteristics of the market. Market capitalization</w:t>
      </w:r>
      <w:r w:rsidR="006A2B1E" w:rsidRPr="00180175">
        <w:rPr>
          <w:rFonts w:ascii="Times New Roman" w:hAnsi="Times New Roman" w:cs="Times New Roman"/>
          <w:sz w:val="24"/>
          <w:szCs w:val="24"/>
        </w:rPr>
        <w:t xml:space="preserve"> is derived</w:t>
      </w:r>
      <w:r w:rsidR="00BF5670" w:rsidRPr="00180175">
        <w:rPr>
          <w:rFonts w:ascii="Times New Roman" w:hAnsi="Times New Roman" w:cs="Times New Roman"/>
          <w:sz w:val="24"/>
          <w:szCs w:val="24"/>
        </w:rPr>
        <w:t xml:space="preserve"> by multiplying all the market share price</w:t>
      </w:r>
      <w:r w:rsidR="00C755DB" w:rsidRPr="00180175">
        <w:rPr>
          <w:rFonts w:ascii="Times New Roman" w:hAnsi="Times New Roman" w:cs="Times New Roman"/>
          <w:sz w:val="24"/>
          <w:szCs w:val="24"/>
        </w:rPr>
        <w:t>s</w:t>
      </w:r>
      <w:r w:rsidR="00BF5670" w:rsidRPr="00180175">
        <w:rPr>
          <w:rFonts w:ascii="Times New Roman" w:hAnsi="Times New Roman" w:cs="Times New Roman"/>
          <w:sz w:val="24"/>
          <w:szCs w:val="24"/>
        </w:rPr>
        <w:t xml:space="preserve"> of companies listed in an exchange by the total shares </w:t>
      </w:r>
      <w:r w:rsidR="006A2B1E" w:rsidRPr="00180175">
        <w:rPr>
          <w:rFonts w:ascii="Times New Roman" w:hAnsi="Times New Roman" w:cs="Times New Roman"/>
          <w:sz w:val="24"/>
          <w:szCs w:val="24"/>
        </w:rPr>
        <w:t>outstanding.</w:t>
      </w:r>
      <w:r w:rsidR="00BF5670" w:rsidRPr="00180175">
        <w:rPr>
          <w:rFonts w:ascii="Times New Roman" w:hAnsi="Times New Roman" w:cs="Times New Roman"/>
          <w:sz w:val="24"/>
          <w:szCs w:val="24"/>
        </w:rPr>
        <w:t xml:space="preserve"> It </w:t>
      </w:r>
      <w:r w:rsidR="006A2B1E" w:rsidRPr="00180175">
        <w:rPr>
          <w:rFonts w:ascii="Times New Roman" w:hAnsi="Times New Roman" w:cs="Times New Roman"/>
          <w:sz w:val="24"/>
          <w:szCs w:val="24"/>
        </w:rPr>
        <w:t>reflects</w:t>
      </w:r>
      <w:r w:rsidR="00BF5670" w:rsidRPr="00180175">
        <w:rPr>
          <w:rFonts w:ascii="Times New Roman" w:hAnsi="Times New Roman" w:cs="Times New Roman"/>
          <w:sz w:val="24"/>
          <w:szCs w:val="24"/>
        </w:rPr>
        <w:t xml:space="preserve"> the total or overall worth of the listed </w:t>
      </w:r>
      <w:r w:rsidR="00FF03FB" w:rsidRPr="00180175">
        <w:rPr>
          <w:rFonts w:ascii="Times New Roman" w:hAnsi="Times New Roman" w:cs="Times New Roman"/>
          <w:sz w:val="24"/>
          <w:szCs w:val="24"/>
        </w:rPr>
        <w:t>companies (</w:t>
      </w:r>
      <w:r w:rsidR="00BA4A92" w:rsidRPr="00180175">
        <w:rPr>
          <w:rFonts w:ascii="Times New Roman" w:hAnsi="Times New Roman" w:cs="Times New Roman"/>
          <w:sz w:val="24"/>
          <w:szCs w:val="24"/>
        </w:rPr>
        <w:t>Bustos &amp; Pomares-Quimbaya 2020).</w:t>
      </w:r>
    </w:p>
    <w:p w14:paraId="044EC38A" w14:textId="07592B71" w:rsidR="00260573" w:rsidRPr="00180175" w:rsidRDefault="00A7090C"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In addition to market Indices and market </w:t>
      </w:r>
      <w:r w:rsidR="00B61B96" w:rsidRPr="00180175">
        <w:rPr>
          <w:rFonts w:ascii="Times New Roman" w:hAnsi="Times New Roman" w:cs="Times New Roman"/>
          <w:sz w:val="24"/>
          <w:szCs w:val="24"/>
        </w:rPr>
        <w:t>capitalization, technical</w:t>
      </w:r>
      <w:r w:rsidRPr="00180175">
        <w:rPr>
          <w:rFonts w:ascii="Times New Roman" w:hAnsi="Times New Roman" w:cs="Times New Roman"/>
          <w:sz w:val="24"/>
          <w:szCs w:val="24"/>
        </w:rPr>
        <w:t xml:space="preserve"> and </w:t>
      </w:r>
      <w:r w:rsidR="006A2B1E" w:rsidRPr="00180175">
        <w:rPr>
          <w:rFonts w:ascii="Times New Roman" w:hAnsi="Times New Roman" w:cs="Times New Roman"/>
          <w:sz w:val="24"/>
          <w:szCs w:val="24"/>
        </w:rPr>
        <w:t>fundamental</w:t>
      </w:r>
      <w:r w:rsidRPr="00180175">
        <w:rPr>
          <w:rFonts w:ascii="Times New Roman" w:hAnsi="Times New Roman" w:cs="Times New Roman"/>
          <w:sz w:val="24"/>
          <w:szCs w:val="24"/>
        </w:rPr>
        <w:t xml:space="preserve"> analysis are also used </w:t>
      </w:r>
      <w:r w:rsidR="00202779" w:rsidRPr="00180175">
        <w:rPr>
          <w:rFonts w:ascii="Times New Roman" w:hAnsi="Times New Roman" w:cs="Times New Roman"/>
          <w:sz w:val="24"/>
          <w:szCs w:val="24"/>
        </w:rPr>
        <w:t>to forecast</w:t>
      </w:r>
      <w:r w:rsidRPr="00180175">
        <w:rPr>
          <w:rFonts w:ascii="Times New Roman" w:hAnsi="Times New Roman" w:cs="Times New Roman"/>
          <w:sz w:val="24"/>
          <w:szCs w:val="24"/>
        </w:rPr>
        <w:t xml:space="preserve"> stock market </w:t>
      </w:r>
      <w:r w:rsidR="006A2B1E" w:rsidRPr="00180175">
        <w:rPr>
          <w:rFonts w:ascii="Times New Roman" w:hAnsi="Times New Roman" w:cs="Times New Roman"/>
          <w:sz w:val="24"/>
          <w:szCs w:val="24"/>
        </w:rPr>
        <w:t>performance</w:t>
      </w:r>
      <w:r w:rsidR="00FF03FB" w:rsidRPr="00180175">
        <w:rPr>
          <w:rFonts w:ascii="Times New Roman" w:hAnsi="Times New Roman" w:cs="Times New Roman"/>
          <w:b/>
          <w:bCs/>
          <w:sz w:val="24"/>
          <w:szCs w:val="24"/>
        </w:rPr>
        <w:t>.</w:t>
      </w:r>
      <w:r w:rsidRPr="00180175">
        <w:rPr>
          <w:rFonts w:ascii="Times New Roman" w:hAnsi="Times New Roman" w:cs="Times New Roman"/>
          <w:b/>
          <w:bCs/>
          <w:sz w:val="24"/>
          <w:szCs w:val="24"/>
        </w:rPr>
        <w:t xml:space="preserve"> </w:t>
      </w:r>
      <w:r w:rsidR="00C80EFF" w:rsidRPr="00180175">
        <w:rPr>
          <w:rFonts w:ascii="Times New Roman" w:hAnsi="Times New Roman" w:cs="Times New Roman"/>
          <w:sz w:val="24"/>
          <w:szCs w:val="24"/>
        </w:rPr>
        <w:t>Technical</w:t>
      </w:r>
      <w:r w:rsidR="00565694" w:rsidRPr="00180175">
        <w:rPr>
          <w:rFonts w:ascii="Times New Roman" w:hAnsi="Times New Roman" w:cs="Times New Roman"/>
          <w:sz w:val="24"/>
          <w:szCs w:val="24"/>
        </w:rPr>
        <w:t xml:space="preserve"> </w:t>
      </w:r>
      <w:r w:rsidR="00C80EFF" w:rsidRPr="00180175">
        <w:rPr>
          <w:rFonts w:ascii="Times New Roman" w:hAnsi="Times New Roman" w:cs="Times New Roman"/>
          <w:sz w:val="24"/>
          <w:szCs w:val="24"/>
        </w:rPr>
        <w:t xml:space="preserve">analysis is a major and common approach </w:t>
      </w:r>
      <w:r w:rsidR="00F27B36" w:rsidRPr="00180175">
        <w:rPr>
          <w:rFonts w:ascii="Times New Roman" w:hAnsi="Times New Roman" w:cs="Times New Roman"/>
          <w:sz w:val="24"/>
          <w:szCs w:val="24"/>
        </w:rPr>
        <w:t>to</w:t>
      </w:r>
      <w:r w:rsidR="00C80EFF" w:rsidRPr="00180175">
        <w:rPr>
          <w:rFonts w:ascii="Times New Roman" w:hAnsi="Times New Roman" w:cs="Times New Roman"/>
          <w:sz w:val="24"/>
          <w:szCs w:val="24"/>
        </w:rPr>
        <w:t xml:space="preserve"> stock market </w:t>
      </w:r>
      <w:r w:rsidR="00FF03FB" w:rsidRPr="00180175">
        <w:rPr>
          <w:rFonts w:ascii="Times New Roman" w:hAnsi="Times New Roman" w:cs="Times New Roman"/>
          <w:sz w:val="24"/>
          <w:szCs w:val="24"/>
        </w:rPr>
        <w:t>forecasting</w:t>
      </w:r>
      <w:r w:rsidR="00F27B36" w:rsidRPr="00180175">
        <w:rPr>
          <w:rFonts w:ascii="Times New Roman" w:hAnsi="Times New Roman" w:cs="Times New Roman"/>
          <w:sz w:val="24"/>
          <w:szCs w:val="24"/>
        </w:rPr>
        <w:t>. Technical</w:t>
      </w:r>
      <w:r w:rsidR="00BB6AFF" w:rsidRPr="00180175">
        <w:rPr>
          <w:rFonts w:ascii="Times New Roman" w:hAnsi="Times New Roman" w:cs="Times New Roman"/>
          <w:sz w:val="24"/>
          <w:szCs w:val="24"/>
        </w:rPr>
        <w:t xml:space="preserve"> analysts</w:t>
      </w:r>
      <w:r w:rsidR="00C80EFF" w:rsidRPr="00180175">
        <w:rPr>
          <w:rFonts w:ascii="Times New Roman" w:hAnsi="Times New Roman" w:cs="Times New Roman"/>
          <w:sz w:val="24"/>
          <w:szCs w:val="24"/>
        </w:rPr>
        <w:t xml:space="preserve"> </w:t>
      </w:r>
      <w:r w:rsidR="00202779" w:rsidRPr="00180175">
        <w:rPr>
          <w:rFonts w:ascii="Times New Roman" w:hAnsi="Times New Roman" w:cs="Times New Roman"/>
          <w:sz w:val="24"/>
          <w:szCs w:val="24"/>
        </w:rPr>
        <w:t>argue that</w:t>
      </w:r>
      <w:r w:rsidR="00C80EFF" w:rsidRPr="00180175">
        <w:rPr>
          <w:rFonts w:ascii="Times New Roman" w:hAnsi="Times New Roman" w:cs="Times New Roman"/>
          <w:sz w:val="24"/>
          <w:szCs w:val="24"/>
        </w:rPr>
        <w:t xml:space="preserve"> every </w:t>
      </w:r>
      <w:r w:rsidR="00BB6AFF" w:rsidRPr="00180175">
        <w:rPr>
          <w:rFonts w:ascii="Times New Roman" w:hAnsi="Times New Roman" w:cs="Times New Roman"/>
          <w:sz w:val="24"/>
          <w:szCs w:val="24"/>
        </w:rPr>
        <w:t xml:space="preserve">publicly </w:t>
      </w:r>
      <w:r w:rsidR="00F27B36" w:rsidRPr="00180175">
        <w:rPr>
          <w:rFonts w:ascii="Times New Roman" w:hAnsi="Times New Roman" w:cs="Times New Roman"/>
          <w:sz w:val="24"/>
          <w:szCs w:val="24"/>
        </w:rPr>
        <w:t>available</w:t>
      </w:r>
      <w:r w:rsidR="00C755DB" w:rsidRPr="00180175">
        <w:rPr>
          <w:rFonts w:ascii="Times New Roman" w:hAnsi="Times New Roman" w:cs="Times New Roman"/>
          <w:sz w:val="24"/>
          <w:szCs w:val="24"/>
        </w:rPr>
        <w:t xml:space="preserve"> data is</w:t>
      </w:r>
      <w:r w:rsidR="00C80EFF" w:rsidRPr="00180175">
        <w:rPr>
          <w:rFonts w:ascii="Times New Roman" w:hAnsi="Times New Roman" w:cs="Times New Roman"/>
          <w:sz w:val="24"/>
          <w:szCs w:val="24"/>
        </w:rPr>
        <w:t xml:space="preserve"> </w:t>
      </w:r>
      <w:r w:rsidR="00BB6AFF" w:rsidRPr="00180175">
        <w:rPr>
          <w:rFonts w:ascii="Times New Roman" w:hAnsi="Times New Roman" w:cs="Times New Roman"/>
          <w:sz w:val="24"/>
          <w:szCs w:val="24"/>
        </w:rPr>
        <w:t xml:space="preserve">already </w:t>
      </w:r>
      <w:r w:rsidR="00EE4A6E" w:rsidRPr="00180175">
        <w:rPr>
          <w:rFonts w:ascii="Times New Roman" w:hAnsi="Times New Roman" w:cs="Times New Roman"/>
          <w:sz w:val="24"/>
          <w:szCs w:val="24"/>
        </w:rPr>
        <w:t>reflected in</w:t>
      </w:r>
      <w:r w:rsidR="00C80EFF" w:rsidRPr="00180175">
        <w:rPr>
          <w:rFonts w:ascii="Times New Roman" w:hAnsi="Times New Roman" w:cs="Times New Roman"/>
          <w:sz w:val="24"/>
          <w:szCs w:val="24"/>
        </w:rPr>
        <w:t xml:space="preserve"> stock </w:t>
      </w:r>
      <w:r w:rsidR="00D4428B" w:rsidRPr="00180175">
        <w:rPr>
          <w:rFonts w:ascii="Times New Roman" w:hAnsi="Times New Roman" w:cs="Times New Roman"/>
          <w:sz w:val="24"/>
          <w:szCs w:val="24"/>
        </w:rPr>
        <w:t>prices</w:t>
      </w:r>
      <w:r w:rsidR="00C755DB" w:rsidRPr="00180175">
        <w:rPr>
          <w:rFonts w:ascii="Times New Roman" w:hAnsi="Times New Roman" w:cs="Times New Roman"/>
          <w:sz w:val="24"/>
          <w:szCs w:val="24"/>
        </w:rPr>
        <w:t xml:space="preserve"> and thus</w:t>
      </w:r>
      <w:r w:rsidR="00C80EFF" w:rsidRPr="00180175">
        <w:rPr>
          <w:rFonts w:ascii="Times New Roman" w:hAnsi="Times New Roman" w:cs="Times New Roman"/>
          <w:sz w:val="24"/>
          <w:szCs w:val="24"/>
        </w:rPr>
        <w:t xml:space="preserve"> they evaluate the </w:t>
      </w:r>
      <w:r w:rsidR="00D4428B" w:rsidRPr="00180175">
        <w:rPr>
          <w:rFonts w:ascii="Times New Roman" w:hAnsi="Times New Roman" w:cs="Times New Roman"/>
          <w:sz w:val="24"/>
          <w:szCs w:val="24"/>
        </w:rPr>
        <w:t>trends of</w:t>
      </w:r>
      <w:r w:rsidR="00C80EFF" w:rsidRPr="00180175">
        <w:rPr>
          <w:rFonts w:ascii="Times New Roman" w:hAnsi="Times New Roman" w:cs="Times New Roman"/>
          <w:sz w:val="24"/>
          <w:szCs w:val="24"/>
        </w:rPr>
        <w:t xml:space="preserve"> the historical </w:t>
      </w:r>
      <w:r w:rsidR="00F30E20" w:rsidRPr="00180175">
        <w:rPr>
          <w:rFonts w:ascii="Times New Roman" w:hAnsi="Times New Roman" w:cs="Times New Roman"/>
          <w:sz w:val="24"/>
          <w:szCs w:val="24"/>
        </w:rPr>
        <w:t>prices to</w:t>
      </w:r>
      <w:r w:rsidR="00C80EFF" w:rsidRPr="00180175">
        <w:rPr>
          <w:rFonts w:ascii="Times New Roman" w:hAnsi="Times New Roman" w:cs="Times New Roman"/>
          <w:sz w:val="24"/>
          <w:szCs w:val="24"/>
        </w:rPr>
        <w:t xml:space="preserve"> predict the stock market (Bustos</w:t>
      </w:r>
      <w:r w:rsidR="00C954DA" w:rsidRPr="00180175">
        <w:rPr>
          <w:rFonts w:ascii="Times New Roman" w:hAnsi="Times New Roman" w:cs="Times New Roman"/>
          <w:sz w:val="24"/>
          <w:szCs w:val="24"/>
        </w:rPr>
        <w:t xml:space="preserve"> </w:t>
      </w:r>
      <w:r w:rsidR="00C80EFF" w:rsidRPr="00180175">
        <w:rPr>
          <w:rFonts w:ascii="Times New Roman" w:hAnsi="Times New Roman" w:cs="Times New Roman"/>
          <w:sz w:val="24"/>
          <w:szCs w:val="24"/>
        </w:rPr>
        <w:t>&amp; Pomares-Quimbaya 2020)</w:t>
      </w:r>
      <w:r w:rsidR="00FF03FB" w:rsidRPr="00180175">
        <w:rPr>
          <w:rFonts w:ascii="Times New Roman" w:hAnsi="Times New Roman" w:cs="Times New Roman"/>
          <w:sz w:val="24"/>
          <w:szCs w:val="24"/>
        </w:rPr>
        <w:t>.</w:t>
      </w:r>
      <w:r w:rsidR="00C80EFF" w:rsidRPr="00180175">
        <w:rPr>
          <w:rFonts w:ascii="Times New Roman" w:hAnsi="Times New Roman" w:cs="Times New Roman"/>
          <w:sz w:val="24"/>
          <w:szCs w:val="24"/>
        </w:rPr>
        <w:t xml:space="preserve"> Bustos and Pomares-Quimbaya (2020) </w:t>
      </w:r>
      <w:r w:rsidR="00FF03FB" w:rsidRPr="00180175">
        <w:rPr>
          <w:rFonts w:ascii="Times New Roman" w:hAnsi="Times New Roman" w:cs="Times New Roman"/>
          <w:sz w:val="24"/>
          <w:szCs w:val="24"/>
        </w:rPr>
        <w:t xml:space="preserve">went further to state </w:t>
      </w:r>
      <w:r w:rsidR="00C80EFF" w:rsidRPr="00180175">
        <w:rPr>
          <w:rFonts w:ascii="Times New Roman" w:hAnsi="Times New Roman" w:cs="Times New Roman"/>
          <w:sz w:val="24"/>
          <w:szCs w:val="24"/>
        </w:rPr>
        <w:t xml:space="preserve">that technical indicators have been </w:t>
      </w:r>
      <w:r w:rsidR="00FF03FB" w:rsidRPr="00180175">
        <w:rPr>
          <w:rFonts w:ascii="Times New Roman" w:hAnsi="Times New Roman" w:cs="Times New Roman"/>
          <w:sz w:val="24"/>
          <w:szCs w:val="24"/>
        </w:rPr>
        <w:t>widely used</w:t>
      </w:r>
      <w:r w:rsidR="00C80EFF" w:rsidRPr="00180175">
        <w:rPr>
          <w:rFonts w:ascii="Times New Roman" w:hAnsi="Times New Roman" w:cs="Times New Roman"/>
          <w:sz w:val="24"/>
          <w:szCs w:val="24"/>
        </w:rPr>
        <w:t xml:space="preserve"> </w:t>
      </w:r>
      <w:r w:rsidR="00FF03FB" w:rsidRPr="00180175">
        <w:rPr>
          <w:rFonts w:ascii="Times New Roman" w:hAnsi="Times New Roman" w:cs="Times New Roman"/>
          <w:sz w:val="24"/>
          <w:szCs w:val="24"/>
        </w:rPr>
        <w:t>in literature</w:t>
      </w:r>
      <w:r w:rsidR="00C80EFF" w:rsidRPr="00180175">
        <w:rPr>
          <w:rFonts w:ascii="Times New Roman" w:hAnsi="Times New Roman" w:cs="Times New Roman"/>
          <w:sz w:val="24"/>
          <w:szCs w:val="24"/>
        </w:rPr>
        <w:t xml:space="preserve"> as basis </w:t>
      </w:r>
      <w:r w:rsidR="0081665F" w:rsidRPr="00180175">
        <w:rPr>
          <w:rFonts w:ascii="Times New Roman" w:hAnsi="Times New Roman" w:cs="Times New Roman"/>
          <w:sz w:val="24"/>
          <w:szCs w:val="24"/>
        </w:rPr>
        <w:t>of measurement of stock market performance</w:t>
      </w:r>
      <w:r w:rsidR="00FF03FB" w:rsidRPr="00180175">
        <w:rPr>
          <w:rFonts w:ascii="Times New Roman" w:hAnsi="Times New Roman" w:cs="Times New Roman"/>
          <w:sz w:val="24"/>
          <w:szCs w:val="24"/>
        </w:rPr>
        <w:t>.</w:t>
      </w:r>
      <w:r w:rsidR="0081665F" w:rsidRPr="00180175">
        <w:rPr>
          <w:rFonts w:ascii="Times New Roman" w:hAnsi="Times New Roman" w:cs="Times New Roman"/>
          <w:sz w:val="24"/>
          <w:szCs w:val="24"/>
        </w:rPr>
        <w:t xml:space="preserve"> Nti et al</w:t>
      </w:r>
      <w:r w:rsidR="008057F7" w:rsidRPr="00180175">
        <w:rPr>
          <w:rFonts w:ascii="Times New Roman" w:hAnsi="Times New Roman" w:cs="Times New Roman"/>
          <w:sz w:val="24"/>
          <w:szCs w:val="24"/>
        </w:rPr>
        <w:t>.</w:t>
      </w:r>
      <w:r w:rsidR="0081665F" w:rsidRPr="00180175">
        <w:rPr>
          <w:rFonts w:ascii="Times New Roman" w:hAnsi="Times New Roman" w:cs="Times New Roman"/>
          <w:sz w:val="24"/>
          <w:szCs w:val="24"/>
        </w:rPr>
        <w:t xml:space="preserve"> (2020)</w:t>
      </w:r>
      <w:r w:rsidR="00BA4A92" w:rsidRPr="00180175">
        <w:rPr>
          <w:rFonts w:ascii="Times New Roman" w:hAnsi="Times New Roman" w:cs="Times New Roman"/>
          <w:sz w:val="24"/>
          <w:szCs w:val="24"/>
        </w:rPr>
        <w:t xml:space="preserve"> opined </w:t>
      </w:r>
      <w:r w:rsidR="00FF03FB" w:rsidRPr="00180175">
        <w:rPr>
          <w:rFonts w:ascii="Times New Roman" w:hAnsi="Times New Roman" w:cs="Times New Roman"/>
          <w:sz w:val="24"/>
          <w:szCs w:val="24"/>
        </w:rPr>
        <w:t>that fundamental</w:t>
      </w:r>
      <w:r w:rsidR="0081665F" w:rsidRPr="00180175">
        <w:rPr>
          <w:rFonts w:ascii="Times New Roman" w:hAnsi="Times New Roman" w:cs="Times New Roman"/>
          <w:sz w:val="24"/>
          <w:szCs w:val="24"/>
        </w:rPr>
        <w:t xml:space="preserve"> analysis</w:t>
      </w:r>
      <w:r w:rsidR="00F30E20" w:rsidRPr="00180175">
        <w:rPr>
          <w:rFonts w:ascii="Times New Roman" w:hAnsi="Times New Roman" w:cs="Times New Roman"/>
          <w:sz w:val="24"/>
          <w:szCs w:val="24"/>
        </w:rPr>
        <w:t xml:space="preserve"> is less</w:t>
      </w:r>
      <w:r w:rsidR="00FF03FB" w:rsidRPr="00180175">
        <w:rPr>
          <w:rFonts w:ascii="Times New Roman" w:hAnsi="Times New Roman" w:cs="Times New Roman"/>
          <w:sz w:val="24"/>
          <w:szCs w:val="24"/>
        </w:rPr>
        <w:t xml:space="preserve"> popular in literature because it is difficult to </w:t>
      </w:r>
      <w:r w:rsidR="00F30E20" w:rsidRPr="00180175">
        <w:rPr>
          <w:rFonts w:ascii="Times New Roman" w:hAnsi="Times New Roman" w:cs="Times New Roman"/>
          <w:sz w:val="24"/>
          <w:szCs w:val="24"/>
        </w:rPr>
        <w:t>create models</w:t>
      </w:r>
      <w:r w:rsidR="00FF03FB" w:rsidRPr="00180175">
        <w:rPr>
          <w:rFonts w:ascii="Times New Roman" w:hAnsi="Times New Roman" w:cs="Times New Roman"/>
          <w:sz w:val="24"/>
          <w:szCs w:val="24"/>
        </w:rPr>
        <w:t xml:space="preserve"> around </w:t>
      </w:r>
      <w:r w:rsidR="00F30E20" w:rsidRPr="00180175">
        <w:rPr>
          <w:rFonts w:ascii="Times New Roman" w:hAnsi="Times New Roman" w:cs="Times New Roman"/>
          <w:sz w:val="24"/>
          <w:szCs w:val="24"/>
        </w:rPr>
        <w:t>them.</w:t>
      </w:r>
      <w:r w:rsidR="00FF03FB" w:rsidRPr="00180175">
        <w:rPr>
          <w:rFonts w:ascii="Times New Roman" w:hAnsi="Times New Roman" w:cs="Times New Roman"/>
          <w:sz w:val="24"/>
          <w:szCs w:val="24"/>
        </w:rPr>
        <w:t xml:space="preserve"> </w:t>
      </w:r>
      <w:r w:rsidR="00F27B36" w:rsidRPr="00180175">
        <w:rPr>
          <w:rFonts w:ascii="Times New Roman" w:hAnsi="Times New Roman" w:cs="Times New Roman"/>
          <w:sz w:val="24"/>
          <w:szCs w:val="24"/>
        </w:rPr>
        <w:t>Fundamental</w:t>
      </w:r>
      <w:r w:rsidR="00FF03FB" w:rsidRPr="00180175">
        <w:rPr>
          <w:rFonts w:ascii="Times New Roman" w:hAnsi="Times New Roman" w:cs="Times New Roman"/>
          <w:sz w:val="24"/>
          <w:szCs w:val="24"/>
        </w:rPr>
        <w:t xml:space="preserve"> analysis usually employs</w:t>
      </w:r>
      <w:r w:rsidR="00BA4A92" w:rsidRPr="00180175">
        <w:rPr>
          <w:rFonts w:ascii="Times New Roman" w:hAnsi="Times New Roman" w:cs="Times New Roman"/>
          <w:sz w:val="24"/>
          <w:szCs w:val="24"/>
        </w:rPr>
        <w:t xml:space="preserve"> a top to </w:t>
      </w:r>
      <w:r w:rsidR="00F27B36" w:rsidRPr="00180175">
        <w:rPr>
          <w:rFonts w:ascii="Times New Roman" w:hAnsi="Times New Roman" w:cs="Times New Roman"/>
          <w:sz w:val="24"/>
          <w:szCs w:val="24"/>
        </w:rPr>
        <w:t xml:space="preserve">bottom </w:t>
      </w:r>
      <w:r w:rsidR="00BA4A92" w:rsidRPr="00180175">
        <w:rPr>
          <w:rFonts w:ascii="Times New Roman" w:hAnsi="Times New Roman" w:cs="Times New Roman"/>
          <w:sz w:val="24"/>
          <w:szCs w:val="24"/>
        </w:rPr>
        <w:t xml:space="preserve">approach for </w:t>
      </w:r>
      <w:r w:rsidR="00FF03FB" w:rsidRPr="00180175">
        <w:rPr>
          <w:rFonts w:ascii="Times New Roman" w:hAnsi="Times New Roman" w:cs="Times New Roman"/>
          <w:sz w:val="24"/>
          <w:szCs w:val="24"/>
        </w:rPr>
        <w:t xml:space="preserve">analysis using variables like </w:t>
      </w:r>
      <w:r w:rsidR="00BA4A92" w:rsidRPr="00180175">
        <w:rPr>
          <w:rFonts w:ascii="Times New Roman" w:hAnsi="Times New Roman" w:cs="Times New Roman"/>
          <w:sz w:val="24"/>
          <w:szCs w:val="24"/>
        </w:rPr>
        <w:t xml:space="preserve">Gross Domestic </w:t>
      </w:r>
      <w:proofErr w:type="gramStart"/>
      <w:r w:rsidR="00FF03FB" w:rsidRPr="00180175">
        <w:rPr>
          <w:rFonts w:ascii="Times New Roman" w:hAnsi="Times New Roman" w:cs="Times New Roman"/>
          <w:sz w:val="24"/>
          <w:szCs w:val="24"/>
        </w:rPr>
        <w:t>Product</w:t>
      </w:r>
      <w:r w:rsidR="00C954DA" w:rsidRPr="00180175">
        <w:rPr>
          <w:rFonts w:ascii="Times New Roman" w:hAnsi="Times New Roman" w:cs="Times New Roman"/>
          <w:sz w:val="24"/>
          <w:szCs w:val="24"/>
        </w:rPr>
        <w:t>(</w:t>
      </w:r>
      <w:proofErr w:type="gramEnd"/>
      <w:r w:rsidR="00C954DA" w:rsidRPr="00180175">
        <w:rPr>
          <w:rFonts w:ascii="Times New Roman" w:hAnsi="Times New Roman" w:cs="Times New Roman"/>
          <w:sz w:val="24"/>
          <w:szCs w:val="24"/>
        </w:rPr>
        <w:t>GDP),</w:t>
      </w:r>
      <w:r w:rsidR="00FF03FB" w:rsidRPr="00180175">
        <w:rPr>
          <w:rFonts w:ascii="Times New Roman" w:hAnsi="Times New Roman" w:cs="Times New Roman"/>
          <w:sz w:val="24"/>
          <w:szCs w:val="24"/>
        </w:rPr>
        <w:t>industry</w:t>
      </w:r>
      <w:r w:rsidR="00BA4A92" w:rsidRPr="00180175">
        <w:rPr>
          <w:rFonts w:ascii="Times New Roman" w:hAnsi="Times New Roman" w:cs="Times New Roman"/>
          <w:sz w:val="24"/>
          <w:szCs w:val="24"/>
        </w:rPr>
        <w:t xml:space="preserve"> analysis</w:t>
      </w:r>
      <w:r w:rsidR="00BB6AFF" w:rsidRPr="00180175">
        <w:rPr>
          <w:rFonts w:ascii="Times New Roman" w:hAnsi="Times New Roman" w:cs="Times New Roman"/>
          <w:sz w:val="24"/>
          <w:szCs w:val="24"/>
        </w:rPr>
        <w:t xml:space="preserve">, </w:t>
      </w:r>
      <w:r w:rsidR="00F27B36" w:rsidRPr="00180175">
        <w:rPr>
          <w:rFonts w:ascii="Times New Roman" w:hAnsi="Times New Roman" w:cs="Times New Roman"/>
          <w:sz w:val="24"/>
          <w:szCs w:val="24"/>
        </w:rPr>
        <w:t xml:space="preserve">company </w:t>
      </w:r>
      <w:r w:rsidR="00D4428B" w:rsidRPr="00180175">
        <w:rPr>
          <w:rFonts w:ascii="Times New Roman" w:hAnsi="Times New Roman" w:cs="Times New Roman"/>
          <w:sz w:val="24"/>
          <w:szCs w:val="24"/>
        </w:rPr>
        <w:t>revenue,</w:t>
      </w:r>
      <w:r w:rsidR="00BB6AFF" w:rsidRPr="00180175">
        <w:rPr>
          <w:rFonts w:ascii="Times New Roman" w:hAnsi="Times New Roman" w:cs="Times New Roman"/>
          <w:sz w:val="24"/>
          <w:szCs w:val="24"/>
        </w:rPr>
        <w:t xml:space="preserve"> market </w:t>
      </w:r>
      <w:r w:rsidR="00C755DB" w:rsidRPr="00180175">
        <w:rPr>
          <w:rFonts w:ascii="Times New Roman" w:hAnsi="Times New Roman" w:cs="Times New Roman"/>
          <w:sz w:val="24"/>
          <w:szCs w:val="24"/>
        </w:rPr>
        <w:t>share, board</w:t>
      </w:r>
      <w:r w:rsidR="00BA4A92" w:rsidRPr="00180175">
        <w:rPr>
          <w:rFonts w:ascii="Times New Roman" w:hAnsi="Times New Roman" w:cs="Times New Roman"/>
          <w:sz w:val="24"/>
          <w:szCs w:val="24"/>
        </w:rPr>
        <w:t xml:space="preserve"> and</w:t>
      </w:r>
      <w:r w:rsidR="00FF03FB" w:rsidRPr="00180175">
        <w:rPr>
          <w:rFonts w:ascii="Times New Roman" w:hAnsi="Times New Roman" w:cs="Times New Roman"/>
          <w:sz w:val="24"/>
          <w:szCs w:val="24"/>
        </w:rPr>
        <w:t xml:space="preserve"> </w:t>
      </w:r>
      <w:r w:rsidR="00BB6AFF" w:rsidRPr="00180175">
        <w:rPr>
          <w:rFonts w:ascii="Times New Roman" w:hAnsi="Times New Roman" w:cs="Times New Roman"/>
          <w:sz w:val="24"/>
          <w:szCs w:val="24"/>
        </w:rPr>
        <w:t>management strengths</w:t>
      </w:r>
      <w:r w:rsidR="00FF03FB" w:rsidRPr="00180175">
        <w:rPr>
          <w:rFonts w:ascii="Times New Roman" w:hAnsi="Times New Roman" w:cs="Times New Roman"/>
          <w:sz w:val="24"/>
          <w:szCs w:val="24"/>
        </w:rPr>
        <w:t xml:space="preserve">, </w:t>
      </w:r>
      <w:r w:rsidR="00BA4A92" w:rsidRPr="00180175">
        <w:rPr>
          <w:rFonts w:ascii="Times New Roman" w:hAnsi="Times New Roman" w:cs="Times New Roman"/>
          <w:sz w:val="24"/>
          <w:szCs w:val="24"/>
        </w:rPr>
        <w:t xml:space="preserve">public </w:t>
      </w:r>
      <w:r w:rsidR="00C755DB" w:rsidRPr="00180175">
        <w:rPr>
          <w:rFonts w:ascii="Times New Roman" w:hAnsi="Times New Roman" w:cs="Times New Roman"/>
          <w:sz w:val="24"/>
          <w:szCs w:val="24"/>
        </w:rPr>
        <w:t>perception etc.</w:t>
      </w:r>
      <w:r w:rsidR="00FF03FB" w:rsidRPr="00180175">
        <w:rPr>
          <w:rFonts w:ascii="Times New Roman" w:hAnsi="Times New Roman" w:cs="Times New Roman"/>
          <w:sz w:val="24"/>
          <w:szCs w:val="24"/>
        </w:rPr>
        <w:t xml:space="preserve"> </w:t>
      </w:r>
      <w:r w:rsidR="00C755DB" w:rsidRPr="00180175">
        <w:rPr>
          <w:rFonts w:ascii="Times New Roman" w:hAnsi="Times New Roman" w:cs="Times New Roman"/>
          <w:sz w:val="24"/>
          <w:szCs w:val="24"/>
        </w:rPr>
        <w:t>to arrive</w:t>
      </w:r>
      <w:r w:rsidR="00FF03FB" w:rsidRPr="00180175">
        <w:rPr>
          <w:rFonts w:ascii="Times New Roman" w:hAnsi="Times New Roman" w:cs="Times New Roman"/>
          <w:sz w:val="24"/>
          <w:szCs w:val="24"/>
        </w:rPr>
        <w:t xml:space="preserve"> at  </w:t>
      </w:r>
      <w:r w:rsidR="00BA4A92" w:rsidRPr="00180175">
        <w:rPr>
          <w:rFonts w:ascii="Times New Roman" w:hAnsi="Times New Roman" w:cs="Times New Roman"/>
          <w:sz w:val="24"/>
          <w:szCs w:val="24"/>
        </w:rPr>
        <w:t xml:space="preserve"> the intrinsic value </w:t>
      </w:r>
      <w:r w:rsidR="00C755DB" w:rsidRPr="00180175">
        <w:rPr>
          <w:rFonts w:ascii="Times New Roman" w:hAnsi="Times New Roman" w:cs="Times New Roman"/>
          <w:sz w:val="24"/>
          <w:szCs w:val="24"/>
        </w:rPr>
        <w:t>of stocks</w:t>
      </w:r>
      <w:r w:rsidR="00FF03FB" w:rsidRPr="00180175">
        <w:rPr>
          <w:rFonts w:ascii="Times New Roman" w:hAnsi="Times New Roman" w:cs="Times New Roman"/>
          <w:sz w:val="24"/>
          <w:szCs w:val="24"/>
        </w:rPr>
        <w:t xml:space="preserve">. </w:t>
      </w:r>
      <w:r w:rsidR="00BB6AFF" w:rsidRPr="00180175">
        <w:rPr>
          <w:rFonts w:ascii="Times New Roman" w:hAnsi="Times New Roman" w:cs="Times New Roman"/>
          <w:sz w:val="24"/>
          <w:szCs w:val="24"/>
        </w:rPr>
        <w:t>These indicators</w:t>
      </w:r>
      <w:r w:rsidR="0042109F" w:rsidRPr="00180175">
        <w:rPr>
          <w:rFonts w:ascii="Times New Roman" w:hAnsi="Times New Roman" w:cs="Times New Roman"/>
          <w:sz w:val="24"/>
          <w:szCs w:val="24"/>
        </w:rPr>
        <w:t xml:space="preserve"> can provide insights</w:t>
      </w:r>
      <w:r w:rsidR="00BA4A92" w:rsidRPr="00180175">
        <w:rPr>
          <w:rFonts w:ascii="Times New Roman" w:hAnsi="Times New Roman" w:cs="Times New Roman"/>
          <w:sz w:val="24"/>
          <w:szCs w:val="24"/>
        </w:rPr>
        <w:t xml:space="preserve"> that </w:t>
      </w:r>
      <w:r w:rsidR="00C755DB" w:rsidRPr="00180175">
        <w:rPr>
          <w:rFonts w:ascii="Times New Roman" w:hAnsi="Times New Roman" w:cs="Times New Roman"/>
          <w:sz w:val="24"/>
          <w:szCs w:val="24"/>
        </w:rPr>
        <w:t>are useful</w:t>
      </w:r>
      <w:r w:rsidR="00BB6AFF" w:rsidRPr="00180175">
        <w:rPr>
          <w:rFonts w:ascii="Times New Roman" w:hAnsi="Times New Roman" w:cs="Times New Roman"/>
          <w:sz w:val="24"/>
          <w:szCs w:val="24"/>
        </w:rPr>
        <w:t xml:space="preserve"> </w:t>
      </w:r>
      <w:r w:rsidR="00F30E20" w:rsidRPr="00180175">
        <w:rPr>
          <w:rFonts w:ascii="Times New Roman" w:hAnsi="Times New Roman" w:cs="Times New Roman"/>
          <w:sz w:val="24"/>
          <w:szCs w:val="24"/>
        </w:rPr>
        <w:t>in evaluating future</w:t>
      </w:r>
      <w:r w:rsidR="0042109F" w:rsidRPr="00180175">
        <w:rPr>
          <w:rFonts w:ascii="Times New Roman" w:hAnsi="Times New Roman" w:cs="Times New Roman"/>
          <w:sz w:val="24"/>
          <w:szCs w:val="24"/>
        </w:rPr>
        <w:t xml:space="preserve"> growth or </w:t>
      </w:r>
      <w:r w:rsidR="00F30E20" w:rsidRPr="00180175">
        <w:rPr>
          <w:rFonts w:ascii="Times New Roman" w:hAnsi="Times New Roman" w:cs="Times New Roman"/>
          <w:sz w:val="24"/>
          <w:szCs w:val="24"/>
        </w:rPr>
        <w:t>declines (</w:t>
      </w:r>
      <w:r w:rsidR="00260573" w:rsidRPr="00180175">
        <w:rPr>
          <w:rFonts w:ascii="Times New Roman" w:hAnsi="Times New Roman" w:cs="Times New Roman"/>
          <w:sz w:val="24"/>
          <w:szCs w:val="24"/>
        </w:rPr>
        <w:t>Patel et.al ,2015</w:t>
      </w:r>
      <w:r w:rsidR="00C755DB" w:rsidRPr="00180175">
        <w:rPr>
          <w:rFonts w:ascii="Times New Roman" w:hAnsi="Times New Roman" w:cs="Times New Roman"/>
          <w:sz w:val="24"/>
          <w:szCs w:val="24"/>
        </w:rPr>
        <w:t xml:space="preserve">). </w:t>
      </w:r>
      <w:r w:rsidR="00BA4A92" w:rsidRPr="00180175">
        <w:rPr>
          <w:rFonts w:ascii="Times New Roman" w:hAnsi="Times New Roman" w:cs="Times New Roman"/>
          <w:sz w:val="24"/>
          <w:szCs w:val="24"/>
        </w:rPr>
        <w:t xml:space="preserve">This is contrasting to </w:t>
      </w:r>
      <w:r w:rsidR="00FF03FB" w:rsidRPr="00180175">
        <w:rPr>
          <w:rFonts w:ascii="Times New Roman" w:hAnsi="Times New Roman" w:cs="Times New Roman"/>
          <w:sz w:val="24"/>
          <w:szCs w:val="24"/>
        </w:rPr>
        <w:t>technical</w:t>
      </w:r>
      <w:r w:rsidR="00BA4A92" w:rsidRPr="00180175">
        <w:rPr>
          <w:rFonts w:ascii="Times New Roman" w:hAnsi="Times New Roman" w:cs="Times New Roman"/>
          <w:sz w:val="24"/>
          <w:szCs w:val="24"/>
        </w:rPr>
        <w:t xml:space="preserve"> analysis that </w:t>
      </w:r>
      <w:r w:rsidR="00BB6AFF" w:rsidRPr="00180175">
        <w:rPr>
          <w:rFonts w:ascii="Times New Roman" w:hAnsi="Times New Roman" w:cs="Times New Roman"/>
          <w:sz w:val="24"/>
          <w:szCs w:val="24"/>
        </w:rPr>
        <w:t>neglects</w:t>
      </w:r>
      <w:r w:rsidR="00BA4A92" w:rsidRPr="00180175">
        <w:rPr>
          <w:rFonts w:ascii="Times New Roman" w:hAnsi="Times New Roman" w:cs="Times New Roman"/>
          <w:sz w:val="24"/>
          <w:szCs w:val="24"/>
        </w:rPr>
        <w:t xml:space="preserve"> the</w:t>
      </w:r>
      <w:r w:rsidR="00FF03FB" w:rsidRPr="00180175">
        <w:rPr>
          <w:rFonts w:ascii="Times New Roman" w:hAnsi="Times New Roman" w:cs="Times New Roman"/>
          <w:sz w:val="24"/>
          <w:szCs w:val="24"/>
        </w:rPr>
        <w:t xml:space="preserve"> intrinsic </w:t>
      </w:r>
      <w:r w:rsidR="00BA4A92" w:rsidRPr="00180175">
        <w:rPr>
          <w:rFonts w:ascii="Times New Roman" w:hAnsi="Times New Roman" w:cs="Times New Roman"/>
          <w:sz w:val="24"/>
          <w:szCs w:val="24"/>
        </w:rPr>
        <w:t>value but employ</w:t>
      </w:r>
      <w:r w:rsidR="00F30E20" w:rsidRPr="00180175">
        <w:rPr>
          <w:rFonts w:ascii="Times New Roman" w:hAnsi="Times New Roman" w:cs="Times New Roman"/>
          <w:sz w:val="24"/>
          <w:szCs w:val="24"/>
        </w:rPr>
        <w:t xml:space="preserve">s </w:t>
      </w:r>
      <w:r w:rsidR="00BA4A92" w:rsidRPr="00180175">
        <w:rPr>
          <w:rFonts w:ascii="Times New Roman" w:hAnsi="Times New Roman" w:cs="Times New Roman"/>
          <w:sz w:val="24"/>
          <w:szCs w:val="24"/>
        </w:rPr>
        <w:t xml:space="preserve">charts to </w:t>
      </w:r>
      <w:r w:rsidR="00BB6AFF" w:rsidRPr="00180175">
        <w:rPr>
          <w:rFonts w:ascii="Times New Roman" w:hAnsi="Times New Roman" w:cs="Times New Roman"/>
          <w:sz w:val="24"/>
          <w:szCs w:val="24"/>
        </w:rPr>
        <w:t>identify trends</w:t>
      </w:r>
      <w:r w:rsidR="00BA4A92" w:rsidRPr="00180175">
        <w:rPr>
          <w:rFonts w:ascii="Times New Roman" w:hAnsi="Times New Roman" w:cs="Times New Roman"/>
          <w:sz w:val="24"/>
          <w:szCs w:val="24"/>
        </w:rPr>
        <w:t xml:space="preserve"> to predict future value of stocks </w:t>
      </w:r>
      <w:r w:rsidR="00BB6AFF" w:rsidRPr="00180175">
        <w:rPr>
          <w:rFonts w:ascii="Times New Roman" w:hAnsi="Times New Roman" w:cs="Times New Roman"/>
          <w:sz w:val="24"/>
          <w:szCs w:val="24"/>
        </w:rPr>
        <w:t xml:space="preserve">(Patel </w:t>
      </w:r>
      <w:r w:rsidR="00C954DA" w:rsidRPr="00180175">
        <w:rPr>
          <w:rFonts w:ascii="Times New Roman" w:hAnsi="Times New Roman" w:cs="Times New Roman"/>
          <w:sz w:val="24"/>
          <w:szCs w:val="24"/>
        </w:rPr>
        <w:t>et.al.,</w:t>
      </w:r>
      <w:r w:rsidR="00BB6AFF" w:rsidRPr="00180175">
        <w:rPr>
          <w:rFonts w:ascii="Times New Roman" w:hAnsi="Times New Roman" w:cs="Times New Roman"/>
          <w:sz w:val="24"/>
          <w:szCs w:val="24"/>
        </w:rPr>
        <w:t>2015)</w:t>
      </w:r>
      <w:r w:rsidR="006B4DF6" w:rsidRPr="00180175">
        <w:rPr>
          <w:rFonts w:ascii="Times New Roman" w:hAnsi="Times New Roman" w:cs="Times New Roman"/>
          <w:sz w:val="24"/>
          <w:szCs w:val="24"/>
        </w:rPr>
        <w:t>.</w:t>
      </w:r>
    </w:p>
    <w:p w14:paraId="068F102F" w14:textId="1BAA787C" w:rsidR="00F30E20" w:rsidRPr="00180175" w:rsidRDefault="00F30E20"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lastRenderedPageBreak/>
        <w:t>Over the years investors and analysts try to accurately predict stock trends. However, stock market performance measurement is complicated because of the volatility of the stock market and complex nature of factors that affect stock market performance (Gandhmal &amp; Kumar2019). Bustos and Pomares-Quimbaya (2020) stated that accurate prediction and forecast of stock market performance is a tool for making better decision reduction of risk and profitable stock market investment.</w:t>
      </w:r>
    </w:p>
    <w:p w14:paraId="0A1FF027" w14:textId="32146089" w:rsidR="00F53117" w:rsidRPr="00180175" w:rsidRDefault="0052211A" w:rsidP="00562F0E">
      <w:pPr>
        <w:pStyle w:val="NoSpacing"/>
        <w:spacing w:line="360" w:lineRule="auto"/>
        <w:jc w:val="both"/>
        <w:rPr>
          <w:rFonts w:ascii="Times New Roman" w:hAnsi="Times New Roman"/>
          <w:sz w:val="24"/>
          <w:szCs w:val="24"/>
        </w:rPr>
      </w:pPr>
      <w:r w:rsidRPr="00180175">
        <w:rPr>
          <w:rFonts w:ascii="Times New Roman" w:hAnsi="Times New Roman"/>
          <w:b/>
          <w:bCs/>
          <w:sz w:val="24"/>
          <w:szCs w:val="24"/>
        </w:rPr>
        <w:t>EMPIRICAL LITERATURE</w:t>
      </w:r>
    </w:p>
    <w:p w14:paraId="56011C15" w14:textId="65A55698" w:rsidR="00940AE2" w:rsidRPr="00180175" w:rsidRDefault="0052211A"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NIGERIA </w:t>
      </w:r>
    </w:p>
    <w:p w14:paraId="7DD14B8A" w14:textId="14D1C2FB" w:rsidR="00D407C7" w:rsidRPr="00180175" w:rsidRDefault="00985BE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Pole </w:t>
      </w:r>
      <w:r w:rsidR="00013D12" w:rsidRPr="00180175">
        <w:rPr>
          <w:rFonts w:ascii="Times New Roman" w:hAnsi="Times New Roman" w:cs="Times New Roman"/>
          <w:sz w:val="24"/>
          <w:szCs w:val="24"/>
        </w:rPr>
        <w:t>and Cavusoglu</w:t>
      </w:r>
      <w:r w:rsidRPr="00180175">
        <w:rPr>
          <w:rFonts w:ascii="Times New Roman" w:hAnsi="Times New Roman" w:cs="Times New Roman"/>
          <w:sz w:val="24"/>
          <w:szCs w:val="24"/>
        </w:rPr>
        <w:t xml:space="preserve"> (2021) </w:t>
      </w:r>
      <w:r w:rsidR="00E550EE" w:rsidRPr="00180175">
        <w:rPr>
          <w:rFonts w:ascii="Times New Roman" w:hAnsi="Times New Roman" w:cs="Times New Roman"/>
          <w:sz w:val="24"/>
          <w:szCs w:val="24"/>
        </w:rPr>
        <w:t xml:space="preserve">carried out </w:t>
      </w:r>
      <w:r w:rsidR="005F3F18" w:rsidRPr="00180175">
        <w:rPr>
          <w:rFonts w:ascii="Times New Roman" w:hAnsi="Times New Roman" w:cs="Times New Roman"/>
          <w:sz w:val="24"/>
          <w:szCs w:val="24"/>
        </w:rPr>
        <w:t xml:space="preserve">a </w:t>
      </w:r>
      <w:r w:rsidR="00E550EE" w:rsidRPr="00180175">
        <w:rPr>
          <w:rFonts w:ascii="Times New Roman" w:hAnsi="Times New Roman" w:cs="Times New Roman"/>
          <w:sz w:val="24"/>
          <w:szCs w:val="24"/>
        </w:rPr>
        <w:t xml:space="preserve">study on the </w:t>
      </w:r>
      <w:r w:rsidR="00013D12" w:rsidRPr="00180175">
        <w:rPr>
          <w:rFonts w:ascii="Times New Roman" w:hAnsi="Times New Roman" w:cs="Times New Roman"/>
          <w:sz w:val="24"/>
          <w:szCs w:val="24"/>
        </w:rPr>
        <w:t>stock market</w:t>
      </w:r>
      <w:r w:rsidR="00E550EE" w:rsidRPr="00180175">
        <w:rPr>
          <w:rFonts w:ascii="Times New Roman" w:hAnsi="Times New Roman" w:cs="Times New Roman"/>
          <w:sz w:val="24"/>
          <w:szCs w:val="24"/>
        </w:rPr>
        <w:t xml:space="preserve"> returns and </w:t>
      </w:r>
      <w:r w:rsidR="00DF5259" w:rsidRPr="00180175">
        <w:rPr>
          <w:rFonts w:ascii="Times New Roman" w:hAnsi="Times New Roman" w:cs="Times New Roman"/>
          <w:sz w:val="24"/>
          <w:szCs w:val="24"/>
        </w:rPr>
        <w:t xml:space="preserve">macroeconomic </w:t>
      </w:r>
      <w:r w:rsidR="00D407C7" w:rsidRPr="00180175">
        <w:rPr>
          <w:rFonts w:ascii="Times New Roman" w:hAnsi="Times New Roman" w:cs="Times New Roman"/>
          <w:sz w:val="24"/>
          <w:szCs w:val="24"/>
        </w:rPr>
        <w:t xml:space="preserve">indicators based on </w:t>
      </w:r>
      <w:r w:rsidR="00E550EE" w:rsidRPr="00180175">
        <w:rPr>
          <w:rFonts w:ascii="Times New Roman" w:hAnsi="Times New Roman" w:cs="Times New Roman"/>
          <w:sz w:val="24"/>
          <w:szCs w:val="24"/>
        </w:rPr>
        <w:t>monthly data from 1998</w:t>
      </w:r>
      <w:r w:rsidR="005F3F18" w:rsidRPr="00180175">
        <w:rPr>
          <w:rFonts w:ascii="Times New Roman" w:hAnsi="Times New Roman" w:cs="Times New Roman"/>
          <w:sz w:val="24"/>
          <w:szCs w:val="24"/>
        </w:rPr>
        <w:t xml:space="preserve"> </w:t>
      </w:r>
      <w:r w:rsidR="00E550EE" w:rsidRPr="00180175">
        <w:rPr>
          <w:rFonts w:ascii="Times New Roman" w:hAnsi="Times New Roman" w:cs="Times New Roman"/>
          <w:sz w:val="24"/>
          <w:szCs w:val="24"/>
        </w:rPr>
        <w:t xml:space="preserve">to 2019. This study </w:t>
      </w:r>
      <w:r w:rsidR="00013D12" w:rsidRPr="00180175">
        <w:rPr>
          <w:rFonts w:ascii="Times New Roman" w:hAnsi="Times New Roman" w:cs="Times New Roman"/>
          <w:sz w:val="24"/>
          <w:szCs w:val="24"/>
        </w:rPr>
        <w:t>employed the</w:t>
      </w:r>
      <w:r w:rsidR="00E550EE" w:rsidRPr="00180175">
        <w:rPr>
          <w:rFonts w:ascii="Times New Roman" w:hAnsi="Times New Roman" w:cs="Times New Roman"/>
          <w:sz w:val="24"/>
          <w:szCs w:val="24"/>
        </w:rPr>
        <w:t xml:space="preserve"> ARDL model as </w:t>
      </w:r>
      <w:r w:rsidR="00DF5259" w:rsidRPr="00180175">
        <w:rPr>
          <w:rFonts w:ascii="Times New Roman" w:hAnsi="Times New Roman" w:cs="Times New Roman"/>
          <w:sz w:val="24"/>
          <w:szCs w:val="24"/>
        </w:rPr>
        <w:t>a tool</w:t>
      </w:r>
      <w:r w:rsidR="00E550EE" w:rsidRPr="00180175">
        <w:rPr>
          <w:rFonts w:ascii="Times New Roman" w:hAnsi="Times New Roman" w:cs="Times New Roman"/>
          <w:sz w:val="24"/>
          <w:szCs w:val="24"/>
        </w:rPr>
        <w:t xml:space="preserve"> for analysis.</w:t>
      </w:r>
      <w:r w:rsidR="005F3F18" w:rsidRPr="00180175">
        <w:rPr>
          <w:rFonts w:ascii="Times New Roman" w:hAnsi="Times New Roman" w:cs="Times New Roman"/>
          <w:sz w:val="24"/>
          <w:szCs w:val="24"/>
        </w:rPr>
        <w:t xml:space="preserve"> </w:t>
      </w:r>
      <w:r w:rsidR="00013D12" w:rsidRPr="00180175">
        <w:rPr>
          <w:rFonts w:ascii="Times New Roman" w:hAnsi="Times New Roman" w:cs="Times New Roman"/>
          <w:sz w:val="24"/>
          <w:szCs w:val="24"/>
        </w:rPr>
        <w:t>The study provided</w:t>
      </w:r>
      <w:r w:rsidR="00E550EE" w:rsidRPr="00180175">
        <w:rPr>
          <w:rFonts w:ascii="Times New Roman" w:hAnsi="Times New Roman" w:cs="Times New Roman"/>
          <w:sz w:val="24"/>
          <w:szCs w:val="24"/>
        </w:rPr>
        <w:t xml:space="preserve"> evidence</w:t>
      </w:r>
      <w:r w:rsidR="00013D12" w:rsidRPr="00180175">
        <w:rPr>
          <w:rFonts w:ascii="Times New Roman" w:hAnsi="Times New Roman" w:cs="Times New Roman"/>
          <w:sz w:val="24"/>
          <w:szCs w:val="24"/>
        </w:rPr>
        <w:t xml:space="preserve"> </w:t>
      </w:r>
      <w:r w:rsidR="00D407C7" w:rsidRPr="00180175">
        <w:rPr>
          <w:rFonts w:ascii="Times New Roman" w:hAnsi="Times New Roman" w:cs="Times New Roman"/>
          <w:sz w:val="24"/>
          <w:szCs w:val="24"/>
        </w:rPr>
        <w:t xml:space="preserve">revealing that industrial production and money supply have a positive and significant </w:t>
      </w:r>
      <w:r w:rsidR="004039C8" w:rsidRPr="00180175">
        <w:rPr>
          <w:rFonts w:ascii="Times New Roman" w:hAnsi="Times New Roman" w:cs="Times New Roman"/>
          <w:sz w:val="24"/>
          <w:szCs w:val="24"/>
        </w:rPr>
        <w:t>impact</w:t>
      </w:r>
      <w:r w:rsidR="00D407C7" w:rsidRPr="00180175">
        <w:rPr>
          <w:rFonts w:ascii="Times New Roman" w:hAnsi="Times New Roman" w:cs="Times New Roman"/>
          <w:sz w:val="24"/>
          <w:szCs w:val="24"/>
        </w:rPr>
        <w:t xml:space="preserve"> on the equities market. While inflation and </w:t>
      </w:r>
      <w:r w:rsidR="00F30E20" w:rsidRPr="00180175">
        <w:rPr>
          <w:rFonts w:ascii="Times New Roman" w:hAnsi="Times New Roman" w:cs="Times New Roman"/>
          <w:sz w:val="24"/>
          <w:szCs w:val="24"/>
        </w:rPr>
        <w:t>the foreign</w:t>
      </w:r>
      <w:r w:rsidR="00D407C7" w:rsidRPr="00180175">
        <w:rPr>
          <w:rFonts w:ascii="Times New Roman" w:hAnsi="Times New Roman" w:cs="Times New Roman"/>
          <w:sz w:val="24"/>
          <w:szCs w:val="24"/>
        </w:rPr>
        <w:t xml:space="preserve"> exchange rate have </w:t>
      </w:r>
      <w:r w:rsidR="00B9271D" w:rsidRPr="00180175">
        <w:rPr>
          <w:rFonts w:ascii="Times New Roman" w:hAnsi="Times New Roman" w:cs="Times New Roman"/>
          <w:sz w:val="24"/>
          <w:szCs w:val="24"/>
        </w:rPr>
        <w:t>a negative</w:t>
      </w:r>
      <w:r w:rsidR="00D407C7" w:rsidRPr="00180175">
        <w:rPr>
          <w:rFonts w:ascii="Times New Roman" w:hAnsi="Times New Roman" w:cs="Times New Roman"/>
          <w:sz w:val="24"/>
          <w:szCs w:val="24"/>
        </w:rPr>
        <w:t xml:space="preserve"> impact on equities return. </w:t>
      </w:r>
    </w:p>
    <w:p w14:paraId="085DD521" w14:textId="77777777" w:rsidR="00B9271D" w:rsidRPr="00180175" w:rsidRDefault="00634B8D"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Igoni </w:t>
      </w:r>
      <w:r w:rsidR="00F06A58" w:rsidRPr="00180175">
        <w:rPr>
          <w:rFonts w:ascii="Times New Roman" w:hAnsi="Times New Roman" w:cs="Times New Roman"/>
          <w:sz w:val="24"/>
          <w:szCs w:val="24"/>
        </w:rPr>
        <w:t>et</w:t>
      </w:r>
      <w:r w:rsidR="00872153" w:rsidRPr="00180175">
        <w:rPr>
          <w:rFonts w:ascii="Times New Roman" w:hAnsi="Times New Roman" w:cs="Times New Roman"/>
          <w:sz w:val="24"/>
          <w:szCs w:val="24"/>
        </w:rPr>
        <w:t xml:space="preserve"> </w:t>
      </w:r>
      <w:r w:rsidR="00F06A58" w:rsidRPr="00180175">
        <w:rPr>
          <w:rFonts w:ascii="Times New Roman" w:hAnsi="Times New Roman" w:cs="Times New Roman"/>
          <w:sz w:val="24"/>
          <w:szCs w:val="24"/>
        </w:rPr>
        <w:t>al</w:t>
      </w:r>
      <w:r w:rsidR="00872153" w:rsidRPr="00180175">
        <w:rPr>
          <w:rFonts w:ascii="Times New Roman" w:hAnsi="Times New Roman" w:cs="Times New Roman"/>
          <w:sz w:val="24"/>
          <w:szCs w:val="24"/>
        </w:rPr>
        <w:t>.</w:t>
      </w:r>
      <w:r w:rsidR="00F06A58" w:rsidRPr="00180175">
        <w:rPr>
          <w:rFonts w:ascii="Times New Roman" w:hAnsi="Times New Roman" w:cs="Times New Roman"/>
          <w:sz w:val="24"/>
          <w:szCs w:val="24"/>
        </w:rPr>
        <w:t xml:space="preserve"> </w:t>
      </w:r>
      <w:r w:rsidR="00F00434" w:rsidRPr="00180175">
        <w:rPr>
          <w:rFonts w:ascii="Times New Roman" w:hAnsi="Times New Roman" w:cs="Times New Roman"/>
          <w:sz w:val="24"/>
          <w:szCs w:val="24"/>
        </w:rPr>
        <w:t xml:space="preserve">(2020) </w:t>
      </w:r>
      <w:r w:rsidR="0006234E" w:rsidRPr="00180175">
        <w:rPr>
          <w:rFonts w:ascii="Times New Roman" w:hAnsi="Times New Roman" w:cs="Times New Roman"/>
          <w:sz w:val="24"/>
          <w:szCs w:val="24"/>
        </w:rPr>
        <w:t>examined</w:t>
      </w:r>
      <w:r w:rsidR="00F00434" w:rsidRPr="00180175">
        <w:rPr>
          <w:rFonts w:ascii="Times New Roman" w:hAnsi="Times New Roman" w:cs="Times New Roman"/>
          <w:sz w:val="24"/>
          <w:szCs w:val="24"/>
        </w:rPr>
        <w:t xml:space="preserve"> the </w:t>
      </w:r>
      <w:r w:rsidR="00872153" w:rsidRPr="00180175">
        <w:rPr>
          <w:rFonts w:ascii="Times New Roman" w:hAnsi="Times New Roman" w:cs="Times New Roman"/>
          <w:sz w:val="24"/>
          <w:szCs w:val="24"/>
        </w:rPr>
        <w:t>relationship between</w:t>
      </w:r>
      <w:r w:rsidR="00F00434" w:rsidRPr="00180175">
        <w:rPr>
          <w:rFonts w:ascii="Times New Roman" w:hAnsi="Times New Roman" w:cs="Times New Roman"/>
          <w:sz w:val="24"/>
          <w:szCs w:val="24"/>
        </w:rPr>
        <w:t xml:space="preserve"> stock market </w:t>
      </w:r>
      <w:r w:rsidR="00872153" w:rsidRPr="00180175">
        <w:rPr>
          <w:rFonts w:ascii="Times New Roman" w:hAnsi="Times New Roman" w:cs="Times New Roman"/>
          <w:sz w:val="24"/>
          <w:szCs w:val="24"/>
        </w:rPr>
        <w:t>performance and</w:t>
      </w:r>
      <w:r w:rsidR="00F06A58" w:rsidRPr="00180175">
        <w:rPr>
          <w:rFonts w:ascii="Times New Roman" w:hAnsi="Times New Roman" w:cs="Times New Roman"/>
          <w:sz w:val="24"/>
          <w:szCs w:val="24"/>
        </w:rPr>
        <w:t xml:space="preserve"> </w:t>
      </w:r>
      <w:r w:rsidR="00F00434" w:rsidRPr="00180175">
        <w:rPr>
          <w:rFonts w:ascii="Times New Roman" w:hAnsi="Times New Roman" w:cs="Times New Roman"/>
          <w:sz w:val="24"/>
          <w:szCs w:val="24"/>
        </w:rPr>
        <w:t xml:space="preserve">macroeconomic </w:t>
      </w:r>
      <w:r w:rsidR="00872153" w:rsidRPr="00180175">
        <w:rPr>
          <w:rFonts w:ascii="Times New Roman" w:hAnsi="Times New Roman" w:cs="Times New Roman"/>
          <w:sz w:val="24"/>
          <w:szCs w:val="24"/>
        </w:rPr>
        <w:t>conditions in</w:t>
      </w:r>
      <w:r w:rsidR="0006234E" w:rsidRPr="00180175">
        <w:rPr>
          <w:rFonts w:ascii="Times New Roman" w:hAnsi="Times New Roman" w:cs="Times New Roman"/>
          <w:sz w:val="24"/>
          <w:szCs w:val="24"/>
        </w:rPr>
        <w:t xml:space="preserve"> </w:t>
      </w:r>
      <w:r w:rsidR="00306586" w:rsidRPr="00180175">
        <w:rPr>
          <w:rFonts w:ascii="Times New Roman" w:hAnsi="Times New Roman" w:cs="Times New Roman"/>
          <w:sz w:val="24"/>
          <w:szCs w:val="24"/>
        </w:rPr>
        <w:t xml:space="preserve">Nigeria. </w:t>
      </w:r>
      <w:r w:rsidR="00872153" w:rsidRPr="00180175">
        <w:rPr>
          <w:rFonts w:ascii="Times New Roman" w:hAnsi="Times New Roman" w:cs="Times New Roman"/>
          <w:sz w:val="24"/>
          <w:szCs w:val="24"/>
        </w:rPr>
        <w:t>Findings</w:t>
      </w:r>
      <w:r w:rsidR="00013D12" w:rsidRPr="00180175">
        <w:rPr>
          <w:rFonts w:ascii="Times New Roman" w:hAnsi="Times New Roman" w:cs="Times New Roman"/>
          <w:sz w:val="24"/>
          <w:szCs w:val="24"/>
        </w:rPr>
        <w:t xml:space="preserve"> from the </w:t>
      </w:r>
      <w:r w:rsidR="00872153" w:rsidRPr="00180175">
        <w:rPr>
          <w:rFonts w:ascii="Times New Roman" w:hAnsi="Times New Roman" w:cs="Times New Roman"/>
          <w:sz w:val="24"/>
          <w:szCs w:val="24"/>
        </w:rPr>
        <w:t>study revealed</w:t>
      </w:r>
      <w:r w:rsidR="00F06A58" w:rsidRPr="00180175">
        <w:rPr>
          <w:rFonts w:ascii="Times New Roman" w:hAnsi="Times New Roman" w:cs="Times New Roman"/>
          <w:sz w:val="24"/>
          <w:szCs w:val="24"/>
        </w:rPr>
        <w:t xml:space="preserve"> significant long run relationship among the </w:t>
      </w:r>
      <w:r w:rsidR="00A47C0D" w:rsidRPr="00180175">
        <w:rPr>
          <w:rFonts w:ascii="Times New Roman" w:hAnsi="Times New Roman" w:cs="Times New Roman"/>
          <w:sz w:val="24"/>
          <w:szCs w:val="24"/>
        </w:rPr>
        <w:t>variables. The results from the study show th</w:t>
      </w:r>
      <w:r w:rsidR="00B9271D" w:rsidRPr="00180175">
        <w:rPr>
          <w:rFonts w:ascii="Times New Roman" w:hAnsi="Times New Roman" w:cs="Times New Roman"/>
          <w:sz w:val="24"/>
          <w:szCs w:val="24"/>
        </w:rPr>
        <w:t xml:space="preserve">at </w:t>
      </w:r>
      <w:r w:rsidR="00A47C0D" w:rsidRPr="00180175">
        <w:rPr>
          <w:rFonts w:ascii="Times New Roman" w:hAnsi="Times New Roman" w:cs="Times New Roman"/>
          <w:sz w:val="24"/>
          <w:szCs w:val="24"/>
        </w:rPr>
        <w:t xml:space="preserve">GDP have a significant and positive </w:t>
      </w:r>
      <w:r w:rsidR="00E313C2" w:rsidRPr="00180175">
        <w:rPr>
          <w:rFonts w:ascii="Times New Roman" w:hAnsi="Times New Roman" w:cs="Times New Roman"/>
          <w:sz w:val="24"/>
          <w:szCs w:val="24"/>
        </w:rPr>
        <w:t>relationship with</w:t>
      </w:r>
      <w:r w:rsidR="00A47C0D" w:rsidRPr="00180175">
        <w:rPr>
          <w:rFonts w:ascii="Times New Roman" w:hAnsi="Times New Roman" w:cs="Times New Roman"/>
          <w:sz w:val="24"/>
          <w:szCs w:val="24"/>
        </w:rPr>
        <w:t xml:space="preserve"> the stock price </w:t>
      </w:r>
      <w:r w:rsidR="009B0930" w:rsidRPr="00180175">
        <w:rPr>
          <w:rFonts w:ascii="Times New Roman" w:hAnsi="Times New Roman" w:cs="Times New Roman"/>
          <w:sz w:val="24"/>
          <w:szCs w:val="24"/>
        </w:rPr>
        <w:t>movement.</w:t>
      </w:r>
      <w:r w:rsidR="00A47C0D" w:rsidRPr="00180175">
        <w:rPr>
          <w:rFonts w:ascii="Times New Roman" w:hAnsi="Times New Roman" w:cs="Times New Roman"/>
          <w:sz w:val="24"/>
          <w:szCs w:val="24"/>
        </w:rPr>
        <w:t xml:space="preserve"> Inflation and exchange rates have a negative and significant relationship with the stock price </w:t>
      </w:r>
      <w:r w:rsidR="00B9271D" w:rsidRPr="00180175">
        <w:rPr>
          <w:rFonts w:ascii="Times New Roman" w:hAnsi="Times New Roman" w:cs="Times New Roman"/>
          <w:sz w:val="24"/>
          <w:szCs w:val="24"/>
        </w:rPr>
        <w:t>movement, this is consistent with the findings Pole &amp; Cavusoglu (2021)</w:t>
      </w:r>
    </w:p>
    <w:p w14:paraId="31D099A1" w14:textId="02E43431" w:rsidR="00F06A58" w:rsidRPr="00180175" w:rsidRDefault="009B0930"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 </w:t>
      </w:r>
      <w:r w:rsidR="00EE4A6E" w:rsidRPr="00180175">
        <w:rPr>
          <w:rFonts w:ascii="Times New Roman" w:hAnsi="Times New Roman" w:cs="Times New Roman"/>
          <w:sz w:val="24"/>
          <w:szCs w:val="24"/>
        </w:rPr>
        <w:t>Similarly,</w:t>
      </w:r>
      <w:r w:rsidR="00F06A58" w:rsidRPr="00180175">
        <w:rPr>
          <w:rFonts w:ascii="Times New Roman" w:hAnsi="Times New Roman" w:cs="Times New Roman"/>
          <w:sz w:val="24"/>
          <w:szCs w:val="24"/>
        </w:rPr>
        <w:t xml:space="preserve"> </w:t>
      </w:r>
      <w:r w:rsidR="00F53117" w:rsidRPr="00180175">
        <w:rPr>
          <w:rFonts w:ascii="Times New Roman" w:hAnsi="Times New Roman" w:cs="Times New Roman"/>
          <w:sz w:val="24"/>
          <w:szCs w:val="24"/>
        </w:rPr>
        <w:t>Olokoyo</w:t>
      </w:r>
      <w:r w:rsidR="00940AE2" w:rsidRPr="00180175">
        <w:rPr>
          <w:rFonts w:ascii="Times New Roman" w:hAnsi="Times New Roman" w:cs="Times New Roman"/>
          <w:sz w:val="24"/>
          <w:szCs w:val="24"/>
        </w:rPr>
        <w:t xml:space="preserve"> </w:t>
      </w:r>
      <w:r w:rsidR="00F53117" w:rsidRPr="00180175">
        <w:rPr>
          <w:rFonts w:ascii="Times New Roman" w:hAnsi="Times New Roman" w:cs="Times New Roman"/>
          <w:sz w:val="24"/>
          <w:szCs w:val="24"/>
        </w:rPr>
        <w:t>et.al</w:t>
      </w:r>
      <w:r w:rsidR="00C954DA" w:rsidRPr="00180175">
        <w:rPr>
          <w:rFonts w:ascii="Times New Roman" w:hAnsi="Times New Roman" w:cs="Times New Roman"/>
          <w:sz w:val="24"/>
          <w:szCs w:val="24"/>
        </w:rPr>
        <w:t>.</w:t>
      </w:r>
      <w:r w:rsidR="00F53117" w:rsidRPr="00180175">
        <w:rPr>
          <w:rFonts w:ascii="Times New Roman" w:hAnsi="Times New Roman" w:cs="Times New Roman"/>
          <w:sz w:val="24"/>
          <w:szCs w:val="24"/>
        </w:rPr>
        <w:t xml:space="preserve"> </w:t>
      </w:r>
      <w:r w:rsidR="00F06A58" w:rsidRPr="00180175">
        <w:rPr>
          <w:rFonts w:ascii="Times New Roman" w:hAnsi="Times New Roman" w:cs="Times New Roman"/>
          <w:sz w:val="24"/>
          <w:szCs w:val="24"/>
        </w:rPr>
        <w:t>(</w:t>
      </w:r>
      <w:r w:rsidR="00F53117" w:rsidRPr="00180175">
        <w:rPr>
          <w:rFonts w:ascii="Times New Roman" w:hAnsi="Times New Roman" w:cs="Times New Roman"/>
          <w:sz w:val="24"/>
          <w:szCs w:val="24"/>
        </w:rPr>
        <w:t>2020</w:t>
      </w:r>
      <w:r w:rsidR="00F06A58" w:rsidRPr="00180175">
        <w:rPr>
          <w:rFonts w:ascii="Times New Roman" w:hAnsi="Times New Roman" w:cs="Times New Roman"/>
          <w:sz w:val="24"/>
          <w:szCs w:val="24"/>
        </w:rPr>
        <w:t xml:space="preserve">) </w:t>
      </w:r>
      <w:r w:rsidR="00940AE2" w:rsidRPr="00180175">
        <w:rPr>
          <w:rFonts w:ascii="Times New Roman" w:hAnsi="Times New Roman" w:cs="Times New Roman"/>
          <w:sz w:val="24"/>
          <w:szCs w:val="24"/>
        </w:rPr>
        <w:t>established a</w:t>
      </w:r>
      <w:r w:rsidR="00F06A58" w:rsidRPr="00180175">
        <w:rPr>
          <w:rFonts w:ascii="Times New Roman" w:hAnsi="Times New Roman" w:cs="Times New Roman"/>
          <w:sz w:val="24"/>
          <w:szCs w:val="24"/>
        </w:rPr>
        <w:t xml:space="preserve"> </w:t>
      </w:r>
      <w:r w:rsidR="00940AE2" w:rsidRPr="00180175">
        <w:rPr>
          <w:rFonts w:ascii="Times New Roman" w:hAnsi="Times New Roman" w:cs="Times New Roman"/>
          <w:sz w:val="24"/>
          <w:szCs w:val="24"/>
        </w:rPr>
        <w:t>positive relationship</w:t>
      </w:r>
      <w:r w:rsidR="00013D12" w:rsidRPr="00180175">
        <w:rPr>
          <w:rFonts w:ascii="Times New Roman" w:hAnsi="Times New Roman" w:cs="Times New Roman"/>
          <w:sz w:val="24"/>
          <w:szCs w:val="24"/>
        </w:rPr>
        <w:t xml:space="preserve"> </w:t>
      </w:r>
      <w:r w:rsidR="00F06A58" w:rsidRPr="00180175">
        <w:rPr>
          <w:rFonts w:ascii="Times New Roman" w:hAnsi="Times New Roman" w:cs="Times New Roman"/>
          <w:sz w:val="24"/>
          <w:szCs w:val="24"/>
        </w:rPr>
        <w:t xml:space="preserve">between </w:t>
      </w:r>
      <w:r w:rsidR="00E072E4" w:rsidRPr="00180175">
        <w:rPr>
          <w:rFonts w:ascii="Times New Roman" w:hAnsi="Times New Roman" w:cs="Times New Roman"/>
          <w:sz w:val="24"/>
          <w:szCs w:val="24"/>
        </w:rPr>
        <w:t xml:space="preserve">exchange </w:t>
      </w:r>
      <w:r w:rsidR="00D948B3" w:rsidRPr="00180175">
        <w:rPr>
          <w:rFonts w:ascii="Times New Roman" w:hAnsi="Times New Roman" w:cs="Times New Roman"/>
          <w:sz w:val="24"/>
          <w:szCs w:val="24"/>
        </w:rPr>
        <w:t>rate, GDP</w:t>
      </w:r>
      <w:r w:rsidR="00F06A58" w:rsidRPr="00180175">
        <w:rPr>
          <w:rFonts w:ascii="Times New Roman" w:hAnsi="Times New Roman" w:cs="Times New Roman"/>
          <w:sz w:val="24"/>
          <w:szCs w:val="24"/>
        </w:rPr>
        <w:t xml:space="preserve"> </w:t>
      </w:r>
      <w:r w:rsidR="00E072E4" w:rsidRPr="00180175">
        <w:rPr>
          <w:rFonts w:ascii="Times New Roman" w:hAnsi="Times New Roman" w:cs="Times New Roman"/>
          <w:sz w:val="24"/>
          <w:szCs w:val="24"/>
        </w:rPr>
        <w:t>growth and</w:t>
      </w:r>
      <w:r w:rsidR="00F06A58" w:rsidRPr="00180175">
        <w:rPr>
          <w:rFonts w:ascii="Times New Roman" w:hAnsi="Times New Roman" w:cs="Times New Roman"/>
          <w:sz w:val="24"/>
          <w:szCs w:val="24"/>
        </w:rPr>
        <w:t xml:space="preserve"> foreign capital flows and </w:t>
      </w:r>
      <w:r w:rsidR="00D948B3" w:rsidRPr="00180175">
        <w:rPr>
          <w:rFonts w:ascii="Times New Roman" w:hAnsi="Times New Roman" w:cs="Times New Roman"/>
          <w:sz w:val="24"/>
          <w:szCs w:val="24"/>
        </w:rPr>
        <w:t>equities market</w:t>
      </w:r>
      <w:r w:rsidR="00F06A58" w:rsidRPr="00180175">
        <w:rPr>
          <w:rFonts w:ascii="Times New Roman" w:hAnsi="Times New Roman" w:cs="Times New Roman"/>
          <w:sz w:val="24"/>
          <w:szCs w:val="24"/>
        </w:rPr>
        <w:t xml:space="preserve"> </w:t>
      </w:r>
      <w:r w:rsidR="00AF687B" w:rsidRPr="00180175">
        <w:rPr>
          <w:rFonts w:ascii="Times New Roman" w:hAnsi="Times New Roman" w:cs="Times New Roman"/>
          <w:sz w:val="24"/>
          <w:szCs w:val="24"/>
        </w:rPr>
        <w:t>performance</w:t>
      </w:r>
      <w:r w:rsidR="00F06A58" w:rsidRPr="00180175">
        <w:rPr>
          <w:rFonts w:ascii="Times New Roman" w:hAnsi="Times New Roman" w:cs="Times New Roman"/>
          <w:sz w:val="24"/>
          <w:szCs w:val="24"/>
        </w:rPr>
        <w:t xml:space="preserve"> in Nigeria. </w:t>
      </w:r>
      <w:r w:rsidR="00013D12" w:rsidRPr="00180175">
        <w:rPr>
          <w:rFonts w:ascii="Times New Roman" w:hAnsi="Times New Roman" w:cs="Times New Roman"/>
          <w:sz w:val="24"/>
          <w:szCs w:val="24"/>
        </w:rPr>
        <w:t xml:space="preserve">Findings from the research </w:t>
      </w:r>
      <w:r w:rsidR="00F06A58" w:rsidRPr="00180175">
        <w:rPr>
          <w:rFonts w:ascii="Times New Roman" w:hAnsi="Times New Roman" w:cs="Times New Roman"/>
          <w:sz w:val="24"/>
          <w:szCs w:val="24"/>
        </w:rPr>
        <w:t xml:space="preserve">also </w:t>
      </w:r>
      <w:r w:rsidR="00D948B3" w:rsidRPr="00180175">
        <w:rPr>
          <w:rFonts w:ascii="Times New Roman" w:hAnsi="Times New Roman" w:cs="Times New Roman"/>
          <w:sz w:val="24"/>
          <w:szCs w:val="24"/>
        </w:rPr>
        <w:t>revealed that</w:t>
      </w:r>
      <w:r w:rsidR="00AF687B" w:rsidRPr="00180175">
        <w:rPr>
          <w:rFonts w:ascii="Times New Roman" w:hAnsi="Times New Roman" w:cs="Times New Roman"/>
          <w:sz w:val="24"/>
          <w:szCs w:val="24"/>
        </w:rPr>
        <w:t xml:space="preserve"> inflation and interest </w:t>
      </w:r>
      <w:r w:rsidR="00013D12" w:rsidRPr="00180175">
        <w:rPr>
          <w:rFonts w:ascii="Times New Roman" w:hAnsi="Times New Roman" w:cs="Times New Roman"/>
          <w:sz w:val="24"/>
          <w:szCs w:val="24"/>
        </w:rPr>
        <w:t>rates</w:t>
      </w:r>
      <w:r w:rsidR="00AF687B" w:rsidRPr="00180175">
        <w:rPr>
          <w:rFonts w:ascii="Times New Roman" w:hAnsi="Times New Roman" w:cs="Times New Roman"/>
          <w:sz w:val="24"/>
          <w:szCs w:val="24"/>
        </w:rPr>
        <w:t xml:space="preserve"> </w:t>
      </w:r>
      <w:r w:rsidR="00940AE2" w:rsidRPr="00180175">
        <w:rPr>
          <w:rFonts w:ascii="Times New Roman" w:hAnsi="Times New Roman" w:cs="Times New Roman"/>
          <w:sz w:val="24"/>
          <w:szCs w:val="24"/>
        </w:rPr>
        <w:t>have negative</w:t>
      </w:r>
      <w:r w:rsidR="00F06A58" w:rsidRPr="00180175">
        <w:rPr>
          <w:rFonts w:ascii="Times New Roman" w:hAnsi="Times New Roman" w:cs="Times New Roman"/>
          <w:sz w:val="24"/>
          <w:szCs w:val="24"/>
        </w:rPr>
        <w:t xml:space="preserve"> relationship with </w:t>
      </w:r>
      <w:r w:rsidR="00AF687B" w:rsidRPr="00180175">
        <w:rPr>
          <w:rFonts w:ascii="Times New Roman" w:hAnsi="Times New Roman" w:cs="Times New Roman"/>
          <w:sz w:val="24"/>
          <w:szCs w:val="24"/>
        </w:rPr>
        <w:t>stock market performance</w:t>
      </w:r>
      <w:r w:rsidR="00013D12" w:rsidRPr="00180175">
        <w:rPr>
          <w:rFonts w:ascii="Times New Roman" w:hAnsi="Times New Roman" w:cs="Times New Roman"/>
          <w:sz w:val="24"/>
          <w:szCs w:val="24"/>
        </w:rPr>
        <w:t xml:space="preserve"> in </w:t>
      </w:r>
      <w:r w:rsidR="00940AE2" w:rsidRPr="00180175">
        <w:rPr>
          <w:rFonts w:ascii="Times New Roman" w:hAnsi="Times New Roman" w:cs="Times New Roman"/>
          <w:sz w:val="24"/>
          <w:szCs w:val="24"/>
        </w:rPr>
        <w:t>Nigeria.</w:t>
      </w:r>
      <w:r w:rsidR="00013D12" w:rsidRPr="00180175">
        <w:rPr>
          <w:rFonts w:ascii="Times New Roman" w:hAnsi="Times New Roman" w:cs="Times New Roman"/>
          <w:sz w:val="24"/>
          <w:szCs w:val="24"/>
        </w:rPr>
        <w:t xml:space="preserve"> </w:t>
      </w:r>
    </w:p>
    <w:p w14:paraId="505920A5" w14:textId="3DBB717E" w:rsidR="006B4DF6" w:rsidRPr="00180175" w:rsidRDefault="00E072E4"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In another study by </w:t>
      </w:r>
      <w:r w:rsidR="00940AE2" w:rsidRPr="00180175">
        <w:rPr>
          <w:rFonts w:ascii="Times New Roman" w:hAnsi="Times New Roman" w:cs="Times New Roman"/>
          <w:sz w:val="24"/>
          <w:szCs w:val="24"/>
        </w:rPr>
        <w:t xml:space="preserve">Omodero </w:t>
      </w:r>
      <w:r w:rsidR="00C35E23" w:rsidRPr="00180175">
        <w:rPr>
          <w:rFonts w:ascii="Times New Roman" w:hAnsi="Times New Roman" w:cs="Times New Roman"/>
          <w:sz w:val="24"/>
          <w:szCs w:val="24"/>
        </w:rPr>
        <w:t>and Mlanga</w:t>
      </w:r>
      <w:r w:rsidR="00940AE2" w:rsidRPr="00180175">
        <w:rPr>
          <w:rFonts w:ascii="Times New Roman" w:hAnsi="Times New Roman" w:cs="Times New Roman"/>
          <w:sz w:val="24"/>
          <w:szCs w:val="24"/>
        </w:rPr>
        <w:t>, (2019)</w:t>
      </w:r>
      <w:r w:rsidR="00C35E23"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they examined </w:t>
      </w:r>
      <w:r w:rsidR="00C35E23" w:rsidRPr="00180175">
        <w:rPr>
          <w:rFonts w:ascii="Times New Roman" w:hAnsi="Times New Roman" w:cs="Times New Roman"/>
          <w:sz w:val="24"/>
          <w:szCs w:val="24"/>
        </w:rPr>
        <w:t>the</w:t>
      </w:r>
      <w:r w:rsidR="00940AE2" w:rsidRPr="00180175">
        <w:rPr>
          <w:rFonts w:ascii="Times New Roman" w:hAnsi="Times New Roman" w:cs="Times New Roman"/>
          <w:sz w:val="24"/>
          <w:szCs w:val="24"/>
        </w:rPr>
        <w:t xml:space="preserve"> effect of </w:t>
      </w:r>
      <w:r w:rsidR="00C35E23" w:rsidRPr="00180175">
        <w:rPr>
          <w:rFonts w:ascii="Times New Roman" w:hAnsi="Times New Roman" w:cs="Times New Roman"/>
          <w:sz w:val="24"/>
          <w:szCs w:val="24"/>
        </w:rPr>
        <w:t>selected macroeconomic</w:t>
      </w:r>
      <w:r w:rsidR="00940AE2" w:rsidRPr="00180175">
        <w:rPr>
          <w:rFonts w:ascii="Times New Roman" w:hAnsi="Times New Roman" w:cs="Times New Roman"/>
          <w:sz w:val="24"/>
          <w:szCs w:val="24"/>
        </w:rPr>
        <w:t xml:space="preserve"> variables on </w:t>
      </w:r>
      <w:r w:rsidRPr="00180175">
        <w:rPr>
          <w:rFonts w:ascii="Times New Roman" w:hAnsi="Times New Roman" w:cs="Times New Roman"/>
          <w:sz w:val="24"/>
          <w:szCs w:val="24"/>
        </w:rPr>
        <w:t xml:space="preserve">equities </w:t>
      </w:r>
      <w:r w:rsidR="00B9271D" w:rsidRPr="00180175">
        <w:rPr>
          <w:rFonts w:ascii="Times New Roman" w:hAnsi="Times New Roman" w:cs="Times New Roman"/>
          <w:sz w:val="24"/>
          <w:szCs w:val="24"/>
        </w:rPr>
        <w:t>return. Their study discovered that GDP significantly and positively impacts on equities market performance in Nigeria which is similar to finding of (Igoni et al.</w:t>
      </w:r>
      <w:r w:rsidR="00C954DA" w:rsidRPr="00180175">
        <w:rPr>
          <w:rFonts w:ascii="Times New Roman" w:hAnsi="Times New Roman" w:cs="Times New Roman"/>
          <w:sz w:val="24"/>
          <w:szCs w:val="24"/>
        </w:rPr>
        <w:t>,</w:t>
      </w:r>
      <w:r w:rsidR="00B9271D" w:rsidRPr="00180175">
        <w:rPr>
          <w:rFonts w:ascii="Times New Roman" w:hAnsi="Times New Roman" w:cs="Times New Roman"/>
          <w:sz w:val="24"/>
          <w:szCs w:val="24"/>
        </w:rPr>
        <w:t xml:space="preserve"> </w:t>
      </w:r>
      <w:proofErr w:type="gramStart"/>
      <w:r w:rsidR="00B9271D" w:rsidRPr="00180175">
        <w:rPr>
          <w:rFonts w:ascii="Times New Roman" w:hAnsi="Times New Roman" w:cs="Times New Roman"/>
          <w:sz w:val="24"/>
          <w:szCs w:val="24"/>
        </w:rPr>
        <w:t>2020;Pole</w:t>
      </w:r>
      <w:proofErr w:type="gramEnd"/>
      <w:r w:rsidR="00B9271D" w:rsidRPr="00180175">
        <w:rPr>
          <w:rFonts w:ascii="Times New Roman" w:hAnsi="Times New Roman" w:cs="Times New Roman"/>
          <w:sz w:val="24"/>
          <w:szCs w:val="24"/>
        </w:rPr>
        <w:t xml:space="preserve"> and Cavusoglu 2021; Olokoyo et.al 2020). </w:t>
      </w:r>
      <w:r w:rsidR="006B4DF6" w:rsidRPr="00180175">
        <w:rPr>
          <w:rFonts w:ascii="Times New Roman" w:hAnsi="Times New Roman" w:cs="Times New Roman"/>
          <w:sz w:val="24"/>
          <w:szCs w:val="24"/>
        </w:rPr>
        <w:t>Also, their</w:t>
      </w:r>
      <w:r w:rsidR="00940AE2" w:rsidRPr="00180175">
        <w:rPr>
          <w:rFonts w:ascii="Times New Roman" w:hAnsi="Times New Roman" w:cs="Times New Roman"/>
          <w:sz w:val="24"/>
          <w:szCs w:val="24"/>
        </w:rPr>
        <w:t xml:space="preserve"> study</w:t>
      </w:r>
      <w:r w:rsidRPr="00180175">
        <w:rPr>
          <w:rFonts w:ascii="Times New Roman" w:hAnsi="Times New Roman" w:cs="Times New Roman"/>
          <w:sz w:val="24"/>
          <w:szCs w:val="24"/>
        </w:rPr>
        <w:t xml:space="preserve"> provided evidence showing that interest rates and foreign exchange rates </w:t>
      </w:r>
      <w:r w:rsidR="00940AE2" w:rsidRPr="00180175">
        <w:rPr>
          <w:rFonts w:ascii="Times New Roman" w:hAnsi="Times New Roman" w:cs="Times New Roman"/>
          <w:sz w:val="24"/>
          <w:szCs w:val="24"/>
        </w:rPr>
        <w:t xml:space="preserve">do not </w:t>
      </w:r>
      <w:r w:rsidRPr="00180175">
        <w:rPr>
          <w:rFonts w:ascii="Times New Roman" w:hAnsi="Times New Roman" w:cs="Times New Roman"/>
          <w:sz w:val="24"/>
          <w:szCs w:val="24"/>
        </w:rPr>
        <w:t xml:space="preserve">exert </w:t>
      </w:r>
      <w:r w:rsidR="00B9271D" w:rsidRPr="00180175">
        <w:rPr>
          <w:rFonts w:ascii="Times New Roman" w:hAnsi="Times New Roman" w:cs="Times New Roman"/>
          <w:sz w:val="24"/>
          <w:szCs w:val="24"/>
        </w:rPr>
        <w:t>a significant</w:t>
      </w:r>
      <w:r w:rsidR="00940AE2" w:rsidRPr="00180175">
        <w:rPr>
          <w:rFonts w:ascii="Times New Roman" w:hAnsi="Times New Roman" w:cs="Times New Roman"/>
          <w:sz w:val="24"/>
          <w:szCs w:val="24"/>
        </w:rPr>
        <w:t xml:space="preserve"> </w:t>
      </w:r>
      <w:r w:rsidR="00B9271D" w:rsidRPr="00180175">
        <w:rPr>
          <w:rFonts w:ascii="Times New Roman" w:hAnsi="Times New Roman" w:cs="Times New Roman"/>
          <w:sz w:val="24"/>
          <w:szCs w:val="24"/>
        </w:rPr>
        <w:t xml:space="preserve">positive </w:t>
      </w:r>
      <w:r w:rsidR="00940AE2" w:rsidRPr="00180175">
        <w:rPr>
          <w:rFonts w:ascii="Times New Roman" w:hAnsi="Times New Roman" w:cs="Times New Roman"/>
          <w:sz w:val="24"/>
          <w:szCs w:val="24"/>
        </w:rPr>
        <w:t>impact</w:t>
      </w:r>
      <w:r w:rsidRPr="00180175">
        <w:rPr>
          <w:rFonts w:ascii="Times New Roman" w:hAnsi="Times New Roman" w:cs="Times New Roman"/>
          <w:sz w:val="24"/>
          <w:szCs w:val="24"/>
        </w:rPr>
        <w:t xml:space="preserve"> on equities</w:t>
      </w:r>
      <w:r w:rsidR="00B9271D" w:rsidRPr="00180175">
        <w:rPr>
          <w:rFonts w:ascii="Times New Roman" w:hAnsi="Times New Roman" w:cs="Times New Roman"/>
          <w:sz w:val="24"/>
          <w:szCs w:val="24"/>
        </w:rPr>
        <w:t xml:space="preserve"> which </w:t>
      </w:r>
      <w:r w:rsidR="006B4DF6" w:rsidRPr="00180175">
        <w:rPr>
          <w:rFonts w:ascii="Times New Roman" w:hAnsi="Times New Roman" w:cs="Times New Roman"/>
          <w:sz w:val="24"/>
          <w:szCs w:val="24"/>
        </w:rPr>
        <w:t>are consistent</w:t>
      </w:r>
      <w:r w:rsidR="00B9271D" w:rsidRPr="00180175">
        <w:rPr>
          <w:rFonts w:ascii="Times New Roman" w:hAnsi="Times New Roman" w:cs="Times New Roman"/>
          <w:sz w:val="24"/>
          <w:szCs w:val="24"/>
        </w:rPr>
        <w:t xml:space="preserve"> to the findings of other </w:t>
      </w:r>
      <w:r w:rsidR="006B4DF6" w:rsidRPr="00180175">
        <w:rPr>
          <w:rFonts w:ascii="Times New Roman" w:hAnsi="Times New Roman" w:cs="Times New Roman"/>
          <w:sz w:val="24"/>
          <w:szCs w:val="24"/>
        </w:rPr>
        <w:t>studies like (Igoni et al.</w:t>
      </w:r>
      <w:r w:rsidR="00C954DA" w:rsidRPr="00180175">
        <w:rPr>
          <w:rFonts w:ascii="Times New Roman" w:hAnsi="Times New Roman" w:cs="Times New Roman"/>
          <w:sz w:val="24"/>
          <w:szCs w:val="24"/>
        </w:rPr>
        <w:t>,</w:t>
      </w:r>
      <w:r w:rsidR="006B4DF6" w:rsidRPr="00180175">
        <w:rPr>
          <w:rFonts w:ascii="Times New Roman" w:hAnsi="Times New Roman" w:cs="Times New Roman"/>
          <w:sz w:val="24"/>
          <w:szCs w:val="24"/>
        </w:rPr>
        <w:t xml:space="preserve"> </w:t>
      </w:r>
      <w:proofErr w:type="gramStart"/>
      <w:r w:rsidR="006B4DF6" w:rsidRPr="00180175">
        <w:rPr>
          <w:rFonts w:ascii="Times New Roman" w:hAnsi="Times New Roman" w:cs="Times New Roman"/>
          <w:sz w:val="24"/>
          <w:szCs w:val="24"/>
        </w:rPr>
        <w:t>2020 ;</w:t>
      </w:r>
      <w:r w:rsidR="00B9271D" w:rsidRPr="00180175">
        <w:rPr>
          <w:rFonts w:ascii="Times New Roman" w:hAnsi="Times New Roman" w:cs="Times New Roman"/>
          <w:sz w:val="24"/>
          <w:szCs w:val="24"/>
        </w:rPr>
        <w:t>Pole</w:t>
      </w:r>
      <w:proofErr w:type="gramEnd"/>
      <w:r w:rsidR="00B9271D" w:rsidRPr="00180175">
        <w:rPr>
          <w:rFonts w:ascii="Times New Roman" w:hAnsi="Times New Roman" w:cs="Times New Roman"/>
          <w:sz w:val="24"/>
          <w:szCs w:val="24"/>
        </w:rPr>
        <w:t xml:space="preserve"> </w:t>
      </w:r>
      <w:r w:rsidR="009E621E" w:rsidRPr="00180175">
        <w:rPr>
          <w:rFonts w:ascii="Times New Roman" w:hAnsi="Times New Roman" w:cs="Times New Roman"/>
          <w:sz w:val="24"/>
          <w:szCs w:val="24"/>
        </w:rPr>
        <w:lastRenderedPageBreak/>
        <w:t>&amp;</w:t>
      </w:r>
      <w:r w:rsidR="00B9271D" w:rsidRPr="00180175">
        <w:rPr>
          <w:rFonts w:ascii="Times New Roman" w:hAnsi="Times New Roman" w:cs="Times New Roman"/>
          <w:sz w:val="24"/>
          <w:szCs w:val="24"/>
        </w:rPr>
        <w:t>Cavusoglu 2021</w:t>
      </w:r>
      <w:r w:rsidR="006B4DF6" w:rsidRPr="00180175">
        <w:rPr>
          <w:rFonts w:ascii="Times New Roman" w:hAnsi="Times New Roman" w:cs="Times New Roman"/>
          <w:sz w:val="24"/>
          <w:szCs w:val="24"/>
        </w:rPr>
        <w:t>). The results of this research further revealed that the inflation</w:t>
      </w:r>
      <w:r w:rsidR="00940AE2" w:rsidRPr="00180175">
        <w:rPr>
          <w:rFonts w:ascii="Times New Roman" w:hAnsi="Times New Roman" w:cs="Times New Roman"/>
          <w:sz w:val="24"/>
          <w:szCs w:val="24"/>
        </w:rPr>
        <w:t xml:space="preserve"> rate </w:t>
      </w:r>
      <w:r w:rsidRPr="00180175">
        <w:rPr>
          <w:rFonts w:ascii="Times New Roman" w:hAnsi="Times New Roman" w:cs="Times New Roman"/>
          <w:sz w:val="24"/>
          <w:szCs w:val="24"/>
        </w:rPr>
        <w:t>has a s</w:t>
      </w:r>
      <w:r w:rsidR="00940AE2" w:rsidRPr="00180175">
        <w:rPr>
          <w:rFonts w:ascii="Times New Roman" w:hAnsi="Times New Roman" w:cs="Times New Roman"/>
          <w:sz w:val="24"/>
          <w:szCs w:val="24"/>
        </w:rPr>
        <w:t xml:space="preserve">ignificant negative </w:t>
      </w:r>
      <w:r w:rsidRPr="00180175">
        <w:rPr>
          <w:rFonts w:ascii="Times New Roman" w:hAnsi="Times New Roman" w:cs="Times New Roman"/>
          <w:sz w:val="24"/>
          <w:szCs w:val="24"/>
        </w:rPr>
        <w:t>impact on</w:t>
      </w:r>
      <w:r w:rsidR="00940AE2" w:rsidRPr="00180175">
        <w:rPr>
          <w:rFonts w:ascii="Times New Roman" w:hAnsi="Times New Roman" w:cs="Times New Roman"/>
          <w:sz w:val="24"/>
          <w:szCs w:val="24"/>
        </w:rPr>
        <w:t xml:space="preserve"> </w:t>
      </w:r>
      <w:r w:rsidR="009E6002" w:rsidRPr="00180175">
        <w:rPr>
          <w:rFonts w:ascii="Times New Roman" w:hAnsi="Times New Roman" w:cs="Times New Roman"/>
          <w:sz w:val="24"/>
          <w:szCs w:val="24"/>
        </w:rPr>
        <w:t>equities market</w:t>
      </w:r>
      <w:r w:rsidR="00940AE2" w:rsidRPr="00180175">
        <w:rPr>
          <w:rFonts w:ascii="Times New Roman" w:hAnsi="Times New Roman" w:cs="Times New Roman"/>
          <w:sz w:val="24"/>
          <w:szCs w:val="24"/>
        </w:rPr>
        <w:t xml:space="preserve"> performance. </w:t>
      </w:r>
    </w:p>
    <w:p w14:paraId="6DF12C6E" w14:textId="7B49270B" w:rsidR="00940AE2" w:rsidRPr="00180175" w:rsidRDefault="00940AE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Etale and Eze</w:t>
      </w:r>
      <w:r w:rsidR="00C35E23" w:rsidRPr="00180175">
        <w:rPr>
          <w:rFonts w:ascii="Times New Roman" w:hAnsi="Times New Roman" w:cs="Times New Roman"/>
          <w:sz w:val="24"/>
          <w:szCs w:val="24"/>
        </w:rPr>
        <w:t xml:space="preserve"> </w:t>
      </w:r>
      <w:r w:rsidRPr="00180175">
        <w:rPr>
          <w:rFonts w:ascii="Times New Roman" w:hAnsi="Times New Roman" w:cs="Times New Roman"/>
          <w:sz w:val="24"/>
          <w:szCs w:val="24"/>
        </w:rPr>
        <w:t>(2019)</w:t>
      </w:r>
      <w:r w:rsidR="00C35E23" w:rsidRPr="00180175">
        <w:rPr>
          <w:rFonts w:ascii="Times New Roman" w:hAnsi="Times New Roman" w:cs="Times New Roman"/>
          <w:sz w:val="24"/>
          <w:szCs w:val="24"/>
        </w:rPr>
        <w:t xml:space="preserve"> employed a</w:t>
      </w:r>
      <w:r w:rsidRPr="00180175">
        <w:rPr>
          <w:rFonts w:ascii="Times New Roman" w:hAnsi="Times New Roman" w:cs="Times New Roman"/>
          <w:sz w:val="24"/>
          <w:szCs w:val="24"/>
        </w:rPr>
        <w:t xml:space="preserve"> multiple regression </w:t>
      </w:r>
      <w:r w:rsidR="00C35E23" w:rsidRPr="00180175">
        <w:rPr>
          <w:rFonts w:ascii="Times New Roman" w:hAnsi="Times New Roman" w:cs="Times New Roman"/>
          <w:sz w:val="24"/>
          <w:szCs w:val="24"/>
        </w:rPr>
        <w:t>technique to</w:t>
      </w:r>
      <w:r w:rsidRPr="00180175">
        <w:rPr>
          <w:rFonts w:ascii="Times New Roman" w:hAnsi="Times New Roman" w:cs="Times New Roman"/>
          <w:sz w:val="24"/>
          <w:szCs w:val="24"/>
        </w:rPr>
        <w:t xml:space="preserve"> </w:t>
      </w:r>
      <w:r w:rsidR="00C35E23" w:rsidRPr="00180175">
        <w:rPr>
          <w:rFonts w:ascii="Times New Roman" w:hAnsi="Times New Roman" w:cs="Times New Roman"/>
          <w:sz w:val="24"/>
          <w:szCs w:val="24"/>
        </w:rPr>
        <w:t>examine</w:t>
      </w:r>
      <w:r w:rsidRPr="00180175">
        <w:rPr>
          <w:rFonts w:ascii="Times New Roman" w:hAnsi="Times New Roman" w:cs="Times New Roman"/>
          <w:sz w:val="24"/>
          <w:szCs w:val="24"/>
        </w:rPr>
        <w:t xml:space="preserve"> the effect microeconomic variables on all share </w:t>
      </w:r>
      <w:r w:rsidR="00C35E23" w:rsidRPr="00180175">
        <w:rPr>
          <w:rFonts w:ascii="Times New Roman" w:hAnsi="Times New Roman" w:cs="Times New Roman"/>
          <w:sz w:val="24"/>
          <w:szCs w:val="24"/>
        </w:rPr>
        <w:t>index in</w:t>
      </w:r>
      <w:r w:rsidRPr="00180175">
        <w:rPr>
          <w:rFonts w:ascii="Times New Roman" w:hAnsi="Times New Roman" w:cs="Times New Roman"/>
          <w:sz w:val="24"/>
          <w:szCs w:val="24"/>
        </w:rPr>
        <w:t xml:space="preserve"> Nigeria from 1985 to 2017. </w:t>
      </w:r>
      <w:r w:rsidR="00C35E23" w:rsidRPr="00180175">
        <w:rPr>
          <w:rFonts w:ascii="Times New Roman" w:hAnsi="Times New Roman" w:cs="Times New Roman"/>
          <w:sz w:val="24"/>
          <w:szCs w:val="24"/>
        </w:rPr>
        <w:t>T</w:t>
      </w:r>
      <w:r w:rsidRPr="00180175">
        <w:rPr>
          <w:rFonts w:ascii="Times New Roman" w:hAnsi="Times New Roman" w:cs="Times New Roman"/>
          <w:sz w:val="24"/>
          <w:szCs w:val="24"/>
        </w:rPr>
        <w:t xml:space="preserve">he result showed that </w:t>
      </w:r>
      <w:r w:rsidR="00C35E23" w:rsidRPr="00180175">
        <w:rPr>
          <w:rFonts w:ascii="Times New Roman" w:hAnsi="Times New Roman" w:cs="Times New Roman"/>
          <w:sz w:val="24"/>
          <w:szCs w:val="24"/>
        </w:rPr>
        <w:t>that broad</w:t>
      </w:r>
      <w:r w:rsidRPr="00180175">
        <w:rPr>
          <w:rFonts w:ascii="Times New Roman" w:hAnsi="Times New Roman" w:cs="Times New Roman"/>
          <w:sz w:val="24"/>
          <w:szCs w:val="24"/>
        </w:rPr>
        <w:t xml:space="preserve"> money supply and exchange rate relation</w:t>
      </w:r>
      <w:r w:rsidR="006B4DF6" w:rsidRPr="00180175">
        <w:rPr>
          <w:rFonts w:ascii="Times New Roman" w:hAnsi="Times New Roman" w:cs="Times New Roman"/>
          <w:sz w:val="24"/>
          <w:szCs w:val="24"/>
        </w:rPr>
        <w:t>ship</w:t>
      </w:r>
      <w:r w:rsidRPr="00180175">
        <w:rPr>
          <w:rFonts w:ascii="Times New Roman" w:hAnsi="Times New Roman" w:cs="Times New Roman"/>
          <w:sz w:val="24"/>
          <w:szCs w:val="24"/>
        </w:rPr>
        <w:t xml:space="preserve"> with stock return was positive while interest rate and inflation </w:t>
      </w:r>
      <w:r w:rsidR="00C35E23" w:rsidRPr="00180175">
        <w:rPr>
          <w:rFonts w:ascii="Times New Roman" w:hAnsi="Times New Roman" w:cs="Times New Roman"/>
          <w:sz w:val="24"/>
          <w:szCs w:val="24"/>
        </w:rPr>
        <w:t>rate showed a</w:t>
      </w:r>
      <w:r w:rsidRPr="00180175">
        <w:rPr>
          <w:rFonts w:ascii="Times New Roman" w:hAnsi="Times New Roman" w:cs="Times New Roman"/>
          <w:sz w:val="24"/>
          <w:szCs w:val="24"/>
        </w:rPr>
        <w:t xml:space="preserve"> negative </w:t>
      </w:r>
      <w:r w:rsidR="00C35E23" w:rsidRPr="00180175">
        <w:rPr>
          <w:rFonts w:ascii="Times New Roman" w:hAnsi="Times New Roman" w:cs="Times New Roman"/>
          <w:sz w:val="24"/>
          <w:szCs w:val="24"/>
        </w:rPr>
        <w:t>or inverse</w:t>
      </w:r>
      <w:r w:rsidRPr="00180175">
        <w:rPr>
          <w:rFonts w:ascii="Times New Roman" w:hAnsi="Times New Roman" w:cs="Times New Roman"/>
          <w:sz w:val="24"/>
          <w:szCs w:val="24"/>
        </w:rPr>
        <w:t xml:space="preserve"> relationship with</w:t>
      </w:r>
      <w:r w:rsidR="00C35E23" w:rsidRPr="00180175">
        <w:rPr>
          <w:rFonts w:ascii="Times New Roman" w:hAnsi="Times New Roman" w:cs="Times New Roman"/>
          <w:sz w:val="24"/>
          <w:szCs w:val="24"/>
        </w:rPr>
        <w:t xml:space="preserve"> the</w:t>
      </w:r>
      <w:r w:rsidRPr="00180175">
        <w:rPr>
          <w:rFonts w:ascii="Times New Roman" w:hAnsi="Times New Roman" w:cs="Times New Roman"/>
          <w:sz w:val="24"/>
          <w:szCs w:val="24"/>
        </w:rPr>
        <w:t xml:space="preserve"> all-share index</w:t>
      </w:r>
      <w:r w:rsidR="006B4DF6" w:rsidRPr="00180175">
        <w:rPr>
          <w:rFonts w:ascii="Times New Roman" w:hAnsi="Times New Roman" w:cs="Times New Roman"/>
          <w:sz w:val="24"/>
          <w:szCs w:val="24"/>
        </w:rPr>
        <w:t xml:space="preserve">, which is like the findings </w:t>
      </w:r>
      <w:r w:rsidR="00532E2E" w:rsidRPr="00180175">
        <w:rPr>
          <w:rFonts w:ascii="Times New Roman" w:hAnsi="Times New Roman" w:cs="Times New Roman"/>
          <w:sz w:val="24"/>
          <w:szCs w:val="24"/>
        </w:rPr>
        <w:t xml:space="preserve">of( </w:t>
      </w:r>
      <w:proofErr w:type="spellStart"/>
      <w:r w:rsidR="009E621E" w:rsidRPr="00180175">
        <w:rPr>
          <w:rFonts w:ascii="Times New Roman" w:hAnsi="Times New Roman" w:cs="Times New Roman"/>
          <w:sz w:val="24"/>
          <w:szCs w:val="24"/>
        </w:rPr>
        <w:t>Omodero</w:t>
      </w:r>
      <w:proofErr w:type="spellEnd"/>
      <w:r w:rsidR="00532E2E" w:rsidRPr="00180175">
        <w:rPr>
          <w:rFonts w:ascii="Times New Roman" w:hAnsi="Times New Roman" w:cs="Times New Roman"/>
          <w:sz w:val="24"/>
          <w:szCs w:val="24"/>
        </w:rPr>
        <w:t xml:space="preserve"> </w:t>
      </w:r>
      <w:r w:rsidR="006B4DF6" w:rsidRPr="00180175">
        <w:rPr>
          <w:rFonts w:ascii="Times New Roman" w:hAnsi="Times New Roman" w:cs="Times New Roman"/>
          <w:sz w:val="24"/>
          <w:szCs w:val="24"/>
        </w:rPr>
        <w:t xml:space="preserve">&amp; </w:t>
      </w:r>
      <w:proofErr w:type="spellStart"/>
      <w:r w:rsidR="006B4DF6" w:rsidRPr="00180175">
        <w:rPr>
          <w:rFonts w:ascii="Times New Roman" w:hAnsi="Times New Roman" w:cs="Times New Roman"/>
          <w:sz w:val="24"/>
          <w:szCs w:val="24"/>
        </w:rPr>
        <w:t>Mlanga</w:t>
      </w:r>
      <w:proofErr w:type="spellEnd"/>
      <w:r w:rsidR="006B4DF6" w:rsidRPr="00180175">
        <w:rPr>
          <w:rFonts w:ascii="Times New Roman" w:hAnsi="Times New Roman" w:cs="Times New Roman"/>
          <w:sz w:val="24"/>
          <w:szCs w:val="24"/>
        </w:rPr>
        <w:t xml:space="preserve"> 2019</w:t>
      </w:r>
      <w:r w:rsidR="00532E2E" w:rsidRPr="00180175">
        <w:rPr>
          <w:rFonts w:ascii="Times New Roman" w:hAnsi="Times New Roman" w:cs="Times New Roman"/>
          <w:sz w:val="24"/>
          <w:szCs w:val="24"/>
        </w:rPr>
        <w:t>)</w:t>
      </w:r>
      <w:r w:rsidR="006B4DF6" w:rsidRPr="00180175">
        <w:rPr>
          <w:rFonts w:ascii="Times New Roman" w:hAnsi="Times New Roman" w:cs="Times New Roman"/>
          <w:sz w:val="24"/>
          <w:szCs w:val="24"/>
        </w:rPr>
        <w:t xml:space="preserve"> </w:t>
      </w:r>
    </w:p>
    <w:p w14:paraId="375C9658" w14:textId="48FF7F06" w:rsidR="00202779" w:rsidRPr="00180175" w:rsidRDefault="00C35E23"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Also,</w:t>
      </w:r>
      <w:r w:rsidR="004351FA" w:rsidRPr="00180175">
        <w:rPr>
          <w:rFonts w:ascii="Times New Roman" w:hAnsi="Times New Roman" w:cs="Times New Roman"/>
          <w:sz w:val="24"/>
          <w:szCs w:val="24"/>
        </w:rPr>
        <w:t xml:space="preserve"> </w:t>
      </w:r>
      <w:r w:rsidR="00940AE2" w:rsidRPr="00180175">
        <w:rPr>
          <w:rFonts w:ascii="Times New Roman" w:hAnsi="Times New Roman" w:cs="Times New Roman"/>
          <w:sz w:val="24"/>
          <w:szCs w:val="24"/>
        </w:rPr>
        <w:t xml:space="preserve">John (2019) </w:t>
      </w:r>
      <w:r w:rsidR="006B4DF6" w:rsidRPr="00180175">
        <w:rPr>
          <w:rFonts w:ascii="Times New Roman" w:hAnsi="Times New Roman" w:cs="Times New Roman"/>
          <w:sz w:val="24"/>
          <w:szCs w:val="24"/>
        </w:rPr>
        <w:t>used</w:t>
      </w:r>
      <w:r w:rsidR="00940AE2" w:rsidRPr="00180175">
        <w:rPr>
          <w:rFonts w:ascii="Times New Roman" w:hAnsi="Times New Roman" w:cs="Times New Roman"/>
          <w:sz w:val="24"/>
          <w:szCs w:val="24"/>
        </w:rPr>
        <w:t xml:space="preserve"> annual data from 1981 to 2016 in Nigeria </w:t>
      </w:r>
      <w:r w:rsidR="006B4DF6" w:rsidRPr="00180175">
        <w:rPr>
          <w:rFonts w:ascii="Times New Roman" w:hAnsi="Times New Roman" w:cs="Times New Roman"/>
          <w:sz w:val="24"/>
          <w:szCs w:val="24"/>
        </w:rPr>
        <w:t xml:space="preserve">and adopted </w:t>
      </w:r>
      <w:r w:rsidR="009E6002" w:rsidRPr="00180175">
        <w:rPr>
          <w:rFonts w:ascii="Times New Roman" w:hAnsi="Times New Roman" w:cs="Times New Roman"/>
          <w:sz w:val="24"/>
          <w:szCs w:val="24"/>
        </w:rPr>
        <w:t xml:space="preserve">a multiple </w:t>
      </w:r>
      <w:r w:rsidRPr="00180175">
        <w:rPr>
          <w:rFonts w:ascii="Times New Roman" w:hAnsi="Times New Roman" w:cs="Times New Roman"/>
          <w:sz w:val="24"/>
          <w:szCs w:val="24"/>
        </w:rPr>
        <w:t>regression technique</w:t>
      </w:r>
      <w:r w:rsidR="00940AE2" w:rsidRPr="00180175">
        <w:rPr>
          <w:rFonts w:ascii="Times New Roman" w:hAnsi="Times New Roman" w:cs="Times New Roman"/>
          <w:sz w:val="24"/>
          <w:szCs w:val="24"/>
        </w:rPr>
        <w:t xml:space="preserve"> </w:t>
      </w:r>
      <w:r w:rsidRPr="00180175">
        <w:rPr>
          <w:rFonts w:ascii="Times New Roman" w:hAnsi="Times New Roman" w:cs="Times New Roman"/>
          <w:sz w:val="24"/>
          <w:szCs w:val="24"/>
        </w:rPr>
        <w:t>to</w:t>
      </w:r>
      <w:r w:rsidR="00940AE2" w:rsidRPr="00180175">
        <w:rPr>
          <w:rFonts w:ascii="Times New Roman" w:hAnsi="Times New Roman" w:cs="Times New Roman"/>
          <w:sz w:val="24"/>
          <w:szCs w:val="24"/>
        </w:rPr>
        <w:t xml:space="preserve"> </w:t>
      </w:r>
      <w:r w:rsidRPr="00180175">
        <w:rPr>
          <w:rFonts w:ascii="Times New Roman" w:hAnsi="Times New Roman" w:cs="Times New Roman"/>
          <w:sz w:val="24"/>
          <w:szCs w:val="24"/>
        </w:rPr>
        <w:t>examine the</w:t>
      </w:r>
      <w:r w:rsidR="00940AE2" w:rsidRPr="00180175">
        <w:rPr>
          <w:rFonts w:ascii="Times New Roman" w:hAnsi="Times New Roman" w:cs="Times New Roman"/>
          <w:sz w:val="24"/>
          <w:szCs w:val="24"/>
        </w:rPr>
        <w:t xml:space="preserve"> nexus between </w:t>
      </w:r>
      <w:r w:rsidR="009E6002" w:rsidRPr="00180175">
        <w:rPr>
          <w:rFonts w:ascii="Times New Roman" w:hAnsi="Times New Roman" w:cs="Times New Roman"/>
          <w:sz w:val="24"/>
          <w:szCs w:val="24"/>
        </w:rPr>
        <w:t>equities market</w:t>
      </w:r>
      <w:r w:rsidR="00940AE2" w:rsidRPr="00180175">
        <w:rPr>
          <w:rFonts w:ascii="Times New Roman" w:hAnsi="Times New Roman" w:cs="Times New Roman"/>
          <w:sz w:val="24"/>
          <w:szCs w:val="24"/>
        </w:rPr>
        <w:t xml:space="preserve"> and macroeconomic variables</w:t>
      </w:r>
      <w:r w:rsidRPr="00180175">
        <w:rPr>
          <w:rFonts w:ascii="Times New Roman" w:hAnsi="Times New Roman" w:cs="Times New Roman"/>
          <w:sz w:val="24"/>
          <w:szCs w:val="24"/>
        </w:rPr>
        <w:t>.</w:t>
      </w:r>
      <w:r w:rsidR="00940AE2" w:rsidRPr="00180175">
        <w:rPr>
          <w:rFonts w:ascii="Times New Roman" w:hAnsi="Times New Roman" w:cs="Times New Roman"/>
          <w:sz w:val="24"/>
          <w:szCs w:val="24"/>
        </w:rPr>
        <w:t xml:space="preserve"> The results </w:t>
      </w:r>
      <w:r w:rsidR="009E6002" w:rsidRPr="00180175">
        <w:rPr>
          <w:rFonts w:ascii="Times New Roman" w:hAnsi="Times New Roman" w:cs="Times New Roman"/>
          <w:sz w:val="24"/>
          <w:szCs w:val="24"/>
        </w:rPr>
        <w:t>revealed</w:t>
      </w:r>
      <w:r w:rsidR="00940AE2" w:rsidRPr="00180175">
        <w:rPr>
          <w:rFonts w:ascii="Times New Roman" w:hAnsi="Times New Roman" w:cs="Times New Roman"/>
          <w:sz w:val="24"/>
          <w:szCs w:val="24"/>
        </w:rPr>
        <w:t xml:space="preserve"> that </w:t>
      </w:r>
      <w:r w:rsidR="006B4DF6" w:rsidRPr="00180175">
        <w:rPr>
          <w:rFonts w:ascii="Times New Roman" w:hAnsi="Times New Roman" w:cs="Times New Roman"/>
          <w:sz w:val="24"/>
          <w:szCs w:val="24"/>
        </w:rPr>
        <w:t>the money</w:t>
      </w:r>
      <w:r w:rsidR="00940AE2" w:rsidRPr="00180175">
        <w:rPr>
          <w:rFonts w:ascii="Times New Roman" w:hAnsi="Times New Roman" w:cs="Times New Roman"/>
          <w:sz w:val="24"/>
          <w:szCs w:val="24"/>
        </w:rPr>
        <w:t xml:space="preserve"> supply exhibited </w:t>
      </w:r>
      <w:r w:rsidRPr="00180175">
        <w:rPr>
          <w:rFonts w:ascii="Times New Roman" w:hAnsi="Times New Roman" w:cs="Times New Roman"/>
          <w:sz w:val="24"/>
          <w:szCs w:val="24"/>
        </w:rPr>
        <w:t>a</w:t>
      </w:r>
      <w:r w:rsidR="00940AE2"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positive relationship </w:t>
      </w:r>
      <w:r w:rsidR="009E6002" w:rsidRPr="00180175">
        <w:rPr>
          <w:rFonts w:ascii="Times New Roman" w:hAnsi="Times New Roman" w:cs="Times New Roman"/>
          <w:sz w:val="24"/>
          <w:szCs w:val="24"/>
        </w:rPr>
        <w:t>with</w:t>
      </w:r>
      <w:r w:rsidR="00940AE2"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the </w:t>
      </w:r>
      <w:r w:rsidR="009E6002" w:rsidRPr="00180175">
        <w:rPr>
          <w:rFonts w:ascii="Times New Roman" w:hAnsi="Times New Roman" w:cs="Times New Roman"/>
          <w:sz w:val="24"/>
          <w:szCs w:val="24"/>
        </w:rPr>
        <w:t xml:space="preserve">equities </w:t>
      </w:r>
      <w:r w:rsidR="00940AE2" w:rsidRPr="00180175">
        <w:rPr>
          <w:rFonts w:ascii="Times New Roman" w:hAnsi="Times New Roman" w:cs="Times New Roman"/>
          <w:sz w:val="24"/>
          <w:szCs w:val="24"/>
        </w:rPr>
        <w:t xml:space="preserve">market performance. </w:t>
      </w:r>
      <w:r w:rsidRPr="00180175">
        <w:rPr>
          <w:rFonts w:ascii="Times New Roman" w:hAnsi="Times New Roman" w:cs="Times New Roman"/>
          <w:sz w:val="24"/>
          <w:szCs w:val="24"/>
        </w:rPr>
        <w:t>I</w:t>
      </w:r>
      <w:r w:rsidR="00940AE2" w:rsidRPr="00180175">
        <w:rPr>
          <w:rFonts w:ascii="Times New Roman" w:hAnsi="Times New Roman" w:cs="Times New Roman"/>
          <w:sz w:val="24"/>
          <w:szCs w:val="24"/>
        </w:rPr>
        <w:t xml:space="preserve">nterest rate </w:t>
      </w:r>
      <w:r w:rsidRPr="00180175">
        <w:rPr>
          <w:rFonts w:ascii="Times New Roman" w:hAnsi="Times New Roman" w:cs="Times New Roman"/>
          <w:sz w:val="24"/>
          <w:szCs w:val="24"/>
        </w:rPr>
        <w:t>exhibited a</w:t>
      </w:r>
      <w:r w:rsidR="00940AE2" w:rsidRPr="00180175">
        <w:rPr>
          <w:rFonts w:ascii="Times New Roman" w:hAnsi="Times New Roman" w:cs="Times New Roman"/>
          <w:sz w:val="24"/>
          <w:szCs w:val="24"/>
        </w:rPr>
        <w:t xml:space="preserve"> significant inverse relationship with </w:t>
      </w:r>
      <w:r w:rsidR="00344CF9" w:rsidRPr="00180175">
        <w:rPr>
          <w:rFonts w:ascii="Times New Roman" w:hAnsi="Times New Roman" w:cs="Times New Roman"/>
          <w:sz w:val="24"/>
          <w:szCs w:val="24"/>
        </w:rPr>
        <w:t>the equities</w:t>
      </w:r>
      <w:r w:rsidR="009E6002" w:rsidRPr="00180175">
        <w:rPr>
          <w:rFonts w:ascii="Times New Roman" w:hAnsi="Times New Roman" w:cs="Times New Roman"/>
          <w:sz w:val="24"/>
          <w:szCs w:val="24"/>
        </w:rPr>
        <w:t xml:space="preserve"> </w:t>
      </w:r>
      <w:r w:rsidR="00940AE2" w:rsidRPr="00180175">
        <w:rPr>
          <w:rFonts w:ascii="Times New Roman" w:hAnsi="Times New Roman" w:cs="Times New Roman"/>
          <w:sz w:val="24"/>
          <w:szCs w:val="24"/>
        </w:rPr>
        <w:t xml:space="preserve">market performance. </w:t>
      </w:r>
      <w:r w:rsidR="009B0930" w:rsidRPr="00180175">
        <w:rPr>
          <w:rFonts w:ascii="Times New Roman" w:hAnsi="Times New Roman" w:cs="Times New Roman"/>
          <w:sz w:val="24"/>
          <w:szCs w:val="24"/>
        </w:rPr>
        <w:t>Also,</w:t>
      </w:r>
      <w:r w:rsidR="00940AE2" w:rsidRPr="00180175">
        <w:rPr>
          <w:rFonts w:ascii="Times New Roman" w:hAnsi="Times New Roman" w:cs="Times New Roman"/>
          <w:sz w:val="24"/>
          <w:szCs w:val="24"/>
        </w:rPr>
        <w:t xml:space="preserve"> </w:t>
      </w:r>
      <w:r w:rsidR="00640257" w:rsidRPr="00180175">
        <w:rPr>
          <w:rFonts w:ascii="Times New Roman" w:hAnsi="Times New Roman" w:cs="Times New Roman"/>
          <w:sz w:val="24"/>
          <w:szCs w:val="24"/>
        </w:rPr>
        <w:t>the exchange</w:t>
      </w:r>
      <w:r w:rsidR="00940AE2" w:rsidRPr="00180175">
        <w:rPr>
          <w:rFonts w:ascii="Times New Roman" w:hAnsi="Times New Roman" w:cs="Times New Roman"/>
          <w:sz w:val="24"/>
          <w:szCs w:val="24"/>
        </w:rPr>
        <w:t xml:space="preserve"> rate has a positive but not significant impact, similarly </w:t>
      </w:r>
      <w:r w:rsidR="000F5E11" w:rsidRPr="00180175">
        <w:rPr>
          <w:rFonts w:ascii="Times New Roman" w:hAnsi="Times New Roman" w:cs="Times New Roman"/>
          <w:sz w:val="24"/>
          <w:szCs w:val="24"/>
        </w:rPr>
        <w:t>the inflation</w:t>
      </w:r>
      <w:r w:rsidR="00940AE2" w:rsidRPr="00180175">
        <w:rPr>
          <w:rFonts w:ascii="Times New Roman" w:hAnsi="Times New Roman" w:cs="Times New Roman"/>
          <w:sz w:val="24"/>
          <w:szCs w:val="24"/>
        </w:rPr>
        <w:t xml:space="preserve"> rate has a positive but not statistically significant effect on </w:t>
      </w:r>
      <w:r w:rsidR="009E6002" w:rsidRPr="00180175">
        <w:rPr>
          <w:rFonts w:ascii="Times New Roman" w:hAnsi="Times New Roman" w:cs="Times New Roman"/>
          <w:sz w:val="24"/>
          <w:szCs w:val="24"/>
        </w:rPr>
        <w:t xml:space="preserve">equities </w:t>
      </w:r>
      <w:r w:rsidR="00940AE2" w:rsidRPr="00180175">
        <w:rPr>
          <w:rFonts w:ascii="Times New Roman" w:hAnsi="Times New Roman" w:cs="Times New Roman"/>
          <w:sz w:val="24"/>
          <w:szCs w:val="24"/>
        </w:rPr>
        <w:t>market performance</w:t>
      </w:r>
    </w:p>
    <w:p w14:paraId="446F92EC" w14:textId="00AE3CBC" w:rsidR="00940AE2" w:rsidRDefault="0052211A"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OTHER COUNTRIES </w:t>
      </w:r>
    </w:p>
    <w:p w14:paraId="58F289FC" w14:textId="04790E3E" w:rsidR="000B2177" w:rsidRPr="00500CEA" w:rsidRDefault="000B2177" w:rsidP="00562F0E">
      <w:pPr>
        <w:spacing w:line="360" w:lineRule="auto"/>
        <w:jc w:val="both"/>
        <w:rPr>
          <w:rFonts w:ascii="Times New Roman" w:hAnsi="Times New Roman" w:cs="Times New Roman"/>
          <w:color w:val="FF0000"/>
          <w:sz w:val="24"/>
          <w:szCs w:val="24"/>
        </w:rPr>
      </w:pPr>
      <w:proofErr w:type="spellStart"/>
      <w:r w:rsidRPr="00500CEA">
        <w:rPr>
          <w:rFonts w:ascii="Times New Roman" w:hAnsi="Times New Roman" w:cs="Times New Roman"/>
          <w:color w:val="FF0000"/>
          <w:sz w:val="24"/>
          <w:szCs w:val="24"/>
        </w:rPr>
        <w:t>Humpe</w:t>
      </w:r>
      <w:proofErr w:type="spellEnd"/>
      <w:r w:rsidRPr="00500CEA">
        <w:rPr>
          <w:rFonts w:ascii="Times New Roman" w:hAnsi="Times New Roman" w:cs="Times New Roman"/>
          <w:color w:val="FF0000"/>
          <w:sz w:val="24"/>
          <w:szCs w:val="24"/>
        </w:rPr>
        <w:t xml:space="preserve"> et al. (2025) investigated and did a comparative study on how macroeconomic factors influence stock markets in BRICS (Brazil, Russia, India, China, and South Africa) and Anglosphere (Australia, Canada, New Zealand, the United Kingdom, and the United States</w:t>
      </w:r>
      <w:bookmarkStart w:id="1" w:name="_Hlk189941009"/>
      <w:r w:rsidRPr="00500CEA">
        <w:rPr>
          <w:rFonts w:ascii="Times New Roman" w:hAnsi="Times New Roman" w:cs="Times New Roman"/>
          <w:color w:val="FF0000"/>
          <w:sz w:val="24"/>
          <w:szCs w:val="24"/>
        </w:rPr>
        <w:t>). The study relied on quarterly data from 1995 to 2023 and employed the ARDL Model as the estimation technique</w:t>
      </w:r>
      <w:bookmarkEnd w:id="1"/>
      <w:r w:rsidRPr="00500CEA">
        <w:rPr>
          <w:rFonts w:ascii="Times New Roman" w:hAnsi="Times New Roman" w:cs="Times New Roman"/>
          <w:color w:val="FF0000"/>
          <w:sz w:val="24"/>
          <w:szCs w:val="24"/>
        </w:rPr>
        <w:t xml:space="preserve">. This study provided evidence that inflation has a long-term positive and significant impact on the stock market performance in the BRICS countries. The study established a positive and significant relationship between real GDP and stock market performance for the countries in the Anglosphere block. At the same time, inflation exerts a negative and significant effect on stock market performance, i.e.  GDP enhances stock market growth while inflation retards   stock market growth. Also, the central bank policy rate and money supply do not significantly impact both sets of countries. Thus, this study was able to establish that diverse macroeconomic factors affect stock markets in different sets of countries, demonstrating different </w:t>
      </w:r>
      <w:r w:rsidR="005C659C" w:rsidRPr="00500CEA">
        <w:rPr>
          <w:rFonts w:ascii="Times New Roman" w:hAnsi="Times New Roman" w:cs="Times New Roman"/>
          <w:color w:val="FF0000"/>
          <w:sz w:val="24"/>
          <w:szCs w:val="24"/>
        </w:rPr>
        <w:t>risk characteristics</w:t>
      </w:r>
      <w:r w:rsidRPr="00500CEA">
        <w:rPr>
          <w:rFonts w:ascii="Times New Roman" w:hAnsi="Times New Roman" w:cs="Times New Roman"/>
          <w:color w:val="FF0000"/>
          <w:sz w:val="24"/>
          <w:szCs w:val="24"/>
        </w:rPr>
        <w:t xml:space="preserve"> in these countries</w:t>
      </w:r>
      <w:r w:rsidR="005C659C" w:rsidRPr="00500CEA">
        <w:rPr>
          <w:rFonts w:ascii="Times New Roman" w:hAnsi="Times New Roman" w:cs="Times New Roman"/>
          <w:color w:val="FF0000"/>
          <w:sz w:val="24"/>
          <w:szCs w:val="24"/>
        </w:rPr>
        <w:t>.</w:t>
      </w:r>
    </w:p>
    <w:p w14:paraId="0CE335DC" w14:textId="4ADC0C32" w:rsidR="005C659C" w:rsidRPr="00500CEA" w:rsidRDefault="005C659C" w:rsidP="00562F0E">
      <w:pPr>
        <w:spacing w:line="360" w:lineRule="auto"/>
        <w:jc w:val="both"/>
        <w:rPr>
          <w:rFonts w:ascii="Times New Roman" w:hAnsi="Times New Roman" w:cs="Times New Roman"/>
          <w:color w:val="FF0000"/>
          <w:sz w:val="24"/>
          <w:szCs w:val="24"/>
        </w:rPr>
      </w:pPr>
      <w:r w:rsidRPr="00500CEA">
        <w:rPr>
          <w:rFonts w:ascii="Times New Roman" w:hAnsi="Times New Roman" w:cs="Times New Roman"/>
          <w:color w:val="FF0000"/>
          <w:sz w:val="24"/>
          <w:szCs w:val="24"/>
        </w:rPr>
        <w:t xml:space="preserve">Vieira and Ferrando (2024) investigated the impact of macroeconomic factors on the Brazilian stock market. The study relied on annual data from secondary sources from 2010 to 2024 and </w:t>
      </w:r>
      <w:r w:rsidRPr="00500CEA">
        <w:rPr>
          <w:rFonts w:ascii="Times New Roman" w:hAnsi="Times New Roman" w:cs="Times New Roman"/>
          <w:color w:val="FF0000"/>
          <w:sz w:val="24"/>
          <w:szCs w:val="24"/>
        </w:rPr>
        <w:lastRenderedPageBreak/>
        <w:t>employed the ARDL Model as the estimation technique. The study established a long run cointegration among the variables. Then, the study was able to provide empirical evidence of the existence of a negative and significant impact of inflation and exchange rate on the stock market performance in both the short and long run. GDP has a short-run positive impact, and interest rates negatively influence the stock market in Brazil, although this impact is not statistically significant. The study concluded that for the stock market in Brazil to grow, there is a need for a stable macroeconomic environment</w:t>
      </w:r>
    </w:p>
    <w:p w14:paraId="0224249A" w14:textId="661AD072" w:rsidR="000F5E11" w:rsidRPr="00180175" w:rsidRDefault="009E6002" w:rsidP="00562F0E">
      <w:pPr>
        <w:spacing w:line="360" w:lineRule="auto"/>
        <w:jc w:val="both"/>
        <w:rPr>
          <w:rFonts w:ascii="Times New Roman" w:hAnsi="Times New Roman" w:cs="Times New Roman"/>
          <w:sz w:val="24"/>
          <w:szCs w:val="24"/>
          <w:shd w:val="clear" w:color="auto" w:fill="FFFFFF"/>
        </w:rPr>
      </w:pPr>
      <w:r w:rsidRPr="00180175">
        <w:rPr>
          <w:rFonts w:ascii="Times New Roman" w:hAnsi="Times New Roman" w:cs="Times New Roman"/>
          <w:sz w:val="24"/>
          <w:szCs w:val="24"/>
          <w:shd w:val="clear" w:color="auto" w:fill="FFFFFF"/>
        </w:rPr>
        <w:t xml:space="preserve">In </w:t>
      </w:r>
      <w:r w:rsidR="00344CF9" w:rsidRPr="00180175">
        <w:rPr>
          <w:rFonts w:ascii="Times New Roman" w:hAnsi="Times New Roman" w:cs="Times New Roman"/>
          <w:sz w:val="24"/>
          <w:szCs w:val="24"/>
          <w:shd w:val="clear" w:color="auto" w:fill="FFFFFF"/>
        </w:rPr>
        <w:t>Zambia, Chola</w:t>
      </w:r>
      <w:r w:rsidR="001E3FD5" w:rsidRPr="00180175">
        <w:rPr>
          <w:rFonts w:ascii="Times New Roman" w:hAnsi="Times New Roman" w:cs="Times New Roman"/>
          <w:sz w:val="24"/>
          <w:szCs w:val="24"/>
          <w:shd w:val="clear" w:color="auto" w:fill="FFFFFF"/>
        </w:rPr>
        <w:t xml:space="preserve"> (</w:t>
      </w:r>
      <w:r w:rsidR="00B27374" w:rsidRPr="00180175">
        <w:rPr>
          <w:rFonts w:ascii="Times New Roman" w:hAnsi="Times New Roman" w:cs="Times New Roman"/>
          <w:sz w:val="24"/>
          <w:szCs w:val="24"/>
          <w:shd w:val="clear" w:color="auto" w:fill="FFFFFF"/>
        </w:rPr>
        <w:t>2024) studied</w:t>
      </w:r>
      <w:r w:rsidR="001E3FD5" w:rsidRPr="00180175">
        <w:rPr>
          <w:rFonts w:ascii="Times New Roman" w:hAnsi="Times New Roman" w:cs="Times New Roman"/>
          <w:sz w:val="24"/>
          <w:szCs w:val="24"/>
          <w:shd w:val="clear" w:color="auto" w:fill="FFFFFF"/>
        </w:rPr>
        <w:t xml:space="preserve"> the effect of macroeconomic </w:t>
      </w:r>
      <w:r w:rsidR="004039C8" w:rsidRPr="00180175">
        <w:rPr>
          <w:rFonts w:ascii="Times New Roman" w:hAnsi="Times New Roman" w:cs="Times New Roman"/>
          <w:sz w:val="24"/>
          <w:szCs w:val="24"/>
          <w:shd w:val="clear" w:color="auto" w:fill="FFFFFF"/>
        </w:rPr>
        <w:t xml:space="preserve">condition </w:t>
      </w:r>
      <w:r w:rsidR="001E3FD5" w:rsidRPr="00180175">
        <w:rPr>
          <w:rFonts w:ascii="Times New Roman" w:hAnsi="Times New Roman" w:cs="Times New Roman"/>
          <w:sz w:val="24"/>
          <w:szCs w:val="24"/>
          <w:shd w:val="clear" w:color="auto" w:fill="FFFFFF"/>
        </w:rPr>
        <w:t xml:space="preserve">on </w:t>
      </w:r>
      <w:r w:rsidRPr="00180175">
        <w:rPr>
          <w:rFonts w:ascii="Times New Roman" w:hAnsi="Times New Roman" w:cs="Times New Roman"/>
          <w:sz w:val="24"/>
          <w:szCs w:val="24"/>
          <w:shd w:val="clear" w:color="auto" w:fill="FFFFFF"/>
        </w:rPr>
        <w:t>the equities</w:t>
      </w:r>
      <w:r w:rsidR="001E3FD5" w:rsidRPr="00180175">
        <w:rPr>
          <w:rFonts w:ascii="Times New Roman" w:hAnsi="Times New Roman" w:cs="Times New Roman"/>
          <w:sz w:val="24"/>
          <w:szCs w:val="24"/>
          <w:shd w:val="clear" w:color="auto" w:fill="FFFFFF"/>
        </w:rPr>
        <w:t xml:space="preserve"> market</w:t>
      </w:r>
      <w:r w:rsidRPr="00180175">
        <w:rPr>
          <w:rFonts w:ascii="Times New Roman" w:hAnsi="Times New Roman" w:cs="Times New Roman"/>
          <w:sz w:val="24"/>
          <w:szCs w:val="24"/>
          <w:shd w:val="clear" w:color="auto" w:fill="FFFFFF"/>
        </w:rPr>
        <w:t xml:space="preserve">. </w:t>
      </w:r>
      <w:r w:rsidR="000F5E11" w:rsidRPr="00180175">
        <w:rPr>
          <w:rFonts w:ascii="Times New Roman" w:hAnsi="Times New Roman" w:cs="Times New Roman"/>
          <w:sz w:val="24"/>
          <w:szCs w:val="24"/>
          <w:shd w:val="clear" w:color="auto" w:fill="FFFFFF"/>
        </w:rPr>
        <w:t>The study adopted</w:t>
      </w:r>
      <w:r w:rsidR="000F5E11" w:rsidRPr="00180175">
        <w:rPr>
          <w:rFonts w:ascii="Times New Roman" w:hAnsi="Times New Roman" w:cs="Times New Roman"/>
          <w:sz w:val="24"/>
          <w:szCs w:val="24"/>
        </w:rPr>
        <w:t xml:space="preserve"> a multiple regression technique to examine the relationship. </w:t>
      </w:r>
      <w:r w:rsidR="002C3C2E" w:rsidRPr="00180175">
        <w:rPr>
          <w:rFonts w:ascii="Times New Roman" w:hAnsi="Times New Roman" w:cs="Times New Roman"/>
          <w:sz w:val="24"/>
          <w:szCs w:val="24"/>
          <w:shd w:val="clear" w:color="auto" w:fill="FFFFFF"/>
        </w:rPr>
        <w:t>The</w:t>
      </w:r>
      <w:r w:rsidR="001E3FD5" w:rsidRPr="00180175">
        <w:rPr>
          <w:rFonts w:ascii="Times New Roman" w:hAnsi="Times New Roman" w:cs="Times New Roman"/>
          <w:sz w:val="24"/>
          <w:szCs w:val="24"/>
          <w:shd w:val="clear" w:color="auto" w:fill="FFFFFF"/>
        </w:rPr>
        <w:t xml:space="preserve"> study provided evidence that exchange rates</w:t>
      </w:r>
      <w:r w:rsidR="00344CF9" w:rsidRPr="00180175">
        <w:rPr>
          <w:rFonts w:ascii="Times New Roman" w:hAnsi="Times New Roman" w:cs="Times New Roman"/>
          <w:sz w:val="24"/>
          <w:szCs w:val="24"/>
          <w:shd w:val="clear" w:color="auto" w:fill="FFFFFF"/>
        </w:rPr>
        <w:t>,</w:t>
      </w:r>
      <w:r w:rsidR="001E3FD5" w:rsidRPr="00180175">
        <w:rPr>
          <w:rFonts w:ascii="Times New Roman" w:hAnsi="Times New Roman" w:cs="Times New Roman"/>
          <w:sz w:val="24"/>
          <w:szCs w:val="24"/>
          <w:shd w:val="clear" w:color="auto" w:fill="FFFFFF"/>
        </w:rPr>
        <w:t xml:space="preserve"> inflation rates and interest rates</w:t>
      </w:r>
      <w:r w:rsidR="000F5E11" w:rsidRPr="00180175">
        <w:rPr>
          <w:rFonts w:ascii="Times New Roman" w:hAnsi="Times New Roman" w:cs="Times New Roman"/>
          <w:sz w:val="24"/>
          <w:szCs w:val="24"/>
          <w:shd w:val="clear" w:color="auto" w:fill="FFFFFF"/>
        </w:rPr>
        <w:t xml:space="preserve"> have a strong and positive correlation with stock market can</w:t>
      </w:r>
      <w:r w:rsidR="001E3FD5" w:rsidRPr="00180175">
        <w:rPr>
          <w:rFonts w:ascii="Times New Roman" w:hAnsi="Times New Roman" w:cs="Times New Roman"/>
          <w:sz w:val="24"/>
          <w:szCs w:val="24"/>
          <w:shd w:val="clear" w:color="auto" w:fill="FFFFFF"/>
        </w:rPr>
        <w:t xml:space="preserve"> be used to predict the </w:t>
      </w:r>
      <w:r w:rsidRPr="00180175">
        <w:rPr>
          <w:rFonts w:ascii="Times New Roman" w:hAnsi="Times New Roman" w:cs="Times New Roman"/>
          <w:sz w:val="24"/>
          <w:szCs w:val="24"/>
          <w:shd w:val="clear" w:color="auto" w:fill="FFFFFF"/>
        </w:rPr>
        <w:t xml:space="preserve">equities </w:t>
      </w:r>
      <w:r w:rsidR="001E3FD5" w:rsidRPr="00180175">
        <w:rPr>
          <w:rFonts w:ascii="Times New Roman" w:hAnsi="Times New Roman" w:cs="Times New Roman"/>
          <w:sz w:val="24"/>
          <w:szCs w:val="24"/>
          <w:shd w:val="clear" w:color="auto" w:fill="FFFFFF"/>
        </w:rPr>
        <w:t>market performance in Zambia</w:t>
      </w:r>
      <w:r w:rsidR="002C3C2E" w:rsidRPr="00180175">
        <w:rPr>
          <w:rFonts w:ascii="Times New Roman" w:hAnsi="Times New Roman" w:cs="Times New Roman"/>
          <w:sz w:val="24"/>
          <w:szCs w:val="24"/>
          <w:shd w:val="clear" w:color="auto" w:fill="FFFFFF"/>
        </w:rPr>
        <w:t xml:space="preserve">. </w:t>
      </w:r>
      <w:r w:rsidR="00B56BD4" w:rsidRPr="00180175">
        <w:rPr>
          <w:rFonts w:ascii="Times New Roman" w:hAnsi="Times New Roman" w:cs="Times New Roman"/>
          <w:sz w:val="24"/>
          <w:szCs w:val="24"/>
          <w:shd w:val="clear" w:color="auto" w:fill="FFFFFF"/>
        </w:rPr>
        <w:t xml:space="preserve">The study recommends that authorities in Zambia should try to maintain a </w:t>
      </w:r>
      <w:r w:rsidR="00A30FC1" w:rsidRPr="00180175">
        <w:rPr>
          <w:rFonts w:ascii="Times New Roman" w:hAnsi="Times New Roman" w:cs="Times New Roman"/>
          <w:sz w:val="24"/>
          <w:szCs w:val="24"/>
          <w:shd w:val="clear" w:color="auto" w:fill="FFFFFF"/>
        </w:rPr>
        <w:t>stable inflation</w:t>
      </w:r>
      <w:r w:rsidR="00B56BD4" w:rsidRPr="00180175">
        <w:rPr>
          <w:rFonts w:ascii="Times New Roman" w:hAnsi="Times New Roman" w:cs="Times New Roman"/>
          <w:sz w:val="24"/>
          <w:szCs w:val="24"/>
          <w:shd w:val="clear" w:color="auto" w:fill="FFFFFF"/>
        </w:rPr>
        <w:t xml:space="preserve"> rate exchange rate interest rate to improve the performance of the stock market. </w:t>
      </w:r>
    </w:p>
    <w:p w14:paraId="0AE738F0" w14:textId="08D027E6" w:rsidR="001E3FD5" w:rsidRPr="00180175" w:rsidRDefault="00E40059"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shd w:val="clear" w:color="auto" w:fill="FFFFFF"/>
        </w:rPr>
        <w:t>Ali (2023)</w:t>
      </w:r>
      <w:r w:rsidR="001E3FD5" w:rsidRPr="00180175">
        <w:rPr>
          <w:rFonts w:ascii="Times New Roman" w:hAnsi="Times New Roman" w:cs="Times New Roman"/>
          <w:sz w:val="24"/>
          <w:szCs w:val="24"/>
          <w:shd w:val="clear" w:color="auto" w:fill="FFFFFF"/>
        </w:rPr>
        <w:t xml:space="preserve"> </w:t>
      </w:r>
      <w:r w:rsidR="00B27374" w:rsidRPr="00180175">
        <w:rPr>
          <w:rFonts w:ascii="Times New Roman" w:hAnsi="Times New Roman" w:cs="Times New Roman"/>
          <w:sz w:val="24"/>
          <w:szCs w:val="24"/>
          <w:shd w:val="clear" w:color="auto" w:fill="FFFFFF"/>
        </w:rPr>
        <w:t>provided evidence</w:t>
      </w:r>
      <w:r w:rsidRPr="00180175">
        <w:rPr>
          <w:rFonts w:ascii="Times New Roman" w:hAnsi="Times New Roman" w:cs="Times New Roman"/>
          <w:sz w:val="24"/>
          <w:szCs w:val="24"/>
          <w:shd w:val="clear" w:color="auto" w:fill="FFFFFF"/>
        </w:rPr>
        <w:t xml:space="preserve"> </w:t>
      </w:r>
      <w:r w:rsidR="001E3FD5" w:rsidRPr="00180175">
        <w:rPr>
          <w:rFonts w:ascii="Times New Roman" w:hAnsi="Times New Roman" w:cs="Times New Roman"/>
          <w:sz w:val="24"/>
          <w:szCs w:val="24"/>
          <w:shd w:val="clear" w:color="auto" w:fill="FFFFFF"/>
        </w:rPr>
        <w:t xml:space="preserve">on the relationship </w:t>
      </w:r>
      <w:r w:rsidR="001E3FD5" w:rsidRPr="00180175">
        <w:rPr>
          <w:rFonts w:ascii="Times New Roman" w:hAnsi="Times New Roman" w:cs="Times New Roman"/>
          <w:sz w:val="24"/>
          <w:szCs w:val="24"/>
        </w:rPr>
        <w:t xml:space="preserve">between </w:t>
      </w:r>
      <w:r w:rsidR="009E6002" w:rsidRPr="00180175">
        <w:rPr>
          <w:rFonts w:ascii="Times New Roman" w:hAnsi="Times New Roman" w:cs="Times New Roman"/>
          <w:sz w:val="24"/>
          <w:szCs w:val="24"/>
        </w:rPr>
        <w:t xml:space="preserve">equites market </w:t>
      </w:r>
      <w:r w:rsidR="001E3FD5" w:rsidRPr="00180175">
        <w:rPr>
          <w:rFonts w:ascii="Times New Roman" w:hAnsi="Times New Roman" w:cs="Times New Roman"/>
          <w:sz w:val="24"/>
          <w:szCs w:val="24"/>
        </w:rPr>
        <w:t xml:space="preserve">performance </w:t>
      </w:r>
      <w:r w:rsidR="00C35E23" w:rsidRPr="00180175">
        <w:rPr>
          <w:rFonts w:ascii="Times New Roman" w:hAnsi="Times New Roman" w:cs="Times New Roman"/>
          <w:sz w:val="24"/>
          <w:szCs w:val="24"/>
        </w:rPr>
        <w:t>and macroeconomic</w:t>
      </w:r>
      <w:r w:rsidR="001E3FD5" w:rsidRPr="00180175">
        <w:rPr>
          <w:rFonts w:ascii="Times New Roman" w:hAnsi="Times New Roman" w:cs="Times New Roman"/>
          <w:sz w:val="24"/>
          <w:szCs w:val="24"/>
        </w:rPr>
        <w:t xml:space="preserve"> variables in </w:t>
      </w:r>
      <w:r w:rsidR="00B27374" w:rsidRPr="00180175">
        <w:rPr>
          <w:rFonts w:ascii="Times New Roman" w:hAnsi="Times New Roman" w:cs="Times New Roman"/>
          <w:sz w:val="24"/>
          <w:szCs w:val="24"/>
        </w:rPr>
        <w:t>Bangladesh.</w:t>
      </w:r>
      <w:r w:rsidR="001E3FD5" w:rsidRPr="00180175">
        <w:rPr>
          <w:rFonts w:ascii="Times New Roman" w:hAnsi="Times New Roman" w:cs="Times New Roman"/>
          <w:sz w:val="24"/>
          <w:szCs w:val="24"/>
        </w:rPr>
        <w:t xml:space="preserve"> The study </w:t>
      </w:r>
      <w:r w:rsidR="00B27374" w:rsidRPr="00180175">
        <w:rPr>
          <w:rFonts w:ascii="Times New Roman" w:hAnsi="Times New Roman" w:cs="Times New Roman"/>
          <w:sz w:val="24"/>
          <w:szCs w:val="24"/>
        </w:rPr>
        <w:t xml:space="preserve">adopted a </w:t>
      </w:r>
      <w:r w:rsidR="00344CF9" w:rsidRPr="00180175">
        <w:rPr>
          <w:rFonts w:ascii="Times New Roman" w:hAnsi="Times New Roman" w:cs="Times New Roman"/>
          <w:sz w:val="24"/>
          <w:szCs w:val="24"/>
        </w:rPr>
        <w:t>VECM and</w:t>
      </w:r>
      <w:r w:rsidR="001E3FD5" w:rsidRPr="00180175">
        <w:rPr>
          <w:rFonts w:ascii="Times New Roman" w:hAnsi="Times New Roman" w:cs="Times New Roman"/>
          <w:sz w:val="24"/>
          <w:szCs w:val="24"/>
        </w:rPr>
        <w:t xml:space="preserve"> granger causality test as the tool for analysis. In in Bangladesh the stock market is negatively influenced </w:t>
      </w:r>
      <w:r w:rsidR="00C35E23" w:rsidRPr="00180175">
        <w:rPr>
          <w:rFonts w:ascii="Times New Roman" w:hAnsi="Times New Roman" w:cs="Times New Roman"/>
          <w:sz w:val="24"/>
          <w:szCs w:val="24"/>
        </w:rPr>
        <w:t xml:space="preserve">by </w:t>
      </w:r>
      <w:r w:rsidR="001E3FD5" w:rsidRPr="00180175">
        <w:rPr>
          <w:rFonts w:ascii="Times New Roman" w:hAnsi="Times New Roman" w:cs="Times New Roman"/>
          <w:sz w:val="24"/>
          <w:szCs w:val="24"/>
        </w:rPr>
        <w:t xml:space="preserve">GDP and </w:t>
      </w:r>
      <w:r w:rsidR="00C35E23" w:rsidRPr="00180175">
        <w:rPr>
          <w:rFonts w:ascii="Times New Roman" w:hAnsi="Times New Roman" w:cs="Times New Roman"/>
          <w:sz w:val="24"/>
          <w:szCs w:val="24"/>
        </w:rPr>
        <w:t>i</w:t>
      </w:r>
      <w:r w:rsidR="001E3FD5" w:rsidRPr="00180175">
        <w:rPr>
          <w:rFonts w:ascii="Times New Roman" w:hAnsi="Times New Roman" w:cs="Times New Roman"/>
          <w:sz w:val="24"/>
          <w:szCs w:val="24"/>
        </w:rPr>
        <w:t>mport payment</w:t>
      </w:r>
      <w:r w:rsidR="00C35E23" w:rsidRPr="00180175">
        <w:rPr>
          <w:rFonts w:ascii="Times New Roman" w:hAnsi="Times New Roman" w:cs="Times New Roman"/>
          <w:sz w:val="24"/>
          <w:szCs w:val="24"/>
        </w:rPr>
        <w:t>s</w:t>
      </w:r>
      <w:r w:rsidR="001E3FD5" w:rsidRPr="00180175">
        <w:rPr>
          <w:rFonts w:ascii="Times New Roman" w:hAnsi="Times New Roman" w:cs="Times New Roman"/>
          <w:sz w:val="24"/>
          <w:szCs w:val="24"/>
        </w:rPr>
        <w:t xml:space="preserve"> </w:t>
      </w:r>
      <w:r w:rsidR="00B27374" w:rsidRPr="00180175">
        <w:rPr>
          <w:rFonts w:ascii="Times New Roman" w:hAnsi="Times New Roman" w:cs="Times New Roman"/>
          <w:sz w:val="24"/>
          <w:szCs w:val="24"/>
        </w:rPr>
        <w:t>while inflation</w:t>
      </w:r>
      <w:r w:rsidR="001E3FD5" w:rsidRPr="00180175">
        <w:rPr>
          <w:rFonts w:ascii="Times New Roman" w:hAnsi="Times New Roman" w:cs="Times New Roman"/>
          <w:sz w:val="24"/>
          <w:szCs w:val="24"/>
        </w:rPr>
        <w:t xml:space="preserve"> and foreign remittances </w:t>
      </w:r>
      <w:r w:rsidR="00B27374" w:rsidRPr="00180175">
        <w:rPr>
          <w:rFonts w:ascii="Times New Roman" w:hAnsi="Times New Roman" w:cs="Times New Roman"/>
          <w:sz w:val="24"/>
          <w:szCs w:val="24"/>
        </w:rPr>
        <w:t>positively influence</w:t>
      </w:r>
      <w:r w:rsidR="00C35E23" w:rsidRPr="00180175">
        <w:rPr>
          <w:rFonts w:ascii="Times New Roman" w:hAnsi="Times New Roman" w:cs="Times New Roman"/>
          <w:sz w:val="24"/>
          <w:szCs w:val="24"/>
        </w:rPr>
        <w:t>d</w:t>
      </w:r>
      <w:r w:rsidR="001E3FD5" w:rsidRPr="00180175">
        <w:rPr>
          <w:rFonts w:ascii="Times New Roman" w:hAnsi="Times New Roman" w:cs="Times New Roman"/>
          <w:sz w:val="24"/>
          <w:szCs w:val="24"/>
        </w:rPr>
        <w:t xml:space="preserve"> stock prices. In </w:t>
      </w:r>
      <w:r w:rsidR="00C35E23" w:rsidRPr="00180175">
        <w:rPr>
          <w:rFonts w:ascii="Times New Roman" w:hAnsi="Times New Roman" w:cs="Times New Roman"/>
          <w:sz w:val="24"/>
          <w:szCs w:val="24"/>
        </w:rPr>
        <w:t>addition,</w:t>
      </w:r>
      <w:r w:rsidR="001E3FD5" w:rsidRPr="00180175">
        <w:rPr>
          <w:rFonts w:ascii="Times New Roman" w:hAnsi="Times New Roman" w:cs="Times New Roman"/>
          <w:sz w:val="24"/>
          <w:szCs w:val="24"/>
        </w:rPr>
        <w:t xml:space="preserve"> the study provided evidence </w:t>
      </w:r>
      <w:r w:rsidR="00C35E23" w:rsidRPr="00180175">
        <w:rPr>
          <w:rFonts w:ascii="Times New Roman" w:hAnsi="Times New Roman" w:cs="Times New Roman"/>
          <w:sz w:val="24"/>
          <w:szCs w:val="24"/>
        </w:rPr>
        <w:t>of</w:t>
      </w:r>
      <w:r w:rsidR="001E3FD5" w:rsidRPr="00180175">
        <w:rPr>
          <w:rFonts w:ascii="Times New Roman" w:hAnsi="Times New Roman" w:cs="Times New Roman"/>
          <w:sz w:val="24"/>
          <w:szCs w:val="24"/>
        </w:rPr>
        <w:t xml:space="preserve"> </w:t>
      </w:r>
      <w:r w:rsidR="006B4DF6" w:rsidRPr="00180175">
        <w:rPr>
          <w:rFonts w:ascii="Times New Roman" w:hAnsi="Times New Roman" w:cs="Times New Roman"/>
          <w:sz w:val="24"/>
          <w:szCs w:val="24"/>
        </w:rPr>
        <w:t>unidirectional</w:t>
      </w:r>
      <w:r w:rsidR="001E3FD5" w:rsidRPr="00180175">
        <w:rPr>
          <w:rFonts w:ascii="Times New Roman" w:hAnsi="Times New Roman" w:cs="Times New Roman"/>
          <w:sz w:val="24"/>
          <w:szCs w:val="24"/>
        </w:rPr>
        <w:t xml:space="preserve"> and bi-directional causality among the variables except GDP</w:t>
      </w:r>
      <w:r w:rsidR="00B27374" w:rsidRPr="00180175">
        <w:rPr>
          <w:rFonts w:ascii="Times New Roman" w:hAnsi="Times New Roman" w:cs="Times New Roman"/>
          <w:sz w:val="24"/>
          <w:szCs w:val="24"/>
        </w:rPr>
        <w:t>.</w:t>
      </w:r>
    </w:p>
    <w:p w14:paraId="14B40A06" w14:textId="0C1D2502" w:rsidR="00B27374" w:rsidRPr="00180175" w:rsidRDefault="004351FA"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In the United States of </w:t>
      </w:r>
      <w:r w:rsidR="00C35E23" w:rsidRPr="00180175">
        <w:rPr>
          <w:rFonts w:ascii="Times New Roman" w:hAnsi="Times New Roman" w:cs="Times New Roman"/>
          <w:sz w:val="24"/>
          <w:szCs w:val="24"/>
        </w:rPr>
        <w:t>America, Prasad</w:t>
      </w:r>
      <w:r w:rsidRPr="00180175">
        <w:rPr>
          <w:rFonts w:ascii="Times New Roman" w:hAnsi="Times New Roman" w:cs="Times New Roman"/>
          <w:sz w:val="24"/>
          <w:szCs w:val="24"/>
        </w:rPr>
        <w:t xml:space="preserve"> et al. (2022) used data from 2007 to 2021</w:t>
      </w:r>
      <w:r w:rsidR="006B4DF6"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to examine the association of macroeconomic variables and stock market volatility. </w:t>
      </w:r>
      <w:r w:rsidR="00B27374" w:rsidRPr="00180175">
        <w:rPr>
          <w:rFonts w:ascii="Times New Roman" w:hAnsi="Times New Roman" w:cs="Times New Roman"/>
          <w:sz w:val="24"/>
          <w:szCs w:val="24"/>
        </w:rPr>
        <w:t xml:space="preserve">The </w:t>
      </w:r>
      <w:r w:rsidR="00344CF9" w:rsidRPr="00180175">
        <w:rPr>
          <w:rFonts w:ascii="Times New Roman" w:hAnsi="Times New Roman" w:cs="Times New Roman"/>
          <w:sz w:val="24"/>
          <w:szCs w:val="24"/>
        </w:rPr>
        <w:t>results provided</w:t>
      </w:r>
      <w:r w:rsidRPr="00180175">
        <w:rPr>
          <w:rFonts w:ascii="Times New Roman" w:hAnsi="Times New Roman" w:cs="Times New Roman"/>
          <w:sz w:val="24"/>
          <w:szCs w:val="24"/>
        </w:rPr>
        <w:t xml:space="preserve"> </w:t>
      </w:r>
      <w:r w:rsidR="000F5E11" w:rsidRPr="00180175">
        <w:rPr>
          <w:rFonts w:ascii="Times New Roman" w:hAnsi="Times New Roman" w:cs="Times New Roman"/>
          <w:sz w:val="24"/>
          <w:szCs w:val="24"/>
        </w:rPr>
        <w:t>empirical evidence</w:t>
      </w:r>
      <w:r w:rsidRPr="00180175">
        <w:rPr>
          <w:rFonts w:ascii="Times New Roman" w:hAnsi="Times New Roman" w:cs="Times New Roman"/>
          <w:sz w:val="24"/>
          <w:szCs w:val="24"/>
        </w:rPr>
        <w:t xml:space="preserve"> that economic </w:t>
      </w:r>
      <w:r w:rsidR="006B4DF6" w:rsidRPr="00180175">
        <w:rPr>
          <w:rFonts w:ascii="Times New Roman" w:hAnsi="Times New Roman" w:cs="Times New Roman"/>
          <w:sz w:val="24"/>
          <w:szCs w:val="24"/>
        </w:rPr>
        <w:t>conditions and</w:t>
      </w:r>
      <w:r w:rsidRPr="00180175">
        <w:rPr>
          <w:rFonts w:ascii="Times New Roman" w:hAnsi="Times New Roman" w:cs="Times New Roman"/>
          <w:sz w:val="24"/>
          <w:szCs w:val="24"/>
        </w:rPr>
        <w:t xml:space="preserve"> indices</w:t>
      </w:r>
      <w:r w:rsidR="004039C8" w:rsidRPr="00180175">
        <w:rPr>
          <w:rFonts w:ascii="Times New Roman" w:hAnsi="Times New Roman" w:cs="Times New Roman"/>
          <w:sz w:val="24"/>
          <w:szCs w:val="24"/>
        </w:rPr>
        <w:t xml:space="preserve"> such as </w:t>
      </w:r>
      <w:r w:rsidRPr="00180175">
        <w:rPr>
          <w:rFonts w:ascii="Times New Roman" w:hAnsi="Times New Roman" w:cs="Times New Roman"/>
          <w:sz w:val="24"/>
          <w:szCs w:val="24"/>
        </w:rPr>
        <w:t>gold price</w:t>
      </w:r>
      <w:r w:rsidR="004039C8" w:rsidRPr="00180175">
        <w:rPr>
          <w:rFonts w:ascii="Times New Roman" w:hAnsi="Times New Roman" w:cs="Times New Roman"/>
          <w:sz w:val="24"/>
          <w:szCs w:val="24"/>
        </w:rPr>
        <w:t xml:space="preserve"> </w:t>
      </w:r>
      <w:r w:rsidRPr="00180175">
        <w:rPr>
          <w:rFonts w:ascii="Times New Roman" w:hAnsi="Times New Roman" w:cs="Times New Roman"/>
          <w:sz w:val="24"/>
          <w:szCs w:val="24"/>
        </w:rPr>
        <w:t>and crude oil</w:t>
      </w:r>
      <w:r w:rsidR="000F5E11" w:rsidRPr="00180175">
        <w:rPr>
          <w:rFonts w:ascii="Times New Roman" w:hAnsi="Times New Roman" w:cs="Times New Roman"/>
          <w:sz w:val="24"/>
          <w:szCs w:val="24"/>
        </w:rPr>
        <w:t xml:space="preserve"> have positive relationship with stock </w:t>
      </w:r>
      <w:r w:rsidR="006B4DF6" w:rsidRPr="00180175">
        <w:rPr>
          <w:rFonts w:ascii="Times New Roman" w:hAnsi="Times New Roman" w:cs="Times New Roman"/>
          <w:sz w:val="24"/>
          <w:szCs w:val="24"/>
        </w:rPr>
        <w:t>market are</w:t>
      </w:r>
      <w:r w:rsidR="000F5E11" w:rsidRPr="00180175">
        <w:rPr>
          <w:rFonts w:ascii="Times New Roman" w:hAnsi="Times New Roman" w:cs="Times New Roman"/>
          <w:sz w:val="24"/>
          <w:szCs w:val="24"/>
        </w:rPr>
        <w:t xml:space="preserve"> </w:t>
      </w:r>
      <w:r w:rsidRPr="00180175">
        <w:rPr>
          <w:rFonts w:ascii="Times New Roman" w:hAnsi="Times New Roman" w:cs="Times New Roman"/>
          <w:sz w:val="24"/>
          <w:szCs w:val="24"/>
        </w:rPr>
        <w:t>strong predictors</w:t>
      </w:r>
      <w:r w:rsidR="00AB151E" w:rsidRPr="00180175">
        <w:rPr>
          <w:rFonts w:ascii="Times New Roman" w:hAnsi="Times New Roman" w:cs="Times New Roman"/>
          <w:sz w:val="24"/>
          <w:szCs w:val="24"/>
        </w:rPr>
        <w:t xml:space="preserve"> of stock market volatility. </w:t>
      </w:r>
    </w:p>
    <w:p w14:paraId="231BC46F" w14:textId="1A6F45E8" w:rsidR="00B27374" w:rsidRPr="00180175" w:rsidRDefault="00C35E23"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Zeeshan (</w:t>
      </w:r>
      <w:r w:rsidR="00213225" w:rsidRPr="00180175">
        <w:rPr>
          <w:rFonts w:ascii="Times New Roman" w:hAnsi="Times New Roman" w:cs="Times New Roman"/>
          <w:sz w:val="24"/>
          <w:szCs w:val="24"/>
        </w:rPr>
        <w:t>2022</w:t>
      </w:r>
      <w:r w:rsidR="004351FA" w:rsidRPr="00180175">
        <w:rPr>
          <w:rFonts w:ascii="Times New Roman" w:hAnsi="Times New Roman" w:cs="Times New Roman"/>
          <w:sz w:val="24"/>
          <w:szCs w:val="24"/>
        </w:rPr>
        <w:t xml:space="preserve">) </w:t>
      </w:r>
      <w:r w:rsidR="005C680A" w:rsidRPr="00180175">
        <w:rPr>
          <w:rFonts w:ascii="Times New Roman" w:hAnsi="Times New Roman" w:cs="Times New Roman"/>
          <w:sz w:val="24"/>
          <w:szCs w:val="24"/>
        </w:rPr>
        <w:t>investigated</w:t>
      </w:r>
      <w:r w:rsidR="004351FA" w:rsidRPr="00180175">
        <w:rPr>
          <w:rFonts w:ascii="Times New Roman" w:hAnsi="Times New Roman" w:cs="Times New Roman"/>
          <w:sz w:val="24"/>
          <w:szCs w:val="24"/>
        </w:rPr>
        <w:t xml:space="preserve"> the </w:t>
      </w:r>
      <w:r w:rsidR="005C680A" w:rsidRPr="00180175">
        <w:rPr>
          <w:rFonts w:ascii="Times New Roman" w:hAnsi="Times New Roman" w:cs="Times New Roman"/>
          <w:sz w:val="24"/>
          <w:szCs w:val="24"/>
        </w:rPr>
        <w:t>effect</w:t>
      </w:r>
      <w:r w:rsidR="004351FA" w:rsidRPr="00180175">
        <w:rPr>
          <w:rFonts w:ascii="Times New Roman" w:hAnsi="Times New Roman" w:cs="Times New Roman"/>
          <w:sz w:val="24"/>
          <w:szCs w:val="24"/>
        </w:rPr>
        <w:t xml:space="preserve"> of macroeconomic variables</w:t>
      </w:r>
      <w:r w:rsidR="005C680A" w:rsidRPr="00180175">
        <w:rPr>
          <w:rFonts w:ascii="Times New Roman" w:hAnsi="Times New Roman" w:cs="Times New Roman"/>
          <w:sz w:val="24"/>
          <w:szCs w:val="24"/>
        </w:rPr>
        <w:t xml:space="preserve"> </w:t>
      </w:r>
      <w:r w:rsidR="00344CF9" w:rsidRPr="00180175">
        <w:rPr>
          <w:rFonts w:ascii="Times New Roman" w:hAnsi="Times New Roman" w:cs="Times New Roman"/>
          <w:sz w:val="24"/>
          <w:szCs w:val="24"/>
        </w:rPr>
        <w:t>on the equities market</w:t>
      </w:r>
      <w:r w:rsidR="00684934" w:rsidRPr="00180175">
        <w:rPr>
          <w:rFonts w:ascii="Times New Roman" w:hAnsi="Times New Roman" w:cs="Times New Roman"/>
          <w:sz w:val="24"/>
          <w:szCs w:val="24"/>
        </w:rPr>
        <w:t xml:space="preserve"> </w:t>
      </w:r>
      <w:r w:rsidR="004351FA" w:rsidRPr="00180175">
        <w:rPr>
          <w:rFonts w:ascii="Times New Roman" w:hAnsi="Times New Roman" w:cs="Times New Roman"/>
          <w:sz w:val="24"/>
          <w:szCs w:val="24"/>
        </w:rPr>
        <w:t xml:space="preserve">in Pakistan. The study data </w:t>
      </w:r>
      <w:r w:rsidRPr="00180175">
        <w:rPr>
          <w:rFonts w:ascii="Times New Roman" w:hAnsi="Times New Roman" w:cs="Times New Roman"/>
          <w:sz w:val="24"/>
          <w:szCs w:val="24"/>
        </w:rPr>
        <w:t xml:space="preserve">selected </w:t>
      </w:r>
      <w:r w:rsidR="004351FA" w:rsidRPr="00180175">
        <w:rPr>
          <w:rFonts w:ascii="Times New Roman" w:hAnsi="Times New Roman" w:cs="Times New Roman"/>
          <w:sz w:val="24"/>
          <w:szCs w:val="24"/>
        </w:rPr>
        <w:t xml:space="preserve">was from 2006 to 2018. The result revealed that there was </w:t>
      </w:r>
      <w:r w:rsidR="006B4DF6" w:rsidRPr="00180175">
        <w:rPr>
          <w:rFonts w:ascii="Times New Roman" w:hAnsi="Times New Roman" w:cs="Times New Roman"/>
          <w:sz w:val="24"/>
          <w:szCs w:val="24"/>
        </w:rPr>
        <w:t>long-term</w:t>
      </w:r>
      <w:r w:rsidR="004351FA" w:rsidRPr="00180175">
        <w:rPr>
          <w:rFonts w:ascii="Times New Roman" w:hAnsi="Times New Roman" w:cs="Times New Roman"/>
          <w:sz w:val="24"/>
          <w:szCs w:val="24"/>
        </w:rPr>
        <w:t xml:space="preserve"> co-integration between</w:t>
      </w:r>
      <w:r w:rsidR="004039C8" w:rsidRPr="00180175">
        <w:rPr>
          <w:rFonts w:ascii="Times New Roman" w:hAnsi="Times New Roman" w:cs="Times New Roman"/>
          <w:sz w:val="24"/>
          <w:szCs w:val="24"/>
        </w:rPr>
        <w:t xml:space="preserve"> </w:t>
      </w:r>
      <w:r w:rsidR="00344CF9" w:rsidRPr="00180175">
        <w:rPr>
          <w:rFonts w:ascii="Times New Roman" w:hAnsi="Times New Roman" w:cs="Times New Roman"/>
          <w:sz w:val="24"/>
          <w:szCs w:val="24"/>
        </w:rPr>
        <w:t>the variables.</w:t>
      </w:r>
      <w:r w:rsidR="004351FA" w:rsidRPr="00180175">
        <w:rPr>
          <w:rFonts w:ascii="Times New Roman" w:hAnsi="Times New Roman" w:cs="Times New Roman"/>
          <w:sz w:val="24"/>
          <w:szCs w:val="24"/>
        </w:rPr>
        <w:t xml:space="preserve"> The study provided evidence of a positive nexus between, inﬂation</w:t>
      </w:r>
      <w:r w:rsidR="00021511" w:rsidRPr="00180175">
        <w:rPr>
          <w:rFonts w:ascii="Times New Roman" w:hAnsi="Times New Roman" w:cs="Times New Roman"/>
          <w:sz w:val="24"/>
          <w:szCs w:val="24"/>
        </w:rPr>
        <w:t xml:space="preserve"> </w:t>
      </w:r>
      <w:r w:rsidR="004351FA" w:rsidRPr="00180175">
        <w:rPr>
          <w:rFonts w:ascii="Times New Roman" w:hAnsi="Times New Roman" w:cs="Times New Roman"/>
          <w:sz w:val="24"/>
          <w:szCs w:val="24"/>
        </w:rPr>
        <w:t xml:space="preserve">foreign direct </w:t>
      </w:r>
      <w:r w:rsidR="00B27374" w:rsidRPr="00180175">
        <w:rPr>
          <w:rFonts w:ascii="Times New Roman" w:hAnsi="Times New Roman" w:cs="Times New Roman"/>
          <w:sz w:val="24"/>
          <w:szCs w:val="24"/>
        </w:rPr>
        <w:t>investment, interest</w:t>
      </w:r>
      <w:r w:rsidR="004351FA" w:rsidRPr="00180175">
        <w:rPr>
          <w:rFonts w:ascii="Times New Roman" w:hAnsi="Times New Roman" w:cs="Times New Roman"/>
          <w:sz w:val="24"/>
          <w:szCs w:val="24"/>
        </w:rPr>
        <w:t xml:space="preserve"> </w:t>
      </w:r>
      <w:r w:rsidR="00344CF9" w:rsidRPr="00180175">
        <w:rPr>
          <w:rFonts w:ascii="Times New Roman" w:hAnsi="Times New Roman" w:cs="Times New Roman"/>
          <w:sz w:val="24"/>
          <w:szCs w:val="24"/>
        </w:rPr>
        <w:t>rate, exchange</w:t>
      </w:r>
      <w:r w:rsidR="004351FA" w:rsidRPr="00180175">
        <w:rPr>
          <w:rFonts w:ascii="Times New Roman" w:hAnsi="Times New Roman" w:cs="Times New Roman"/>
          <w:sz w:val="24"/>
          <w:szCs w:val="24"/>
        </w:rPr>
        <w:t xml:space="preserve"> rate and stock return in Pakistan while inflation rate exhibited an inverse relationship with</w:t>
      </w:r>
      <w:r w:rsidR="00B27374" w:rsidRPr="00180175">
        <w:rPr>
          <w:rFonts w:ascii="Times New Roman" w:hAnsi="Times New Roman" w:cs="Times New Roman"/>
          <w:sz w:val="24"/>
          <w:szCs w:val="24"/>
        </w:rPr>
        <w:t xml:space="preserve"> stock market </w:t>
      </w:r>
      <w:r w:rsidR="00344CF9" w:rsidRPr="00180175">
        <w:rPr>
          <w:rFonts w:ascii="Times New Roman" w:hAnsi="Times New Roman" w:cs="Times New Roman"/>
          <w:sz w:val="24"/>
          <w:szCs w:val="24"/>
        </w:rPr>
        <w:t>performance.</w:t>
      </w:r>
      <w:r w:rsidR="004351FA" w:rsidRPr="00180175">
        <w:rPr>
          <w:rFonts w:ascii="Times New Roman" w:hAnsi="Times New Roman" w:cs="Times New Roman"/>
          <w:sz w:val="24"/>
          <w:szCs w:val="24"/>
        </w:rPr>
        <w:t xml:space="preserve"> </w:t>
      </w:r>
    </w:p>
    <w:p w14:paraId="0F9FD7C9" w14:textId="438D16AE" w:rsidR="003C2126" w:rsidRPr="00180175" w:rsidRDefault="00C267B6"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lastRenderedPageBreak/>
        <w:t xml:space="preserve">In </w:t>
      </w:r>
      <w:r w:rsidR="00344CF9" w:rsidRPr="00180175">
        <w:rPr>
          <w:rFonts w:ascii="Times New Roman" w:hAnsi="Times New Roman" w:cs="Times New Roman"/>
          <w:sz w:val="24"/>
          <w:szCs w:val="24"/>
        </w:rPr>
        <w:t xml:space="preserve">India, </w:t>
      </w:r>
      <w:r w:rsidR="004351FA" w:rsidRPr="00180175">
        <w:rPr>
          <w:rFonts w:ascii="Times New Roman" w:hAnsi="Times New Roman" w:cs="Times New Roman"/>
          <w:sz w:val="24"/>
          <w:szCs w:val="24"/>
        </w:rPr>
        <w:t>Kaur a</w:t>
      </w:r>
      <w:r w:rsidR="007B63AE" w:rsidRPr="00180175">
        <w:rPr>
          <w:rFonts w:ascii="Times New Roman" w:hAnsi="Times New Roman" w:cs="Times New Roman"/>
          <w:sz w:val="24"/>
          <w:szCs w:val="24"/>
        </w:rPr>
        <w:t>nd</w:t>
      </w:r>
      <w:r w:rsidR="004351FA" w:rsidRPr="00180175">
        <w:rPr>
          <w:rFonts w:ascii="Times New Roman" w:hAnsi="Times New Roman" w:cs="Times New Roman"/>
          <w:sz w:val="24"/>
          <w:szCs w:val="24"/>
        </w:rPr>
        <w:t xml:space="preserve"> Chaudhary (2022) provided empirical </w:t>
      </w:r>
      <w:r w:rsidR="00B27374" w:rsidRPr="00180175">
        <w:rPr>
          <w:rFonts w:ascii="Times New Roman" w:hAnsi="Times New Roman" w:cs="Times New Roman"/>
          <w:sz w:val="24"/>
          <w:szCs w:val="24"/>
        </w:rPr>
        <w:t>evidence of</w:t>
      </w:r>
      <w:r w:rsidR="004351FA" w:rsidRPr="00180175">
        <w:rPr>
          <w:rFonts w:ascii="Times New Roman" w:hAnsi="Times New Roman" w:cs="Times New Roman"/>
          <w:sz w:val="24"/>
          <w:szCs w:val="24"/>
        </w:rPr>
        <w:t xml:space="preserve"> the relationship macroeconomic variables </w:t>
      </w:r>
      <w:r w:rsidRPr="00180175">
        <w:rPr>
          <w:rFonts w:ascii="Times New Roman" w:hAnsi="Times New Roman" w:cs="Times New Roman"/>
          <w:sz w:val="24"/>
          <w:szCs w:val="24"/>
        </w:rPr>
        <w:t>relying on monthly</w:t>
      </w:r>
      <w:r w:rsidR="004351FA" w:rsidRPr="00180175">
        <w:rPr>
          <w:rFonts w:ascii="Times New Roman" w:hAnsi="Times New Roman" w:cs="Times New Roman"/>
          <w:sz w:val="24"/>
          <w:szCs w:val="24"/>
        </w:rPr>
        <w:t xml:space="preserve"> time series data from 2013 to 2020. The methodology used in this study is cointegration analysis. The </w:t>
      </w:r>
      <w:r w:rsidR="00B27374" w:rsidRPr="00180175">
        <w:rPr>
          <w:rFonts w:ascii="Times New Roman" w:hAnsi="Times New Roman" w:cs="Times New Roman"/>
          <w:sz w:val="24"/>
          <w:szCs w:val="24"/>
        </w:rPr>
        <w:t>findings from</w:t>
      </w:r>
      <w:r w:rsidR="004351FA" w:rsidRPr="00180175">
        <w:rPr>
          <w:rFonts w:ascii="Times New Roman" w:hAnsi="Times New Roman" w:cs="Times New Roman"/>
          <w:sz w:val="24"/>
          <w:szCs w:val="24"/>
        </w:rPr>
        <w:t xml:space="preserve"> the study </w:t>
      </w:r>
      <w:r w:rsidR="00684934" w:rsidRPr="00180175">
        <w:rPr>
          <w:rFonts w:ascii="Times New Roman" w:hAnsi="Times New Roman" w:cs="Times New Roman"/>
          <w:sz w:val="24"/>
          <w:szCs w:val="24"/>
        </w:rPr>
        <w:t>indicated a</w:t>
      </w:r>
      <w:r w:rsidR="004351FA" w:rsidRPr="00180175">
        <w:rPr>
          <w:rFonts w:ascii="Times New Roman" w:hAnsi="Times New Roman" w:cs="Times New Roman"/>
          <w:sz w:val="24"/>
          <w:szCs w:val="24"/>
        </w:rPr>
        <w:t xml:space="preserve"> cointegration among the variables</w:t>
      </w:r>
      <w:r w:rsidR="00684934" w:rsidRPr="00180175">
        <w:rPr>
          <w:rFonts w:ascii="Times New Roman" w:hAnsi="Times New Roman" w:cs="Times New Roman"/>
          <w:sz w:val="24"/>
          <w:szCs w:val="24"/>
        </w:rPr>
        <w:t xml:space="preserve"> and only</w:t>
      </w:r>
      <w:r w:rsidR="004351FA" w:rsidRPr="00180175">
        <w:rPr>
          <w:rFonts w:ascii="Times New Roman" w:hAnsi="Times New Roman" w:cs="Times New Roman"/>
          <w:sz w:val="24"/>
          <w:szCs w:val="24"/>
        </w:rPr>
        <w:t xml:space="preserve"> </w:t>
      </w:r>
      <w:r w:rsidR="00715326" w:rsidRPr="00180175">
        <w:rPr>
          <w:rFonts w:ascii="Times New Roman" w:hAnsi="Times New Roman" w:cs="Times New Roman"/>
          <w:sz w:val="24"/>
          <w:szCs w:val="24"/>
        </w:rPr>
        <w:t>the interest</w:t>
      </w:r>
      <w:r w:rsidR="004351FA" w:rsidRPr="00180175">
        <w:rPr>
          <w:rFonts w:ascii="Times New Roman" w:hAnsi="Times New Roman" w:cs="Times New Roman"/>
          <w:sz w:val="24"/>
          <w:szCs w:val="24"/>
        </w:rPr>
        <w:t xml:space="preserve"> rate creates a significant impact on stock </w:t>
      </w:r>
      <w:r w:rsidR="003C2126" w:rsidRPr="00180175">
        <w:rPr>
          <w:rFonts w:ascii="Times New Roman" w:hAnsi="Times New Roman" w:cs="Times New Roman"/>
          <w:sz w:val="24"/>
          <w:szCs w:val="24"/>
        </w:rPr>
        <w:t>prices. The other variables, i.e.</w:t>
      </w:r>
      <w:r w:rsidR="00715326" w:rsidRPr="00180175">
        <w:rPr>
          <w:rFonts w:ascii="Times New Roman" w:hAnsi="Times New Roman" w:cs="Times New Roman"/>
          <w:sz w:val="24"/>
          <w:szCs w:val="24"/>
        </w:rPr>
        <w:t xml:space="preserve"> </w:t>
      </w:r>
      <w:r w:rsidR="003C2126" w:rsidRPr="00180175">
        <w:rPr>
          <w:rFonts w:ascii="Times New Roman" w:hAnsi="Times New Roman" w:cs="Times New Roman"/>
          <w:sz w:val="24"/>
          <w:szCs w:val="24"/>
        </w:rPr>
        <w:t xml:space="preserve">inflation exchange rate and foreign reserves have a negative and significant impact on equities </w:t>
      </w:r>
      <w:r w:rsidR="00DB74FB" w:rsidRPr="00180175">
        <w:rPr>
          <w:rFonts w:ascii="Times New Roman" w:hAnsi="Times New Roman" w:cs="Times New Roman"/>
          <w:sz w:val="24"/>
          <w:szCs w:val="24"/>
        </w:rPr>
        <w:t>market performance</w:t>
      </w:r>
      <w:r w:rsidR="003C2126" w:rsidRPr="00180175">
        <w:rPr>
          <w:rFonts w:ascii="Times New Roman" w:hAnsi="Times New Roman" w:cs="Times New Roman"/>
          <w:sz w:val="24"/>
          <w:szCs w:val="24"/>
        </w:rPr>
        <w:t xml:space="preserve"> in India in the long run. </w:t>
      </w:r>
    </w:p>
    <w:p w14:paraId="4574E156" w14:textId="5AF6DFB5" w:rsidR="003C2126" w:rsidRPr="00180175" w:rsidRDefault="001E3FD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Borteye </w:t>
      </w:r>
      <w:r w:rsidR="00684934" w:rsidRPr="00180175">
        <w:rPr>
          <w:rFonts w:ascii="Times New Roman" w:hAnsi="Times New Roman" w:cs="Times New Roman"/>
          <w:sz w:val="24"/>
          <w:szCs w:val="24"/>
        </w:rPr>
        <w:t>and Peprah (</w:t>
      </w:r>
      <w:r w:rsidRPr="00180175">
        <w:rPr>
          <w:rFonts w:ascii="Times New Roman" w:hAnsi="Times New Roman" w:cs="Times New Roman"/>
          <w:sz w:val="24"/>
          <w:szCs w:val="24"/>
        </w:rPr>
        <w:t xml:space="preserve">2022) using data from Ghana from 2014 to 2018 confirmed the </w:t>
      </w:r>
      <w:r w:rsidR="00344CF9" w:rsidRPr="00180175">
        <w:rPr>
          <w:rFonts w:ascii="Times New Roman" w:hAnsi="Times New Roman" w:cs="Times New Roman"/>
          <w:sz w:val="24"/>
          <w:szCs w:val="24"/>
        </w:rPr>
        <w:t xml:space="preserve">existence </w:t>
      </w:r>
      <w:r w:rsidR="003C2126" w:rsidRPr="00180175">
        <w:rPr>
          <w:rFonts w:ascii="Times New Roman" w:hAnsi="Times New Roman" w:cs="Times New Roman"/>
          <w:sz w:val="24"/>
          <w:szCs w:val="24"/>
        </w:rPr>
        <w:t>of a</w:t>
      </w:r>
      <w:r w:rsidR="00344CF9" w:rsidRPr="00180175">
        <w:rPr>
          <w:rFonts w:ascii="Times New Roman" w:hAnsi="Times New Roman" w:cs="Times New Roman"/>
          <w:sz w:val="24"/>
          <w:szCs w:val="24"/>
        </w:rPr>
        <w:t xml:space="preserve"> </w:t>
      </w:r>
      <w:r w:rsidR="00684934" w:rsidRPr="00180175">
        <w:rPr>
          <w:rFonts w:ascii="Times New Roman" w:hAnsi="Times New Roman" w:cs="Times New Roman"/>
          <w:sz w:val="24"/>
          <w:szCs w:val="24"/>
        </w:rPr>
        <w:t xml:space="preserve">significant </w:t>
      </w:r>
      <w:r w:rsidRPr="00180175">
        <w:rPr>
          <w:rFonts w:ascii="Times New Roman" w:hAnsi="Times New Roman" w:cs="Times New Roman"/>
          <w:sz w:val="24"/>
          <w:szCs w:val="24"/>
        </w:rPr>
        <w:t xml:space="preserve">positive relationship </w:t>
      </w:r>
      <w:r w:rsidR="00C267B6" w:rsidRPr="00180175">
        <w:rPr>
          <w:rFonts w:ascii="Times New Roman" w:hAnsi="Times New Roman" w:cs="Times New Roman"/>
          <w:sz w:val="24"/>
          <w:szCs w:val="24"/>
        </w:rPr>
        <w:t xml:space="preserve">between equity </w:t>
      </w:r>
      <w:r w:rsidRPr="00180175">
        <w:rPr>
          <w:rFonts w:ascii="Times New Roman" w:hAnsi="Times New Roman" w:cs="Times New Roman"/>
          <w:sz w:val="24"/>
          <w:szCs w:val="24"/>
        </w:rPr>
        <w:t>market liquidity and economic growth</w:t>
      </w:r>
      <w:r w:rsidR="00684934" w:rsidRPr="00180175">
        <w:rPr>
          <w:rFonts w:ascii="Times New Roman" w:hAnsi="Times New Roman" w:cs="Times New Roman"/>
          <w:sz w:val="24"/>
          <w:szCs w:val="24"/>
        </w:rPr>
        <w:t>,</w:t>
      </w:r>
      <w:r w:rsidRPr="00180175">
        <w:rPr>
          <w:rFonts w:ascii="Times New Roman" w:hAnsi="Times New Roman" w:cs="Times New Roman"/>
          <w:sz w:val="24"/>
          <w:szCs w:val="24"/>
        </w:rPr>
        <w:t xml:space="preserve"> a </w:t>
      </w:r>
      <w:r w:rsidR="00684934" w:rsidRPr="00180175">
        <w:rPr>
          <w:rFonts w:ascii="Times New Roman" w:hAnsi="Times New Roman" w:cs="Times New Roman"/>
          <w:sz w:val="24"/>
          <w:szCs w:val="24"/>
        </w:rPr>
        <w:t>moderately</w:t>
      </w:r>
      <w:r w:rsidRPr="00180175">
        <w:rPr>
          <w:rFonts w:ascii="Times New Roman" w:hAnsi="Times New Roman" w:cs="Times New Roman"/>
          <w:sz w:val="24"/>
          <w:szCs w:val="24"/>
        </w:rPr>
        <w:t xml:space="preserve"> negative relationship between</w:t>
      </w:r>
      <w:r w:rsidR="00C267B6" w:rsidRPr="00180175">
        <w:rPr>
          <w:rFonts w:ascii="Times New Roman" w:hAnsi="Times New Roman" w:cs="Times New Roman"/>
          <w:sz w:val="24"/>
          <w:szCs w:val="24"/>
        </w:rPr>
        <w:t xml:space="preserve"> equity</w:t>
      </w:r>
      <w:r w:rsidRPr="00180175">
        <w:rPr>
          <w:rFonts w:ascii="Times New Roman" w:hAnsi="Times New Roman" w:cs="Times New Roman"/>
          <w:sz w:val="24"/>
          <w:szCs w:val="24"/>
        </w:rPr>
        <w:t xml:space="preserve"> market size and economic growth, and a </w:t>
      </w:r>
      <w:r w:rsidR="00684934" w:rsidRPr="00180175">
        <w:rPr>
          <w:rFonts w:ascii="Times New Roman" w:hAnsi="Times New Roman" w:cs="Times New Roman"/>
          <w:sz w:val="24"/>
          <w:szCs w:val="24"/>
        </w:rPr>
        <w:t>moderately</w:t>
      </w:r>
      <w:r w:rsidRPr="00180175">
        <w:rPr>
          <w:rFonts w:ascii="Times New Roman" w:hAnsi="Times New Roman" w:cs="Times New Roman"/>
          <w:sz w:val="24"/>
          <w:szCs w:val="24"/>
        </w:rPr>
        <w:t xml:space="preserve"> positive relationship </w:t>
      </w:r>
      <w:r w:rsidR="00C267B6" w:rsidRPr="00180175">
        <w:rPr>
          <w:rFonts w:ascii="Times New Roman" w:hAnsi="Times New Roman" w:cs="Times New Roman"/>
          <w:sz w:val="24"/>
          <w:szCs w:val="24"/>
        </w:rPr>
        <w:t xml:space="preserve">between equity </w:t>
      </w:r>
      <w:r w:rsidRPr="00180175">
        <w:rPr>
          <w:rFonts w:ascii="Times New Roman" w:hAnsi="Times New Roman" w:cs="Times New Roman"/>
          <w:sz w:val="24"/>
          <w:szCs w:val="24"/>
        </w:rPr>
        <w:t xml:space="preserve">market capitalization and economic </w:t>
      </w:r>
      <w:r w:rsidR="00DB74FB" w:rsidRPr="00180175">
        <w:rPr>
          <w:rFonts w:ascii="Times New Roman" w:hAnsi="Times New Roman" w:cs="Times New Roman"/>
          <w:sz w:val="24"/>
          <w:szCs w:val="24"/>
        </w:rPr>
        <w:t>growth.</w:t>
      </w:r>
      <w:r w:rsidR="003C2126" w:rsidRPr="00180175">
        <w:rPr>
          <w:rFonts w:ascii="Times New Roman" w:hAnsi="Times New Roman" w:cs="Times New Roman"/>
          <w:sz w:val="24"/>
          <w:szCs w:val="24"/>
        </w:rPr>
        <w:t xml:space="preserve"> The study </w:t>
      </w:r>
      <w:r w:rsidR="00DB74FB" w:rsidRPr="00180175">
        <w:rPr>
          <w:rFonts w:ascii="Times New Roman" w:hAnsi="Times New Roman" w:cs="Times New Roman"/>
          <w:sz w:val="24"/>
          <w:szCs w:val="24"/>
        </w:rPr>
        <w:t>suggests that</w:t>
      </w:r>
      <w:r w:rsidR="003C2126" w:rsidRPr="00180175">
        <w:rPr>
          <w:rFonts w:ascii="Times New Roman" w:hAnsi="Times New Roman" w:cs="Times New Roman"/>
          <w:sz w:val="24"/>
          <w:szCs w:val="24"/>
        </w:rPr>
        <w:t xml:space="preserve"> more companies should be encouraged to be listed </w:t>
      </w:r>
      <w:r w:rsidR="006B4DF6" w:rsidRPr="00180175">
        <w:rPr>
          <w:rFonts w:ascii="Times New Roman" w:hAnsi="Times New Roman" w:cs="Times New Roman"/>
          <w:sz w:val="24"/>
          <w:szCs w:val="24"/>
        </w:rPr>
        <w:t>by</w:t>
      </w:r>
      <w:r w:rsidR="003C2126" w:rsidRPr="00180175">
        <w:rPr>
          <w:rFonts w:ascii="Times New Roman" w:hAnsi="Times New Roman" w:cs="Times New Roman"/>
          <w:sz w:val="24"/>
          <w:szCs w:val="24"/>
        </w:rPr>
        <w:t xml:space="preserve"> creating a conducive macroeconomic environment. Similarly, u</w:t>
      </w:r>
      <w:r w:rsidR="000F5E11" w:rsidRPr="00180175">
        <w:rPr>
          <w:rFonts w:ascii="Times New Roman" w:hAnsi="Times New Roman" w:cs="Times New Roman"/>
          <w:sz w:val="24"/>
          <w:szCs w:val="24"/>
        </w:rPr>
        <w:t>sing annual data from</w:t>
      </w:r>
      <w:r w:rsidR="006B4DF6" w:rsidRPr="00180175">
        <w:rPr>
          <w:rFonts w:ascii="Times New Roman" w:hAnsi="Times New Roman" w:cs="Times New Roman"/>
          <w:sz w:val="24"/>
          <w:szCs w:val="24"/>
        </w:rPr>
        <w:t xml:space="preserve"> </w:t>
      </w:r>
      <w:r w:rsidR="000F5E11" w:rsidRPr="00180175">
        <w:rPr>
          <w:rFonts w:ascii="Times New Roman" w:hAnsi="Times New Roman" w:cs="Times New Roman"/>
          <w:sz w:val="24"/>
          <w:szCs w:val="24"/>
        </w:rPr>
        <w:t xml:space="preserve">1992 to 2017 in </w:t>
      </w:r>
      <w:r w:rsidR="009D2697" w:rsidRPr="00180175">
        <w:rPr>
          <w:rFonts w:ascii="Times New Roman" w:hAnsi="Times New Roman" w:cs="Times New Roman"/>
          <w:sz w:val="24"/>
          <w:szCs w:val="24"/>
        </w:rPr>
        <w:t>Ghana, Asravor</w:t>
      </w:r>
      <w:r w:rsidR="000F5E11" w:rsidRPr="00180175">
        <w:rPr>
          <w:rFonts w:ascii="Times New Roman" w:hAnsi="Times New Roman" w:cs="Times New Roman"/>
          <w:sz w:val="24"/>
          <w:szCs w:val="24"/>
        </w:rPr>
        <w:t xml:space="preserve"> and Fonu (2021) examined the effect of macroeconomic variables on equity market growth employing ARDL methodology.  The study provided empirical evidence that several variables like human capital development, money supply and inflation </w:t>
      </w:r>
      <w:r w:rsidR="006B4DF6" w:rsidRPr="00180175">
        <w:rPr>
          <w:rFonts w:ascii="Times New Roman" w:hAnsi="Times New Roman" w:cs="Times New Roman"/>
          <w:sz w:val="24"/>
          <w:szCs w:val="24"/>
        </w:rPr>
        <w:t>have negative</w:t>
      </w:r>
      <w:r w:rsidR="000F5E11" w:rsidRPr="00180175">
        <w:rPr>
          <w:rFonts w:ascii="Times New Roman" w:hAnsi="Times New Roman" w:cs="Times New Roman"/>
          <w:sz w:val="24"/>
          <w:szCs w:val="24"/>
        </w:rPr>
        <w:t xml:space="preserve"> impact on the equity market growth whereas the foreign direct investment and treasury bill rate </w:t>
      </w:r>
      <w:proofErr w:type="gramStart"/>
      <w:r w:rsidR="000F5E11" w:rsidRPr="00180175">
        <w:rPr>
          <w:rFonts w:ascii="Times New Roman" w:hAnsi="Times New Roman" w:cs="Times New Roman"/>
          <w:sz w:val="24"/>
          <w:szCs w:val="24"/>
        </w:rPr>
        <w:t>have  positive</w:t>
      </w:r>
      <w:proofErr w:type="gramEnd"/>
      <w:r w:rsidR="000F5E11" w:rsidRPr="00180175">
        <w:rPr>
          <w:rFonts w:ascii="Times New Roman" w:hAnsi="Times New Roman" w:cs="Times New Roman"/>
          <w:sz w:val="24"/>
          <w:szCs w:val="24"/>
        </w:rPr>
        <w:t xml:space="preserve"> impact on equity market growth</w:t>
      </w:r>
    </w:p>
    <w:p w14:paraId="419B2C2B" w14:textId="563A7350" w:rsidR="000F5E11" w:rsidRPr="00180175" w:rsidRDefault="00940AE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Huy et al</w:t>
      </w:r>
      <w:r w:rsidR="00213225" w:rsidRPr="00180175">
        <w:rPr>
          <w:rFonts w:ascii="Times New Roman" w:hAnsi="Times New Roman" w:cs="Times New Roman"/>
          <w:sz w:val="24"/>
          <w:szCs w:val="24"/>
        </w:rPr>
        <w:t>.</w:t>
      </w:r>
      <w:r w:rsidRPr="00180175">
        <w:rPr>
          <w:rFonts w:ascii="Times New Roman" w:hAnsi="Times New Roman" w:cs="Times New Roman"/>
          <w:sz w:val="24"/>
          <w:szCs w:val="24"/>
        </w:rPr>
        <w:t xml:space="preserve"> (2021) in Vietnam studied the </w:t>
      </w:r>
      <w:r w:rsidR="00C169D6" w:rsidRPr="00180175">
        <w:rPr>
          <w:rFonts w:ascii="Times New Roman" w:hAnsi="Times New Roman" w:cs="Times New Roman"/>
          <w:sz w:val="24"/>
          <w:szCs w:val="24"/>
        </w:rPr>
        <w:t>association</w:t>
      </w:r>
      <w:r w:rsidRPr="00180175">
        <w:rPr>
          <w:rFonts w:ascii="Times New Roman" w:hAnsi="Times New Roman" w:cs="Times New Roman"/>
          <w:sz w:val="24"/>
          <w:szCs w:val="24"/>
        </w:rPr>
        <w:t xml:space="preserve"> </w:t>
      </w:r>
      <w:r w:rsidR="00684934" w:rsidRPr="00180175">
        <w:rPr>
          <w:rFonts w:ascii="Times New Roman" w:hAnsi="Times New Roman" w:cs="Times New Roman"/>
          <w:sz w:val="24"/>
          <w:szCs w:val="24"/>
        </w:rPr>
        <w:t xml:space="preserve">between </w:t>
      </w:r>
      <w:r w:rsidRPr="00180175">
        <w:rPr>
          <w:rFonts w:ascii="Times New Roman" w:hAnsi="Times New Roman" w:cs="Times New Roman"/>
          <w:sz w:val="24"/>
          <w:szCs w:val="24"/>
        </w:rPr>
        <w:t xml:space="preserve">macro-economic variables and stock market return. The study provided </w:t>
      </w:r>
      <w:r w:rsidR="00684934" w:rsidRPr="00180175">
        <w:rPr>
          <w:rFonts w:ascii="Times New Roman" w:hAnsi="Times New Roman" w:cs="Times New Roman"/>
          <w:sz w:val="24"/>
          <w:szCs w:val="24"/>
        </w:rPr>
        <w:t xml:space="preserve">evidence that </w:t>
      </w:r>
      <w:r w:rsidRPr="00180175">
        <w:rPr>
          <w:rFonts w:ascii="Times New Roman" w:hAnsi="Times New Roman" w:cs="Times New Roman"/>
          <w:sz w:val="24"/>
          <w:szCs w:val="24"/>
        </w:rPr>
        <w:t xml:space="preserve">stock </w:t>
      </w:r>
      <w:r w:rsidR="00D4428B" w:rsidRPr="00180175">
        <w:rPr>
          <w:rFonts w:ascii="Times New Roman" w:hAnsi="Times New Roman" w:cs="Times New Roman"/>
          <w:sz w:val="24"/>
          <w:szCs w:val="24"/>
        </w:rPr>
        <w:t>prices have</w:t>
      </w:r>
      <w:r w:rsidRPr="00180175">
        <w:rPr>
          <w:rFonts w:ascii="Times New Roman" w:hAnsi="Times New Roman" w:cs="Times New Roman"/>
          <w:sz w:val="24"/>
          <w:szCs w:val="24"/>
        </w:rPr>
        <w:t xml:space="preserve"> a negative </w:t>
      </w:r>
      <w:r w:rsidR="00C169D6" w:rsidRPr="00180175">
        <w:rPr>
          <w:rFonts w:ascii="Times New Roman" w:hAnsi="Times New Roman" w:cs="Times New Roman"/>
          <w:sz w:val="24"/>
          <w:szCs w:val="24"/>
        </w:rPr>
        <w:t>association</w:t>
      </w:r>
      <w:r w:rsidRPr="00180175">
        <w:rPr>
          <w:rFonts w:ascii="Times New Roman" w:hAnsi="Times New Roman" w:cs="Times New Roman"/>
          <w:sz w:val="24"/>
          <w:szCs w:val="24"/>
        </w:rPr>
        <w:t xml:space="preserve"> with the risk-free rate and deposit rate but </w:t>
      </w:r>
      <w:r w:rsidR="000F5E11" w:rsidRPr="00180175">
        <w:rPr>
          <w:rFonts w:ascii="Times New Roman" w:hAnsi="Times New Roman" w:cs="Times New Roman"/>
          <w:sz w:val="24"/>
          <w:szCs w:val="24"/>
        </w:rPr>
        <w:t>have</w:t>
      </w:r>
      <w:r w:rsidRPr="00180175">
        <w:rPr>
          <w:rFonts w:ascii="Times New Roman" w:hAnsi="Times New Roman" w:cs="Times New Roman"/>
          <w:sz w:val="24"/>
          <w:szCs w:val="24"/>
        </w:rPr>
        <w:t xml:space="preserve"> a positive correlation with lending rate.</w:t>
      </w:r>
    </w:p>
    <w:p w14:paraId="6E22098E" w14:textId="66246CB3" w:rsidR="00AB151E" w:rsidRPr="00180175" w:rsidRDefault="00B11B3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Kalam (</w:t>
      </w:r>
      <w:r w:rsidR="00AB151E" w:rsidRPr="00180175">
        <w:rPr>
          <w:rFonts w:ascii="Times New Roman" w:hAnsi="Times New Roman" w:cs="Times New Roman"/>
          <w:sz w:val="24"/>
          <w:szCs w:val="24"/>
        </w:rPr>
        <w:t xml:space="preserve">2020) using macroeconomic data from Malaysia from 2000-2019 and </w:t>
      </w:r>
      <w:r w:rsidRPr="00180175">
        <w:rPr>
          <w:rFonts w:ascii="Times New Roman" w:hAnsi="Times New Roman" w:cs="Times New Roman"/>
          <w:sz w:val="24"/>
          <w:szCs w:val="24"/>
        </w:rPr>
        <w:t>employing ARDL</w:t>
      </w:r>
      <w:r w:rsidR="00AB151E" w:rsidRPr="00180175">
        <w:rPr>
          <w:rFonts w:ascii="Times New Roman" w:hAnsi="Times New Roman" w:cs="Times New Roman"/>
          <w:sz w:val="24"/>
          <w:szCs w:val="24"/>
        </w:rPr>
        <w:t xml:space="preserve"> </w:t>
      </w:r>
      <w:r w:rsidRPr="00180175">
        <w:rPr>
          <w:rFonts w:ascii="Times New Roman" w:hAnsi="Times New Roman" w:cs="Times New Roman"/>
          <w:sz w:val="24"/>
          <w:szCs w:val="24"/>
        </w:rPr>
        <w:t>methodology</w:t>
      </w:r>
      <w:r w:rsidR="00AB151E" w:rsidRPr="00180175">
        <w:rPr>
          <w:rFonts w:ascii="Times New Roman" w:hAnsi="Times New Roman" w:cs="Times New Roman"/>
          <w:sz w:val="24"/>
          <w:szCs w:val="24"/>
        </w:rPr>
        <w:t xml:space="preserve"> provided evidence of short run and long run </w:t>
      </w:r>
      <w:r w:rsidRPr="00180175">
        <w:rPr>
          <w:rFonts w:ascii="Times New Roman" w:hAnsi="Times New Roman" w:cs="Times New Roman"/>
          <w:sz w:val="24"/>
          <w:szCs w:val="24"/>
        </w:rPr>
        <w:t>relationship between</w:t>
      </w:r>
      <w:r w:rsidR="00AB151E" w:rsidRPr="00180175">
        <w:rPr>
          <w:rFonts w:ascii="Times New Roman" w:hAnsi="Times New Roman" w:cs="Times New Roman"/>
          <w:sz w:val="24"/>
          <w:szCs w:val="24"/>
        </w:rPr>
        <w:t xml:space="preserve"> the</w:t>
      </w:r>
      <w:r w:rsidR="009D2697" w:rsidRPr="00180175">
        <w:rPr>
          <w:rFonts w:ascii="Times New Roman" w:hAnsi="Times New Roman" w:cs="Times New Roman"/>
          <w:sz w:val="24"/>
          <w:szCs w:val="24"/>
        </w:rPr>
        <w:t xml:space="preserve"> stock market and macro-economic </w:t>
      </w:r>
      <w:r w:rsidR="006B4DF6" w:rsidRPr="00180175">
        <w:rPr>
          <w:rFonts w:ascii="Times New Roman" w:hAnsi="Times New Roman" w:cs="Times New Roman"/>
          <w:sz w:val="24"/>
          <w:szCs w:val="24"/>
        </w:rPr>
        <w:t>variables. All</w:t>
      </w:r>
      <w:r w:rsidR="009D2697" w:rsidRPr="00180175">
        <w:rPr>
          <w:rFonts w:ascii="Times New Roman" w:hAnsi="Times New Roman" w:cs="Times New Roman"/>
          <w:sz w:val="24"/>
          <w:szCs w:val="24"/>
        </w:rPr>
        <w:t xml:space="preserve"> the </w:t>
      </w:r>
      <w:r w:rsidR="00C169D6" w:rsidRPr="00180175">
        <w:rPr>
          <w:rFonts w:ascii="Times New Roman" w:hAnsi="Times New Roman" w:cs="Times New Roman"/>
          <w:sz w:val="24"/>
          <w:szCs w:val="24"/>
        </w:rPr>
        <w:t xml:space="preserve">selected </w:t>
      </w:r>
      <w:r w:rsidR="009D2697" w:rsidRPr="00180175">
        <w:rPr>
          <w:rFonts w:ascii="Times New Roman" w:hAnsi="Times New Roman" w:cs="Times New Roman"/>
          <w:sz w:val="24"/>
          <w:szCs w:val="24"/>
        </w:rPr>
        <w:t>variables,</w:t>
      </w:r>
      <w:r w:rsidR="00C169D6" w:rsidRPr="00180175">
        <w:rPr>
          <w:rFonts w:ascii="Times New Roman" w:hAnsi="Times New Roman" w:cs="Times New Roman"/>
          <w:sz w:val="24"/>
          <w:szCs w:val="24"/>
        </w:rPr>
        <w:t xml:space="preserve"> i.e. interest rate, foreign direct investment, GDP</w:t>
      </w:r>
      <w:r w:rsidRPr="00180175">
        <w:rPr>
          <w:rFonts w:ascii="Times New Roman" w:hAnsi="Times New Roman" w:cs="Times New Roman"/>
          <w:sz w:val="24"/>
          <w:szCs w:val="24"/>
        </w:rPr>
        <w:t>,</w:t>
      </w:r>
      <w:r w:rsidR="00AB151E"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inflation </w:t>
      </w:r>
      <w:r w:rsidR="00C169D6" w:rsidRPr="00180175">
        <w:rPr>
          <w:rFonts w:ascii="Times New Roman" w:hAnsi="Times New Roman" w:cs="Times New Roman"/>
          <w:sz w:val="24"/>
          <w:szCs w:val="24"/>
        </w:rPr>
        <w:t xml:space="preserve">and </w:t>
      </w:r>
      <w:r w:rsidRPr="00180175">
        <w:rPr>
          <w:rFonts w:ascii="Times New Roman" w:hAnsi="Times New Roman" w:cs="Times New Roman"/>
          <w:sz w:val="24"/>
          <w:szCs w:val="24"/>
        </w:rPr>
        <w:t>exchange rate</w:t>
      </w:r>
      <w:r w:rsidR="00AB151E" w:rsidRPr="00180175">
        <w:rPr>
          <w:rFonts w:ascii="Times New Roman" w:hAnsi="Times New Roman" w:cs="Times New Roman"/>
          <w:sz w:val="24"/>
          <w:szCs w:val="24"/>
        </w:rPr>
        <w:t xml:space="preserve"> have a positive significant </w:t>
      </w:r>
      <w:r w:rsidRPr="00180175">
        <w:rPr>
          <w:rFonts w:ascii="Times New Roman" w:hAnsi="Times New Roman" w:cs="Times New Roman"/>
          <w:sz w:val="24"/>
          <w:szCs w:val="24"/>
        </w:rPr>
        <w:t>relation</w:t>
      </w:r>
      <w:r w:rsidR="00AF40E8" w:rsidRPr="00180175">
        <w:rPr>
          <w:rFonts w:ascii="Times New Roman" w:hAnsi="Times New Roman" w:cs="Times New Roman"/>
          <w:sz w:val="24"/>
          <w:szCs w:val="24"/>
        </w:rPr>
        <w:t>ship</w:t>
      </w:r>
      <w:r w:rsidRPr="00180175">
        <w:rPr>
          <w:rFonts w:ascii="Times New Roman" w:hAnsi="Times New Roman" w:cs="Times New Roman"/>
          <w:sz w:val="24"/>
          <w:szCs w:val="24"/>
        </w:rPr>
        <w:t xml:space="preserve"> with</w:t>
      </w:r>
      <w:r w:rsidR="00AB151E" w:rsidRPr="00180175">
        <w:rPr>
          <w:rFonts w:ascii="Times New Roman" w:hAnsi="Times New Roman" w:cs="Times New Roman"/>
          <w:sz w:val="24"/>
          <w:szCs w:val="24"/>
        </w:rPr>
        <w:t xml:space="preserve"> stock mar</w:t>
      </w:r>
      <w:r w:rsidR="00C476FE" w:rsidRPr="00180175">
        <w:rPr>
          <w:rFonts w:ascii="Times New Roman" w:hAnsi="Times New Roman" w:cs="Times New Roman"/>
          <w:sz w:val="24"/>
          <w:szCs w:val="24"/>
        </w:rPr>
        <w:t xml:space="preserve">ket </w:t>
      </w:r>
      <w:r w:rsidR="00C954DA" w:rsidRPr="00180175">
        <w:rPr>
          <w:rFonts w:ascii="Times New Roman" w:hAnsi="Times New Roman" w:cs="Times New Roman"/>
          <w:sz w:val="24"/>
          <w:szCs w:val="24"/>
        </w:rPr>
        <w:t>performance in</w:t>
      </w:r>
      <w:r w:rsidR="009D2697" w:rsidRPr="00180175">
        <w:rPr>
          <w:rFonts w:ascii="Times New Roman" w:hAnsi="Times New Roman" w:cs="Times New Roman"/>
          <w:sz w:val="24"/>
          <w:szCs w:val="24"/>
        </w:rPr>
        <w:t xml:space="preserve"> the long run. </w:t>
      </w:r>
    </w:p>
    <w:p w14:paraId="237389E9" w14:textId="49397754" w:rsidR="00622AE0" w:rsidRPr="00180175" w:rsidRDefault="004351FA"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Okonkwo (2019) using data from emerging countries stock markets from 1981 to 2018 provided </w:t>
      </w:r>
      <w:r w:rsidR="000F007F" w:rsidRPr="00180175">
        <w:rPr>
          <w:rFonts w:ascii="Times New Roman" w:hAnsi="Times New Roman" w:cs="Times New Roman"/>
          <w:sz w:val="24"/>
          <w:szCs w:val="24"/>
        </w:rPr>
        <w:t>evidence</w:t>
      </w:r>
      <w:r w:rsidRPr="00180175">
        <w:rPr>
          <w:rFonts w:ascii="Times New Roman" w:hAnsi="Times New Roman" w:cs="Times New Roman"/>
          <w:sz w:val="24"/>
          <w:szCs w:val="24"/>
        </w:rPr>
        <w:t xml:space="preserve"> of the existence of granger causality between stock market performance and macroeconomic variables in these countries. In this </w:t>
      </w:r>
      <w:r w:rsidR="00134820" w:rsidRPr="00180175">
        <w:rPr>
          <w:rFonts w:ascii="Times New Roman" w:hAnsi="Times New Roman" w:cs="Times New Roman"/>
          <w:sz w:val="24"/>
          <w:szCs w:val="24"/>
        </w:rPr>
        <w:t xml:space="preserve">study </w:t>
      </w:r>
      <w:r w:rsidR="00AF40E8" w:rsidRPr="00180175">
        <w:rPr>
          <w:rFonts w:ascii="Times New Roman" w:hAnsi="Times New Roman" w:cs="Times New Roman"/>
          <w:sz w:val="24"/>
          <w:szCs w:val="24"/>
        </w:rPr>
        <w:t>results revealed that</w:t>
      </w:r>
      <w:r w:rsidRPr="00180175">
        <w:rPr>
          <w:rFonts w:ascii="Times New Roman" w:hAnsi="Times New Roman" w:cs="Times New Roman"/>
          <w:sz w:val="24"/>
          <w:szCs w:val="24"/>
        </w:rPr>
        <w:t xml:space="preserve"> industrial production and exchange </w:t>
      </w:r>
      <w:r w:rsidR="00C954DA" w:rsidRPr="00180175">
        <w:rPr>
          <w:rFonts w:ascii="Times New Roman" w:hAnsi="Times New Roman" w:cs="Times New Roman"/>
          <w:sz w:val="24"/>
          <w:szCs w:val="24"/>
        </w:rPr>
        <w:t>rates</w:t>
      </w:r>
      <w:r w:rsidR="00344CF9" w:rsidRPr="00180175">
        <w:rPr>
          <w:rFonts w:ascii="Times New Roman" w:hAnsi="Times New Roman" w:cs="Times New Roman"/>
          <w:sz w:val="24"/>
          <w:szCs w:val="24"/>
        </w:rPr>
        <w:t xml:space="preserve"> had</w:t>
      </w:r>
      <w:r w:rsidRPr="00180175">
        <w:rPr>
          <w:rFonts w:ascii="Times New Roman" w:hAnsi="Times New Roman" w:cs="Times New Roman"/>
          <w:sz w:val="24"/>
          <w:szCs w:val="24"/>
        </w:rPr>
        <w:t xml:space="preserve"> a positive and statistically significant relationship on stock market performance in these countries</w:t>
      </w:r>
      <w:r w:rsidR="00B11B32" w:rsidRPr="00180175">
        <w:rPr>
          <w:rFonts w:ascii="Times New Roman" w:hAnsi="Times New Roman" w:cs="Times New Roman"/>
          <w:sz w:val="24"/>
          <w:szCs w:val="24"/>
        </w:rPr>
        <w:t>.</w:t>
      </w:r>
    </w:p>
    <w:p w14:paraId="25145FBC" w14:textId="680633B2" w:rsidR="00474263" w:rsidRPr="00180175" w:rsidRDefault="00B11B3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lastRenderedPageBreak/>
        <w:t>Ho (</w:t>
      </w:r>
      <w:r w:rsidR="00456C78" w:rsidRPr="00180175">
        <w:rPr>
          <w:rFonts w:ascii="Times New Roman" w:hAnsi="Times New Roman" w:cs="Times New Roman"/>
          <w:sz w:val="24"/>
          <w:szCs w:val="24"/>
        </w:rPr>
        <w:t xml:space="preserve">2019) </w:t>
      </w:r>
      <w:r w:rsidR="00474263" w:rsidRPr="00180175">
        <w:rPr>
          <w:rFonts w:ascii="Times New Roman" w:hAnsi="Times New Roman" w:cs="Times New Roman"/>
          <w:sz w:val="24"/>
          <w:szCs w:val="24"/>
        </w:rPr>
        <w:t xml:space="preserve">examined </w:t>
      </w:r>
      <w:r w:rsidR="00456C78" w:rsidRPr="00180175">
        <w:rPr>
          <w:rFonts w:ascii="Times New Roman" w:hAnsi="Times New Roman" w:cs="Times New Roman"/>
          <w:sz w:val="24"/>
          <w:szCs w:val="24"/>
        </w:rPr>
        <w:t xml:space="preserve">influence of macroeconomic variables of </w:t>
      </w:r>
      <w:r w:rsidR="00C169D6" w:rsidRPr="00180175">
        <w:rPr>
          <w:rFonts w:ascii="Times New Roman" w:hAnsi="Times New Roman" w:cs="Times New Roman"/>
          <w:sz w:val="24"/>
          <w:szCs w:val="24"/>
        </w:rPr>
        <w:t xml:space="preserve">equity </w:t>
      </w:r>
      <w:r w:rsidR="00456C78" w:rsidRPr="00180175">
        <w:rPr>
          <w:rFonts w:ascii="Times New Roman" w:hAnsi="Times New Roman" w:cs="Times New Roman"/>
          <w:sz w:val="24"/>
          <w:szCs w:val="24"/>
        </w:rPr>
        <w:t xml:space="preserve">market </w:t>
      </w:r>
      <w:r w:rsidRPr="00180175">
        <w:rPr>
          <w:rFonts w:ascii="Times New Roman" w:hAnsi="Times New Roman" w:cs="Times New Roman"/>
          <w:sz w:val="24"/>
          <w:szCs w:val="24"/>
        </w:rPr>
        <w:t>growth in</w:t>
      </w:r>
      <w:r w:rsidR="00456C78" w:rsidRPr="00180175">
        <w:rPr>
          <w:rFonts w:ascii="Times New Roman" w:hAnsi="Times New Roman" w:cs="Times New Roman"/>
          <w:sz w:val="24"/>
          <w:szCs w:val="24"/>
        </w:rPr>
        <w:t xml:space="preserve"> South Africa. Using data from 1975–2015.The study </w:t>
      </w:r>
      <w:r w:rsidRPr="00180175">
        <w:rPr>
          <w:rFonts w:ascii="Times New Roman" w:hAnsi="Times New Roman" w:cs="Times New Roman"/>
          <w:sz w:val="24"/>
          <w:szCs w:val="24"/>
        </w:rPr>
        <w:t>adopted the</w:t>
      </w:r>
      <w:r w:rsidR="00456C78" w:rsidRPr="00180175">
        <w:rPr>
          <w:rFonts w:ascii="Times New Roman" w:hAnsi="Times New Roman" w:cs="Times New Roman"/>
          <w:sz w:val="24"/>
          <w:szCs w:val="24"/>
        </w:rPr>
        <w:t xml:space="preserve"> ARDL</w:t>
      </w:r>
      <w:r w:rsidR="00AF40E8" w:rsidRPr="00180175">
        <w:rPr>
          <w:rFonts w:ascii="Times New Roman" w:hAnsi="Times New Roman" w:cs="Times New Roman"/>
          <w:sz w:val="24"/>
          <w:szCs w:val="24"/>
        </w:rPr>
        <w:t xml:space="preserve"> and </w:t>
      </w:r>
      <w:r w:rsidR="00474263" w:rsidRPr="00180175">
        <w:rPr>
          <w:rFonts w:ascii="Times New Roman" w:hAnsi="Times New Roman" w:cs="Times New Roman"/>
          <w:sz w:val="24"/>
          <w:szCs w:val="24"/>
        </w:rPr>
        <w:t>confirmed that banking sector development and eco</w:t>
      </w:r>
      <w:r w:rsidR="00373C54" w:rsidRPr="00180175">
        <w:rPr>
          <w:rFonts w:ascii="Times New Roman" w:hAnsi="Times New Roman" w:cs="Times New Roman"/>
          <w:sz w:val="24"/>
          <w:szCs w:val="24"/>
        </w:rPr>
        <w:t>nomic</w:t>
      </w:r>
      <w:r w:rsidR="00474263" w:rsidRPr="00180175">
        <w:rPr>
          <w:rFonts w:ascii="Times New Roman" w:hAnsi="Times New Roman" w:cs="Times New Roman"/>
          <w:sz w:val="24"/>
          <w:szCs w:val="24"/>
        </w:rPr>
        <w:t xml:space="preserve"> growth </w:t>
      </w:r>
      <w:r w:rsidR="00AF40E8" w:rsidRPr="00180175">
        <w:rPr>
          <w:rFonts w:ascii="Times New Roman" w:hAnsi="Times New Roman" w:cs="Times New Roman"/>
          <w:sz w:val="24"/>
          <w:szCs w:val="24"/>
        </w:rPr>
        <w:t>stimulate</w:t>
      </w:r>
      <w:r w:rsidR="00474263" w:rsidRPr="00180175">
        <w:rPr>
          <w:rFonts w:ascii="Times New Roman" w:hAnsi="Times New Roman" w:cs="Times New Roman"/>
          <w:sz w:val="24"/>
          <w:szCs w:val="24"/>
        </w:rPr>
        <w:t xml:space="preserve"> stock market growth while interest rate trade openness inflation rate inhibit </w:t>
      </w:r>
      <w:r w:rsidR="00C169D6" w:rsidRPr="00180175">
        <w:rPr>
          <w:rFonts w:ascii="Times New Roman" w:hAnsi="Times New Roman" w:cs="Times New Roman"/>
          <w:sz w:val="24"/>
          <w:szCs w:val="24"/>
        </w:rPr>
        <w:t>equity market</w:t>
      </w:r>
      <w:r w:rsidR="00474263" w:rsidRPr="00180175">
        <w:rPr>
          <w:rFonts w:ascii="Times New Roman" w:hAnsi="Times New Roman" w:cs="Times New Roman"/>
          <w:sz w:val="24"/>
          <w:szCs w:val="24"/>
        </w:rPr>
        <w:t xml:space="preserve"> growth</w:t>
      </w:r>
      <w:r w:rsidRPr="00180175">
        <w:rPr>
          <w:rFonts w:ascii="Times New Roman" w:hAnsi="Times New Roman" w:cs="Times New Roman"/>
          <w:sz w:val="24"/>
          <w:szCs w:val="24"/>
        </w:rPr>
        <w:t>.</w:t>
      </w:r>
    </w:p>
    <w:p w14:paraId="0AEB9C0E" w14:textId="0A36DA54" w:rsidR="00AF1064" w:rsidRPr="00180175" w:rsidRDefault="00F609AE"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Abbas</w:t>
      </w:r>
      <w:r w:rsidR="00AF1064" w:rsidRPr="00180175">
        <w:rPr>
          <w:rFonts w:ascii="Times New Roman" w:hAnsi="Times New Roman" w:cs="Times New Roman"/>
          <w:sz w:val="24"/>
          <w:szCs w:val="24"/>
        </w:rPr>
        <w:t xml:space="preserve"> et al.</w:t>
      </w:r>
      <w:r w:rsidRPr="00180175">
        <w:rPr>
          <w:rFonts w:ascii="Times New Roman" w:hAnsi="Times New Roman" w:cs="Times New Roman"/>
          <w:sz w:val="24"/>
          <w:szCs w:val="24"/>
        </w:rPr>
        <w:t xml:space="preserve"> (2019) </w:t>
      </w:r>
      <w:r w:rsidR="00AF1064" w:rsidRPr="00180175">
        <w:rPr>
          <w:rFonts w:ascii="Times New Roman" w:hAnsi="Times New Roman" w:cs="Times New Roman"/>
          <w:sz w:val="24"/>
          <w:szCs w:val="24"/>
        </w:rPr>
        <w:t xml:space="preserve">examined the relationship between macroeconomic </w:t>
      </w:r>
      <w:r w:rsidR="00C169D6" w:rsidRPr="00180175">
        <w:rPr>
          <w:rFonts w:ascii="Times New Roman" w:hAnsi="Times New Roman" w:cs="Times New Roman"/>
          <w:sz w:val="24"/>
          <w:szCs w:val="24"/>
        </w:rPr>
        <w:t>variable and</w:t>
      </w:r>
      <w:r w:rsidR="00B11B32" w:rsidRPr="00180175">
        <w:rPr>
          <w:rFonts w:ascii="Times New Roman" w:hAnsi="Times New Roman" w:cs="Times New Roman"/>
          <w:sz w:val="24"/>
          <w:szCs w:val="24"/>
        </w:rPr>
        <w:t xml:space="preserve"> </w:t>
      </w:r>
      <w:r w:rsidR="00C169D6" w:rsidRPr="00180175">
        <w:rPr>
          <w:rFonts w:ascii="Times New Roman" w:hAnsi="Times New Roman" w:cs="Times New Roman"/>
          <w:sz w:val="24"/>
          <w:szCs w:val="24"/>
        </w:rPr>
        <w:t>equities</w:t>
      </w:r>
      <w:r w:rsidRPr="00180175">
        <w:rPr>
          <w:rFonts w:ascii="Times New Roman" w:hAnsi="Times New Roman" w:cs="Times New Roman"/>
          <w:sz w:val="24"/>
          <w:szCs w:val="24"/>
        </w:rPr>
        <w:t xml:space="preserve"> </w:t>
      </w:r>
      <w:r w:rsidR="00B11B32" w:rsidRPr="00180175">
        <w:rPr>
          <w:rFonts w:ascii="Times New Roman" w:hAnsi="Times New Roman" w:cs="Times New Roman"/>
          <w:sz w:val="24"/>
          <w:szCs w:val="24"/>
        </w:rPr>
        <w:t>market performance</w:t>
      </w:r>
      <w:r w:rsidR="00AF1064" w:rsidRPr="00180175">
        <w:rPr>
          <w:rFonts w:ascii="Times New Roman" w:hAnsi="Times New Roman" w:cs="Times New Roman"/>
          <w:sz w:val="24"/>
          <w:szCs w:val="24"/>
        </w:rPr>
        <w:t xml:space="preserve"> in G-7 countries using </w:t>
      </w:r>
      <w:r w:rsidRPr="00180175">
        <w:rPr>
          <w:rFonts w:ascii="Times New Roman" w:hAnsi="Times New Roman" w:cs="Times New Roman"/>
          <w:sz w:val="24"/>
          <w:szCs w:val="24"/>
        </w:rPr>
        <w:t>monthly</w:t>
      </w:r>
      <w:r w:rsidR="00AF1064" w:rsidRPr="00180175">
        <w:rPr>
          <w:rFonts w:ascii="Times New Roman" w:hAnsi="Times New Roman" w:cs="Times New Roman"/>
          <w:sz w:val="24"/>
          <w:szCs w:val="24"/>
        </w:rPr>
        <w:t xml:space="preserve"> </w:t>
      </w:r>
      <w:r w:rsidRPr="00180175">
        <w:rPr>
          <w:rFonts w:ascii="Times New Roman" w:hAnsi="Times New Roman" w:cs="Times New Roman"/>
          <w:sz w:val="24"/>
          <w:szCs w:val="24"/>
        </w:rPr>
        <w:t>data</w:t>
      </w:r>
      <w:r w:rsidR="00AF1064" w:rsidRPr="00180175">
        <w:rPr>
          <w:rFonts w:ascii="Times New Roman" w:hAnsi="Times New Roman" w:cs="Times New Roman"/>
          <w:sz w:val="24"/>
          <w:szCs w:val="24"/>
        </w:rPr>
        <w:t xml:space="preserve"> </w:t>
      </w:r>
      <w:r w:rsidR="00B11B32" w:rsidRPr="00180175">
        <w:rPr>
          <w:rFonts w:ascii="Times New Roman" w:hAnsi="Times New Roman" w:cs="Times New Roman"/>
          <w:sz w:val="24"/>
          <w:szCs w:val="24"/>
        </w:rPr>
        <w:t>from 1985</w:t>
      </w:r>
      <w:r w:rsidR="00AF1064" w:rsidRPr="00180175">
        <w:rPr>
          <w:rFonts w:ascii="Times New Roman" w:hAnsi="Times New Roman" w:cs="Times New Roman"/>
          <w:sz w:val="24"/>
          <w:szCs w:val="24"/>
        </w:rPr>
        <w:t xml:space="preserve"> </w:t>
      </w:r>
      <w:r w:rsidR="00B11B32" w:rsidRPr="00180175">
        <w:rPr>
          <w:rFonts w:ascii="Times New Roman" w:hAnsi="Times New Roman" w:cs="Times New Roman"/>
          <w:sz w:val="24"/>
          <w:szCs w:val="24"/>
        </w:rPr>
        <w:t>to 2015</w:t>
      </w:r>
      <w:r w:rsidR="00AF1064" w:rsidRPr="00180175">
        <w:rPr>
          <w:rFonts w:ascii="Times New Roman" w:hAnsi="Times New Roman" w:cs="Times New Roman"/>
          <w:sz w:val="24"/>
          <w:szCs w:val="24"/>
        </w:rPr>
        <w:t xml:space="preserve"> using a VAR</w:t>
      </w:r>
      <w:r w:rsidR="00392BAA" w:rsidRPr="00180175">
        <w:rPr>
          <w:rFonts w:ascii="Times New Roman" w:hAnsi="Times New Roman" w:cs="Times New Roman"/>
          <w:sz w:val="24"/>
          <w:szCs w:val="24"/>
        </w:rPr>
        <w:t xml:space="preserve"> model. </w:t>
      </w:r>
      <w:r w:rsidR="00AF1064" w:rsidRPr="00180175">
        <w:rPr>
          <w:rFonts w:ascii="Times New Roman" w:hAnsi="Times New Roman" w:cs="Times New Roman"/>
          <w:sz w:val="24"/>
          <w:szCs w:val="24"/>
        </w:rPr>
        <w:t xml:space="preserve"> The study provided evidence of </w:t>
      </w:r>
      <w:r w:rsidR="009D2697" w:rsidRPr="00180175">
        <w:rPr>
          <w:rFonts w:ascii="Times New Roman" w:hAnsi="Times New Roman" w:cs="Times New Roman"/>
          <w:sz w:val="24"/>
          <w:szCs w:val="24"/>
        </w:rPr>
        <w:t>strong positive</w:t>
      </w:r>
      <w:r w:rsidR="00D4428B" w:rsidRPr="00180175">
        <w:rPr>
          <w:rFonts w:ascii="Times New Roman" w:hAnsi="Times New Roman" w:cs="Times New Roman"/>
          <w:sz w:val="24"/>
          <w:szCs w:val="24"/>
        </w:rPr>
        <w:t xml:space="preserve"> </w:t>
      </w:r>
      <w:r w:rsidR="003C2126" w:rsidRPr="00180175">
        <w:rPr>
          <w:rFonts w:ascii="Times New Roman" w:hAnsi="Times New Roman" w:cs="Times New Roman"/>
          <w:sz w:val="24"/>
          <w:szCs w:val="24"/>
        </w:rPr>
        <w:t>relationship between</w:t>
      </w:r>
      <w:r w:rsidR="00AF1064" w:rsidRPr="00180175">
        <w:rPr>
          <w:rFonts w:ascii="Times New Roman" w:hAnsi="Times New Roman" w:cs="Times New Roman"/>
          <w:sz w:val="24"/>
          <w:szCs w:val="24"/>
        </w:rPr>
        <w:t xml:space="preserve"> macroeconomic</w:t>
      </w:r>
      <w:r w:rsidR="00392BAA" w:rsidRPr="00180175">
        <w:rPr>
          <w:rFonts w:ascii="Times New Roman" w:hAnsi="Times New Roman" w:cs="Times New Roman"/>
          <w:sz w:val="24"/>
          <w:szCs w:val="24"/>
        </w:rPr>
        <w:t xml:space="preserve"> fundamentals   </w:t>
      </w:r>
      <w:r w:rsidR="00657E15" w:rsidRPr="00180175">
        <w:rPr>
          <w:rFonts w:ascii="Times New Roman" w:hAnsi="Times New Roman" w:cs="Times New Roman"/>
          <w:sz w:val="24"/>
          <w:szCs w:val="24"/>
        </w:rPr>
        <w:t>inﬂation, industrial</w:t>
      </w:r>
      <w:r w:rsidR="00AF1064" w:rsidRPr="00180175">
        <w:rPr>
          <w:rFonts w:ascii="Times New Roman" w:hAnsi="Times New Roman" w:cs="Times New Roman"/>
          <w:sz w:val="24"/>
          <w:szCs w:val="24"/>
        </w:rPr>
        <w:t xml:space="preserve"> production, </w:t>
      </w:r>
      <w:r w:rsidR="00392BAA" w:rsidRPr="00180175">
        <w:rPr>
          <w:rFonts w:ascii="Times New Roman" w:hAnsi="Times New Roman" w:cs="Times New Roman"/>
          <w:sz w:val="24"/>
          <w:szCs w:val="24"/>
        </w:rPr>
        <w:t xml:space="preserve">oil </w:t>
      </w:r>
      <w:r w:rsidR="00657E15" w:rsidRPr="00180175">
        <w:rPr>
          <w:rFonts w:ascii="Times New Roman" w:hAnsi="Times New Roman" w:cs="Times New Roman"/>
          <w:sz w:val="24"/>
          <w:szCs w:val="24"/>
        </w:rPr>
        <w:t>price, exchange</w:t>
      </w:r>
      <w:r w:rsidR="00392BAA" w:rsidRPr="00180175">
        <w:rPr>
          <w:rFonts w:ascii="Times New Roman" w:hAnsi="Times New Roman" w:cs="Times New Roman"/>
          <w:sz w:val="24"/>
          <w:szCs w:val="24"/>
        </w:rPr>
        <w:t xml:space="preserve"> rates, </w:t>
      </w:r>
      <w:r w:rsidR="00AF1064" w:rsidRPr="00180175">
        <w:rPr>
          <w:rFonts w:ascii="Times New Roman" w:hAnsi="Times New Roman" w:cs="Times New Roman"/>
          <w:sz w:val="24"/>
          <w:szCs w:val="24"/>
        </w:rPr>
        <w:t>money supply</w:t>
      </w:r>
      <w:r w:rsidR="00B11B32" w:rsidRPr="00180175">
        <w:rPr>
          <w:rFonts w:ascii="Times New Roman" w:hAnsi="Times New Roman" w:cs="Times New Roman"/>
          <w:sz w:val="24"/>
          <w:szCs w:val="24"/>
        </w:rPr>
        <w:t xml:space="preserve"> and </w:t>
      </w:r>
      <w:r w:rsidR="00C169D6" w:rsidRPr="00180175">
        <w:rPr>
          <w:rFonts w:ascii="Times New Roman" w:hAnsi="Times New Roman" w:cs="Times New Roman"/>
          <w:sz w:val="24"/>
          <w:szCs w:val="24"/>
        </w:rPr>
        <w:t>equities</w:t>
      </w:r>
      <w:r w:rsidR="00AF1064" w:rsidRPr="00180175">
        <w:rPr>
          <w:rFonts w:ascii="Times New Roman" w:hAnsi="Times New Roman" w:cs="Times New Roman"/>
          <w:sz w:val="24"/>
          <w:szCs w:val="24"/>
        </w:rPr>
        <w:t xml:space="preserve"> </w:t>
      </w:r>
      <w:r w:rsidR="00B11B32" w:rsidRPr="00180175">
        <w:rPr>
          <w:rFonts w:ascii="Times New Roman" w:hAnsi="Times New Roman" w:cs="Times New Roman"/>
          <w:sz w:val="24"/>
          <w:szCs w:val="24"/>
        </w:rPr>
        <w:t>market performance</w:t>
      </w:r>
      <w:r w:rsidR="000F007F" w:rsidRPr="00180175">
        <w:rPr>
          <w:rFonts w:ascii="Times New Roman" w:hAnsi="Times New Roman" w:cs="Times New Roman"/>
          <w:sz w:val="24"/>
          <w:szCs w:val="24"/>
        </w:rPr>
        <w:t xml:space="preserve"> in these countries. </w:t>
      </w:r>
    </w:p>
    <w:p w14:paraId="54970957" w14:textId="54D2499D" w:rsidR="00AD7C1C" w:rsidRPr="00180175" w:rsidRDefault="00406FE5"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METHODOLOGY </w:t>
      </w:r>
    </w:p>
    <w:p w14:paraId="69A10EA0" w14:textId="4B2FAC2C" w:rsidR="00AD7C1C" w:rsidRPr="00180175" w:rsidRDefault="00AD7C1C" w:rsidP="00562F0E">
      <w:pPr>
        <w:spacing w:line="360" w:lineRule="auto"/>
        <w:jc w:val="both"/>
        <w:rPr>
          <w:rFonts w:ascii="Times New Roman" w:hAnsi="Times New Roman" w:cs="Times New Roman"/>
          <w:sz w:val="24"/>
          <w:szCs w:val="24"/>
        </w:rPr>
      </w:pPr>
      <w:r w:rsidRPr="00180175">
        <w:rPr>
          <w:rFonts w:ascii="Times New Roman" w:hAnsi="Times New Roman" w:cs="Times New Roman"/>
          <w:bCs/>
          <w:sz w:val="24"/>
          <w:szCs w:val="24"/>
        </w:rPr>
        <w:t xml:space="preserve">The study adopted </w:t>
      </w:r>
      <w:r w:rsidR="00213225" w:rsidRPr="00180175">
        <w:rPr>
          <w:rStyle w:val="ilfuvd"/>
          <w:rFonts w:ascii="Times New Roman" w:hAnsi="Times New Roman" w:cs="Times New Roman"/>
          <w:sz w:val="24"/>
          <w:szCs w:val="24"/>
        </w:rPr>
        <w:t>an ex</w:t>
      </w:r>
      <w:r w:rsidRPr="00180175">
        <w:rPr>
          <w:rStyle w:val="ilfuvd"/>
          <w:rFonts w:ascii="Times New Roman" w:hAnsi="Times New Roman" w:cs="Times New Roman"/>
          <w:sz w:val="24"/>
          <w:szCs w:val="24"/>
        </w:rPr>
        <w:t xml:space="preserve">-post facto design method. </w:t>
      </w:r>
      <w:r w:rsidR="009937FA" w:rsidRPr="00180175">
        <w:rPr>
          <w:rStyle w:val="ilfuvd"/>
          <w:rFonts w:ascii="Times New Roman" w:hAnsi="Times New Roman" w:cs="Times New Roman"/>
          <w:sz w:val="24"/>
          <w:szCs w:val="24"/>
        </w:rPr>
        <w:t xml:space="preserve">This </w:t>
      </w:r>
      <w:r w:rsidR="00942DD2" w:rsidRPr="00180175">
        <w:rPr>
          <w:rStyle w:val="ilfuvd"/>
          <w:rFonts w:ascii="Times New Roman" w:hAnsi="Times New Roman" w:cs="Times New Roman"/>
          <w:sz w:val="24"/>
          <w:szCs w:val="24"/>
        </w:rPr>
        <w:t>method is</w:t>
      </w:r>
      <w:r w:rsidR="00C169D6" w:rsidRPr="00180175">
        <w:rPr>
          <w:rStyle w:val="ilfuvd"/>
          <w:rFonts w:ascii="Times New Roman" w:hAnsi="Times New Roman" w:cs="Times New Roman"/>
          <w:sz w:val="24"/>
          <w:szCs w:val="24"/>
        </w:rPr>
        <w:t xml:space="preserve"> </w:t>
      </w:r>
      <w:r w:rsidRPr="00180175">
        <w:rPr>
          <w:rFonts w:ascii="Times New Roman" w:eastAsia="TimesNewRoman" w:hAnsi="Times New Roman" w:cs="Times New Roman"/>
          <w:sz w:val="24"/>
          <w:szCs w:val="24"/>
        </w:rPr>
        <w:t xml:space="preserve">retrospective </w:t>
      </w:r>
      <w:r w:rsidR="00C169D6" w:rsidRPr="00180175">
        <w:rPr>
          <w:rFonts w:ascii="Times New Roman" w:eastAsia="TimesNewRoman" w:hAnsi="Times New Roman" w:cs="Times New Roman"/>
          <w:sz w:val="24"/>
          <w:szCs w:val="24"/>
        </w:rPr>
        <w:t xml:space="preserve">in </w:t>
      </w:r>
      <w:r w:rsidR="00FE7ED4" w:rsidRPr="00180175">
        <w:rPr>
          <w:rFonts w:ascii="Times New Roman" w:eastAsia="TimesNewRoman" w:hAnsi="Times New Roman" w:cs="Times New Roman"/>
          <w:sz w:val="24"/>
          <w:szCs w:val="24"/>
        </w:rPr>
        <w:t>nature</w:t>
      </w:r>
      <w:r w:rsidR="00AF40E8" w:rsidRPr="00180175">
        <w:rPr>
          <w:rFonts w:ascii="Times New Roman" w:eastAsia="TimesNewRoman" w:hAnsi="Times New Roman" w:cs="Times New Roman"/>
          <w:sz w:val="24"/>
          <w:szCs w:val="24"/>
        </w:rPr>
        <w:t xml:space="preserve"> and</w:t>
      </w:r>
      <w:r w:rsidRPr="00180175">
        <w:rPr>
          <w:rFonts w:ascii="Times New Roman" w:eastAsia="TimesNewRoman" w:hAnsi="Times New Roman" w:cs="Times New Roman"/>
          <w:sz w:val="24"/>
          <w:szCs w:val="24"/>
        </w:rPr>
        <w:t xml:space="preserve"> the use of secondary data </w:t>
      </w:r>
      <w:r w:rsidR="00FE7ED4" w:rsidRPr="00180175">
        <w:rPr>
          <w:rFonts w:ascii="Times New Roman" w:eastAsia="TimesNewRoman" w:hAnsi="Times New Roman" w:cs="Times New Roman"/>
          <w:sz w:val="24"/>
          <w:szCs w:val="24"/>
        </w:rPr>
        <w:t>is</w:t>
      </w:r>
      <w:r w:rsidR="00C169D6" w:rsidRPr="00180175">
        <w:rPr>
          <w:rFonts w:ascii="Times New Roman" w:eastAsia="TimesNewRoman" w:hAnsi="Times New Roman" w:cs="Times New Roman"/>
          <w:sz w:val="24"/>
          <w:szCs w:val="24"/>
        </w:rPr>
        <w:t xml:space="preserve"> usually </w:t>
      </w:r>
      <w:r w:rsidRPr="00180175">
        <w:rPr>
          <w:rFonts w:ascii="Times New Roman" w:eastAsia="TimesNewRoman" w:hAnsi="Times New Roman" w:cs="Times New Roman"/>
          <w:sz w:val="24"/>
          <w:szCs w:val="24"/>
        </w:rPr>
        <w:t>employed as a linkage of present events and past events.</w:t>
      </w:r>
      <w:r w:rsidRPr="00180175">
        <w:rPr>
          <w:rFonts w:ascii="Times New Roman" w:hAnsi="Times New Roman" w:cs="Times New Roman"/>
          <w:sz w:val="24"/>
          <w:szCs w:val="24"/>
        </w:rPr>
        <w:t xml:space="preserve"> The</w:t>
      </w:r>
      <w:r w:rsidR="00213225"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data </w:t>
      </w:r>
      <w:r w:rsidR="00B11B32" w:rsidRPr="00180175">
        <w:rPr>
          <w:rFonts w:ascii="Times New Roman" w:hAnsi="Times New Roman" w:cs="Times New Roman"/>
          <w:sz w:val="24"/>
          <w:szCs w:val="24"/>
        </w:rPr>
        <w:t xml:space="preserve">was </w:t>
      </w:r>
      <w:r w:rsidRPr="00180175">
        <w:rPr>
          <w:rFonts w:ascii="Times New Roman" w:hAnsi="Times New Roman" w:cs="Times New Roman"/>
          <w:sz w:val="24"/>
          <w:szCs w:val="24"/>
        </w:rPr>
        <w:t xml:space="preserve">obtained from </w:t>
      </w:r>
      <w:r w:rsidR="00B11B32" w:rsidRPr="00180175">
        <w:rPr>
          <w:rFonts w:ascii="Times New Roman" w:hAnsi="Times New Roman" w:cs="Times New Roman"/>
          <w:sz w:val="24"/>
          <w:szCs w:val="24"/>
        </w:rPr>
        <w:t>the Central Bank of Nigeria (</w:t>
      </w:r>
      <w:r w:rsidRPr="00180175">
        <w:rPr>
          <w:rFonts w:ascii="Times New Roman" w:hAnsi="Times New Roman" w:cs="Times New Roman"/>
          <w:sz w:val="24"/>
          <w:szCs w:val="24"/>
        </w:rPr>
        <w:t>CBN</w:t>
      </w:r>
      <w:r w:rsidR="00B11B32" w:rsidRPr="00180175">
        <w:rPr>
          <w:rFonts w:ascii="Times New Roman" w:hAnsi="Times New Roman" w:cs="Times New Roman"/>
          <w:sz w:val="24"/>
          <w:szCs w:val="24"/>
        </w:rPr>
        <w:t>)</w:t>
      </w:r>
      <w:r w:rsidRPr="00180175">
        <w:rPr>
          <w:rFonts w:ascii="Times New Roman" w:hAnsi="Times New Roman" w:cs="Times New Roman"/>
          <w:sz w:val="24"/>
          <w:szCs w:val="24"/>
        </w:rPr>
        <w:t xml:space="preserve"> and World </w:t>
      </w:r>
      <w:r w:rsidR="00213225" w:rsidRPr="00180175">
        <w:rPr>
          <w:rFonts w:ascii="Times New Roman" w:hAnsi="Times New Roman" w:cs="Times New Roman"/>
          <w:sz w:val="24"/>
          <w:szCs w:val="24"/>
        </w:rPr>
        <w:t xml:space="preserve">Bank </w:t>
      </w:r>
      <w:r w:rsidR="00F07228" w:rsidRPr="00180175">
        <w:rPr>
          <w:rFonts w:ascii="Times New Roman" w:hAnsi="Times New Roman" w:cs="Times New Roman"/>
          <w:sz w:val="24"/>
          <w:szCs w:val="24"/>
        </w:rPr>
        <w:t>(</w:t>
      </w:r>
      <w:r w:rsidR="00213225" w:rsidRPr="00180175">
        <w:rPr>
          <w:rFonts w:ascii="Times New Roman" w:hAnsi="Times New Roman" w:cs="Times New Roman"/>
          <w:bCs/>
          <w:sz w:val="24"/>
          <w:szCs w:val="24"/>
        </w:rPr>
        <w:t xml:space="preserve">World Development </w:t>
      </w:r>
      <w:r w:rsidR="00F07228" w:rsidRPr="00180175">
        <w:rPr>
          <w:rFonts w:ascii="Times New Roman" w:hAnsi="Times New Roman" w:cs="Times New Roman"/>
          <w:bCs/>
          <w:sz w:val="24"/>
          <w:szCs w:val="24"/>
        </w:rPr>
        <w:t xml:space="preserve">Indicators). </w:t>
      </w:r>
      <w:r w:rsidR="00F07228" w:rsidRPr="00180175">
        <w:rPr>
          <w:rFonts w:ascii="Times New Roman" w:hAnsi="Times New Roman" w:cs="Times New Roman"/>
          <w:sz w:val="24"/>
          <w:szCs w:val="24"/>
        </w:rPr>
        <w:t>To</w:t>
      </w:r>
      <w:r w:rsidRPr="00180175">
        <w:rPr>
          <w:rFonts w:ascii="Times New Roman" w:hAnsi="Times New Roman" w:cs="Times New Roman"/>
          <w:sz w:val="24"/>
          <w:szCs w:val="24"/>
        </w:rPr>
        <w:t xml:space="preserve"> investigate </w:t>
      </w:r>
      <w:r w:rsidR="00213225" w:rsidRPr="00180175">
        <w:rPr>
          <w:rFonts w:ascii="Times New Roman" w:hAnsi="Times New Roman" w:cs="Times New Roman"/>
          <w:sz w:val="24"/>
          <w:szCs w:val="24"/>
        </w:rPr>
        <w:t>macro-economic factors and</w:t>
      </w:r>
      <w:r w:rsidRPr="00180175">
        <w:rPr>
          <w:rFonts w:ascii="Times New Roman" w:hAnsi="Times New Roman" w:cs="Times New Roman"/>
          <w:sz w:val="24"/>
          <w:szCs w:val="24"/>
        </w:rPr>
        <w:t xml:space="preserve"> </w:t>
      </w:r>
      <w:r w:rsidR="00B11B32" w:rsidRPr="00180175">
        <w:rPr>
          <w:rFonts w:ascii="Times New Roman" w:hAnsi="Times New Roman" w:cs="Times New Roman"/>
          <w:sz w:val="24"/>
          <w:szCs w:val="24"/>
        </w:rPr>
        <w:t>their influence</w:t>
      </w:r>
      <w:r w:rsidRPr="00180175">
        <w:rPr>
          <w:rFonts w:ascii="Times New Roman" w:hAnsi="Times New Roman" w:cs="Times New Roman"/>
          <w:sz w:val="24"/>
          <w:szCs w:val="24"/>
        </w:rPr>
        <w:t xml:space="preserve"> on </w:t>
      </w:r>
      <w:r w:rsidR="00213225" w:rsidRPr="00180175">
        <w:rPr>
          <w:rFonts w:ascii="Times New Roman" w:hAnsi="Times New Roman" w:cs="Times New Roman"/>
          <w:sz w:val="24"/>
          <w:szCs w:val="24"/>
        </w:rPr>
        <w:t xml:space="preserve">stock market </w:t>
      </w:r>
      <w:r w:rsidR="009937FA" w:rsidRPr="00180175">
        <w:rPr>
          <w:rFonts w:ascii="Times New Roman" w:hAnsi="Times New Roman" w:cs="Times New Roman"/>
          <w:sz w:val="24"/>
          <w:szCs w:val="24"/>
        </w:rPr>
        <w:t xml:space="preserve">performance </w:t>
      </w:r>
      <w:r w:rsidRPr="00180175">
        <w:rPr>
          <w:rFonts w:ascii="Times New Roman" w:hAnsi="Times New Roman" w:cs="Times New Roman"/>
          <w:sz w:val="24"/>
          <w:szCs w:val="24"/>
        </w:rPr>
        <w:t>in Nigeria, this study used yearly time series data from 2003 to 2022</w:t>
      </w:r>
      <w:r w:rsidR="00406FE5" w:rsidRPr="00180175">
        <w:rPr>
          <w:rFonts w:ascii="Times New Roman" w:hAnsi="Times New Roman" w:cs="Times New Roman"/>
          <w:sz w:val="24"/>
          <w:szCs w:val="24"/>
        </w:rPr>
        <w:t>.</w:t>
      </w:r>
      <w:r w:rsidR="00E40955" w:rsidRPr="00180175">
        <w:rPr>
          <w:rFonts w:ascii="Times New Roman" w:hAnsi="Times New Roman" w:cs="Times New Roman"/>
          <w:sz w:val="24"/>
          <w:szCs w:val="24"/>
        </w:rPr>
        <w:t xml:space="preserve"> </w:t>
      </w:r>
      <w:r w:rsidR="006A2B1E" w:rsidRPr="00180175">
        <w:rPr>
          <w:rFonts w:ascii="Times New Roman" w:hAnsi="Times New Roman" w:cs="Times New Roman"/>
          <w:sz w:val="24"/>
          <w:szCs w:val="24"/>
        </w:rPr>
        <w:t xml:space="preserve">This period covers </w:t>
      </w:r>
      <w:r w:rsidR="00BA4A92" w:rsidRPr="00180175">
        <w:rPr>
          <w:rFonts w:ascii="Times New Roman" w:hAnsi="Times New Roman" w:cs="Times New Roman"/>
          <w:sz w:val="24"/>
          <w:szCs w:val="24"/>
        </w:rPr>
        <w:t xml:space="preserve">twenty </w:t>
      </w:r>
      <w:r w:rsidR="00B61B96" w:rsidRPr="00180175">
        <w:rPr>
          <w:rFonts w:ascii="Times New Roman" w:hAnsi="Times New Roman" w:cs="Times New Roman"/>
          <w:sz w:val="24"/>
          <w:szCs w:val="24"/>
        </w:rPr>
        <w:t>years</w:t>
      </w:r>
      <w:r w:rsidR="00FE7ED4" w:rsidRPr="00180175">
        <w:rPr>
          <w:rFonts w:ascii="Times New Roman" w:hAnsi="Times New Roman" w:cs="Times New Roman"/>
          <w:sz w:val="24"/>
          <w:szCs w:val="24"/>
        </w:rPr>
        <w:t xml:space="preserve"> </w:t>
      </w:r>
      <w:r w:rsidR="00AF40E8" w:rsidRPr="00180175">
        <w:rPr>
          <w:rFonts w:ascii="Times New Roman" w:hAnsi="Times New Roman" w:cs="Times New Roman"/>
          <w:sz w:val="24"/>
          <w:szCs w:val="24"/>
        </w:rPr>
        <w:t xml:space="preserve">during which the </w:t>
      </w:r>
      <w:r w:rsidR="00FE7ED4" w:rsidRPr="00180175">
        <w:rPr>
          <w:rFonts w:ascii="Times New Roman" w:hAnsi="Times New Roman" w:cs="Times New Roman"/>
          <w:sz w:val="24"/>
          <w:szCs w:val="24"/>
        </w:rPr>
        <w:t>Nigeria</w:t>
      </w:r>
      <w:r w:rsidR="00AF40E8" w:rsidRPr="00180175">
        <w:rPr>
          <w:rFonts w:ascii="Times New Roman" w:hAnsi="Times New Roman" w:cs="Times New Roman"/>
          <w:sz w:val="24"/>
          <w:szCs w:val="24"/>
        </w:rPr>
        <w:t>n</w:t>
      </w:r>
      <w:r w:rsidR="00FE7ED4" w:rsidRPr="00180175">
        <w:rPr>
          <w:rFonts w:ascii="Times New Roman" w:hAnsi="Times New Roman" w:cs="Times New Roman"/>
          <w:sz w:val="24"/>
          <w:szCs w:val="24"/>
        </w:rPr>
        <w:t xml:space="preserve"> stock market </w:t>
      </w:r>
      <w:r w:rsidR="006704FF" w:rsidRPr="00180175">
        <w:rPr>
          <w:rFonts w:ascii="Times New Roman" w:hAnsi="Times New Roman" w:cs="Times New Roman"/>
          <w:sz w:val="24"/>
          <w:szCs w:val="24"/>
        </w:rPr>
        <w:t>witnessed burst</w:t>
      </w:r>
      <w:r w:rsidR="00FE7ED4" w:rsidRPr="00180175">
        <w:rPr>
          <w:rFonts w:ascii="Times New Roman" w:hAnsi="Times New Roman" w:cs="Times New Roman"/>
          <w:sz w:val="24"/>
          <w:szCs w:val="24"/>
        </w:rPr>
        <w:t xml:space="preserve"> and boom a</w:t>
      </w:r>
      <w:r w:rsidR="00AF40E8" w:rsidRPr="00180175">
        <w:rPr>
          <w:rFonts w:ascii="Times New Roman" w:hAnsi="Times New Roman" w:cs="Times New Roman"/>
          <w:sz w:val="24"/>
          <w:szCs w:val="24"/>
        </w:rPr>
        <w:t xml:space="preserve">nd the </w:t>
      </w:r>
      <w:r w:rsidR="00500CEA" w:rsidRPr="00180175">
        <w:rPr>
          <w:rFonts w:ascii="Times New Roman" w:hAnsi="Times New Roman" w:cs="Times New Roman"/>
          <w:sz w:val="24"/>
          <w:szCs w:val="24"/>
        </w:rPr>
        <w:t>period also</w:t>
      </w:r>
      <w:r w:rsidR="00FE7ED4" w:rsidRPr="00180175">
        <w:rPr>
          <w:rFonts w:ascii="Times New Roman" w:hAnsi="Times New Roman" w:cs="Times New Roman"/>
          <w:sz w:val="24"/>
          <w:szCs w:val="24"/>
        </w:rPr>
        <w:t xml:space="preserve"> long</w:t>
      </w:r>
      <w:r w:rsidR="006A2B1E" w:rsidRPr="00180175">
        <w:rPr>
          <w:rFonts w:ascii="Times New Roman" w:hAnsi="Times New Roman" w:cs="Times New Roman"/>
          <w:sz w:val="24"/>
          <w:szCs w:val="24"/>
        </w:rPr>
        <w:t xml:space="preserve"> </w:t>
      </w:r>
      <w:r w:rsidR="00942DD2" w:rsidRPr="00180175">
        <w:rPr>
          <w:rFonts w:ascii="Times New Roman" w:hAnsi="Times New Roman" w:cs="Times New Roman"/>
          <w:sz w:val="24"/>
          <w:szCs w:val="24"/>
        </w:rPr>
        <w:t xml:space="preserve">enough </w:t>
      </w:r>
      <w:r w:rsidR="00AF40E8" w:rsidRPr="00180175">
        <w:rPr>
          <w:rFonts w:ascii="Times New Roman" w:hAnsi="Times New Roman" w:cs="Times New Roman"/>
          <w:sz w:val="24"/>
          <w:szCs w:val="24"/>
        </w:rPr>
        <w:t xml:space="preserve">to examine short term and </w:t>
      </w:r>
      <w:r w:rsidR="00942DD2" w:rsidRPr="00180175">
        <w:rPr>
          <w:rFonts w:ascii="Times New Roman" w:hAnsi="Times New Roman" w:cs="Times New Roman"/>
          <w:sz w:val="24"/>
          <w:szCs w:val="24"/>
        </w:rPr>
        <w:t>long-term</w:t>
      </w:r>
      <w:r w:rsidR="006A2B1E" w:rsidRPr="00180175">
        <w:rPr>
          <w:rFonts w:ascii="Times New Roman" w:hAnsi="Times New Roman" w:cs="Times New Roman"/>
          <w:sz w:val="24"/>
          <w:szCs w:val="24"/>
        </w:rPr>
        <w:t xml:space="preserve"> </w:t>
      </w:r>
      <w:r w:rsidR="00942DD2" w:rsidRPr="00180175">
        <w:rPr>
          <w:rFonts w:ascii="Times New Roman" w:hAnsi="Times New Roman" w:cs="Times New Roman"/>
          <w:sz w:val="24"/>
          <w:szCs w:val="24"/>
        </w:rPr>
        <w:t>relationships</w:t>
      </w:r>
      <w:r w:rsidR="00FE7ED4" w:rsidRPr="00180175">
        <w:rPr>
          <w:rFonts w:ascii="Times New Roman" w:hAnsi="Times New Roman" w:cs="Times New Roman"/>
          <w:sz w:val="24"/>
          <w:szCs w:val="24"/>
        </w:rPr>
        <w:t>.</w:t>
      </w:r>
    </w:p>
    <w:p w14:paraId="4CEB6378" w14:textId="5FC45035" w:rsidR="00AD7C1C" w:rsidRPr="00180175" w:rsidRDefault="00AD7C1C" w:rsidP="00562F0E">
      <w:pPr>
        <w:spacing w:line="360" w:lineRule="auto"/>
        <w:jc w:val="both"/>
        <w:rPr>
          <w:rFonts w:ascii="Times New Roman" w:hAnsi="Times New Roman" w:cs="Times New Roman"/>
          <w:sz w:val="24"/>
          <w:szCs w:val="24"/>
        </w:rPr>
      </w:pPr>
      <w:r w:rsidRPr="00180175">
        <w:rPr>
          <w:rFonts w:ascii="Times New Roman" w:hAnsi="Times New Roman" w:cs="Times New Roman"/>
          <w:bCs/>
          <w:sz w:val="24"/>
          <w:szCs w:val="24"/>
        </w:rPr>
        <w:t xml:space="preserve">The study used the </w:t>
      </w:r>
      <w:r w:rsidRPr="00180175">
        <w:rPr>
          <w:rFonts w:ascii="Times New Roman" w:hAnsi="Times New Roman" w:cs="Times New Roman"/>
          <w:sz w:val="24"/>
          <w:szCs w:val="24"/>
        </w:rPr>
        <w:t xml:space="preserve">ARDL model which is a multiple regression model. In carrying out this research, time-series data was </w:t>
      </w:r>
      <w:r w:rsidR="00406FE5" w:rsidRPr="00180175">
        <w:rPr>
          <w:rFonts w:ascii="Times New Roman" w:hAnsi="Times New Roman" w:cs="Times New Roman"/>
          <w:sz w:val="24"/>
          <w:szCs w:val="24"/>
        </w:rPr>
        <w:t>gathered,</w:t>
      </w:r>
      <w:r w:rsidRPr="00180175">
        <w:rPr>
          <w:rFonts w:ascii="Times New Roman" w:hAnsi="Times New Roman" w:cs="Times New Roman"/>
          <w:sz w:val="24"/>
          <w:szCs w:val="24"/>
        </w:rPr>
        <w:t xml:space="preserve"> and an econometric</w:t>
      </w:r>
      <w:r w:rsidRPr="00180175">
        <w:rPr>
          <w:rFonts w:ascii="Times New Roman" w:eastAsia="TimesNewRoman" w:hAnsi="Times New Roman" w:cs="Times New Roman"/>
          <w:sz w:val="24"/>
          <w:szCs w:val="24"/>
        </w:rPr>
        <w:t xml:space="preserve"> model was built on this data.</w:t>
      </w:r>
      <w:r w:rsidRPr="00180175">
        <w:rPr>
          <w:rFonts w:ascii="Times New Roman" w:hAnsi="Times New Roman" w:cs="Times New Roman"/>
          <w:sz w:val="24"/>
          <w:szCs w:val="24"/>
        </w:rPr>
        <w:t xml:space="preserve"> </w:t>
      </w:r>
      <w:r w:rsidR="00406FE5" w:rsidRPr="00180175">
        <w:rPr>
          <w:rFonts w:ascii="Times New Roman" w:hAnsi="Times New Roman" w:cs="Times New Roman"/>
          <w:sz w:val="24"/>
          <w:szCs w:val="24"/>
        </w:rPr>
        <w:t>The ARDL</w:t>
      </w:r>
      <w:r w:rsidRPr="00180175">
        <w:rPr>
          <w:rFonts w:ascii="Times New Roman" w:hAnsi="Times New Roman" w:cs="Times New Roman"/>
          <w:sz w:val="24"/>
          <w:szCs w:val="24"/>
        </w:rPr>
        <w:t xml:space="preserve"> approach </w:t>
      </w:r>
      <w:r w:rsidR="00406FE5" w:rsidRPr="00180175">
        <w:rPr>
          <w:rFonts w:ascii="Times New Roman" w:hAnsi="Times New Roman" w:cs="Times New Roman"/>
          <w:sz w:val="24"/>
          <w:szCs w:val="24"/>
        </w:rPr>
        <w:t>considers</w:t>
      </w:r>
      <w:r w:rsidRPr="00180175">
        <w:rPr>
          <w:rFonts w:ascii="Times New Roman" w:hAnsi="Times New Roman" w:cs="Times New Roman"/>
          <w:sz w:val="24"/>
          <w:szCs w:val="24"/>
        </w:rPr>
        <w:t xml:space="preserve"> the short and long run relationship simultaneously. The </w:t>
      </w:r>
      <w:r w:rsidRPr="00180175">
        <w:rPr>
          <w:rFonts w:ascii="Times New Roman" w:hAnsi="Times New Roman" w:cs="Times New Roman"/>
          <w:bCs/>
          <w:sz w:val="24"/>
          <w:szCs w:val="24"/>
        </w:rPr>
        <w:t xml:space="preserve">ARDL bounds testing </w:t>
      </w:r>
      <w:r w:rsidRPr="00180175">
        <w:rPr>
          <w:rFonts w:ascii="Times New Roman" w:hAnsi="Times New Roman" w:cs="Times New Roman"/>
          <w:sz w:val="24"/>
          <w:szCs w:val="24"/>
          <w:shd w:val="clear" w:color="auto" w:fill="FFFFFF"/>
        </w:rPr>
        <w:t>model is a co-integration method developed by Pesaran</w:t>
      </w:r>
      <w:r w:rsidR="00B11B32"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sz w:val="24"/>
          <w:szCs w:val="24"/>
          <w:shd w:val="clear" w:color="auto" w:fill="FFFFFF"/>
        </w:rPr>
        <w:t>et al. (2001) to test the existence of the long run relationship between variables.</w:t>
      </w:r>
      <w:r w:rsidR="00D856E6" w:rsidRPr="00180175">
        <w:rPr>
          <w:rFonts w:ascii="Times New Roman" w:hAnsi="Times New Roman" w:cs="Times New Roman"/>
          <w:sz w:val="24"/>
          <w:szCs w:val="24"/>
        </w:rPr>
        <w:t xml:space="preserve"> </w:t>
      </w:r>
      <w:r w:rsidR="00344CF9" w:rsidRPr="00180175">
        <w:rPr>
          <w:rFonts w:ascii="Times New Roman" w:hAnsi="Times New Roman" w:cs="Times New Roman"/>
          <w:sz w:val="24"/>
          <w:szCs w:val="24"/>
        </w:rPr>
        <w:t>T</w:t>
      </w:r>
      <w:r w:rsidR="00D856E6" w:rsidRPr="00180175">
        <w:rPr>
          <w:rFonts w:ascii="Times New Roman" w:hAnsi="Times New Roman" w:cs="Times New Roman"/>
          <w:sz w:val="24"/>
          <w:szCs w:val="24"/>
        </w:rPr>
        <w:t>he A</w:t>
      </w:r>
      <w:r w:rsidR="00862942" w:rsidRPr="00180175">
        <w:rPr>
          <w:rFonts w:ascii="Times New Roman" w:hAnsi="Times New Roman" w:cs="Times New Roman"/>
          <w:sz w:val="24"/>
          <w:szCs w:val="24"/>
        </w:rPr>
        <w:t>RDL</w:t>
      </w:r>
      <w:r w:rsidR="00D856E6" w:rsidRPr="00180175">
        <w:rPr>
          <w:rFonts w:ascii="Times New Roman" w:hAnsi="Times New Roman" w:cs="Times New Roman"/>
          <w:sz w:val="24"/>
          <w:szCs w:val="24"/>
        </w:rPr>
        <w:t xml:space="preserve"> is appropriate for testing cointegration among variables with a small sample size (</w:t>
      </w:r>
      <w:r w:rsidR="00D856E6" w:rsidRPr="00180175">
        <w:rPr>
          <w:rFonts w:ascii="Times New Roman" w:hAnsi="Times New Roman" w:cs="Times New Roman"/>
          <w:sz w:val="24"/>
          <w:szCs w:val="24"/>
          <w:shd w:val="clear" w:color="auto" w:fill="FFFFFF"/>
        </w:rPr>
        <w:t xml:space="preserve">Pesaran, et al. 2001) </w:t>
      </w:r>
      <w:r w:rsidR="00D856E6" w:rsidRPr="00180175">
        <w:rPr>
          <w:rFonts w:ascii="Times New Roman" w:hAnsi="Times New Roman" w:cs="Times New Roman"/>
          <w:sz w:val="24"/>
          <w:szCs w:val="24"/>
        </w:rPr>
        <w:t xml:space="preserve">The ARDL approach can also be used notwithstanding the stationary properties of the variables in the </w:t>
      </w:r>
      <w:r w:rsidR="006A2B1E" w:rsidRPr="00180175">
        <w:rPr>
          <w:rFonts w:ascii="Times New Roman" w:hAnsi="Times New Roman" w:cs="Times New Roman"/>
          <w:sz w:val="24"/>
          <w:szCs w:val="24"/>
        </w:rPr>
        <w:t>samples.</w:t>
      </w:r>
      <w:r w:rsidR="00BA4A92" w:rsidRPr="00180175">
        <w:rPr>
          <w:rFonts w:ascii="Times New Roman" w:hAnsi="Times New Roman" w:cs="Times New Roman"/>
          <w:sz w:val="24"/>
          <w:szCs w:val="24"/>
        </w:rPr>
        <w:t xml:space="preserve"> (Bekhet &amp; Matar, 2013).</w:t>
      </w:r>
    </w:p>
    <w:p w14:paraId="5051FA57" w14:textId="27F26586" w:rsidR="00BA4A92" w:rsidRPr="00180175" w:rsidRDefault="00AD7C1C" w:rsidP="00562F0E">
      <w:pPr>
        <w:pStyle w:val="Default"/>
        <w:spacing w:line="360" w:lineRule="auto"/>
        <w:jc w:val="both"/>
        <w:rPr>
          <w:rFonts w:eastAsia="TimesNewRoman"/>
        </w:rPr>
      </w:pPr>
      <w:r w:rsidRPr="00180175">
        <w:t>M</w:t>
      </w:r>
      <w:r w:rsidR="0089278A" w:rsidRPr="00180175">
        <w:t xml:space="preserve">odel </w:t>
      </w:r>
      <w:r w:rsidR="00BA4A92" w:rsidRPr="00180175">
        <w:t>s</w:t>
      </w:r>
      <w:r w:rsidR="00406FE5" w:rsidRPr="00180175">
        <w:t xml:space="preserve">pecification for the study was </w:t>
      </w:r>
      <w:r w:rsidR="0089278A" w:rsidRPr="00180175">
        <w:t>guided</w:t>
      </w:r>
      <w:r w:rsidR="00BA4A92" w:rsidRPr="00180175">
        <w:t xml:space="preserve"> position of </w:t>
      </w:r>
      <w:r w:rsidR="00BC02B7" w:rsidRPr="00180175">
        <w:t xml:space="preserve">the </w:t>
      </w:r>
      <w:r w:rsidR="00BC02B7" w:rsidRPr="00180175">
        <w:rPr>
          <w:rFonts w:eastAsia="TimesNewRoman"/>
        </w:rPr>
        <w:t>APT</w:t>
      </w:r>
      <w:r w:rsidR="00BA4A92" w:rsidRPr="00180175">
        <w:t xml:space="preserve"> </w:t>
      </w:r>
      <w:r w:rsidR="00BA4A92" w:rsidRPr="00180175">
        <w:rPr>
          <w:rFonts w:eastAsia="TimesNewRoman"/>
        </w:rPr>
        <w:t xml:space="preserve">and variables selected in this model were underpinned by the position of </w:t>
      </w:r>
      <w:r w:rsidR="00BA4A92" w:rsidRPr="00180175">
        <w:t xml:space="preserve">APT   propounded by Stephen Ross (1976). </w:t>
      </w:r>
    </w:p>
    <w:p w14:paraId="66BC1AF3" w14:textId="62156197" w:rsidR="00AD7C1C" w:rsidRPr="00180175" w:rsidRDefault="00AD7C1C" w:rsidP="00562F0E">
      <w:pPr>
        <w:pStyle w:val="Default"/>
        <w:spacing w:after="20" w:line="360" w:lineRule="auto"/>
        <w:jc w:val="both"/>
        <w:rPr>
          <w:color w:val="auto"/>
        </w:rPr>
      </w:pPr>
      <w:r w:rsidRPr="00180175">
        <w:rPr>
          <w:color w:val="auto"/>
        </w:rPr>
        <w:t>The model below:</w:t>
      </w:r>
    </w:p>
    <w:p w14:paraId="064F00CB" w14:textId="287D3294" w:rsidR="00BC02B7" w:rsidRPr="00180175" w:rsidRDefault="00CD350B" w:rsidP="00562F0E">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ALSI</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MAC</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INTS</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GDPG</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INFL</m:t>
              </m:r>
            </m:e>
          </m:nary>
          <m:r>
            <w:rPr>
              <w:rFonts w:ascii="Cambria Math" w:hAnsi="Cambria Math" w:cs="Times New Roman"/>
              <w:sz w:val="24"/>
              <w:szCs w:val="24"/>
            </w:rPr>
            <m:t xml:space="preserve"> +</m:t>
          </m:r>
          <m:r>
            <m:rPr>
              <m:scr m:val="script"/>
              <m:sty m:val="b"/>
            </m:rPr>
            <w:rPr>
              <w:rFonts w:ascii="Cambria Math" w:hAnsi="Cambria Math" w:cs="Times New Roman"/>
              <w:color w:val="000000" w:themeColor="text1"/>
              <w:sz w:val="24"/>
              <w:szCs w:val="24"/>
              <w:shd w:val="clear" w:color="auto" w:fill="FFFFFF"/>
            </w:rPr>
            <m:t>E….</m:t>
          </m:r>
          <m:r>
            <w:rPr>
              <w:rFonts w:ascii="Cambria Math" w:hAnsi="Cambria Math" w:cs="Times New Roman"/>
              <w:sz w:val="24"/>
              <w:szCs w:val="24"/>
            </w:rPr>
            <m:t>(2)</m:t>
          </m:r>
        </m:oMath>
      </m:oMathPara>
    </w:p>
    <w:p w14:paraId="022FDE70" w14:textId="77777777" w:rsidR="00BA4A92" w:rsidRPr="00180175" w:rsidRDefault="00BA4A92" w:rsidP="00562F0E">
      <w:pPr>
        <w:pStyle w:val="Default"/>
        <w:spacing w:line="360" w:lineRule="auto"/>
        <w:rPr>
          <w:color w:val="auto"/>
          <w:shd w:val="clear" w:color="auto" w:fill="FFFFFF"/>
        </w:rPr>
      </w:pPr>
      <w:r w:rsidRPr="00180175">
        <w:rPr>
          <w:color w:val="auto"/>
          <w:shd w:val="clear" w:color="auto" w:fill="FFFFFF"/>
        </w:rPr>
        <w:t xml:space="preserve">ALSI = All share index dependent variable </w:t>
      </w:r>
    </w:p>
    <w:p w14:paraId="017528E9" w14:textId="77777777" w:rsidR="00BA4A92" w:rsidRPr="00180175" w:rsidRDefault="00BA4A92" w:rsidP="00562F0E">
      <w:pPr>
        <w:pStyle w:val="Default"/>
        <w:spacing w:line="360" w:lineRule="auto"/>
        <w:rPr>
          <w:color w:val="auto"/>
          <w:shd w:val="clear" w:color="auto" w:fill="FFFFFF"/>
        </w:rPr>
      </w:pPr>
      <w:r w:rsidRPr="00180175">
        <w:rPr>
          <w:color w:val="auto"/>
        </w:rPr>
        <w:t>β0</w:t>
      </w:r>
      <w:r w:rsidRPr="00180175">
        <w:rPr>
          <w:color w:val="auto"/>
          <w:shd w:val="clear" w:color="auto" w:fill="FFFFFF"/>
        </w:rPr>
        <w:t xml:space="preserve">=constant </w:t>
      </w:r>
    </w:p>
    <w:p w14:paraId="06AF2B4C" w14:textId="77777777" w:rsidR="00BA4A92" w:rsidRPr="00180175" w:rsidRDefault="00BA4A92" w:rsidP="00562F0E">
      <w:pPr>
        <w:pStyle w:val="Default"/>
        <w:spacing w:line="360" w:lineRule="auto"/>
        <w:rPr>
          <w:color w:val="auto"/>
          <w:shd w:val="clear" w:color="auto" w:fill="FFFFFF"/>
        </w:rPr>
      </w:pPr>
      <w:r w:rsidRPr="00180175">
        <w:rPr>
          <w:color w:val="auto"/>
        </w:rPr>
        <w:t>β</w:t>
      </w:r>
      <w:r w:rsidRPr="00180175">
        <w:rPr>
          <w:color w:val="auto"/>
          <w:shd w:val="clear" w:color="auto" w:fill="FFFFFF"/>
        </w:rPr>
        <w:t>1-</w:t>
      </w:r>
      <w:r w:rsidRPr="00180175">
        <w:rPr>
          <w:color w:val="auto"/>
        </w:rPr>
        <w:t>β</w:t>
      </w:r>
      <w:r w:rsidRPr="00180175">
        <w:rPr>
          <w:color w:val="auto"/>
          <w:shd w:val="clear" w:color="auto" w:fill="FFFFFF"/>
        </w:rPr>
        <w:t xml:space="preserve">4= coefficients of the independent variables </w:t>
      </w:r>
    </w:p>
    <w:p w14:paraId="091CB303" w14:textId="77777777" w:rsidR="00BA4A92" w:rsidRPr="00180175" w:rsidRDefault="00BA4A92" w:rsidP="00562F0E">
      <w:pPr>
        <w:pStyle w:val="Default"/>
        <w:spacing w:line="360" w:lineRule="auto"/>
        <w:jc w:val="both"/>
        <w:rPr>
          <w:color w:val="auto"/>
        </w:rPr>
      </w:pPr>
      <m:oMath>
        <m:r>
          <m:rPr>
            <m:scr m:val="script"/>
            <m:sty m:val="b"/>
          </m:rPr>
          <w:rPr>
            <w:rFonts w:ascii="Cambria Math" w:hAnsi="Cambria Math"/>
            <w:color w:val="auto"/>
            <w:shd w:val="clear" w:color="auto" w:fill="FFFFFF"/>
          </w:rPr>
          <m:t>E</m:t>
        </m:r>
      </m:oMath>
      <w:r w:rsidRPr="00180175">
        <w:rPr>
          <w:b/>
          <w:color w:val="auto"/>
          <w:shd w:val="clear" w:color="auto" w:fill="FFFFFF"/>
        </w:rPr>
        <w:t xml:space="preserve"> =</w:t>
      </w:r>
      <w:r w:rsidRPr="00180175">
        <w:rPr>
          <w:color w:val="auto"/>
        </w:rPr>
        <w:t>Error or disturbance term.</w:t>
      </w:r>
    </w:p>
    <w:p w14:paraId="2D0C277B" w14:textId="10F33F41" w:rsidR="00BA4A92" w:rsidRPr="00180175" w:rsidRDefault="00BA4A92" w:rsidP="00562F0E">
      <w:pPr>
        <w:pStyle w:val="Default"/>
        <w:spacing w:line="360" w:lineRule="auto"/>
        <w:jc w:val="both"/>
        <w:rPr>
          <w:color w:val="auto"/>
        </w:rPr>
      </w:pPr>
      <w:r w:rsidRPr="00180175">
        <w:rPr>
          <w:color w:val="auto"/>
          <w:shd w:val="clear" w:color="auto" w:fill="FFFFFF"/>
        </w:rPr>
        <w:t xml:space="preserve">MAC </w:t>
      </w:r>
      <w:r w:rsidR="00180175">
        <w:rPr>
          <w:color w:val="auto"/>
          <w:shd w:val="clear" w:color="auto" w:fill="FFFFFF"/>
        </w:rPr>
        <w:t xml:space="preserve">represents </w:t>
      </w:r>
      <w:r w:rsidR="00180175" w:rsidRPr="00180175">
        <w:rPr>
          <w:color w:val="auto"/>
          <w:shd w:val="clear" w:color="auto" w:fill="FFFFFF"/>
        </w:rPr>
        <w:t>an overa</w:t>
      </w:r>
      <w:r w:rsidR="00180175">
        <w:rPr>
          <w:color w:val="auto"/>
          <w:shd w:val="clear" w:color="auto" w:fill="FFFFFF"/>
        </w:rPr>
        <w:t xml:space="preserve">ll </w:t>
      </w:r>
      <w:r w:rsidRPr="00180175">
        <w:rPr>
          <w:color w:val="auto"/>
          <w:shd w:val="clear" w:color="auto" w:fill="FFFFFF"/>
        </w:rPr>
        <w:t>macroeconomic</w:t>
      </w:r>
      <w:r w:rsidRPr="00180175">
        <w:rPr>
          <w:rFonts w:eastAsia="Times New Roman"/>
          <w:color w:val="auto"/>
        </w:rPr>
        <w:t xml:space="preserve"> </w:t>
      </w:r>
      <w:r w:rsidR="007D50BF" w:rsidRPr="00180175">
        <w:rPr>
          <w:rFonts w:eastAsia="Times New Roman"/>
          <w:color w:val="auto"/>
        </w:rPr>
        <w:t xml:space="preserve">environment </w:t>
      </w:r>
    </w:p>
    <w:p w14:paraId="465357DB" w14:textId="2543E5D2" w:rsidR="00BA4A92" w:rsidRPr="00180175" w:rsidRDefault="00BA4A92" w:rsidP="00562F0E">
      <w:pPr>
        <w:pStyle w:val="Default"/>
        <w:spacing w:line="360" w:lineRule="auto"/>
        <w:jc w:val="both"/>
        <w:rPr>
          <w:rFonts w:eastAsia="TimesNewRoman"/>
          <w:color w:val="auto"/>
        </w:rPr>
      </w:pPr>
      <w:r w:rsidRPr="00180175">
        <w:rPr>
          <w:color w:val="auto"/>
        </w:rPr>
        <w:t>INTS is</w:t>
      </w:r>
      <w:r w:rsidRPr="00180175">
        <w:rPr>
          <w:color w:val="auto"/>
          <w:shd w:val="clear" w:color="auto" w:fill="FFFFFF"/>
        </w:rPr>
        <w:t xml:space="preserve"> </w:t>
      </w:r>
      <w:r w:rsidRPr="00180175">
        <w:rPr>
          <w:rFonts w:eastAsia="Times New Roman"/>
          <w:color w:val="auto"/>
        </w:rPr>
        <w:t>Interest rate spread</w:t>
      </w:r>
    </w:p>
    <w:p w14:paraId="065E4521" w14:textId="1CC0CD1A" w:rsidR="00BA4A92" w:rsidRPr="00180175" w:rsidRDefault="00BA4A92" w:rsidP="00562F0E">
      <w:pPr>
        <w:pStyle w:val="Default"/>
        <w:spacing w:line="360" w:lineRule="auto"/>
        <w:jc w:val="both"/>
        <w:rPr>
          <w:rFonts w:eastAsia="TimesNewRoman"/>
          <w:color w:val="auto"/>
        </w:rPr>
      </w:pPr>
      <w:r w:rsidRPr="00180175">
        <w:rPr>
          <w:color w:val="auto"/>
        </w:rPr>
        <w:t xml:space="preserve">GDPG </w:t>
      </w:r>
      <w:r w:rsidRPr="00180175">
        <w:rPr>
          <w:rFonts w:eastAsia="TimesNewRoman"/>
          <w:color w:val="auto"/>
        </w:rPr>
        <w:t xml:space="preserve">represents GDP growth </w:t>
      </w:r>
    </w:p>
    <w:p w14:paraId="698EAAEC" w14:textId="09E632A6" w:rsidR="00BA4A92" w:rsidRPr="00180175" w:rsidRDefault="00BA4A92" w:rsidP="00562F0E">
      <w:pPr>
        <w:pStyle w:val="Default"/>
        <w:spacing w:line="360" w:lineRule="auto"/>
        <w:jc w:val="both"/>
        <w:rPr>
          <w:rFonts w:eastAsia="TimesNewRoman"/>
          <w:color w:val="auto"/>
        </w:rPr>
      </w:pPr>
      <w:r w:rsidRPr="00180175">
        <w:rPr>
          <w:rFonts w:eastAsia="TimesNewRoman"/>
          <w:color w:val="auto"/>
        </w:rPr>
        <w:t xml:space="preserve">INFL inflation </w:t>
      </w:r>
    </w:p>
    <w:p w14:paraId="3DD0B141" w14:textId="1E061D7E" w:rsidR="00BA4A92" w:rsidRPr="00180175" w:rsidRDefault="00DE5149" w:rsidP="00562F0E">
      <w:pPr>
        <w:pStyle w:val="Default"/>
        <w:spacing w:line="360" w:lineRule="auto"/>
        <w:jc w:val="both"/>
        <w:rPr>
          <w:b/>
          <w:bCs/>
          <w:color w:val="auto"/>
        </w:rPr>
      </w:pPr>
      <w:r w:rsidRPr="00180175">
        <w:rPr>
          <w:color w:val="auto"/>
          <w:shd w:val="clear" w:color="auto" w:fill="FFFFFF"/>
        </w:rPr>
        <w:t xml:space="preserve">The </w:t>
      </w:r>
      <w:r w:rsidR="00BA4A92" w:rsidRPr="00180175">
        <w:rPr>
          <w:color w:val="auto"/>
          <w:shd w:val="clear" w:color="auto" w:fill="FFFFFF"/>
        </w:rPr>
        <w:t xml:space="preserve">ARDL Model </w:t>
      </w:r>
      <w:r w:rsidRPr="00180175">
        <w:rPr>
          <w:color w:val="auto"/>
          <w:shd w:val="clear" w:color="auto" w:fill="FFFFFF"/>
        </w:rPr>
        <w:t xml:space="preserve">of the </w:t>
      </w:r>
      <w:r w:rsidRPr="00180175">
        <w:rPr>
          <w:color w:val="auto"/>
        </w:rPr>
        <w:t>representation of</w:t>
      </w:r>
      <w:r w:rsidR="00A402A3" w:rsidRPr="00180175">
        <w:rPr>
          <w:color w:val="auto"/>
        </w:rPr>
        <w:t xml:space="preserve"> the selected variables is shown in equation 3</w:t>
      </w:r>
      <w:r w:rsidR="00A402A3" w:rsidRPr="00180175">
        <w:rPr>
          <w:b/>
          <w:bCs/>
          <w:color w:val="auto"/>
        </w:rPr>
        <w:t xml:space="preserve"> </w:t>
      </w:r>
    </w:p>
    <w:p w14:paraId="7406EFEE" w14:textId="77307511" w:rsidR="00A402A3" w:rsidRPr="00180175" w:rsidRDefault="00CD350B" w:rsidP="00562F0E">
      <w:pPr>
        <w:pStyle w:val="Default"/>
        <w:spacing w:line="360" w:lineRule="auto"/>
        <w:jc w:val="both"/>
        <w:rPr>
          <w:b/>
          <w:bCs/>
          <w:color w:val="auto"/>
        </w:rPr>
      </w:pPr>
      <m:oMathPara>
        <m:oMath>
          <m:sSub>
            <m:sSubPr>
              <m:ctrlPr>
                <w:rPr>
                  <w:rFonts w:ascii="Cambria Math" w:hAnsi="Cambria Math"/>
                  <w:i/>
                </w:rPr>
              </m:ctrlPr>
            </m:sSubPr>
            <m:e>
              <m:r>
                <w:rPr>
                  <w:rFonts w:ascii="Cambria Math" w:hAnsi="Cambria Math"/>
                </w:rPr>
                <m:t>∆ASL</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0</m:t>
              </m:r>
            </m:sub>
          </m:sSub>
          <m:r>
            <w:rPr>
              <w:rFonts w:ascii="Cambria Math" w:hAnsi="Cambria Math"/>
            </w:rPr>
            <m:t>+</m:t>
          </m:r>
          <m:nary>
            <m:naryPr>
              <m:chr m:val="∑"/>
              <m:ctrlPr>
                <w:rPr>
                  <w:rFonts w:ascii="Cambria Math" w:hAnsi="Cambria Math"/>
                  <w:i/>
                </w:rPr>
              </m:ctrlPr>
            </m:naryPr>
            <m:sub>
              <m:r>
                <w:rPr>
                  <w:rFonts w:ascii="Cambria Math" w:hAnsi="Cambria Math"/>
                </w:rPr>
                <m:t>i=0</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0i</m:t>
                  </m:r>
                </m:sub>
              </m:sSub>
            </m:e>
          </m:nary>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MAC</m:t>
              </m:r>
            </m:e>
            <m:sub>
              <m:r>
                <w:rPr>
                  <w:rFonts w:ascii="Cambria Math" w:eastAsiaTheme="minorEastAsia" w:hAnsi="Cambria Math"/>
                </w:rPr>
                <m:t>t-1</m:t>
              </m:r>
            </m:sub>
          </m:sSub>
          <m:r>
            <w:rPr>
              <w:rFonts w:ascii="Cambria Math" w:eastAsiaTheme="minorEastAsia" w:hAnsi="Cambria Math"/>
            </w:rPr>
            <m:t>+</m:t>
          </m:r>
          <m:nary>
            <m:naryPr>
              <m:chr m:val="∑"/>
              <m:ctrlPr>
                <w:rPr>
                  <w:rFonts w:ascii="Cambria Math" w:eastAsiaTheme="minorEastAsia" w:hAnsi="Cambria Math"/>
                  <w:i/>
                </w:rPr>
              </m:ctrlPr>
            </m:naryPr>
            <m:sub>
              <m:r>
                <w:rPr>
                  <w:rFonts w:ascii="Cambria Math" w:hAnsi="Cambria Math"/>
                </w:rPr>
                <m:t>i=0</m:t>
              </m:r>
            </m:sub>
            <m:sup>
              <m:r>
                <w:rPr>
                  <w:rFonts w:ascii="Cambria Math" w:hAnsi="Cambria Math"/>
                </w:rPr>
                <m:t>n</m:t>
              </m:r>
            </m:sup>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2i</m:t>
                  </m:r>
                </m:sub>
              </m:sSub>
            </m:e>
          </m:nary>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INTSD</m:t>
              </m:r>
            </m:e>
            <m:sub>
              <m:r>
                <w:rPr>
                  <w:rFonts w:ascii="Cambria Math" w:eastAsiaTheme="minorEastAsia" w:hAnsi="Cambria Math"/>
                </w:rPr>
                <m:t>t-1</m:t>
              </m:r>
            </m:sub>
          </m:sSub>
          <m:r>
            <w:rPr>
              <w:rFonts w:ascii="Cambria Math" w:eastAsiaTheme="minorEastAsia" w:hAnsi="Cambria Math"/>
            </w:rPr>
            <m:t>+</m:t>
          </m:r>
          <m:nary>
            <m:naryPr>
              <m:chr m:val="∑"/>
              <m:ctrlPr>
                <w:rPr>
                  <w:rFonts w:ascii="Cambria Math" w:hAnsi="Cambria Math"/>
                  <w:i/>
                </w:rPr>
              </m:ctrlPr>
            </m:naryPr>
            <m:sub>
              <m:r>
                <w:rPr>
                  <w:rFonts w:ascii="Cambria Math" w:hAnsi="Cambria Math"/>
                </w:rPr>
                <m:t>i=0</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3i</m:t>
                  </m:r>
                </m:sub>
              </m:sSub>
            </m:e>
          </m:nary>
          <m:sSub>
            <m:sSubPr>
              <m:ctrlPr>
                <w:rPr>
                  <w:rFonts w:ascii="Cambria Math" w:hAnsi="Cambria Math"/>
                  <w:i/>
                </w:rPr>
              </m:ctrlPr>
            </m:sSubPr>
            <m:e>
              <m:r>
                <m:rPr>
                  <m:sty m:val="p"/>
                </m:rPr>
                <w:rPr>
                  <w:rFonts w:ascii="Cambria Math" w:hAnsi="Cambria Math"/>
                </w:rPr>
                <m:t>Δ</m:t>
              </m:r>
              <m:r>
                <w:rPr>
                  <w:rFonts w:ascii="Cambria Math" w:hAnsi="Cambria Math"/>
                </w:rPr>
                <m:t>GDPG</m:t>
              </m:r>
            </m:e>
            <m:sub>
              <m:r>
                <w:rPr>
                  <w:rFonts w:ascii="Cambria Math" w:hAnsi="Cambria Math"/>
                </w:rPr>
                <m:t>t-1</m:t>
              </m:r>
            </m:sub>
          </m:sSub>
          <m:r>
            <w:rPr>
              <w:rFonts w:ascii="Cambria Math" w:hAnsi="Cambria Math"/>
            </w:rPr>
            <m:t>+</m:t>
          </m:r>
          <m:nary>
            <m:naryPr>
              <m:chr m:val="∑"/>
              <m:ctrlPr>
                <w:rPr>
                  <w:rFonts w:ascii="Cambria Math" w:hAnsi="Cambria Math"/>
                  <w:i/>
                </w:rPr>
              </m:ctrlPr>
            </m:naryPr>
            <m:sub>
              <m:r>
                <w:rPr>
                  <w:rFonts w:ascii="Cambria Math" w:hAnsi="Cambria Math"/>
                </w:rPr>
                <m:t>i=0</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4i</m:t>
                  </m:r>
                </m:sub>
              </m:sSub>
            </m:e>
          </m:nary>
          <m:sSub>
            <m:sSubPr>
              <m:ctrlPr>
                <w:rPr>
                  <w:rFonts w:ascii="Cambria Math" w:hAnsi="Cambria Math"/>
                  <w:i/>
                </w:rPr>
              </m:ctrlPr>
            </m:sSubPr>
            <m:e>
              <m:r>
                <w:rPr>
                  <w:rFonts w:ascii="Cambria Math" w:hAnsi="Cambria Math"/>
                </w:rPr>
                <m:t>∆INFL</m:t>
              </m:r>
            </m:e>
            <m:sub>
              <m:r>
                <w:rPr>
                  <w:rFonts w:ascii="Cambria Math" w:hAnsi="Cambria Math"/>
                </w:rPr>
                <m:t>t-1</m:t>
              </m:r>
            </m:sub>
          </m:sSub>
          <m:r>
            <m:rPr>
              <m:sty m:val="p"/>
            </m:rPr>
            <w:rPr>
              <w:rFonts w:ascii="Cambria Math" w:eastAsiaTheme="minorEastAsia" w:hAnsi="Cambria Math"/>
            </w:rPr>
            <m:t>+</m:t>
          </m:r>
          <m:sSub>
            <m:sSubPr>
              <m:ctrlPr>
                <w:rPr>
                  <w:rFonts w:ascii="Cambria Math" w:eastAsiaTheme="minorEastAsia" w:hAnsi="Cambria Math"/>
                  <w:i/>
                </w:rPr>
              </m:ctrlPr>
            </m:sSubPr>
            <m:e>
              <m:r>
                <m:rPr>
                  <m:scr m:val="script"/>
                  <m:sty m:val="b"/>
                </m:rPr>
                <w:rPr>
                  <w:rFonts w:ascii="Cambria Math" w:hAnsi="Cambria Math"/>
                  <w:shd w:val="clear" w:color="auto" w:fill="FFFFFF"/>
                </w:rPr>
                <m:t>E</m:t>
              </m:r>
            </m:e>
            <m:sub>
              <m:r>
                <w:rPr>
                  <w:rFonts w:ascii="Cambria Math" w:eastAsiaTheme="minorEastAsia" w:hAnsi="Cambria Math"/>
                </w:rPr>
                <m:t>t</m:t>
              </m:r>
            </m:sub>
          </m:sSub>
          <m:r>
            <w:rPr>
              <w:rFonts w:ascii="Cambria Math" w:eastAsiaTheme="minorEastAsia" w:hAnsi="Cambria Math"/>
            </w:rPr>
            <m:t>….(3)</m:t>
          </m:r>
        </m:oMath>
      </m:oMathPara>
    </w:p>
    <w:p w14:paraId="492F75A5" w14:textId="64EA9480" w:rsidR="00A402A3" w:rsidRPr="00180175" w:rsidRDefault="00A402A3" w:rsidP="00562F0E">
      <w:pPr>
        <w:spacing w:line="360" w:lineRule="auto"/>
        <w:rPr>
          <w:rFonts w:ascii="Times New Roman" w:hAnsi="Times New Roman" w:cs="Times New Roman"/>
          <w:sz w:val="24"/>
          <w:szCs w:val="24"/>
        </w:rPr>
      </w:pPr>
      <m:oMath>
        <m:r>
          <w:rPr>
            <w:rFonts w:ascii="Cambria Math" w:hAnsi="Cambria Math" w:cs="Times New Roman"/>
            <w:sz w:val="24"/>
            <w:szCs w:val="24"/>
          </w:rPr>
          <m:t>∆</m:t>
        </m:r>
      </m:oMath>
      <w:r w:rsidR="00912261" w:rsidRPr="00180175">
        <w:rPr>
          <w:rFonts w:ascii="Times New Roman" w:hAnsi="Times New Roman" w:cs="Times New Roman"/>
          <w:sz w:val="24"/>
          <w:szCs w:val="24"/>
        </w:rPr>
        <w:t>=</w:t>
      </w:r>
      <w:r w:rsidRPr="00180175">
        <w:rPr>
          <w:rFonts w:ascii="Times New Roman" w:hAnsi="Times New Roman" w:cs="Times New Roman"/>
          <w:sz w:val="24"/>
          <w:szCs w:val="24"/>
        </w:rPr>
        <w:t xml:space="preserve"> </w:t>
      </w:r>
      <w:r w:rsidR="00912261" w:rsidRPr="00180175">
        <w:rPr>
          <w:rFonts w:ascii="Times New Roman" w:hAnsi="Times New Roman" w:cs="Times New Roman"/>
          <w:sz w:val="24"/>
          <w:szCs w:val="24"/>
        </w:rPr>
        <w:t>D</w:t>
      </w:r>
      <w:r w:rsidRPr="00180175">
        <w:rPr>
          <w:rFonts w:ascii="Times New Roman" w:hAnsi="Times New Roman" w:cs="Times New Roman"/>
          <w:sz w:val="24"/>
          <w:szCs w:val="24"/>
        </w:rPr>
        <w:t>ifference operator</w:t>
      </w:r>
    </w:p>
    <w:p w14:paraId="44668489" w14:textId="280F0200" w:rsidR="003D6DE9" w:rsidRPr="00180175" w:rsidRDefault="003D6DE9"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xml:space="preserve">α=Drift parameter. </w:t>
      </w:r>
    </w:p>
    <w:p w14:paraId="2BF76319" w14:textId="0CEC4445" w:rsidR="003D6DE9" w:rsidRPr="00180175" w:rsidRDefault="003D6DE9" w:rsidP="00562F0E">
      <w:pPr>
        <w:spacing w:line="360" w:lineRule="auto"/>
        <w:rPr>
          <w:rFonts w:ascii="Times New Roman" w:hAnsi="Times New Roman" w:cs="Times New Roman"/>
          <w:sz w:val="24"/>
          <w:szCs w:val="24"/>
        </w:rPr>
      </w:pPr>
      <w:proofErr w:type="spellStart"/>
      <w:r w:rsidRPr="00180175">
        <w:rPr>
          <w:rFonts w:ascii="Times New Roman" w:hAnsi="Times New Roman" w:cs="Times New Roman"/>
          <w:sz w:val="24"/>
          <w:szCs w:val="24"/>
        </w:rPr>
        <w:t>εt</w:t>
      </w:r>
      <w:proofErr w:type="spellEnd"/>
      <w:r w:rsidRPr="00180175">
        <w:rPr>
          <w:rFonts w:ascii="Times New Roman" w:hAnsi="Times New Roman" w:cs="Times New Roman"/>
          <w:sz w:val="24"/>
          <w:szCs w:val="24"/>
        </w:rPr>
        <w:t xml:space="preserve"> =White noise residual</w:t>
      </w:r>
    </w:p>
    <w:p w14:paraId="69F70422" w14:textId="77777777" w:rsidR="003D6DE9" w:rsidRPr="00180175" w:rsidRDefault="003D6DE9" w:rsidP="00562F0E">
      <w:pPr>
        <w:spacing w:line="360" w:lineRule="auto"/>
        <w:rPr>
          <w:rFonts w:ascii="Times New Roman" w:hAnsi="Times New Roman" w:cs="Times New Roman"/>
          <w:sz w:val="24"/>
          <w:szCs w:val="24"/>
        </w:rPr>
      </w:pPr>
    </w:p>
    <w:p w14:paraId="3AB28360" w14:textId="4BEE2DDD" w:rsidR="00B56BD4" w:rsidRPr="00C8612D" w:rsidRDefault="00B56BD4" w:rsidP="00562F0E">
      <w:pPr>
        <w:spacing w:line="360" w:lineRule="auto"/>
        <w:jc w:val="both"/>
        <w:rPr>
          <w:rFonts w:ascii="Times New Roman" w:hAnsi="Times New Roman" w:cs="Times New Roman"/>
          <w:b/>
          <w:bCs/>
          <w:sz w:val="24"/>
          <w:szCs w:val="24"/>
        </w:rPr>
      </w:pPr>
      <w:r w:rsidRPr="00C8612D">
        <w:rPr>
          <w:rFonts w:ascii="Times New Roman" w:hAnsi="Times New Roman" w:cs="Times New Roman"/>
          <w:b/>
          <w:bCs/>
          <w:sz w:val="24"/>
          <w:szCs w:val="24"/>
        </w:rPr>
        <w:t xml:space="preserve">Figure 1 Model Description </w:t>
      </w:r>
    </w:p>
    <w:p w14:paraId="6D66D523" w14:textId="77777777" w:rsidR="00B56BD4" w:rsidRPr="00180175" w:rsidRDefault="00B56BD4" w:rsidP="00562F0E">
      <w:pPr>
        <w:spacing w:line="360" w:lineRule="auto"/>
        <w:jc w:val="both"/>
        <w:rPr>
          <w:rFonts w:ascii="Times New Roman" w:hAnsi="Times New Roman" w:cs="Times New Roman"/>
          <w:sz w:val="24"/>
          <w:szCs w:val="24"/>
        </w:rPr>
      </w:pPr>
      <w:r w:rsidRPr="00180175">
        <w:rPr>
          <w:rFonts w:ascii="Times New Roman" w:hAnsi="Times New Roman" w:cs="Times New Roman"/>
          <w:noProof/>
          <w:sz w:val="24"/>
          <w:szCs w:val="24"/>
        </w:rPr>
        <w:lastRenderedPageBreak/>
        <w:drawing>
          <wp:inline distT="0" distB="0" distL="0" distR="0" wp14:anchorId="5DA1BE8E" wp14:editId="61A5D28E">
            <wp:extent cx="5486400" cy="3200400"/>
            <wp:effectExtent l="0" t="38100" r="0" b="38100"/>
            <wp:docPr id="18538529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D0B82B3" w14:textId="4E616BAD" w:rsidR="00B56BD4" w:rsidRPr="00180175" w:rsidRDefault="00B56BD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Source: Authors Compilation 202</w:t>
      </w:r>
      <w:r w:rsidR="003B6D64">
        <w:rPr>
          <w:rFonts w:ascii="Times New Roman" w:hAnsi="Times New Roman" w:cs="Times New Roman"/>
          <w:bCs/>
          <w:sz w:val="24"/>
          <w:szCs w:val="24"/>
        </w:rPr>
        <w:t>5</w:t>
      </w:r>
      <w:r w:rsidRPr="00180175">
        <w:rPr>
          <w:rFonts w:ascii="Times New Roman" w:hAnsi="Times New Roman" w:cs="Times New Roman"/>
          <w:bCs/>
          <w:sz w:val="24"/>
          <w:szCs w:val="24"/>
        </w:rPr>
        <w:t xml:space="preserve"> </w:t>
      </w:r>
    </w:p>
    <w:p w14:paraId="45DBF930" w14:textId="1479D29D" w:rsidR="00D969C9" w:rsidRPr="00180175" w:rsidRDefault="00D969C9" w:rsidP="00562F0E">
      <w:pPr>
        <w:pStyle w:val="Default"/>
        <w:spacing w:line="360" w:lineRule="auto"/>
        <w:jc w:val="both"/>
        <w:rPr>
          <w:b/>
          <w:bCs/>
          <w:color w:val="auto"/>
        </w:rPr>
      </w:pPr>
      <w:r w:rsidRPr="00180175">
        <w:rPr>
          <w:b/>
          <w:bCs/>
          <w:color w:val="auto"/>
        </w:rPr>
        <w:t xml:space="preserve">Variable Definition and Measurement Model </w:t>
      </w:r>
    </w:p>
    <w:p w14:paraId="4CB97381" w14:textId="7A5228F1" w:rsidR="00BB6AFF" w:rsidRPr="00180175" w:rsidRDefault="00BB6AFF" w:rsidP="00562F0E">
      <w:pPr>
        <w:pStyle w:val="Default"/>
        <w:spacing w:line="360" w:lineRule="auto"/>
        <w:jc w:val="both"/>
        <w:rPr>
          <w:color w:val="auto"/>
        </w:rPr>
      </w:pPr>
      <w:r w:rsidRPr="00180175">
        <w:rPr>
          <w:b/>
          <w:bCs/>
          <w:color w:val="auto"/>
        </w:rPr>
        <w:t xml:space="preserve">Macro-Economic Environment </w:t>
      </w:r>
    </w:p>
    <w:p w14:paraId="6E9AEAFC" w14:textId="477E4A17" w:rsidR="00D969C9" w:rsidRPr="00180175" w:rsidRDefault="00BB6AFF" w:rsidP="00562F0E">
      <w:pPr>
        <w:pStyle w:val="Default"/>
        <w:spacing w:line="360" w:lineRule="auto"/>
        <w:jc w:val="both"/>
        <w:rPr>
          <w:shd w:val="clear" w:color="auto" w:fill="FFFFFF"/>
        </w:rPr>
      </w:pPr>
      <w:r w:rsidRPr="00180175">
        <w:rPr>
          <w:color w:val="auto"/>
        </w:rPr>
        <w:t>Macro-Economic Environment is measured with the</w:t>
      </w:r>
      <w:r w:rsidRPr="00180175">
        <w:rPr>
          <w:b/>
          <w:bCs/>
          <w:color w:val="auto"/>
        </w:rPr>
        <w:t xml:space="preserve"> </w:t>
      </w:r>
      <w:r w:rsidRPr="00180175">
        <w:rPr>
          <w:shd w:val="clear" w:color="auto" w:fill="FFFFFF"/>
        </w:rPr>
        <w:t>Country</w:t>
      </w:r>
      <w:r w:rsidR="00D969C9" w:rsidRPr="00180175">
        <w:rPr>
          <w:shd w:val="clear" w:color="auto" w:fill="FFFFFF"/>
        </w:rPr>
        <w:t xml:space="preserve"> Policy and Institutional Assessment (CPIA)</w:t>
      </w:r>
      <w:r w:rsidRPr="00180175">
        <w:rPr>
          <w:shd w:val="clear" w:color="auto" w:fill="FFFFFF"/>
        </w:rPr>
        <w:t>. CPIA</w:t>
      </w:r>
      <w:r w:rsidR="00D969C9" w:rsidRPr="00180175">
        <w:rPr>
          <w:shd w:val="clear" w:color="auto" w:fill="FFFFFF"/>
        </w:rPr>
        <w:t xml:space="preserve"> is a </w:t>
      </w:r>
      <w:r w:rsidR="00D969C9" w:rsidRPr="00180175">
        <w:rPr>
          <w:rFonts w:eastAsia="Times New Roman"/>
        </w:rPr>
        <w:t xml:space="preserve">macroeconomic management rating tool </w:t>
      </w:r>
      <w:r w:rsidR="00BC02B7" w:rsidRPr="00180175">
        <w:rPr>
          <w:rFonts w:eastAsia="Times New Roman"/>
        </w:rPr>
        <w:t>developed</w:t>
      </w:r>
      <w:r w:rsidR="00D969C9" w:rsidRPr="00180175">
        <w:rPr>
          <w:rFonts w:eastAsia="Times New Roman"/>
        </w:rPr>
        <w:t xml:space="preserve"> by the</w:t>
      </w:r>
      <w:r w:rsidR="00D969C9" w:rsidRPr="00180175">
        <w:rPr>
          <w:shd w:val="clear" w:color="auto" w:fill="FFFFFF"/>
        </w:rPr>
        <w:t xml:space="preserve"> world bank</w:t>
      </w:r>
      <w:r w:rsidR="00D969C9" w:rsidRPr="00180175">
        <w:rPr>
          <w:rFonts w:eastAsia="Times New Roman"/>
        </w:rPr>
        <w:t xml:space="preserve"> to </w:t>
      </w:r>
      <w:r w:rsidR="00D969C9" w:rsidRPr="00180175">
        <w:rPr>
          <w:shd w:val="clear" w:color="auto" w:fill="FFFFFF"/>
        </w:rPr>
        <w:t>assess countries along the aspects of policy and institutional quality.</w:t>
      </w:r>
      <w:r w:rsidR="00D969C9" w:rsidRPr="00180175">
        <w:rPr>
          <w:rFonts w:eastAsia="Times New Roman"/>
        </w:rPr>
        <w:t xml:space="preserve"> Macroeconomic management refers to the policies and actions taken by a country's government and central bank to regulate and control key economic variables at the national level (</w:t>
      </w:r>
      <w:r w:rsidR="00D969C9" w:rsidRPr="00180175">
        <w:rPr>
          <w:shd w:val="clear" w:color="auto" w:fill="FFFFFF"/>
        </w:rPr>
        <w:t xml:space="preserve">Chuhan-Pole 2013). </w:t>
      </w:r>
      <w:r w:rsidR="00D969C9" w:rsidRPr="00180175">
        <w:rPr>
          <w:rFonts w:eastAsia="Times New Roman"/>
        </w:rPr>
        <w:t>These variables usually include inflation, unemployment, economic growth, exchange rates etc. A high CPIA score shows that a country has good policies and institutions that help in managing the macro economy. These policies and institutions allow the proper management of the economy. However, a low CPIA indicates flaws in macroeconomic management that may hamper economic growth and stability</w:t>
      </w:r>
      <w:r w:rsidR="00D969C9" w:rsidRPr="00180175">
        <w:rPr>
          <w:shd w:val="clear" w:color="auto" w:fill="FFFFFF"/>
        </w:rPr>
        <w:t xml:space="preserve"> (Chuhan-Pole2013; World Bank. 2022). The CPIA is ranked </w:t>
      </w:r>
      <w:r w:rsidRPr="00180175">
        <w:rPr>
          <w:shd w:val="clear" w:color="auto" w:fill="FFFFFF"/>
        </w:rPr>
        <w:t>from 1</w:t>
      </w:r>
      <w:r w:rsidR="00D969C9" w:rsidRPr="00180175">
        <w:rPr>
          <w:shd w:val="clear" w:color="auto" w:fill="FFFFFF"/>
        </w:rPr>
        <w:t>=low to 6=high indicating the level policies and institutional quality (World Bank 2022). </w:t>
      </w:r>
    </w:p>
    <w:p w14:paraId="58B90726" w14:textId="77777777" w:rsidR="00D969C9" w:rsidRPr="00180175" w:rsidRDefault="00D969C9"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GROSS DOMESTIC PRODUCT GROWTH </w:t>
      </w:r>
    </w:p>
    <w:p w14:paraId="2A6F92ED" w14:textId="23CB15E3" w:rsidR="006704FF" w:rsidRPr="00180175" w:rsidRDefault="006704FF"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Cs/>
          <w:sz w:val="24"/>
          <w:szCs w:val="24"/>
        </w:rPr>
        <w:t>GDP shows all the output generated within a country during the period. It is the final value of goods and services produced in a country (</w:t>
      </w:r>
      <w:r w:rsidRPr="00180175">
        <w:rPr>
          <w:rFonts w:ascii="Times New Roman" w:hAnsi="Times New Roman" w:cs="Times New Roman"/>
          <w:sz w:val="24"/>
          <w:szCs w:val="24"/>
          <w:shd w:val="clear" w:color="auto" w:fill="FFFFFF"/>
        </w:rPr>
        <w:t xml:space="preserve">Callen, 2008). GDP growth is usually measured in </w:t>
      </w:r>
      <w:r w:rsidR="00D4664B" w:rsidRPr="00180175">
        <w:rPr>
          <w:rFonts w:ascii="Times New Roman" w:hAnsi="Times New Roman" w:cs="Times New Roman"/>
          <w:sz w:val="24"/>
          <w:szCs w:val="24"/>
          <w:shd w:val="clear" w:color="auto" w:fill="FFFFFF"/>
        </w:rPr>
        <w:lastRenderedPageBreak/>
        <w:t>percentage change</w:t>
      </w:r>
      <w:r w:rsidRPr="00180175">
        <w:rPr>
          <w:rFonts w:ascii="Times New Roman" w:hAnsi="Times New Roman" w:cs="Times New Roman"/>
          <w:sz w:val="24"/>
          <w:szCs w:val="24"/>
          <w:shd w:val="clear" w:color="auto" w:fill="FFFFFF"/>
        </w:rPr>
        <w:t xml:space="preserve"> year on year.</w:t>
      </w:r>
      <w:r w:rsidRPr="00180175">
        <w:rPr>
          <w:rFonts w:ascii="Times New Roman" w:hAnsi="Times New Roman" w:cs="Times New Roman"/>
          <w:bCs/>
          <w:sz w:val="24"/>
          <w:szCs w:val="24"/>
        </w:rPr>
        <w:t xml:space="preserve"> </w:t>
      </w:r>
      <w:r w:rsidRPr="00180175">
        <w:rPr>
          <w:rFonts w:ascii="Times New Roman" w:hAnsi="Times New Roman" w:cs="Times New Roman"/>
          <w:sz w:val="24"/>
          <w:szCs w:val="24"/>
          <w:shd w:val="clear" w:color="auto" w:fill="FFFFFF"/>
        </w:rPr>
        <w:t>GDP growth rate is the main gauge of the economic performance of a country. GDP growth rate is the main gauge of the economic performance of a country.</w:t>
      </w:r>
      <w:r w:rsidRPr="00180175">
        <w:rPr>
          <w:rFonts w:ascii="Times New Roman" w:hAnsi="Times New Roman" w:cs="Times New Roman"/>
          <w:iCs/>
          <w:sz w:val="24"/>
          <w:szCs w:val="24"/>
        </w:rPr>
        <w:t xml:space="preserve"> This method</w:t>
      </w:r>
      <w:r w:rsidRPr="00180175">
        <w:rPr>
          <w:rFonts w:ascii="Times New Roman" w:hAnsi="Times New Roman" w:cs="Times New Roman"/>
          <w:sz w:val="24"/>
          <w:szCs w:val="24"/>
          <w:shd w:val="clear" w:color="auto" w:fill="FFFFFF"/>
        </w:rPr>
        <w:t xml:space="preserve"> measures the total income earned by all factors of production (Onuoha, et al., 2012).</w:t>
      </w:r>
    </w:p>
    <w:p w14:paraId="4D541080" w14:textId="077F7E5B" w:rsidR="00D969C9" w:rsidRPr="00180175" w:rsidRDefault="00202779" w:rsidP="00562F0E">
      <w:pPr>
        <w:spacing w:line="360" w:lineRule="auto"/>
        <w:jc w:val="both"/>
        <w:rPr>
          <w:rFonts w:ascii="Times New Roman" w:hAnsi="Times New Roman" w:cs="Times New Roman"/>
          <w:sz w:val="24"/>
          <w:szCs w:val="24"/>
          <w:shd w:val="clear" w:color="auto" w:fill="FFFFFF"/>
        </w:rPr>
      </w:pPr>
      <w:r w:rsidRPr="00180175">
        <w:rPr>
          <w:rFonts w:ascii="Times New Roman" w:hAnsi="Times New Roman" w:cs="Times New Roman"/>
          <w:sz w:val="24"/>
          <w:szCs w:val="24"/>
        </w:rPr>
        <w:t>Gross Domestic Product (</w:t>
      </w:r>
      <w:r w:rsidRPr="00180175">
        <w:rPr>
          <w:rFonts w:ascii="Times New Roman" w:hAnsi="Times New Roman" w:cs="Times New Roman"/>
          <w:sz w:val="24"/>
          <w:szCs w:val="24"/>
          <w:shd w:val="clear" w:color="auto" w:fill="FFFFFF"/>
        </w:rPr>
        <w:t xml:space="preserve">GDP) is perhaps the most used variable to measure macroeconomic </w:t>
      </w:r>
      <w:r w:rsidR="00C249FD" w:rsidRPr="00180175">
        <w:rPr>
          <w:rFonts w:ascii="Times New Roman" w:hAnsi="Times New Roman" w:cs="Times New Roman"/>
          <w:sz w:val="24"/>
          <w:szCs w:val="24"/>
          <w:shd w:val="clear" w:color="auto" w:fill="FFFFFF"/>
        </w:rPr>
        <w:t>environment in past studies (</w:t>
      </w:r>
      <w:r w:rsidR="00C249FD" w:rsidRPr="00180175">
        <w:rPr>
          <w:rFonts w:ascii="Times New Roman" w:hAnsi="Times New Roman" w:cs="Times New Roman"/>
          <w:sz w:val="24"/>
          <w:szCs w:val="24"/>
        </w:rPr>
        <w:t xml:space="preserve"> Kalam,2020</w:t>
      </w:r>
      <w:r w:rsidR="006704FF" w:rsidRPr="00180175">
        <w:rPr>
          <w:rFonts w:ascii="Times New Roman" w:hAnsi="Times New Roman" w:cs="Times New Roman"/>
          <w:sz w:val="24"/>
          <w:szCs w:val="24"/>
        </w:rPr>
        <w:t>;</w:t>
      </w:r>
      <w:r w:rsidR="00C249FD" w:rsidRPr="00180175">
        <w:rPr>
          <w:rFonts w:ascii="Times New Roman" w:hAnsi="Times New Roman" w:cs="Times New Roman"/>
          <w:sz w:val="24"/>
          <w:szCs w:val="24"/>
        </w:rPr>
        <w:t xml:space="preserve"> Omodero &amp;  Mlanga 2019 Osamwonyi, &amp; Evbayiro-Osagie, 2012; Jalal &amp; Sahar 2020 ; Setiawan 2020;Zeeshan</w:t>
      </w:r>
      <w:r w:rsidR="006704FF" w:rsidRPr="00180175">
        <w:rPr>
          <w:rFonts w:ascii="Times New Roman" w:hAnsi="Times New Roman" w:cs="Times New Roman"/>
          <w:sz w:val="24"/>
          <w:szCs w:val="24"/>
        </w:rPr>
        <w:t xml:space="preserve"> </w:t>
      </w:r>
      <w:r w:rsidR="00C249FD" w:rsidRPr="00180175">
        <w:rPr>
          <w:rFonts w:ascii="Times New Roman" w:hAnsi="Times New Roman" w:cs="Times New Roman"/>
          <w:sz w:val="24"/>
          <w:szCs w:val="24"/>
        </w:rPr>
        <w:t>2022</w:t>
      </w:r>
      <w:r w:rsidR="00C249FD" w:rsidRPr="00180175">
        <w:rPr>
          <w:rFonts w:ascii="Times New Roman" w:hAnsi="Times New Roman" w:cs="Times New Roman"/>
          <w:sz w:val="24"/>
          <w:szCs w:val="24"/>
          <w:shd w:val="clear" w:color="auto" w:fill="FFFFFF"/>
        </w:rPr>
        <w:t xml:space="preserve"> )</w:t>
      </w:r>
      <w:r w:rsidR="006704FF" w:rsidRPr="00180175">
        <w:rPr>
          <w:rFonts w:ascii="Times New Roman" w:hAnsi="Times New Roman" w:cs="Times New Roman"/>
          <w:sz w:val="24"/>
          <w:szCs w:val="24"/>
          <w:shd w:val="clear" w:color="auto" w:fill="FFFFFF"/>
        </w:rPr>
        <w:t>.</w:t>
      </w:r>
      <w:r w:rsidR="00C249FD" w:rsidRPr="00180175">
        <w:rPr>
          <w:rFonts w:ascii="Times New Roman" w:hAnsi="Times New Roman" w:cs="Times New Roman"/>
          <w:sz w:val="24"/>
          <w:szCs w:val="24"/>
          <w:shd w:val="clear" w:color="auto" w:fill="FFFFFF"/>
        </w:rPr>
        <w:t>This</w:t>
      </w:r>
      <w:r w:rsidRPr="00180175">
        <w:rPr>
          <w:rFonts w:ascii="Times New Roman" w:hAnsi="Times New Roman" w:cs="Times New Roman"/>
          <w:sz w:val="24"/>
          <w:szCs w:val="24"/>
          <w:shd w:val="clear" w:color="auto" w:fill="FFFFFF"/>
        </w:rPr>
        <w:t xml:space="preserve"> is because</w:t>
      </w:r>
      <w:r w:rsidR="00D969C9" w:rsidRPr="00180175">
        <w:rPr>
          <w:rFonts w:ascii="Times New Roman" w:hAnsi="Times New Roman" w:cs="Times New Roman"/>
          <w:sz w:val="24"/>
          <w:szCs w:val="24"/>
        </w:rPr>
        <w:t xml:space="preserve"> </w:t>
      </w:r>
      <w:r w:rsidR="00D969C9" w:rsidRPr="00180175">
        <w:rPr>
          <w:rFonts w:ascii="Times New Roman" w:hAnsi="Times New Roman" w:cs="Times New Roman"/>
          <w:sz w:val="24"/>
          <w:szCs w:val="24"/>
          <w:shd w:val="clear" w:color="auto" w:fill="FFFFFF"/>
        </w:rPr>
        <w:t>GD</w:t>
      </w:r>
      <w:r w:rsidR="00C249FD" w:rsidRPr="00180175">
        <w:rPr>
          <w:rFonts w:ascii="Times New Roman" w:hAnsi="Times New Roman" w:cs="Times New Roman"/>
          <w:sz w:val="24"/>
          <w:szCs w:val="24"/>
          <w:shd w:val="clear" w:color="auto" w:fill="FFFFFF"/>
        </w:rPr>
        <w:t>P</w:t>
      </w:r>
      <w:r w:rsidR="00D969C9"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sz w:val="24"/>
          <w:szCs w:val="24"/>
          <w:shd w:val="clear" w:color="auto" w:fill="FFFFFF"/>
        </w:rPr>
        <w:t>measures</w:t>
      </w:r>
      <w:r w:rsidR="00D969C9" w:rsidRPr="00180175">
        <w:rPr>
          <w:rFonts w:ascii="Times New Roman" w:hAnsi="Times New Roman" w:cs="Times New Roman"/>
          <w:sz w:val="24"/>
          <w:szCs w:val="24"/>
          <w:shd w:val="clear" w:color="auto" w:fill="FFFFFF"/>
        </w:rPr>
        <w:t xml:space="preserve"> the final worth of the goods and services produced in a country during a specified period, usually a year (Callen, 2008). </w:t>
      </w:r>
      <w:r w:rsidR="00D969C9" w:rsidRPr="00180175">
        <w:rPr>
          <w:rFonts w:ascii="Times New Roman" w:hAnsi="Times New Roman" w:cs="Times New Roman"/>
          <w:iCs/>
          <w:sz w:val="24"/>
          <w:szCs w:val="24"/>
        </w:rPr>
        <w:t>This method</w:t>
      </w:r>
      <w:r w:rsidR="00D969C9" w:rsidRPr="00180175">
        <w:rPr>
          <w:rFonts w:ascii="Times New Roman" w:hAnsi="Times New Roman" w:cs="Times New Roman"/>
          <w:sz w:val="24"/>
          <w:szCs w:val="24"/>
          <w:shd w:val="clear" w:color="auto" w:fill="FFFFFF"/>
        </w:rPr>
        <w:t xml:space="preserve"> measures the total income earned by all factors of production (Onuoha, et al., 2012). Fioramonti (2017) opined that GDP drives macro-economic governmental policies and sets priorities for policy decisions. GDP growth has become a major parameter to gauge economic growth and development. </w:t>
      </w:r>
    </w:p>
    <w:p w14:paraId="2D09D438" w14:textId="411F1D5C" w:rsidR="00D969C9" w:rsidRPr="00180175" w:rsidRDefault="00D969C9" w:rsidP="00562F0E">
      <w:pPr>
        <w:spacing w:line="360" w:lineRule="auto"/>
        <w:rPr>
          <w:rFonts w:ascii="Times New Roman" w:eastAsia="Times New Roman" w:hAnsi="Times New Roman" w:cs="Times New Roman"/>
          <w:b/>
          <w:bCs/>
          <w:sz w:val="24"/>
          <w:szCs w:val="24"/>
        </w:rPr>
      </w:pPr>
      <w:r w:rsidRPr="00180175">
        <w:rPr>
          <w:rFonts w:ascii="Times New Roman" w:eastAsia="Times New Roman" w:hAnsi="Times New Roman" w:cs="Times New Roman"/>
          <w:b/>
          <w:bCs/>
          <w:sz w:val="24"/>
          <w:szCs w:val="24"/>
        </w:rPr>
        <w:t>INTEREST RATE SPREAD</w:t>
      </w:r>
    </w:p>
    <w:p w14:paraId="6D1F3A63" w14:textId="2390A63D" w:rsidR="00D969C9" w:rsidRPr="00180175" w:rsidRDefault="00D969C9" w:rsidP="00562F0E">
      <w:pPr>
        <w:spacing w:line="360" w:lineRule="auto"/>
        <w:jc w:val="both"/>
        <w:rPr>
          <w:rFonts w:ascii="Times New Roman" w:hAnsi="Times New Roman" w:cs="Times New Roman"/>
          <w:sz w:val="24"/>
          <w:szCs w:val="24"/>
        </w:rPr>
      </w:pPr>
      <w:r w:rsidRPr="00180175">
        <w:rPr>
          <w:rFonts w:ascii="Times New Roman" w:eastAsia="Times New Roman" w:hAnsi="Times New Roman" w:cs="Times New Roman"/>
          <w:sz w:val="24"/>
          <w:szCs w:val="24"/>
        </w:rPr>
        <w:t>This is rate that signifies</w:t>
      </w:r>
      <w:r w:rsidRPr="00180175">
        <w:rPr>
          <w:rFonts w:ascii="Times New Roman" w:eastAsia="Times New Roman" w:hAnsi="Times New Roman" w:cs="Times New Roman"/>
          <w:b/>
          <w:bCs/>
          <w:sz w:val="24"/>
          <w:szCs w:val="24"/>
        </w:rPr>
        <w:t xml:space="preserve"> </w:t>
      </w:r>
      <w:r w:rsidRPr="00180175">
        <w:rPr>
          <w:rFonts w:ascii="Times New Roman" w:hAnsi="Times New Roman" w:cs="Times New Roman"/>
          <w:sz w:val="24"/>
          <w:szCs w:val="24"/>
        </w:rPr>
        <w:t xml:space="preserve">the difference between the interest rate paid by banks on deposit and the lending rate charged on loans. It is a good estimate for the net interest margin especially in developing </w:t>
      </w:r>
      <w:r w:rsidR="009D2697" w:rsidRPr="00180175">
        <w:rPr>
          <w:rFonts w:ascii="Times New Roman" w:hAnsi="Times New Roman" w:cs="Times New Roman"/>
          <w:sz w:val="24"/>
          <w:szCs w:val="24"/>
        </w:rPr>
        <w:t>economic</w:t>
      </w:r>
      <w:r w:rsidRPr="00180175">
        <w:rPr>
          <w:rFonts w:ascii="Times New Roman" w:hAnsi="Times New Roman" w:cs="Times New Roman"/>
          <w:sz w:val="24"/>
          <w:szCs w:val="24"/>
        </w:rPr>
        <w:t xml:space="preserve"> financial </w:t>
      </w:r>
      <w:r w:rsidR="00B8314A" w:rsidRPr="00180175">
        <w:rPr>
          <w:rFonts w:ascii="Times New Roman" w:hAnsi="Times New Roman" w:cs="Times New Roman"/>
          <w:sz w:val="24"/>
          <w:szCs w:val="24"/>
        </w:rPr>
        <w:t xml:space="preserve">markets (Musah et.al </w:t>
      </w:r>
      <w:r w:rsidR="00540C41" w:rsidRPr="00180175">
        <w:rPr>
          <w:rFonts w:ascii="Times New Roman" w:hAnsi="Times New Roman" w:cs="Times New Roman"/>
          <w:sz w:val="24"/>
          <w:szCs w:val="24"/>
        </w:rPr>
        <w:t>2018). Interest</w:t>
      </w:r>
      <w:r w:rsidRPr="00180175">
        <w:rPr>
          <w:rFonts w:ascii="Times New Roman" w:hAnsi="Times New Roman" w:cs="Times New Roman"/>
          <w:sz w:val="24"/>
          <w:szCs w:val="24"/>
        </w:rPr>
        <w:t xml:space="preserve"> rate spread is determined by the interplay of other types of interest rates like the prime lending rate and treasury bill rate. </w:t>
      </w:r>
      <w:r w:rsidR="009D2697" w:rsidRPr="00180175">
        <w:rPr>
          <w:rFonts w:ascii="Times New Roman" w:hAnsi="Times New Roman" w:cs="Times New Roman"/>
          <w:sz w:val="24"/>
          <w:szCs w:val="24"/>
        </w:rPr>
        <w:t>The interest</w:t>
      </w:r>
      <w:r w:rsidRPr="00180175">
        <w:rPr>
          <w:rFonts w:ascii="Times New Roman" w:hAnsi="Times New Roman" w:cs="Times New Roman"/>
          <w:sz w:val="24"/>
          <w:szCs w:val="24"/>
        </w:rPr>
        <w:t xml:space="preserve"> rate spread is the difference between the interest rate at which financial institutions </w:t>
      </w:r>
      <w:r w:rsidR="009D2697" w:rsidRPr="00180175">
        <w:rPr>
          <w:rFonts w:ascii="Times New Roman" w:hAnsi="Times New Roman" w:cs="Times New Roman"/>
          <w:sz w:val="24"/>
          <w:szCs w:val="24"/>
        </w:rPr>
        <w:t>lend</w:t>
      </w:r>
      <w:r w:rsidRPr="00180175">
        <w:rPr>
          <w:rFonts w:ascii="Times New Roman" w:hAnsi="Times New Roman" w:cs="Times New Roman"/>
          <w:sz w:val="24"/>
          <w:szCs w:val="24"/>
        </w:rPr>
        <w:t xml:space="preserve"> and the interest rate it pays on deposits or other funding sources. Interest </w:t>
      </w:r>
      <w:r w:rsidR="009D2697" w:rsidRPr="00180175">
        <w:rPr>
          <w:rFonts w:ascii="Times New Roman" w:hAnsi="Times New Roman" w:cs="Times New Roman"/>
          <w:sz w:val="24"/>
          <w:szCs w:val="24"/>
        </w:rPr>
        <w:t>rates</w:t>
      </w:r>
      <w:r w:rsidRPr="00180175">
        <w:rPr>
          <w:rFonts w:ascii="Times New Roman" w:hAnsi="Times New Roman" w:cs="Times New Roman"/>
          <w:sz w:val="24"/>
          <w:szCs w:val="24"/>
        </w:rPr>
        <w:t xml:space="preserve"> spread signifies financial </w:t>
      </w:r>
      <w:r w:rsidR="009D2697" w:rsidRPr="00180175">
        <w:rPr>
          <w:rFonts w:ascii="Times New Roman" w:hAnsi="Times New Roman" w:cs="Times New Roman"/>
          <w:sz w:val="24"/>
          <w:szCs w:val="24"/>
        </w:rPr>
        <w:t>institutions’</w:t>
      </w:r>
      <w:r w:rsidRPr="00180175">
        <w:rPr>
          <w:rFonts w:ascii="Times New Roman" w:hAnsi="Times New Roman" w:cs="Times New Roman"/>
          <w:sz w:val="24"/>
          <w:szCs w:val="24"/>
        </w:rPr>
        <w:t xml:space="preserve"> profit margin on </w:t>
      </w:r>
      <w:r w:rsidR="009D2697" w:rsidRPr="00180175">
        <w:rPr>
          <w:rFonts w:ascii="Times New Roman" w:hAnsi="Times New Roman" w:cs="Times New Roman"/>
          <w:sz w:val="24"/>
          <w:szCs w:val="24"/>
        </w:rPr>
        <w:t>their</w:t>
      </w:r>
      <w:r w:rsidRPr="00180175">
        <w:rPr>
          <w:rFonts w:ascii="Times New Roman" w:hAnsi="Times New Roman" w:cs="Times New Roman"/>
          <w:sz w:val="24"/>
          <w:szCs w:val="24"/>
        </w:rPr>
        <w:t xml:space="preserve"> lending </w:t>
      </w:r>
      <w:r w:rsidR="00B8314A" w:rsidRPr="00180175">
        <w:rPr>
          <w:rFonts w:ascii="Times New Roman" w:hAnsi="Times New Roman" w:cs="Times New Roman"/>
          <w:sz w:val="24"/>
          <w:szCs w:val="24"/>
        </w:rPr>
        <w:t xml:space="preserve">activities (Musah et.al </w:t>
      </w:r>
      <w:r w:rsidR="006704FF" w:rsidRPr="00180175">
        <w:rPr>
          <w:rFonts w:ascii="Times New Roman" w:hAnsi="Times New Roman" w:cs="Times New Roman"/>
          <w:sz w:val="24"/>
          <w:szCs w:val="24"/>
        </w:rPr>
        <w:t>2018)</w:t>
      </w:r>
      <w:r w:rsidR="00B8314A" w:rsidRPr="00180175">
        <w:rPr>
          <w:rFonts w:ascii="Times New Roman" w:hAnsi="Times New Roman" w:cs="Times New Roman"/>
          <w:sz w:val="24"/>
          <w:szCs w:val="24"/>
        </w:rPr>
        <w:t>.</w:t>
      </w:r>
    </w:p>
    <w:p w14:paraId="620FE432" w14:textId="77777777" w:rsidR="00D969C9" w:rsidRPr="00180175" w:rsidRDefault="00D969C9" w:rsidP="00562F0E">
      <w:pPr>
        <w:spacing w:line="360" w:lineRule="auto"/>
        <w:rPr>
          <w:rFonts w:ascii="Times New Roman" w:hAnsi="Times New Roman" w:cs="Times New Roman"/>
          <w:b/>
          <w:bCs/>
          <w:sz w:val="24"/>
          <w:szCs w:val="24"/>
          <w:shd w:val="clear" w:color="auto" w:fill="FFFFFF"/>
        </w:rPr>
      </w:pPr>
      <w:r w:rsidRPr="00180175">
        <w:rPr>
          <w:rFonts w:ascii="Times New Roman" w:hAnsi="Times New Roman" w:cs="Times New Roman"/>
          <w:b/>
          <w:bCs/>
          <w:sz w:val="24"/>
          <w:szCs w:val="24"/>
          <w:shd w:val="clear" w:color="auto" w:fill="FFFFFF"/>
        </w:rPr>
        <w:t xml:space="preserve">INFLATION </w:t>
      </w:r>
    </w:p>
    <w:p w14:paraId="16B2324D" w14:textId="44F3CB5A" w:rsidR="00D969C9" w:rsidRPr="00180175" w:rsidRDefault="00D969C9" w:rsidP="00562F0E">
      <w:pPr>
        <w:spacing w:line="360" w:lineRule="auto"/>
        <w:jc w:val="both"/>
        <w:rPr>
          <w:rFonts w:ascii="Times New Roman" w:eastAsia="Times New Roman" w:hAnsi="Times New Roman" w:cs="Times New Roman"/>
          <w:sz w:val="24"/>
          <w:szCs w:val="24"/>
        </w:rPr>
      </w:pPr>
      <w:r w:rsidRPr="00180175">
        <w:rPr>
          <w:rFonts w:ascii="Times New Roman" w:eastAsia="Times New Roman" w:hAnsi="Times New Roman" w:cs="Times New Roman"/>
          <w:sz w:val="24"/>
          <w:szCs w:val="24"/>
        </w:rPr>
        <w:t>Inflation is the rate at which the general prices in an economy increase over a certain period. It is usually measured weekly, monthly or on an annual basis (</w:t>
      </w:r>
      <w:r w:rsidRPr="00180175">
        <w:rPr>
          <w:rFonts w:ascii="Times New Roman" w:hAnsi="Times New Roman" w:cs="Times New Roman"/>
          <w:sz w:val="24"/>
          <w:szCs w:val="24"/>
        </w:rPr>
        <w:t>Pole &amp;Cavusoglu 2021).</w:t>
      </w:r>
      <w:r w:rsidRPr="00180175">
        <w:rPr>
          <w:rFonts w:ascii="Times New Roman" w:eastAsia="Times New Roman" w:hAnsi="Times New Roman" w:cs="Times New Roman"/>
          <w:sz w:val="24"/>
          <w:szCs w:val="24"/>
        </w:rPr>
        <w:t xml:space="preserve"> Inflation is usually computed using the Consumer Price Index (CPI) which is used to </w:t>
      </w:r>
      <w:r w:rsidR="009D2697" w:rsidRPr="00180175">
        <w:rPr>
          <w:rFonts w:ascii="Times New Roman" w:eastAsia="Times New Roman" w:hAnsi="Times New Roman" w:cs="Times New Roman"/>
          <w:sz w:val="24"/>
          <w:szCs w:val="24"/>
        </w:rPr>
        <w:t>measure the</w:t>
      </w:r>
      <w:r w:rsidRPr="00180175">
        <w:rPr>
          <w:rFonts w:ascii="Times New Roman" w:eastAsia="Times New Roman" w:hAnsi="Times New Roman" w:cs="Times New Roman"/>
          <w:sz w:val="24"/>
          <w:szCs w:val="24"/>
        </w:rPr>
        <w:t xml:space="preserve"> general price level periodically. When inflation </w:t>
      </w:r>
      <w:r w:rsidR="009D2697" w:rsidRPr="00180175">
        <w:rPr>
          <w:rFonts w:ascii="Times New Roman" w:eastAsia="Times New Roman" w:hAnsi="Times New Roman" w:cs="Times New Roman"/>
          <w:sz w:val="24"/>
          <w:szCs w:val="24"/>
        </w:rPr>
        <w:t>rises</w:t>
      </w:r>
      <w:r w:rsidRPr="00180175">
        <w:rPr>
          <w:rFonts w:ascii="Times New Roman" w:eastAsia="Times New Roman" w:hAnsi="Times New Roman" w:cs="Times New Roman"/>
          <w:sz w:val="24"/>
          <w:szCs w:val="24"/>
        </w:rPr>
        <w:t>, each unit of currency buys less goods and services than it did before. This deterioration in purchasing power can have several impacts on an economy.  Some of the effects of inflation are that it reduces value of savings and increases the cost-of-living which influences investment decisions (</w:t>
      </w:r>
      <w:r w:rsidRPr="00180175">
        <w:rPr>
          <w:rFonts w:ascii="Times New Roman" w:hAnsi="Times New Roman" w:cs="Times New Roman"/>
          <w:sz w:val="24"/>
          <w:szCs w:val="24"/>
        </w:rPr>
        <w:t>Igoni et al 2020).</w:t>
      </w:r>
    </w:p>
    <w:p w14:paraId="4D40692C" w14:textId="77777777" w:rsidR="00D969C9" w:rsidRPr="00180175" w:rsidRDefault="00D969C9" w:rsidP="00562F0E">
      <w:pPr>
        <w:pStyle w:val="NoSpacing"/>
        <w:spacing w:line="360" w:lineRule="auto"/>
        <w:jc w:val="both"/>
        <w:rPr>
          <w:rFonts w:ascii="Times New Roman" w:eastAsia="Calibri" w:hAnsi="Times New Roman"/>
          <w:sz w:val="24"/>
          <w:szCs w:val="24"/>
        </w:rPr>
      </w:pPr>
      <w:r w:rsidRPr="00180175">
        <w:rPr>
          <w:rFonts w:ascii="Times New Roman" w:eastAsia="Calibri" w:hAnsi="Times New Roman"/>
          <w:b/>
          <w:sz w:val="24"/>
          <w:szCs w:val="24"/>
        </w:rPr>
        <w:t xml:space="preserve"> ALL SHARE INDEX</w:t>
      </w:r>
      <w:r w:rsidRPr="00180175">
        <w:rPr>
          <w:rFonts w:ascii="Times New Roman" w:eastAsia="Calibri" w:hAnsi="Times New Roman"/>
          <w:sz w:val="24"/>
          <w:szCs w:val="24"/>
        </w:rPr>
        <w:t xml:space="preserve"> </w:t>
      </w:r>
    </w:p>
    <w:p w14:paraId="3B0F957A" w14:textId="2C97138A" w:rsidR="00D969C9" w:rsidRPr="00180175" w:rsidRDefault="00202779" w:rsidP="00562F0E">
      <w:pPr>
        <w:pStyle w:val="NoSpacing"/>
        <w:spacing w:line="360" w:lineRule="auto"/>
        <w:jc w:val="both"/>
        <w:rPr>
          <w:rFonts w:ascii="Times New Roman" w:hAnsi="Times New Roman"/>
          <w:sz w:val="24"/>
          <w:szCs w:val="24"/>
        </w:rPr>
      </w:pPr>
      <w:r w:rsidRPr="00180175">
        <w:rPr>
          <w:rFonts w:ascii="Times New Roman" w:hAnsi="Times New Roman"/>
          <w:sz w:val="24"/>
          <w:szCs w:val="24"/>
          <w:shd w:val="clear" w:color="auto" w:fill="FFFFFF"/>
        </w:rPr>
        <w:lastRenderedPageBreak/>
        <w:t>The share</w:t>
      </w:r>
      <w:r w:rsidR="00D969C9" w:rsidRPr="00180175">
        <w:rPr>
          <w:rFonts w:ascii="Times New Roman" w:hAnsi="Times New Roman"/>
          <w:sz w:val="24"/>
          <w:szCs w:val="24"/>
          <w:shd w:val="clear" w:color="auto" w:fill="FFFFFF"/>
        </w:rPr>
        <w:t xml:space="preserve"> index serves as </w:t>
      </w:r>
      <w:r w:rsidRPr="00180175">
        <w:rPr>
          <w:rFonts w:ascii="Times New Roman" w:hAnsi="Times New Roman"/>
          <w:sz w:val="24"/>
          <w:szCs w:val="24"/>
          <w:shd w:val="clear" w:color="auto" w:fill="FFFFFF"/>
        </w:rPr>
        <w:t>a benchmark</w:t>
      </w:r>
      <w:r w:rsidR="00D969C9" w:rsidRPr="00180175">
        <w:rPr>
          <w:rFonts w:ascii="Times New Roman" w:hAnsi="Times New Roman"/>
          <w:sz w:val="24"/>
          <w:szCs w:val="24"/>
          <w:shd w:val="clear" w:color="auto" w:fill="FFFFFF"/>
        </w:rPr>
        <w:t xml:space="preserve"> for the overall performance of </w:t>
      </w:r>
      <w:r w:rsidR="006704FF" w:rsidRPr="00180175">
        <w:rPr>
          <w:rFonts w:ascii="Times New Roman" w:hAnsi="Times New Roman"/>
          <w:sz w:val="24"/>
          <w:szCs w:val="24"/>
          <w:shd w:val="clear" w:color="auto" w:fill="FFFFFF"/>
        </w:rPr>
        <w:t>the stock</w:t>
      </w:r>
      <w:r w:rsidR="00D969C9" w:rsidRPr="00180175">
        <w:rPr>
          <w:rFonts w:ascii="Times New Roman" w:hAnsi="Times New Roman"/>
          <w:sz w:val="24"/>
          <w:szCs w:val="24"/>
          <w:shd w:val="clear" w:color="auto" w:fill="FFFFFF"/>
        </w:rPr>
        <w:t xml:space="preserve"> market. </w:t>
      </w:r>
      <w:r w:rsidR="00D969C9" w:rsidRPr="00180175">
        <w:rPr>
          <w:rFonts w:ascii="Times New Roman" w:hAnsi="Times New Roman"/>
          <w:sz w:val="24"/>
          <w:szCs w:val="24"/>
        </w:rPr>
        <w:t xml:space="preserve">Stock exchanges in many countries have indexes that reflect </w:t>
      </w:r>
      <w:r w:rsidR="006704FF" w:rsidRPr="00180175">
        <w:rPr>
          <w:rFonts w:ascii="Times New Roman" w:hAnsi="Times New Roman"/>
          <w:sz w:val="24"/>
          <w:szCs w:val="24"/>
        </w:rPr>
        <w:t>the</w:t>
      </w:r>
      <w:r w:rsidR="00D969C9" w:rsidRPr="00180175">
        <w:rPr>
          <w:rFonts w:ascii="Times New Roman" w:hAnsi="Times New Roman"/>
          <w:sz w:val="24"/>
          <w:szCs w:val="24"/>
        </w:rPr>
        <w:t xml:space="preserve"> average behavior of the </w:t>
      </w:r>
      <w:proofErr w:type="gramStart"/>
      <w:r w:rsidRPr="00180175">
        <w:rPr>
          <w:rFonts w:ascii="Times New Roman" w:hAnsi="Times New Roman"/>
          <w:sz w:val="24"/>
          <w:szCs w:val="24"/>
        </w:rPr>
        <w:t>market</w:t>
      </w:r>
      <w:r w:rsidRPr="00180175">
        <w:rPr>
          <w:rFonts w:ascii="Times New Roman" w:eastAsia="Calibri" w:hAnsi="Times New Roman"/>
          <w:sz w:val="24"/>
          <w:szCs w:val="24"/>
        </w:rPr>
        <w:t>(</w:t>
      </w:r>
      <w:r w:rsidR="006704FF" w:rsidRPr="00180175">
        <w:rPr>
          <w:rFonts w:ascii="Times New Roman" w:eastAsia="Calibri" w:hAnsi="Times New Roman"/>
          <w:sz w:val="24"/>
          <w:szCs w:val="24"/>
        </w:rPr>
        <w:t xml:space="preserve"> </w:t>
      </w:r>
      <w:r w:rsidRPr="00180175">
        <w:rPr>
          <w:rFonts w:ascii="Times New Roman" w:hAnsi="Times New Roman"/>
          <w:sz w:val="24"/>
          <w:szCs w:val="24"/>
        </w:rPr>
        <w:t>Gandhmal</w:t>
      </w:r>
      <w:proofErr w:type="gramEnd"/>
      <w:r w:rsidRPr="00180175">
        <w:rPr>
          <w:rFonts w:ascii="Times New Roman" w:hAnsi="Times New Roman"/>
          <w:sz w:val="24"/>
          <w:szCs w:val="24"/>
        </w:rPr>
        <w:t xml:space="preserve"> and Kumar, 2019; Nti et.al, 2020). </w:t>
      </w:r>
      <w:r w:rsidR="00D969C9" w:rsidRPr="00180175">
        <w:rPr>
          <w:rFonts w:ascii="Times New Roman" w:eastAsia="Calibri" w:hAnsi="Times New Roman"/>
          <w:sz w:val="24"/>
          <w:szCs w:val="24"/>
        </w:rPr>
        <w:t xml:space="preserve">A share index </w:t>
      </w:r>
      <w:r w:rsidR="00D969C9" w:rsidRPr="00180175">
        <w:rPr>
          <w:rFonts w:ascii="Times New Roman" w:hAnsi="Times New Roman"/>
          <w:sz w:val="24"/>
          <w:szCs w:val="24"/>
        </w:rPr>
        <w:t>measures the typical movement of listed companies on a particular stock exchange regardless of capitalization</w:t>
      </w:r>
      <w:r w:rsidR="00D969C9" w:rsidRPr="00180175">
        <w:rPr>
          <w:rFonts w:ascii="Times New Roman" w:hAnsi="Times New Roman"/>
          <w:b/>
          <w:bCs/>
          <w:sz w:val="24"/>
          <w:szCs w:val="24"/>
        </w:rPr>
        <w:t xml:space="preserve">. </w:t>
      </w:r>
      <w:r w:rsidR="00D969C9" w:rsidRPr="00180175">
        <w:rPr>
          <w:rFonts w:ascii="Times New Roman" w:hAnsi="Times New Roman"/>
          <w:bCs/>
          <w:sz w:val="24"/>
          <w:szCs w:val="24"/>
        </w:rPr>
        <w:t>It is a</w:t>
      </w:r>
      <w:r w:rsidR="00D969C9" w:rsidRPr="00180175">
        <w:rPr>
          <w:rFonts w:ascii="Times New Roman" w:hAnsi="Times New Roman"/>
          <w:b/>
          <w:bCs/>
          <w:sz w:val="24"/>
          <w:szCs w:val="24"/>
        </w:rPr>
        <w:t xml:space="preserve"> </w:t>
      </w:r>
      <w:r w:rsidR="00D969C9" w:rsidRPr="00180175">
        <w:rPr>
          <w:rFonts w:ascii="Times New Roman" w:hAnsi="Times New Roman"/>
          <w:sz w:val="24"/>
          <w:szCs w:val="24"/>
        </w:rPr>
        <w:t>market index, a parameter to reflect the composite value of a market characteristic</w:t>
      </w:r>
      <w:r w:rsidR="00FE7ED4" w:rsidRPr="00180175">
        <w:rPr>
          <w:rFonts w:ascii="Times New Roman" w:hAnsi="Times New Roman"/>
          <w:sz w:val="24"/>
          <w:szCs w:val="24"/>
        </w:rPr>
        <w:t xml:space="preserve"> (Gandhmal and Kumar, 2019). </w:t>
      </w:r>
      <w:r w:rsidR="00D969C9" w:rsidRPr="00180175">
        <w:rPr>
          <w:rFonts w:ascii="Times New Roman" w:hAnsi="Times New Roman"/>
          <w:sz w:val="24"/>
          <w:szCs w:val="24"/>
        </w:rPr>
        <w:t xml:space="preserve"> In effect, the index is calculated in a way that indicates the characteristics of the market. The NGX all-share index started in January 1984 with a value of 100. The NSE all-share Index is a broad-based index, reflecting the behavior and performance of the companies quoted on the </w:t>
      </w:r>
      <w:proofErr w:type="gramStart"/>
      <w:r w:rsidR="00D969C9" w:rsidRPr="00180175">
        <w:rPr>
          <w:rFonts w:ascii="Times New Roman" w:hAnsi="Times New Roman"/>
          <w:sz w:val="24"/>
          <w:szCs w:val="24"/>
        </w:rPr>
        <w:t>NGX</w:t>
      </w:r>
      <w:r w:rsidRPr="00180175">
        <w:rPr>
          <w:rFonts w:ascii="Times New Roman" w:hAnsi="Times New Roman"/>
          <w:sz w:val="24"/>
          <w:szCs w:val="24"/>
        </w:rPr>
        <w:t>(</w:t>
      </w:r>
      <w:proofErr w:type="gramEnd"/>
      <w:r w:rsidR="00FE7ED4" w:rsidRPr="00180175">
        <w:rPr>
          <w:rFonts w:ascii="Times New Roman" w:hAnsi="Times New Roman"/>
          <w:sz w:val="24"/>
          <w:szCs w:val="24"/>
        </w:rPr>
        <w:t>Pole</w:t>
      </w:r>
      <w:r w:rsidRPr="00180175">
        <w:rPr>
          <w:rFonts w:ascii="Times New Roman" w:hAnsi="Times New Roman"/>
          <w:sz w:val="24"/>
          <w:szCs w:val="24"/>
        </w:rPr>
        <w:t xml:space="preserve"> </w:t>
      </w:r>
      <w:r w:rsidR="00FE7ED4" w:rsidRPr="00180175">
        <w:rPr>
          <w:rFonts w:ascii="Times New Roman" w:hAnsi="Times New Roman"/>
          <w:sz w:val="24"/>
          <w:szCs w:val="24"/>
        </w:rPr>
        <w:t>&amp; Cavusoglu</w:t>
      </w:r>
      <w:r w:rsidRPr="00180175">
        <w:rPr>
          <w:rFonts w:ascii="Times New Roman" w:hAnsi="Times New Roman"/>
          <w:sz w:val="24"/>
          <w:szCs w:val="24"/>
        </w:rPr>
        <w:t xml:space="preserve"> 2</w:t>
      </w:r>
      <w:r w:rsidR="00FE7ED4" w:rsidRPr="00180175">
        <w:rPr>
          <w:rFonts w:ascii="Times New Roman" w:hAnsi="Times New Roman"/>
          <w:sz w:val="24"/>
          <w:szCs w:val="24"/>
        </w:rPr>
        <w:t>021).</w:t>
      </w:r>
    </w:p>
    <w:p w14:paraId="4143A36F" w14:textId="77777777" w:rsidR="00E56052" w:rsidRPr="00180175" w:rsidRDefault="00E56052" w:rsidP="00562F0E">
      <w:pPr>
        <w:pStyle w:val="NoSpacing"/>
        <w:spacing w:line="360" w:lineRule="auto"/>
        <w:jc w:val="both"/>
        <w:rPr>
          <w:rFonts w:ascii="Times New Roman" w:hAnsi="Times New Roman"/>
          <w:sz w:val="24"/>
          <w:szCs w:val="24"/>
        </w:rPr>
      </w:pPr>
    </w:p>
    <w:p w14:paraId="5BA18C77" w14:textId="70152302" w:rsidR="00A52814" w:rsidRPr="00180175" w:rsidRDefault="00A52814" w:rsidP="00562F0E">
      <w:pPr>
        <w:pStyle w:val="Default"/>
        <w:spacing w:line="360" w:lineRule="auto"/>
        <w:jc w:val="both"/>
        <w:rPr>
          <w:color w:val="auto"/>
        </w:rPr>
      </w:pPr>
      <w:r w:rsidRPr="00180175">
        <w:rPr>
          <w:b/>
          <w:bCs/>
          <w:color w:val="auto"/>
        </w:rPr>
        <w:t xml:space="preserve">Table 1 Variable </w:t>
      </w:r>
      <w:r w:rsidR="0040018B" w:rsidRPr="00180175">
        <w:rPr>
          <w:b/>
          <w:bCs/>
          <w:color w:val="auto"/>
        </w:rPr>
        <w:t xml:space="preserve">Description </w:t>
      </w:r>
      <w:r w:rsidRPr="00180175">
        <w:rPr>
          <w:b/>
          <w:bCs/>
          <w:color w:val="auto"/>
        </w:rPr>
        <w:t xml:space="preserve">and </w:t>
      </w:r>
      <w:r w:rsidR="0040018B" w:rsidRPr="00180175">
        <w:rPr>
          <w:b/>
          <w:bCs/>
          <w:color w:val="auto"/>
        </w:rPr>
        <w:t xml:space="preserve">Data Sources </w:t>
      </w:r>
    </w:p>
    <w:tbl>
      <w:tblPr>
        <w:tblW w:w="6419" w:type="pct"/>
        <w:tblLook w:val="04A0" w:firstRow="1" w:lastRow="0" w:firstColumn="1" w:lastColumn="0" w:noHBand="0" w:noVBand="1"/>
      </w:tblPr>
      <w:tblGrid>
        <w:gridCol w:w="617"/>
        <w:gridCol w:w="2619"/>
        <w:gridCol w:w="3690"/>
        <w:gridCol w:w="2144"/>
        <w:gridCol w:w="2934"/>
      </w:tblGrid>
      <w:tr w:rsidR="00684934" w:rsidRPr="00180175" w14:paraId="460E5FAD" w14:textId="77777777" w:rsidTr="0040018B">
        <w:trPr>
          <w:gridAfter w:val="1"/>
          <w:wAfter w:w="1222" w:type="pct"/>
          <w:trHeight w:val="154"/>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68DC4" w14:textId="77777777" w:rsidR="00A52814" w:rsidRPr="00180175" w:rsidRDefault="00A52814"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S/N</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97E8E" w14:textId="77777777" w:rsidR="00A52814" w:rsidRPr="00180175" w:rsidRDefault="00A52814"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Variable Name </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8EC13" w14:textId="77028D15" w:rsidR="00A52814" w:rsidRPr="00180175" w:rsidRDefault="0040018B"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Description and Measurement </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54A40" w14:textId="268CF28E" w:rsidR="00A52814" w:rsidRPr="00180175" w:rsidRDefault="00A52814"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 Source of data </w:t>
            </w:r>
          </w:p>
        </w:tc>
      </w:tr>
      <w:tr w:rsidR="00684934" w:rsidRPr="00180175" w14:paraId="1161AD95" w14:textId="77777777" w:rsidTr="0040018B">
        <w:trPr>
          <w:gridAfter w:val="1"/>
          <w:wAfter w:w="1222" w:type="pct"/>
          <w:trHeight w:val="638"/>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554D"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1</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A4291"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 xml:space="preserve"> </w:t>
            </w:r>
            <w:r w:rsidRPr="00180175">
              <w:rPr>
                <w:rFonts w:ascii="Times New Roman" w:eastAsia="Times New Roman" w:hAnsi="Times New Roman" w:cs="Times New Roman"/>
                <w:sz w:val="24"/>
                <w:szCs w:val="24"/>
              </w:rPr>
              <w:t>All Share Index</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8751E" w14:textId="2C5CC2A2" w:rsidR="00A52814" w:rsidRPr="00180175" w:rsidRDefault="00D856E6" w:rsidP="00562F0E">
            <w:pPr>
              <w:spacing w:line="360" w:lineRule="auto"/>
              <w:jc w:val="both"/>
              <w:rPr>
                <w:rFonts w:ascii="Times New Roman" w:hAnsi="Times New Roman" w:cs="Times New Roman"/>
                <w:bCs/>
                <w:sz w:val="24"/>
                <w:szCs w:val="24"/>
              </w:rPr>
            </w:pPr>
            <w:r w:rsidRPr="00180175">
              <w:rPr>
                <w:rFonts w:ascii="Times New Roman" w:hAnsi="Times New Roman" w:cs="Times New Roman"/>
                <w:sz w:val="24"/>
                <w:szCs w:val="24"/>
                <w:shd w:val="clear" w:color="auto" w:fill="FFFFFF"/>
              </w:rPr>
              <w:t xml:space="preserve">Benchmark </w:t>
            </w:r>
            <w:r w:rsidR="00E5423F" w:rsidRPr="00180175">
              <w:rPr>
                <w:rFonts w:ascii="Times New Roman" w:hAnsi="Times New Roman" w:cs="Times New Roman"/>
                <w:sz w:val="24"/>
                <w:szCs w:val="24"/>
                <w:shd w:val="clear" w:color="auto" w:fill="FFFFFF"/>
              </w:rPr>
              <w:t>for the</w:t>
            </w:r>
            <w:r w:rsidRPr="00180175">
              <w:rPr>
                <w:rFonts w:ascii="Times New Roman" w:hAnsi="Times New Roman" w:cs="Times New Roman"/>
                <w:sz w:val="24"/>
                <w:szCs w:val="24"/>
                <w:shd w:val="clear" w:color="auto" w:fill="FFFFFF"/>
              </w:rPr>
              <w:t xml:space="preserve"> stock </w:t>
            </w:r>
            <w:proofErr w:type="gramStart"/>
            <w:r w:rsidR="0040018B" w:rsidRPr="00180175">
              <w:rPr>
                <w:rFonts w:ascii="Times New Roman" w:hAnsi="Times New Roman" w:cs="Times New Roman"/>
                <w:sz w:val="24"/>
                <w:szCs w:val="24"/>
                <w:shd w:val="clear" w:color="auto" w:fill="FFFFFF"/>
              </w:rPr>
              <w:t>market</w:t>
            </w:r>
            <w:r w:rsidR="00202779" w:rsidRPr="00180175">
              <w:rPr>
                <w:rFonts w:ascii="Times New Roman" w:hAnsi="Times New Roman" w:cs="Times New Roman"/>
                <w:sz w:val="24"/>
                <w:szCs w:val="24"/>
                <w:shd w:val="clear" w:color="auto" w:fill="FFFFFF"/>
              </w:rPr>
              <w:t>(</w:t>
            </w:r>
            <w:r w:rsidR="0040018B" w:rsidRPr="00180175">
              <w:rPr>
                <w:rFonts w:ascii="Times New Roman" w:hAnsi="Times New Roman" w:cs="Times New Roman"/>
                <w:sz w:val="24"/>
                <w:szCs w:val="24"/>
                <w:shd w:val="clear" w:color="auto" w:fill="FFFFFF"/>
              </w:rPr>
              <w:t xml:space="preserve"> annual</w:t>
            </w:r>
            <w:proofErr w:type="gramEnd"/>
            <w:r w:rsidR="0040018B" w:rsidRPr="00180175">
              <w:rPr>
                <w:rFonts w:ascii="Times New Roman" w:eastAsia="Times New Roman" w:hAnsi="Times New Roman" w:cs="Times New Roman"/>
                <w:sz w:val="24"/>
                <w:szCs w:val="24"/>
              </w:rPr>
              <w:t>)</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1BB78"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CBN</w:t>
            </w:r>
          </w:p>
        </w:tc>
      </w:tr>
      <w:tr w:rsidR="00684934" w:rsidRPr="00180175" w14:paraId="2DA34457" w14:textId="77777777" w:rsidTr="0040018B">
        <w:trPr>
          <w:gridAfter w:val="1"/>
          <w:wAfter w:w="1222" w:type="pct"/>
          <w:trHeight w:val="638"/>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EF70"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2</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A9261" w14:textId="2EB3AA90" w:rsidR="00A52814" w:rsidRPr="00180175" w:rsidRDefault="00BB6AFF" w:rsidP="00562F0E">
            <w:pPr>
              <w:spacing w:line="360" w:lineRule="auto"/>
              <w:jc w:val="both"/>
              <w:rPr>
                <w:rFonts w:ascii="Times New Roman" w:hAnsi="Times New Roman" w:cs="Times New Roman"/>
                <w:bCs/>
                <w:sz w:val="24"/>
                <w:szCs w:val="24"/>
              </w:rPr>
            </w:pPr>
            <w:r w:rsidRPr="00180175">
              <w:rPr>
                <w:rFonts w:ascii="Times New Roman" w:eastAsia="Times New Roman" w:hAnsi="Times New Roman" w:cs="Times New Roman"/>
                <w:sz w:val="24"/>
                <w:szCs w:val="24"/>
              </w:rPr>
              <w:t>M</w:t>
            </w:r>
            <w:r w:rsidR="00A52814" w:rsidRPr="00180175">
              <w:rPr>
                <w:rFonts w:ascii="Times New Roman" w:eastAsia="Times New Roman" w:hAnsi="Times New Roman" w:cs="Times New Roman"/>
                <w:sz w:val="24"/>
                <w:szCs w:val="24"/>
              </w:rPr>
              <w:t xml:space="preserve">acroeconomic </w:t>
            </w:r>
            <w:r w:rsidRPr="00180175">
              <w:rPr>
                <w:rFonts w:ascii="Times New Roman" w:eastAsia="Times New Roman" w:hAnsi="Times New Roman" w:cs="Times New Roman"/>
                <w:sz w:val="24"/>
                <w:szCs w:val="24"/>
              </w:rPr>
              <w:t xml:space="preserve">environment </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3BED" w14:textId="704B833F" w:rsidR="00A52814" w:rsidRPr="00180175" w:rsidRDefault="00BB6AFF" w:rsidP="00562F0E">
            <w:pPr>
              <w:spacing w:line="360" w:lineRule="auto"/>
              <w:jc w:val="both"/>
              <w:rPr>
                <w:rFonts w:ascii="Times New Roman" w:hAnsi="Times New Roman" w:cs="Times New Roman"/>
                <w:bCs/>
                <w:sz w:val="24"/>
                <w:szCs w:val="24"/>
              </w:rPr>
            </w:pPr>
            <w:r w:rsidRPr="00180175">
              <w:rPr>
                <w:rFonts w:ascii="Times New Roman" w:eastAsia="Times New Roman" w:hAnsi="Times New Roman" w:cs="Times New Roman"/>
                <w:sz w:val="24"/>
                <w:szCs w:val="24"/>
              </w:rPr>
              <w:t xml:space="preserve">CPIA macroeconomic management rating </w:t>
            </w:r>
            <w:r w:rsidR="00F525C5" w:rsidRPr="00180175">
              <w:rPr>
                <w:rFonts w:ascii="Times New Roman" w:eastAsia="Times New Roman" w:hAnsi="Times New Roman" w:cs="Times New Roman"/>
                <w:sz w:val="24"/>
                <w:szCs w:val="24"/>
              </w:rPr>
              <w:t>Ra</w:t>
            </w:r>
            <w:r w:rsidR="00A52814" w:rsidRPr="00180175">
              <w:rPr>
                <w:rFonts w:ascii="Times New Roman" w:eastAsia="Times New Roman" w:hAnsi="Times New Roman" w:cs="Times New Roman"/>
                <w:sz w:val="24"/>
                <w:szCs w:val="24"/>
              </w:rPr>
              <w:t>ting (1=low to 6=high)</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CA8C4" w14:textId="03BCF444"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World Bank</w:t>
            </w:r>
            <w:r w:rsidRPr="00180175">
              <w:rPr>
                <w:rFonts w:ascii="Times New Roman" w:hAnsi="Times New Roman" w:cs="Times New Roman"/>
                <w:sz w:val="24"/>
                <w:szCs w:val="24"/>
              </w:rPr>
              <w:t xml:space="preserve"> </w:t>
            </w:r>
          </w:p>
        </w:tc>
      </w:tr>
      <w:tr w:rsidR="00684934" w:rsidRPr="00180175" w14:paraId="7F31A951" w14:textId="77777777" w:rsidTr="0040018B">
        <w:trPr>
          <w:trHeight w:val="638"/>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18EFA"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3</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56F0B3"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eastAsia="Times New Roman" w:hAnsi="Times New Roman" w:cs="Times New Roman"/>
                <w:sz w:val="24"/>
                <w:szCs w:val="24"/>
              </w:rPr>
              <w:t>Interest rate spread</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CE1CF" w14:textId="5F9D5015" w:rsidR="00A52814" w:rsidRPr="00180175" w:rsidRDefault="00BB6AFF" w:rsidP="00562F0E">
            <w:pPr>
              <w:spacing w:line="360" w:lineRule="auto"/>
              <w:jc w:val="both"/>
              <w:rPr>
                <w:rFonts w:ascii="Times New Roman" w:hAnsi="Times New Roman" w:cs="Times New Roman"/>
                <w:bCs/>
                <w:sz w:val="24"/>
                <w:szCs w:val="24"/>
              </w:rPr>
            </w:pPr>
            <w:r w:rsidRPr="00180175">
              <w:rPr>
                <w:rFonts w:ascii="Times New Roman" w:eastAsia="Times New Roman" w:hAnsi="Times New Roman" w:cs="Times New Roman"/>
                <w:sz w:val="24"/>
                <w:szCs w:val="24"/>
              </w:rPr>
              <w:t>L</w:t>
            </w:r>
            <w:r w:rsidR="00A52814" w:rsidRPr="00180175">
              <w:rPr>
                <w:rFonts w:ascii="Times New Roman" w:eastAsia="Times New Roman" w:hAnsi="Times New Roman" w:cs="Times New Roman"/>
                <w:sz w:val="24"/>
                <w:szCs w:val="24"/>
              </w:rPr>
              <w:t>ending rate minus deposit rate</w:t>
            </w:r>
            <w:r w:rsidR="0040018B" w:rsidRPr="00180175">
              <w:rPr>
                <w:rFonts w:ascii="Times New Roman" w:eastAsia="Times New Roman" w:hAnsi="Times New Roman" w:cs="Times New Roman"/>
                <w:sz w:val="24"/>
                <w:szCs w:val="24"/>
              </w:rPr>
              <w:t xml:space="preserve"> (%)</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FB9C8"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CBN</w:t>
            </w:r>
          </w:p>
        </w:tc>
        <w:tc>
          <w:tcPr>
            <w:tcW w:w="1222" w:type="pct"/>
          </w:tcPr>
          <w:p w14:paraId="619729F6" w14:textId="77777777" w:rsidR="00A52814" w:rsidRPr="00180175" w:rsidRDefault="00A52814" w:rsidP="00562F0E">
            <w:pPr>
              <w:spacing w:line="360" w:lineRule="auto"/>
              <w:rPr>
                <w:rFonts w:ascii="Times New Roman" w:hAnsi="Times New Roman" w:cs="Times New Roman"/>
                <w:sz w:val="24"/>
                <w:szCs w:val="24"/>
              </w:rPr>
            </w:pPr>
          </w:p>
        </w:tc>
      </w:tr>
      <w:tr w:rsidR="00684934" w:rsidRPr="00180175" w14:paraId="2F3A8AE7" w14:textId="77777777" w:rsidTr="0040018B">
        <w:trPr>
          <w:gridAfter w:val="1"/>
          <w:wAfter w:w="1222" w:type="pct"/>
          <w:trHeight w:val="638"/>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9784C"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4</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8B66E"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 xml:space="preserve">GDP Growth </w:t>
            </w:r>
            <w:r w:rsidRPr="00180175">
              <w:rPr>
                <w:rFonts w:ascii="Times New Roman" w:eastAsia="TimesNewRoman" w:hAnsi="Times New Roman" w:cs="Times New Roman"/>
                <w:sz w:val="24"/>
                <w:szCs w:val="24"/>
              </w:rPr>
              <w:t>rate</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B63FE" w14:textId="3572DAE4" w:rsidR="00A52814" w:rsidRPr="00180175" w:rsidRDefault="00202779" w:rsidP="00562F0E">
            <w:pPr>
              <w:spacing w:line="360" w:lineRule="auto"/>
              <w:jc w:val="both"/>
              <w:rPr>
                <w:rFonts w:ascii="Times New Roman" w:hAnsi="Times New Roman" w:cs="Times New Roman"/>
                <w:bCs/>
                <w:sz w:val="24"/>
                <w:szCs w:val="24"/>
              </w:rPr>
            </w:pPr>
            <w:r w:rsidRPr="00180175">
              <w:rPr>
                <w:rFonts w:ascii="Times New Roman" w:hAnsi="Times New Roman" w:cs="Times New Roman"/>
                <w:sz w:val="24"/>
                <w:szCs w:val="24"/>
              </w:rPr>
              <w:t>C</w:t>
            </w:r>
            <w:r w:rsidR="00A52814" w:rsidRPr="00180175">
              <w:rPr>
                <w:rFonts w:ascii="Times New Roman" w:hAnsi="Times New Roman" w:cs="Times New Roman"/>
                <w:sz w:val="24"/>
                <w:szCs w:val="24"/>
              </w:rPr>
              <w:t>hange in GDP</w:t>
            </w:r>
            <w:r w:rsidRPr="00180175">
              <w:rPr>
                <w:rFonts w:ascii="Times New Roman" w:hAnsi="Times New Roman" w:cs="Times New Roman"/>
                <w:sz w:val="24"/>
                <w:szCs w:val="24"/>
              </w:rPr>
              <w:t xml:space="preserve"> </w:t>
            </w:r>
            <w:r w:rsidR="0040018B" w:rsidRPr="00180175">
              <w:rPr>
                <w:rFonts w:ascii="Times New Roman" w:eastAsia="Times New Roman" w:hAnsi="Times New Roman" w:cs="Times New Roman"/>
                <w:sz w:val="24"/>
                <w:szCs w:val="24"/>
              </w:rPr>
              <w:t>(annual %)</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7CC6E" w14:textId="02F381D0"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World Bank</w:t>
            </w:r>
            <w:r w:rsidRPr="00180175">
              <w:rPr>
                <w:rFonts w:ascii="Times New Roman" w:hAnsi="Times New Roman" w:cs="Times New Roman"/>
                <w:sz w:val="24"/>
                <w:szCs w:val="24"/>
              </w:rPr>
              <w:t xml:space="preserve"> </w:t>
            </w:r>
          </w:p>
        </w:tc>
      </w:tr>
      <w:tr w:rsidR="00684934" w:rsidRPr="00180175" w14:paraId="0FFFEBF9" w14:textId="77777777" w:rsidTr="0040018B">
        <w:trPr>
          <w:gridAfter w:val="1"/>
          <w:wAfter w:w="1222" w:type="pct"/>
          <w:trHeight w:val="223"/>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F8BF8"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5</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90F2"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eastAsia="Times New Roman" w:hAnsi="Times New Roman" w:cs="Times New Roman"/>
                <w:sz w:val="24"/>
                <w:szCs w:val="24"/>
              </w:rPr>
              <w:t>Inflation</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A6477" w14:textId="700B2D27" w:rsidR="00A52814" w:rsidRPr="00180175" w:rsidRDefault="006F4AFE" w:rsidP="00562F0E">
            <w:pPr>
              <w:spacing w:line="360" w:lineRule="auto"/>
              <w:jc w:val="both"/>
              <w:rPr>
                <w:rFonts w:ascii="Times New Roman" w:hAnsi="Times New Roman" w:cs="Times New Roman"/>
                <w:sz w:val="24"/>
                <w:szCs w:val="24"/>
              </w:rPr>
            </w:pPr>
            <w:r w:rsidRPr="00180175">
              <w:rPr>
                <w:rFonts w:ascii="Times New Roman" w:eastAsia="Times New Roman" w:hAnsi="Times New Roman" w:cs="Times New Roman"/>
                <w:sz w:val="24"/>
                <w:szCs w:val="24"/>
              </w:rPr>
              <w:t>C</w:t>
            </w:r>
            <w:r w:rsidR="00A52814" w:rsidRPr="00180175">
              <w:rPr>
                <w:rFonts w:ascii="Times New Roman" w:eastAsia="Times New Roman" w:hAnsi="Times New Roman" w:cs="Times New Roman"/>
                <w:sz w:val="24"/>
                <w:szCs w:val="24"/>
              </w:rPr>
              <w:t>onsumer prices (annual %)</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CE6D2" w14:textId="52C7C960"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World Bank</w:t>
            </w:r>
            <w:r w:rsidRPr="00180175">
              <w:rPr>
                <w:rFonts w:ascii="Times New Roman" w:hAnsi="Times New Roman" w:cs="Times New Roman"/>
                <w:sz w:val="24"/>
                <w:szCs w:val="24"/>
              </w:rPr>
              <w:t xml:space="preserve"> </w:t>
            </w:r>
          </w:p>
        </w:tc>
      </w:tr>
    </w:tbl>
    <w:p w14:paraId="680C5AB0" w14:textId="77777777" w:rsidR="00A52814" w:rsidRPr="00180175" w:rsidRDefault="00A52814" w:rsidP="00562F0E">
      <w:pPr>
        <w:pStyle w:val="Default"/>
        <w:spacing w:line="360" w:lineRule="auto"/>
        <w:jc w:val="both"/>
        <w:rPr>
          <w:bCs/>
          <w:color w:val="auto"/>
        </w:rPr>
      </w:pPr>
      <w:r w:rsidRPr="00180175">
        <w:rPr>
          <w:bCs/>
          <w:color w:val="auto"/>
        </w:rPr>
        <w:t>Source: Authors Compilation, 2024</w:t>
      </w:r>
    </w:p>
    <w:p w14:paraId="6BA0306A" w14:textId="77777777" w:rsidR="00406FE5" w:rsidRPr="00180175" w:rsidRDefault="00406FE5" w:rsidP="00562F0E">
      <w:pPr>
        <w:spacing w:line="360" w:lineRule="auto"/>
        <w:rPr>
          <w:rFonts w:ascii="Times New Roman" w:eastAsia="TimesNewRoman" w:hAnsi="Times New Roman" w:cs="Times New Roman"/>
          <w:sz w:val="24"/>
          <w:szCs w:val="24"/>
        </w:rPr>
      </w:pPr>
    </w:p>
    <w:p w14:paraId="5AA5C8B9" w14:textId="77777777" w:rsidR="00180175" w:rsidRDefault="00180175" w:rsidP="00562F0E">
      <w:pPr>
        <w:spacing w:line="360" w:lineRule="auto"/>
        <w:rPr>
          <w:rFonts w:ascii="Times New Roman" w:hAnsi="Times New Roman" w:cs="Times New Roman"/>
          <w:b/>
          <w:bCs/>
          <w:sz w:val="24"/>
          <w:szCs w:val="24"/>
        </w:rPr>
      </w:pPr>
    </w:p>
    <w:p w14:paraId="497E155D" w14:textId="77777777" w:rsidR="00180175" w:rsidRDefault="00180175" w:rsidP="00562F0E">
      <w:pPr>
        <w:spacing w:line="360" w:lineRule="auto"/>
        <w:rPr>
          <w:rFonts w:ascii="Times New Roman" w:hAnsi="Times New Roman" w:cs="Times New Roman"/>
          <w:b/>
          <w:bCs/>
          <w:sz w:val="24"/>
          <w:szCs w:val="24"/>
        </w:rPr>
      </w:pPr>
    </w:p>
    <w:p w14:paraId="641B17F0" w14:textId="77777777" w:rsidR="00180175" w:rsidRDefault="00180175" w:rsidP="00562F0E">
      <w:pPr>
        <w:spacing w:line="360" w:lineRule="auto"/>
        <w:rPr>
          <w:rFonts w:ascii="Times New Roman" w:hAnsi="Times New Roman" w:cs="Times New Roman"/>
          <w:b/>
          <w:bCs/>
          <w:sz w:val="24"/>
          <w:szCs w:val="24"/>
        </w:rPr>
      </w:pPr>
    </w:p>
    <w:p w14:paraId="01DB42FF" w14:textId="77777777" w:rsidR="00180175" w:rsidRDefault="00180175" w:rsidP="00562F0E">
      <w:pPr>
        <w:spacing w:line="360" w:lineRule="auto"/>
        <w:rPr>
          <w:rFonts w:ascii="Times New Roman" w:hAnsi="Times New Roman" w:cs="Times New Roman"/>
          <w:b/>
          <w:bCs/>
          <w:sz w:val="24"/>
          <w:szCs w:val="24"/>
        </w:rPr>
      </w:pPr>
    </w:p>
    <w:p w14:paraId="1EDF3632" w14:textId="77777777" w:rsidR="00180175" w:rsidRDefault="00180175" w:rsidP="00562F0E">
      <w:pPr>
        <w:spacing w:line="360" w:lineRule="auto"/>
        <w:rPr>
          <w:rFonts w:ascii="Times New Roman" w:hAnsi="Times New Roman" w:cs="Times New Roman"/>
          <w:b/>
          <w:bCs/>
          <w:sz w:val="24"/>
          <w:szCs w:val="24"/>
        </w:rPr>
      </w:pPr>
    </w:p>
    <w:p w14:paraId="68796EB5" w14:textId="53A5E8C2" w:rsidR="0040018B" w:rsidRPr="00180175" w:rsidRDefault="0040018B"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lastRenderedPageBreak/>
        <w:t>RESULTS AND DISCUSSION</w:t>
      </w:r>
    </w:p>
    <w:p w14:paraId="7D622ABD" w14:textId="77777777" w:rsidR="00180175" w:rsidRPr="00180175" w:rsidRDefault="00180175" w:rsidP="00562F0E">
      <w:pPr>
        <w:spacing w:line="360" w:lineRule="auto"/>
        <w:rPr>
          <w:rFonts w:ascii="Times New Roman" w:hAnsi="Times New Roman" w:cs="Times New Roman"/>
          <w:b/>
          <w:bCs/>
          <w:sz w:val="24"/>
          <w:szCs w:val="24"/>
        </w:rPr>
      </w:pPr>
    </w:p>
    <w:p w14:paraId="542CEEF9" w14:textId="103CF5E1" w:rsidR="00213225" w:rsidRPr="00180175" w:rsidRDefault="00213225"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Table </w:t>
      </w:r>
      <w:r w:rsidR="00A52814" w:rsidRPr="00180175">
        <w:rPr>
          <w:rFonts w:ascii="Times New Roman" w:hAnsi="Times New Roman" w:cs="Times New Roman"/>
          <w:b/>
          <w:bCs/>
          <w:sz w:val="24"/>
          <w:szCs w:val="24"/>
        </w:rPr>
        <w:t xml:space="preserve">2 Summary </w:t>
      </w:r>
      <w:r w:rsidR="00C72D58" w:rsidRPr="00180175">
        <w:rPr>
          <w:rFonts w:ascii="Times New Roman" w:hAnsi="Times New Roman" w:cs="Times New Roman"/>
          <w:b/>
          <w:bCs/>
          <w:sz w:val="24"/>
          <w:szCs w:val="24"/>
        </w:rPr>
        <w:t>Statistics</w:t>
      </w:r>
      <w:r w:rsidR="0084696A">
        <w:rPr>
          <w:rFonts w:ascii="Times New Roman" w:hAnsi="Times New Roman" w:cs="Times New Roman"/>
          <w:b/>
          <w:bCs/>
          <w:sz w:val="24"/>
          <w:szCs w:val="24"/>
        </w:rPr>
        <w:t xml:space="preserve"> of this study</w:t>
      </w:r>
    </w:p>
    <w:tbl>
      <w:tblPr>
        <w:tblW w:w="0" w:type="auto"/>
        <w:tblInd w:w="30" w:type="dxa"/>
        <w:tblLayout w:type="fixed"/>
        <w:tblCellMar>
          <w:left w:w="0" w:type="dxa"/>
          <w:right w:w="0" w:type="dxa"/>
        </w:tblCellMar>
        <w:tblLook w:val="0000" w:firstRow="0" w:lastRow="0" w:firstColumn="0" w:lastColumn="0" w:noHBand="0" w:noVBand="0"/>
      </w:tblPr>
      <w:tblGrid>
        <w:gridCol w:w="3656"/>
        <w:gridCol w:w="1208"/>
        <w:gridCol w:w="1343"/>
        <w:gridCol w:w="1412"/>
        <w:gridCol w:w="1338"/>
      </w:tblGrid>
      <w:tr w:rsidR="00684934" w:rsidRPr="00180175" w14:paraId="1C869D8C" w14:textId="77777777" w:rsidTr="00227E7A">
        <w:trPr>
          <w:trHeight w:val="225"/>
        </w:trPr>
        <w:tc>
          <w:tcPr>
            <w:tcW w:w="6207" w:type="dxa"/>
            <w:gridSpan w:val="3"/>
            <w:tcBorders>
              <w:top w:val="nil"/>
              <w:left w:val="nil"/>
              <w:bottom w:val="nil"/>
              <w:right w:val="nil"/>
            </w:tcBorders>
            <w:vAlign w:val="bottom"/>
          </w:tcPr>
          <w:p w14:paraId="5AD8B234" w14:textId="45B185D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p>
        </w:tc>
        <w:tc>
          <w:tcPr>
            <w:tcW w:w="1412" w:type="dxa"/>
            <w:tcBorders>
              <w:top w:val="nil"/>
              <w:left w:val="nil"/>
              <w:bottom w:val="nil"/>
              <w:right w:val="nil"/>
            </w:tcBorders>
            <w:vAlign w:val="bottom"/>
          </w:tcPr>
          <w:p w14:paraId="4639565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38" w:type="dxa"/>
            <w:tcBorders>
              <w:top w:val="nil"/>
              <w:left w:val="nil"/>
              <w:bottom w:val="nil"/>
              <w:right w:val="nil"/>
            </w:tcBorders>
            <w:vAlign w:val="bottom"/>
          </w:tcPr>
          <w:p w14:paraId="20B3606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2ED5EF9D" w14:textId="77777777" w:rsidTr="00E42DEC">
        <w:trPr>
          <w:trHeight w:hRule="exact" w:val="80"/>
        </w:trPr>
        <w:tc>
          <w:tcPr>
            <w:tcW w:w="3656" w:type="dxa"/>
            <w:tcBorders>
              <w:top w:val="nil"/>
              <w:left w:val="nil"/>
              <w:bottom w:val="double" w:sz="6" w:space="2" w:color="auto"/>
              <w:right w:val="nil"/>
            </w:tcBorders>
            <w:vAlign w:val="bottom"/>
          </w:tcPr>
          <w:p w14:paraId="7356D1E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64C0A200"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43" w:type="dxa"/>
            <w:tcBorders>
              <w:top w:val="nil"/>
              <w:left w:val="nil"/>
              <w:bottom w:val="double" w:sz="6" w:space="2" w:color="auto"/>
              <w:right w:val="nil"/>
            </w:tcBorders>
            <w:vAlign w:val="bottom"/>
          </w:tcPr>
          <w:p w14:paraId="4D13D4A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2" w:type="dxa"/>
            <w:tcBorders>
              <w:top w:val="nil"/>
              <w:left w:val="nil"/>
              <w:bottom w:val="double" w:sz="6" w:space="2" w:color="auto"/>
              <w:right w:val="nil"/>
            </w:tcBorders>
            <w:vAlign w:val="bottom"/>
          </w:tcPr>
          <w:p w14:paraId="0CD2182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38" w:type="dxa"/>
            <w:tcBorders>
              <w:top w:val="nil"/>
              <w:left w:val="nil"/>
              <w:bottom w:val="double" w:sz="6" w:space="2" w:color="auto"/>
              <w:right w:val="nil"/>
            </w:tcBorders>
            <w:vAlign w:val="bottom"/>
          </w:tcPr>
          <w:p w14:paraId="72F4A7C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68DE2AB2" w14:textId="77777777" w:rsidTr="00227E7A">
        <w:trPr>
          <w:trHeight w:val="225"/>
        </w:trPr>
        <w:tc>
          <w:tcPr>
            <w:tcW w:w="3656" w:type="dxa"/>
            <w:tcBorders>
              <w:top w:val="nil"/>
              <w:left w:val="nil"/>
              <w:bottom w:val="nil"/>
              <w:right w:val="single" w:sz="6" w:space="0" w:color="auto"/>
            </w:tcBorders>
            <w:vAlign w:val="bottom"/>
          </w:tcPr>
          <w:p w14:paraId="60561DF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p>
        </w:tc>
        <w:tc>
          <w:tcPr>
            <w:tcW w:w="1208" w:type="dxa"/>
            <w:tcBorders>
              <w:top w:val="nil"/>
              <w:left w:val="nil"/>
              <w:bottom w:val="nil"/>
              <w:right w:val="nil"/>
            </w:tcBorders>
            <w:vAlign w:val="bottom"/>
          </w:tcPr>
          <w:p w14:paraId="62C98FCF"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c>
          <w:tcPr>
            <w:tcW w:w="1343" w:type="dxa"/>
            <w:tcBorders>
              <w:top w:val="nil"/>
              <w:left w:val="nil"/>
              <w:bottom w:val="nil"/>
              <w:right w:val="nil"/>
            </w:tcBorders>
            <w:vAlign w:val="bottom"/>
          </w:tcPr>
          <w:p w14:paraId="699EDFAC"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c>
          <w:tcPr>
            <w:tcW w:w="1412" w:type="dxa"/>
            <w:tcBorders>
              <w:top w:val="nil"/>
              <w:left w:val="nil"/>
              <w:bottom w:val="nil"/>
              <w:right w:val="nil"/>
            </w:tcBorders>
            <w:vAlign w:val="bottom"/>
          </w:tcPr>
          <w:p w14:paraId="0EF7C3C5"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c>
          <w:tcPr>
            <w:tcW w:w="1338" w:type="dxa"/>
            <w:tcBorders>
              <w:top w:val="nil"/>
              <w:left w:val="nil"/>
              <w:bottom w:val="nil"/>
              <w:right w:val="nil"/>
            </w:tcBorders>
            <w:vAlign w:val="bottom"/>
          </w:tcPr>
          <w:p w14:paraId="521E20D3"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Std. Err.</w:t>
            </w:r>
          </w:p>
        </w:tc>
      </w:tr>
      <w:tr w:rsidR="00684934" w:rsidRPr="00180175" w14:paraId="53923216" w14:textId="77777777" w:rsidTr="00227E7A">
        <w:trPr>
          <w:trHeight w:val="225"/>
        </w:trPr>
        <w:tc>
          <w:tcPr>
            <w:tcW w:w="3656" w:type="dxa"/>
            <w:tcBorders>
              <w:top w:val="nil"/>
              <w:left w:val="nil"/>
              <w:bottom w:val="single" w:sz="6" w:space="0" w:color="auto"/>
              <w:right w:val="single" w:sz="6" w:space="0" w:color="auto"/>
            </w:tcBorders>
            <w:vAlign w:val="bottom"/>
          </w:tcPr>
          <w:p w14:paraId="2E18EC0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Variable</w:t>
            </w:r>
          </w:p>
        </w:tc>
        <w:tc>
          <w:tcPr>
            <w:tcW w:w="1208" w:type="dxa"/>
            <w:tcBorders>
              <w:top w:val="nil"/>
              <w:left w:val="nil"/>
              <w:bottom w:val="single" w:sz="6" w:space="0" w:color="auto"/>
              <w:right w:val="nil"/>
            </w:tcBorders>
            <w:vAlign w:val="bottom"/>
          </w:tcPr>
          <w:p w14:paraId="0D23513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Count</w:t>
            </w:r>
          </w:p>
        </w:tc>
        <w:tc>
          <w:tcPr>
            <w:tcW w:w="1343" w:type="dxa"/>
            <w:tcBorders>
              <w:top w:val="nil"/>
              <w:left w:val="nil"/>
              <w:bottom w:val="single" w:sz="6" w:space="0" w:color="auto"/>
              <w:right w:val="nil"/>
            </w:tcBorders>
            <w:vAlign w:val="bottom"/>
          </w:tcPr>
          <w:p w14:paraId="1EF04756"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Mean</w:t>
            </w:r>
          </w:p>
        </w:tc>
        <w:tc>
          <w:tcPr>
            <w:tcW w:w="1412" w:type="dxa"/>
            <w:tcBorders>
              <w:top w:val="nil"/>
              <w:left w:val="nil"/>
              <w:bottom w:val="single" w:sz="6" w:space="0" w:color="auto"/>
              <w:right w:val="nil"/>
            </w:tcBorders>
            <w:vAlign w:val="bottom"/>
          </w:tcPr>
          <w:p w14:paraId="02ED6E3C"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Std. Dev.</w:t>
            </w:r>
          </w:p>
        </w:tc>
        <w:tc>
          <w:tcPr>
            <w:tcW w:w="1338" w:type="dxa"/>
            <w:tcBorders>
              <w:top w:val="nil"/>
              <w:left w:val="nil"/>
              <w:bottom w:val="single" w:sz="6" w:space="0" w:color="auto"/>
              <w:right w:val="nil"/>
            </w:tcBorders>
            <w:vAlign w:val="bottom"/>
          </w:tcPr>
          <w:p w14:paraId="69AAABEA"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of Mean</w:t>
            </w:r>
          </w:p>
        </w:tc>
      </w:tr>
      <w:tr w:rsidR="00684934" w:rsidRPr="00180175" w14:paraId="07FCB4BD" w14:textId="77777777" w:rsidTr="00227E7A">
        <w:trPr>
          <w:trHeight w:val="225"/>
        </w:trPr>
        <w:tc>
          <w:tcPr>
            <w:tcW w:w="3656" w:type="dxa"/>
            <w:tcBorders>
              <w:top w:val="nil"/>
              <w:left w:val="nil"/>
              <w:bottom w:val="nil"/>
              <w:right w:val="single" w:sz="6" w:space="0" w:color="auto"/>
            </w:tcBorders>
            <w:vAlign w:val="bottom"/>
          </w:tcPr>
          <w:p w14:paraId="2A984D0F" w14:textId="03BEF232"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AL</w:t>
            </w:r>
            <w:r w:rsidR="00FC7264" w:rsidRPr="00180175">
              <w:rPr>
                <w:rFonts w:ascii="Times New Roman" w:hAnsi="Times New Roman" w:cs="Times New Roman"/>
                <w:sz w:val="24"/>
                <w:szCs w:val="24"/>
              </w:rPr>
              <w:t>SI</w:t>
            </w:r>
          </w:p>
        </w:tc>
        <w:tc>
          <w:tcPr>
            <w:tcW w:w="1208" w:type="dxa"/>
            <w:tcBorders>
              <w:top w:val="nil"/>
              <w:left w:val="nil"/>
              <w:bottom w:val="nil"/>
              <w:right w:val="nil"/>
            </w:tcBorders>
            <w:vAlign w:val="bottom"/>
          </w:tcPr>
          <w:p w14:paraId="2FD114D6"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20</w:t>
            </w:r>
          </w:p>
        </w:tc>
        <w:tc>
          <w:tcPr>
            <w:tcW w:w="1343" w:type="dxa"/>
            <w:tcBorders>
              <w:top w:val="nil"/>
              <w:left w:val="nil"/>
              <w:bottom w:val="nil"/>
              <w:right w:val="nil"/>
            </w:tcBorders>
            <w:vAlign w:val="bottom"/>
          </w:tcPr>
          <w:p w14:paraId="03192E2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32367.69</w:t>
            </w:r>
          </w:p>
        </w:tc>
        <w:tc>
          <w:tcPr>
            <w:tcW w:w="1412" w:type="dxa"/>
            <w:tcBorders>
              <w:top w:val="nil"/>
              <w:left w:val="nil"/>
              <w:bottom w:val="nil"/>
              <w:right w:val="nil"/>
            </w:tcBorders>
            <w:vAlign w:val="bottom"/>
          </w:tcPr>
          <w:p w14:paraId="780C9B41"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10299.31</w:t>
            </w:r>
          </w:p>
        </w:tc>
        <w:tc>
          <w:tcPr>
            <w:tcW w:w="1338" w:type="dxa"/>
            <w:tcBorders>
              <w:top w:val="nil"/>
              <w:left w:val="nil"/>
              <w:bottom w:val="nil"/>
              <w:right w:val="nil"/>
            </w:tcBorders>
            <w:vAlign w:val="bottom"/>
          </w:tcPr>
          <w:p w14:paraId="16AD0DF2"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2302.995</w:t>
            </w:r>
          </w:p>
        </w:tc>
      </w:tr>
      <w:tr w:rsidR="00684934" w:rsidRPr="00180175" w14:paraId="79790AF7" w14:textId="77777777" w:rsidTr="00227E7A">
        <w:trPr>
          <w:trHeight w:val="225"/>
        </w:trPr>
        <w:tc>
          <w:tcPr>
            <w:tcW w:w="3656" w:type="dxa"/>
            <w:tcBorders>
              <w:top w:val="nil"/>
              <w:left w:val="nil"/>
              <w:bottom w:val="nil"/>
              <w:right w:val="single" w:sz="6" w:space="0" w:color="auto"/>
            </w:tcBorders>
            <w:vAlign w:val="bottom"/>
          </w:tcPr>
          <w:p w14:paraId="04AE768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CPIA</w:t>
            </w:r>
          </w:p>
        </w:tc>
        <w:tc>
          <w:tcPr>
            <w:tcW w:w="1208" w:type="dxa"/>
            <w:tcBorders>
              <w:top w:val="nil"/>
              <w:left w:val="nil"/>
              <w:bottom w:val="nil"/>
              <w:right w:val="nil"/>
            </w:tcBorders>
            <w:vAlign w:val="bottom"/>
          </w:tcPr>
          <w:p w14:paraId="3404DD0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20</w:t>
            </w:r>
          </w:p>
        </w:tc>
        <w:tc>
          <w:tcPr>
            <w:tcW w:w="1343" w:type="dxa"/>
            <w:tcBorders>
              <w:top w:val="nil"/>
              <w:left w:val="nil"/>
              <w:bottom w:val="nil"/>
              <w:right w:val="nil"/>
            </w:tcBorders>
            <w:vAlign w:val="bottom"/>
          </w:tcPr>
          <w:p w14:paraId="39A0F95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3.675000</w:t>
            </w:r>
          </w:p>
        </w:tc>
        <w:tc>
          <w:tcPr>
            <w:tcW w:w="1412" w:type="dxa"/>
            <w:tcBorders>
              <w:top w:val="nil"/>
              <w:left w:val="nil"/>
              <w:bottom w:val="nil"/>
              <w:right w:val="nil"/>
            </w:tcBorders>
            <w:vAlign w:val="bottom"/>
          </w:tcPr>
          <w:p w14:paraId="6F8957B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0.612909</w:t>
            </w:r>
          </w:p>
        </w:tc>
        <w:tc>
          <w:tcPr>
            <w:tcW w:w="1338" w:type="dxa"/>
            <w:tcBorders>
              <w:top w:val="nil"/>
              <w:left w:val="nil"/>
              <w:bottom w:val="nil"/>
              <w:right w:val="nil"/>
            </w:tcBorders>
            <w:vAlign w:val="bottom"/>
          </w:tcPr>
          <w:p w14:paraId="02F7DA2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0.137051</w:t>
            </w:r>
          </w:p>
        </w:tc>
      </w:tr>
      <w:tr w:rsidR="00684934" w:rsidRPr="00180175" w14:paraId="4A965A69" w14:textId="77777777" w:rsidTr="00227E7A">
        <w:trPr>
          <w:trHeight w:val="225"/>
        </w:trPr>
        <w:tc>
          <w:tcPr>
            <w:tcW w:w="3656" w:type="dxa"/>
            <w:tcBorders>
              <w:top w:val="nil"/>
              <w:left w:val="nil"/>
              <w:bottom w:val="nil"/>
              <w:right w:val="single" w:sz="6" w:space="0" w:color="auto"/>
            </w:tcBorders>
            <w:vAlign w:val="bottom"/>
          </w:tcPr>
          <w:p w14:paraId="33A6AF27" w14:textId="5C964CA2"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IN</w:t>
            </w:r>
            <w:r w:rsidR="00FC7264" w:rsidRPr="00180175">
              <w:rPr>
                <w:rFonts w:ascii="Times New Roman" w:hAnsi="Times New Roman" w:cs="Times New Roman"/>
                <w:sz w:val="24"/>
                <w:szCs w:val="24"/>
              </w:rPr>
              <w:t>T SPRD</w:t>
            </w:r>
          </w:p>
        </w:tc>
        <w:tc>
          <w:tcPr>
            <w:tcW w:w="1208" w:type="dxa"/>
            <w:tcBorders>
              <w:top w:val="nil"/>
              <w:left w:val="nil"/>
              <w:bottom w:val="nil"/>
              <w:right w:val="nil"/>
            </w:tcBorders>
            <w:vAlign w:val="bottom"/>
          </w:tcPr>
          <w:p w14:paraId="1C9A3AA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20</w:t>
            </w:r>
          </w:p>
        </w:tc>
        <w:tc>
          <w:tcPr>
            <w:tcW w:w="1343" w:type="dxa"/>
            <w:tcBorders>
              <w:top w:val="nil"/>
              <w:left w:val="nil"/>
              <w:bottom w:val="nil"/>
              <w:right w:val="nil"/>
            </w:tcBorders>
            <w:vAlign w:val="bottom"/>
          </w:tcPr>
          <w:p w14:paraId="63C9813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7.482480</w:t>
            </w:r>
          </w:p>
        </w:tc>
        <w:tc>
          <w:tcPr>
            <w:tcW w:w="1412" w:type="dxa"/>
            <w:tcBorders>
              <w:top w:val="nil"/>
              <w:left w:val="nil"/>
              <w:bottom w:val="nil"/>
              <w:right w:val="nil"/>
            </w:tcBorders>
            <w:vAlign w:val="bottom"/>
          </w:tcPr>
          <w:p w14:paraId="44702088"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1.742374</w:t>
            </w:r>
          </w:p>
        </w:tc>
        <w:tc>
          <w:tcPr>
            <w:tcW w:w="1338" w:type="dxa"/>
            <w:tcBorders>
              <w:top w:val="nil"/>
              <w:left w:val="nil"/>
              <w:bottom w:val="nil"/>
              <w:right w:val="nil"/>
            </w:tcBorders>
            <w:vAlign w:val="bottom"/>
          </w:tcPr>
          <w:p w14:paraId="1C9CE8A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0.389607</w:t>
            </w:r>
          </w:p>
        </w:tc>
      </w:tr>
      <w:tr w:rsidR="00684934" w:rsidRPr="00180175" w14:paraId="4CEC83CF" w14:textId="77777777" w:rsidTr="00227E7A">
        <w:trPr>
          <w:trHeight w:val="225"/>
        </w:trPr>
        <w:tc>
          <w:tcPr>
            <w:tcW w:w="3656" w:type="dxa"/>
            <w:tcBorders>
              <w:top w:val="nil"/>
              <w:left w:val="nil"/>
              <w:bottom w:val="nil"/>
              <w:right w:val="single" w:sz="6" w:space="0" w:color="auto"/>
            </w:tcBorders>
            <w:vAlign w:val="bottom"/>
          </w:tcPr>
          <w:p w14:paraId="05173EC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GDP</w:t>
            </w:r>
          </w:p>
        </w:tc>
        <w:tc>
          <w:tcPr>
            <w:tcW w:w="1208" w:type="dxa"/>
            <w:tcBorders>
              <w:top w:val="nil"/>
              <w:left w:val="nil"/>
              <w:bottom w:val="nil"/>
              <w:right w:val="nil"/>
            </w:tcBorders>
            <w:vAlign w:val="bottom"/>
          </w:tcPr>
          <w:p w14:paraId="67CFD02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20</w:t>
            </w:r>
          </w:p>
        </w:tc>
        <w:tc>
          <w:tcPr>
            <w:tcW w:w="1343" w:type="dxa"/>
            <w:tcBorders>
              <w:top w:val="nil"/>
              <w:left w:val="nil"/>
              <w:bottom w:val="nil"/>
              <w:right w:val="nil"/>
            </w:tcBorders>
            <w:vAlign w:val="bottom"/>
          </w:tcPr>
          <w:p w14:paraId="2A703D2F"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1.903576</w:t>
            </w:r>
          </w:p>
        </w:tc>
        <w:tc>
          <w:tcPr>
            <w:tcW w:w="1412" w:type="dxa"/>
            <w:tcBorders>
              <w:top w:val="nil"/>
              <w:left w:val="nil"/>
              <w:bottom w:val="nil"/>
              <w:right w:val="nil"/>
            </w:tcBorders>
            <w:vAlign w:val="bottom"/>
          </w:tcPr>
          <w:p w14:paraId="2EE7FA95"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2.966920</w:t>
            </w:r>
          </w:p>
        </w:tc>
        <w:tc>
          <w:tcPr>
            <w:tcW w:w="1338" w:type="dxa"/>
            <w:tcBorders>
              <w:top w:val="nil"/>
              <w:left w:val="nil"/>
              <w:bottom w:val="nil"/>
              <w:right w:val="nil"/>
            </w:tcBorders>
            <w:vAlign w:val="bottom"/>
          </w:tcPr>
          <w:p w14:paraId="1484FD0C"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0.663423</w:t>
            </w:r>
          </w:p>
        </w:tc>
      </w:tr>
      <w:tr w:rsidR="00684934" w:rsidRPr="00180175" w14:paraId="58735CE6" w14:textId="77777777" w:rsidTr="00227E7A">
        <w:trPr>
          <w:trHeight w:val="225"/>
        </w:trPr>
        <w:tc>
          <w:tcPr>
            <w:tcW w:w="3656" w:type="dxa"/>
            <w:tcBorders>
              <w:top w:val="nil"/>
              <w:left w:val="nil"/>
              <w:bottom w:val="single" w:sz="6" w:space="0" w:color="auto"/>
              <w:right w:val="single" w:sz="6" w:space="0" w:color="auto"/>
            </w:tcBorders>
            <w:vAlign w:val="bottom"/>
          </w:tcPr>
          <w:p w14:paraId="28897CDC" w14:textId="77630413"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INFL</w:t>
            </w:r>
          </w:p>
        </w:tc>
        <w:tc>
          <w:tcPr>
            <w:tcW w:w="1208" w:type="dxa"/>
            <w:tcBorders>
              <w:top w:val="nil"/>
              <w:left w:val="nil"/>
              <w:bottom w:val="single" w:sz="6" w:space="0" w:color="auto"/>
              <w:right w:val="nil"/>
            </w:tcBorders>
            <w:vAlign w:val="bottom"/>
          </w:tcPr>
          <w:p w14:paraId="3D87C38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20</w:t>
            </w:r>
          </w:p>
        </w:tc>
        <w:tc>
          <w:tcPr>
            <w:tcW w:w="1343" w:type="dxa"/>
            <w:tcBorders>
              <w:top w:val="nil"/>
              <w:left w:val="nil"/>
              <w:bottom w:val="single" w:sz="6" w:space="0" w:color="auto"/>
              <w:right w:val="nil"/>
            </w:tcBorders>
            <w:vAlign w:val="bottom"/>
          </w:tcPr>
          <w:p w14:paraId="1C6540C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12.58525</w:t>
            </w:r>
          </w:p>
        </w:tc>
        <w:tc>
          <w:tcPr>
            <w:tcW w:w="1412" w:type="dxa"/>
            <w:tcBorders>
              <w:top w:val="nil"/>
              <w:left w:val="nil"/>
              <w:bottom w:val="single" w:sz="6" w:space="0" w:color="auto"/>
              <w:right w:val="nil"/>
            </w:tcBorders>
            <w:vAlign w:val="bottom"/>
          </w:tcPr>
          <w:p w14:paraId="7372DC3F"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3.610366</w:t>
            </w:r>
          </w:p>
        </w:tc>
        <w:tc>
          <w:tcPr>
            <w:tcW w:w="1338" w:type="dxa"/>
            <w:tcBorders>
              <w:top w:val="nil"/>
              <w:left w:val="nil"/>
              <w:bottom w:val="single" w:sz="6" w:space="0" w:color="auto"/>
              <w:right w:val="nil"/>
            </w:tcBorders>
            <w:vAlign w:val="bottom"/>
          </w:tcPr>
          <w:p w14:paraId="18784171"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0.807302</w:t>
            </w:r>
          </w:p>
        </w:tc>
      </w:tr>
    </w:tbl>
    <w:p w14:paraId="0B897755" w14:textId="4B65FE56" w:rsidR="005E5A4E" w:rsidRPr="00180175" w:rsidRDefault="005E5A4E"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Source: Authors computation 2024</w:t>
      </w:r>
    </w:p>
    <w:p w14:paraId="019FF47E" w14:textId="055BB199" w:rsidR="00A52814" w:rsidRPr="00180175" w:rsidRDefault="00A52814"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Table 3</w:t>
      </w:r>
      <w:r w:rsidR="006822C8" w:rsidRPr="00180175">
        <w:rPr>
          <w:rFonts w:ascii="Times New Roman" w:hAnsi="Times New Roman" w:cs="Times New Roman"/>
          <w:b/>
          <w:bCs/>
          <w:sz w:val="24"/>
          <w:szCs w:val="24"/>
        </w:rPr>
        <w:t xml:space="preserve"> </w:t>
      </w:r>
      <w:r w:rsidRPr="00180175">
        <w:rPr>
          <w:rFonts w:ascii="Times New Roman" w:hAnsi="Times New Roman" w:cs="Times New Roman"/>
          <w:b/>
          <w:bCs/>
          <w:sz w:val="24"/>
          <w:szCs w:val="24"/>
        </w:rPr>
        <w:t xml:space="preserve">Result of Unit Root </w:t>
      </w:r>
    </w:p>
    <w:p w14:paraId="37A4458F" w14:textId="3AA47FB2" w:rsidR="00213225" w:rsidRPr="00180175" w:rsidRDefault="00213225" w:rsidP="00562F0E">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623"/>
        <w:gridCol w:w="1774"/>
        <w:gridCol w:w="1847"/>
        <w:gridCol w:w="1068"/>
      </w:tblGrid>
      <w:tr w:rsidR="00684934" w:rsidRPr="00180175" w14:paraId="23BA9C08" w14:textId="77777777" w:rsidTr="00227E7A">
        <w:tc>
          <w:tcPr>
            <w:tcW w:w="3623" w:type="dxa"/>
            <w:tcBorders>
              <w:top w:val="single" w:sz="4" w:space="0" w:color="auto"/>
              <w:left w:val="nil"/>
              <w:bottom w:val="single" w:sz="4" w:space="0" w:color="auto"/>
              <w:right w:val="nil"/>
            </w:tcBorders>
          </w:tcPr>
          <w:p w14:paraId="340D5C50"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Variable</w:t>
            </w:r>
          </w:p>
        </w:tc>
        <w:tc>
          <w:tcPr>
            <w:tcW w:w="1774" w:type="dxa"/>
            <w:tcBorders>
              <w:top w:val="single" w:sz="4" w:space="0" w:color="auto"/>
              <w:left w:val="nil"/>
              <w:bottom w:val="single" w:sz="4" w:space="0" w:color="auto"/>
              <w:right w:val="nil"/>
            </w:tcBorders>
            <w:vAlign w:val="bottom"/>
          </w:tcPr>
          <w:p w14:paraId="7F9B28F9"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t-Statistic</w:t>
            </w:r>
          </w:p>
        </w:tc>
        <w:tc>
          <w:tcPr>
            <w:tcW w:w="1847" w:type="dxa"/>
            <w:tcBorders>
              <w:top w:val="single" w:sz="4" w:space="0" w:color="auto"/>
              <w:left w:val="nil"/>
              <w:bottom w:val="single" w:sz="4" w:space="0" w:color="auto"/>
              <w:right w:val="nil"/>
            </w:tcBorders>
            <w:vAlign w:val="bottom"/>
          </w:tcPr>
          <w:p w14:paraId="7E7FD655"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Prob.*</w:t>
            </w:r>
          </w:p>
        </w:tc>
        <w:tc>
          <w:tcPr>
            <w:tcW w:w="1068" w:type="dxa"/>
            <w:tcBorders>
              <w:top w:val="single" w:sz="4" w:space="0" w:color="auto"/>
              <w:left w:val="nil"/>
              <w:bottom w:val="single" w:sz="4" w:space="0" w:color="auto"/>
              <w:right w:val="nil"/>
            </w:tcBorders>
          </w:tcPr>
          <w:p w14:paraId="094E8114"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Status</w:t>
            </w:r>
          </w:p>
        </w:tc>
      </w:tr>
      <w:tr w:rsidR="00684934" w:rsidRPr="00180175" w14:paraId="45496C8F" w14:textId="77777777" w:rsidTr="00227E7A">
        <w:tc>
          <w:tcPr>
            <w:tcW w:w="3623" w:type="dxa"/>
            <w:tcBorders>
              <w:top w:val="single" w:sz="4" w:space="0" w:color="auto"/>
              <w:left w:val="nil"/>
              <w:bottom w:val="nil"/>
              <w:right w:val="nil"/>
            </w:tcBorders>
            <w:vAlign w:val="bottom"/>
          </w:tcPr>
          <w:p w14:paraId="4900A87C" w14:textId="1C0A27E2" w:rsidR="00213225" w:rsidRPr="00180175" w:rsidRDefault="00213225" w:rsidP="00562F0E">
            <w:pPr>
              <w:autoSpaceDE w:val="0"/>
              <w:autoSpaceDN w:val="0"/>
              <w:adjustRightInd w:val="0"/>
              <w:spacing w:line="360" w:lineRule="auto"/>
              <w:jc w:val="center"/>
              <w:rPr>
                <w:rFonts w:ascii="Times New Roman" w:hAnsi="Times New Roman" w:cs="Times New Roman"/>
                <w:sz w:val="24"/>
                <w:szCs w:val="24"/>
              </w:rPr>
            </w:pPr>
            <w:r w:rsidRPr="00180175">
              <w:rPr>
                <w:rFonts w:ascii="Times New Roman" w:hAnsi="Times New Roman" w:cs="Times New Roman"/>
                <w:sz w:val="24"/>
                <w:szCs w:val="24"/>
              </w:rPr>
              <w:t>AL</w:t>
            </w:r>
            <w:r w:rsidR="00645917" w:rsidRPr="00180175">
              <w:rPr>
                <w:rFonts w:ascii="Times New Roman" w:hAnsi="Times New Roman" w:cs="Times New Roman"/>
                <w:sz w:val="24"/>
                <w:szCs w:val="24"/>
              </w:rPr>
              <w:t>SI</w:t>
            </w:r>
          </w:p>
        </w:tc>
        <w:tc>
          <w:tcPr>
            <w:tcW w:w="1774" w:type="dxa"/>
            <w:tcBorders>
              <w:top w:val="single" w:sz="4" w:space="0" w:color="auto"/>
              <w:left w:val="nil"/>
              <w:bottom w:val="nil"/>
              <w:right w:val="nil"/>
            </w:tcBorders>
            <w:vAlign w:val="bottom"/>
          </w:tcPr>
          <w:p w14:paraId="394C851F"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-4.134321</w:t>
            </w:r>
          </w:p>
        </w:tc>
        <w:tc>
          <w:tcPr>
            <w:tcW w:w="1847" w:type="dxa"/>
            <w:tcBorders>
              <w:top w:val="single" w:sz="4" w:space="0" w:color="auto"/>
              <w:left w:val="nil"/>
              <w:bottom w:val="nil"/>
              <w:right w:val="nil"/>
            </w:tcBorders>
            <w:vAlign w:val="bottom"/>
          </w:tcPr>
          <w:p w14:paraId="479BDB91"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0.0061</w:t>
            </w:r>
          </w:p>
        </w:tc>
        <w:tc>
          <w:tcPr>
            <w:tcW w:w="1068" w:type="dxa"/>
            <w:tcBorders>
              <w:top w:val="single" w:sz="4" w:space="0" w:color="auto"/>
              <w:left w:val="nil"/>
              <w:bottom w:val="nil"/>
              <w:right w:val="nil"/>
            </w:tcBorders>
          </w:tcPr>
          <w:p w14:paraId="41431355" w14:textId="77777777" w:rsidR="00213225" w:rsidRPr="00180175" w:rsidRDefault="00213225" w:rsidP="00562F0E">
            <w:pPr>
              <w:spacing w:line="360" w:lineRule="auto"/>
              <w:rPr>
                <w:rFonts w:ascii="Times New Roman" w:hAnsi="Times New Roman" w:cs="Times New Roman"/>
                <w:sz w:val="24"/>
                <w:szCs w:val="24"/>
              </w:rPr>
            </w:pP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1)</w:t>
            </w:r>
          </w:p>
        </w:tc>
      </w:tr>
      <w:tr w:rsidR="00684934" w:rsidRPr="00180175" w14:paraId="624E9EC6" w14:textId="77777777" w:rsidTr="00227E7A">
        <w:tc>
          <w:tcPr>
            <w:tcW w:w="3623" w:type="dxa"/>
            <w:tcBorders>
              <w:top w:val="nil"/>
              <w:left w:val="nil"/>
              <w:bottom w:val="nil"/>
              <w:right w:val="nil"/>
            </w:tcBorders>
            <w:vAlign w:val="bottom"/>
          </w:tcPr>
          <w:p w14:paraId="2CD68B22" w14:textId="58AB129B" w:rsidR="00213225" w:rsidRPr="00180175" w:rsidRDefault="00C203A0" w:rsidP="00562F0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MAC</w:t>
            </w:r>
          </w:p>
        </w:tc>
        <w:tc>
          <w:tcPr>
            <w:tcW w:w="1774" w:type="dxa"/>
            <w:tcBorders>
              <w:top w:val="nil"/>
              <w:left w:val="nil"/>
              <w:bottom w:val="nil"/>
              <w:right w:val="nil"/>
            </w:tcBorders>
            <w:vAlign w:val="bottom"/>
          </w:tcPr>
          <w:p w14:paraId="3DA46162"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-5.260024</w:t>
            </w:r>
          </w:p>
        </w:tc>
        <w:tc>
          <w:tcPr>
            <w:tcW w:w="1847" w:type="dxa"/>
            <w:tcBorders>
              <w:top w:val="nil"/>
              <w:left w:val="nil"/>
              <w:bottom w:val="nil"/>
              <w:right w:val="nil"/>
            </w:tcBorders>
            <w:vAlign w:val="bottom"/>
          </w:tcPr>
          <w:p w14:paraId="6638B1C2"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0.0006</w:t>
            </w:r>
          </w:p>
        </w:tc>
        <w:tc>
          <w:tcPr>
            <w:tcW w:w="1068" w:type="dxa"/>
            <w:tcBorders>
              <w:top w:val="nil"/>
              <w:left w:val="nil"/>
              <w:bottom w:val="nil"/>
              <w:right w:val="nil"/>
            </w:tcBorders>
          </w:tcPr>
          <w:p w14:paraId="2808526B" w14:textId="77777777" w:rsidR="00213225" w:rsidRPr="00180175" w:rsidRDefault="00213225" w:rsidP="00562F0E">
            <w:pPr>
              <w:spacing w:line="360" w:lineRule="auto"/>
              <w:rPr>
                <w:rFonts w:ascii="Times New Roman" w:hAnsi="Times New Roman" w:cs="Times New Roman"/>
                <w:sz w:val="24"/>
                <w:szCs w:val="24"/>
              </w:rPr>
            </w:pP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1)</w:t>
            </w:r>
          </w:p>
        </w:tc>
      </w:tr>
      <w:tr w:rsidR="00684934" w:rsidRPr="00180175" w14:paraId="14B54ECB" w14:textId="77777777" w:rsidTr="00227E7A">
        <w:tc>
          <w:tcPr>
            <w:tcW w:w="3623" w:type="dxa"/>
            <w:tcBorders>
              <w:top w:val="nil"/>
              <w:left w:val="nil"/>
              <w:bottom w:val="nil"/>
              <w:right w:val="nil"/>
            </w:tcBorders>
            <w:vAlign w:val="bottom"/>
          </w:tcPr>
          <w:p w14:paraId="7D2DEBD7" w14:textId="3DB8E075" w:rsidR="00213225" w:rsidRPr="00180175" w:rsidRDefault="00213225" w:rsidP="00562F0E">
            <w:pPr>
              <w:autoSpaceDE w:val="0"/>
              <w:autoSpaceDN w:val="0"/>
              <w:adjustRightInd w:val="0"/>
              <w:spacing w:line="360" w:lineRule="auto"/>
              <w:jc w:val="center"/>
              <w:rPr>
                <w:rFonts w:ascii="Times New Roman" w:hAnsi="Times New Roman" w:cs="Times New Roman"/>
                <w:sz w:val="24"/>
                <w:szCs w:val="24"/>
              </w:rPr>
            </w:pPr>
            <w:r w:rsidRPr="00180175">
              <w:rPr>
                <w:rFonts w:ascii="Times New Roman" w:hAnsi="Times New Roman" w:cs="Times New Roman"/>
                <w:sz w:val="24"/>
                <w:szCs w:val="24"/>
              </w:rPr>
              <w:t>INT</w:t>
            </w:r>
            <w:r w:rsidR="00645917" w:rsidRPr="00180175">
              <w:rPr>
                <w:rFonts w:ascii="Times New Roman" w:hAnsi="Times New Roman" w:cs="Times New Roman"/>
                <w:sz w:val="24"/>
                <w:szCs w:val="24"/>
              </w:rPr>
              <w:t xml:space="preserve"> SPRD</w:t>
            </w:r>
          </w:p>
        </w:tc>
        <w:tc>
          <w:tcPr>
            <w:tcW w:w="1774" w:type="dxa"/>
            <w:tcBorders>
              <w:top w:val="nil"/>
              <w:left w:val="nil"/>
              <w:bottom w:val="nil"/>
              <w:right w:val="nil"/>
            </w:tcBorders>
            <w:vAlign w:val="bottom"/>
          </w:tcPr>
          <w:p w14:paraId="65BD961B"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-3.503316</w:t>
            </w:r>
          </w:p>
        </w:tc>
        <w:tc>
          <w:tcPr>
            <w:tcW w:w="1847" w:type="dxa"/>
            <w:tcBorders>
              <w:top w:val="nil"/>
              <w:left w:val="nil"/>
              <w:bottom w:val="nil"/>
              <w:right w:val="nil"/>
            </w:tcBorders>
            <w:vAlign w:val="bottom"/>
          </w:tcPr>
          <w:p w14:paraId="35348584"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0.0204</w:t>
            </w:r>
          </w:p>
        </w:tc>
        <w:tc>
          <w:tcPr>
            <w:tcW w:w="1068" w:type="dxa"/>
            <w:tcBorders>
              <w:top w:val="nil"/>
              <w:left w:val="nil"/>
              <w:bottom w:val="nil"/>
              <w:right w:val="nil"/>
            </w:tcBorders>
          </w:tcPr>
          <w:p w14:paraId="3AF2EE86" w14:textId="77777777" w:rsidR="00213225" w:rsidRPr="00180175" w:rsidRDefault="00213225" w:rsidP="00562F0E">
            <w:pPr>
              <w:spacing w:line="360" w:lineRule="auto"/>
              <w:rPr>
                <w:rFonts w:ascii="Times New Roman" w:hAnsi="Times New Roman" w:cs="Times New Roman"/>
                <w:sz w:val="24"/>
                <w:szCs w:val="24"/>
              </w:rPr>
            </w:pP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0)</w:t>
            </w:r>
          </w:p>
        </w:tc>
      </w:tr>
      <w:tr w:rsidR="00684934" w:rsidRPr="00180175" w14:paraId="52A9E544" w14:textId="77777777" w:rsidTr="00227E7A">
        <w:tc>
          <w:tcPr>
            <w:tcW w:w="3623" w:type="dxa"/>
            <w:tcBorders>
              <w:top w:val="nil"/>
              <w:left w:val="nil"/>
              <w:bottom w:val="nil"/>
              <w:right w:val="nil"/>
            </w:tcBorders>
            <w:vAlign w:val="bottom"/>
          </w:tcPr>
          <w:p w14:paraId="0A9C797F" w14:textId="77777777" w:rsidR="00213225" w:rsidRPr="00180175" w:rsidRDefault="00213225" w:rsidP="00562F0E">
            <w:pPr>
              <w:autoSpaceDE w:val="0"/>
              <w:autoSpaceDN w:val="0"/>
              <w:adjustRightInd w:val="0"/>
              <w:spacing w:line="360" w:lineRule="auto"/>
              <w:jc w:val="center"/>
              <w:rPr>
                <w:rFonts w:ascii="Times New Roman" w:hAnsi="Times New Roman" w:cs="Times New Roman"/>
                <w:sz w:val="24"/>
                <w:szCs w:val="24"/>
              </w:rPr>
            </w:pPr>
            <w:r w:rsidRPr="00180175">
              <w:rPr>
                <w:rFonts w:ascii="Times New Roman" w:hAnsi="Times New Roman" w:cs="Times New Roman"/>
                <w:sz w:val="24"/>
                <w:szCs w:val="24"/>
              </w:rPr>
              <w:t>GDP</w:t>
            </w:r>
          </w:p>
        </w:tc>
        <w:tc>
          <w:tcPr>
            <w:tcW w:w="1774" w:type="dxa"/>
            <w:tcBorders>
              <w:top w:val="nil"/>
              <w:left w:val="nil"/>
              <w:bottom w:val="nil"/>
              <w:right w:val="nil"/>
            </w:tcBorders>
            <w:vAlign w:val="bottom"/>
          </w:tcPr>
          <w:p w14:paraId="2FEDB602" w14:textId="77777777" w:rsidR="00213225" w:rsidRPr="00180175" w:rsidRDefault="00213225" w:rsidP="00562F0E">
            <w:pPr>
              <w:autoSpaceDE w:val="0"/>
              <w:autoSpaceDN w:val="0"/>
              <w:adjustRightInd w:val="0"/>
              <w:spacing w:line="360" w:lineRule="auto"/>
              <w:rPr>
                <w:rFonts w:ascii="Times New Roman" w:hAnsi="Times New Roman" w:cs="Times New Roman"/>
                <w:sz w:val="24"/>
                <w:szCs w:val="24"/>
              </w:rPr>
            </w:pPr>
            <w:r w:rsidRPr="00180175">
              <w:rPr>
                <w:rFonts w:ascii="Times New Roman" w:hAnsi="Times New Roman" w:cs="Times New Roman"/>
                <w:sz w:val="24"/>
                <w:szCs w:val="24"/>
              </w:rPr>
              <w:t>-7.679868</w:t>
            </w:r>
          </w:p>
        </w:tc>
        <w:tc>
          <w:tcPr>
            <w:tcW w:w="1847" w:type="dxa"/>
            <w:tcBorders>
              <w:top w:val="nil"/>
              <w:left w:val="nil"/>
              <w:bottom w:val="nil"/>
              <w:right w:val="nil"/>
            </w:tcBorders>
            <w:vAlign w:val="bottom"/>
          </w:tcPr>
          <w:p w14:paraId="4D6C3F65" w14:textId="77777777" w:rsidR="00213225" w:rsidRPr="00180175" w:rsidRDefault="00213225" w:rsidP="00562F0E">
            <w:pPr>
              <w:autoSpaceDE w:val="0"/>
              <w:autoSpaceDN w:val="0"/>
              <w:adjustRightInd w:val="0"/>
              <w:spacing w:line="360" w:lineRule="auto"/>
              <w:rPr>
                <w:rFonts w:ascii="Times New Roman" w:hAnsi="Times New Roman" w:cs="Times New Roman"/>
                <w:sz w:val="24"/>
                <w:szCs w:val="24"/>
              </w:rPr>
            </w:pPr>
            <w:r w:rsidRPr="00180175">
              <w:rPr>
                <w:rFonts w:ascii="Times New Roman" w:hAnsi="Times New Roman" w:cs="Times New Roman"/>
                <w:sz w:val="24"/>
                <w:szCs w:val="24"/>
              </w:rPr>
              <w:t> 0.0000</w:t>
            </w:r>
          </w:p>
        </w:tc>
        <w:tc>
          <w:tcPr>
            <w:tcW w:w="1068" w:type="dxa"/>
            <w:tcBorders>
              <w:top w:val="nil"/>
              <w:left w:val="nil"/>
              <w:bottom w:val="nil"/>
              <w:right w:val="nil"/>
            </w:tcBorders>
          </w:tcPr>
          <w:p w14:paraId="4CC8E945" w14:textId="77777777" w:rsidR="00213225" w:rsidRPr="00180175" w:rsidRDefault="00213225" w:rsidP="00562F0E">
            <w:pPr>
              <w:spacing w:line="360" w:lineRule="auto"/>
              <w:rPr>
                <w:rFonts w:ascii="Times New Roman" w:hAnsi="Times New Roman" w:cs="Times New Roman"/>
                <w:sz w:val="24"/>
                <w:szCs w:val="24"/>
              </w:rPr>
            </w:pP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1)</w:t>
            </w:r>
          </w:p>
        </w:tc>
      </w:tr>
      <w:tr w:rsidR="00684934" w:rsidRPr="00180175" w14:paraId="6340F09B" w14:textId="77777777" w:rsidTr="00227E7A">
        <w:tc>
          <w:tcPr>
            <w:tcW w:w="3623" w:type="dxa"/>
            <w:tcBorders>
              <w:top w:val="nil"/>
              <w:left w:val="nil"/>
              <w:bottom w:val="single" w:sz="4" w:space="0" w:color="auto"/>
              <w:right w:val="nil"/>
            </w:tcBorders>
            <w:vAlign w:val="bottom"/>
          </w:tcPr>
          <w:p w14:paraId="5ACD3C71" w14:textId="398E36E2" w:rsidR="00213225" w:rsidRPr="00180175" w:rsidRDefault="00213225" w:rsidP="00562F0E">
            <w:pPr>
              <w:autoSpaceDE w:val="0"/>
              <w:autoSpaceDN w:val="0"/>
              <w:adjustRightInd w:val="0"/>
              <w:spacing w:line="360" w:lineRule="auto"/>
              <w:jc w:val="center"/>
              <w:rPr>
                <w:rFonts w:ascii="Times New Roman" w:hAnsi="Times New Roman" w:cs="Times New Roman"/>
                <w:sz w:val="24"/>
                <w:szCs w:val="24"/>
              </w:rPr>
            </w:pPr>
            <w:r w:rsidRPr="00180175">
              <w:rPr>
                <w:rFonts w:ascii="Times New Roman" w:hAnsi="Times New Roman" w:cs="Times New Roman"/>
                <w:sz w:val="24"/>
                <w:szCs w:val="24"/>
              </w:rPr>
              <w:t>INFL</w:t>
            </w:r>
          </w:p>
        </w:tc>
        <w:tc>
          <w:tcPr>
            <w:tcW w:w="1774" w:type="dxa"/>
            <w:tcBorders>
              <w:top w:val="nil"/>
              <w:left w:val="nil"/>
              <w:bottom w:val="single" w:sz="4" w:space="0" w:color="auto"/>
              <w:right w:val="nil"/>
            </w:tcBorders>
            <w:vAlign w:val="bottom"/>
          </w:tcPr>
          <w:p w14:paraId="0E94939F" w14:textId="77777777" w:rsidR="00213225" w:rsidRPr="00180175" w:rsidRDefault="00213225" w:rsidP="00562F0E">
            <w:pPr>
              <w:autoSpaceDE w:val="0"/>
              <w:autoSpaceDN w:val="0"/>
              <w:adjustRightInd w:val="0"/>
              <w:spacing w:line="360" w:lineRule="auto"/>
              <w:rPr>
                <w:rFonts w:ascii="Times New Roman" w:hAnsi="Times New Roman" w:cs="Times New Roman"/>
                <w:sz w:val="24"/>
                <w:szCs w:val="24"/>
              </w:rPr>
            </w:pPr>
            <w:r w:rsidRPr="00180175">
              <w:rPr>
                <w:rFonts w:ascii="Times New Roman" w:hAnsi="Times New Roman" w:cs="Times New Roman"/>
                <w:sz w:val="24"/>
                <w:szCs w:val="24"/>
              </w:rPr>
              <w:t>-4.309946</w:t>
            </w:r>
          </w:p>
        </w:tc>
        <w:tc>
          <w:tcPr>
            <w:tcW w:w="1847" w:type="dxa"/>
            <w:tcBorders>
              <w:top w:val="nil"/>
              <w:left w:val="nil"/>
              <w:bottom w:val="single" w:sz="4" w:space="0" w:color="auto"/>
              <w:right w:val="nil"/>
            </w:tcBorders>
            <w:vAlign w:val="bottom"/>
          </w:tcPr>
          <w:p w14:paraId="74EFE2B2" w14:textId="77777777" w:rsidR="00213225" w:rsidRPr="00180175" w:rsidRDefault="00213225" w:rsidP="00562F0E">
            <w:pPr>
              <w:autoSpaceDE w:val="0"/>
              <w:autoSpaceDN w:val="0"/>
              <w:adjustRightInd w:val="0"/>
              <w:spacing w:line="360" w:lineRule="auto"/>
              <w:rPr>
                <w:rFonts w:ascii="Times New Roman" w:hAnsi="Times New Roman" w:cs="Times New Roman"/>
                <w:sz w:val="24"/>
                <w:szCs w:val="24"/>
              </w:rPr>
            </w:pPr>
            <w:r w:rsidRPr="00180175">
              <w:rPr>
                <w:rFonts w:ascii="Times New Roman" w:hAnsi="Times New Roman" w:cs="Times New Roman"/>
                <w:sz w:val="24"/>
                <w:szCs w:val="24"/>
              </w:rPr>
              <w:t> 0.0047</w:t>
            </w:r>
          </w:p>
        </w:tc>
        <w:tc>
          <w:tcPr>
            <w:tcW w:w="1068" w:type="dxa"/>
            <w:tcBorders>
              <w:top w:val="nil"/>
              <w:left w:val="nil"/>
              <w:bottom w:val="single" w:sz="4" w:space="0" w:color="auto"/>
              <w:right w:val="nil"/>
            </w:tcBorders>
          </w:tcPr>
          <w:p w14:paraId="31D8BFC0" w14:textId="77777777" w:rsidR="00213225" w:rsidRPr="00180175" w:rsidRDefault="00213225" w:rsidP="00562F0E">
            <w:pPr>
              <w:spacing w:line="360" w:lineRule="auto"/>
              <w:rPr>
                <w:rFonts w:ascii="Times New Roman" w:hAnsi="Times New Roman" w:cs="Times New Roman"/>
                <w:sz w:val="24"/>
                <w:szCs w:val="24"/>
              </w:rPr>
            </w:pP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1)</w:t>
            </w:r>
          </w:p>
        </w:tc>
      </w:tr>
    </w:tbl>
    <w:p w14:paraId="4D5B4B91" w14:textId="4DFB0BAA" w:rsidR="00213225" w:rsidRPr="00180175" w:rsidRDefault="00213225"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Where </w:t>
      </w: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 xml:space="preserve">0) means stationarity at level and I(1) means stationarity at first </w:t>
      </w:r>
      <w:r w:rsidR="00CD283C" w:rsidRPr="00180175">
        <w:rPr>
          <w:rFonts w:ascii="Times New Roman" w:hAnsi="Times New Roman" w:cs="Times New Roman"/>
          <w:sz w:val="24"/>
          <w:szCs w:val="24"/>
        </w:rPr>
        <w:t>difference. This</w:t>
      </w:r>
      <w:r w:rsidR="00C249FD" w:rsidRPr="00180175">
        <w:rPr>
          <w:rFonts w:ascii="Times New Roman" w:hAnsi="Times New Roman" w:cs="Times New Roman"/>
          <w:sz w:val="24"/>
          <w:szCs w:val="24"/>
        </w:rPr>
        <w:t xml:space="preserve"> is at 5%level of </w:t>
      </w:r>
      <w:r w:rsidR="00CD283C" w:rsidRPr="00180175">
        <w:rPr>
          <w:rFonts w:ascii="Times New Roman" w:hAnsi="Times New Roman" w:cs="Times New Roman"/>
          <w:sz w:val="24"/>
          <w:szCs w:val="24"/>
        </w:rPr>
        <w:t xml:space="preserve">significance </w:t>
      </w:r>
    </w:p>
    <w:p w14:paraId="426ECAAC" w14:textId="08A64005"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Source: Authors computation</w:t>
      </w:r>
      <w:r w:rsidR="005E5A4E" w:rsidRPr="00180175">
        <w:rPr>
          <w:rFonts w:ascii="Times New Roman" w:hAnsi="Times New Roman" w:cs="Times New Roman"/>
          <w:sz w:val="24"/>
          <w:szCs w:val="24"/>
        </w:rPr>
        <w:t xml:space="preserve"> 2024</w:t>
      </w:r>
    </w:p>
    <w:p w14:paraId="6A490B5B" w14:textId="0570D21B" w:rsidR="00F24B7B" w:rsidRPr="00180175" w:rsidRDefault="00CD283C"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Based on</w:t>
      </w:r>
      <w:r w:rsidR="00F24B7B" w:rsidRPr="00180175">
        <w:rPr>
          <w:rFonts w:ascii="Times New Roman" w:hAnsi="Times New Roman" w:cs="Times New Roman"/>
          <w:sz w:val="24"/>
          <w:szCs w:val="24"/>
        </w:rPr>
        <w:t xml:space="preserve"> the order of integration presented in Table 3 above</w:t>
      </w:r>
      <w:r w:rsidR="006704FF" w:rsidRPr="00180175">
        <w:rPr>
          <w:rFonts w:ascii="Times New Roman" w:hAnsi="Times New Roman" w:cs="Times New Roman"/>
          <w:sz w:val="24"/>
          <w:szCs w:val="24"/>
        </w:rPr>
        <w:t>,</w:t>
      </w:r>
      <w:r w:rsidR="00F24B7B" w:rsidRPr="00180175">
        <w:rPr>
          <w:rFonts w:ascii="Times New Roman" w:hAnsi="Times New Roman" w:cs="Times New Roman"/>
          <w:sz w:val="24"/>
          <w:szCs w:val="24"/>
        </w:rPr>
        <w:t xml:space="preserve"> ARDL model is used when the variables in your time series dataset have different orders of integration, specifically when some variables are I(0) (stationary at level) and others are I(1) (stationary after first differencing), but none of the variables should be I(2) (stationary after second differencing). The ARDL approach allows for modelling relationships between variables of mixed integration orders, making it </w:t>
      </w:r>
      <w:r w:rsidR="00F24B7B" w:rsidRPr="00180175">
        <w:rPr>
          <w:rFonts w:ascii="Times New Roman" w:hAnsi="Times New Roman" w:cs="Times New Roman"/>
          <w:sz w:val="24"/>
          <w:szCs w:val="24"/>
        </w:rPr>
        <w:lastRenderedPageBreak/>
        <w:t>flexible compared to traditional cointegration techniques like Johansen, which typically require all variables to be integrated in the same order.</w:t>
      </w:r>
    </w:p>
    <w:p w14:paraId="65E972DD" w14:textId="00519474" w:rsidR="00CD283C" w:rsidRPr="00180175" w:rsidRDefault="00CD283C"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The result on Table 3 shows the stationarity level of the variables. ASLI, CPIA, GDP and INFL stationary at level (I(1) with P-values of 0.0061,0.0006,  0.0000 and  0.0047 respectively which are  seen to be stationary of order 1 (i.e they attain stationarity at first difference) less than 0.05 at 95% confidence interval for accepting the null hypothesis of non stationary (i.e has unit root) and this study  conclude</w:t>
      </w:r>
      <w:r w:rsidR="006704FF" w:rsidRPr="00180175">
        <w:rPr>
          <w:rFonts w:ascii="Times New Roman" w:hAnsi="Times New Roman" w:cs="Times New Roman"/>
          <w:sz w:val="24"/>
          <w:szCs w:val="24"/>
        </w:rPr>
        <w:t xml:space="preserve">s </w:t>
      </w:r>
      <w:r w:rsidRPr="00180175">
        <w:rPr>
          <w:rFonts w:ascii="Times New Roman" w:hAnsi="Times New Roman" w:cs="Times New Roman"/>
          <w:sz w:val="24"/>
          <w:szCs w:val="24"/>
        </w:rPr>
        <w:t xml:space="preserve"> that  INT SPRD is  seen to be stationary of order 0  with P-values of  0.02040. which is less than 0.05 at 95% confidence interval for accepting the null hypothesis of non stationary (i.e has unit </w:t>
      </w:r>
      <w:proofErr w:type="gramStart"/>
      <w:r w:rsidRPr="00180175">
        <w:rPr>
          <w:rFonts w:ascii="Times New Roman" w:hAnsi="Times New Roman" w:cs="Times New Roman"/>
          <w:sz w:val="24"/>
          <w:szCs w:val="24"/>
        </w:rPr>
        <w:t xml:space="preserve">root) </w:t>
      </w:r>
      <w:r w:rsidR="003E77C8" w:rsidRPr="00180175">
        <w:rPr>
          <w:rFonts w:ascii="Times New Roman" w:hAnsi="Times New Roman" w:cs="Times New Roman"/>
          <w:sz w:val="24"/>
          <w:szCs w:val="24"/>
        </w:rPr>
        <w:t xml:space="preserve"> this</w:t>
      </w:r>
      <w:proofErr w:type="gramEnd"/>
      <w:r w:rsidR="003E77C8"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 study conclude that they are stationary. </w:t>
      </w:r>
    </w:p>
    <w:p w14:paraId="138E9C06" w14:textId="14C525D5" w:rsidR="00F24B7B"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Since the variables are integrated of different order, the bounds test will be used to measure the relationship that exist amongst the variables.</w:t>
      </w:r>
    </w:p>
    <w:p w14:paraId="0C845DEA" w14:textId="78CF4E12" w:rsidR="00213225" w:rsidRPr="00180175" w:rsidRDefault="00F24B7B" w:rsidP="00562F0E">
      <w:pPr>
        <w:spacing w:line="360" w:lineRule="auto"/>
        <w:jc w:val="both"/>
        <w:rPr>
          <w:rFonts w:ascii="Times New Roman" w:hAnsi="Times New Roman" w:cs="Times New Roman"/>
          <w:b/>
          <w:bCs/>
          <w:sz w:val="24"/>
          <w:szCs w:val="24"/>
        </w:rPr>
      </w:pPr>
      <w:r w:rsidRPr="00180175">
        <w:rPr>
          <w:rFonts w:ascii="Times New Roman" w:eastAsia="Times New Roman" w:hAnsi="Times New Roman" w:cs="Times New Roman"/>
          <w:sz w:val="24"/>
          <w:szCs w:val="24"/>
        </w:rPr>
        <w:t xml:space="preserve"> </w:t>
      </w:r>
      <w:r w:rsidR="00213225" w:rsidRPr="00180175">
        <w:rPr>
          <w:rFonts w:ascii="Times New Roman" w:hAnsi="Times New Roman" w:cs="Times New Roman"/>
          <w:b/>
          <w:bCs/>
          <w:sz w:val="24"/>
          <w:szCs w:val="24"/>
        </w:rPr>
        <w:t>Tab</w:t>
      </w:r>
      <w:r w:rsidR="00A52814" w:rsidRPr="00180175">
        <w:rPr>
          <w:rFonts w:ascii="Times New Roman" w:hAnsi="Times New Roman" w:cs="Times New Roman"/>
          <w:b/>
          <w:bCs/>
          <w:sz w:val="24"/>
          <w:szCs w:val="24"/>
        </w:rPr>
        <w:t xml:space="preserve">le </w:t>
      </w:r>
      <w:r w:rsidR="00344CF9" w:rsidRPr="00180175">
        <w:rPr>
          <w:rFonts w:ascii="Times New Roman" w:hAnsi="Times New Roman" w:cs="Times New Roman"/>
          <w:b/>
          <w:bCs/>
          <w:sz w:val="24"/>
          <w:szCs w:val="24"/>
        </w:rPr>
        <w:t>4 Bounds</w:t>
      </w:r>
      <w:r w:rsidR="00213225" w:rsidRPr="00180175">
        <w:rPr>
          <w:rFonts w:ascii="Times New Roman" w:hAnsi="Times New Roman" w:cs="Times New Roman"/>
          <w:b/>
          <w:bCs/>
          <w:sz w:val="24"/>
          <w:szCs w:val="24"/>
        </w:rPr>
        <w:t xml:space="preserve"> Test for Cointegration Result</w:t>
      </w:r>
    </w:p>
    <w:tbl>
      <w:tblPr>
        <w:tblStyle w:val="TableGrid"/>
        <w:tblW w:w="8874" w:type="dxa"/>
        <w:tblInd w:w="-5" w:type="dxa"/>
        <w:tblLook w:val="04A0" w:firstRow="1" w:lastRow="0" w:firstColumn="1" w:lastColumn="0" w:noHBand="0" w:noVBand="1"/>
      </w:tblPr>
      <w:tblGrid>
        <w:gridCol w:w="2354"/>
        <w:gridCol w:w="1417"/>
        <w:gridCol w:w="993"/>
        <w:gridCol w:w="899"/>
        <w:gridCol w:w="992"/>
        <w:gridCol w:w="2219"/>
      </w:tblGrid>
      <w:tr w:rsidR="00684934" w:rsidRPr="00180175" w14:paraId="688CE6E4" w14:textId="77777777" w:rsidTr="00227E7A">
        <w:tc>
          <w:tcPr>
            <w:tcW w:w="2354" w:type="dxa"/>
          </w:tcPr>
          <w:p w14:paraId="4D138E4F" w14:textId="77777777" w:rsidR="00213225" w:rsidRPr="00180175" w:rsidRDefault="00213225" w:rsidP="00562F0E">
            <w:pPr>
              <w:spacing w:line="360" w:lineRule="auto"/>
              <w:ind w:left="-22" w:right="-108"/>
              <w:jc w:val="center"/>
              <w:rPr>
                <w:rFonts w:ascii="Times New Roman" w:hAnsi="Times New Roman" w:cs="Times New Roman"/>
                <w:b/>
                <w:sz w:val="24"/>
                <w:szCs w:val="24"/>
              </w:rPr>
            </w:pPr>
            <w:r w:rsidRPr="00180175">
              <w:rPr>
                <w:rFonts w:ascii="Times New Roman" w:hAnsi="Times New Roman" w:cs="Times New Roman"/>
                <w:b/>
                <w:sz w:val="24"/>
                <w:szCs w:val="24"/>
              </w:rPr>
              <w:t>Model</w:t>
            </w:r>
          </w:p>
        </w:tc>
        <w:tc>
          <w:tcPr>
            <w:tcW w:w="1417" w:type="dxa"/>
          </w:tcPr>
          <w:p w14:paraId="02473E4D" w14:textId="77777777" w:rsidR="00213225" w:rsidRPr="00180175" w:rsidRDefault="00213225" w:rsidP="00562F0E">
            <w:pPr>
              <w:spacing w:line="360" w:lineRule="auto"/>
              <w:ind w:right="-108"/>
              <w:jc w:val="center"/>
              <w:rPr>
                <w:rFonts w:ascii="Times New Roman" w:hAnsi="Times New Roman" w:cs="Times New Roman"/>
                <w:b/>
                <w:sz w:val="24"/>
                <w:szCs w:val="24"/>
              </w:rPr>
            </w:pPr>
            <w:r w:rsidRPr="00180175">
              <w:rPr>
                <w:rFonts w:ascii="Times New Roman" w:hAnsi="Times New Roman" w:cs="Times New Roman"/>
                <w:b/>
                <w:sz w:val="24"/>
                <w:szCs w:val="24"/>
              </w:rPr>
              <w:t>F-Statistic</w:t>
            </w:r>
          </w:p>
        </w:tc>
        <w:tc>
          <w:tcPr>
            <w:tcW w:w="993" w:type="dxa"/>
          </w:tcPr>
          <w:p w14:paraId="022DBC09" w14:textId="77777777" w:rsidR="00213225" w:rsidRPr="00180175" w:rsidRDefault="00213225" w:rsidP="00562F0E">
            <w:pPr>
              <w:spacing w:line="360" w:lineRule="auto"/>
              <w:ind w:left="-108" w:right="-108"/>
              <w:jc w:val="center"/>
              <w:rPr>
                <w:rFonts w:ascii="Times New Roman" w:hAnsi="Times New Roman" w:cs="Times New Roman"/>
                <w:b/>
                <w:sz w:val="24"/>
                <w:szCs w:val="24"/>
              </w:rPr>
            </w:pPr>
            <w:r w:rsidRPr="00180175">
              <w:rPr>
                <w:rFonts w:ascii="Times New Roman" w:hAnsi="Times New Roman" w:cs="Times New Roman"/>
                <w:b/>
                <w:sz w:val="24"/>
                <w:szCs w:val="24"/>
              </w:rPr>
              <w:t>Signif.</w:t>
            </w:r>
          </w:p>
        </w:tc>
        <w:tc>
          <w:tcPr>
            <w:tcW w:w="899" w:type="dxa"/>
          </w:tcPr>
          <w:p w14:paraId="2F935142" w14:textId="77777777" w:rsidR="00213225" w:rsidRPr="00180175" w:rsidRDefault="00213225" w:rsidP="00562F0E">
            <w:pPr>
              <w:spacing w:line="360" w:lineRule="auto"/>
              <w:jc w:val="center"/>
              <w:rPr>
                <w:rFonts w:ascii="Times New Roman" w:hAnsi="Times New Roman" w:cs="Times New Roman"/>
                <w:b/>
                <w:sz w:val="24"/>
                <w:szCs w:val="24"/>
              </w:rPr>
            </w:pPr>
            <w:proofErr w:type="gramStart"/>
            <w:r w:rsidRPr="00180175">
              <w:rPr>
                <w:rFonts w:ascii="Times New Roman" w:hAnsi="Times New Roman" w:cs="Times New Roman"/>
                <w:b/>
                <w:sz w:val="24"/>
                <w:szCs w:val="24"/>
              </w:rPr>
              <w:t>I(</w:t>
            </w:r>
            <w:proofErr w:type="gramEnd"/>
            <w:r w:rsidRPr="00180175">
              <w:rPr>
                <w:rFonts w:ascii="Times New Roman" w:hAnsi="Times New Roman" w:cs="Times New Roman"/>
                <w:b/>
                <w:sz w:val="24"/>
                <w:szCs w:val="24"/>
              </w:rPr>
              <w:t>0)</w:t>
            </w:r>
          </w:p>
        </w:tc>
        <w:tc>
          <w:tcPr>
            <w:tcW w:w="992" w:type="dxa"/>
          </w:tcPr>
          <w:p w14:paraId="41A10CFD" w14:textId="77777777" w:rsidR="00213225" w:rsidRPr="00180175" w:rsidRDefault="00213225" w:rsidP="00562F0E">
            <w:pPr>
              <w:spacing w:line="360" w:lineRule="auto"/>
              <w:jc w:val="center"/>
              <w:rPr>
                <w:rFonts w:ascii="Times New Roman" w:hAnsi="Times New Roman" w:cs="Times New Roman"/>
                <w:b/>
                <w:sz w:val="24"/>
                <w:szCs w:val="24"/>
              </w:rPr>
            </w:pPr>
            <w:proofErr w:type="gramStart"/>
            <w:r w:rsidRPr="00180175">
              <w:rPr>
                <w:rFonts w:ascii="Times New Roman" w:hAnsi="Times New Roman" w:cs="Times New Roman"/>
                <w:b/>
                <w:sz w:val="24"/>
                <w:szCs w:val="24"/>
              </w:rPr>
              <w:t>I(</w:t>
            </w:r>
            <w:proofErr w:type="gramEnd"/>
            <w:r w:rsidRPr="00180175">
              <w:rPr>
                <w:rFonts w:ascii="Times New Roman" w:hAnsi="Times New Roman" w:cs="Times New Roman"/>
                <w:b/>
                <w:sz w:val="24"/>
                <w:szCs w:val="24"/>
              </w:rPr>
              <w:t>1)</w:t>
            </w:r>
          </w:p>
        </w:tc>
        <w:tc>
          <w:tcPr>
            <w:tcW w:w="2219" w:type="dxa"/>
          </w:tcPr>
          <w:p w14:paraId="5A7C2B10" w14:textId="77777777" w:rsidR="00213225" w:rsidRPr="00180175" w:rsidRDefault="00213225" w:rsidP="00562F0E">
            <w:pPr>
              <w:spacing w:line="360" w:lineRule="auto"/>
              <w:jc w:val="center"/>
              <w:rPr>
                <w:rFonts w:ascii="Times New Roman" w:hAnsi="Times New Roman" w:cs="Times New Roman"/>
                <w:b/>
                <w:sz w:val="24"/>
                <w:szCs w:val="24"/>
              </w:rPr>
            </w:pPr>
            <w:r w:rsidRPr="00180175">
              <w:rPr>
                <w:rFonts w:ascii="Times New Roman" w:hAnsi="Times New Roman" w:cs="Times New Roman"/>
                <w:b/>
                <w:sz w:val="24"/>
                <w:szCs w:val="24"/>
              </w:rPr>
              <w:t>Decision</w:t>
            </w:r>
          </w:p>
        </w:tc>
      </w:tr>
      <w:tr w:rsidR="00684934" w:rsidRPr="00180175" w14:paraId="73B0EED5" w14:textId="77777777" w:rsidTr="00227E7A">
        <w:tc>
          <w:tcPr>
            <w:tcW w:w="2354" w:type="dxa"/>
          </w:tcPr>
          <w:p w14:paraId="0082B01E" w14:textId="77777777" w:rsidR="00213225" w:rsidRPr="00180175" w:rsidRDefault="00213225" w:rsidP="00562F0E">
            <w:pPr>
              <w:spacing w:line="360" w:lineRule="auto"/>
              <w:ind w:left="-22" w:right="-108"/>
              <w:jc w:val="both"/>
              <w:rPr>
                <w:rFonts w:ascii="Times New Roman" w:hAnsi="Times New Roman" w:cs="Times New Roman"/>
                <w:sz w:val="24"/>
                <w:szCs w:val="24"/>
              </w:rPr>
            </w:pPr>
            <w:proofErr w:type="gramStart"/>
            <w:r w:rsidRPr="00180175">
              <w:rPr>
                <w:rFonts w:ascii="Times New Roman" w:hAnsi="Times New Roman" w:cs="Times New Roman"/>
                <w:sz w:val="24"/>
                <w:szCs w:val="24"/>
              </w:rPr>
              <w:t>ARDL(</w:t>
            </w:r>
            <w:proofErr w:type="gramEnd"/>
            <w:r w:rsidRPr="00180175">
              <w:rPr>
                <w:rFonts w:ascii="Times New Roman" w:hAnsi="Times New Roman" w:cs="Times New Roman"/>
                <w:sz w:val="24"/>
                <w:szCs w:val="24"/>
              </w:rPr>
              <w:t>2, 0, 0, 0, 0)</w:t>
            </w:r>
          </w:p>
        </w:tc>
        <w:tc>
          <w:tcPr>
            <w:tcW w:w="1417" w:type="dxa"/>
          </w:tcPr>
          <w:p w14:paraId="30AB28F8"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2.213367</w:t>
            </w:r>
          </w:p>
        </w:tc>
        <w:tc>
          <w:tcPr>
            <w:tcW w:w="993" w:type="dxa"/>
          </w:tcPr>
          <w:p w14:paraId="314F832B"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5%</w:t>
            </w:r>
          </w:p>
        </w:tc>
        <w:tc>
          <w:tcPr>
            <w:tcW w:w="899" w:type="dxa"/>
          </w:tcPr>
          <w:p w14:paraId="5267DC21" w14:textId="77777777" w:rsidR="00213225" w:rsidRPr="00180175" w:rsidRDefault="00213225" w:rsidP="00562F0E">
            <w:pPr>
              <w:autoSpaceDE w:val="0"/>
              <w:autoSpaceDN w:val="0"/>
              <w:adjustRightInd w:val="0"/>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2.86</w:t>
            </w:r>
          </w:p>
        </w:tc>
        <w:tc>
          <w:tcPr>
            <w:tcW w:w="992" w:type="dxa"/>
          </w:tcPr>
          <w:p w14:paraId="7574B577" w14:textId="77777777" w:rsidR="00213225" w:rsidRPr="00180175" w:rsidRDefault="00213225" w:rsidP="00562F0E">
            <w:pPr>
              <w:autoSpaceDE w:val="0"/>
              <w:autoSpaceDN w:val="0"/>
              <w:adjustRightInd w:val="0"/>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4.01</w:t>
            </w:r>
          </w:p>
        </w:tc>
        <w:tc>
          <w:tcPr>
            <w:tcW w:w="2219" w:type="dxa"/>
          </w:tcPr>
          <w:p w14:paraId="196285BA"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Estimate ARDL Short Run Model</w:t>
            </w:r>
          </w:p>
        </w:tc>
      </w:tr>
      <w:tr w:rsidR="00684934" w:rsidRPr="00180175" w14:paraId="29706122" w14:textId="77777777" w:rsidTr="00227E7A">
        <w:tc>
          <w:tcPr>
            <w:tcW w:w="2354" w:type="dxa"/>
          </w:tcPr>
          <w:p w14:paraId="65C75F68" w14:textId="77777777" w:rsidR="00213225" w:rsidRPr="00180175" w:rsidRDefault="00213225" w:rsidP="00562F0E">
            <w:pPr>
              <w:spacing w:line="360" w:lineRule="auto"/>
              <w:ind w:left="-22" w:right="-108"/>
              <w:jc w:val="center"/>
              <w:rPr>
                <w:rFonts w:ascii="Times New Roman" w:hAnsi="Times New Roman" w:cs="Times New Roman"/>
                <w:b/>
                <w:sz w:val="24"/>
                <w:szCs w:val="24"/>
              </w:rPr>
            </w:pPr>
            <w:r w:rsidRPr="00180175">
              <w:rPr>
                <w:rFonts w:ascii="Times New Roman" w:hAnsi="Times New Roman" w:cs="Times New Roman"/>
                <w:b/>
                <w:sz w:val="24"/>
                <w:szCs w:val="24"/>
              </w:rPr>
              <w:t>Model</w:t>
            </w:r>
          </w:p>
        </w:tc>
        <w:tc>
          <w:tcPr>
            <w:tcW w:w="1417" w:type="dxa"/>
          </w:tcPr>
          <w:p w14:paraId="2CA406B4" w14:textId="77777777" w:rsidR="00213225" w:rsidRPr="00180175" w:rsidRDefault="00213225" w:rsidP="00562F0E">
            <w:pPr>
              <w:spacing w:line="360" w:lineRule="auto"/>
              <w:ind w:right="-108"/>
              <w:jc w:val="center"/>
              <w:rPr>
                <w:rFonts w:ascii="Times New Roman" w:hAnsi="Times New Roman" w:cs="Times New Roman"/>
                <w:b/>
                <w:sz w:val="24"/>
                <w:szCs w:val="24"/>
              </w:rPr>
            </w:pPr>
            <w:r w:rsidRPr="00180175">
              <w:rPr>
                <w:rFonts w:ascii="Times New Roman" w:hAnsi="Times New Roman" w:cs="Times New Roman"/>
                <w:b/>
                <w:sz w:val="24"/>
                <w:szCs w:val="24"/>
              </w:rPr>
              <w:t>t-Statistic</w:t>
            </w:r>
          </w:p>
        </w:tc>
        <w:tc>
          <w:tcPr>
            <w:tcW w:w="993" w:type="dxa"/>
          </w:tcPr>
          <w:p w14:paraId="2BA1ECC7" w14:textId="77777777" w:rsidR="00213225" w:rsidRPr="00180175" w:rsidRDefault="00213225" w:rsidP="00562F0E">
            <w:pPr>
              <w:spacing w:line="360" w:lineRule="auto"/>
              <w:ind w:left="-108" w:right="-108"/>
              <w:jc w:val="center"/>
              <w:rPr>
                <w:rFonts w:ascii="Times New Roman" w:hAnsi="Times New Roman" w:cs="Times New Roman"/>
                <w:b/>
                <w:sz w:val="24"/>
                <w:szCs w:val="24"/>
              </w:rPr>
            </w:pPr>
            <w:r w:rsidRPr="00180175">
              <w:rPr>
                <w:rFonts w:ascii="Times New Roman" w:hAnsi="Times New Roman" w:cs="Times New Roman"/>
                <w:b/>
                <w:sz w:val="24"/>
                <w:szCs w:val="24"/>
              </w:rPr>
              <w:t>Signif.</w:t>
            </w:r>
          </w:p>
        </w:tc>
        <w:tc>
          <w:tcPr>
            <w:tcW w:w="899" w:type="dxa"/>
          </w:tcPr>
          <w:p w14:paraId="7E054968" w14:textId="77777777" w:rsidR="00213225" w:rsidRPr="00180175" w:rsidRDefault="00213225" w:rsidP="00562F0E">
            <w:pPr>
              <w:spacing w:line="360" w:lineRule="auto"/>
              <w:jc w:val="center"/>
              <w:rPr>
                <w:rFonts w:ascii="Times New Roman" w:hAnsi="Times New Roman" w:cs="Times New Roman"/>
                <w:b/>
                <w:sz w:val="24"/>
                <w:szCs w:val="24"/>
              </w:rPr>
            </w:pPr>
            <w:proofErr w:type="gramStart"/>
            <w:r w:rsidRPr="00180175">
              <w:rPr>
                <w:rFonts w:ascii="Times New Roman" w:hAnsi="Times New Roman" w:cs="Times New Roman"/>
                <w:b/>
                <w:sz w:val="24"/>
                <w:szCs w:val="24"/>
              </w:rPr>
              <w:t>I(</w:t>
            </w:r>
            <w:proofErr w:type="gramEnd"/>
            <w:r w:rsidRPr="00180175">
              <w:rPr>
                <w:rFonts w:ascii="Times New Roman" w:hAnsi="Times New Roman" w:cs="Times New Roman"/>
                <w:b/>
                <w:sz w:val="24"/>
                <w:szCs w:val="24"/>
              </w:rPr>
              <w:t>0)</w:t>
            </w:r>
          </w:p>
        </w:tc>
        <w:tc>
          <w:tcPr>
            <w:tcW w:w="992" w:type="dxa"/>
          </w:tcPr>
          <w:p w14:paraId="2BDE270C" w14:textId="77777777" w:rsidR="00213225" w:rsidRPr="00180175" w:rsidRDefault="00213225" w:rsidP="00562F0E">
            <w:pPr>
              <w:spacing w:line="360" w:lineRule="auto"/>
              <w:jc w:val="center"/>
              <w:rPr>
                <w:rFonts w:ascii="Times New Roman" w:hAnsi="Times New Roman" w:cs="Times New Roman"/>
                <w:b/>
                <w:sz w:val="24"/>
                <w:szCs w:val="24"/>
              </w:rPr>
            </w:pPr>
            <w:proofErr w:type="gramStart"/>
            <w:r w:rsidRPr="00180175">
              <w:rPr>
                <w:rFonts w:ascii="Times New Roman" w:hAnsi="Times New Roman" w:cs="Times New Roman"/>
                <w:b/>
                <w:sz w:val="24"/>
                <w:szCs w:val="24"/>
              </w:rPr>
              <w:t>I(</w:t>
            </w:r>
            <w:proofErr w:type="gramEnd"/>
            <w:r w:rsidRPr="00180175">
              <w:rPr>
                <w:rFonts w:ascii="Times New Roman" w:hAnsi="Times New Roman" w:cs="Times New Roman"/>
                <w:b/>
                <w:sz w:val="24"/>
                <w:szCs w:val="24"/>
              </w:rPr>
              <w:t>1)</w:t>
            </w:r>
          </w:p>
        </w:tc>
        <w:tc>
          <w:tcPr>
            <w:tcW w:w="2219" w:type="dxa"/>
          </w:tcPr>
          <w:p w14:paraId="048CD267" w14:textId="77777777" w:rsidR="00213225" w:rsidRPr="00180175" w:rsidRDefault="00213225" w:rsidP="00562F0E">
            <w:pPr>
              <w:spacing w:line="360" w:lineRule="auto"/>
              <w:jc w:val="center"/>
              <w:rPr>
                <w:rFonts w:ascii="Times New Roman" w:hAnsi="Times New Roman" w:cs="Times New Roman"/>
                <w:b/>
                <w:sz w:val="24"/>
                <w:szCs w:val="24"/>
              </w:rPr>
            </w:pPr>
            <w:r w:rsidRPr="00180175">
              <w:rPr>
                <w:rFonts w:ascii="Times New Roman" w:hAnsi="Times New Roman" w:cs="Times New Roman"/>
                <w:b/>
                <w:sz w:val="24"/>
                <w:szCs w:val="24"/>
              </w:rPr>
              <w:t>Decision</w:t>
            </w:r>
          </w:p>
        </w:tc>
      </w:tr>
      <w:tr w:rsidR="00684934" w:rsidRPr="00180175" w14:paraId="7A39745B" w14:textId="77777777" w:rsidTr="00227E7A">
        <w:tc>
          <w:tcPr>
            <w:tcW w:w="2354" w:type="dxa"/>
          </w:tcPr>
          <w:p w14:paraId="574B132B" w14:textId="77777777" w:rsidR="00213225" w:rsidRPr="00180175" w:rsidRDefault="00213225" w:rsidP="00562F0E">
            <w:pPr>
              <w:spacing w:line="360" w:lineRule="auto"/>
              <w:ind w:left="-22" w:right="-108"/>
              <w:jc w:val="both"/>
              <w:rPr>
                <w:rFonts w:ascii="Times New Roman" w:hAnsi="Times New Roman" w:cs="Times New Roman"/>
                <w:sz w:val="24"/>
                <w:szCs w:val="24"/>
              </w:rPr>
            </w:pPr>
            <w:proofErr w:type="gramStart"/>
            <w:r w:rsidRPr="00180175">
              <w:rPr>
                <w:rFonts w:ascii="Times New Roman" w:hAnsi="Times New Roman" w:cs="Times New Roman"/>
                <w:sz w:val="24"/>
                <w:szCs w:val="24"/>
              </w:rPr>
              <w:t>ARDL(</w:t>
            </w:r>
            <w:proofErr w:type="gramEnd"/>
            <w:r w:rsidRPr="00180175">
              <w:rPr>
                <w:rFonts w:ascii="Times New Roman" w:hAnsi="Times New Roman" w:cs="Times New Roman"/>
                <w:sz w:val="24"/>
                <w:szCs w:val="24"/>
              </w:rPr>
              <w:t>2, 0, 0, 0, 0)</w:t>
            </w:r>
          </w:p>
        </w:tc>
        <w:tc>
          <w:tcPr>
            <w:tcW w:w="1417" w:type="dxa"/>
          </w:tcPr>
          <w:p w14:paraId="762B2CD6"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-2.518980</w:t>
            </w:r>
          </w:p>
        </w:tc>
        <w:tc>
          <w:tcPr>
            <w:tcW w:w="993" w:type="dxa"/>
          </w:tcPr>
          <w:p w14:paraId="7164143C"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5%</w:t>
            </w:r>
          </w:p>
        </w:tc>
        <w:tc>
          <w:tcPr>
            <w:tcW w:w="899" w:type="dxa"/>
          </w:tcPr>
          <w:p w14:paraId="276943CD" w14:textId="77777777" w:rsidR="00213225" w:rsidRPr="00180175" w:rsidRDefault="00213225" w:rsidP="00562F0E">
            <w:pPr>
              <w:autoSpaceDE w:val="0"/>
              <w:autoSpaceDN w:val="0"/>
              <w:adjustRightInd w:val="0"/>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-2.86</w:t>
            </w:r>
          </w:p>
        </w:tc>
        <w:tc>
          <w:tcPr>
            <w:tcW w:w="992" w:type="dxa"/>
          </w:tcPr>
          <w:p w14:paraId="0C5AC8A5" w14:textId="77777777" w:rsidR="00213225" w:rsidRPr="00180175" w:rsidRDefault="00213225" w:rsidP="00562F0E">
            <w:pPr>
              <w:autoSpaceDE w:val="0"/>
              <w:autoSpaceDN w:val="0"/>
              <w:adjustRightInd w:val="0"/>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-3.99</w:t>
            </w:r>
          </w:p>
        </w:tc>
        <w:tc>
          <w:tcPr>
            <w:tcW w:w="2219" w:type="dxa"/>
          </w:tcPr>
          <w:p w14:paraId="11D02C20"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Estimate ARDL Short Run Model</w:t>
            </w:r>
          </w:p>
        </w:tc>
      </w:tr>
    </w:tbl>
    <w:p w14:paraId="0931B1C3" w14:textId="77777777"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Source: Authors Computation</w:t>
      </w:r>
    </w:p>
    <w:p w14:paraId="157D8DB8" w14:textId="33BC58F8"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w:t>
      </w:r>
      <w:r w:rsidR="00CD283C" w:rsidRPr="00180175">
        <w:rPr>
          <w:rFonts w:ascii="Times New Roman" w:hAnsi="Times New Roman" w:cs="Times New Roman"/>
          <w:sz w:val="24"/>
          <w:szCs w:val="24"/>
        </w:rPr>
        <w:t>dependent and independent v</w:t>
      </w:r>
      <w:r w:rsidRPr="00180175">
        <w:rPr>
          <w:rFonts w:ascii="Times New Roman" w:hAnsi="Times New Roman" w:cs="Times New Roman"/>
          <w:sz w:val="24"/>
          <w:szCs w:val="24"/>
        </w:rPr>
        <w:t>ariable</w:t>
      </w:r>
      <w:r w:rsidR="00CD283C" w:rsidRPr="00180175">
        <w:rPr>
          <w:rFonts w:ascii="Times New Roman" w:hAnsi="Times New Roman" w:cs="Times New Roman"/>
          <w:sz w:val="24"/>
          <w:szCs w:val="24"/>
        </w:rPr>
        <w:t xml:space="preserve">s in the model </w:t>
      </w:r>
      <w:r w:rsidR="00344CF9" w:rsidRPr="00180175">
        <w:rPr>
          <w:rFonts w:ascii="Times New Roman" w:hAnsi="Times New Roman" w:cs="Times New Roman"/>
          <w:sz w:val="24"/>
          <w:szCs w:val="24"/>
        </w:rPr>
        <w:t xml:space="preserve"> </w:t>
      </w:r>
    </w:p>
    <w:p w14:paraId="36AB9FE2" w14:textId="3D0382A6" w:rsidR="00213225" w:rsidRPr="00180175" w:rsidRDefault="00213225" w:rsidP="00562F0E">
      <w:pPr>
        <w:spacing w:line="360" w:lineRule="auto"/>
        <w:jc w:val="both"/>
        <w:rPr>
          <w:rFonts w:ascii="Times New Roman" w:hAnsi="Times New Roman" w:cs="Times New Roman"/>
          <w:b/>
          <w:sz w:val="24"/>
          <w:szCs w:val="24"/>
        </w:rPr>
      </w:pPr>
      <w:r w:rsidRPr="00180175">
        <w:rPr>
          <w:rFonts w:ascii="Times New Roman" w:hAnsi="Times New Roman" w:cs="Times New Roman"/>
          <w:b/>
          <w:sz w:val="24"/>
          <w:szCs w:val="24"/>
        </w:rPr>
        <w:t xml:space="preserve">Table </w:t>
      </w:r>
      <w:r w:rsidR="006822C8" w:rsidRPr="00180175">
        <w:rPr>
          <w:rFonts w:ascii="Times New Roman" w:hAnsi="Times New Roman" w:cs="Times New Roman"/>
          <w:b/>
          <w:sz w:val="24"/>
          <w:szCs w:val="24"/>
        </w:rPr>
        <w:t>5</w:t>
      </w:r>
      <w:r w:rsidR="0084696A">
        <w:rPr>
          <w:rFonts w:ascii="Times New Roman" w:hAnsi="Times New Roman" w:cs="Times New Roman"/>
          <w:b/>
          <w:sz w:val="24"/>
          <w:szCs w:val="24"/>
        </w:rPr>
        <w:t xml:space="preserve">: </w:t>
      </w:r>
      <w:r w:rsidRPr="00180175">
        <w:rPr>
          <w:rFonts w:ascii="Times New Roman" w:hAnsi="Times New Roman" w:cs="Times New Roman"/>
          <w:b/>
          <w:sz w:val="24"/>
          <w:szCs w:val="24"/>
        </w:rPr>
        <w:t>VAR Lag Order Selection Result</w:t>
      </w:r>
    </w:p>
    <w:tbl>
      <w:tblPr>
        <w:tblW w:w="0" w:type="auto"/>
        <w:tblInd w:w="30" w:type="dxa"/>
        <w:tblLayout w:type="fixed"/>
        <w:tblCellMar>
          <w:left w:w="0" w:type="dxa"/>
          <w:right w:w="0" w:type="dxa"/>
        </w:tblCellMar>
        <w:tblLook w:val="0000" w:firstRow="0" w:lastRow="0" w:firstColumn="0" w:lastColumn="0" w:noHBand="0" w:noVBand="0"/>
      </w:tblPr>
      <w:tblGrid>
        <w:gridCol w:w="862"/>
        <w:gridCol w:w="1376"/>
        <w:gridCol w:w="1418"/>
        <w:gridCol w:w="1417"/>
        <w:gridCol w:w="1418"/>
        <w:gridCol w:w="1417"/>
        <w:gridCol w:w="1418"/>
      </w:tblGrid>
      <w:tr w:rsidR="00684934" w:rsidRPr="00180175" w14:paraId="12B03F73" w14:textId="77777777" w:rsidTr="00227E7A">
        <w:trPr>
          <w:trHeight w:val="225"/>
        </w:trPr>
        <w:tc>
          <w:tcPr>
            <w:tcW w:w="5073" w:type="dxa"/>
            <w:gridSpan w:val="4"/>
            <w:tcBorders>
              <w:top w:val="nil"/>
              <w:left w:val="nil"/>
              <w:bottom w:val="nil"/>
              <w:right w:val="nil"/>
            </w:tcBorders>
            <w:vAlign w:val="bottom"/>
          </w:tcPr>
          <w:p w14:paraId="71218175" w14:textId="7D09AE06"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p>
        </w:tc>
        <w:tc>
          <w:tcPr>
            <w:tcW w:w="1418" w:type="dxa"/>
            <w:tcBorders>
              <w:top w:val="nil"/>
              <w:left w:val="nil"/>
              <w:bottom w:val="nil"/>
              <w:right w:val="nil"/>
            </w:tcBorders>
            <w:vAlign w:val="bottom"/>
          </w:tcPr>
          <w:p w14:paraId="2D7055F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499EFDA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73760BD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28CDBAAE" w14:textId="77777777" w:rsidTr="00227E7A">
        <w:trPr>
          <w:trHeight w:hRule="exact" w:val="90"/>
        </w:trPr>
        <w:tc>
          <w:tcPr>
            <w:tcW w:w="862" w:type="dxa"/>
            <w:tcBorders>
              <w:top w:val="nil"/>
              <w:left w:val="nil"/>
              <w:bottom w:val="double" w:sz="6" w:space="2" w:color="auto"/>
              <w:right w:val="nil"/>
            </w:tcBorders>
            <w:vAlign w:val="bottom"/>
          </w:tcPr>
          <w:p w14:paraId="414F648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double" w:sz="6" w:space="2" w:color="auto"/>
              <w:right w:val="nil"/>
            </w:tcBorders>
            <w:vAlign w:val="bottom"/>
          </w:tcPr>
          <w:p w14:paraId="1DCF7A6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3B96F36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2905265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459CA29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25170DB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0075230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336C6E52" w14:textId="77777777" w:rsidTr="00227E7A">
        <w:trPr>
          <w:trHeight w:hRule="exact" w:val="135"/>
        </w:trPr>
        <w:tc>
          <w:tcPr>
            <w:tcW w:w="862" w:type="dxa"/>
            <w:tcBorders>
              <w:top w:val="nil"/>
              <w:left w:val="nil"/>
              <w:bottom w:val="nil"/>
              <w:right w:val="nil"/>
            </w:tcBorders>
            <w:vAlign w:val="bottom"/>
          </w:tcPr>
          <w:p w14:paraId="777F77B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nil"/>
              <w:right w:val="nil"/>
            </w:tcBorders>
            <w:vAlign w:val="bottom"/>
          </w:tcPr>
          <w:p w14:paraId="70203F9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203399F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76A7193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037EFD1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39C0387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1E440B2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0F7ADE9E" w14:textId="77777777" w:rsidTr="00227E7A">
        <w:trPr>
          <w:trHeight w:val="225"/>
        </w:trPr>
        <w:tc>
          <w:tcPr>
            <w:tcW w:w="862" w:type="dxa"/>
            <w:tcBorders>
              <w:top w:val="nil"/>
              <w:left w:val="nil"/>
              <w:bottom w:val="nil"/>
              <w:right w:val="nil"/>
            </w:tcBorders>
            <w:vAlign w:val="bottom"/>
          </w:tcPr>
          <w:p w14:paraId="61D11E7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Lag</w:t>
            </w:r>
          </w:p>
        </w:tc>
        <w:tc>
          <w:tcPr>
            <w:tcW w:w="1376" w:type="dxa"/>
            <w:tcBorders>
              <w:top w:val="nil"/>
              <w:left w:val="nil"/>
              <w:bottom w:val="nil"/>
              <w:right w:val="nil"/>
            </w:tcBorders>
            <w:vAlign w:val="bottom"/>
          </w:tcPr>
          <w:p w14:paraId="2E8BDEC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LogL</w:t>
            </w:r>
          </w:p>
        </w:tc>
        <w:tc>
          <w:tcPr>
            <w:tcW w:w="1418" w:type="dxa"/>
            <w:tcBorders>
              <w:top w:val="nil"/>
              <w:left w:val="nil"/>
              <w:bottom w:val="nil"/>
              <w:right w:val="nil"/>
            </w:tcBorders>
            <w:vAlign w:val="bottom"/>
          </w:tcPr>
          <w:p w14:paraId="46ED6C2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LR</w:t>
            </w:r>
          </w:p>
        </w:tc>
        <w:tc>
          <w:tcPr>
            <w:tcW w:w="1417" w:type="dxa"/>
            <w:tcBorders>
              <w:top w:val="nil"/>
              <w:left w:val="nil"/>
              <w:bottom w:val="nil"/>
              <w:right w:val="nil"/>
            </w:tcBorders>
            <w:vAlign w:val="bottom"/>
          </w:tcPr>
          <w:p w14:paraId="1D5BE0E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FPE</w:t>
            </w:r>
          </w:p>
        </w:tc>
        <w:tc>
          <w:tcPr>
            <w:tcW w:w="1418" w:type="dxa"/>
            <w:tcBorders>
              <w:top w:val="nil"/>
              <w:left w:val="nil"/>
              <w:bottom w:val="nil"/>
              <w:right w:val="nil"/>
            </w:tcBorders>
            <w:vAlign w:val="bottom"/>
          </w:tcPr>
          <w:p w14:paraId="68D0B11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AIC</w:t>
            </w:r>
          </w:p>
        </w:tc>
        <w:tc>
          <w:tcPr>
            <w:tcW w:w="1417" w:type="dxa"/>
            <w:tcBorders>
              <w:top w:val="nil"/>
              <w:left w:val="nil"/>
              <w:bottom w:val="nil"/>
              <w:right w:val="nil"/>
            </w:tcBorders>
            <w:vAlign w:val="bottom"/>
          </w:tcPr>
          <w:p w14:paraId="2927E7F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SC</w:t>
            </w:r>
          </w:p>
        </w:tc>
        <w:tc>
          <w:tcPr>
            <w:tcW w:w="1418" w:type="dxa"/>
            <w:tcBorders>
              <w:top w:val="nil"/>
              <w:left w:val="nil"/>
              <w:bottom w:val="nil"/>
              <w:right w:val="nil"/>
            </w:tcBorders>
            <w:vAlign w:val="bottom"/>
          </w:tcPr>
          <w:p w14:paraId="7AFB230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HQ</w:t>
            </w:r>
          </w:p>
        </w:tc>
      </w:tr>
      <w:tr w:rsidR="00684934" w:rsidRPr="00180175" w14:paraId="0BCFB2B6" w14:textId="77777777" w:rsidTr="00227E7A">
        <w:trPr>
          <w:trHeight w:hRule="exact" w:val="90"/>
        </w:trPr>
        <w:tc>
          <w:tcPr>
            <w:tcW w:w="862" w:type="dxa"/>
            <w:tcBorders>
              <w:top w:val="nil"/>
              <w:left w:val="nil"/>
              <w:bottom w:val="double" w:sz="6" w:space="2" w:color="auto"/>
              <w:right w:val="nil"/>
            </w:tcBorders>
            <w:vAlign w:val="bottom"/>
          </w:tcPr>
          <w:p w14:paraId="77BB139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double" w:sz="6" w:space="2" w:color="auto"/>
              <w:right w:val="nil"/>
            </w:tcBorders>
            <w:vAlign w:val="bottom"/>
          </w:tcPr>
          <w:p w14:paraId="5EEC3B0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27A2A42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2580A07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5298104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2EB6407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20D44E6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4CF2BD30" w14:textId="77777777" w:rsidTr="00227E7A">
        <w:trPr>
          <w:trHeight w:val="225"/>
        </w:trPr>
        <w:tc>
          <w:tcPr>
            <w:tcW w:w="862" w:type="dxa"/>
            <w:tcBorders>
              <w:top w:val="nil"/>
              <w:left w:val="nil"/>
              <w:bottom w:val="nil"/>
              <w:right w:val="nil"/>
            </w:tcBorders>
            <w:vAlign w:val="bottom"/>
          </w:tcPr>
          <w:p w14:paraId="3A07B0E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0</w:t>
            </w:r>
          </w:p>
        </w:tc>
        <w:tc>
          <w:tcPr>
            <w:tcW w:w="1376" w:type="dxa"/>
            <w:tcBorders>
              <w:top w:val="nil"/>
              <w:left w:val="nil"/>
              <w:bottom w:val="nil"/>
              <w:right w:val="nil"/>
            </w:tcBorders>
            <w:vAlign w:val="bottom"/>
          </w:tcPr>
          <w:p w14:paraId="541B78D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-179.1060</w:t>
            </w:r>
          </w:p>
        </w:tc>
        <w:tc>
          <w:tcPr>
            <w:tcW w:w="1418" w:type="dxa"/>
            <w:tcBorders>
              <w:top w:val="nil"/>
              <w:left w:val="nil"/>
              <w:bottom w:val="nil"/>
              <w:right w:val="nil"/>
            </w:tcBorders>
            <w:vAlign w:val="bottom"/>
          </w:tcPr>
          <w:p w14:paraId="3CF8D7C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NA*</w:t>
            </w:r>
          </w:p>
        </w:tc>
        <w:tc>
          <w:tcPr>
            <w:tcW w:w="1417" w:type="dxa"/>
            <w:tcBorders>
              <w:top w:val="nil"/>
              <w:left w:val="nil"/>
              <w:bottom w:val="nil"/>
              <w:right w:val="nil"/>
            </w:tcBorders>
            <w:vAlign w:val="bottom"/>
          </w:tcPr>
          <w:p w14:paraId="3179F1A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1.52e+08</w:t>
            </w:r>
          </w:p>
        </w:tc>
        <w:tc>
          <w:tcPr>
            <w:tcW w:w="1418" w:type="dxa"/>
            <w:tcBorders>
              <w:top w:val="nil"/>
              <w:left w:val="nil"/>
              <w:bottom w:val="nil"/>
              <w:right w:val="nil"/>
            </w:tcBorders>
            <w:vAlign w:val="bottom"/>
          </w:tcPr>
          <w:p w14:paraId="2E38C57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21.65953</w:t>
            </w:r>
          </w:p>
        </w:tc>
        <w:tc>
          <w:tcPr>
            <w:tcW w:w="1417" w:type="dxa"/>
            <w:tcBorders>
              <w:top w:val="nil"/>
              <w:left w:val="nil"/>
              <w:bottom w:val="nil"/>
              <w:right w:val="nil"/>
            </w:tcBorders>
            <w:vAlign w:val="bottom"/>
          </w:tcPr>
          <w:p w14:paraId="52FC8E1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21.90459*</w:t>
            </w:r>
          </w:p>
        </w:tc>
        <w:tc>
          <w:tcPr>
            <w:tcW w:w="1418" w:type="dxa"/>
            <w:tcBorders>
              <w:top w:val="nil"/>
              <w:left w:val="nil"/>
              <w:bottom w:val="nil"/>
              <w:right w:val="nil"/>
            </w:tcBorders>
            <w:vAlign w:val="bottom"/>
          </w:tcPr>
          <w:p w14:paraId="3DE31D9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21.68389</w:t>
            </w:r>
          </w:p>
        </w:tc>
      </w:tr>
      <w:tr w:rsidR="00684934" w:rsidRPr="00180175" w14:paraId="2E003818" w14:textId="77777777" w:rsidTr="00227E7A">
        <w:trPr>
          <w:trHeight w:val="225"/>
        </w:trPr>
        <w:tc>
          <w:tcPr>
            <w:tcW w:w="862" w:type="dxa"/>
            <w:tcBorders>
              <w:top w:val="nil"/>
              <w:left w:val="nil"/>
              <w:bottom w:val="nil"/>
              <w:right w:val="nil"/>
            </w:tcBorders>
            <w:vAlign w:val="bottom"/>
          </w:tcPr>
          <w:p w14:paraId="1750AF0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1</w:t>
            </w:r>
          </w:p>
        </w:tc>
        <w:tc>
          <w:tcPr>
            <w:tcW w:w="1376" w:type="dxa"/>
            <w:tcBorders>
              <w:top w:val="nil"/>
              <w:left w:val="nil"/>
              <w:bottom w:val="nil"/>
              <w:right w:val="nil"/>
            </w:tcBorders>
            <w:vAlign w:val="bottom"/>
          </w:tcPr>
          <w:p w14:paraId="0D57A28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-179.0069</w:t>
            </w:r>
          </w:p>
        </w:tc>
        <w:tc>
          <w:tcPr>
            <w:tcW w:w="1418" w:type="dxa"/>
            <w:tcBorders>
              <w:top w:val="nil"/>
              <w:left w:val="nil"/>
              <w:bottom w:val="nil"/>
              <w:right w:val="nil"/>
            </w:tcBorders>
            <w:vAlign w:val="bottom"/>
          </w:tcPr>
          <w:p w14:paraId="76028F4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0.128224</w:t>
            </w:r>
          </w:p>
        </w:tc>
        <w:tc>
          <w:tcPr>
            <w:tcW w:w="1417" w:type="dxa"/>
            <w:tcBorders>
              <w:top w:val="nil"/>
              <w:left w:val="nil"/>
              <w:bottom w:val="nil"/>
              <w:right w:val="nil"/>
            </w:tcBorders>
            <w:vAlign w:val="bottom"/>
          </w:tcPr>
          <w:p w14:paraId="5B3F4AC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1.71e+08</w:t>
            </w:r>
          </w:p>
        </w:tc>
        <w:tc>
          <w:tcPr>
            <w:tcW w:w="1418" w:type="dxa"/>
            <w:tcBorders>
              <w:top w:val="nil"/>
              <w:left w:val="nil"/>
              <w:bottom w:val="nil"/>
              <w:right w:val="nil"/>
            </w:tcBorders>
            <w:vAlign w:val="bottom"/>
          </w:tcPr>
          <w:p w14:paraId="262529F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21.76552</w:t>
            </w:r>
          </w:p>
        </w:tc>
        <w:tc>
          <w:tcPr>
            <w:tcW w:w="1417" w:type="dxa"/>
            <w:tcBorders>
              <w:top w:val="nil"/>
              <w:left w:val="nil"/>
              <w:bottom w:val="nil"/>
              <w:right w:val="nil"/>
            </w:tcBorders>
            <w:vAlign w:val="bottom"/>
          </w:tcPr>
          <w:p w14:paraId="7AC8730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22.05960</w:t>
            </w:r>
          </w:p>
        </w:tc>
        <w:tc>
          <w:tcPr>
            <w:tcW w:w="1418" w:type="dxa"/>
            <w:tcBorders>
              <w:top w:val="nil"/>
              <w:left w:val="nil"/>
              <w:bottom w:val="nil"/>
              <w:right w:val="nil"/>
            </w:tcBorders>
            <w:vAlign w:val="bottom"/>
          </w:tcPr>
          <w:p w14:paraId="76F19C2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21.79475</w:t>
            </w:r>
          </w:p>
        </w:tc>
      </w:tr>
      <w:tr w:rsidR="00684934" w:rsidRPr="00180175" w14:paraId="00CCDEB6" w14:textId="77777777" w:rsidTr="00227E7A">
        <w:trPr>
          <w:trHeight w:val="225"/>
        </w:trPr>
        <w:tc>
          <w:tcPr>
            <w:tcW w:w="862" w:type="dxa"/>
            <w:tcBorders>
              <w:top w:val="nil"/>
              <w:left w:val="nil"/>
              <w:bottom w:val="nil"/>
              <w:right w:val="nil"/>
            </w:tcBorders>
            <w:vAlign w:val="bottom"/>
          </w:tcPr>
          <w:p w14:paraId="5974C5E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2</w:t>
            </w:r>
          </w:p>
        </w:tc>
        <w:tc>
          <w:tcPr>
            <w:tcW w:w="1376" w:type="dxa"/>
            <w:tcBorders>
              <w:top w:val="nil"/>
              <w:left w:val="nil"/>
              <w:bottom w:val="nil"/>
              <w:right w:val="nil"/>
            </w:tcBorders>
            <w:vAlign w:val="bottom"/>
          </w:tcPr>
          <w:p w14:paraId="6FD969A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-176.5665</w:t>
            </w:r>
          </w:p>
        </w:tc>
        <w:tc>
          <w:tcPr>
            <w:tcW w:w="1418" w:type="dxa"/>
            <w:tcBorders>
              <w:top w:val="nil"/>
              <w:left w:val="nil"/>
              <w:bottom w:val="nil"/>
              <w:right w:val="nil"/>
            </w:tcBorders>
            <w:vAlign w:val="bottom"/>
          </w:tcPr>
          <w:p w14:paraId="02B684E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2.871121</w:t>
            </w:r>
          </w:p>
        </w:tc>
        <w:tc>
          <w:tcPr>
            <w:tcW w:w="1417" w:type="dxa"/>
            <w:tcBorders>
              <w:top w:val="nil"/>
              <w:left w:val="nil"/>
              <w:bottom w:val="nil"/>
              <w:right w:val="nil"/>
            </w:tcBorders>
            <w:vAlign w:val="bottom"/>
          </w:tcPr>
          <w:p w14:paraId="2F167BE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1.48e+08*</w:t>
            </w:r>
          </w:p>
        </w:tc>
        <w:tc>
          <w:tcPr>
            <w:tcW w:w="1418" w:type="dxa"/>
            <w:tcBorders>
              <w:top w:val="nil"/>
              <w:left w:val="nil"/>
              <w:bottom w:val="nil"/>
              <w:right w:val="nil"/>
            </w:tcBorders>
            <w:vAlign w:val="bottom"/>
          </w:tcPr>
          <w:p w14:paraId="0C9BED7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21.59606*</w:t>
            </w:r>
          </w:p>
        </w:tc>
        <w:tc>
          <w:tcPr>
            <w:tcW w:w="1417" w:type="dxa"/>
            <w:tcBorders>
              <w:top w:val="nil"/>
              <w:left w:val="nil"/>
              <w:bottom w:val="nil"/>
              <w:right w:val="nil"/>
            </w:tcBorders>
            <w:vAlign w:val="bottom"/>
          </w:tcPr>
          <w:p w14:paraId="54F0CC1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21.93914</w:t>
            </w:r>
          </w:p>
        </w:tc>
        <w:tc>
          <w:tcPr>
            <w:tcW w:w="1418" w:type="dxa"/>
            <w:tcBorders>
              <w:top w:val="nil"/>
              <w:left w:val="nil"/>
              <w:bottom w:val="nil"/>
              <w:right w:val="nil"/>
            </w:tcBorders>
            <w:vAlign w:val="bottom"/>
          </w:tcPr>
          <w:p w14:paraId="34D23F2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21.63016*</w:t>
            </w:r>
          </w:p>
        </w:tc>
      </w:tr>
      <w:tr w:rsidR="00684934" w:rsidRPr="00180175" w14:paraId="2AFB2D41" w14:textId="77777777" w:rsidTr="00227E7A">
        <w:trPr>
          <w:trHeight w:val="225"/>
        </w:trPr>
        <w:tc>
          <w:tcPr>
            <w:tcW w:w="862" w:type="dxa"/>
            <w:tcBorders>
              <w:top w:val="nil"/>
              <w:left w:val="nil"/>
              <w:bottom w:val="nil"/>
              <w:right w:val="nil"/>
            </w:tcBorders>
            <w:vAlign w:val="bottom"/>
          </w:tcPr>
          <w:p w14:paraId="4E889A0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3</w:t>
            </w:r>
          </w:p>
        </w:tc>
        <w:tc>
          <w:tcPr>
            <w:tcW w:w="1376" w:type="dxa"/>
            <w:tcBorders>
              <w:top w:val="nil"/>
              <w:left w:val="nil"/>
              <w:bottom w:val="nil"/>
              <w:right w:val="nil"/>
            </w:tcBorders>
            <w:vAlign w:val="bottom"/>
          </w:tcPr>
          <w:p w14:paraId="698AA57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-176.4524</w:t>
            </w:r>
          </w:p>
        </w:tc>
        <w:tc>
          <w:tcPr>
            <w:tcW w:w="1418" w:type="dxa"/>
            <w:tcBorders>
              <w:top w:val="nil"/>
              <w:left w:val="nil"/>
              <w:bottom w:val="nil"/>
              <w:right w:val="nil"/>
            </w:tcBorders>
            <w:vAlign w:val="bottom"/>
          </w:tcPr>
          <w:p w14:paraId="06FA82C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0.120760</w:t>
            </w:r>
          </w:p>
        </w:tc>
        <w:tc>
          <w:tcPr>
            <w:tcW w:w="1417" w:type="dxa"/>
            <w:tcBorders>
              <w:top w:val="nil"/>
              <w:left w:val="nil"/>
              <w:bottom w:val="nil"/>
              <w:right w:val="nil"/>
            </w:tcBorders>
            <w:vAlign w:val="bottom"/>
          </w:tcPr>
          <w:p w14:paraId="5377B6C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1.69e+08</w:t>
            </w:r>
          </w:p>
        </w:tc>
        <w:tc>
          <w:tcPr>
            <w:tcW w:w="1418" w:type="dxa"/>
            <w:tcBorders>
              <w:top w:val="nil"/>
              <w:left w:val="nil"/>
              <w:bottom w:val="nil"/>
              <w:right w:val="nil"/>
            </w:tcBorders>
            <w:vAlign w:val="bottom"/>
          </w:tcPr>
          <w:p w14:paraId="32ABC9C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21.70028</w:t>
            </w:r>
          </w:p>
        </w:tc>
        <w:tc>
          <w:tcPr>
            <w:tcW w:w="1417" w:type="dxa"/>
            <w:tcBorders>
              <w:top w:val="nil"/>
              <w:left w:val="nil"/>
              <w:bottom w:val="nil"/>
              <w:right w:val="nil"/>
            </w:tcBorders>
            <w:vAlign w:val="bottom"/>
          </w:tcPr>
          <w:p w14:paraId="0367ECA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22.09238</w:t>
            </w:r>
          </w:p>
        </w:tc>
        <w:tc>
          <w:tcPr>
            <w:tcW w:w="1418" w:type="dxa"/>
            <w:tcBorders>
              <w:top w:val="nil"/>
              <w:left w:val="nil"/>
              <w:bottom w:val="nil"/>
              <w:right w:val="nil"/>
            </w:tcBorders>
            <w:vAlign w:val="bottom"/>
          </w:tcPr>
          <w:p w14:paraId="44EF4A1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21.73926</w:t>
            </w:r>
          </w:p>
        </w:tc>
      </w:tr>
      <w:tr w:rsidR="00684934" w:rsidRPr="00180175" w14:paraId="5814E4EB" w14:textId="77777777" w:rsidTr="00227E7A">
        <w:trPr>
          <w:trHeight w:hRule="exact" w:val="90"/>
        </w:trPr>
        <w:tc>
          <w:tcPr>
            <w:tcW w:w="862" w:type="dxa"/>
            <w:tcBorders>
              <w:top w:val="nil"/>
              <w:left w:val="nil"/>
              <w:bottom w:val="double" w:sz="6" w:space="0" w:color="auto"/>
              <w:right w:val="nil"/>
            </w:tcBorders>
            <w:vAlign w:val="bottom"/>
          </w:tcPr>
          <w:p w14:paraId="0103CD9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double" w:sz="6" w:space="0" w:color="auto"/>
              <w:right w:val="nil"/>
            </w:tcBorders>
            <w:vAlign w:val="bottom"/>
          </w:tcPr>
          <w:p w14:paraId="09F3BFF4"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0" w:color="auto"/>
              <w:right w:val="nil"/>
            </w:tcBorders>
            <w:vAlign w:val="bottom"/>
          </w:tcPr>
          <w:p w14:paraId="6717A4C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0" w:color="auto"/>
              <w:right w:val="nil"/>
            </w:tcBorders>
            <w:vAlign w:val="bottom"/>
          </w:tcPr>
          <w:p w14:paraId="1119EB1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0" w:color="auto"/>
              <w:right w:val="nil"/>
            </w:tcBorders>
            <w:vAlign w:val="bottom"/>
          </w:tcPr>
          <w:p w14:paraId="2A5C530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0" w:color="auto"/>
              <w:right w:val="nil"/>
            </w:tcBorders>
            <w:vAlign w:val="bottom"/>
          </w:tcPr>
          <w:p w14:paraId="32E9270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0" w:color="auto"/>
              <w:right w:val="nil"/>
            </w:tcBorders>
            <w:vAlign w:val="bottom"/>
          </w:tcPr>
          <w:p w14:paraId="358C07D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094FBC51" w14:textId="77777777" w:rsidTr="00227E7A">
        <w:trPr>
          <w:trHeight w:hRule="exact" w:val="135"/>
        </w:trPr>
        <w:tc>
          <w:tcPr>
            <w:tcW w:w="862" w:type="dxa"/>
            <w:tcBorders>
              <w:top w:val="nil"/>
              <w:left w:val="nil"/>
              <w:bottom w:val="nil"/>
              <w:right w:val="nil"/>
            </w:tcBorders>
            <w:vAlign w:val="bottom"/>
          </w:tcPr>
          <w:p w14:paraId="349EFF3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nil"/>
              <w:right w:val="nil"/>
            </w:tcBorders>
            <w:vAlign w:val="bottom"/>
          </w:tcPr>
          <w:p w14:paraId="52B18D6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008AEA5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6C4C9C0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520A16D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681A8C1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5D7C6C3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1F958329" w14:textId="77777777" w:rsidTr="00227E7A">
        <w:trPr>
          <w:trHeight w:hRule="exact" w:val="135"/>
        </w:trPr>
        <w:tc>
          <w:tcPr>
            <w:tcW w:w="862" w:type="dxa"/>
            <w:tcBorders>
              <w:top w:val="nil"/>
              <w:left w:val="nil"/>
              <w:bottom w:val="nil"/>
              <w:right w:val="nil"/>
            </w:tcBorders>
            <w:vAlign w:val="bottom"/>
          </w:tcPr>
          <w:p w14:paraId="7C7E0B43"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nil"/>
              <w:right w:val="nil"/>
            </w:tcBorders>
            <w:vAlign w:val="bottom"/>
          </w:tcPr>
          <w:p w14:paraId="0A82F564"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5D0CAE1B"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4A80252A"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311E908E"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7C9C5852"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14F53F99"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r>
    </w:tbl>
    <w:p w14:paraId="416C301F" w14:textId="77777777" w:rsidR="007631AF" w:rsidRPr="00180175" w:rsidRDefault="00E65F8D"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Source: </w:t>
      </w:r>
      <w:r w:rsidR="007631AF" w:rsidRPr="00180175">
        <w:rPr>
          <w:rFonts w:ascii="Times New Roman" w:hAnsi="Times New Roman" w:cs="Times New Roman"/>
          <w:sz w:val="24"/>
          <w:szCs w:val="24"/>
        </w:rPr>
        <w:t>Authors Computation</w:t>
      </w:r>
    </w:p>
    <w:p w14:paraId="52F83675" w14:textId="10490B58"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VAR Lag Order Selection result on </w:t>
      </w:r>
      <w:r w:rsidR="00E65F8D" w:rsidRPr="00180175">
        <w:rPr>
          <w:rFonts w:ascii="Times New Roman" w:hAnsi="Times New Roman" w:cs="Times New Roman"/>
          <w:sz w:val="24"/>
          <w:szCs w:val="24"/>
        </w:rPr>
        <w:t>T</w:t>
      </w:r>
      <w:r w:rsidRPr="00180175">
        <w:rPr>
          <w:rFonts w:ascii="Times New Roman" w:hAnsi="Times New Roman" w:cs="Times New Roman"/>
          <w:sz w:val="24"/>
          <w:szCs w:val="24"/>
        </w:rPr>
        <w:t xml:space="preserve">able </w:t>
      </w:r>
      <w:r w:rsidR="00344CF9" w:rsidRPr="00180175">
        <w:rPr>
          <w:rFonts w:ascii="Times New Roman" w:hAnsi="Times New Roman" w:cs="Times New Roman"/>
          <w:sz w:val="24"/>
          <w:szCs w:val="24"/>
        </w:rPr>
        <w:t>5 we</w:t>
      </w:r>
      <w:r w:rsidR="00E65F8D" w:rsidRPr="00180175">
        <w:rPr>
          <w:rFonts w:ascii="Times New Roman" w:hAnsi="Times New Roman" w:cs="Times New Roman"/>
          <w:sz w:val="24"/>
          <w:szCs w:val="24"/>
        </w:rPr>
        <w:t xml:space="preserve"> </w:t>
      </w:r>
      <w:r w:rsidRPr="00180175">
        <w:rPr>
          <w:rFonts w:ascii="Times New Roman" w:hAnsi="Times New Roman" w:cs="Times New Roman"/>
          <w:sz w:val="24"/>
          <w:szCs w:val="24"/>
        </w:rPr>
        <w:t>selected Lag (2) as the optimum l</w:t>
      </w:r>
      <w:r w:rsidR="00862942" w:rsidRPr="00180175">
        <w:rPr>
          <w:rFonts w:ascii="Times New Roman" w:hAnsi="Times New Roman" w:cs="Times New Roman"/>
          <w:sz w:val="24"/>
          <w:szCs w:val="24"/>
        </w:rPr>
        <w:t>ag</w:t>
      </w:r>
      <w:r w:rsidRPr="00180175">
        <w:rPr>
          <w:rFonts w:ascii="Times New Roman" w:hAnsi="Times New Roman" w:cs="Times New Roman"/>
          <w:sz w:val="24"/>
          <w:szCs w:val="24"/>
        </w:rPr>
        <w:t xml:space="preserve"> for estimating the long run relationship with the Akaike information criterion (AIC) value of 21.59606</w:t>
      </w:r>
      <w:r w:rsidR="00862942" w:rsidRPr="00180175">
        <w:rPr>
          <w:rFonts w:ascii="Times New Roman" w:hAnsi="Times New Roman" w:cs="Times New Roman"/>
          <w:sz w:val="24"/>
          <w:szCs w:val="24"/>
        </w:rPr>
        <w:t xml:space="preserve"> therefore, </w:t>
      </w:r>
      <w:r w:rsidR="00344CF9" w:rsidRPr="00180175">
        <w:rPr>
          <w:rFonts w:ascii="Times New Roman" w:hAnsi="Times New Roman" w:cs="Times New Roman"/>
          <w:sz w:val="24"/>
          <w:szCs w:val="24"/>
        </w:rPr>
        <w:t>the ARDL</w:t>
      </w:r>
      <w:r w:rsidR="00862942" w:rsidRPr="00180175">
        <w:rPr>
          <w:rFonts w:ascii="Times New Roman" w:hAnsi="Times New Roman" w:cs="Times New Roman"/>
          <w:sz w:val="24"/>
          <w:szCs w:val="24"/>
        </w:rPr>
        <w:t xml:space="preserve"> s</w:t>
      </w:r>
      <w:r w:rsidRPr="00180175">
        <w:rPr>
          <w:rFonts w:ascii="Times New Roman" w:hAnsi="Times New Roman" w:cs="Times New Roman"/>
          <w:sz w:val="24"/>
          <w:szCs w:val="24"/>
        </w:rPr>
        <w:t>hort run model will be estimated.</w:t>
      </w:r>
    </w:p>
    <w:p w14:paraId="174E07D7" w14:textId="5DA6E13F"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Eviews evaluated 162 model and </w:t>
      </w:r>
      <w:r w:rsidR="00344CF9" w:rsidRPr="00180175">
        <w:rPr>
          <w:rFonts w:ascii="Times New Roman" w:hAnsi="Times New Roman" w:cs="Times New Roman"/>
          <w:sz w:val="24"/>
          <w:szCs w:val="24"/>
        </w:rPr>
        <w:t>ARDL (</w:t>
      </w:r>
      <w:r w:rsidRPr="00180175">
        <w:rPr>
          <w:rFonts w:ascii="Times New Roman" w:hAnsi="Times New Roman" w:cs="Times New Roman"/>
          <w:sz w:val="24"/>
          <w:szCs w:val="24"/>
        </w:rPr>
        <w:t xml:space="preserve">2, 0, 0, 0, 0) was selected to be the best model to test the relationship between the </w:t>
      </w:r>
      <w:r w:rsidR="007631AF" w:rsidRPr="00180175">
        <w:rPr>
          <w:rFonts w:ascii="Times New Roman" w:hAnsi="Times New Roman" w:cs="Times New Roman"/>
          <w:sz w:val="24"/>
          <w:szCs w:val="24"/>
        </w:rPr>
        <w:t>dependent variable and independent variables in the model share. The</w:t>
      </w:r>
      <w:r w:rsidR="002C611D" w:rsidRPr="00180175">
        <w:rPr>
          <w:rFonts w:ascii="Times New Roman" w:hAnsi="Times New Roman" w:cs="Times New Roman"/>
          <w:sz w:val="24"/>
          <w:szCs w:val="24"/>
        </w:rPr>
        <w:t xml:space="preserve"> r</w:t>
      </w:r>
      <w:r w:rsidRPr="00180175">
        <w:rPr>
          <w:rFonts w:ascii="Times New Roman" w:hAnsi="Times New Roman" w:cs="Times New Roman"/>
          <w:sz w:val="24"/>
          <w:szCs w:val="24"/>
        </w:rPr>
        <w:t xml:space="preserve">esult </w:t>
      </w:r>
      <w:r w:rsidR="007631AF" w:rsidRPr="00180175">
        <w:rPr>
          <w:rFonts w:ascii="Times New Roman" w:hAnsi="Times New Roman" w:cs="Times New Roman"/>
          <w:sz w:val="24"/>
          <w:szCs w:val="24"/>
        </w:rPr>
        <w:t>is presented</w:t>
      </w:r>
      <w:r w:rsidRPr="00180175">
        <w:rPr>
          <w:rFonts w:ascii="Times New Roman" w:hAnsi="Times New Roman" w:cs="Times New Roman"/>
          <w:sz w:val="24"/>
          <w:szCs w:val="24"/>
        </w:rPr>
        <w:t xml:space="preserve"> below</w:t>
      </w:r>
      <w:r w:rsidR="002C611D" w:rsidRPr="00180175">
        <w:rPr>
          <w:rFonts w:ascii="Times New Roman" w:hAnsi="Times New Roman" w:cs="Times New Roman"/>
          <w:sz w:val="24"/>
          <w:szCs w:val="24"/>
        </w:rPr>
        <w:t>:</w:t>
      </w:r>
    </w:p>
    <w:p w14:paraId="278F74B6" w14:textId="3694F0C1" w:rsidR="00213225" w:rsidRPr="00180175" w:rsidRDefault="00213225" w:rsidP="00562F0E">
      <w:pPr>
        <w:spacing w:line="360" w:lineRule="auto"/>
        <w:jc w:val="both"/>
        <w:rPr>
          <w:rFonts w:ascii="Times New Roman" w:hAnsi="Times New Roman" w:cs="Times New Roman"/>
          <w:b/>
          <w:sz w:val="24"/>
          <w:szCs w:val="24"/>
        </w:rPr>
      </w:pPr>
      <w:r w:rsidRPr="00180175">
        <w:rPr>
          <w:rFonts w:ascii="Times New Roman" w:hAnsi="Times New Roman" w:cs="Times New Roman"/>
          <w:b/>
          <w:sz w:val="24"/>
          <w:szCs w:val="24"/>
        </w:rPr>
        <w:t xml:space="preserve">Table </w:t>
      </w:r>
      <w:r w:rsidR="006822C8" w:rsidRPr="00180175">
        <w:rPr>
          <w:rFonts w:ascii="Times New Roman" w:hAnsi="Times New Roman" w:cs="Times New Roman"/>
          <w:b/>
          <w:sz w:val="24"/>
          <w:szCs w:val="24"/>
        </w:rPr>
        <w:t xml:space="preserve">6 </w:t>
      </w:r>
      <w:r w:rsidR="007631AF" w:rsidRPr="00180175">
        <w:rPr>
          <w:rFonts w:ascii="Times New Roman" w:hAnsi="Times New Roman" w:cs="Times New Roman"/>
          <w:b/>
          <w:sz w:val="24"/>
          <w:szCs w:val="24"/>
        </w:rPr>
        <w:t xml:space="preserve">ARDL Short Run </w:t>
      </w:r>
      <w:r w:rsidRPr="00180175">
        <w:rPr>
          <w:rFonts w:ascii="Times New Roman" w:hAnsi="Times New Roman" w:cs="Times New Roman"/>
          <w:b/>
          <w:sz w:val="24"/>
          <w:szCs w:val="24"/>
        </w:rPr>
        <w:t>Model Specification</w:t>
      </w:r>
    </w:p>
    <w:tbl>
      <w:tblPr>
        <w:tblW w:w="0" w:type="auto"/>
        <w:tblInd w:w="30" w:type="dxa"/>
        <w:tblLayout w:type="fixed"/>
        <w:tblCellMar>
          <w:left w:w="0" w:type="dxa"/>
          <w:right w:w="0" w:type="dxa"/>
        </w:tblCellMar>
        <w:tblLook w:val="0000" w:firstRow="0" w:lastRow="0" w:firstColumn="0" w:lastColumn="0" w:noHBand="0" w:noVBand="0"/>
      </w:tblPr>
      <w:tblGrid>
        <w:gridCol w:w="3231"/>
        <w:gridCol w:w="1417"/>
        <w:gridCol w:w="1418"/>
        <w:gridCol w:w="1417"/>
        <w:gridCol w:w="997"/>
      </w:tblGrid>
      <w:tr w:rsidR="00684934" w:rsidRPr="00180175" w14:paraId="77299FAE" w14:textId="77777777" w:rsidTr="00227E7A">
        <w:trPr>
          <w:trHeight w:hRule="exact" w:val="90"/>
        </w:trPr>
        <w:tc>
          <w:tcPr>
            <w:tcW w:w="3231" w:type="dxa"/>
            <w:tcBorders>
              <w:top w:val="nil"/>
              <w:left w:val="nil"/>
              <w:bottom w:val="double" w:sz="6" w:space="2" w:color="auto"/>
              <w:right w:val="nil"/>
            </w:tcBorders>
            <w:vAlign w:val="bottom"/>
          </w:tcPr>
          <w:p w14:paraId="4E3C190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729909D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741B7750"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5CBD1BC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5DE00B9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5BF3F04E" w14:textId="77777777" w:rsidTr="00227E7A">
        <w:trPr>
          <w:trHeight w:val="225"/>
        </w:trPr>
        <w:tc>
          <w:tcPr>
            <w:tcW w:w="3231" w:type="dxa"/>
            <w:tcBorders>
              <w:top w:val="nil"/>
              <w:left w:val="nil"/>
              <w:bottom w:val="nil"/>
              <w:right w:val="nil"/>
            </w:tcBorders>
            <w:vAlign w:val="bottom"/>
          </w:tcPr>
          <w:p w14:paraId="12DFD1C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Variable</w:t>
            </w:r>
          </w:p>
        </w:tc>
        <w:tc>
          <w:tcPr>
            <w:tcW w:w="1417" w:type="dxa"/>
            <w:tcBorders>
              <w:top w:val="nil"/>
              <w:left w:val="nil"/>
              <w:bottom w:val="nil"/>
              <w:right w:val="nil"/>
            </w:tcBorders>
            <w:vAlign w:val="bottom"/>
          </w:tcPr>
          <w:p w14:paraId="2F7F3A46"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Coefficient</w:t>
            </w:r>
          </w:p>
        </w:tc>
        <w:tc>
          <w:tcPr>
            <w:tcW w:w="1418" w:type="dxa"/>
            <w:tcBorders>
              <w:top w:val="nil"/>
              <w:left w:val="nil"/>
              <w:bottom w:val="nil"/>
              <w:right w:val="nil"/>
            </w:tcBorders>
            <w:vAlign w:val="bottom"/>
          </w:tcPr>
          <w:p w14:paraId="3EEB62C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Std. Error</w:t>
            </w:r>
          </w:p>
        </w:tc>
        <w:tc>
          <w:tcPr>
            <w:tcW w:w="1417" w:type="dxa"/>
            <w:tcBorders>
              <w:top w:val="nil"/>
              <w:left w:val="nil"/>
              <w:bottom w:val="nil"/>
              <w:right w:val="nil"/>
            </w:tcBorders>
            <w:vAlign w:val="bottom"/>
          </w:tcPr>
          <w:p w14:paraId="673838F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t-Statistic</w:t>
            </w:r>
          </w:p>
        </w:tc>
        <w:tc>
          <w:tcPr>
            <w:tcW w:w="997" w:type="dxa"/>
            <w:tcBorders>
              <w:top w:val="nil"/>
              <w:left w:val="nil"/>
              <w:bottom w:val="nil"/>
              <w:right w:val="nil"/>
            </w:tcBorders>
            <w:vAlign w:val="bottom"/>
          </w:tcPr>
          <w:p w14:paraId="72EF288F"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Prob.*  </w:t>
            </w:r>
          </w:p>
        </w:tc>
      </w:tr>
      <w:tr w:rsidR="00684934" w:rsidRPr="00180175" w14:paraId="0B42E2CF" w14:textId="77777777" w:rsidTr="00227E7A">
        <w:trPr>
          <w:trHeight w:hRule="exact" w:val="90"/>
        </w:trPr>
        <w:tc>
          <w:tcPr>
            <w:tcW w:w="3231" w:type="dxa"/>
            <w:tcBorders>
              <w:top w:val="nil"/>
              <w:left w:val="nil"/>
              <w:bottom w:val="double" w:sz="6" w:space="2" w:color="auto"/>
              <w:right w:val="nil"/>
            </w:tcBorders>
            <w:vAlign w:val="bottom"/>
          </w:tcPr>
          <w:p w14:paraId="3856D20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75C338E4"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5D6A7C6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5934A70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53F8CFA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7D13AB8A" w14:textId="77777777" w:rsidTr="00227E7A">
        <w:trPr>
          <w:trHeight w:val="225"/>
        </w:trPr>
        <w:tc>
          <w:tcPr>
            <w:tcW w:w="3231" w:type="dxa"/>
            <w:tcBorders>
              <w:top w:val="nil"/>
              <w:left w:val="nil"/>
              <w:bottom w:val="nil"/>
              <w:right w:val="nil"/>
            </w:tcBorders>
            <w:vAlign w:val="bottom"/>
          </w:tcPr>
          <w:p w14:paraId="2003C7F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ALL_SHARE_</w:t>
            </w:r>
            <w:proofErr w:type="gramStart"/>
            <w:r w:rsidRPr="00180175">
              <w:rPr>
                <w:rFonts w:ascii="Times New Roman" w:hAnsi="Times New Roman" w:cs="Times New Roman"/>
                <w:sz w:val="24"/>
                <w:szCs w:val="24"/>
              </w:rPr>
              <w:t>INDEX(</w:t>
            </w:r>
            <w:proofErr w:type="gramEnd"/>
            <w:r w:rsidRPr="00180175">
              <w:rPr>
                <w:rFonts w:ascii="Times New Roman" w:hAnsi="Times New Roman" w:cs="Times New Roman"/>
                <w:sz w:val="24"/>
                <w:szCs w:val="24"/>
              </w:rPr>
              <w:t>-1)</w:t>
            </w:r>
          </w:p>
        </w:tc>
        <w:tc>
          <w:tcPr>
            <w:tcW w:w="1417" w:type="dxa"/>
            <w:tcBorders>
              <w:top w:val="nil"/>
              <w:left w:val="nil"/>
              <w:bottom w:val="nil"/>
              <w:right w:val="nil"/>
            </w:tcBorders>
            <w:vAlign w:val="bottom"/>
          </w:tcPr>
          <w:p w14:paraId="4C1AFB03"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0.138950</w:t>
            </w:r>
          </w:p>
        </w:tc>
        <w:tc>
          <w:tcPr>
            <w:tcW w:w="1418" w:type="dxa"/>
            <w:tcBorders>
              <w:top w:val="nil"/>
              <w:left w:val="nil"/>
              <w:bottom w:val="nil"/>
              <w:right w:val="nil"/>
            </w:tcBorders>
            <w:vAlign w:val="bottom"/>
          </w:tcPr>
          <w:p w14:paraId="421C895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0.424354</w:t>
            </w:r>
          </w:p>
        </w:tc>
        <w:tc>
          <w:tcPr>
            <w:tcW w:w="1417" w:type="dxa"/>
            <w:tcBorders>
              <w:top w:val="nil"/>
              <w:left w:val="nil"/>
              <w:bottom w:val="nil"/>
              <w:right w:val="nil"/>
            </w:tcBorders>
            <w:vAlign w:val="bottom"/>
          </w:tcPr>
          <w:p w14:paraId="5BCDB3F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0.327438</w:t>
            </w:r>
          </w:p>
        </w:tc>
        <w:tc>
          <w:tcPr>
            <w:tcW w:w="997" w:type="dxa"/>
            <w:tcBorders>
              <w:top w:val="nil"/>
              <w:left w:val="nil"/>
              <w:bottom w:val="nil"/>
              <w:right w:val="nil"/>
            </w:tcBorders>
            <w:vAlign w:val="bottom"/>
          </w:tcPr>
          <w:p w14:paraId="7D7E9B2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0.7495</w:t>
            </w:r>
          </w:p>
        </w:tc>
      </w:tr>
      <w:tr w:rsidR="00684934" w:rsidRPr="00180175" w14:paraId="08598B78" w14:textId="77777777" w:rsidTr="00227E7A">
        <w:trPr>
          <w:trHeight w:val="225"/>
        </w:trPr>
        <w:tc>
          <w:tcPr>
            <w:tcW w:w="3231" w:type="dxa"/>
            <w:tcBorders>
              <w:top w:val="nil"/>
              <w:left w:val="nil"/>
              <w:bottom w:val="nil"/>
              <w:right w:val="nil"/>
            </w:tcBorders>
            <w:vAlign w:val="bottom"/>
          </w:tcPr>
          <w:p w14:paraId="76A8D520"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ALL_SHARE_</w:t>
            </w:r>
            <w:proofErr w:type="gramStart"/>
            <w:r w:rsidRPr="00180175">
              <w:rPr>
                <w:rFonts w:ascii="Times New Roman" w:hAnsi="Times New Roman" w:cs="Times New Roman"/>
                <w:sz w:val="24"/>
                <w:szCs w:val="24"/>
              </w:rPr>
              <w:t>INDEX(</w:t>
            </w:r>
            <w:proofErr w:type="gramEnd"/>
            <w:r w:rsidRPr="00180175">
              <w:rPr>
                <w:rFonts w:ascii="Times New Roman" w:hAnsi="Times New Roman" w:cs="Times New Roman"/>
                <w:sz w:val="24"/>
                <w:szCs w:val="24"/>
              </w:rPr>
              <w:t>-2)</w:t>
            </w:r>
          </w:p>
        </w:tc>
        <w:tc>
          <w:tcPr>
            <w:tcW w:w="1417" w:type="dxa"/>
            <w:tcBorders>
              <w:top w:val="nil"/>
              <w:left w:val="nil"/>
              <w:bottom w:val="nil"/>
              <w:right w:val="nil"/>
            </w:tcBorders>
            <w:vAlign w:val="bottom"/>
          </w:tcPr>
          <w:p w14:paraId="4605208A"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-0.484849</w:t>
            </w:r>
          </w:p>
        </w:tc>
        <w:tc>
          <w:tcPr>
            <w:tcW w:w="1418" w:type="dxa"/>
            <w:tcBorders>
              <w:top w:val="nil"/>
              <w:left w:val="nil"/>
              <w:bottom w:val="nil"/>
              <w:right w:val="nil"/>
            </w:tcBorders>
            <w:vAlign w:val="bottom"/>
          </w:tcPr>
          <w:p w14:paraId="4DBE27F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0.292896</w:t>
            </w:r>
          </w:p>
        </w:tc>
        <w:tc>
          <w:tcPr>
            <w:tcW w:w="1417" w:type="dxa"/>
            <w:tcBorders>
              <w:top w:val="nil"/>
              <w:left w:val="nil"/>
              <w:bottom w:val="nil"/>
              <w:right w:val="nil"/>
            </w:tcBorders>
            <w:vAlign w:val="bottom"/>
          </w:tcPr>
          <w:p w14:paraId="13104D22"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-1.655360</w:t>
            </w:r>
          </w:p>
        </w:tc>
        <w:tc>
          <w:tcPr>
            <w:tcW w:w="997" w:type="dxa"/>
            <w:tcBorders>
              <w:top w:val="nil"/>
              <w:left w:val="nil"/>
              <w:bottom w:val="nil"/>
              <w:right w:val="nil"/>
            </w:tcBorders>
            <w:vAlign w:val="bottom"/>
          </w:tcPr>
          <w:p w14:paraId="736BC46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0.1261</w:t>
            </w:r>
          </w:p>
        </w:tc>
      </w:tr>
      <w:tr w:rsidR="00684934" w:rsidRPr="00180175" w14:paraId="35C51168" w14:textId="77777777" w:rsidTr="00227E7A">
        <w:trPr>
          <w:trHeight w:val="225"/>
        </w:trPr>
        <w:tc>
          <w:tcPr>
            <w:tcW w:w="3231" w:type="dxa"/>
            <w:tcBorders>
              <w:top w:val="nil"/>
              <w:left w:val="nil"/>
              <w:bottom w:val="nil"/>
              <w:right w:val="nil"/>
            </w:tcBorders>
            <w:vAlign w:val="bottom"/>
          </w:tcPr>
          <w:p w14:paraId="6E481FFB" w14:textId="614A49DA"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bookmarkStart w:id="2" w:name="_Hlk187583841"/>
            <w:r w:rsidRPr="00180175">
              <w:rPr>
                <w:rFonts w:ascii="Times New Roman" w:hAnsi="Times New Roman" w:cs="Times New Roman"/>
                <w:sz w:val="24"/>
                <w:szCs w:val="24"/>
              </w:rPr>
              <w:t>INT</w:t>
            </w:r>
            <w:r w:rsidR="00E65F8D" w:rsidRPr="00180175">
              <w:rPr>
                <w:rFonts w:ascii="Times New Roman" w:hAnsi="Times New Roman" w:cs="Times New Roman"/>
                <w:sz w:val="24"/>
                <w:szCs w:val="24"/>
              </w:rPr>
              <w:t xml:space="preserve"> SPRD </w:t>
            </w:r>
          </w:p>
        </w:tc>
        <w:tc>
          <w:tcPr>
            <w:tcW w:w="1417" w:type="dxa"/>
            <w:tcBorders>
              <w:top w:val="nil"/>
              <w:left w:val="nil"/>
              <w:bottom w:val="nil"/>
              <w:right w:val="nil"/>
            </w:tcBorders>
            <w:vAlign w:val="bottom"/>
          </w:tcPr>
          <w:p w14:paraId="5FFFD286"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-833.0931</w:t>
            </w:r>
          </w:p>
        </w:tc>
        <w:tc>
          <w:tcPr>
            <w:tcW w:w="1418" w:type="dxa"/>
            <w:tcBorders>
              <w:top w:val="nil"/>
              <w:left w:val="nil"/>
              <w:bottom w:val="nil"/>
              <w:right w:val="nil"/>
            </w:tcBorders>
            <w:vAlign w:val="bottom"/>
          </w:tcPr>
          <w:p w14:paraId="743C3FB5"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2313.859</w:t>
            </w:r>
          </w:p>
        </w:tc>
        <w:tc>
          <w:tcPr>
            <w:tcW w:w="1417" w:type="dxa"/>
            <w:tcBorders>
              <w:top w:val="nil"/>
              <w:left w:val="nil"/>
              <w:bottom w:val="nil"/>
              <w:right w:val="nil"/>
            </w:tcBorders>
            <w:vAlign w:val="bottom"/>
          </w:tcPr>
          <w:p w14:paraId="46650B93"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-0.360045</w:t>
            </w:r>
          </w:p>
        </w:tc>
        <w:tc>
          <w:tcPr>
            <w:tcW w:w="997" w:type="dxa"/>
            <w:tcBorders>
              <w:top w:val="nil"/>
              <w:left w:val="nil"/>
              <w:bottom w:val="nil"/>
              <w:right w:val="nil"/>
            </w:tcBorders>
            <w:vAlign w:val="bottom"/>
          </w:tcPr>
          <w:p w14:paraId="2D79D3F4"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0.7256</w:t>
            </w:r>
          </w:p>
        </w:tc>
      </w:tr>
      <w:tr w:rsidR="00684934" w:rsidRPr="00180175" w14:paraId="2818041C" w14:textId="77777777" w:rsidTr="00227E7A">
        <w:trPr>
          <w:trHeight w:val="225"/>
        </w:trPr>
        <w:tc>
          <w:tcPr>
            <w:tcW w:w="3231" w:type="dxa"/>
            <w:tcBorders>
              <w:top w:val="nil"/>
              <w:left w:val="nil"/>
              <w:bottom w:val="nil"/>
              <w:right w:val="nil"/>
            </w:tcBorders>
            <w:vAlign w:val="bottom"/>
          </w:tcPr>
          <w:p w14:paraId="64398D7C" w14:textId="02F926F5" w:rsidR="00213225" w:rsidRPr="00180175" w:rsidRDefault="007631AF"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MAC</w:t>
            </w:r>
          </w:p>
        </w:tc>
        <w:tc>
          <w:tcPr>
            <w:tcW w:w="1417" w:type="dxa"/>
            <w:tcBorders>
              <w:top w:val="nil"/>
              <w:left w:val="nil"/>
              <w:bottom w:val="nil"/>
              <w:right w:val="nil"/>
            </w:tcBorders>
            <w:vAlign w:val="bottom"/>
          </w:tcPr>
          <w:p w14:paraId="0EF5AB9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-12470.23</w:t>
            </w:r>
          </w:p>
        </w:tc>
        <w:tc>
          <w:tcPr>
            <w:tcW w:w="1418" w:type="dxa"/>
            <w:tcBorders>
              <w:top w:val="nil"/>
              <w:left w:val="nil"/>
              <w:bottom w:val="nil"/>
              <w:right w:val="nil"/>
            </w:tcBorders>
            <w:vAlign w:val="bottom"/>
          </w:tcPr>
          <w:p w14:paraId="01C35AC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7680.908</w:t>
            </w:r>
          </w:p>
        </w:tc>
        <w:tc>
          <w:tcPr>
            <w:tcW w:w="1417" w:type="dxa"/>
            <w:tcBorders>
              <w:top w:val="nil"/>
              <w:left w:val="nil"/>
              <w:bottom w:val="nil"/>
              <w:right w:val="nil"/>
            </w:tcBorders>
            <w:vAlign w:val="bottom"/>
          </w:tcPr>
          <w:p w14:paraId="3E7F39BF"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-1.623536</w:t>
            </w:r>
          </w:p>
        </w:tc>
        <w:tc>
          <w:tcPr>
            <w:tcW w:w="997" w:type="dxa"/>
            <w:tcBorders>
              <w:top w:val="nil"/>
              <w:left w:val="nil"/>
              <w:bottom w:val="nil"/>
              <w:right w:val="nil"/>
            </w:tcBorders>
            <w:vAlign w:val="bottom"/>
          </w:tcPr>
          <w:p w14:paraId="31D734F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0.1328</w:t>
            </w:r>
          </w:p>
        </w:tc>
      </w:tr>
      <w:tr w:rsidR="00684934" w:rsidRPr="00180175" w14:paraId="3C402FAA" w14:textId="77777777" w:rsidTr="00227E7A">
        <w:trPr>
          <w:trHeight w:val="225"/>
        </w:trPr>
        <w:tc>
          <w:tcPr>
            <w:tcW w:w="3231" w:type="dxa"/>
            <w:tcBorders>
              <w:top w:val="nil"/>
              <w:left w:val="nil"/>
              <w:bottom w:val="nil"/>
              <w:right w:val="nil"/>
            </w:tcBorders>
            <w:vAlign w:val="bottom"/>
          </w:tcPr>
          <w:p w14:paraId="3C625CD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GDP</w:t>
            </w:r>
          </w:p>
        </w:tc>
        <w:tc>
          <w:tcPr>
            <w:tcW w:w="1417" w:type="dxa"/>
            <w:tcBorders>
              <w:top w:val="nil"/>
              <w:left w:val="nil"/>
              <w:bottom w:val="nil"/>
              <w:right w:val="nil"/>
            </w:tcBorders>
            <w:vAlign w:val="bottom"/>
          </w:tcPr>
          <w:p w14:paraId="2491A16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1001.215</w:t>
            </w:r>
          </w:p>
        </w:tc>
        <w:tc>
          <w:tcPr>
            <w:tcW w:w="1418" w:type="dxa"/>
            <w:tcBorders>
              <w:top w:val="nil"/>
              <w:left w:val="nil"/>
              <w:bottom w:val="nil"/>
              <w:right w:val="nil"/>
            </w:tcBorders>
            <w:vAlign w:val="bottom"/>
          </w:tcPr>
          <w:p w14:paraId="01EA4783"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1418.375</w:t>
            </w:r>
          </w:p>
        </w:tc>
        <w:tc>
          <w:tcPr>
            <w:tcW w:w="1417" w:type="dxa"/>
            <w:tcBorders>
              <w:top w:val="nil"/>
              <w:left w:val="nil"/>
              <w:bottom w:val="nil"/>
              <w:right w:val="nil"/>
            </w:tcBorders>
            <w:vAlign w:val="bottom"/>
          </w:tcPr>
          <w:p w14:paraId="13C6249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0.705889</w:t>
            </w:r>
          </w:p>
        </w:tc>
        <w:tc>
          <w:tcPr>
            <w:tcW w:w="997" w:type="dxa"/>
            <w:tcBorders>
              <w:top w:val="nil"/>
              <w:left w:val="nil"/>
              <w:bottom w:val="nil"/>
              <w:right w:val="nil"/>
            </w:tcBorders>
            <w:vAlign w:val="bottom"/>
          </w:tcPr>
          <w:p w14:paraId="3375761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0.4949</w:t>
            </w:r>
          </w:p>
        </w:tc>
      </w:tr>
      <w:tr w:rsidR="00684934" w:rsidRPr="00180175" w14:paraId="0D449268" w14:textId="77777777" w:rsidTr="00227E7A">
        <w:trPr>
          <w:trHeight w:val="225"/>
        </w:trPr>
        <w:tc>
          <w:tcPr>
            <w:tcW w:w="3231" w:type="dxa"/>
            <w:tcBorders>
              <w:top w:val="nil"/>
              <w:left w:val="nil"/>
              <w:bottom w:val="nil"/>
              <w:right w:val="nil"/>
            </w:tcBorders>
            <w:vAlign w:val="bottom"/>
          </w:tcPr>
          <w:p w14:paraId="05716866" w14:textId="48B388D1"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INF</w:t>
            </w:r>
            <w:r w:rsidR="00E65F8D" w:rsidRPr="00180175">
              <w:rPr>
                <w:rFonts w:ascii="Times New Roman" w:hAnsi="Times New Roman" w:cs="Times New Roman"/>
                <w:sz w:val="24"/>
                <w:szCs w:val="24"/>
              </w:rPr>
              <w:t>L</w:t>
            </w:r>
          </w:p>
        </w:tc>
        <w:tc>
          <w:tcPr>
            <w:tcW w:w="1417" w:type="dxa"/>
            <w:tcBorders>
              <w:top w:val="nil"/>
              <w:left w:val="nil"/>
              <w:bottom w:val="nil"/>
              <w:right w:val="nil"/>
            </w:tcBorders>
            <w:vAlign w:val="bottom"/>
          </w:tcPr>
          <w:p w14:paraId="6ABECA26"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-1030.351</w:t>
            </w:r>
          </w:p>
        </w:tc>
        <w:tc>
          <w:tcPr>
            <w:tcW w:w="1418" w:type="dxa"/>
            <w:tcBorders>
              <w:top w:val="nil"/>
              <w:left w:val="nil"/>
              <w:bottom w:val="nil"/>
              <w:right w:val="nil"/>
            </w:tcBorders>
            <w:vAlign w:val="bottom"/>
          </w:tcPr>
          <w:p w14:paraId="345DFD61"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840.8797</w:t>
            </w:r>
          </w:p>
        </w:tc>
        <w:tc>
          <w:tcPr>
            <w:tcW w:w="1417" w:type="dxa"/>
            <w:tcBorders>
              <w:top w:val="nil"/>
              <w:left w:val="nil"/>
              <w:bottom w:val="nil"/>
              <w:right w:val="nil"/>
            </w:tcBorders>
            <w:vAlign w:val="bottom"/>
          </w:tcPr>
          <w:p w14:paraId="14CE4975"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-1.225326</w:t>
            </w:r>
          </w:p>
        </w:tc>
        <w:tc>
          <w:tcPr>
            <w:tcW w:w="997" w:type="dxa"/>
            <w:tcBorders>
              <w:top w:val="nil"/>
              <w:left w:val="nil"/>
              <w:bottom w:val="nil"/>
              <w:right w:val="nil"/>
            </w:tcBorders>
            <w:vAlign w:val="bottom"/>
          </w:tcPr>
          <w:p w14:paraId="48E4D17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0.2460</w:t>
            </w:r>
          </w:p>
        </w:tc>
      </w:tr>
      <w:bookmarkEnd w:id="2"/>
      <w:tr w:rsidR="00684934" w:rsidRPr="00180175" w14:paraId="1E3A1228" w14:textId="77777777" w:rsidTr="00227E7A">
        <w:trPr>
          <w:trHeight w:val="225"/>
        </w:trPr>
        <w:tc>
          <w:tcPr>
            <w:tcW w:w="3231" w:type="dxa"/>
            <w:tcBorders>
              <w:top w:val="nil"/>
              <w:left w:val="nil"/>
              <w:bottom w:val="nil"/>
              <w:right w:val="nil"/>
            </w:tcBorders>
            <w:vAlign w:val="bottom"/>
          </w:tcPr>
          <w:p w14:paraId="1AB160E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C</w:t>
            </w:r>
          </w:p>
        </w:tc>
        <w:tc>
          <w:tcPr>
            <w:tcW w:w="1417" w:type="dxa"/>
            <w:tcBorders>
              <w:top w:val="nil"/>
              <w:left w:val="nil"/>
              <w:bottom w:val="nil"/>
              <w:right w:val="nil"/>
            </w:tcBorders>
            <w:vAlign w:val="bottom"/>
          </w:tcPr>
          <w:p w14:paraId="21DF051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106962.2</w:t>
            </w:r>
          </w:p>
        </w:tc>
        <w:tc>
          <w:tcPr>
            <w:tcW w:w="1418" w:type="dxa"/>
            <w:tcBorders>
              <w:top w:val="nil"/>
              <w:left w:val="nil"/>
              <w:bottom w:val="nil"/>
              <w:right w:val="nil"/>
            </w:tcBorders>
            <w:vAlign w:val="bottom"/>
          </w:tcPr>
          <w:p w14:paraId="03D3EDC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49834.69</w:t>
            </w:r>
          </w:p>
        </w:tc>
        <w:tc>
          <w:tcPr>
            <w:tcW w:w="1417" w:type="dxa"/>
            <w:tcBorders>
              <w:top w:val="nil"/>
              <w:left w:val="nil"/>
              <w:bottom w:val="nil"/>
              <w:right w:val="nil"/>
            </w:tcBorders>
            <w:vAlign w:val="bottom"/>
          </w:tcPr>
          <w:p w14:paraId="745670CA"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2.146340</w:t>
            </w:r>
          </w:p>
        </w:tc>
        <w:tc>
          <w:tcPr>
            <w:tcW w:w="997" w:type="dxa"/>
            <w:tcBorders>
              <w:top w:val="nil"/>
              <w:left w:val="nil"/>
              <w:bottom w:val="nil"/>
              <w:right w:val="nil"/>
            </w:tcBorders>
            <w:vAlign w:val="bottom"/>
          </w:tcPr>
          <w:p w14:paraId="3331F2B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0.0550</w:t>
            </w:r>
          </w:p>
        </w:tc>
      </w:tr>
      <w:tr w:rsidR="00684934" w:rsidRPr="00180175" w14:paraId="1F93B1CA" w14:textId="77777777" w:rsidTr="00227E7A">
        <w:trPr>
          <w:trHeight w:hRule="exact" w:val="90"/>
        </w:trPr>
        <w:tc>
          <w:tcPr>
            <w:tcW w:w="3231" w:type="dxa"/>
            <w:tcBorders>
              <w:top w:val="nil"/>
              <w:left w:val="nil"/>
              <w:bottom w:val="double" w:sz="6" w:space="2" w:color="auto"/>
              <w:right w:val="nil"/>
            </w:tcBorders>
            <w:vAlign w:val="bottom"/>
          </w:tcPr>
          <w:p w14:paraId="34D745A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4198B9B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1B19805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3C5D61C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657DA0E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28FBCFEA" w14:textId="77777777" w:rsidTr="00227E7A">
        <w:trPr>
          <w:trHeight w:val="225"/>
        </w:trPr>
        <w:tc>
          <w:tcPr>
            <w:tcW w:w="3231" w:type="dxa"/>
            <w:tcBorders>
              <w:top w:val="nil"/>
              <w:left w:val="nil"/>
              <w:bottom w:val="nil"/>
              <w:right w:val="nil"/>
            </w:tcBorders>
            <w:vAlign w:val="bottom"/>
          </w:tcPr>
          <w:p w14:paraId="0018585F"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R-squared</w:t>
            </w:r>
          </w:p>
        </w:tc>
        <w:tc>
          <w:tcPr>
            <w:tcW w:w="1417" w:type="dxa"/>
            <w:tcBorders>
              <w:top w:val="nil"/>
              <w:left w:val="nil"/>
              <w:bottom w:val="nil"/>
              <w:right w:val="nil"/>
            </w:tcBorders>
            <w:vAlign w:val="bottom"/>
          </w:tcPr>
          <w:p w14:paraId="4102DAA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0.369239</w:t>
            </w:r>
          </w:p>
        </w:tc>
        <w:tc>
          <w:tcPr>
            <w:tcW w:w="2835" w:type="dxa"/>
            <w:gridSpan w:val="2"/>
            <w:tcBorders>
              <w:top w:val="nil"/>
              <w:left w:val="nil"/>
              <w:bottom w:val="nil"/>
              <w:right w:val="nil"/>
            </w:tcBorders>
            <w:vAlign w:val="bottom"/>
          </w:tcPr>
          <w:p w14:paraId="258AFD9B"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Mean dependent var</w:t>
            </w:r>
          </w:p>
        </w:tc>
        <w:tc>
          <w:tcPr>
            <w:tcW w:w="997" w:type="dxa"/>
            <w:tcBorders>
              <w:top w:val="nil"/>
              <w:left w:val="nil"/>
              <w:bottom w:val="nil"/>
              <w:right w:val="nil"/>
            </w:tcBorders>
            <w:vAlign w:val="bottom"/>
          </w:tcPr>
          <w:p w14:paraId="602FE89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33521.13</w:t>
            </w:r>
          </w:p>
        </w:tc>
      </w:tr>
      <w:tr w:rsidR="00684934" w:rsidRPr="00180175" w14:paraId="1EB9F6A3" w14:textId="77777777" w:rsidTr="00227E7A">
        <w:trPr>
          <w:trHeight w:val="225"/>
        </w:trPr>
        <w:tc>
          <w:tcPr>
            <w:tcW w:w="3231" w:type="dxa"/>
            <w:tcBorders>
              <w:top w:val="nil"/>
              <w:left w:val="nil"/>
              <w:bottom w:val="nil"/>
              <w:right w:val="nil"/>
            </w:tcBorders>
            <w:vAlign w:val="bottom"/>
          </w:tcPr>
          <w:p w14:paraId="5F6407AB"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Adjusted R-squared</w:t>
            </w:r>
          </w:p>
        </w:tc>
        <w:tc>
          <w:tcPr>
            <w:tcW w:w="1417" w:type="dxa"/>
            <w:tcBorders>
              <w:top w:val="nil"/>
              <w:left w:val="nil"/>
              <w:bottom w:val="nil"/>
              <w:right w:val="nil"/>
            </w:tcBorders>
            <w:vAlign w:val="bottom"/>
          </w:tcPr>
          <w:p w14:paraId="1B8705C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0.025187</w:t>
            </w:r>
          </w:p>
        </w:tc>
        <w:tc>
          <w:tcPr>
            <w:tcW w:w="2835" w:type="dxa"/>
            <w:gridSpan w:val="2"/>
            <w:tcBorders>
              <w:top w:val="nil"/>
              <w:left w:val="nil"/>
              <w:bottom w:val="nil"/>
              <w:right w:val="nil"/>
            </w:tcBorders>
            <w:vAlign w:val="bottom"/>
          </w:tcPr>
          <w:p w14:paraId="25F5C19E"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S.D. dependent var</w:t>
            </w:r>
          </w:p>
        </w:tc>
        <w:tc>
          <w:tcPr>
            <w:tcW w:w="997" w:type="dxa"/>
            <w:tcBorders>
              <w:top w:val="nil"/>
              <w:left w:val="nil"/>
              <w:bottom w:val="nil"/>
              <w:right w:val="nil"/>
            </w:tcBorders>
            <w:vAlign w:val="bottom"/>
          </w:tcPr>
          <w:p w14:paraId="60119CD1"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10201.09</w:t>
            </w:r>
          </w:p>
        </w:tc>
      </w:tr>
      <w:tr w:rsidR="00684934" w:rsidRPr="00180175" w14:paraId="39A852FD" w14:textId="77777777" w:rsidTr="00227E7A">
        <w:trPr>
          <w:trHeight w:val="225"/>
        </w:trPr>
        <w:tc>
          <w:tcPr>
            <w:tcW w:w="3231" w:type="dxa"/>
            <w:tcBorders>
              <w:top w:val="nil"/>
              <w:left w:val="nil"/>
              <w:bottom w:val="nil"/>
              <w:right w:val="nil"/>
            </w:tcBorders>
            <w:vAlign w:val="bottom"/>
          </w:tcPr>
          <w:p w14:paraId="5F379697"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S.E. of regression</w:t>
            </w:r>
          </w:p>
        </w:tc>
        <w:tc>
          <w:tcPr>
            <w:tcW w:w="1417" w:type="dxa"/>
            <w:tcBorders>
              <w:top w:val="nil"/>
              <w:left w:val="nil"/>
              <w:bottom w:val="nil"/>
              <w:right w:val="nil"/>
            </w:tcBorders>
            <w:vAlign w:val="bottom"/>
          </w:tcPr>
          <w:p w14:paraId="729914B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10071.80</w:t>
            </w:r>
          </w:p>
        </w:tc>
        <w:tc>
          <w:tcPr>
            <w:tcW w:w="2835" w:type="dxa"/>
            <w:gridSpan w:val="2"/>
            <w:tcBorders>
              <w:top w:val="nil"/>
              <w:left w:val="nil"/>
              <w:bottom w:val="nil"/>
              <w:right w:val="nil"/>
            </w:tcBorders>
            <w:vAlign w:val="bottom"/>
          </w:tcPr>
          <w:p w14:paraId="75BCA5F7"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14:paraId="6137EDB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21.55817</w:t>
            </w:r>
          </w:p>
        </w:tc>
      </w:tr>
      <w:tr w:rsidR="00684934" w:rsidRPr="00180175" w14:paraId="761557A9" w14:textId="77777777" w:rsidTr="00227E7A">
        <w:trPr>
          <w:trHeight w:val="225"/>
        </w:trPr>
        <w:tc>
          <w:tcPr>
            <w:tcW w:w="3231" w:type="dxa"/>
            <w:tcBorders>
              <w:top w:val="nil"/>
              <w:left w:val="nil"/>
              <w:bottom w:val="nil"/>
              <w:right w:val="nil"/>
            </w:tcBorders>
            <w:vAlign w:val="bottom"/>
          </w:tcPr>
          <w:p w14:paraId="098479E6"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Sum squared resid</w:t>
            </w:r>
          </w:p>
        </w:tc>
        <w:tc>
          <w:tcPr>
            <w:tcW w:w="1417" w:type="dxa"/>
            <w:tcBorders>
              <w:top w:val="nil"/>
              <w:left w:val="nil"/>
              <w:bottom w:val="nil"/>
              <w:right w:val="nil"/>
            </w:tcBorders>
            <w:vAlign w:val="bottom"/>
          </w:tcPr>
          <w:p w14:paraId="3A4512B2"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1.12E+09</w:t>
            </w:r>
          </w:p>
        </w:tc>
        <w:tc>
          <w:tcPr>
            <w:tcW w:w="2835" w:type="dxa"/>
            <w:gridSpan w:val="2"/>
            <w:tcBorders>
              <w:top w:val="nil"/>
              <w:left w:val="nil"/>
              <w:bottom w:val="nil"/>
              <w:right w:val="nil"/>
            </w:tcBorders>
            <w:vAlign w:val="bottom"/>
          </w:tcPr>
          <w:p w14:paraId="06EAFB9A"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Schwarz criterion</w:t>
            </w:r>
          </w:p>
        </w:tc>
        <w:tc>
          <w:tcPr>
            <w:tcW w:w="997" w:type="dxa"/>
            <w:tcBorders>
              <w:top w:val="nil"/>
              <w:left w:val="nil"/>
              <w:bottom w:val="nil"/>
              <w:right w:val="nil"/>
            </w:tcBorders>
            <w:vAlign w:val="bottom"/>
          </w:tcPr>
          <w:p w14:paraId="7FC2FA9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21.90442</w:t>
            </w:r>
          </w:p>
        </w:tc>
      </w:tr>
      <w:tr w:rsidR="00684934" w:rsidRPr="00180175" w14:paraId="2148E063" w14:textId="77777777" w:rsidTr="00227E7A">
        <w:trPr>
          <w:trHeight w:val="225"/>
        </w:trPr>
        <w:tc>
          <w:tcPr>
            <w:tcW w:w="3231" w:type="dxa"/>
            <w:tcBorders>
              <w:top w:val="nil"/>
              <w:left w:val="nil"/>
              <w:bottom w:val="nil"/>
              <w:right w:val="nil"/>
            </w:tcBorders>
            <w:vAlign w:val="bottom"/>
          </w:tcPr>
          <w:p w14:paraId="2BD0EDB3"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Log likelihood</w:t>
            </w:r>
          </w:p>
        </w:tc>
        <w:tc>
          <w:tcPr>
            <w:tcW w:w="1417" w:type="dxa"/>
            <w:tcBorders>
              <w:top w:val="nil"/>
              <w:left w:val="nil"/>
              <w:bottom w:val="nil"/>
              <w:right w:val="nil"/>
            </w:tcBorders>
            <w:vAlign w:val="bottom"/>
          </w:tcPr>
          <w:p w14:paraId="093BB6E2"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-187.0235</w:t>
            </w:r>
          </w:p>
        </w:tc>
        <w:tc>
          <w:tcPr>
            <w:tcW w:w="2835" w:type="dxa"/>
            <w:gridSpan w:val="2"/>
            <w:tcBorders>
              <w:top w:val="nil"/>
              <w:left w:val="nil"/>
              <w:bottom w:val="nil"/>
              <w:right w:val="nil"/>
            </w:tcBorders>
            <w:vAlign w:val="bottom"/>
          </w:tcPr>
          <w:p w14:paraId="52E3C12F"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Hannan-Quinn criter.</w:t>
            </w:r>
          </w:p>
        </w:tc>
        <w:tc>
          <w:tcPr>
            <w:tcW w:w="997" w:type="dxa"/>
            <w:tcBorders>
              <w:top w:val="nil"/>
              <w:left w:val="nil"/>
              <w:bottom w:val="nil"/>
              <w:right w:val="nil"/>
            </w:tcBorders>
            <w:vAlign w:val="bottom"/>
          </w:tcPr>
          <w:p w14:paraId="0677140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21.60591</w:t>
            </w:r>
          </w:p>
        </w:tc>
      </w:tr>
      <w:tr w:rsidR="00684934" w:rsidRPr="00180175" w14:paraId="4F2FFD7A" w14:textId="77777777" w:rsidTr="00227E7A">
        <w:trPr>
          <w:trHeight w:val="225"/>
        </w:trPr>
        <w:tc>
          <w:tcPr>
            <w:tcW w:w="3231" w:type="dxa"/>
            <w:tcBorders>
              <w:top w:val="nil"/>
              <w:left w:val="nil"/>
              <w:bottom w:val="nil"/>
              <w:right w:val="nil"/>
            </w:tcBorders>
            <w:vAlign w:val="bottom"/>
          </w:tcPr>
          <w:p w14:paraId="03D4E925"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F-statistic</w:t>
            </w:r>
          </w:p>
        </w:tc>
        <w:tc>
          <w:tcPr>
            <w:tcW w:w="1417" w:type="dxa"/>
            <w:tcBorders>
              <w:top w:val="nil"/>
              <w:left w:val="nil"/>
              <w:bottom w:val="nil"/>
              <w:right w:val="nil"/>
            </w:tcBorders>
            <w:vAlign w:val="bottom"/>
          </w:tcPr>
          <w:p w14:paraId="1A00E63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1.073208</w:t>
            </w:r>
          </w:p>
        </w:tc>
        <w:tc>
          <w:tcPr>
            <w:tcW w:w="2835" w:type="dxa"/>
            <w:gridSpan w:val="2"/>
            <w:tcBorders>
              <w:top w:val="nil"/>
              <w:left w:val="nil"/>
              <w:bottom w:val="nil"/>
              <w:right w:val="nil"/>
            </w:tcBorders>
            <w:vAlign w:val="bottom"/>
          </w:tcPr>
          <w:p w14:paraId="2F8D9C09"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Durbin-Watson stat</w:t>
            </w:r>
          </w:p>
        </w:tc>
        <w:tc>
          <w:tcPr>
            <w:tcW w:w="997" w:type="dxa"/>
            <w:tcBorders>
              <w:top w:val="nil"/>
              <w:left w:val="nil"/>
              <w:bottom w:val="nil"/>
              <w:right w:val="nil"/>
            </w:tcBorders>
            <w:vAlign w:val="bottom"/>
          </w:tcPr>
          <w:p w14:paraId="66A7D1F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1.965949</w:t>
            </w:r>
          </w:p>
        </w:tc>
      </w:tr>
      <w:tr w:rsidR="00684934" w:rsidRPr="00180175" w14:paraId="3F6AA341" w14:textId="77777777" w:rsidTr="00227E7A">
        <w:trPr>
          <w:trHeight w:val="225"/>
        </w:trPr>
        <w:tc>
          <w:tcPr>
            <w:tcW w:w="3231" w:type="dxa"/>
            <w:tcBorders>
              <w:top w:val="nil"/>
              <w:left w:val="nil"/>
              <w:bottom w:val="nil"/>
              <w:right w:val="nil"/>
            </w:tcBorders>
            <w:vAlign w:val="bottom"/>
          </w:tcPr>
          <w:p w14:paraId="7F1C02FD"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Prob(F-statistic)</w:t>
            </w:r>
          </w:p>
        </w:tc>
        <w:tc>
          <w:tcPr>
            <w:tcW w:w="1417" w:type="dxa"/>
            <w:tcBorders>
              <w:top w:val="nil"/>
              <w:left w:val="nil"/>
              <w:bottom w:val="nil"/>
              <w:right w:val="nil"/>
            </w:tcBorders>
            <w:vAlign w:val="bottom"/>
          </w:tcPr>
          <w:p w14:paraId="70ABA3A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0.433584</w:t>
            </w:r>
          </w:p>
        </w:tc>
        <w:tc>
          <w:tcPr>
            <w:tcW w:w="1418" w:type="dxa"/>
            <w:tcBorders>
              <w:top w:val="nil"/>
              <w:left w:val="nil"/>
              <w:bottom w:val="nil"/>
              <w:right w:val="nil"/>
            </w:tcBorders>
            <w:vAlign w:val="bottom"/>
          </w:tcPr>
          <w:p w14:paraId="03B27F10"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71C1353E"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1C2480B7"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r>
      <w:tr w:rsidR="00684934" w:rsidRPr="00180175" w14:paraId="6EA0780F" w14:textId="77777777" w:rsidTr="00227E7A">
        <w:trPr>
          <w:trHeight w:hRule="exact" w:val="90"/>
        </w:trPr>
        <w:tc>
          <w:tcPr>
            <w:tcW w:w="3231" w:type="dxa"/>
            <w:tcBorders>
              <w:top w:val="nil"/>
              <w:left w:val="nil"/>
              <w:bottom w:val="double" w:sz="6" w:space="0" w:color="auto"/>
              <w:right w:val="nil"/>
            </w:tcBorders>
            <w:vAlign w:val="bottom"/>
          </w:tcPr>
          <w:p w14:paraId="7905C5F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0" w:color="auto"/>
              <w:right w:val="nil"/>
            </w:tcBorders>
            <w:vAlign w:val="bottom"/>
          </w:tcPr>
          <w:p w14:paraId="6D89386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0" w:color="auto"/>
              <w:right w:val="nil"/>
            </w:tcBorders>
            <w:vAlign w:val="bottom"/>
          </w:tcPr>
          <w:p w14:paraId="44468C6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0" w:color="auto"/>
              <w:right w:val="nil"/>
            </w:tcBorders>
            <w:vAlign w:val="bottom"/>
          </w:tcPr>
          <w:p w14:paraId="61845CE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14:paraId="2DECC07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1F124247" w14:textId="77777777" w:rsidTr="00227E7A">
        <w:trPr>
          <w:trHeight w:hRule="exact" w:val="135"/>
        </w:trPr>
        <w:tc>
          <w:tcPr>
            <w:tcW w:w="3231" w:type="dxa"/>
            <w:tcBorders>
              <w:top w:val="nil"/>
              <w:left w:val="nil"/>
              <w:bottom w:val="nil"/>
              <w:right w:val="nil"/>
            </w:tcBorders>
            <w:vAlign w:val="bottom"/>
          </w:tcPr>
          <w:p w14:paraId="1D2AC7B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0D3BAF0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45B6CF0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1131027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2037FDD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bl>
    <w:p w14:paraId="1A856C78" w14:textId="544435AD"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Source: Eviews 10 output</w:t>
      </w:r>
      <w:r w:rsidR="007631AF" w:rsidRPr="00180175">
        <w:rPr>
          <w:rFonts w:ascii="Times New Roman" w:hAnsi="Times New Roman" w:cs="Times New Roman"/>
          <w:sz w:val="24"/>
          <w:szCs w:val="24"/>
        </w:rPr>
        <w:t xml:space="preserve"> at</w:t>
      </w:r>
      <w:r w:rsidR="009D2697" w:rsidRPr="00180175">
        <w:rPr>
          <w:rFonts w:ascii="Times New Roman" w:hAnsi="Times New Roman" w:cs="Times New Roman"/>
          <w:sz w:val="24"/>
          <w:szCs w:val="24"/>
        </w:rPr>
        <w:t xml:space="preserve"> 5% </w:t>
      </w:r>
      <w:proofErr w:type="gramStart"/>
      <w:r w:rsidR="009D2697" w:rsidRPr="00180175">
        <w:rPr>
          <w:rFonts w:ascii="Times New Roman" w:hAnsi="Times New Roman" w:cs="Times New Roman"/>
          <w:sz w:val="24"/>
          <w:szCs w:val="24"/>
        </w:rPr>
        <w:t xml:space="preserve">level </w:t>
      </w:r>
      <w:r w:rsidR="007631AF" w:rsidRPr="00180175">
        <w:rPr>
          <w:rFonts w:ascii="Times New Roman" w:hAnsi="Times New Roman" w:cs="Times New Roman"/>
          <w:sz w:val="24"/>
          <w:szCs w:val="24"/>
        </w:rPr>
        <w:t xml:space="preserve"> significance</w:t>
      </w:r>
      <w:proofErr w:type="gramEnd"/>
      <w:r w:rsidR="007631AF" w:rsidRPr="00180175">
        <w:rPr>
          <w:rFonts w:ascii="Times New Roman" w:hAnsi="Times New Roman" w:cs="Times New Roman"/>
          <w:sz w:val="24"/>
          <w:szCs w:val="24"/>
        </w:rPr>
        <w:t xml:space="preserve"> </w:t>
      </w:r>
      <w:r w:rsidR="009D2697" w:rsidRPr="00180175">
        <w:rPr>
          <w:rFonts w:ascii="Times New Roman" w:hAnsi="Times New Roman" w:cs="Times New Roman"/>
          <w:sz w:val="24"/>
          <w:szCs w:val="24"/>
        </w:rPr>
        <w:t xml:space="preserve"> </w:t>
      </w:r>
    </w:p>
    <w:p w14:paraId="6ED4735C" w14:textId="7081DCE0" w:rsidR="00213225" w:rsidRPr="00180175" w:rsidRDefault="00A52814" w:rsidP="00562F0E">
      <w:pPr>
        <w:spacing w:line="360" w:lineRule="auto"/>
        <w:jc w:val="both"/>
        <w:rPr>
          <w:rFonts w:ascii="Times New Roman" w:hAnsi="Times New Roman" w:cs="Times New Roman"/>
          <w:b/>
          <w:sz w:val="24"/>
          <w:szCs w:val="24"/>
        </w:rPr>
      </w:pPr>
      <w:r w:rsidRPr="00180175">
        <w:rPr>
          <w:rFonts w:ascii="Times New Roman" w:hAnsi="Times New Roman" w:cs="Times New Roman"/>
          <w:b/>
          <w:sz w:val="24"/>
          <w:szCs w:val="24"/>
        </w:rPr>
        <w:t xml:space="preserve">Table </w:t>
      </w:r>
      <w:r w:rsidR="006822C8" w:rsidRPr="00180175">
        <w:rPr>
          <w:rFonts w:ascii="Times New Roman" w:hAnsi="Times New Roman" w:cs="Times New Roman"/>
          <w:b/>
          <w:sz w:val="24"/>
          <w:szCs w:val="24"/>
        </w:rPr>
        <w:t xml:space="preserve">7 </w:t>
      </w:r>
      <w:r w:rsidR="00213225" w:rsidRPr="00180175">
        <w:rPr>
          <w:rFonts w:ascii="Times New Roman" w:hAnsi="Times New Roman" w:cs="Times New Roman"/>
          <w:b/>
          <w:sz w:val="24"/>
          <w:szCs w:val="24"/>
        </w:rPr>
        <w:t>Test for Serial Correlation</w:t>
      </w:r>
    </w:p>
    <w:tbl>
      <w:tblPr>
        <w:tblW w:w="0" w:type="auto"/>
        <w:tblInd w:w="30" w:type="dxa"/>
        <w:tblLayout w:type="fixed"/>
        <w:tblCellMar>
          <w:left w:w="0" w:type="dxa"/>
          <w:right w:w="0" w:type="dxa"/>
        </w:tblCellMar>
        <w:tblLook w:val="0000" w:firstRow="0" w:lastRow="0" w:firstColumn="0" w:lastColumn="0" w:noHBand="0" w:noVBand="0"/>
      </w:tblPr>
      <w:tblGrid>
        <w:gridCol w:w="2332"/>
        <w:gridCol w:w="1103"/>
        <w:gridCol w:w="1207"/>
        <w:gridCol w:w="1208"/>
        <w:gridCol w:w="997"/>
      </w:tblGrid>
      <w:tr w:rsidR="00684934" w:rsidRPr="00180175" w14:paraId="3D609CCB" w14:textId="77777777" w:rsidTr="00227E7A">
        <w:trPr>
          <w:trHeight w:val="225"/>
        </w:trPr>
        <w:tc>
          <w:tcPr>
            <w:tcW w:w="5850" w:type="dxa"/>
            <w:gridSpan w:val="4"/>
            <w:tcBorders>
              <w:top w:val="nil"/>
              <w:left w:val="nil"/>
              <w:bottom w:val="nil"/>
              <w:right w:val="nil"/>
            </w:tcBorders>
            <w:vAlign w:val="bottom"/>
          </w:tcPr>
          <w:p w14:paraId="675A738D"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Breusch-Godfrey Serial Correlation LM Test:</w:t>
            </w:r>
          </w:p>
        </w:tc>
        <w:tc>
          <w:tcPr>
            <w:tcW w:w="997" w:type="dxa"/>
            <w:tcBorders>
              <w:top w:val="nil"/>
              <w:left w:val="nil"/>
              <w:bottom w:val="nil"/>
              <w:right w:val="nil"/>
            </w:tcBorders>
            <w:vAlign w:val="bottom"/>
          </w:tcPr>
          <w:p w14:paraId="140FCE0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5DEA1C6A" w14:textId="77777777" w:rsidTr="00227E7A">
        <w:trPr>
          <w:trHeight w:hRule="exact" w:val="90"/>
        </w:trPr>
        <w:tc>
          <w:tcPr>
            <w:tcW w:w="2332" w:type="dxa"/>
            <w:tcBorders>
              <w:top w:val="nil"/>
              <w:left w:val="nil"/>
              <w:bottom w:val="double" w:sz="6" w:space="2" w:color="auto"/>
              <w:right w:val="nil"/>
            </w:tcBorders>
            <w:vAlign w:val="bottom"/>
          </w:tcPr>
          <w:p w14:paraId="3E6BE9F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4CFAA65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46CCC8C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39402ED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6E52148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56622084" w14:textId="77777777" w:rsidTr="00227E7A">
        <w:trPr>
          <w:trHeight w:val="225"/>
        </w:trPr>
        <w:tc>
          <w:tcPr>
            <w:tcW w:w="2332" w:type="dxa"/>
            <w:tcBorders>
              <w:top w:val="nil"/>
              <w:left w:val="nil"/>
              <w:bottom w:val="nil"/>
              <w:right w:val="nil"/>
            </w:tcBorders>
            <w:vAlign w:val="bottom"/>
          </w:tcPr>
          <w:p w14:paraId="7950F023"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lastRenderedPageBreak/>
              <w:t>F-statistic</w:t>
            </w:r>
          </w:p>
        </w:tc>
        <w:tc>
          <w:tcPr>
            <w:tcW w:w="1103" w:type="dxa"/>
            <w:tcBorders>
              <w:top w:val="nil"/>
              <w:left w:val="nil"/>
              <w:bottom w:val="nil"/>
              <w:right w:val="nil"/>
            </w:tcBorders>
            <w:vAlign w:val="bottom"/>
          </w:tcPr>
          <w:p w14:paraId="3119628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0.039227</w:t>
            </w:r>
          </w:p>
        </w:tc>
        <w:tc>
          <w:tcPr>
            <w:tcW w:w="2415" w:type="dxa"/>
            <w:gridSpan w:val="2"/>
            <w:tcBorders>
              <w:top w:val="nil"/>
              <w:left w:val="nil"/>
              <w:bottom w:val="nil"/>
              <w:right w:val="nil"/>
            </w:tcBorders>
            <w:vAlign w:val="bottom"/>
          </w:tcPr>
          <w:p w14:paraId="35E6B488"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xml:space="preserve">    Prob. </w:t>
            </w:r>
            <w:proofErr w:type="gramStart"/>
            <w:r w:rsidRPr="00180175">
              <w:rPr>
                <w:rFonts w:ascii="Times New Roman" w:hAnsi="Times New Roman" w:cs="Times New Roman"/>
                <w:sz w:val="24"/>
                <w:szCs w:val="24"/>
              </w:rPr>
              <w:t>F(</w:t>
            </w:r>
            <w:proofErr w:type="gramEnd"/>
            <w:r w:rsidRPr="00180175">
              <w:rPr>
                <w:rFonts w:ascii="Times New Roman" w:hAnsi="Times New Roman" w:cs="Times New Roman"/>
                <w:sz w:val="24"/>
                <w:szCs w:val="24"/>
              </w:rPr>
              <w:t>2,9)</w:t>
            </w:r>
          </w:p>
        </w:tc>
        <w:tc>
          <w:tcPr>
            <w:tcW w:w="997" w:type="dxa"/>
            <w:tcBorders>
              <w:top w:val="nil"/>
              <w:left w:val="nil"/>
              <w:bottom w:val="nil"/>
              <w:right w:val="nil"/>
            </w:tcBorders>
            <w:vAlign w:val="bottom"/>
          </w:tcPr>
          <w:p w14:paraId="6EA8A22A"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0.9617</w:t>
            </w:r>
          </w:p>
        </w:tc>
      </w:tr>
      <w:tr w:rsidR="00684934" w:rsidRPr="00180175" w14:paraId="3235C2AA" w14:textId="77777777" w:rsidTr="00227E7A">
        <w:trPr>
          <w:trHeight w:val="225"/>
        </w:trPr>
        <w:tc>
          <w:tcPr>
            <w:tcW w:w="2332" w:type="dxa"/>
            <w:tcBorders>
              <w:top w:val="nil"/>
              <w:left w:val="nil"/>
              <w:bottom w:val="nil"/>
              <w:right w:val="nil"/>
            </w:tcBorders>
            <w:vAlign w:val="bottom"/>
          </w:tcPr>
          <w:p w14:paraId="0D863A27"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Obs*R-square</w:t>
            </w:r>
          </w:p>
        </w:tc>
        <w:tc>
          <w:tcPr>
            <w:tcW w:w="1103" w:type="dxa"/>
            <w:tcBorders>
              <w:top w:val="nil"/>
              <w:left w:val="nil"/>
              <w:bottom w:val="nil"/>
              <w:right w:val="nil"/>
            </w:tcBorders>
            <w:vAlign w:val="bottom"/>
          </w:tcPr>
          <w:p w14:paraId="7171A79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0.155550</w:t>
            </w:r>
          </w:p>
        </w:tc>
        <w:tc>
          <w:tcPr>
            <w:tcW w:w="2415" w:type="dxa"/>
            <w:gridSpan w:val="2"/>
            <w:tcBorders>
              <w:top w:val="nil"/>
              <w:left w:val="nil"/>
              <w:bottom w:val="nil"/>
              <w:right w:val="nil"/>
            </w:tcBorders>
            <w:vAlign w:val="bottom"/>
          </w:tcPr>
          <w:p w14:paraId="3037E36A"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Prob. Chi-</w:t>
            </w:r>
            <w:proofErr w:type="gramStart"/>
            <w:r w:rsidRPr="00180175">
              <w:rPr>
                <w:rFonts w:ascii="Times New Roman" w:hAnsi="Times New Roman" w:cs="Times New Roman"/>
                <w:sz w:val="24"/>
                <w:szCs w:val="24"/>
              </w:rPr>
              <w:t>Square(</w:t>
            </w:r>
            <w:proofErr w:type="gramEnd"/>
            <w:r w:rsidRPr="00180175">
              <w:rPr>
                <w:rFonts w:ascii="Times New Roman" w:hAnsi="Times New Roman" w:cs="Times New Roman"/>
                <w:sz w:val="24"/>
                <w:szCs w:val="24"/>
              </w:rPr>
              <w:t>2)</w:t>
            </w:r>
          </w:p>
        </w:tc>
        <w:tc>
          <w:tcPr>
            <w:tcW w:w="997" w:type="dxa"/>
            <w:tcBorders>
              <w:top w:val="nil"/>
              <w:left w:val="nil"/>
              <w:bottom w:val="nil"/>
              <w:right w:val="nil"/>
            </w:tcBorders>
            <w:vAlign w:val="bottom"/>
          </w:tcPr>
          <w:p w14:paraId="6B1C27F5"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0.9252</w:t>
            </w:r>
          </w:p>
        </w:tc>
      </w:tr>
      <w:tr w:rsidR="00684934" w:rsidRPr="00180175" w14:paraId="325D1E1A" w14:textId="77777777" w:rsidTr="00227E7A">
        <w:trPr>
          <w:trHeight w:hRule="exact" w:val="90"/>
        </w:trPr>
        <w:tc>
          <w:tcPr>
            <w:tcW w:w="2332" w:type="dxa"/>
            <w:tcBorders>
              <w:top w:val="nil"/>
              <w:left w:val="nil"/>
              <w:bottom w:val="double" w:sz="6" w:space="0" w:color="auto"/>
              <w:right w:val="nil"/>
            </w:tcBorders>
            <w:vAlign w:val="bottom"/>
          </w:tcPr>
          <w:p w14:paraId="5379B38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14:paraId="7EE8E54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14:paraId="47AFFD0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14:paraId="458BC11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14:paraId="1D7BD31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bl>
    <w:p w14:paraId="395886A4" w14:textId="77777777"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Source: Eviews 10 Output</w:t>
      </w:r>
    </w:p>
    <w:p w14:paraId="2ADB8861" w14:textId="0B905BDD"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result on </w:t>
      </w:r>
      <w:r w:rsidR="00105687" w:rsidRPr="00180175">
        <w:rPr>
          <w:rFonts w:ascii="Times New Roman" w:hAnsi="Times New Roman" w:cs="Times New Roman"/>
          <w:sz w:val="24"/>
          <w:szCs w:val="24"/>
        </w:rPr>
        <w:t>T</w:t>
      </w:r>
      <w:r w:rsidRPr="00180175">
        <w:rPr>
          <w:rFonts w:ascii="Times New Roman" w:hAnsi="Times New Roman" w:cs="Times New Roman"/>
          <w:sz w:val="24"/>
          <w:szCs w:val="24"/>
        </w:rPr>
        <w:t>able 7 shows with P-value of 0.9617 is greater 0.05 level of significant at 95% confidence, which implies that the ARDL model is a good fit.</w:t>
      </w:r>
    </w:p>
    <w:p w14:paraId="430BB0DA" w14:textId="3E03C7CB" w:rsidR="00213225" w:rsidRPr="00180175" w:rsidRDefault="00213225" w:rsidP="00562F0E">
      <w:pPr>
        <w:spacing w:line="360" w:lineRule="auto"/>
        <w:jc w:val="both"/>
        <w:rPr>
          <w:rFonts w:ascii="Times New Roman" w:hAnsi="Times New Roman" w:cs="Times New Roman"/>
          <w:b/>
          <w:sz w:val="24"/>
          <w:szCs w:val="24"/>
        </w:rPr>
      </w:pPr>
      <w:r w:rsidRPr="00180175">
        <w:rPr>
          <w:rFonts w:ascii="Times New Roman" w:hAnsi="Times New Roman" w:cs="Times New Roman"/>
          <w:b/>
          <w:sz w:val="24"/>
          <w:szCs w:val="24"/>
        </w:rPr>
        <w:t xml:space="preserve">Table </w:t>
      </w:r>
      <w:r w:rsidR="006822C8" w:rsidRPr="00180175">
        <w:rPr>
          <w:rFonts w:ascii="Times New Roman" w:hAnsi="Times New Roman" w:cs="Times New Roman"/>
          <w:b/>
          <w:sz w:val="24"/>
          <w:szCs w:val="24"/>
        </w:rPr>
        <w:t>8</w:t>
      </w:r>
      <w:r w:rsidRPr="00180175">
        <w:rPr>
          <w:rFonts w:ascii="Times New Roman" w:hAnsi="Times New Roman" w:cs="Times New Roman"/>
          <w:b/>
          <w:sz w:val="24"/>
          <w:szCs w:val="24"/>
        </w:rPr>
        <w:tab/>
        <w:t>Test for Heteroskedasticity</w:t>
      </w:r>
    </w:p>
    <w:tbl>
      <w:tblPr>
        <w:tblW w:w="0" w:type="auto"/>
        <w:tblInd w:w="30" w:type="dxa"/>
        <w:tblLayout w:type="fixed"/>
        <w:tblCellMar>
          <w:left w:w="0" w:type="dxa"/>
          <w:right w:w="0" w:type="dxa"/>
        </w:tblCellMar>
        <w:tblLook w:val="0000" w:firstRow="0" w:lastRow="0" w:firstColumn="0" w:lastColumn="0" w:noHBand="0" w:noVBand="0"/>
      </w:tblPr>
      <w:tblGrid>
        <w:gridCol w:w="2332"/>
        <w:gridCol w:w="1103"/>
        <w:gridCol w:w="1207"/>
        <w:gridCol w:w="1208"/>
        <w:gridCol w:w="997"/>
      </w:tblGrid>
      <w:tr w:rsidR="00684934" w:rsidRPr="00180175" w14:paraId="52ABFDD8" w14:textId="77777777" w:rsidTr="000A2ED2">
        <w:trPr>
          <w:trHeight w:val="225"/>
        </w:trPr>
        <w:tc>
          <w:tcPr>
            <w:tcW w:w="6847" w:type="dxa"/>
            <w:gridSpan w:val="5"/>
            <w:tcBorders>
              <w:top w:val="nil"/>
              <w:left w:val="nil"/>
              <w:bottom w:val="nil"/>
              <w:right w:val="nil"/>
            </w:tcBorders>
            <w:vAlign w:val="bottom"/>
          </w:tcPr>
          <w:p w14:paraId="328C7D34"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Heteroskedasticity Test: Breusch-Pagan-Godfrey</w:t>
            </w:r>
          </w:p>
        </w:tc>
      </w:tr>
      <w:tr w:rsidR="00684934" w:rsidRPr="00180175" w14:paraId="42C02EEA" w14:textId="77777777" w:rsidTr="00227E7A">
        <w:trPr>
          <w:trHeight w:hRule="exact" w:val="90"/>
        </w:trPr>
        <w:tc>
          <w:tcPr>
            <w:tcW w:w="2332" w:type="dxa"/>
            <w:tcBorders>
              <w:top w:val="nil"/>
              <w:left w:val="nil"/>
              <w:bottom w:val="double" w:sz="6" w:space="2" w:color="auto"/>
              <w:right w:val="nil"/>
            </w:tcBorders>
            <w:vAlign w:val="bottom"/>
          </w:tcPr>
          <w:p w14:paraId="2B362C0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5843B2E0"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38322D44"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77FF672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1C2496F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598D3D72" w14:textId="77777777" w:rsidTr="00227E7A">
        <w:trPr>
          <w:trHeight w:hRule="exact" w:val="135"/>
        </w:trPr>
        <w:tc>
          <w:tcPr>
            <w:tcW w:w="2332" w:type="dxa"/>
            <w:tcBorders>
              <w:top w:val="nil"/>
              <w:left w:val="nil"/>
              <w:bottom w:val="nil"/>
              <w:right w:val="nil"/>
            </w:tcBorders>
            <w:vAlign w:val="bottom"/>
          </w:tcPr>
          <w:p w14:paraId="61D48EC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14:paraId="3276B5A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14:paraId="0F245C9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14:paraId="010166F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2DD82EE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41D36F66" w14:textId="77777777" w:rsidTr="000A2ED2">
        <w:trPr>
          <w:trHeight w:val="225"/>
        </w:trPr>
        <w:tc>
          <w:tcPr>
            <w:tcW w:w="2332" w:type="dxa"/>
            <w:tcBorders>
              <w:top w:val="nil"/>
              <w:left w:val="nil"/>
              <w:bottom w:val="nil"/>
              <w:right w:val="nil"/>
            </w:tcBorders>
            <w:vAlign w:val="bottom"/>
          </w:tcPr>
          <w:p w14:paraId="1A7B33B8"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F-statistic</w:t>
            </w:r>
          </w:p>
        </w:tc>
        <w:tc>
          <w:tcPr>
            <w:tcW w:w="1103" w:type="dxa"/>
            <w:tcBorders>
              <w:top w:val="nil"/>
              <w:left w:val="nil"/>
              <w:bottom w:val="nil"/>
              <w:right w:val="nil"/>
            </w:tcBorders>
            <w:vAlign w:val="bottom"/>
          </w:tcPr>
          <w:p w14:paraId="037BC7D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2.934846</w:t>
            </w:r>
          </w:p>
        </w:tc>
        <w:tc>
          <w:tcPr>
            <w:tcW w:w="2415" w:type="dxa"/>
            <w:gridSpan w:val="2"/>
            <w:tcBorders>
              <w:top w:val="nil"/>
              <w:left w:val="nil"/>
              <w:bottom w:val="nil"/>
              <w:right w:val="nil"/>
            </w:tcBorders>
            <w:vAlign w:val="bottom"/>
          </w:tcPr>
          <w:p w14:paraId="3EAEBDE7"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xml:space="preserve">    Prob. </w:t>
            </w:r>
            <w:proofErr w:type="gramStart"/>
            <w:r w:rsidRPr="00180175">
              <w:rPr>
                <w:rFonts w:ascii="Times New Roman" w:hAnsi="Times New Roman" w:cs="Times New Roman"/>
                <w:sz w:val="24"/>
                <w:szCs w:val="24"/>
              </w:rPr>
              <w:t>F(</w:t>
            </w:r>
            <w:proofErr w:type="gramEnd"/>
            <w:r w:rsidRPr="00180175">
              <w:rPr>
                <w:rFonts w:ascii="Times New Roman" w:hAnsi="Times New Roman" w:cs="Times New Roman"/>
                <w:sz w:val="24"/>
                <w:szCs w:val="24"/>
              </w:rPr>
              <w:t>6,11)</w:t>
            </w:r>
          </w:p>
        </w:tc>
        <w:tc>
          <w:tcPr>
            <w:tcW w:w="997" w:type="dxa"/>
            <w:tcBorders>
              <w:top w:val="nil"/>
              <w:left w:val="nil"/>
              <w:bottom w:val="nil"/>
              <w:right w:val="nil"/>
            </w:tcBorders>
            <w:vAlign w:val="bottom"/>
          </w:tcPr>
          <w:p w14:paraId="50B81A3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0.0581</w:t>
            </w:r>
          </w:p>
        </w:tc>
      </w:tr>
      <w:tr w:rsidR="00684934" w:rsidRPr="00180175" w14:paraId="71288DC0" w14:textId="77777777" w:rsidTr="000A2ED2">
        <w:trPr>
          <w:trHeight w:val="225"/>
        </w:trPr>
        <w:tc>
          <w:tcPr>
            <w:tcW w:w="2332" w:type="dxa"/>
            <w:tcBorders>
              <w:top w:val="nil"/>
              <w:left w:val="nil"/>
              <w:bottom w:val="nil"/>
              <w:right w:val="nil"/>
            </w:tcBorders>
            <w:vAlign w:val="bottom"/>
          </w:tcPr>
          <w:p w14:paraId="676582B4"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Obs*R-squared</w:t>
            </w:r>
          </w:p>
        </w:tc>
        <w:tc>
          <w:tcPr>
            <w:tcW w:w="1103" w:type="dxa"/>
            <w:tcBorders>
              <w:top w:val="nil"/>
              <w:left w:val="nil"/>
              <w:bottom w:val="nil"/>
              <w:right w:val="nil"/>
            </w:tcBorders>
            <w:vAlign w:val="bottom"/>
          </w:tcPr>
          <w:p w14:paraId="3C542DC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11.07912</w:t>
            </w:r>
          </w:p>
        </w:tc>
        <w:tc>
          <w:tcPr>
            <w:tcW w:w="2415" w:type="dxa"/>
            <w:gridSpan w:val="2"/>
            <w:tcBorders>
              <w:top w:val="nil"/>
              <w:left w:val="nil"/>
              <w:bottom w:val="nil"/>
              <w:right w:val="nil"/>
            </w:tcBorders>
            <w:vAlign w:val="bottom"/>
          </w:tcPr>
          <w:p w14:paraId="046BE9FB"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Prob. Chi-</w:t>
            </w:r>
            <w:proofErr w:type="gramStart"/>
            <w:r w:rsidRPr="00180175">
              <w:rPr>
                <w:rFonts w:ascii="Times New Roman" w:hAnsi="Times New Roman" w:cs="Times New Roman"/>
                <w:sz w:val="24"/>
                <w:szCs w:val="24"/>
              </w:rPr>
              <w:t>Square(</w:t>
            </w:r>
            <w:proofErr w:type="gramEnd"/>
            <w:r w:rsidRPr="00180175">
              <w:rPr>
                <w:rFonts w:ascii="Times New Roman" w:hAnsi="Times New Roman" w:cs="Times New Roman"/>
                <w:sz w:val="24"/>
                <w:szCs w:val="24"/>
              </w:rPr>
              <w:t>6)</w:t>
            </w:r>
          </w:p>
        </w:tc>
        <w:tc>
          <w:tcPr>
            <w:tcW w:w="997" w:type="dxa"/>
            <w:tcBorders>
              <w:top w:val="nil"/>
              <w:left w:val="nil"/>
              <w:bottom w:val="nil"/>
              <w:right w:val="nil"/>
            </w:tcBorders>
            <w:vAlign w:val="bottom"/>
          </w:tcPr>
          <w:p w14:paraId="3AFC03BF"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0.0860</w:t>
            </w:r>
          </w:p>
        </w:tc>
      </w:tr>
      <w:tr w:rsidR="00684934" w:rsidRPr="00180175" w14:paraId="595DC2FD" w14:textId="77777777" w:rsidTr="000A2ED2">
        <w:trPr>
          <w:trHeight w:val="225"/>
        </w:trPr>
        <w:tc>
          <w:tcPr>
            <w:tcW w:w="2332" w:type="dxa"/>
            <w:tcBorders>
              <w:top w:val="nil"/>
              <w:left w:val="nil"/>
              <w:bottom w:val="nil"/>
              <w:right w:val="nil"/>
            </w:tcBorders>
            <w:vAlign w:val="bottom"/>
          </w:tcPr>
          <w:p w14:paraId="3BD2F703"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Scaled explained SS</w:t>
            </w:r>
          </w:p>
        </w:tc>
        <w:tc>
          <w:tcPr>
            <w:tcW w:w="1103" w:type="dxa"/>
            <w:tcBorders>
              <w:top w:val="nil"/>
              <w:left w:val="nil"/>
              <w:bottom w:val="nil"/>
              <w:right w:val="nil"/>
            </w:tcBorders>
            <w:vAlign w:val="bottom"/>
          </w:tcPr>
          <w:p w14:paraId="275AF61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4.577250</w:t>
            </w:r>
          </w:p>
        </w:tc>
        <w:tc>
          <w:tcPr>
            <w:tcW w:w="2415" w:type="dxa"/>
            <w:gridSpan w:val="2"/>
            <w:tcBorders>
              <w:top w:val="nil"/>
              <w:left w:val="nil"/>
              <w:bottom w:val="nil"/>
              <w:right w:val="nil"/>
            </w:tcBorders>
            <w:vAlign w:val="bottom"/>
          </w:tcPr>
          <w:p w14:paraId="679FE5E9"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Prob. Chi-</w:t>
            </w:r>
            <w:proofErr w:type="gramStart"/>
            <w:r w:rsidRPr="00180175">
              <w:rPr>
                <w:rFonts w:ascii="Times New Roman" w:hAnsi="Times New Roman" w:cs="Times New Roman"/>
                <w:sz w:val="24"/>
                <w:szCs w:val="24"/>
              </w:rPr>
              <w:t>Square(</w:t>
            </w:r>
            <w:proofErr w:type="gramEnd"/>
            <w:r w:rsidRPr="00180175">
              <w:rPr>
                <w:rFonts w:ascii="Times New Roman" w:hAnsi="Times New Roman" w:cs="Times New Roman"/>
                <w:sz w:val="24"/>
                <w:szCs w:val="24"/>
              </w:rPr>
              <w:t>6)</w:t>
            </w:r>
          </w:p>
        </w:tc>
        <w:tc>
          <w:tcPr>
            <w:tcW w:w="997" w:type="dxa"/>
            <w:tcBorders>
              <w:top w:val="nil"/>
              <w:left w:val="nil"/>
              <w:bottom w:val="nil"/>
              <w:right w:val="nil"/>
            </w:tcBorders>
            <w:vAlign w:val="bottom"/>
          </w:tcPr>
          <w:p w14:paraId="7C440AC3"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0.5991</w:t>
            </w:r>
          </w:p>
        </w:tc>
      </w:tr>
      <w:tr w:rsidR="00684934" w:rsidRPr="00180175" w14:paraId="7B0D9107" w14:textId="77777777" w:rsidTr="00227E7A">
        <w:trPr>
          <w:trHeight w:hRule="exact" w:val="90"/>
        </w:trPr>
        <w:tc>
          <w:tcPr>
            <w:tcW w:w="2332" w:type="dxa"/>
            <w:tcBorders>
              <w:top w:val="nil"/>
              <w:left w:val="nil"/>
              <w:bottom w:val="double" w:sz="6" w:space="0" w:color="auto"/>
              <w:right w:val="nil"/>
            </w:tcBorders>
            <w:vAlign w:val="bottom"/>
          </w:tcPr>
          <w:p w14:paraId="7D0E5054"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14:paraId="292CA05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14:paraId="30105DA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14:paraId="7EE5E260"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14:paraId="542A6FB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213225" w:rsidRPr="00180175" w14:paraId="66341FE3" w14:textId="77777777" w:rsidTr="00227E7A">
        <w:trPr>
          <w:trHeight w:hRule="exact" w:val="135"/>
        </w:trPr>
        <w:tc>
          <w:tcPr>
            <w:tcW w:w="2332" w:type="dxa"/>
            <w:tcBorders>
              <w:top w:val="nil"/>
              <w:left w:val="nil"/>
              <w:bottom w:val="nil"/>
              <w:right w:val="nil"/>
            </w:tcBorders>
            <w:vAlign w:val="bottom"/>
          </w:tcPr>
          <w:p w14:paraId="5281C4E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14:paraId="576BF2C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14:paraId="634E088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14:paraId="43AAC28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08F6269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bl>
    <w:p w14:paraId="6D847FBB" w14:textId="6CAA63D9" w:rsidR="000A2ED2" w:rsidRPr="00180175" w:rsidRDefault="000A2ED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Source: </w:t>
      </w:r>
      <w:r w:rsidR="00562F0E" w:rsidRPr="00180175">
        <w:rPr>
          <w:rFonts w:ascii="Times New Roman" w:hAnsi="Times New Roman" w:cs="Times New Roman"/>
          <w:sz w:val="24"/>
          <w:szCs w:val="24"/>
        </w:rPr>
        <w:t>EViews</w:t>
      </w:r>
      <w:r w:rsidRPr="00180175">
        <w:rPr>
          <w:rFonts w:ascii="Times New Roman" w:hAnsi="Times New Roman" w:cs="Times New Roman"/>
          <w:sz w:val="24"/>
          <w:szCs w:val="24"/>
        </w:rPr>
        <w:t xml:space="preserve"> 10 Output</w:t>
      </w:r>
    </w:p>
    <w:p w14:paraId="2536EBC0" w14:textId="68A34E9B" w:rsidR="00562F0E" w:rsidRPr="00180175" w:rsidRDefault="00562F0E" w:rsidP="00562F0E">
      <w:pPr>
        <w:spacing w:after="0"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            Table 9 Variance Inflation Factors (VIF)</w:t>
      </w:r>
    </w:p>
    <w:tbl>
      <w:tblPr>
        <w:tblStyle w:val="TableGrid"/>
        <w:tblW w:w="0" w:type="auto"/>
        <w:tblInd w:w="720" w:type="dxa"/>
        <w:tblLook w:val="04A0" w:firstRow="1" w:lastRow="0" w:firstColumn="1" w:lastColumn="0" w:noHBand="0" w:noVBand="1"/>
      </w:tblPr>
      <w:tblGrid>
        <w:gridCol w:w="2157"/>
        <w:gridCol w:w="2157"/>
        <w:gridCol w:w="2158"/>
        <w:gridCol w:w="2158"/>
      </w:tblGrid>
      <w:tr w:rsidR="00562F0E" w:rsidRPr="00180175" w14:paraId="032C447B" w14:textId="77777777" w:rsidTr="00D775CD">
        <w:tc>
          <w:tcPr>
            <w:tcW w:w="2157" w:type="dxa"/>
            <w:vAlign w:val="bottom"/>
          </w:tcPr>
          <w:p w14:paraId="46FED920"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Variable</w:t>
            </w:r>
          </w:p>
        </w:tc>
        <w:tc>
          <w:tcPr>
            <w:tcW w:w="2157" w:type="dxa"/>
            <w:vAlign w:val="bottom"/>
          </w:tcPr>
          <w:p w14:paraId="39DC7931"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Variance</w:t>
            </w:r>
          </w:p>
        </w:tc>
        <w:tc>
          <w:tcPr>
            <w:tcW w:w="2158" w:type="dxa"/>
            <w:vAlign w:val="bottom"/>
          </w:tcPr>
          <w:p w14:paraId="5A221B19"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VIF</w:t>
            </w:r>
          </w:p>
        </w:tc>
        <w:tc>
          <w:tcPr>
            <w:tcW w:w="2158" w:type="dxa"/>
            <w:vAlign w:val="bottom"/>
          </w:tcPr>
          <w:p w14:paraId="6976872A"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VIF</w:t>
            </w:r>
          </w:p>
        </w:tc>
      </w:tr>
      <w:tr w:rsidR="00562F0E" w:rsidRPr="00180175" w14:paraId="75AFCB01" w14:textId="77777777" w:rsidTr="00D775CD">
        <w:tc>
          <w:tcPr>
            <w:tcW w:w="2157" w:type="dxa"/>
            <w:vAlign w:val="bottom"/>
          </w:tcPr>
          <w:p w14:paraId="544BDD94"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7" w:type="dxa"/>
            <w:vAlign w:val="bottom"/>
          </w:tcPr>
          <w:p w14:paraId="7D8047C3"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3D4E023F"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74B8EED8"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r>
      <w:tr w:rsidR="00562F0E" w:rsidRPr="00180175" w14:paraId="2D86DA24" w14:textId="77777777" w:rsidTr="00562F0E">
        <w:trPr>
          <w:trHeight w:val="440"/>
        </w:trPr>
        <w:tc>
          <w:tcPr>
            <w:tcW w:w="2157" w:type="dxa"/>
            <w:vAlign w:val="bottom"/>
          </w:tcPr>
          <w:p w14:paraId="740BCCFC"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7" w:type="dxa"/>
            <w:vAlign w:val="bottom"/>
          </w:tcPr>
          <w:p w14:paraId="03C3E7D8"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0DA20C88"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1CC786B0"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r>
      <w:tr w:rsidR="00562F0E" w:rsidRPr="00180175" w14:paraId="2D051B44" w14:textId="77777777" w:rsidTr="00D775CD">
        <w:tc>
          <w:tcPr>
            <w:tcW w:w="2157" w:type="dxa"/>
            <w:vAlign w:val="bottom"/>
          </w:tcPr>
          <w:p w14:paraId="296B6681" w14:textId="1A091DE3" w:rsidR="00562F0E" w:rsidRPr="00180175" w:rsidRDefault="00562F0E" w:rsidP="00562F0E">
            <w:pPr>
              <w:pStyle w:val="ListParagraph"/>
              <w:spacing w:line="360" w:lineRule="auto"/>
              <w:ind w:left="0"/>
              <w:rPr>
                <w:rFonts w:ascii="Times New Roman" w:hAnsi="Times New Roman" w:cs="Times New Roman"/>
                <w:sz w:val="24"/>
                <w:szCs w:val="24"/>
              </w:rPr>
            </w:pPr>
            <w:proofErr w:type="gramStart"/>
            <w:r w:rsidRPr="00180175">
              <w:rPr>
                <w:rFonts w:ascii="Times New Roman" w:hAnsi="Times New Roman" w:cs="Times New Roman"/>
                <w:sz w:val="24"/>
                <w:szCs w:val="24"/>
              </w:rPr>
              <w:t>ALSI(</w:t>
            </w:r>
            <w:proofErr w:type="gramEnd"/>
            <w:r w:rsidRPr="00180175">
              <w:rPr>
                <w:rFonts w:ascii="Times New Roman" w:hAnsi="Times New Roman" w:cs="Times New Roman"/>
                <w:sz w:val="24"/>
                <w:szCs w:val="24"/>
              </w:rPr>
              <w:t>-1)</w:t>
            </w:r>
          </w:p>
        </w:tc>
        <w:tc>
          <w:tcPr>
            <w:tcW w:w="2157" w:type="dxa"/>
            <w:vAlign w:val="bottom"/>
          </w:tcPr>
          <w:p w14:paraId="18482B06"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0.180076</w:t>
            </w:r>
          </w:p>
        </w:tc>
        <w:tc>
          <w:tcPr>
            <w:tcW w:w="2158" w:type="dxa"/>
            <w:vAlign w:val="bottom"/>
          </w:tcPr>
          <w:p w14:paraId="23A73596"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35.39161</w:t>
            </w:r>
          </w:p>
        </w:tc>
        <w:tc>
          <w:tcPr>
            <w:tcW w:w="2158" w:type="dxa"/>
            <w:vAlign w:val="bottom"/>
          </w:tcPr>
          <w:p w14:paraId="60BF7C01"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2.674513</w:t>
            </w:r>
          </w:p>
        </w:tc>
      </w:tr>
      <w:tr w:rsidR="00562F0E" w:rsidRPr="00180175" w14:paraId="17A0F958" w14:textId="77777777" w:rsidTr="00D775CD">
        <w:tc>
          <w:tcPr>
            <w:tcW w:w="2157" w:type="dxa"/>
            <w:vAlign w:val="bottom"/>
          </w:tcPr>
          <w:p w14:paraId="37F3BE92" w14:textId="73A9F99A" w:rsidR="00562F0E" w:rsidRPr="00180175" w:rsidRDefault="00562F0E" w:rsidP="00562F0E">
            <w:pPr>
              <w:pStyle w:val="ListParagraph"/>
              <w:spacing w:line="360" w:lineRule="auto"/>
              <w:ind w:left="0"/>
              <w:rPr>
                <w:rFonts w:ascii="Times New Roman" w:hAnsi="Times New Roman" w:cs="Times New Roman"/>
                <w:sz w:val="24"/>
                <w:szCs w:val="24"/>
              </w:rPr>
            </w:pPr>
            <w:proofErr w:type="gramStart"/>
            <w:r w:rsidRPr="00180175">
              <w:rPr>
                <w:rFonts w:ascii="Times New Roman" w:hAnsi="Times New Roman" w:cs="Times New Roman"/>
                <w:sz w:val="24"/>
                <w:szCs w:val="24"/>
              </w:rPr>
              <w:t>ALSI(</w:t>
            </w:r>
            <w:proofErr w:type="gramEnd"/>
            <w:r w:rsidRPr="00180175">
              <w:rPr>
                <w:rFonts w:ascii="Times New Roman" w:hAnsi="Times New Roman" w:cs="Times New Roman"/>
                <w:sz w:val="24"/>
                <w:szCs w:val="24"/>
              </w:rPr>
              <w:t>-2)</w:t>
            </w:r>
          </w:p>
        </w:tc>
        <w:tc>
          <w:tcPr>
            <w:tcW w:w="2157" w:type="dxa"/>
            <w:vAlign w:val="bottom"/>
          </w:tcPr>
          <w:p w14:paraId="1CE2A9BA"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0.085788</w:t>
            </w:r>
          </w:p>
        </w:tc>
        <w:tc>
          <w:tcPr>
            <w:tcW w:w="2158" w:type="dxa"/>
            <w:vAlign w:val="bottom"/>
          </w:tcPr>
          <w:p w14:paraId="3E96115F"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15.66007</w:t>
            </w:r>
          </w:p>
        </w:tc>
        <w:tc>
          <w:tcPr>
            <w:tcW w:w="2158" w:type="dxa"/>
            <w:vAlign w:val="bottom"/>
          </w:tcPr>
          <w:p w14:paraId="1E254A52"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1.272167</w:t>
            </w:r>
          </w:p>
        </w:tc>
      </w:tr>
      <w:tr w:rsidR="00562F0E" w:rsidRPr="00180175" w14:paraId="507B8A66" w14:textId="77777777" w:rsidTr="00D775CD">
        <w:tc>
          <w:tcPr>
            <w:tcW w:w="2157" w:type="dxa"/>
            <w:vAlign w:val="bottom"/>
          </w:tcPr>
          <w:p w14:paraId="158A585F"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INT SPRD</w:t>
            </w:r>
          </w:p>
        </w:tc>
        <w:tc>
          <w:tcPr>
            <w:tcW w:w="2157" w:type="dxa"/>
            <w:vAlign w:val="bottom"/>
          </w:tcPr>
          <w:p w14:paraId="776CFF36"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5353946.</w:t>
            </w:r>
          </w:p>
        </w:tc>
        <w:tc>
          <w:tcPr>
            <w:tcW w:w="2158" w:type="dxa"/>
            <w:vAlign w:val="bottom"/>
          </w:tcPr>
          <w:p w14:paraId="2B87BE7E"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58.32940</w:t>
            </w:r>
          </w:p>
        </w:tc>
        <w:tc>
          <w:tcPr>
            <w:tcW w:w="2158" w:type="dxa"/>
            <w:vAlign w:val="bottom"/>
          </w:tcPr>
          <w:p w14:paraId="11A3B5A1"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2.755813</w:t>
            </w:r>
          </w:p>
        </w:tc>
      </w:tr>
      <w:tr w:rsidR="00562F0E" w:rsidRPr="00180175" w14:paraId="37BC47D0" w14:textId="77777777" w:rsidTr="00D775CD">
        <w:tc>
          <w:tcPr>
            <w:tcW w:w="2157" w:type="dxa"/>
            <w:vAlign w:val="bottom"/>
          </w:tcPr>
          <w:p w14:paraId="2E794BA3"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MAC</w:t>
            </w:r>
          </w:p>
        </w:tc>
        <w:tc>
          <w:tcPr>
            <w:tcW w:w="2157" w:type="dxa"/>
            <w:vAlign w:val="bottom"/>
          </w:tcPr>
          <w:p w14:paraId="7E578B38"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58996341</w:t>
            </w:r>
          </w:p>
        </w:tc>
        <w:tc>
          <w:tcPr>
            <w:tcW w:w="2158" w:type="dxa"/>
            <w:vAlign w:val="bottom"/>
          </w:tcPr>
          <w:p w14:paraId="7F84EFD5"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142.6329</w:t>
            </w:r>
          </w:p>
        </w:tc>
        <w:tc>
          <w:tcPr>
            <w:tcW w:w="2158" w:type="dxa"/>
            <w:vAlign w:val="bottom"/>
          </w:tcPr>
          <w:p w14:paraId="29F1AE66"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4.014528</w:t>
            </w:r>
          </w:p>
        </w:tc>
      </w:tr>
      <w:tr w:rsidR="00562F0E" w:rsidRPr="00180175" w14:paraId="5D94D657" w14:textId="77777777" w:rsidTr="00D775CD">
        <w:tc>
          <w:tcPr>
            <w:tcW w:w="2157" w:type="dxa"/>
            <w:vAlign w:val="bottom"/>
          </w:tcPr>
          <w:p w14:paraId="4D1BB859"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GDP</w:t>
            </w:r>
          </w:p>
        </w:tc>
        <w:tc>
          <w:tcPr>
            <w:tcW w:w="2157" w:type="dxa"/>
            <w:vAlign w:val="bottom"/>
          </w:tcPr>
          <w:p w14:paraId="3B7C1A9B"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2011786.</w:t>
            </w:r>
          </w:p>
        </w:tc>
        <w:tc>
          <w:tcPr>
            <w:tcW w:w="2158" w:type="dxa"/>
            <w:vAlign w:val="bottom"/>
          </w:tcPr>
          <w:p w14:paraId="231571D8"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3.555005</w:t>
            </w:r>
          </w:p>
        </w:tc>
        <w:tc>
          <w:tcPr>
            <w:tcW w:w="2158" w:type="dxa"/>
            <w:vAlign w:val="bottom"/>
          </w:tcPr>
          <w:p w14:paraId="08BD3487"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2.737986</w:t>
            </w:r>
          </w:p>
        </w:tc>
      </w:tr>
      <w:tr w:rsidR="00562F0E" w:rsidRPr="00180175" w14:paraId="1281DA5D" w14:textId="77777777" w:rsidTr="00D775CD">
        <w:tc>
          <w:tcPr>
            <w:tcW w:w="2157" w:type="dxa"/>
            <w:vAlign w:val="bottom"/>
          </w:tcPr>
          <w:p w14:paraId="31EFA365"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INFL</w:t>
            </w:r>
          </w:p>
        </w:tc>
        <w:tc>
          <w:tcPr>
            <w:tcW w:w="2157" w:type="dxa"/>
            <w:vAlign w:val="bottom"/>
          </w:tcPr>
          <w:p w14:paraId="515C20B9"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707078.7</w:t>
            </w:r>
          </w:p>
        </w:tc>
        <w:tc>
          <w:tcPr>
            <w:tcW w:w="2158" w:type="dxa"/>
            <w:vAlign w:val="bottom"/>
          </w:tcPr>
          <w:p w14:paraId="56603A8A"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20.86635</w:t>
            </w:r>
          </w:p>
        </w:tc>
        <w:tc>
          <w:tcPr>
            <w:tcW w:w="2158" w:type="dxa"/>
            <w:vAlign w:val="bottom"/>
          </w:tcPr>
          <w:p w14:paraId="44B29819"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1.665341</w:t>
            </w:r>
          </w:p>
        </w:tc>
      </w:tr>
      <w:tr w:rsidR="00562F0E" w:rsidRPr="00180175" w14:paraId="63BA5D71" w14:textId="77777777" w:rsidTr="00D775CD">
        <w:tc>
          <w:tcPr>
            <w:tcW w:w="2157" w:type="dxa"/>
            <w:vAlign w:val="bottom"/>
          </w:tcPr>
          <w:p w14:paraId="1AA2EF1D"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C</w:t>
            </w:r>
          </w:p>
        </w:tc>
        <w:tc>
          <w:tcPr>
            <w:tcW w:w="2157" w:type="dxa"/>
            <w:vAlign w:val="bottom"/>
          </w:tcPr>
          <w:p w14:paraId="77BBF064" w14:textId="523FE07E"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2.4800</w:t>
            </w:r>
          </w:p>
        </w:tc>
        <w:tc>
          <w:tcPr>
            <w:tcW w:w="2158" w:type="dxa"/>
            <w:vAlign w:val="bottom"/>
          </w:tcPr>
          <w:p w14:paraId="000229C3"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440.6781</w:t>
            </w:r>
          </w:p>
        </w:tc>
        <w:tc>
          <w:tcPr>
            <w:tcW w:w="2158" w:type="dxa"/>
            <w:vAlign w:val="bottom"/>
          </w:tcPr>
          <w:p w14:paraId="6E08D403"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NA</w:t>
            </w:r>
          </w:p>
        </w:tc>
      </w:tr>
      <w:tr w:rsidR="00562F0E" w:rsidRPr="00180175" w14:paraId="5C2A9D47" w14:textId="77777777" w:rsidTr="00D775CD">
        <w:tc>
          <w:tcPr>
            <w:tcW w:w="2157" w:type="dxa"/>
            <w:vAlign w:val="bottom"/>
          </w:tcPr>
          <w:p w14:paraId="7F9FA478"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7" w:type="dxa"/>
            <w:vAlign w:val="bottom"/>
          </w:tcPr>
          <w:p w14:paraId="2A75896E"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7A2601EC"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1F24A715"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r>
    </w:tbl>
    <w:tbl>
      <w:tblPr>
        <w:tblW w:w="0" w:type="auto"/>
        <w:tblInd w:w="30" w:type="dxa"/>
        <w:tblLayout w:type="fixed"/>
        <w:tblCellMar>
          <w:left w:w="0" w:type="dxa"/>
          <w:right w:w="0" w:type="dxa"/>
        </w:tblCellMar>
        <w:tblLook w:val="0000" w:firstRow="0" w:lastRow="0" w:firstColumn="0" w:lastColumn="0" w:noHBand="0" w:noVBand="0"/>
      </w:tblPr>
      <w:tblGrid>
        <w:gridCol w:w="2017"/>
        <w:gridCol w:w="1639"/>
        <w:gridCol w:w="1559"/>
        <w:gridCol w:w="1208"/>
      </w:tblGrid>
      <w:tr w:rsidR="00562F0E" w:rsidRPr="00180175" w14:paraId="154DE691" w14:textId="77777777" w:rsidTr="00D775CD">
        <w:trPr>
          <w:trHeight w:hRule="exact" w:val="135"/>
        </w:trPr>
        <w:tc>
          <w:tcPr>
            <w:tcW w:w="2017" w:type="dxa"/>
            <w:tcBorders>
              <w:top w:val="nil"/>
              <w:left w:val="nil"/>
              <w:bottom w:val="nil"/>
              <w:right w:val="nil"/>
            </w:tcBorders>
            <w:vAlign w:val="bottom"/>
          </w:tcPr>
          <w:p w14:paraId="69E0A606" w14:textId="77777777" w:rsidR="00562F0E" w:rsidRPr="00180175" w:rsidRDefault="00562F0E" w:rsidP="00562F0E">
            <w:pPr>
              <w:spacing w:line="360" w:lineRule="auto"/>
              <w:rPr>
                <w:rFonts w:ascii="Times New Roman" w:hAnsi="Times New Roman" w:cs="Times New Roman"/>
                <w:sz w:val="24"/>
                <w:szCs w:val="24"/>
              </w:rPr>
            </w:pPr>
          </w:p>
        </w:tc>
        <w:tc>
          <w:tcPr>
            <w:tcW w:w="1639" w:type="dxa"/>
            <w:tcBorders>
              <w:top w:val="nil"/>
              <w:left w:val="nil"/>
              <w:bottom w:val="nil"/>
              <w:right w:val="nil"/>
            </w:tcBorders>
            <w:vAlign w:val="bottom"/>
          </w:tcPr>
          <w:p w14:paraId="6A4E3055" w14:textId="77777777" w:rsidR="00562F0E" w:rsidRPr="00180175" w:rsidRDefault="00562F0E" w:rsidP="00562F0E">
            <w:pPr>
              <w:spacing w:after="0" w:line="360" w:lineRule="auto"/>
              <w:jc w:val="both"/>
              <w:rPr>
                <w:rFonts w:ascii="Times New Roman" w:hAnsi="Times New Roman" w:cs="Times New Roman"/>
                <w:sz w:val="24"/>
                <w:szCs w:val="24"/>
              </w:rPr>
            </w:pPr>
          </w:p>
        </w:tc>
        <w:tc>
          <w:tcPr>
            <w:tcW w:w="1559" w:type="dxa"/>
            <w:tcBorders>
              <w:top w:val="nil"/>
              <w:left w:val="nil"/>
              <w:bottom w:val="nil"/>
              <w:right w:val="nil"/>
            </w:tcBorders>
            <w:vAlign w:val="bottom"/>
          </w:tcPr>
          <w:p w14:paraId="54A12C42" w14:textId="77777777" w:rsidR="00562F0E" w:rsidRPr="00180175" w:rsidRDefault="00562F0E" w:rsidP="00562F0E">
            <w:pPr>
              <w:spacing w:after="0" w:line="36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462BB1B9" w14:textId="77777777" w:rsidR="00562F0E" w:rsidRPr="00180175" w:rsidRDefault="00562F0E" w:rsidP="00562F0E">
            <w:pPr>
              <w:spacing w:after="0" w:line="360" w:lineRule="auto"/>
              <w:jc w:val="both"/>
              <w:rPr>
                <w:rFonts w:ascii="Times New Roman" w:hAnsi="Times New Roman" w:cs="Times New Roman"/>
                <w:sz w:val="24"/>
                <w:szCs w:val="24"/>
              </w:rPr>
            </w:pPr>
          </w:p>
        </w:tc>
      </w:tr>
    </w:tbl>
    <w:p w14:paraId="689312C7" w14:textId="2D32F0D8" w:rsidR="00562F0E" w:rsidRPr="00180175" w:rsidRDefault="00562F0E"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Source: EViews 10 Output </w:t>
      </w:r>
    </w:p>
    <w:p w14:paraId="6D444EC8" w14:textId="77777777" w:rsidR="00562F0E" w:rsidRPr="00180175" w:rsidRDefault="00562F0E"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Variance Inflation Factor (VIF) is used to detect multicollinearity in a regression model. High multicollinearity can lead to unreliable estimates of coefficients and inflate standard errors.  A VIF close to 1 indicates no multicollinearity, a VIF between 1 and 5 suggests moderate </w:t>
      </w:r>
      <w:r w:rsidRPr="00180175">
        <w:rPr>
          <w:rFonts w:ascii="Times New Roman" w:hAnsi="Times New Roman" w:cs="Times New Roman"/>
          <w:sz w:val="24"/>
          <w:szCs w:val="24"/>
        </w:rPr>
        <w:lastRenderedPageBreak/>
        <w:t>multicollinearity, which is usually acceptable, while a VIF greater than 10 indicates high multicollinearity, which could be problematic.</w:t>
      </w:r>
    </w:p>
    <w:p w14:paraId="708F3D79" w14:textId="66D44D18" w:rsidR="00562F0E" w:rsidRPr="00180175" w:rsidRDefault="00562F0E"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For the variables in the model, </w:t>
      </w:r>
      <w:proofErr w:type="gramStart"/>
      <w:r w:rsidRPr="00180175">
        <w:rPr>
          <w:rFonts w:ascii="Times New Roman" w:hAnsi="Times New Roman" w:cs="Times New Roman"/>
          <w:sz w:val="24"/>
          <w:szCs w:val="24"/>
        </w:rPr>
        <w:t>ALSI(</w:t>
      </w:r>
      <w:proofErr w:type="gramEnd"/>
      <w:r w:rsidRPr="00180175">
        <w:rPr>
          <w:rFonts w:ascii="Times New Roman" w:hAnsi="Times New Roman" w:cs="Times New Roman"/>
          <w:sz w:val="24"/>
          <w:szCs w:val="24"/>
        </w:rPr>
        <w:t xml:space="preserve">-1), INT SPRD, and GDP have centered VIFs of 2.67, 2.75, and 2.73, respectively, indicating moderate but acceptable levels of multicollinearity. </w:t>
      </w:r>
      <w:proofErr w:type="gramStart"/>
      <w:r w:rsidRPr="00180175">
        <w:rPr>
          <w:rFonts w:ascii="Times New Roman" w:hAnsi="Times New Roman" w:cs="Times New Roman"/>
          <w:sz w:val="24"/>
          <w:szCs w:val="24"/>
        </w:rPr>
        <w:t>ALSI(</w:t>
      </w:r>
      <w:proofErr w:type="gramEnd"/>
      <w:r w:rsidRPr="00180175">
        <w:rPr>
          <w:rFonts w:ascii="Times New Roman" w:hAnsi="Times New Roman" w:cs="Times New Roman"/>
          <w:sz w:val="24"/>
          <w:szCs w:val="24"/>
        </w:rPr>
        <w:t xml:space="preserve">-2) and INFL show VIF values of 1.27 and 1.67, respectively, which are low. However, MAC has a VIF of 4.01, which, while still moderate, is the highest in the model. The constant term (C) does not have a centered VIF value, as it is not a concern for multicollinearity. Overall, the model shows low to moderate multicollinearity across most variables, which is generally acceptable. </w:t>
      </w:r>
    </w:p>
    <w:tbl>
      <w:tblPr>
        <w:tblW w:w="0" w:type="auto"/>
        <w:tblLayout w:type="fixed"/>
        <w:tblCellMar>
          <w:left w:w="0" w:type="dxa"/>
          <w:right w:w="0" w:type="dxa"/>
        </w:tblCellMar>
        <w:tblLook w:val="0000" w:firstRow="0" w:lastRow="0" w:firstColumn="0" w:lastColumn="0" w:noHBand="0" w:noVBand="0"/>
      </w:tblPr>
      <w:tblGrid>
        <w:gridCol w:w="30"/>
        <w:gridCol w:w="4676"/>
        <w:gridCol w:w="1390"/>
        <w:gridCol w:w="998"/>
        <w:gridCol w:w="11"/>
      </w:tblGrid>
      <w:tr w:rsidR="00562F0E" w:rsidRPr="00180175" w14:paraId="54CB1B31" w14:textId="77777777" w:rsidTr="00D775CD">
        <w:trPr>
          <w:gridBefore w:val="1"/>
          <w:gridAfter w:val="1"/>
          <w:wBefore w:w="30" w:type="dxa"/>
          <w:wAfter w:w="11" w:type="dxa"/>
          <w:trHeight w:val="225"/>
        </w:trPr>
        <w:tc>
          <w:tcPr>
            <w:tcW w:w="4676" w:type="dxa"/>
            <w:tcBorders>
              <w:top w:val="nil"/>
              <w:left w:val="nil"/>
              <w:bottom w:val="nil"/>
              <w:right w:val="nil"/>
            </w:tcBorders>
            <w:vAlign w:val="bottom"/>
          </w:tcPr>
          <w:p w14:paraId="3EB34B9F" w14:textId="0FD00D97" w:rsidR="00562F0E" w:rsidRPr="00180175" w:rsidRDefault="00562F0E"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Table 10:</w:t>
            </w:r>
            <w:r w:rsidR="0084696A">
              <w:rPr>
                <w:rFonts w:ascii="Times New Roman" w:hAnsi="Times New Roman" w:cs="Times New Roman"/>
                <w:b/>
                <w:bCs/>
                <w:sz w:val="24"/>
                <w:szCs w:val="24"/>
              </w:rPr>
              <w:t xml:space="preserve"> </w:t>
            </w:r>
            <w:r w:rsidRPr="00180175">
              <w:rPr>
                <w:rFonts w:ascii="Times New Roman" w:hAnsi="Times New Roman" w:cs="Times New Roman"/>
                <w:b/>
                <w:bCs/>
                <w:sz w:val="24"/>
                <w:szCs w:val="24"/>
              </w:rPr>
              <w:t>Ramsey RESET Test</w:t>
            </w:r>
          </w:p>
        </w:tc>
        <w:tc>
          <w:tcPr>
            <w:tcW w:w="1390" w:type="dxa"/>
            <w:tcBorders>
              <w:top w:val="nil"/>
              <w:left w:val="nil"/>
              <w:bottom w:val="nil"/>
              <w:right w:val="nil"/>
            </w:tcBorders>
            <w:vAlign w:val="bottom"/>
          </w:tcPr>
          <w:p w14:paraId="7F68F297" w14:textId="77777777" w:rsidR="00562F0E" w:rsidRPr="00180175" w:rsidRDefault="00562F0E" w:rsidP="00562F0E">
            <w:pPr>
              <w:spacing w:after="0" w:line="360" w:lineRule="auto"/>
              <w:jc w:val="both"/>
              <w:rPr>
                <w:rFonts w:ascii="Times New Roman" w:hAnsi="Times New Roman" w:cs="Times New Roman"/>
                <w:b/>
                <w:bCs/>
                <w:sz w:val="24"/>
                <w:szCs w:val="24"/>
              </w:rPr>
            </w:pPr>
          </w:p>
        </w:tc>
        <w:tc>
          <w:tcPr>
            <w:tcW w:w="998" w:type="dxa"/>
            <w:tcBorders>
              <w:top w:val="nil"/>
              <w:left w:val="nil"/>
              <w:bottom w:val="nil"/>
              <w:right w:val="nil"/>
            </w:tcBorders>
            <w:vAlign w:val="bottom"/>
          </w:tcPr>
          <w:p w14:paraId="782F9745" w14:textId="77777777" w:rsidR="00562F0E" w:rsidRPr="00180175" w:rsidRDefault="00562F0E" w:rsidP="00562F0E">
            <w:pPr>
              <w:spacing w:after="0" w:line="360" w:lineRule="auto"/>
              <w:jc w:val="both"/>
              <w:rPr>
                <w:rFonts w:ascii="Times New Roman" w:hAnsi="Times New Roman" w:cs="Times New Roman"/>
                <w:b/>
                <w:bCs/>
                <w:sz w:val="24"/>
                <w:szCs w:val="24"/>
              </w:rPr>
            </w:pPr>
          </w:p>
        </w:tc>
      </w:tr>
      <w:tr w:rsidR="00562F0E" w:rsidRPr="00180175" w14:paraId="1B426F99" w14:textId="77777777" w:rsidTr="00D775CD">
        <w:trPr>
          <w:trHeight w:val="225"/>
        </w:trPr>
        <w:tc>
          <w:tcPr>
            <w:tcW w:w="7105" w:type="dxa"/>
            <w:gridSpan w:val="5"/>
            <w:tcBorders>
              <w:top w:val="nil"/>
              <w:left w:val="nil"/>
              <w:bottom w:val="nil"/>
              <w:right w:val="nil"/>
            </w:tcBorders>
            <w:vAlign w:val="bottom"/>
          </w:tcPr>
          <w:p w14:paraId="0EDEFAA6" w14:textId="77777777" w:rsidR="00562F0E" w:rsidRPr="00180175" w:rsidRDefault="00562F0E"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Specification: ASI </w:t>
            </w:r>
            <w:proofErr w:type="gramStart"/>
            <w:r w:rsidRPr="00180175">
              <w:rPr>
                <w:rFonts w:ascii="Times New Roman" w:hAnsi="Times New Roman" w:cs="Times New Roman"/>
                <w:sz w:val="24"/>
                <w:szCs w:val="24"/>
              </w:rPr>
              <w:t>ASI(</w:t>
            </w:r>
            <w:proofErr w:type="gramEnd"/>
            <w:r w:rsidRPr="00180175">
              <w:rPr>
                <w:rFonts w:ascii="Times New Roman" w:hAnsi="Times New Roman" w:cs="Times New Roman"/>
                <w:sz w:val="24"/>
                <w:szCs w:val="24"/>
              </w:rPr>
              <w:t>-1) ASI(-2) INT MAC GDPG INFL C</w:t>
            </w:r>
          </w:p>
        </w:tc>
      </w:tr>
    </w:tbl>
    <w:tbl>
      <w:tblPr>
        <w:tblStyle w:val="TableGrid"/>
        <w:tblW w:w="0" w:type="auto"/>
        <w:tblLook w:val="04A0" w:firstRow="1" w:lastRow="0" w:firstColumn="1" w:lastColumn="0" w:noHBand="0" w:noVBand="1"/>
      </w:tblPr>
      <w:tblGrid>
        <w:gridCol w:w="1870"/>
        <w:gridCol w:w="1870"/>
        <w:gridCol w:w="1870"/>
        <w:gridCol w:w="1870"/>
        <w:gridCol w:w="1870"/>
      </w:tblGrid>
      <w:tr w:rsidR="00562F0E" w:rsidRPr="00180175" w14:paraId="0487CD04" w14:textId="77777777" w:rsidTr="00D775CD">
        <w:tc>
          <w:tcPr>
            <w:tcW w:w="1870" w:type="dxa"/>
          </w:tcPr>
          <w:p w14:paraId="5EC00A63"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085B4E96"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31E28312"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59CB1451"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5ED74BE7"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376E7A91" w14:textId="77777777" w:rsidTr="00D775CD">
        <w:tc>
          <w:tcPr>
            <w:tcW w:w="1870" w:type="dxa"/>
            <w:vAlign w:val="bottom"/>
          </w:tcPr>
          <w:p w14:paraId="68D0BBBD"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C</w:t>
            </w:r>
          </w:p>
        </w:tc>
        <w:tc>
          <w:tcPr>
            <w:tcW w:w="1870" w:type="dxa"/>
            <w:vAlign w:val="bottom"/>
          </w:tcPr>
          <w:p w14:paraId="2ABF1EB9"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Value</w:t>
            </w:r>
          </w:p>
        </w:tc>
        <w:tc>
          <w:tcPr>
            <w:tcW w:w="1870" w:type="dxa"/>
            <w:vAlign w:val="bottom"/>
          </w:tcPr>
          <w:p w14:paraId="010A699D"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df</w:t>
            </w:r>
          </w:p>
        </w:tc>
        <w:tc>
          <w:tcPr>
            <w:tcW w:w="1870" w:type="dxa"/>
            <w:vAlign w:val="bottom"/>
          </w:tcPr>
          <w:p w14:paraId="07826DAD"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Probability</w:t>
            </w:r>
          </w:p>
        </w:tc>
        <w:tc>
          <w:tcPr>
            <w:tcW w:w="1870" w:type="dxa"/>
          </w:tcPr>
          <w:p w14:paraId="31B63DD2"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0601A900" w14:textId="77777777" w:rsidTr="00D775CD">
        <w:tc>
          <w:tcPr>
            <w:tcW w:w="1870" w:type="dxa"/>
            <w:vAlign w:val="bottom"/>
          </w:tcPr>
          <w:p w14:paraId="2460E3A2"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t-statistic</w:t>
            </w:r>
          </w:p>
        </w:tc>
        <w:tc>
          <w:tcPr>
            <w:tcW w:w="1870" w:type="dxa"/>
            <w:vAlign w:val="bottom"/>
          </w:tcPr>
          <w:p w14:paraId="34097CA4"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0.370171</w:t>
            </w:r>
          </w:p>
        </w:tc>
        <w:tc>
          <w:tcPr>
            <w:tcW w:w="1870" w:type="dxa"/>
            <w:vAlign w:val="bottom"/>
          </w:tcPr>
          <w:p w14:paraId="6AFF81A8"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10</w:t>
            </w:r>
          </w:p>
        </w:tc>
        <w:tc>
          <w:tcPr>
            <w:tcW w:w="1870" w:type="dxa"/>
            <w:vAlign w:val="bottom"/>
          </w:tcPr>
          <w:p w14:paraId="671E0151"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0.7190</w:t>
            </w:r>
          </w:p>
        </w:tc>
        <w:tc>
          <w:tcPr>
            <w:tcW w:w="1870" w:type="dxa"/>
          </w:tcPr>
          <w:p w14:paraId="052560DD"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2044C1F6" w14:textId="77777777" w:rsidTr="00D775CD">
        <w:tc>
          <w:tcPr>
            <w:tcW w:w="1870" w:type="dxa"/>
            <w:vAlign w:val="bottom"/>
          </w:tcPr>
          <w:p w14:paraId="08BD06A6"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F-statistic</w:t>
            </w:r>
          </w:p>
        </w:tc>
        <w:tc>
          <w:tcPr>
            <w:tcW w:w="1870" w:type="dxa"/>
            <w:vAlign w:val="bottom"/>
          </w:tcPr>
          <w:p w14:paraId="56B4B0C5"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0.137027</w:t>
            </w:r>
          </w:p>
        </w:tc>
        <w:tc>
          <w:tcPr>
            <w:tcW w:w="1870" w:type="dxa"/>
            <w:vAlign w:val="bottom"/>
          </w:tcPr>
          <w:p w14:paraId="6CEE64AF"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(1, 10)</w:t>
            </w:r>
          </w:p>
        </w:tc>
        <w:tc>
          <w:tcPr>
            <w:tcW w:w="1870" w:type="dxa"/>
            <w:vAlign w:val="bottom"/>
          </w:tcPr>
          <w:p w14:paraId="109975BA"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0.7190</w:t>
            </w:r>
          </w:p>
        </w:tc>
        <w:tc>
          <w:tcPr>
            <w:tcW w:w="1870" w:type="dxa"/>
          </w:tcPr>
          <w:p w14:paraId="6A4626A0"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49557536" w14:textId="77777777" w:rsidTr="00D775CD">
        <w:tc>
          <w:tcPr>
            <w:tcW w:w="1870" w:type="dxa"/>
            <w:vAlign w:val="bottom"/>
          </w:tcPr>
          <w:p w14:paraId="08D1BB2F"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Likelihood ratio</w:t>
            </w:r>
          </w:p>
        </w:tc>
        <w:tc>
          <w:tcPr>
            <w:tcW w:w="1870" w:type="dxa"/>
            <w:vAlign w:val="bottom"/>
          </w:tcPr>
          <w:p w14:paraId="7106B21E"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0.244974</w:t>
            </w:r>
          </w:p>
        </w:tc>
        <w:tc>
          <w:tcPr>
            <w:tcW w:w="1870" w:type="dxa"/>
            <w:vAlign w:val="bottom"/>
          </w:tcPr>
          <w:p w14:paraId="28EC2402"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w:t>
            </w:r>
          </w:p>
        </w:tc>
        <w:tc>
          <w:tcPr>
            <w:tcW w:w="1870" w:type="dxa"/>
            <w:vAlign w:val="bottom"/>
          </w:tcPr>
          <w:p w14:paraId="062E24FD"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0.6206</w:t>
            </w:r>
          </w:p>
        </w:tc>
        <w:tc>
          <w:tcPr>
            <w:tcW w:w="1870" w:type="dxa"/>
          </w:tcPr>
          <w:p w14:paraId="334DC398"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5C2D3457" w14:textId="77777777" w:rsidTr="00D775CD">
        <w:tc>
          <w:tcPr>
            <w:tcW w:w="1870" w:type="dxa"/>
            <w:vAlign w:val="bottom"/>
          </w:tcPr>
          <w:p w14:paraId="6E7E6E08"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03502BCF"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Sum of Sq.</w:t>
            </w:r>
          </w:p>
        </w:tc>
        <w:tc>
          <w:tcPr>
            <w:tcW w:w="1870" w:type="dxa"/>
            <w:vAlign w:val="bottom"/>
          </w:tcPr>
          <w:p w14:paraId="35AD6444"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df</w:t>
            </w:r>
          </w:p>
        </w:tc>
        <w:tc>
          <w:tcPr>
            <w:tcW w:w="1870" w:type="dxa"/>
            <w:vAlign w:val="bottom"/>
          </w:tcPr>
          <w:p w14:paraId="57EC43CB"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Mean Squares</w:t>
            </w:r>
          </w:p>
        </w:tc>
        <w:tc>
          <w:tcPr>
            <w:tcW w:w="1870" w:type="dxa"/>
          </w:tcPr>
          <w:p w14:paraId="1DF1B158"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670A6B68" w14:textId="77777777" w:rsidTr="00D775CD">
        <w:tc>
          <w:tcPr>
            <w:tcW w:w="1870" w:type="dxa"/>
            <w:vAlign w:val="bottom"/>
          </w:tcPr>
          <w:p w14:paraId="4D3DD05C"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Test SSR</w:t>
            </w:r>
          </w:p>
        </w:tc>
        <w:tc>
          <w:tcPr>
            <w:tcW w:w="1870" w:type="dxa"/>
            <w:vAlign w:val="bottom"/>
          </w:tcPr>
          <w:p w14:paraId="576F42B2"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15083500</w:t>
            </w:r>
          </w:p>
        </w:tc>
        <w:tc>
          <w:tcPr>
            <w:tcW w:w="1870" w:type="dxa"/>
            <w:vAlign w:val="bottom"/>
          </w:tcPr>
          <w:p w14:paraId="625E885E"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w:t>
            </w:r>
          </w:p>
        </w:tc>
        <w:tc>
          <w:tcPr>
            <w:tcW w:w="1870" w:type="dxa"/>
            <w:vAlign w:val="bottom"/>
          </w:tcPr>
          <w:p w14:paraId="5FA278F4"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15083500</w:t>
            </w:r>
          </w:p>
        </w:tc>
        <w:tc>
          <w:tcPr>
            <w:tcW w:w="1870" w:type="dxa"/>
          </w:tcPr>
          <w:p w14:paraId="77071DAD"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6F67CC7C" w14:textId="77777777" w:rsidTr="00D775CD">
        <w:tc>
          <w:tcPr>
            <w:tcW w:w="1870" w:type="dxa"/>
            <w:vAlign w:val="bottom"/>
          </w:tcPr>
          <w:p w14:paraId="15C774D6"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Restricted SSR</w:t>
            </w:r>
          </w:p>
        </w:tc>
        <w:tc>
          <w:tcPr>
            <w:tcW w:w="1870" w:type="dxa"/>
            <w:vAlign w:val="bottom"/>
          </w:tcPr>
          <w:p w14:paraId="1FD9F97B"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1.12</w:t>
            </w:r>
          </w:p>
        </w:tc>
        <w:tc>
          <w:tcPr>
            <w:tcW w:w="1870" w:type="dxa"/>
            <w:vAlign w:val="bottom"/>
          </w:tcPr>
          <w:p w14:paraId="08449EF5"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11</w:t>
            </w:r>
          </w:p>
        </w:tc>
        <w:tc>
          <w:tcPr>
            <w:tcW w:w="1870" w:type="dxa"/>
            <w:vAlign w:val="bottom"/>
          </w:tcPr>
          <w:p w14:paraId="4B92C41E"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1.01</w:t>
            </w:r>
          </w:p>
        </w:tc>
        <w:tc>
          <w:tcPr>
            <w:tcW w:w="1870" w:type="dxa"/>
          </w:tcPr>
          <w:p w14:paraId="587A85B1"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795E1E99" w14:textId="77777777" w:rsidTr="00D775CD">
        <w:tc>
          <w:tcPr>
            <w:tcW w:w="1870" w:type="dxa"/>
            <w:vAlign w:val="bottom"/>
          </w:tcPr>
          <w:p w14:paraId="7C1CB48B"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Unrestricted SSR</w:t>
            </w:r>
          </w:p>
        </w:tc>
        <w:tc>
          <w:tcPr>
            <w:tcW w:w="1870" w:type="dxa"/>
            <w:vAlign w:val="bottom"/>
          </w:tcPr>
          <w:p w14:paraId="7447304E"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1.10</w:t>
            </w:r>
          </w:p>
        </w:tc>
        <w:tc>
          <w:tcPr>
            <w:tcW w:w="1870" w:type="dxa"/>
            <w:vAlign w:val="bottom"/>
          </w:tcPr>
          <w:p w14:paraId="6A150B42"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10</w:t>
            </w:r>
          </w:p>
        </w:tc>
        <w:tc>
          <w:tcPr>
            <w:tcW w:w="1870" w:type="dxa"/>
            <w:vAlign w:val="bottom"/>
          </w:tcPr>
          <w:p w14:paraId="445DC49C"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1.10</w:t>
            </w:r>
          </w:p>
        </w:tc>
        <w:tc>
          <w:tcPr>
            <w:tcW w:w="1870" w:type="dxa"/>
          </w:tcPr>
          <w:p w14:paraId="5C4C6225"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3A420A9F" w14:textId="77777777" w:rsidTr="00D775CD">
        <w:tc>
          <w:tcPr>
            <w:tcW w:w="1870" w:type="dxa"/>
            <w:vAlign w:val="bottom"/>
          </w:tcPr>
          <w:p w14:paraId="2AC8C8C6"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LR test summary:</w:t>
            </w:r>
          </w:p>
        </w:tc>
        <w:tc>
          <w:tcPr>
            <w:tcW w:w="1870" w:type="dxa"/>
            <w:vAlign w:val="bottom"/>
          </w:tcPr>
          <w:p w14:paraId="73CB0AB3"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4F666CC3"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276758DF"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42C9294B"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3E3E245C" w14:textId="77777777" w:rsidTr="00D775CD">
        <w:tc>
          <w:tcPr>
            <w:tcW w:w="1870" w:type="dxa"/>
            <w:vAlign w:val="bottom"/>
          </w:tcPr>
          <w:p w14:paraId="129E5094"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5E85F6EF"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Value</w:t>
            </w:r>
          </w:p>
        </w:tc>
        <w:tc>
          <w:tcPr>
            <w:tcW w:w="1870" w:type="dxa"/>
            <w:vAlign w:val="bottom"/>
          </w:tcPr>
          <w:p w14:paraId="545F1F5E"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60432C3E"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0C05313A"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7E5E4C61" w14:textId="77777777" w:rsidTr="00D775CD">
        <w:tc>
          <w:tcPr>
            <w:tcW w:w="1870" w:type="dxa"/>
            <w:vAlign w:val="bottom"/>
          </w:tcPr>
          <w:p w14:paraId="7105B04A"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xml:space="preserve">Restricted </w:t>
            </w:r>
            <w:proofErr w:type="spellStart"/>
            <w:r w:rsidRPr="00180175">
              <w:rPr>
                <w:rFonts w:ascii="Times New Roman" w:hAnsi="Times New Roman" w:cs="Times New Roman"/>
                <w:sz w:val="24"/>
                <w:szCs w:val="24"/>
              </w:rPr>
              <w:t>LogL</w:t>
            </w:r>
            <w:proofErr w:type="spellEnd"/>
          </w:p>
        </w:tc>
        <w:tc>
          <w:tcPr>
            <w:tcW w:w="1870" w:type="dxa"/>
            <w:vAlign w:val="bottom"/>
          </w:tcPr>
          <w:p w14:paraId="0249030B"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-187.0235</w:t>
            </w:r>
          </w:p>
        </w:tc>
        <w:tc>
          <w:tcPr>
            <w:tcW w:w="1870" w:type="dxa"/>
            <w:vAlign w:val="bottom"/>
          </w:tcPr>
          <w:p w14:paraId="46066FB9"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7FF8E4EC"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0A7324FA"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3210A5E1" w14:textId="77777777" w:rsidTr="00D775CD">
        <w:tc>
          <w:tcPr>
            <w:tcW w:w="1870" w:type="dxa"/>
            <w:vAlign w:val="bottom"/>
          </w:tcPr>
          <w:p w14:paraId="02A522F9"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xml:space="preserve">Unrestricted </w:t>
            </w:r>
            <w:proofErr w:type="spellStart"/>
            <w:r w:rsidRPr="00180175">
              <w:rPr>
                <w:rFonts w:ascii="Times New Roman" w:hAnsi="Times New Roman" w:cs="Times New Roman"/>
                <w:sz w:val="24"/>
                <w:szCs w:val="24"/>
              </w:rPr>
              <w:t>LogL</w:t>
            </w:r>
            <w:proofErr w:type="spellEnd"/>
          </w:p>
        </w:tc>
        <w:tc>
          <w:tcPr>
            <w:tcW w:w="1870" w:type="dxa"/>
            <w:vAlign w:val="bottom"/>
          </w:tcPr>
          <w:p w14:paraId="143B5625"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-186.9010</w:t>
            </w:r>
          </w:p>
        </w:tc>
        <w:tc>
          <w:tcPr>
            <w:tcW w:w="1870" w:type="dxa"/>
            <w:vAlign w:val="bottom"/>
          </w:tcPr>
          <w:p w14:paraId="436478F3"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0080D2E8"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6927AC7A"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31B816D8" w14:textId="77777777" w:rsidTr="00D775CD">
        <w:tc>
          <w:tcPr>
            <w:tcW w:w="1870" w:type="dxa"/>
            <w:vAlign w:val="bottom"/>
          </w:tcPr>
          <w:p w14:paraId="43B87AB6"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17486705"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4FA4E88F"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047A8334"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6B081FC7" w14:textId="77777777" w:rsidR="00562F0E" w:rsidRPr="00180175" w:rsidRDefault="00562F0E" w:rsidP="00562F0E">
            <w:pPr>
              <w:spacing w:line="360" w:lineRule="auto"/>
              <w:rPr>
                <w:rFonts w:ascii="Times New Roman" w:hAnsi="Times New Roman" w:cs="Times New Roman"/>
                <w:sz w:val="24"/>
                <w:szCs w:val="24"/>
              </w:rPr>
            </w:pPr>
          </w:p>
        </w:tc>
      </w:tr>
    </w:tbl>
    <w:p w14:paraId="7E51388D" w14:textId="77777777" w:rsidR="00562F0E" w:rsidRPr="00180175" w:rsidRDefault="00562F0E"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The F-statistics are not significant i.e. p-value ≥ significance level this suggests there is no evidence of model misspecification and suggests the model is likely well-specified.</w:t>
      </w:r>
    </w:p>
    <w:p w14:paraId="1D436CD8" w14:textId="77777777" w:rsidR="00562F0E" w:rsidRPr="00180175" w:rsidRDefault="00562F0E" w:rsidP="00562F0E">
      <w:pPr>
        <w:spacing w:after="0" w:line="360" w:lineRule="auto"/>
        <w:jc w:val="both"/>
        <w:rPr>
          <w:rFonts w:ascii="Times New Roman" w:hAnsi="Times New Roman" w:cs="Times New Roman"/>
          <w:sz w:val="24"/>
          <w:szCs w:val="24"/>
        </w:rPr>
      </w:pPr>
    </w:p>
    <w:p w14:paraId="1F734BFD" w14:textId="77777777" w:rsidR="00562F0E" w:rsidRPr="00180175" w:rsidRDefault="00562F0E" w:rsidP="00562F0E">
      <w:pPr>
        <w:spacing w:line="360" w:lineRule="auto"/>
        <w:jc w:val="both"/>
        <w:rPr>
          <w:rFonts w:ascii="Times New Roman" w:hAnsi="Times New Roman" w:cs="Times New Roman"/>
          <w:sz w:val="24"/>
          <w:szCs w:val="24"/>
        </w:rPr>
      </w:pPr>
    </w:p>
    <w:p w14:paraId="4D86009E" w14:textId="66C8640E" w:rsidR="00213225" w:rsidRPr="00180175" w:rsidRDefault="00A52814" w:rsidP="00562F0E">
      <w:pPr>
        <w:spacing w:line="360" w:lineRule="auto"/>
        <w:jc w:val="both"/>
        <w:rPr>
          <w:rFonts w:ascii="Times New Roman" w:hAnsi="Times New Roman" w:cs="Times New Roman"/>
          <w:b/>
          <w:sz w:val="24"/>
          <w:szCs w:val="24"/>
        </w:rPr>
      </w:pPr>
      <w:r w:rsidRPr="00180175">
        <w:rPr>
          <w:rFonts w:ascii="Times New Roman" w:hAnsi="Times New Roman" w:cs="Times New Roman"/>
          <w:b/>
          <w:sz w:val="24"/>
          <w:szCs w:val="24"/>
        </w:rPr>
        <w:t xml:space="preserve">Figure </w:t>
      </w:r>
      <w:r w:rsidR="000F5E11" w:rsidRPr="00180175">
        <w:rPr>
          <w:rFonts w:ascii="Times New Roman" w:hAnsi="Times New Roman" w:cs="Times New Roman"/>
          <w:b/>
          <w:sz w:val="24"/>
          <w:szCs w:val="24"/>
        </w:rPr>
        <w:t>2</w:t>
      </w:r>
      <w:r w:rsidR="0084696A">
        <w:rPr>
          <w:rFonts w:ascii="Times New Roman" w:hAnsi="Times New Roman" w:cs="Times New Roman"/>
          <w:b/>
          <w:sz w:val="24"/>
          <w:szCs w:val="24"/>
        </w:rPr>
        <w:t xml:space="preserve">: Graph of </w:t>
      </w:r>
      <w:r w:rsidR="00213225" w:rsidRPr="00180175">
        <w:rPr>
          <w:rFonts w:ascii="Times New Roman" w:hAnsi="Times New Roman" w:cs="Times New Roman"/>
          <w:b/>
          <w:sz w:val="24"/>
          <w:szCs w:val="24"/>
        </w:rPr>
        <w:t>CUSUM Test</w:t>
      </w:r>
      <w:r w:rsidR="0084696A">
        <w:rPr>
          <w:rFonts w:ascii="Times New Roman" w:hAnsi="Times New Roman" w:cs="Times New Roman"/>
          <w:b/>
          <w:sz w:val="24"/>
          <w:szCs w:val="24"/>
        </w:rPr>
        <w:t xml:space="preserve"> </w:t>
      </w:r>
    </w:p>
    <w:p w14:paraId="28D27D80" w14:textId="77777777" w:rsidR="00213225" w:rsidRPr="00180175" w:rsidRDefault="00213225"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object w:dxaOrig="7396" w:dyaOrig="5116" w14:anchorId="43D8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59.2pt" o:ole="">
            <v:imagedata r:id="rId13" o:title=""/>
          </v:shape>
          <o:OLEObject Type="Embed" ProgID="EViews.Workfile.2" ShapeID="_x0000_i1025" DrawAspect="Content" ObjectID="_1800793107" r:id="rId14"/>
        </w:object>
      </w:r>
    </w:p>
    <w:p w14:paraId="68B9FEFB" w14:textId="621F5FAF" w:rsidR="00213225" w:rsidRPr="00180175" w:rsidRDefault="00213225" w:rsidP="00562F0E">
      <w:pPr>
        <w:spacing w:after="24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w:t>
      </w:r>
      <w:r w:rsidR="00105687" w:rsidRPr="00180175">
        <w:rPr>
          <w:rFonts w:ascii="Times New Roman" w:hAnsi="Times New Roman" w:cs="Times New Roman"/>
          <w:sz w:val="24"/>
          <w:szCs w:val="24"/>
        </w:rPr>
        <w:t>F</w:t>
      </w:r>
      <w:r w:rsidRPr="00180175">
        <w:rPr>
          <w:rFonts w:ascii="Times New Roman" w:hAnsi="Times New Roman" w:cs="Times New Roman"/>
          <w:sz w:val="24"/>
          <w:szCs w:val="24"/>
        </w:rPr>
        <w:t>igure 1 above show that the model is within the 5% level of significant, which implies that, the model is stable.</w:t>
      </w:r>
    </w:p>
    <w:p w14:paraId="1A5463C8" w14:textId="00742B60" w:rsidR="00952B43" w:rsidRPr="00180175" w:rsidRDefault="00105687"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eastAsia="TimesNewRoman" w:hAnsi="Times New Roman" w:cs="Times New Roman"/>
          <w:sz w:val="24"/>
          <w:szCs w:val="24"/>
        </w:rPr>
        <w:t>T</w:t>
      </w:r>
      <w:r w:rsidR="00021511" w:rsidRPr="00180175">
        <w:rPr>
          <w:rFonts w:ascii="Times New Roman" w:eastAsia="TimesNewRoman" w:hAnsi="Times New Roman" w:cs="Times New Roman"/>
          <w:sz w:val="24"/>
          <w:szCs w:val="24"/>
        </w:rPr>
        <w:t xml:space="preserve">he ARDL results established a short-run linear relationship and non-existence of long run relationship among the </w:t>
      </w:r>
      <w:r w:rsidR="00134820" w:rsidRPr="00180175">
        <w:rPr>
          <w:rFonts w:ascii="Times New Roman" w:eastAsia="TimesNewRoman" w:hAnsi="Times New Roman" w:cs="Times New Roman"/>
          <w:sz w:val="24"/>
          <w:szCs w:val="24"/>
        </w:rPr>
        <w:t>variables.</w:t>
      </w:r>
      <w:r w:rsidR="000A2ED2" w:rsidRPr="00180175">
        <w:rPr>
          <w:rFonts w:ascii="Times New Roman" w:eastAsia="TimesNewRoman" w:hAnsi="Times New Roman" w:cs="Times New Roman"/>
          <w:sz w:val="24"/>
          <w:szCs w:val="24"/>
        </w:rPr>
        <w:t xml:space="preserve"> </w:t>
      </w:r>
      <w:r w:rsidR="008C67FB" w:rsidRPr="00180175">
        <w:rPr>
          <w:rFonts w:ascii="Times New Roman" w:hAnsi="Times New Roman" w:cs="Times New Roman"/>
          <w:sz w:val="24"/>
          <w:szCs w:val="24"/>
        </w:rPr>
        <w:t>MAC,</w:t>
      </w:r>
      <w:r w:rsidR="00952B43" w:rsidRPr="00180175">
        <w:rPr>
          <w:rFonts w:ascii="Times New Roman" w:hAnsi="Times New Roman" w:cs="Times New Roman"/>
          <w:sz w:val="24"/>
          <w:szCs w:val="24"/>
        </w:rPr>
        <w:t xml:space="preserve"> with a coefficient of -</w:t>
      </w:r>
      <w:r w:rsidR="006704FF" w:rsidRPr="00180175">
        <w:rPr>
          <w:rFonts w:ascii="Times New Roman" w:hAnsi="Times New Roman" w:cs="Times New Roman"/>
          <w:sz w:val="24"/>
          <w:szCs w:val="24"/>
        </w:rPr>
        <w:t>12470.23,</w:t>
      </w:r>
      <w:r w:rsidR="00952B43" w:rsidRPr="00180175">
        <w:rPr>
          <w:rFonts w:ascii="Times New Roman" w:hAnsi="Times New Roman" w:cs="Times New Roman"/>
          <w:sz w:val="24"/>
          <w:szCs w:val="24"/>
        </w:rPr>
        <w:t xml:space="preserve"> exhibited </w:t>
      </w:r>
      <w:r w:rsidRPr="00180175">
        <w:rPr>
          <w:rFonts w:ascii="Times New Roman" w:hAnsi="Times New Roman" w:cs="Times New Roman"/>
          <w:sz w:val="24"/>
          <w:szCs w:val="24"/>
        </w:rPr>
        <w:t>a negative</w:t>
      </w:r>
      <w:r w:rsidR="00021511" w:rsidRPr="00180175">
        <w:rPr>
          <w:rFonts w:ascii="Times New Roman" w:hAnsi="Times New Roman" w:cs="Times New Roman"/>
          <w:sz w:val="24"/>
          <w:szCs w:val="24"/>
        </w:rPr>
        <w:t xml:space="preserve"> but</w:t>
      </w:r>
      <w:r w:rsidR="00952B43" w:rsidRPr="00180175">
        <w:rPr>
          <w:rFonts w:ascii="Times New Roman" w:hAnsi="Times New Roman" w:cs="Times New Roman"/>
          <w:sz w:val="24"/>
          <w:szCs w:val="24"/>
        </w:rPr>
        <w:t xml:space="preserve"> not significant relationship with the </w:t>
      </w:r>
      <w:r w:rsidR="00344CF9" w:rsidRPr="00180175">
        <w:rPr>
          <w:rFonts w:ascii="Times New Roman" w:hAnsi="Times New Roman" w:cs="Times New Roman"/>
          <w:sz w:val="24"/>
          <w:szCs w:val="24"/>
        </w:rPr>
        <w:t>All-share</w:t>
      </w:r>
      <w:r w:rsidR="00952B43" w:rsidRPr="00180175">
        <w:rPr>
          <w:rFonts w:ascii="Times New Roman" w:hAnsi="Times New Roman" w:cs="Times New Roman"/>
          <w:sz w:val="24"/>
          <w:szCs w:val="24"/>
        </w:rPr>
        <w:t xml:space="preserve"> index. </w:t>
      </w:r>
      <w:r w:rsidR="008C67FB" w:rsidRPr="00180175">
        <w:rPr>
          <w:rFonts w:ascii="Times New Roman" w:hAnsi="Times New Roman" w:cs="Times New Roman"/>
          <w:sz w:val="24"/>
          <w:szCs w:val="24"/>
        </w:rPr>
        <w:t>This</w:t>
      </w:r>
      <w:r w:rsidR="00772AEC" w:rsidRPr="00180175">
        <w:rPr>
          <w:rFonts w:ascii="Times New Roman" w:hAnsi="Times New Roman" w:cs="Times New Roman"/>
          <w:sz w:val="24"/>
          <w:szCs w:val="24"/>
        </w:rPr>
        <w:t xml:space="preserve"> finding</w:t>
      </w:r>
      <w:r w:rsidR="00952B43" w:rsidRPr="00180175">
        <w:rPr>
          <w:rFonts w:ascii="Times New Roman" w:hAnsi="Times New Roman" w:cs="Times New Roman"/>
          <w:sz w:val="24"/>
          <w:szCs w:val="24"/>
        </w:rPr>
        <w:t xml:space="preserve"> is novel and </w:t>
      </w:r>
      <w:r w:rsidR="008C67FB" w:rsidRPr="00180175">
        <w:rPr>
          <w:rFonts w:ascii="Times New Roman" w:hAnsi="Times New Roman" w:cs="Times New Roman"/>
          <w:sz w:val="24"/>
          <w:szCs w:val="24"/>
        </w:rPr>
        <w:t>imperative as</w:t>
      </w:r>
      <w:r w:rsidR="002C3997" w:rsidRPr="00180175">
        <w:rPr>
          <w:rFonts w:ascii="Times New Roman" w:hAnsi="Times New Roman" w:cs="Times New Roman"/>
          <w:sz w:val="24"/>
          <w:szCs w:val="24"/>
        </w:rPr>
        <w:t xml:space="preserve"> </w:t>
      </w:r>
      <w:r w:rsidR="00952B43" w:rsidRPr="00180175">
        <w:rPr>
          <w:rFonts w:ascii="Times New Roman" w:hAnsi="Times New Roman" w:cs="Times New Roman"/>
          <w:sz w:val="24"/>
          <w:szCs w:val="24"/>
        </w:rPr>
        <w:t>earlier studies</w:t>
      </w:r>
      <w:r w:rsidR="001C7A6A" w:rsidRPr="00180175">
        <w:rPr>
          <w:rFonts w:ascii="Times New Roman" w:hAnsi="Times New Roman" w:cs="Times New Roman"/>
          <w:sz w:val="24"/>
          <w:szCs w:val="24"/>
        </w:rPr>
        <w:t xml:space="preserve"> on Nigeria such as </w:t>
      </w:r>
      <w:r w:rsidR="001549A2" w:rsidRPr="00180175">
        <w:rPr>
          <w:rFonts w:ascii="Times New Roman" w:hAnsi="Times New Roman" w:cs="Times New Roman"/>
          <w:sz w:val="24"/>
          <w:szCs w:val="24"/>
        </w:rPr>
        <w:t>(</w:t>
      </w:r>
      <w:r w:rsidR="001C7A6A" w:rsidRPr="00180175">
        <w:rPr>
          <w:rFonts w:ascii="Times New Roman" w:hAnsi="Times New Roman" w:cs="Times New Roman"/>
          <w:sz w:val="24"/>
          <w:szCs w:val="24"/>
        </w:rPr>
        <w:t xml:space="preserve">Etale and Eze </w:t>
      </w:r>
      <w:proofErr w:type="gramStart"/>
      <w:r w:rsidR="001C7A6A" w:rsidRPr="00180175">
        <w:rPr>
          <w:rFonts w:ascii="Times New Roman" w:hAnsi="Times New Roman" w:cs="Times New Roman"/>
          <w:sz w:val="24"/>
          <w:szCs w:val="24"/>
        </w:rPr>
        <w:t>2019 ;Igoni</w:t>
      </w:r>
      <w:proofErr w:type="gramEnd"/>
      <w:r w:rsidR="001C7A6A" w:rsidRPr="00180175">
        <w:rPr>
          <w:rFonts w:ascii="Times New Roman" w:hAnsi="Times New Roman" w:cs="Times New Roman"/>
          <w:sz w:val="24"/>
          <w:szCs w:val="24"/>
        </w:rPr>
        <w:t xml:space="preserve"> et al. 2020 John 2019; Omodero &amp;  Mlanga 2019 </w:t>
      </w:r>
      <w:r w:rsidR="008C67FB" w:rsidRPr="00180175">
        <w:rPr>
          <w:rFonts w:ascii="Times New Roman" w:hAnsi="Times New Roman" w:cs="Times New Roman"/>
          <w:sz w:val="24"/>
          <w:szCs w:val="24"/>
        </w:rPr>
        <w:t xml:space="preserve">; </w:t>
      </w:r>
      <w:r w:rsidR="001C7A6A" w:rsidRPr="00180175">
        <w:rPr>
          <w:rFonts w:ascii="Times New Roman" w:hAnsi="Times New Roman" w:cs="Times New Roman"/>
          <w:sz w:val="24"/>
          <w:szCs w:val="24"/>
        </w:rPr>
        <w:t>Osamwonyi, &amp; Evbayiro-Osagie, 2012</w:t>
      </w:r>
      <w:r w:rsidR="001549A2" w:rsidRPr="00180175">
        <w:rPr>
          <w:rFonts w:ascii="Times New Roman" w:hAnsi="Times New Roman" w:cs="Times New Roman"/>
          <w:sz w:val="24"/>
          <w:szCs w:val="24"/>
        </w:rPr>
        <w:t>)</w:t>
      </w:r>
      <w:r w:rsidR="00952B43" w:rsidRPr="00180175">
        <w:rPr>
          <w:rFonts w:ascii="Times New Roman" w:hAnsi="Times New Roman" w:cs="Times New Roman"/>
          <w:sz w:val="24"/>
          <w:szCs w:val="24"/>
        </w:rPr>
        <w:t xml:space="preserve"> have omitted or </w:t>
      </w:r>
      <w:r w:rsidR="00772AEC" w:rsidRPr="00180175">
        <w:rPr>
          <w:rFonts w:ascii="Times New Roman" w:hAnsi="Times New Roman" w:cs="Times New Roman"/>
          <w:sz w:val="24"/>
          <w:szCs w:val="24"/>
        </w:rPr>
        <w:t>ignored</w:t>
      </w:r>
      <w:r w:rsidR="00952B43" w:rsidRPr="00180175">
        <w:rPr>
          <w:rFonts w:ascii="Times New Roman" w:hAnsi="Times New Roman" w:cs="Times New Roman"/>
          <w:sz w:val="24"/>
          <w:szCs w:val="24"/>
        </w:rPr>
        <w:t xml:space="preserve"> the </w:t>
      </w:r>
      <w:r w:rsidR="001C7A6A" w:rsidRPr="00180175">
        <w:rPr>
          <w:rFonts w:ascii="Times New Roman" w:hAnsi="Times New Roman" w:cs="Times New Roman"/>
          <w:sz w:val="24"/>
          <w:szCs w:val="24"/>
        </w:rPr>
        <w:t>overall macro-economic condition as variable in their studies.</w:t>
      </w:r>
      <w:r w:rsidR="00F82584" w:rsidRPr="00180175">
        <w:rPr>
          <w:rFonts w:ascii="Times New Roman" w:hAnsi="Times New Roman" w:cs="Times New Roman"/>
          <w:sz w:val="24"/>
          <w:szCs w:val="24"/>
        </w:rPr>
        <w:t xml:space="preserve"> </w:t>
      </w:r>
      <w:r w:rsidR="000A2ED2" w:rsidRPr="00180175">
        <w:rPr>
          <w:rFonts w:ascii="Times New Roman" w:hAnsi="Times New Roman" w:cs="Times New Roman"/>
          <w:sz w:val="24"/>
          <w:szCs w:val="24"/>
        </w:rPr>
        <w:t xml:space="preserve">MAC </w:t>
      </w:r>
      <w:r w:rsidR="00772AEC" w:rsidRPr="00180175">
        <w:rPr>
          <w:rFonts w:ascii="Times New Roman" w:hAnsi="Times New Roman" w:cs="Times New Roman"/>
          <w:sz w:val="24"/>
          <w:szCs w:val="24"/>
        </w:rPr>
        <w:t xml:space="preserve">captures the </w:t>
      </w:r>
      <w:r w:rsidR="002C3997" w:rsidRPr="00180175">
        <w:rPr>
          <w:rFonts w:ascii="Times New Roman" w:hAnsi="Times New Roman" w:cs="Times New Roman"/>
          <w:sz w:val="24"/>
          <w:szCs w:val="24"/>
        </w:rPr>
        <w:t xml:space="preserve">government’s </w:t>
      </w:r>
      <w:r w:rsidR="00772AEC" w:rsidRPr="00180175">
        <w:rPr>
          <w:rFonts w:ascii="Times New Roman" w:eastAsia="Times New Roman" w:hAnsi="Times New Roman" w:cs="Times New Roman"/>
          <w:sz w:val="24"/>
          <w:szCs w:val="24"/>
        </w:rPr>
        <w:t>macroeconomic management on</w:t>
      </w:r>
      <w:r w:rsidR="006704FF" w:rsidRPr="00180175">
        <w:rPr>
          <w:rFonts w:ascii="Times New Roman" w:eastAsia="Times New Roman" w:hAnsi="Times New Roman" w:cs="Times New Roman"/>
          <w:sz w:val="24"/>
          <w:szCs w:val="24"/>
        </w:rPr>
        <w:t xml:space="preserve"> the basis</w:t>
      </w:r>
      <w:r w:rsidR="00772AEC" w:rsidRPr="00180175">
        <w:rPr>
          <w:rFonts w:ascii="Times New Roman" w:eastAsia="Times New Roman" w:hAnsi="Times New Roman" w:cs="Times New Roman"/>
          <w:sz w:val="24"/>
          <w:szCs w:val="24"/>
        </w:rPr>
        <w:t xml:space="preserve"> </w:t>
      </w:r>
      <w:r w:rsidRPr="00180175">
        <w:rPr>
          <w:rFonts w:ascii="Times New Roman" w:eastAsia="Times New Roman" w:hAnsi="Times New Roman" w:cs="Times New Roman"/>
          <w:sz w:val="24"/>
          <w:szCs w:val="24"/>
        </w:rPr>
        <w:t>of macroeconomic policies</w:t>
      </w:r>
      <w:r w:rsidR="00772AEC" w:rsidRPr="00180175">
        <w:rPr>
          <w:rFonts w:ascii="Times New Roman" w:hAnsi="Times New Roman" w:cs="Times New Roman"/>
          <w:sz w:val="24"/>
          <w:szCs w:val="24"/>
          <w:shd w:val="clear" w:color="auto" w:fill="FFFFFF"/>
        </w:rPr>
        <w:t xml:space="preserve"> and institutional quality in </w:t>
      </w:r>
      <w:r w:rsidRPr="00180175">
        <w:rPr>
          <w:rFonts w:ascii="Times New Roman" w:hAnsi="Times New Roman" w:cs="Times New Roman"/>
          <w:sz w:val="24"/>
          <w:szCs w:val="24"/>
          <w:shd w:val="clear" w:color="auto" w:fill="FFFFFF"/>
        </w:rPr>
        <w:t>Nigeria.</w:t>
      </w:r>
      <w:r w:rsidR="00772AEC" w:rsidRPr="00180175">
        <w:rPr>
          <w:rFonts w:ascii="Times New Roman" w:hAnsi="Times New Roman" w:cs="Times New Roman"/>
          <w:sz w:val="24"/>
          <w:szCs w:val="24"/>
          <w:shd w:val="clear" w:color="auto" w:fill="FFFFFF"/>
        </w:rPr>
        <w:t xml:space="preserve"> </w:t>
      </w:r>
      <w:r w:rsidR="00952B43" w:rsidRPr="00180175">
        <w:rPr>
          <w:rFonts w:ascii="Times New Roman" w:hAnsi="Times New Roman" w:cs="Times New Roman"/>
          <w:sz w:val="24"/>
          <w:szCs w:val="24"/>
        </w:rPr>
        <w:t xml:space="preserve">Interest </w:t>
      </w:r>
      <w:r w:rsidRPr="00180175">
        <w:rPr>
          <w:rFonts w:ascii="Times New Roman" w:hAnsi="Times New Roman" w:cs="Times New Roman"/>
          <w:sz w:val="24"/>
          <w:szCs w:val="24"/>
        </w:rPr>
        <w:t xml:space="preserve">rate </w:t>
      </w:r>
      <w:r w:rsidR="00FE526B" w:rsidRPr="00180175">
        <w:rPr>
          <w:rFonts w:ascii="Times New Roman" w:hAnsi="Times New Roman" w:cs="Times New Roman"/>
          <w:sz w:val="24"/>
          <w:szCs w:val="24"/>
        </w:rPr>
        <w:t>spread with</w:t>
      </w:r>
      <w:r w:rsidR="00952B43" w:rsidRPr="00180175">
        <w:rPr>
          <w:rFonts w:ascii="Times New Roman" w:hAnsi="Times New Roman" w:cs="Times New Roman"/>
          <w:sz w:val="24"/>
          <w:szCs w:val="24"/>
        </w:rPr>
        <w:t xml:space="preserve"> a coefficient of 833.0931 </w:t>
      </w:r>
      <w:r w:rsidR="00FE526B" w:rsidRPr="00180175">
        <w:rPr>
          <w:rFonts w:ascii="Times New Roman" w:hAnsi="Times New Roman" w:cs="Times New Roman"/>
          <w:sz w:val="24"/>
          <w:szCs w:val="24"/>
        </w:rPr>
        <w:t>indicates a</w:t>
      </w:r>
      <w:r w:rsidR="00952B43" w:rsidRPr="00180175">
        <w:rPr>
          <w:rFonts w:ascii="Times New Roman" w:hAnsi="Times New Roman" w:cs="Times New Roman"/>
          <w:sz w:val="24"/>
          <w:szCs w:val="24"/>
        </w:rPr>
        <w:t xml:space="preserve"> </w:t>
      </w:r>
      <w:r w:rsidR="00FE526B" w:rsidRPr="00180175">
        <w:rPr>
          <w:rFonts w:ascii="Times New Roman" w:hAnsi="Times New Roman" w:cs="Times New Roman"/>
          <w:sz w:val="24"/>
          <w:szCs w:val="24"/>
        </w:rPr>
        <w:t>negative relationship</w:t>
      </w:r>
      <w:r w:rsidR="00952B43" w:rsidRPr="00180175">
        <w:rPr>
          <w:rFonts w:ascii="Times New Roman" w:hAnsi="Times New Roman" w:cs="Times New Roman"/>
          <w:sz w:val="24"/>
          <w:szCs w:val="24"/>
        </w:rPr>
        <w:t xml:space="preserve"> between interest rate </w:t>
      </w:r>
      <w:r w:rsidR="001549A2" w:rsidRPr="00180175">
        <w:rPr>
          <w:rFonts w:ascii="Times New Roman" w:hAnsi="Times New Roman" w:cs="Times New Roman"/>
          <w:sz w:val="24"/>
          <w:szCs w:val="24"/>
        </w:rPr>
        <w:t>spread and</w:t>
      </w:r>
      <w:r w:rsidR="00952B43" w:rsidRPr="00180175">
        <w:rPr>
          <w:rFonts w:ascii="Times New Roman" w:hAnsi="Times New Roman" w:cs="Times New Roman"/>
          <w:sz w:val="24"/>
          <w:szCs w:val="24"/>
        </w:rPr>
        <w:t xml:space="preserve"> stock market </w:t>
      </w:r>
      <w:r w:rsidR="005C659C" w:rsidRPr="00180175">
        <w:rPr>
          <w:rFonts w:ascii="Times New Roman" w:hAnsi="Times New Roman" w:cs="Times New Roman"/>
          <w:sz w:val="24"/>
          <w:szCs w:val="24"/>
        </w:rPr>
        <w:t>performance although</w:t>
      </w:r>
      <w:r w:rsidR="00952B43" w:rsidRPr="00180175">
        <w:rPr>
          <w:rFonts w:ascii="Times New Roman" w:hAnsi="Times New Roman" w:cs="Times New Roman"/>
          <w:sz w:val="24"/>
          <w:szCs w:val="24"/>
        </w:rPr>
        <w:t xml:space="preserve"> not statistically </w:t>
      </w:r>
      <w:r w:rsidR="001549A2" w:rsidRPr="00180175">
        <w:rPr>
          <w:rFonts w:ascii="Times New Roman" w:hAnsi="Times New Roman" w:cs="Times New Roman"/>
          <w:sz w:val="24"/>
          <w:szCs w:val="24"/>
        </w:rPr>
        <w:t>significant This does not necessarily imply that there is no effect or association because the result is statistically non-</w:t>
      </w:r>
      <w:r w:rsidR="00997ED2" w:rsidRPr="00180175">
        <w:rPr>
          <w:rFonts w:ascii="Times New Roman" w:hAnsi="Times New Roman" w:cs="Times New Roman"/>
          <w:sz w:val="24"/>
          <w:szCs w:val="24"/>
        </w:rPr>
        <w:t>significant This</w:t>
      </w:r>
      <w:r w:rsidR="001549A2" w:rsidRPr="00180175">
        <w:rPr>
          <w:rFonts w:ascii="Times New Roman" w:hAnsi="Times New Roman" w:cs="Times New Roman"/>
          <w:sz w:val="24"/>
          <w:szCs w:val="24"/>
        </w:rPr>
        <w:t xml:space="preserve"> </w:t>
      </w:r>
      <w:r w:rsidR="009D2697" w:rsidRPr="00180175">
        <w:rPr>
          <w:rFonts w:ascii="Times New Roman" w:hAnsi="Times New Roman" w:cs="Times New Roman"/>
          <w:sz w:val="24"/>
          <w:szCs w:val="24"/>
        </w:rPr>
        <w:t>is similar</w:t>
      </w:r>
      <w:r w:rsidR="003B0726" w:rsidRPr="00180175">
        <w:rPr>
          <w:rFonts w:ascii="Times New Roman" w:hAnsi="Times New Roman" w:cs="Times New Roman"/>
          <w:sz w:val="24"/>
          <w:szCs w:val="24"/>
        </w:rPr>
        <w:t xml:space="preserve"> to the results of</w:t>
      </w:r>
      <w:r w:rsidR="00931A22" w:rsidRPr="00180175">
        <w:rPr>
          <w:rFonts w:ascii="Times New Roman" w:hAnsi="Times New Roman" w:cs="Times New Roman"/>
          <w:sz w:val="24"/>
          <w:szCs w:val="24"/>
        </w:rPr>
        <w:t xml:space="preserve"> (</w:t>
      </w:r>
      <w:r w:rsidR="005857B2" w:rsidRPr="00180175">
        <w:rPr>
          <w:rFonts w:ascii="Times New Roman" w:hAnsi="Times New Roman" w:cs="Times New Roman"/>
          <w:sz w:val="24"/>
          <w:szCs w:val="24"/>
        </w:rPr>
        <w:t xml:space="preserve">Omodero </w:t>
      </w:r>
      <w:proofErr w:type="gramStart"/>
      <w:r w:rsidR="005857B2" w:rsidRPr="00180175">
        <w:rPr>
          <w:rFonts w:ascii="Times New Roman" w:hAnsi="Times New Roman" w:cs="Times New Roman"/>
          <w:sz w:val="24"/>
          <w:szCs w:val="24"/>
        </w:rPr>
        <w:t>and  Mlanga</w:t>
      </w:r>
      <w:proofErr w:type="gramEnd"/>
      <w:r w:rsidR="005857B2" w:rsidRPr="00180175">
        <w:rPr>
          <w:rFonts w:ascii="Times New Roman" w:hAnsi="Times New Roman" w:cs="Times New Roman"/>
          <w:sz w:val="24"/>
          <w:szCs w:val="24"/>
        </w:rPr>
        <w:t xml:space="preserve"> </w:t>
      </w:r>
      <w:r w:rsidR="00931A22" w:rsidRPr="00180175">
        <w:rPr>
          <w:rFonts w:ascii="Times New Roman" w:hAnsi="Times New Roman" w:cs="Times New Roman"/>
          <w:sz w:val="24"/>
          <w:szCs w:val="24"/>
        </w:rPr>
        <w:t>,</w:t>
      </w:r>
      <w:r w:rsidR="005857B2" w:rsidRPr="00180175">
        <w:rPr>
          <w:rFonts w:ascii="Times New Roman" w:hAnsi="Times New Roman" w:cs="Times New Roman"/>
          <w:sz w:val="24"/>
          <w:szCs w:val="24"/>
        </w:rPr>
        <w:t>2019</w:t>
      </w:r>
      <w:r w:rsidR="003B0726" w:rsidRPr="00180175">
        <w:rPr>
          <w:rFonts w:ascii="Times New Roman" w:hAnsi="Times New Roman" w:cs="Times New Roman"/>
          <w:sz w:val="24"/>
          <w:szCs w:val="24"/>
        </w:rPr>
        <w:t>;</w:t>
      </w:r>
      <w:r w:rsidR="005857B2" w:rsidRPr="00180175">
        <w:rPr>
          <w:rFonts w:ascii="Times New Roman" w:hAnsi="Times New Roman" w:cs="Times New Roman"/>
          <w:sz w:val="24"/>
          <w:szCs w:val="24"/>
        </w:rPr>
        <w:t xml:space="preserve"> John</w:t>
      </w:r>
      <w:r w:rsidR="00931A22" w:rsidRPr="00180175">
        <w:rPr>
          <w:rFonts w:ascii="Times New Roman" w:hAnsi="Times New Roman" w:cs="Times New Roman"/>
          <w:sz w:val="24"/>
          <w:szCs w:val="24"/>
        </w:rPr>
        <w:t>,</w:t>
      </w:r>
      <w:r w:rsidR="005857B2" w:rsidRPr="00180175">
        <w:rPr>
          <w:rFonts w:ascii="Times New Roman" w:hAnsi="Times New Roman" w:cs="Times New Roman"/>
          <w:sz w:val="24"/>
          <w:szCs w:val="24"/>
        </w:rPr>
        <w:t xml:space="preserve"> 2019</w:t>
      </w:r>
      <w:r w:rsidR="00931A22" w:rsidRPr="00180175">
        <w:rPr>
          <w:rFonts w:ascii="Times New Roman" w:hAnsi="Times New Roman" w:cs="Times New Roman"/>
          <w:sz w:val="24"/>
          <w:szCs w:val="24"/>
        </w:rPr>
        <w:t>; Ho,2019</w:t>
      </w:r>
      <w:r w:rsidR="003B0726" w:rsidRPr="00180175">
        <w:rPr>
          <w:rFonts w:ascii="Times New Roman" w:hAnsi="Times New Roman" w:cs="Times New Roman"/>
          <w:sz w:val="24"/>
          <w:szCs w:val="24"/>
        </w:rPr>
        <w:t>;</w:t>
      </w:r>
      <w:r w:rsidR="005857B2" w:rsidRPr="00180175">
        <w:rPr>
          <w:rFonts w:ascii="Times New Roman" w:hAnsi="Times New Roman" w:cs="Times New Roman"/>
          <w:sz w:val="24"/>
          <w:szCs w:val="24"/>
        </w:rPr>
        <w:t xml:space="preserve"> </w:t>
      </w:r>
      <w:r w:rsidR="00931A22" w:rsidRPr="00180175">
        <w:rPr>
          <w:rFonts w:ascii="Times New Roman" w:hAnsi="Times New Roman" w:cs="Times New Roman"/>
          <w:sz w:val="24"/>
          <w:szCs w:val="24"/>
        </w:rPr>
        <w:t xml:space="preserve">and </w:t>
      </w:r>
      <w:r w:rsidR="005857B2" w:rsidRPr="00180175">
        <w:rPr>
          <w:rFonts w:ascii="Times New Roman" w:hAnsi="Times New Roman" w:cs="Times New Roman"/>
          <w:sz w:val="24"/>
          <w:szCs w:val="24"/>
        </w:rPr>
        <w:t>Zeeshan</w:t>
      </w:r>
      <w:r w:rsidR="00931A22" w:rsidRPr="00180175">
        <w:rPr>
          <w:rFonts w:ascii="Times New Roman" w:hAnsi="Times New Roman" w:cs="Times New Roman"/>
          <w:sz w:val="24"/>
          <w:szCs w:val="24"/>
        </w:rPr>
        <w:t xml:space="preserve"> </w:t>
      </w:r>
      <w:r w:rsidR="005857B2" w:rsidRPr="00180175">
        <w:rPr>
          <w:rFonts w:ascii="Times New Roman" w:hAnsi="Times New Roman" w:cs="Times New Roman"/>
          <w:sz w:val="24"/>
          <w:szCs w:val="24"/>
        </w:rPr>
        <w:t>2022</w:t>
      </w:r>
      <w:r w:rsidR="00931A22" w:rsidRPr="00180175">
        <w:rPr>
          <w:rFonts w:ascii="Times New Roman" w:hAnsi="Times New Roman" w:cs="Times New Roman"/>
          <w:sz w:val="24"/>
          <w:szCs w:val="24"/>
        </w:rPr>
        <w:t>).</w:t>
      </w:r>
    </w:p>
    <w:p w14:paraId="7117BED3" w14:textId="0430B05B" w:rsidR="00772AEC" w:rsidRPr="00180175" w:rsidRDefault="00772AEC"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lastRenderedPageBreak/>
        <w:t xml:space="preserve">The coefficient </w:t>
      </w:r>
      <w:r w:rsidR="00CC75FF" w:rsidRPr="00180175">
        <w:rPr>
          <w:rFonts w:ascii="Times New Roman" w:hAnsi="Times New Roman" w:cs="Times New Roman"/>
          <w:sz w:val="24"/>
          <w:szCs w:val="24"/>
        </w:rPr>
        <w:t>in</w:t>
      </w:r>
      <w:r w:rsidR="006704FF" w:rsidRPr="00180175">
        <w:rPr>
          <w:rFonts w:ascii="Times New Roman" w:hAnsi="Times New Roman" w:cs="Times New Roman"/>
          <w:sz w:val="24"/>
          <w:szCs w:val="24"/>
        </w:rPr>
        <w:t xml:space="preserve"> inflation </w:t>
      </w:r>
      <w:r w:rsidR="00CC75FF" w:rsidRPr="00180175">
        <w:rPr>
          <w:rFonts w:ascii="Times New Roman" w:hAnsi="Times New Roman" w:cs="Times New Roman"/>
          <w:sz w:val="24"/>
          <w:szCs w:val="24"/>
        </w:rPr>
        <w:t>rate as</w:t>
      </w:r>
      <w:r w:rsidR="00134820" w:rsidRPr="00180175">
        <w:rPr>
          <w:rFonts w:ascii="Times New Roman" w:hAnsi="Times New Roman" w:cs="Times New Roman"/>
          <w:sz w:val="24"/>
          <w:szCs w:val="24"/>
        </w:rPr>
        <w:t xml:space="preserve"> shown</w:t>
      </w:r>
      <w:r w:rsidRPr="00180175">
        <w:rPr>
          <w:rFonts w:ascii="Times New Roman" w:hAnsi="Times New Roman" w:cs="Times New Roman"/>
          <w:sz w:val="24"/>
          <w:szCs w:val="24"/>
        </w:rPr>
        <w:t xml:space="preserve"> </w:t>
      </w:r>
      <w:r w:rsidR="00134820" w:rsidRPr="00180175">
        <w:rPr>
          <w:rFonts w:ascii="Times New Roman" w:hAnsi="Times New Roman" w:cs="Times New Roman"/>
          <w:sz w:val="24"/>
          <w:szCs w:val="24"/>
        </w:rPr>
        <w:t>on Table</w:t>
      </w:r>
      <w:r w:rsidRPr="00180175">
        <w:rPr>
          <w:rFonts w:ascii="Times New Roman" w:hAnsi="Times New Roman" w:cs="Times New Roman"/>
          <w:sz w:val="24"/>
          <w:szCs w:val="24"/>
        </w:rPr>
        <w:t xml:space="preserve"> 6 </w:t>
      </w:r>
      <w:r w:rsidR="00134820" w:rsidRPr="00180175">
        <w:rPr>
          <w:rFonts w:ascii="Times New Roman" w:hAnsi="Times New Roman" w:cs="Times New Roman"/>
          <w:sz w:val="24"/>
          <w:szCs w:val="24"/>
        </w:rPr>
        <w:t>is -</w:t>
      </w:r>
      <w:r w:rsidRPr="00180175">
        <w:rPr>
          <w:rFonts w:ascii="Times New Roman" w:hAnsi="Times New Roman" w:cs="Times New Roman"/>
          <w:sz w:val="24"/>
          <w:szCs w:val="24"/>
        </w:rPr>
        <w:t>1030.351</w:t>
      </w:r>
      <w:r w:rsidR="00CC75FF" w:rsidRPr="00180175">
        <w:rPr>
          <w:rFonts w:ascii="Times New Roman" w:hAnsi="Times New Roman" w:cs="Times New Roman"/>
          <w:sz w:val="24"/>
          <w:szCs w:val="24"/>
          <w:shd w:val="clear" w:color="auto" w:fill="FFFFFF"/>
        </w:rPr>
        <w:t xml:space="preserve"> </w:t>
      </w:r>
      <w:r w:rsidR="00134820" w:rsidRPr="00180175">
        <w:rPr>
          <w:rFonts w:ascii="Times New Roman" w:hAnsi="Times New Roman" w:cs="Times New Roman"/>
          <w:sz w:val="24"/>
          <w:szCs w:val="24"/>
          <w:shd w:val="clear" w:color="auto" w:fill="FFFFFF"/>
        </w:rPr>
        <w:t>is not</w:t>
      </w:r>
      <w:r w:rsidRPr="00180175">
        <w:rPr>
          <w:rFonts w:ascii="Times New Roman" w:hAnsi="Times New Roman" w:cs="Times New Roman"/>
          <w:sz w:val="24"/>
          <w:szCs w:val="24"/>
          <w:shd w:val="clear" w:color="auto" w:fill="FFFFFF"/>
        </w:rPr>
        <w:t xml:space="preserve"> statistically significant at 5% level; this means that as </w:t>
      </w:r>
      <w:r w:rsidR="00134820" w:rsidRPr="00180175">
        <w:rPr>
          <w:rFonts w:ascii="Times New Roman" w:hAnsi="Times New Roman" w:cs="Times New Roman"/>
          <w:sz w:val="24"/>
          <w:szCs w:val="24"/>
          <w:shd w:val="clear" w:color="auto" w:fill="FFFFFF"/>
        </w:rPr>
        <w:t>inflation increases</w:t>
      </w:r>
      <w:r w:rsidRPr="00180175">
        <w:rPr>
          <w:rFonts w:ascii="Times New Roman" w:hAnsi="Times New Roman" w:cs="Times New Roman"/>
          <w:sz w:val="24"/>
          <w:szCs w:val="24"/>
          <w:shd w:val="clear" w:color="auto" w:fill="FFFFFF"/>
        </w:rPr>
        <w:t xml:space="preserve"> by one unit, </w:t>
      </w:r>
      <w:r w:rsidR="002C3997" w:rsidRPr="00180175">
        <w:rPr>
          <w:rFonts w:ascii="Times New Roman" w:hAnsi="Times New Roman" w:cs="Times New Roman"/>
          <w:sz w:val="24"/>
          <w:szCs w:val="24"/>
          <w:shd w:val="clear" w:color="auto" w:fill="FFFFFF"/>
        </w:rPr>
        <w:t xml:space="preserve">All Share Index   </w:t>
      </w:r>
      <w:r w:rsidRPr="00180175">
        <w:rPr>
          <w:rFonts w:ascii="Times New Roman" w:hAnsi="Times New Roman" w:cs="Times New Roman"/>
          <w:sz w:val="24"/>
          <w:szCs w:val="24"/>
          <w:shd w:val="clear" w:color="auto" w:fill="FFFFFF"/>
        </w:rPr>
        <w:t xml:space="preserve">growth will reduce by </w:t>
      </w:r>
      <w:r w:rsidR="00134820" w:rsidRPr="00180175">
        <w:rPr>
          <w:rFonts w:ascii="Times New Roman" w:hAnsi="Times New Roman" w:cs="Times New Roman"/>
          <w:sz w:val="24"/>
          <w:szCs w:val="24"/>
          <w:shd w:val="clear" w:color="auto" w:fill="FFFFFF"/>
        </w:rPr>
        <w:t>1030 units</w:t>
      </w:r>
      <w:r w:rsidRPr="00180175">
        <w:rPr>
          <w:rFonts w:ascii="Times New Roman" w:hAnsi="Times New Roman" w:cs="Times New Roman"/>
          <w:sz w:val="24"/>
          <w:szCs w:val="24"/>
          <w:shd w:val="clear" w:color="auto" w:fill="FFFFFF"/>
        </w:rPr>
        <w:t xml:space="preserve"> all things being equal. </w:t>
      </w:r>
      <w:r w:rsidR="00134820" w:rsidRPr="00180175">
        <w:rPr>
          <w:rFonts w:ascii="Times New Roman" w:hAnsi="Times New Roman" w:cs="Times New Roman"/>
          <w:sz w:val="24"/>
          <w:szCs w:val="24"/>
          <w:shd w:val="clear" w:color="auto" w:fill="FFFFFF"/>
        </w:rPr>
        <w:t>These findings</w:t>
      </w:r>
      <w:r w:rsidRPr="00180175">
        <w:rPr>
          <w:rFonts w:ascii="Times New Roman" w:hAnsi="Times New Roman" w:cs="Times New Roman"/>
          <w:sz w:val="24"/>
          <w:szCs w:val="24"/>
          <w:shd w:val="clear" w:color="auto" w:fill="FFFFFF"/>
        </w:rPr>
        <w:t xml:space="preserve"> suggest </w:t>
      </w:r>
      <w:r w:rsidR="002C3997" w:rsidRPr="00180175">
        <w:rPr>
          <w:rFonts w:ascii="Times New Roman" w:hAnsi="Times New Roman" w:cs="Times New Roman"/>
          <w:sz w:val="24"/>
          <w:szCs w:val="24"/>
          <w:shd w:val="clear" w:color="auto" w:fill="FFFFFF"/>
        </w:rPr>
        <w:t xml:space="preserve">that </w:t>
      </w:r>
      <w:r w:rsidR="00134820" w:rsidRPr="00180175">
        <w:rPr>
          <w:rFonts w:ascii="Times New Roman" w:eastAsia="Times New Roman" w:hAnsi="Times New Roman" w:cs="Times New Roman"/>
          <w:sz w:val="24"/>
          <w:szCs w:val="24"/>
        </w:rPr>
        <w:t>deterioration in</w:t>
      </w:r>
      <w:r w:rsidRPr="00180175">
        <w:rPr>
          <w:rFonts w:ascii="Times New Roman" w:eastAsia="Times New Roman" w:hAnsi="Times New Roman" w:cs="Times New Roman"/>
          <w:sz w:val="24"/>
          <w:szCs w:val="24"/>
        </w:rPr>
        <w:t xml:space="preserve"> purchasing power can ha</w:t>
      </w:r>
      <w:r w:rsidR="002C3997" w:rsidRPr="00180175">
        <w:rPr>
          <w:rFonts w:ascii="Times New Roman" w:eastAsia="Times New Roman" w:hAnsi="Times New Roman" w:cs="Times New Roman"/>
          <w:sz w:val="24"/>
          <w:szCs w:val="24"/>
        </w:rPr>
        <w:t xml:space="preserve">ve </w:t>
      </w:r>
      <w:r w:rsidRPr="00180175">
        <w:rPr>
          <w:rFonts w:ascii="Times New Roman" w:eastAsia="Times New Roman" w:hAnsi="Times New Roman" w:cs="Times New Roman"/>
          <w:sz w:val="24"/>
          <w:szCs w:val="24"/>
        </w:rPr>
        <w:t xml:space="preserve">a </w:t>
      </w:r>
      <w:r w:rsidR="00134820" w:rsidRPr="00180175">
        <w:rPr>
          <w:rFonts w:ascii="Times New Roman" w:eastAsia="Times New Roman" w:hAnsi="Times New Roman" w:cs="Times New Roman"/>
          <w:sz w:val="24"/>
          <w:szCs w:val="24"/>
        </w:rPr>
        <w:t>negative impact</w:t>
      </w:r>
      <w:r w:rsidRPr="00180175">
        <w:rPr>
          <w:rFonts w:ascii="Times New Roman" w:eastAsia="Times New Roman" w:hAnsi="Times New Roman" w:cs="Times New Roman"/>
          <w:sz w:val="24"/>
          <w:szCs w:val="24"/>
        </w:rPr>
        <w:t xml:space="preserve"> on stock market </w:t>
      </w:r>
      <w:r w:rsidR="00134820" w:rsidRPr="00180175">
        <w:rPr>
          <w:rFonts w:ascii="Times New Roman" w:eastAsia="Times New Roman" w:hAnsi="Times New Roman" w:cs="Times New Roman"/>
          <w:sz w:val="24"/>
          <w:szCs w:val="24"/>
        </w:rPr>
        <w:t>performance because</w:t>
      </w:r>
      <w:r w:rsidRPr="00180175">
        <w:rPr>
          <w:rFonts w:ascii="Times New Roman" w:eastAsia="Times New Roman" w:hAnsi="Times New Roman" w:cs="Times New Roman"/>
          <w:sz w:val="24"/>
          <w:szCs w:val="24"/>
        </w:rPr>
        <w:t xml:space="preserve"> </w:t>
      </w:r>
      <w:r w:rsidR="00CC75FF" w:rsidRPr="00180175">
        <w:rPr>
          <w:rFonts w:ascii="Times New Roman" w:eastAsia="Times New Roman" w:hAnsi="Times New Roman" w:cs="Times New Roman"/>
          <w:sz w:val="24"/>
          <w:szCs w:val="24"/>
        </w:rPr>
        <w:t>the low</w:t>
      </w:r>
      <w:r w:rsidRPr="00180175">
        <w:rPr>
          <w:rFonts w:ascii="Times New Roman" w:eastAsia="Times New Roman" w:hAnsi="Times New Roman" w:cs="Times New Roman"/>
          <w:sz w:val="24"/>
          <w:szCs w:val="24"/>
        </w:rPr>
        <w:t xml:space="preserve"> </w:t>
      </w:r>
      <w:r w:rsidR="00C9691B" w:rsidRPr="00180175">
        <w:rPr>
          <w:rFonts w:ascii="Times New Roman" w:eastAsia="Times New Roman" w:hAnsi="Times New Roman" w:cs="Times New Roman"/>
          <w:sz w:val="24"/>
          <w:szCs w:val="24"/>
        </w:rPr>
        <w:t>purchasing</w:t>
      </w:r>
      <w:r w:rsidRPr="00180175">
        <w:rPr>
          <w:rFonts w:ascii="Times New Roman" w:eastAsia="Times New Roman" w:hAnsi="Times New Roman" w:cs="Times New Roman"/>
          <w:sz w:val="24"/>
          <w:szCs w:val="24"/>
        </w:rPr>
        <w:t xml:space="preserve"> power of </w:t>
      </w:r>
      <w:r w:rsidR="00C9691B" w:rsidRPr="00180175">
        <w:rPr>
          <w:rFonts w:ascii="Times New Roman" w:eastAsia="Times New Roman" w:hAnsi="Times New Roman" w:cs="Times New Roman"/>
          <w:sz w:val="24"/>
          <w:szCs w:val="24"/>
        </w:rPr>
        <w:t>investors</w:t>
      </w:r>
      <w:r w:rsidRPr="00180175">
        <w:rPr>
          <w:rFonts w:ascii="Times New Roman" w:eastAsia="Times New Roman" w:hAnsi="Times New Roman" w:cs="Times New Roman"/>
          <w:sz w:val="24"/>
          <w:szCs w:val="24"/>
        </w:rPr>
        <w:t xml:space="preserve"> will likely reduce the demand for </w:t>
      </w:r>
      <w:r w:rsidR="00134820" w:rsidRPr="00180175">
        <w:rPr>
          <w:rFonts w:ascii="Times New Roman" w:eastAsia="Times New Roman" w:hAnsi="Times New Roman" w:cs="Times New Roman"/>
          <w:sz w:val="24"/>
          <w:szCs w:val="24"/>
        </w:rPr>
        <w:t>goods and</w:t>
      </w:r>
      <w:r w:rsidRPr="00180175">
        <w:rPr>
          <w:rFonts w:ascii="Times New Roman" w:eastAsia="Times New Roman" w:hAnsi="Times New Roman" w:cs="Times New Roman"/>
          <w:sz w:val="24"/>
          <w:szCs w:val="24"/>
        </w:rPr>
        <w:t xml:space="preserve"> services of listed </w:t>
      </w:r>
      <w:r w:rsidR="00CC75FF" w:rsidRPr="00180175">
        <w:rPr>
          <w:rFonts w:ascii="Times New Roman" w:eastAsia="Times New Roman" w:hAnsi="Times New Roman" w:cs="Times New Roman"/>
          <w:sz w:val="24"/>
          <w:szCs w:val="24"/>
        </w:rPr>
        <w:t>companies,</w:t>
      </w:r>
      <w:r w:rsidR="00FE526B" w:rsidRPr="00180175">
        <w:rPr>
          <w:rFonts w:ascii="Times New Roman" w:eastAsia="Times New Roman" w:hAnsi="Times New Roman" w:cs="Times New Roman"/>
          <w:sz w:val="24"/>
          <w:szCs w:val="24"/>
        </w:rPr>
        <w:t xml:space="preserve"> </w:t>
      </w:r>
      <w:r w:rsidRPr="00180175">
        <w:rPr>
          <w:rFonts w:ascii="Times New Roman" w:eastAsia="Times New Roman" w:hAnsi="Times New Roman" w:cs="Times New Roman"/>
          <w:sz w:val="24"/>
          <w:szCs w:val="24"/>
        </w:rPr>
        <w:t xml:space="preserve">and </w:t>
      </w:r>
      <w:r w:rsidR="00FE526B" w:rsidRPr="00180175">
        <w:rPr>
          <w:rFonts w:ascii="Times New Roman" w:eastAsia="Times New Roman" w:hAnsi="Times New Roman" w:cs="Times New Roman"/>
          <w:sz w:val="24"/>
          <w:szCs w:val="24"/>
        </w:rPr>
        <w:t xml:space="preserve">this </w:t>
      </w:r>
      <w:r w:rsidR="00CC75FF" w:rsidRPr="00180175">
        <w:rPr>
          <w:rFonts w:ascii="Times New Roman" w:eastAsia="Times New Roman" w:hAnsi="Times New Roman" w:cs="Times New Roman"/>
          <w:sz w:val="24"/>
          <w:szCs w:val="24"/>
        </w:rPr>
        <w:t>means</w:t>
      </w:r>
      <w:r w:rsidRPr="00180175">
        <w:rPr>
          <w:rFonts w:ascii="Times New Roman" w:eastAsia="Times New Roman" w:hAnsi="Times New Roman" w:cs="Times New Roman"/>
          <w:sz w:val="24"/>
          <w:szCs w:val="24"/>
        </w:rPr>
        <w:t xml:space="preserve"> lower revenue and </w:t>
      </w:r>
      <w:r w:rsidR="00134820" w:rsidRPr="00180175">
        <w:rPr>
          <w:rFonts w:ascii="Times New Roman" w:eastAsia="Times New Roman" w:hAnsi="Times New Roman" w:cs="Times New Roman"/>
          <w:sz w:val="24"/>
          <w:szCs w:val="24"/>
        </w:rPr>
        <w:t>profitability.</w:t>
      </w:r>
      <w:r w:rsidRPr="00180175">
        <w:rPr>
          <w:rFonts w:ascii="Times New Roman" w:eastAsia="Times New Roman" w:hAnsi="Times New Roman" w:cs="Times New Roman"/>
          <w:sz w:val="24"/>
          <w:szCs w:val="24"/>
        </w:rPr>
        <w:t xml:space="preserve"> </w:t>
      </w:r>
      <w:r w:rsidR="00134820" w:rsidRPr="00180175">
        <w:rPr>
          <w:rFonts w:ascii="Times New Roman" w:eastAsia="Times New Roman" w:hAnsi="Times New Roman" w:cs="Times New Roman"/>
          <w:sz w:val="24"/>
          <w:szCs w:val="24"/>
        </w:rPr>
        <w:t>Also,</w:t>
      </w:r>
      <w:r w:rsidRPr="00180175">
        <w:rPr>
          <w:rFonts w:ascii="Times New Roman" w:eastAsia="Times New Roman" w:hAnsi="Times New Roman" w:cs="Times New Roman"/>
          <w:sz w:val="24"/>
          <w:szCs w:val="24"/>
        </w:rPr>
        <w:t xml:space="preserve"> domestic </w:t>
      </w:r>
      <w:r w:rsidR="00C9691B" w:rsidRPr="00180175">
        <w:rPr>
          <w:rFonts w:ascii="Times New Roman" w:eastAsia="Times New Roman" w:hAnsi="Times New Roman" w:cs="Times New Roman"/>
          <w:sz w:val="24"/>
          <w:szCs w:val="24"/>
        </w:rPr>
        <w:t>inflation</w:t>
      </w:r>
      <w:r w:rsidRPr="00180175">
        <w:rPr>
          <w:rFonts w:ascii="Times New Roman" w:eastAsia="Times New Roman" w:hAnsi="Times New Roman" w:cs="Times New Roman"/>
          <w:sz w:val="24"/>
          <w:szCs w:val="24"/>
        </w:rPr>
        <w:t xml:space="preserve"> </w:t>
      </w:r>
      <w:r w:rsidR="00134820" w:rsidRPr="00180175">
        <w:rPr>
          <w:rFonts w:ascii="Times New Roman" w:eastAsia="Times New Roman" w:hAnsi="Times New Roman" w:cs="Times New Roman"/>
          <w:sz w:val="24"/>
          <w:szCs w:val="24"/>
        </w:rPr>
        <w:t>tends</w:t>
      </w:r>
      <w:r w:rsidRPr="00180175">
        <w:rPr>
          <w:rFonts w:ascii="Times New Roman" w:eastAsia="Times New Roman" w:hAnsi="Times New Roman" w:cs="Times New Roman"/>
          <w:sz w:val="24"/>
          <w:szCs w:val="24"/>
        </w:rPr>
        <w:t xml:space="preserve"> to reduce the savings and investment pro</w:t>
      </w:r>
      <w:r w:rsidR="00FE526B" w:rsidRPr="00180175">
        <w:rPr>
          <w:rFonts w:ascii="Times New Roman" w:eastAsia="Times New Roman" w:hAnsi="Times New Roman" w:cs="Times New Roman"/>
          <w:sz w:val="24"/>
          <w:szCs w:val="24"/>
        </w:rPr>
        <w:t xml:space="preserve">pensity </w:t>
      </w:r>
      <w:r w:rsidRPr="00180175">
        <w:rPr>
          <w:rFonts w:ascii="Times New Roman" w:eastAsia="Times New Roman" w:hAnsi="Times New Roman" w:cs="Times New Roman"/>
          <w:sz w:val="24"/>
          <w:szCs w:val="24"/>
        </w:rPr>
        <w:t xml:space="preserve">of </w:t>
      </w:r>
      <w:r w:rsidR="00CC75FF" w:rsidRPr="00180175">
        <w:rPr>
          <w:rFonts w:ascii="Times New Roman" w:eastAsia="Times New Roman" w:hAnsi="Times New Roman" w:cs="Times New Roman"/>
          <w:sz w:val="24"/>
          <w:szCs w:val="24"/>
        </w:rPr>
        <w:t>investors,</w:t>
      </w:r>
      <w:r w:rsidRPr="00180175">
        <w:rPr>
          <w:rFonts w:ascii="Times New Roman" w:eastAsia="Times New Roman" w:hAnsi="Times New Roman" w:cs="Times New Roman"/>
          <w:sz w:val="24"/>
          <w:szCs w:val="24"/>
        </w:rPr>
        <w:t xml:space="preserve"> </w:t>
      </w:r>
      <w:r w:rsidR="005857B2" w:rsidRPr="00180175">
        <w:rPr>
          <w:rFonts w:ascii="Times New Roman" w:eastAsia="Times New Roman" w:hAnsi="Times New Roman" w:cs="Times New Roman"/>
          <w:sz w:val="24"/>
          <w:szCs w:val="24"/>
        </w:rPr>
        <w:t xml:space="preserve">which </w:t>
      </w:r>
      <w:r w:rsidR="002C3997" w:rsidRPr="00180175">
        <w:rPr>
          <w:rFonts w:ascii="Times New Roman" w:eastAsia="Times New Roman" w:hAnsi="Times New Roman" w:cs="Times New Roman"/>
          <w:sz w:val="24"/>
          <w:szCs w:val="24"/>
        </w:rPr>
        <w:t xml:space="preserve">implies </w:t>
      </w:r>
      <w:r w:rsidR="00134820" w:rsidRPr="00180175">
        <w:rPr>
          <w:rFonts w:ascii="Times New Roman" w:eastAsia="Times New Roman" w:hAnsi="Times New Roman" w:cs="Times New Roman"/>
          <w:sz w:val="24"/>
          <w:szCs w:val="24"/>
        </w:rPr>
        <w:t xml:space="preserve">less </w:t>
      </w:r>
      <w:r w:rsidR="00CC75FF" w:rsidRPr="00180175">
        <w:rPr>
          <w:rFonts w:ascii="Times New Roman" w:eastAsia="Times New Roman" w:hAnsi="Times New Roman" w:cs="Times New Roman"/>
          <w:sz w:val="24"/>
          <w:szCs w:val="24"/>
        </w:rPr>
        <w:t>investment</w:t>
      </w:r>
      <w:r w:rsidR="00134820" w:rsidRPr="00180175">
        <w:rPr>
          <w:rFonts w:ascii="Times New Roman" w:eastAsia="Times New Roman" w:hAnsi="Times New Roman" w:cs="Times New Roman"/>
          <w:sz w:val="24"/>
          <w:szCs w:val="24"/>
        </w:rPr>
        <w:t xml:space="preserve"> in</w:t>
      </w:r>
      <w:r w:rsidR="005857B2" w:rsidRPr="00180175">
        <w:rPr>
          <w:rFonts w:ascii="Times New Roman" w:eastAsia="Times New Roman" w:hAnsi="Times New Roman" w:cs="Times New Roman"/>
          <w:sz w:val="24"/>
          <w:szCs w:val="24"/>
        </w:rPr>
        <w:t xml:space="preserve"> </w:t>
      </w:r>
      <w:r w:rsidR="00134820" w:rsidRPr="00180175">
        <w:rPr>
          <w:rFonts w:ascii="Times New Roman" w:eastAsia="Times New Roman" w:hAnsi="Times New Roman" w:cs="Times New Roman"/>
          <w:sz w:val="24"/>
          <w:szCs w:val="24"/>
        </w:rPr>
        <w:t>stocks. This</w:t>
      </w:r>
      <w:r w:rsidR="005857B2" w:rsidRPr="00180175">
        <w:rPr>
          <w:rFonts w:ascii="Times New Roman" w:eastAsia="Times New Roman" w:hAnsi="Times New Roman" w:cs="Times New Roman"/>
          <w:sz w:val="24"/>
          <w:szCs w:val="24"/>
        </w:rPr>
        <w:t xml:space="preserve"> finding is</w:t>
      </w:r>
      <w:r w:rsidR="001549A2" w:rsidRPr="00180175">
        <w:rPr>
          <w:rFonts w:ascii="Times New Roman" w:eastAsia="Times New Roman" w:hAnsi="Times New Roman" w:cs="Times New Roman"/>
          <w:sz w:val="24"/>
          <w:szCs w:val="24"/>
        </w:rPr>
        <w:t xml:space="preserve"> </w:t>
      </w:r>
      <w:r w:rsidR="00B56BD4" w:rsidRPr="00180175">
        <w:rPr>
          <w:rFonts w:ascii="Times New Roman" w:eastAsia="Times New Roman" w:hAnsi="Times New Roman" w:cs="Times New Roman"/>
          <w:sz w:val="24"/>
          <w:szCs w:val="24"/>
        </w:rPr>
        <w:t>consistent to the</w:t>
      </w:r>
      <w:r w:rsidR="005857B2" w:rsidRPr="00180175">
        <w:rPr>
          <w:rFonts w:ascii="Times New Roman" w:eastAsia="Times New Roman" w:hAnsi="Times New Roman" w:cs="Times New Roman"/>
          <w:sz w:val="24"/>
          <w:szCs w:val="24"/>
        </w:rPr>
        <w:t xml:space="preserve"> </w:t>
      </w:r>
      <w:r w:rsidR="00134820" w:rsidRPr="00180175">
        <w:rPr>
          <w:rFonts w:ascii="Times New Roman" w:eastAsia="Times New Roman" w:hAnsi="Times New Roman" w:cs="Times New Roman"/>
          <w:sz w:val="24"/>
          <w:szCs w:val="24"/>
        </w:rPr>
        <w:t>finding of</w:t>
      </w:r>
      <w:r w:rsidR="00C9691B" w:rsidRPr="00180175">
        <w:rPr>
          <w:rFonts w:ascii="Times New Roman" w:eastAsia="Times New Roman" w:hAnsi="Times New Roman" w:cs="Times New Roman"/>
          <w:sz w:val="24"/>
          <w:szCs w:val="24"/>
        </w:rPr>
        <w:t xml:space="preserve"> </w:t>
      </w:r>
      <w:r w:rsidR="005857B2" w:rsidRPr="00180175">
        <w:rPr>
          <w:rFonts w:ascii="Times New Roman" w:eastAsia="Times New Roman" w:hAnsi="Times New Roman" w:cs="Times New Roman"/>
          <w:sz w:val="24"/>
          <w:szCs w:val="24"/>
        </w:rPr>
        <w:t xml:space="preserve">earlier studies of </w:t>
      </w:r>
      <w:r w:rsidR="00C9691B" w:rsidRPr="00180175">
        <w:rPr>
          <w:rFonts w:ascii="Times New Roman" w:eastAsia="Times New Roman" w:hAnsi="Times New Roman" w:cs="Times New Roman"/>
          <w:sz w:val="24"/>
          <w:szCs w:val="24"/>
        </w:rPr>
        <w:t>(</w:t>
      </w:r>
      <w:r w:rsidR="005857B2" w:rsidRPr="00180175">
        <w:rPr>
          <w:rFonts w:ascii="Times New Roman" w:hAnsi="Times New Roman" w:cs="Times New Roman"/>
          <w:sz w:val="24"/>
          <w:szCs w:val="24"/>
        </w:rPr>
        <w:t xml:space="preserve">Pole </w:t>
      </w:r>
      <w:r w:rsidR="00C954DA" w:rsidRPr="00180175">
        <w:rPr>
          <w:rFonts w:ascii="Times New Roman" w:hAnsi="Times New Roman" w:cs="Times New Roman"/>
          <w:sz w:val="24"/>
          <w:szCs w:val="24"/>
        </w:rPr>
        <w:t>&amp;</w:t>
      </w:r>
      <w:r w:rsidR="005857B2" w:rsidRPr="00180175">
        <w:rPr>
          <w:rFonts w:ascii="Times New Roman" w:hAnsi="Times New Roman" w:cs="Times New Roman"/>
          <w:sz w:val="24"/>
          <w:szCs w:val="24"/>
        </w:rPr>
        <w:t xml:space="preserve"> Cavusoglu </w:t>
      </w:r>
      <w:r w:rsidR="00C9691B" w:rsidRPr="00180175">
        <w:rPr>
          <w:rFonts w:ascii="Times New Roman" w:hAnsi="Times New Roman" w:cs="Times New Roman"/>
          <w:sz w:val="24"/>
          <w:szCs w:val="24"/>
        </w:rPr>
        <w:t>2</w:t>
      </w:r>
      <w:r w:rsidR="005857B2" w:rsidRPr="00180175">
        <w:rPr>
          <w:rFonts w:ascii="Times New Roman" w:hAnsi="Times New Roman" w:cs="Times New Roman"/>
          <w:sz w:val="24"/>
          <w:szCs w:val="24"/>
        </w:rPr>
        <w:t>021; Igoni et al.</w:t>
      </w:r>
      <w:r w:rsidR="00C9691B" w:rsidRPr="00180175">
        <w:rPr>
          <w:rFonts w:ascii="Times New Roman" w:hAnsi="Times New Roman" w:cs="Times New Roman"/>
          <w:sz w:val="24"/>
          <w:szCs w:val="24"/>
        </w:rPr>
        <w:t xml:space="preserve"> </w:t>
      </w:r>
      <w:r w:rsidR="00C954DA" w:rsidRPr="00180175">
        <w:rPr>
          <w:rFonts w:ascii="Times New Roman" w:hAnsi="Times New Roman" w:cs="Times New Roman"/>
          <w:sz w:val="24"/>
          <w:szCs w:val="24"/>
        </w:rPr>
        <w:t>,</w:t>
      </w:r>
      <w:r w:rsidR="005857B2" w:rsidRPr="00180175">
        <w:rPr>
          <w:rFonts w:ascii="Times New Roman" w:hAnsi="Times New Roman" w:cs="Times New Roman"/>
          <w:sz w:val="24"/>
          <w:szCs w:val="24"/>
        </w:rPr>
        <w:t>2020</w:t>
      </w:r>
      <w:r w:rsidR="00C9691B" w:rsidRPr="00180175">
        <w:rPr>
          <w:rFonts w:ascii="Times New Roman" w:hAnsi="Times New Roman" w:cs="Times New Roman"/>
          <w:sz w:val="24"/>
          <w:szCs w:val="24"/>
        </w:rPr>
        <w:t>;</w:t>
      </w:r>
      <w:r w:rsidR="005857B2" w:rsidRPr="00180175">
        <w:rPr>
          <w:rFonts w:ascii="Times New Roman" w:hAnsi="Times New Roman" w:cs="Times New Roman"/>
          <w:sz w:val="24"/>
          <w:szCs w:val="24"/>
        </w:rPr>
        <w:t xml:space="preserve"> Zeeshan</w:t>
      </w:r>
      <w:r w:rsidR="00C9691B" w:rsidRPr="00180175">
        <w:rPr>
          <w:rFonts w:ascii="Times New Roman" w:hAnsi="Times New Roman" w:cs="Times New Roman"/>
          <w:sz w:val="24"/>
          <w:szCs w:val="24"/>
        </w:rPr>
        <w:t xml:space="preserve"> </w:t>
      </w:r>
      <w:proofErr w:type="gramStart"/>
      <w:r w:rsidR="005857B2" w:rsidRPr="00180175">
        <w:rPr>
          <w:rFonts w:ascii="Times New Roman" w:hAnsi="Times New Roman" w:cs="Times New Roman"/>
          <w:sz w:val="24"/>
          <w:szCs w:val="24"/>
        </w:rPr>
        <w:t>2022</w:t>
      </w:r>
      <w:r w:rsidR="00B1286E" w:rsidRPr="00B1286E">
        <w:rPr>
          <w:rFonts w:ascii="Times New Roman" w:hAnsi="Times New Roman" w:cs="Times New Roman"/>
          <w:sz w:val="24"/>
          <w:szCs w:val="24"/>
        </w:rPr>
        <w:t xml:space="preserve"> </w:t>
      </w:r>
      <w:r w:rsidR="00B1286E">
        <w:rPr>
          <w:rFonts w:ascii="Times New Roman" w:hAnsi="Times New Roman" w:cs="Times New Roman"/>
          <w:sz w:val="24"/>
          <w:szCs w:val="24"/>
        </w:rPr>
        <w:t>;</w:t>
      </w:r>
      <w:r w:rsidR="00B1286E" w:rsidRPr="005C659C">
        <w:rPr>
          <w:rFonts w:ascii="Times New Roman" w:hAnsi="Times New Roman" w:cs="Times New Roman"/>
          <w:sz w:val="24"/>
          <w:szCs w:val="24"/>
        </w:rPr>
        <w:t>Vieira</w:t>
      </w:r>
      <w:proofErr w:type="gramEnd"/>
      <w:r w:rsidR="00B1286E" w:rsidRPr="005C659C">
        <w:rPr>
          <w:rFonts w:ascii="Times New Roman" w:hAnsi="Times New Roman" w:cs="Times New Roman"/>
          <w:sz w:val="24"/>
          <w:szCs w:val="24"/>
        </w:rPr>
        <w:t xml:space="preserve"> </w:t>
      </w:r>
      <w:r w:rsidR="00B1286E">
        <w:rPr>
          <w:rFonts w:ascii="Times New Roman" w:hAnsi="Times New Roman" w:cs="Times New Roman"/>
          <w:sz w:val="24"/>
          <w:szCs w:val="24"/>
        </w:rPr>
        <w:t>&amp;</w:t>
      </w:r>
      <w:r w:rsidR="00B1286E" w:rsidRPr="005C659C">
        <w:rPr>
          <w:rFonts w:ascii="Times New Roman" w:hAnsi="Times New Roman" w:cs="Times New Roman"/>
          <w:sz w:val="24"/>
          <w:szCs w:val="24"/>
        </w:rPr>
        <w:t>Ferrando 2024)</w:t>
      </w:r>
      <w:r w:rsidR="00B1286E">
        <w:rPr>
          <w:rFonts w:ascii="Times New Roman" w:hAnsi="Times New Roman" w:cs="Times New Roman"/>
          <w:sz w:val="24"/>
          <w:szCs w:val="24"/>
        </w:rPr>
        <w:t xml:space="preserve">. </w:t>
      </w:r>
    </w:p>
    <w:p w14:paraId="46941849" w14:textId="57BC0454" w:rsidR="00D34012" w:rsidRPr="00180175" w:rsidRDefault="00C9691B"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GDP growth</w:t>
      </w:r>
      <w:r w:rsidR="005857B2" w:rsidRPr="00180175">
        <w:rPr>
          <w:rFonts w:ascii="Times New Roman" w:hAnsi="Times New Roman" w:cs="Times New Roman"/>
          <w:sz w:val="24"/>
          <w:szCs w:val="24"/>
        </w:rPr>
        <w:t xml:space="preserve"> </w:t>
      </w:r>
      <w:r w:rsidRPr="00180175">
        <w:rPr>
          <w:rFonts w:ascii="Times New Roman" w:hAnsi="Times New Roman" w:cs="Times New Roman"/>
          <w:sz w:val="24"/>
          <w:szCs w:val="24"/>
        </w:rPr>
        <w:t>recorded a</w:t>
      </w:r>
      <w:r w:rsidR="005857B2" w:rsidRPr="00180175">
        <w:rPr>
          <w:rFonts w:ascii="Times New Roman" w:hAnsi="Times New Roman" w:cs="Times New Roman"/>
          <w:sz w:val="24"/>
          <w:szCs w:val="24"/>
        </w:rPr>
        <w:t xml:space="preserve"> coefficient</w:t>
      </w:r>
      <w:r w:rsidRPr="00180175">
        <w:rPr>
          <w:rFonts w:ascii="Times New Roman" w:hAnsi="Times New Roman" w:cs="Times New Roman"/>
          <w:sz w:val="24"/>
          <w:szCs w:val="24"/>
        </w:rPr>
        <w:t xml:space="preserve"> </w:t>
      </w:r>
      <w:r w:rsidR="005857B2" w:rsidRPr="00180175">
        <w:rPr>
          <w:rFonts w:ascii="Times New Roman" w:hAnsi="Times New Roman" w:cs="Times New Roman"/>
          <w:sz w:val="24"/>
          <w:szCs w:val="24"/>
        </w:rPr>
        <w:t>of 1001.21</w:t>
      </w:r>
      <w:r w:rsidRPr="00180175">
        <w:rPr>
          <w:rFonts w:ascii="Times New Roman" w:hAnsi="Times New Roman" w:cs="Times New Roman"/>
          <w:sz w:val="24"/>
          <w:szCs w:val="24"/>
        </w:rPr>
        <w:t xml:space="preserve"> as </w:t>
      </w:r>
      <w:r w:rsidR="00105687" w:rsidRPr="00180175">
        <w:rPr>
          <w:rFonts w:ascii="Times New Roman" w:hAnsi="Times New Roman" w:cs="Times New Roman"/>
          <w:sz w:val="24"/>
          <w:szCs w:val="24"/>
        </w:rPr>
        <w:t xml:space="preserve">shown </w:t>
      </w:r>
      <w:r w:rsidR="00C954DA" w:rsidRPr="00180175">
        <w:rPr>
          <w:rFonts w:ascii="Times New Roman" w:hAnsi="Times New Roman" w:cs="Times New Roman"/>
          <w:sz w:val="24"/>
          <w:szCs w:val="24"/>
        </w:rPr>
        <w:t>in</w:t>
      </w:r>
      <w:r w:rsidR="005857B2" w:rsidRPr="00180175">
        <w:rPr>
          <w:rFonts w:ascii="Times New Roman" w:hAnsi="Times New Roman" w:cs="Times New Roman"/>
          <w:sz w:val="24"/>
          <w:szCs w:val="24"/>
        </w:rPr>
        <w:t xml:space="preserve"> Table 6. The result shows a </w:t>
      </w:r>
      <w:r w:rsidRPr="00180175">
        <w:rPr>
          <w:rFonts w:ascii="Times New Roman" w:hAnsi="Times New Roman" w:cs="Times New Roman"/>
          <w:sz w:val="24"/>
          <w:szCs w:val="24"/>
        </w:rPr>
        <w:t>positive but</w:t>
      </w:r>
      <w:r w:rsidR="005857B2" w:rsidRPr="00180175">
        <w:rPr>
          <w:rFonts w:ascii="Times New Roman" w:hAnsi="Times New Roman" w:cs="Times New Roman"/>
          <w:sz w:val="24"/>
          <w:szCs w:val="24"/>
        </w:rPr>
        <w:t xml:space="preserve"> not significant </w:t>
      </w:r>
      <w:r w:rsidR="00105687" w:rsidRPr="00180175">
        <w:rPr>
          <w:rFonts w:ascii="Times New Roman" w:hAnsi="Times New Roman" w:cs="Times New Roman"/>
          <w:sz w:val="24"/>
          <w:szCs w:val="24"/>
        </w:rPr>
        <w:t>relationship between</w:t>
      </w:r>
      <w:r w:rsidR="005857B2" w:rsidRPr="00180175">
        <w:rPr>
          <w:rFonts w:ascii="Times New Roman" w:hAnsi="Times New Roman" w:cs="Times New Roman"/>
          <w:sz w:val="24"/>
          <w:szCs w:val="24"/>
        </w:rPr>
        <w:t xml:space="preserve"> </w:t>
      </w:r>
      <w:r w:rsidRPr="00180175">
        <w:rPr>
          <w:rFonts w:ascii="Times New Roman" w:hAnsi="Times New Roman" w:cs="Times New Roman"/>
          <w:sz w:val="24"/>
          <w:szCs w:val="24"/>
        </w:rPr>
        <w:t>GDP growth and</w:t>
      </w:r>
      <w:r w:rsidR="005857B2" w:rsidRPr="00180175">
        <w:rPr>
          <w:rFonts w:ascii="Times New Roman" w:hAnsi="Times New Roman" w:cs="Times New Roman"/>
          <w:sz w:val="24"/>
          <w:szCs w:val="24"/>
        </w:rPr>
        <w:t xml:space="preserve"> </w:t>
      </w:r>
      <w:r w:rsidR="00931A22" w:rsidRPr="00180175">
        <w:rPr>
          <w:rFonts w:ascii="Times New Roman" w:hAnsi="Times New Roman" w:cs="Times New Roman"/>
          <w:sz w:val="24"/>
          <w:szCs w:val="24"/>
        </w:rPr>
        <w:t>the equities market.</w:t>
      </w:r>
      <w:r w:rsidR="005857B2" w:rsidRPr="00180175">
        <w:rPr>
          <w:rFonts w:ascii="Times New Roman" w:hAnsi="Times New Roman" w:cs="Times New Roman"/>
          <w:sz w:val="24"/>
          <w:szCs w:val="24"/>
          <w:shd w:val="clear" w:color="auto" w:fill="FFFFFF"/>
        </w:rPr>
        <w:t xml:space="preserve"> This means </w:t>
      </w:r>
      <w:r w:rsidR="005857B2" w:rsidRPr="00180175">
        <w:rPr>
          <w:rFonts w:ascii="Times New Roman" w:hAnsi="Times New Roman" w:cs="Times New Roman"/>
          <w:sz w:val="24"/>
          <w:szCs w:val="24"/>
        </w:rPr>
        <w:t xml:space="preserve">an increase of 1unit of </w:t>
      </w:r>
      <w:r w:rsidR="00931A22" w:rsidRPr="00180175">
        <w:rPr>
          <w:rFonts w:ascii="Times New Roman" w:hAnsi="Times New Roman" w:cs="Times New Roman"/>
          <w:sz w:val="24"/>
          <w:szCs w:val="24"/>
        </w:rPr>
        <w:t>GDP leads</w:t>
      </w:r>
      <w:r w:rsidR="005857B2" w:rsidRPr="00180175">
        <w:rPr>
          <w:rFonts w:ascii="Times New Roman" w:hAnsi="Times New Roman" w:cs="Times New Roman"/>
          <w:sz w:val="24"/>
          <w:szCs w:val="24"/>
        </w:rPr>
        <w:t xml:space="preserve"> to</w:t>
      </w:r>
      <w:r w:rsidR="00021511" w:rsidRPr="00180175">
        <w:rPr>
          <w:rFonts w:ascii="Times New Roman" w:hAnsi="Times New Roman" w:cs="Times New Roman"/>
          <w:sz w:val="24"/>
          <w:szCs w:val="24"/>
        </w:rPr>
        <w:t xml:space="preserve"> </w:t>
      </w:r>
      <w:r w:rsidR="00FE526B" w:rsidRPr="00180175">
        <w:rPr>
          <w:rFonts w:ascii="Times New Roman" w:hAnsi="Times New Roman" w:cs="Times New Roman"/>
          <w:sz w:val="24"/>
          <w:szCs w:val="24"/>
        </w:rPr>
        <w:t>1001 increases</w:t>
      </w:r>
      <w:r w:rsidR="00021511" w:rsidRPr="00180175">
        <w:rPr>
          <w:rFonts w:ascii="Times New Roman" w:hAnsi="Times New Roman" w:cs="Times New Roman"/>
          <w:sz w:val="24"/>
          <w:szCs w:val="24"/>
        </w:rPr>
        <w:t xml:space="preserve"> </w:t>
      </w:r>
      <w:r w:rsidR="005857B2" w:rsidRPr="00180175">
        <w:rPr>
          <w:rFonts w:ascii="Times New Roman" w:hAnsi="Times New Roman" w:cs="Times New Roman"/>
          <w:sz w:val="24"/>
          <w:szCs w:val="24"/>
        </w:rPr>
        <w:t xml:space="preserve">in </w:t>
      </w:r>
      <w:r w:rsidR="00C954DA" w:rsidRPr="00180175">
        <w:rPr>
          <w:rFonts w:ascii="Times New Roman" w:hAnsi="Times New Roman" w:cs="Times New Roman"/>
          <w:sz w:val="24"/>
          <w:szCs w:val="24"/>
        </w:rPr>
        <w:t>the All</w:t>
      </w:r>
      <w:r w:rsidR="00021511" w:rsidRPr="00180175">
        <w:rPr>
          <w:rFonts w:ascii="Times New Roman" w:hAnsi="Times New Roman" w:cs="Times New Roman"/>
          <w:sz w:val="24"/>
          <w:szCs w:val="24"/>
        </w:rPr>
        <w:t xml:space="preserve">-share </w:t>
      </w:r>
      <w:r w:rsidR="00FE526B" w:rsidRPr="00180175">
        <w:rPr>
          <w:rFonts w:ascii="Times New Roman" w:hAnsi="Times New Roman" w:cs="Times New Roman"/>
          <w:sz w:val="24"/>
          <w:szCs w:val="24"/>
        </w:rPr>
        <w:t>index holding</w:t>
      </w:r>
      <w:r w:rsidR="005857B2" w:rsidRPr="00180175">
        <w:rPr>
          <w:rFonts w:ascii="Times New Roman" w:hAnsi="Times New Roman" w:cs="Times New Roman"/>
          <w:sz w:val="24"/>
          <w:szCs w:val="24"/>
        </w:rPr>
        <w:t xml:space="preserve"> other factors constant. This finding is </w:t>
      </w:r>
      <w:r w:rsidR="007B0C41" w:rsidRPr="00180175">
        <w:rPr>
          <w:rFonts w:ascii="Times New Roman" w:hAnsi="Times New Roman" w:cs="Times New Roman"/>
          <w:sz w:val="24"/>
          <w:szCs w:val="24"/>
        </w:rPr>
        <w:t>similar to the findings</w:t>
      </w:r>
      <w:r w:rsidR="005857B2" w:rsidRPr="00180175">
        <w:rPr>
          <w:rFonts w:ascii="Times New Roman" w:hAnsi="Times New Roman" w:cs="Times New Roman"/>
          <w:sz w:val="24"/>
          <w:szCs w:val="24"/>
        </w:rPr>
        <w:t xml:space="preserve"> of earlier studies done by</w:t>
      </w:r>
      <w:r w:rsidR="00E313C2" w:rsidRPr="00180175">
        <w:rPr>
          <w:rFonts w:ascii="Times New Roman" w:hAnsi="Times New Roman" w:cs="Times New Roman"/>
          <w:sz w:val="24"/>
          <w:szCs w:val="24"/>
        </w:rPr>
        <w:t xml:space="preserve"> </w:t>
      </w:r>
      <w:proofErr w:type="gramStart"/>
      <w:r w:rsidR="00E313C2" w:rsidRPr="00180175">
        <w:rPr>
          <w:rFonts w:ascii="Times New Roman" w:hAnsi="Times New Roman" w:cs="Times New Roman"/>
          <w:sz w:val="24"/>
          <w:szCs w:val="24"/>
        </w:rPr>
        <w:t>(</w:t>
      </w:r>
      <w:r w:rsidR="00C954DA" w:rsidRPr="00180175">
        <w:rPr>
          <w:rFonts w:ascii="Times New Roman" w:hAnsi="Times New Roman" w:cs="Times New Roman"/>
          <w:sz w:val="24"/>
          <w:szCs w:val="24"/>
        </w:rPr>
        <w:t xml:space="preserve"> Borteye</w:t>
      </w:r>
      <w:proofErr w:type="gramEnd"/>
      <w:r w:rsidR="00CC75FF" w:rsidRPr="00180175">
        <w:rPr>
          <w:rFonts w:ascii="Times New Roman" w:hAnsi="Times New Roman" w:cs="Times New Roman"/>
          <w:sz w:val="24"/>
          <w:szCs w:val="24"/>
        </w:rPr>
        <w:t xml:space="preserve"> </w:t>
      </w:r>
      <w:r w:rsidR="00C954DA" w:rsidRPr="00180175">
        <w:rPr>
          <w:rFonts w:ascii="Times New Roman" w:hAnsi="Times New Roman" w:cs="Times New Roman"/>
          <w:sz w:val="24"/>
          <w:szCs w:val="24"/>
        </w:rPr>
        <w:t>&amp;</w:t>
      </w:r>
      <w:r w:rsidR="00CC75FF" w:rsidRPr="00180175">
        <w:rPr>
          <w:rFonts w:ascii="Times New Roman" w:hAnsi="Times New Roman" w:cs="Times New Roman"/>
          <w:sz w:val="24"/>
          <w:szCs w:val="24"/>
        </w:rPr>
        <w:t xml:space="preserve"> Peprah 2022; </w:t>
      </w:r>
      <w:r w:rsidR="00E313C2" w:rsidRPr="00180175">
        <w:rPr>
          <w:rFonts w:ascii="Times New Roman" w:hAnsi="Times New Roman" w:cs="Times New Roman"/>
          <w:sz w:val="24"/>
          <w:szCs w:val="24"/>
        </w:rPr>
        <w:t>Igoni et al.</w:t>
      </w:r>
      <w:r w:rsidR="00C954DA" w:rsidRPr="00180175">
        <w:rPr>
          <w:rFonts w:ascii="Times New Roman" w:hAnsi="Times New Roman" w:cs="Times New Roman"/>
          <w:sz w:val="24"/>
          <w:szCs w:val="24"/>
        </w:rPr>
        <w:t>,</w:t>
      </w:r>
      <w:r w:rsidR="00E313C2" w:rsidRPr="00180175">
        <w:rPr>
          <w:rFonts w:ascii="Times New Roman" w:hAnsi="Times New Roman" w:cs="Times New Roman"/>
          <w:sz w:val="24"/>
          <w:szCs w:val="24"/>
        </w:rPr>
        <w:t xml:space="preserve"> </w:t>
      </w:r>
      <w:r w:rsidR="00C954DA" w:rsidRPr="00180175">
        <w:rPr>
          <w:rFonts w:ascii="Times New Roman" w:hAnsi="Times New Roman" w:cs="Times New Roman"/>
          <w:sz w:val="24"/>
          <w:szCs w:val="24"/>
        </w:rPr>
        <w:t>2020; Kalam</w:t>
      </w:r>
      <w:r w:rsidR="00021511" w:rsidRPr="00180175">
        <w:rPr>
          <w:rFonts w:ascii="Times New Roman" w:hAnsi="Times New Roman" w:cs="Times New Roman"/>
          <w:sz w:val="24"/>
          <w:szCs w:val="24"/>
        </w:rPr>
        <w:t xml:space="preserve">  2020</w:t>
      </w:r>
      <w:r w:rsidR="00CC75FF" w:rsidRPr="00180175">
        <w:rPr>
          <w:rFonts w:ascii="Times New Roman" w:hAnsi="Times New Roman" w:cs="Times New Roman"/>
          <w:sz w:val="24"/>
          <w:szCs w:val="24"/>
        </w:rPr>
        <w:t xml:space="preserve">; Olokoyo et.al </w:t>
      </w:r>
      <w:r w:rsidR="009E621E" w:rsidRPr="00180175">
        <w:rPr>
          <w:rFonts w:ascii="Times New Roman" w:hAnsi="Times New Roman" w:cs="Times New Roman"/>
          <w:sz w:val="24"/>
          <w:szCs w:val="24"/>
        </w:rPr>
        <w:t>,</w:t>
      </w:r>
      <w:r w:rsidR="00CC75FF" w:rsidRPr="00180175">
        <w:rPr>
          <w:rFonts w:ascii="Times New Roman" w:hAnsi="Times New Roman" w:cs="Times New Roman"/>
          <w:sz w:val="24"/>
          <w:szCs w:val="24"/>
        </w:rPr>
        <w:t xml:space="preserve">2020; Omodero </w:t>
      </w:r>
      <w:r w:rsidR="00C954DA" w:rsidRPr="00180175">
        <w:rPr>
          <w:rFonts w:ascii="Times New Roman" w:hAnsi="Times New Roman" w:cs="Times New Roman"/>
          <w:sz w:val="24"/>
          <w:szCs w:val="24"/>
        </w:rPr>
        <w:t>&amp;</w:t>
      </w:r>
      <w:r w:rsidR="00CC75FF" w:rsidRPr="00180175">
        <w:rPr>
          <w:rFonts w:ascii="Times New Roman" w:hAnsi="Times New Roman" w:cs="Times New Roman"/>
          <w:sz w:val="24"/>
          <w:szCs w:val="24"/>
        </w:rPr>
        <w:t xml:space="preserve"> Mlanga,2019; Pole </w:t>
      </w:r>
      <w:r w:rsidR="00C954DA" w:rsidRPr="00180175">
        <w:rPr>
          <w:rFonts w:ascii="Times New Roman" w:hAnsi="Times New Roman" w:cs="Times New Roman"/>
          <w:sz w:val="24"/>
          <w:szCs w:val="24"/>
        </w:rPr>
        <w:t>&amp;</w:t>
      </w:r>
      <w:r w:rsidR="00CC75FF" w:rsidRPr="00180175">
        <w:rPr>
          <w:rFonts w:ascii="Times New Roman" w:hAnsi="Times New Roman" w:cs="Times New Roman"/>
          <w:sz w:val="24"/>
          <w:szCs w:val="24"/>
        </w:rPr>
        <w:t xml:space="preserve"> Cavusoglu 2021</w:t>
      </w:r>
      <w:r w:rsidR="005C659C">
        <w:rPr>
          <w:rFonts w:ascii="Times New Roman" w:hAnsi="Times New Roman" w:cs="Times New Roman"/>
          <w:sz w:val="24"/>
          <w:szCs w:val="24"/>
        </w:rPr>
        <w:t xml:space="preserve"> </w:t>
      </w:r>
      <w:r w:rsidR="005C659C" w:rsidRPr="005C659C">
        <w:rPr>
          <w:rFonts w:ascii="Times New Roman" w:hAnsi="Times New Roman" w:cs="Times New Roman"/>
          <w:sz w:val="24"/>
          <w:szCs w:val="24"/>
        </w:rPr>
        <w:t xml:space="preserve">Vieira </w:t>
      </w:r>
      <w:r w:rsidR="005C659C">
        <w:rPr>
          <w:rFonts w:ascii="Times New Roman" w:hAnsi="Times New Roman" w:cs="Times New Roman"/>
          <w:sz w:val="24"/>
          <w:szCs w:val="24"/>
        </w:rPr>
        <w:t>&amp;</w:t>
      </w:r>
      <w:r w:rsidR="005C659C" w:rsidRPr="005C659C">
        <w:rPr>
          <w:rFonts w:ascii="Times New Roman" w:hAnsi="Times New Roman" w:cs="Times New Roman"/>
          <w:sz w:val="24"/>
          <w:szCs w:val="24"/>
        </w:rPr>
        <w:t>Ferrando 2024)</w:t>
      </w:r>
      <w:r w:rsidR="00CC75FF" w:rsidRPr="00180175">
        <w:rPr>
          <w:rFonts w:ascii="Times New Roman" w:hAnsi="Times New Roman" w:cs="Times New Roman"/>
          <w:sz w:val="24"/>
          <w:szCs w:val="24"/>
        </w:rPr>
        <w:t>).</w:t>
      </w:r>
      <w:r w:rsidR="00912BA2" w:rsidRPr="00180175">
        <w:rPr>
          <w:rFonts w:ascii="Times New Roman" w:hAnsi="Times New Roman" w:cs="Times New Roman"/>
          <w:sz w:val="24"/>
          <w:szCs w:val="24"/>
        </w:rPr>
        <w:t xml:space="preserve">This is also is also in line with the Arbitrage  Pricing </w:t>
      </w:r>
      <w:r w:rsidR="009D2697" w:rsidRPr="00180175">
        <w:rPr>
          <w:rFonts w:ascii="Times New Roman" w:hAnsi="Times New Roman" w:cs="Times New Roman"/>
          <w:sz w:val="24"/>
          <w:szCs w:val="24"/>
        </w:rPr>
        <w:t>Model,</w:t>
      </w:r>
      <w:r w:rsidR="00912BA2" w:rsidRPr="00180175">
        <w:rPr>
          <w:rFonts w:ascii="Times New Roman" w:hAnsi="Times New Roman" w:cs="Times New Roman"/>
          <w:sz w:val="24"/>
          <w:szCs w:val="24"/>
        </w:rPr>
        <w:t xml:space="preserve"> the theory  underpinning this study . As postulated by </w:t>
      </w:r>
      <w:r w:rsidR="007B0C41" w:rsidRPr="00180175">
        <w:rPr>
          <w:rFonts w:ascii="Times New Roman" w:hAnsi="Times New Roman" w:cs="Times New Roman"/>
          <w:sz w:val="24"/>
          <w:szCs w:val="24"/>
        </w:rPr>
        <w:t>the theory</w:t>
      </w:r>
      <w:r w:rsidR="009D2697" w:rsidRPr="00180175">
        <w:rPr>
          <w:rFonts w:ascii="Times New Roman" w:hAnsi="Times New Roman" w:cs="Times New Roman"/>
          <w:sz w:val="24"/>
          <w:szCs w:val="24"/>
        </w:rPr>
        <w:t xml:space="preserve"> the</w:t>
      </w:r>
      <w:r w:rsidR="00912BA2" w:rsidRPr="00180175">
        <w:rPr>
          <w:rFonts w:ascii="Times New Roman" w:hAnsi="Times New Roman" w:cs="Times New Roman"/>
          <w:sz w:val="24"/>
          <w:szCs w:val="24"/>
        </w:rPr>
        <w:t xml:space="preserve"> stock market is not isolated from several </w:t>
      </w:r>
      <w:r w:rsidR="00640257" w:rsidRPr="00180175">
        <w:rPr>
          <w:rFonts w:ascii="Times New Roman" w:hAnsi="Times New Roman" w:cs="Times New Roman"/>
          <w:sz w:val="24"/>
          <w:szCs w:val="24"/>
        </w:rPr>
        <w:t>macro-economic</w:t>
      </w:r>
      <w:r w:rsidR="00912BA2" w:rsidRPr="00180175">
        <w:rPr>
          <w:rFonts w:ascii="Times New Roman" w:hAnsi="Times New Roman" w:cs="Times New Roman"/>
          <w:sz w:val="24"/>
          <w:szCs w:val="24"/>
        </w:rPr>
        <w:t xml:space="preserve"> </w:t>
      </w:r>
      <w:r w:rsidR="007B0C41" w:rsidRPr="00180175">
        <w:rPr>
          <w:rFonts w:ascii="Times New Roman" w:hAnsi="Times New Roman" w:cs="Times New Roman"/>
          <w:sz w:val="24"/>
          <w:szCs w:val="24"/>
        </w:rPr>
        <w:t>conditions.</w:t>
      </w:r>
      <w:r w:rsidR="00912BA2" w:rsidRPr="00180175">
        <w:rPr>
          <w:rFonts w:ascii="Times New Roman" w:hAnsi="Times New Roman" w:cs="Times New Roman"/>
          <w:sz w:val="24"/>
          <w:szCs w:val="24"/>
        </w:rPr>
        <w:t xml:space="preserve"> The results </w:t>
      </w:r>
      <w:r w:rsidR="00640257" w:rsidRPr="00180175">
        <w:rPr>
          <w:rFonts w:ascii="Times New Roman" w:hAnsi="Times New Roman" w:cs="Times New Roman"/>
          <w:sz w:val="24"/>
          <w:szCs w:val="24"/>
        </w:rPr>
        <w:t>show</w:t>
      </w:r>
      <w:r w:rsidR="00912BA2" w:rsidRPr="00180175">
        <w:rPr>
          <w:rFonts w:ascii="Times New Roman" w:hAnsi="Times New Roman" w:cs="Times New Roman"/>
          <w:sz w:val="24"/>
          <w:szCs w:val="24"/>
        </w:rPr>
        <w:t xml:space="preserve"> that the </w:t>
      </w:r>
      <w:r w:rsidR="00640257" w:rsidRPr="00180175">
        <w:rPr>
          <w:rFonts w:ascii="Times New Roman" w:hAnsi="Times New Roman" w:cs="Times New Roman"/>
          <w:sz w:val="24"/>
          <w:szCs w:val="24"/>
        </w:rPr>
        <w:t>macroeconomic</w:t>
      </w:r>
      <w:r w:rsidR="00912BA2" w:rsidRPr="00180175">
        <w:rPr>
          <w:rFonts w:ascii="Times New Roman" w:hAnsi="Times New Roman" w:cs="Times New Roman"/>
          <w:sz w:val="24"/>
          <w:szCs w:val="24"/>
        </w:rPr>
        <w:t xml:space="preserve"> </w:t>
      </w:r>
      <w:r w:rsidR="00640257" w:rsidRPr="00180175">
        <w:rPr>
          <w:rFonts w:ascii="Times New Roman" w:hAnsi="Times New Roman" w:cs="Times New Roman"/>
          <w:sz w:val="24"/>
          <w:szCs w:val="24"/>
        </w:rPr>
        <w:t>conditions</w:t>
      </w:r>
      <w:r w:rsidR="00912BA2" w:rsidRPr="00180175">
        <w:rPr>
          <w:rFonts w:ascii="Times New Roman" w:hAnsi="Times New Roman" w:cs="Times New Roman"/>
          <w:sz w:val="24"/>
          <w:szCs w:val="24"/>
        </w:rPr>
        <w:t xml:space="preserve"> impact on stock market performance. </w:t>
      </w:r>
      <w:r w:rsidR="007B0C41" w:rsidRPr="00180175">
        <w:rPr>
          <w:rFonts w:ascii="Times New Roman" w:hAnsi="Times New Roman" w:cs="Times New Roman"/>
          <w:sz w:val="24"/>
          <w:szCs w:val="24"/>
        </w:rPr>
        <w:t>Furthermore,</w:t>
      </w:r>
      <w:r w:rsidR="00912BA2" w:rsidRPr="00180175">
        <w:rPr>
          <w:rFonts w:ascii="Times New Roman" w:hAnsi="Times New Roman" w:cs="Times New Roman"/>
          <w:sz w:val="24"/>
          <w:szCs w:val="24"/>
        </w:rPr>
        <w:t xml:space="preserve"> </w:t>
      </w:r>
      <w:r w:rsidR="007B0C41" w:rsidRPr="00180175">
        <w:rPr>
          <w:rFonts w:ascii="Times New Roman" w:hAnsi="Times New Roman" w:cs="Times New Roman"/>
          <w:sz w:val="24"/>
          <w:szCs w:val="24"/>
        </w:rPr>
        <w:t>studies like</w:t>
      </w:r>
      <w:r w:rsidR="00D34012" w:rsidRPr="00180175">
        <w:rPr>
          <w:rFonts w:ascii="Times New Roman" w:hAnsi="Times New Roman" w:cs="Times New Roman"/>
          <w:sz w:val="24"/>
          <w:szCs w:val="24"/>
        </w:rPr>
        <w:t xml:space="preserve"> </w:t>
      </w:r>
      <w:r w:rsidR="00E313C2" w:rsidRPr="00180175">
        <w:rPr>
          <w:rFonts w:ascii="Times New Roman" w:hAnsi="Times New Roman" w:cs="Times New Roman"/>
          <w:sz w:val="24"/>
          <w:szCs w:val="24"/>
        </w:rPr>
        <w:t xml:space="preserve">Etale and Eze </w:t>
      </w:r>
      <w:r w:rsidR="00C954DA" w:rsidRPr="00180175">
        <w:rPr>
          <w:rFonts w:ascii="Times New Roman" w:hAnsi="Times New Roman" w:cs="Times New Roman"/>
          <w:sz w:val="24"/>
          <w:szCs w:val="24"/>
        </w:rPr>
        <w:t>2019; Igoni</w:t>
      </w:r>
      <w:r w:rsidR="00E313C2" w:rsidRPr="00180175">
        <w:rPr>
          <w:rFonts w:ascii="Times New Roman" w:hAnsi="Times New Roman" w:cs="Times New Roman"/>
          <w:sz w:val="24"/>
          <w:szCs w:val="24"/>
        </w:rPr>
        <w:t xml:space="preserve"> et al. 2020 John 2019; </w:t>
      </w:r>
      <w:proofErr w:type="spellStart"/>
      <w:r w:rsidR="00E313C2" w:rsidRPr="00180175">
        <w:rPr>
          <w:rFonts w:ascii="Times New Roman" w:hAnsi="Times New Roman" w:cs="Times New Roman"/>
          <w:sz w:val="24"/>
          <w:szCs w:val="24"/>
        </w:rPr>
        <w:t>Omodero</w:t>
      </w:r>
      <w:proofErr w:type="spellEnd"/>
      <w:r w:rsidR="00E313C2" w:rsidRPr="00180175">
        <w:rPr>
          <w:rFonts w:ascii="Times New Roman" w:hAnsi="Times New Roman" w:cs="Times New Roman"/>
          <w:sz w:val="24"/>
          <w:szCs w:val="24"/>
        </w:rPr>
        <w:t xml:space="preserve"> </w:t>
      </w:r>
      <w:r w:rsidR="00B1286E" w:rsidRPr="00180175">
        <w:rPr>
          <w:rFonts w:ascii="Times New Roman" w:hAnsi="Times New Roman" w:cs="Times New Roman"/>
          <w:sz w:val="24"/>
          <w:szCs w:val="24"/>
        </w:rPr>
        <w:t xml:space="preserve">and </w:t>
      </w:r>
      <w:proofErr w:type="spellStart"/>
      <w:r w:rsidR="00B1286E" w:rsidRPr="00180175">
        <w:rPr>
          <w:rFonts w:ascii="Times New Roman" w:hAnsi="Times New Roman" w:cs="Times New Roman"/>
          <w:sz w:val="24"/>
          <w:szCs w:val="24"/>
        </w:rPr>
        <w:t>Mlanga</w:t>
      </w:r>
      <w:proofErr w:type="spellEnd"/>
      <w:r w:rsidR="00E313C2" w:rsidRPr="00180175">
        <w:rPr>
          <w:rFonts w:ascii="Times New Roman" w:hAnsi="Times New Roman" w:cs="Times New Roman"/>
          <w:sz w:val="24"/>
          <w:szCs w:val="24"/>
        </w:rPr>
        <w:t xml:space="preserve"> </w:t>
      </w:r>
      <w:proofErr w:type="gramStart"/>
      <w:r w:rsidR="00E313C2" w:rsidRPr="00180175">
        <w:rPr>
          <w:rFonts w:ascii="Times New Roman" w:hAnsi="Times New Roman" w:cs="Times New Roman"/>
          <w:sz w:val="24"/>
          <w:szCs w:val="24"/>
        </w:rPr>
        <w:t>2019 ;</w:t>
      </w:r>
      <w:proofErr w:type="gramEnd"/>
      <w:r w:rsidR="00E313C2" w:rsidRPr="00180175">
        <w:rPr>
          <w:rFonts w:ascii="Times New Roman" w:hAnsi="Times New Roman" w:cs="Times New Roman"/>
          <w:sz w:val="24"/>
          <w:szCs w:val="24"/>
        </w:rPr>
        <w:t xml:space="preserve"> </w:t>
      </w:r>
      <w:proofErr w:type="spellStart"/>
      <w:r w:rsidR="00E313C2" w:rsidRPr="00180175">
        <w:rPr>
          <w:rFonts w:ascii="Times New Roman" w:hAnsi="Times New Roman" w:cs="Times New Roman"/>
          <w:sz w:val="24"/>
          <w:szCs w:val="24"/>
        </w:rPr>
        <w:t>Osamwonyi</w:t>
      </w:r>
      <w:proofErr w:type="spellEnd"/>
      <w:r w:rsidR="00C954DA" w:rsidRPr="00180175">
        <w:rPr>
          <w:rFonts w:ascii="Times New Roman" w:hAnsi="Times New Roman" w:cs="Times New Roman"/>
          <w:sz w:val="24"/>
          <w:szCs w:val="24"/>
        </w:rPr>
        <w:t xml:space="preserve"> and </w:t>
      </w:r>
      <w:r w:rsidR="00E313C2" w:rsidRPr="00180175">
        <w:rPr>
          <w:rFonts w:ascii="Times New Roman" w:hAnsi="Times New Roman" w:cs="Times New Roman"/>
          <w:sz w:val="24"/>
          <w:szCs w:val="24"/>
        </w:rPr>
        <w:t xml:space="preserve"> </w:t>
      </w:r>
      <w:proofErr w:type="spellStart"/>
      <w:r w:rsidR="00E313C2" w:rsidRPr="00180175">
        <w:rPr>
          <w:rFonts w:ascii="Times New Roman" w:hAnsi="Times New Roman" w:cs="Times New Roman"/>
          <w:sz w:val="24"/>
          <w:szCs w:val="24"/>
        </w:rPr>
        <w:t>Evbayiro</w:t>
      </w:r>
      <w:proofErr w:type="spellEnd"/>
      <w:r w:rsidR="00E313C2" w:rsidRPr="00180175">
        <w:rPr>
          <w:rFonts w:ascii="Times New Roman" w:hAnsi="Times New Roman" w:cs="Times New Roman"/>
          <w:sz w:val="24"/>
          <w:szCs w:val="24"/>
        </w:rPr>
        <w:t>-Osagie, 2012</w:t>
      </w:r>
      <w:r w:rsidR="00C954DA" w:rsidRPr="00180175">
        <w:rPr>
          <w:rFonts w:ascii="Times New Roman" w:hAnsi="Times New Roman" w:cs="Times New Roman"/>
          <w:sz w:val="24"/>
          <w:szCs w:val="24"/>
        </w:rPr>
        <w:t xml:space="preserve"> ;</w:t>
      </w:r>
      <w:r w:rsidR="00E313C2" w:rsidRPr="00180175">
        <w:rPr>
          <w:rFonts w:ascii="Times New Roman" w:hAnsi="Times New Roman" w:cs="Times New Roman"/>
          <w:sz w:val="24"/>
          <w:szCs w:val="24"/>
        </w:rPr>
        <w:t>Igoni et al. 2020;  Kalam  2020</w:t>
      </w:r>
      <w:r w:rsidR="00640257" w:rsidRPr="00180175">
        <w:rPr>
          <w:rFonts w:ascii="Times New Roman" w:hAnsi="Times New Roman" w:cs="Times New Roman"/>
          <w:sz w:val="24"/>
          <w:szCs w:val="24"/>
        </w:rPr>
        <w:t>)</w:t>
      </w:r>
      <w:r w:rsidR="00912BA2" w:rsidRPr="00180175">
        <w:rPr>
          <w:rFonts w:ascii="Times New Roman" w:hAnsi="Times New Roman" w:cs="Times New Roman"/>
          <w:sz w:val="24"/>
          <w:szCs w:val="24"/>
        </w:rPr>
        <w:t xml:space="preserve"> have provide</w:t>
      </w:r>
      <w:r w:rsidR="00D34012" w:rsidRPr="00180175">
        <w:rPr>
          <w:rFonts w:ascii="Times New Roman" w:hAnsi="Times New Roman" w:cs="Times New Roman"/>
          <w:sz w:val="24"/>
          <w:szCs w:val="24"/>
        </w:rPr>
        <w:t xml:space="preserve">d </w:t>
      </w:r>
      <w:r w:rsidR="00912BA2" w:rsidRPr="00180175">
        <w:rPr>
          <w:rFonts w:ascii="Times New Roman" w:hAnsi="Times New Roman" w:cs="Times New Roman"/>
          <w:sz w:val="24"/>
          <w:szCs w:val="24"/>
        </w:rPr>
        <w:t xml:space="preserve"> empirical evidence </w:t>
      </w:r>
      <w:r w:rsidR="00D34012" w:rsidRPr="00180175">
        <w:rPr>
          <w:rFonts w:ascii="Times New Roman" w:hAnsi="Times New Roman" w:cs="Times New Roman"/>
          <w:sz w:val="24"/>
          <w:szCs w:val="24"/>
        </w:rPr>
        <w:t xml:space="preserve">that stability and growth in  an economy usually </w:t>
      </w:r>
      <w:r w:rsidR="00997ED2" w:rsidRPr="00180175">
        <w:rPr>
          <w:rFonts w:ascii="Times New Roman" w:hAnsi="Times New Roman" w:cs="Times New Roman"/>
          <w:sz w:val="24"/>
          <w:szCs w:val="24"/>
        </w:rPr>
        <w:t>boosts</w:t>
      </w:r>
      <w:r w:rsidR="00D34012" w:rsidRPr="00180175">
        <w:rPr>
          <w:rFonts w:ascii="Times New Roman" w:hAnsi="Times New Roman" w:cs="Times New Roman"/>
          <w:sz w:val="24"/>
          <w:szCs w:val="24"/>
        </w:rPr>
        <w:t xml:space="preserve"> stock market  performance while  uncertaint</w:t>
      </w:r>
      <w:r w:rsidR="007B0C41" w:rsidRPr="00180175">
        <w:rPr>
          <w:rFonts w:ascii="Times New Roman" w:hAnsi="Times New Roman" w:cs="Times New Roman"/>
          <w:sz w:val="24"/>
          <w:szCs w:val="24"/>
        </w:rPr>
        <w:t>ies</w:t>
      </w:r>
      <w:r w:rsidR="00D34012" w:rsidRPr="00180175">
        <w:rPr>
          <w:rFonts w:ascii="Times New Roman" w:hAnsi="Times New Roman" w:cs="Times New Roman"/>
          <w:sz w:val="24"/>
          <w:szCs w:val="24"/>
        </w:rPr>
        <w:t xml:space="preserve"> </w:t>
      </w:r>
      <w:r w:rsidR="007B0C41" w:rsidRPr="00180175">
        <w:rPr>
          <w:rFonts w:ascii="Times New Roman" w:hAnsi="Times New Roman" w:cs="Times New Roman"/>
          <w:sz w:val="24"/>
          <w:szCs w:val="24"/>
        </w:rPr>
        <w:t xml:space="preserve">or </w:t>
      </w:r>
      <w:r w:rsidR="00D34012" w:rsidRPr="00180175">
        <w:rPr>
          <w:rFonts w:ascii="Times New Roman" w:hAnsi="Times New Roman" w:cs="Times New Roman"/>
          <w:sz w:val="24"/>
          <w:szCs w:val="24"/>
        </w:rPr>
        <w:t xml:space="preserve">decline in growth leads to decline in stock  market performance </w:t>
      </w:r>
    </w:p>
    <w:p w14:paraId="0636B901" w14:textId="3C02EB0A" w:rsidR="005857B2" w:rsidRPr="00180175" w:rsidRDefault="00D603FF" w:rsidP="00562F0E">
      <w:pPr>
        <w:autoSpaceDE w:val="0"/>
        <w:autoSpaceDN w:val="0"/>
        <w:adjustRightInd w:val="0"/>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CONCLUSION AND RECOMMENDATIONS</w:t>
      </w:r>
    </w:p>
    <w:p w14:paraId="6B5217B3" w14:textId="42DA694F" w:rsidR="00360D4B" w:rsidRPr="00180175" w:rsidRDefault="00360D4B"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Generally macroeconomic</w:t>
      </w:r>
      <w:r w:rsidR="002C3997"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conditions and indicators influence stock prices either positively or negatively. </w:t>
      </w:r>
      <w:r w:rsidR="00E5423F" w:rsidRPr="00180175">
        <w:rPr>
          <w:rFonts w:ascii="Times New Roman" w:hAnsi="Times New Roman" w:cs="Times New Roman"/>
          <w:sz w:val="24"/>
          <w:szCs w:val="24"/>
        </w:rPr>
        <w:t xml:space="preserve">A well-developed stock market is also essential for domestic and international capital </w:t>
      </w:r>
      <w:r w:rsidRPr="00180175">
        <w:rPr>
          <w:rFonts w:ascii="Times New Roman" w:hAnsi="Times New Roman" w:cs="Times New Roman"/>
          <w:sz w:val="24"/>
          <w:szCs w:val="24"/>
        </w:rPr>
        <w:t>mobilization. One</w:t>
      </w:r>
      <w:r w:rsidR="008F6CCA" w:rsidRPr="00180175">
        <w:rPr>
          <w:rFonts w:ascii="Times New Roman" w:hAnsi="Times New Roman" w:cs="Times New Roman"/>
          <w:sz w:val="24"/>
          <w:szCs w:val="24"/>
        </w:rPr>
        <w:t xml:space="preserve"> of the </w:t>
      </w:r>
      <w:r w:rsidRPr="00180175">
        <w:rPr>
          <w:rFonts w:ascii="Times New Roman" w:hAnsi="Times New Roman" w:cs="Times New Roman"/>
          <w:sz w:val="24"/>
          <w:szCs w:val="24"/>
        </w:rPr>
        <w:t xml:space="preserve">important </w:t>
      </w:r>
      <w:r w:rsidR="008F6CCA" w:rsidRPr="00180175">
        <w:rPr>
          <w:rFonts w:ascii="Times New Roman" w:hAnsi="Times New Roman" w:cs="Times New Roman"/>
          <w:sz w:val="24"/>
          <w:szCs w:val="24"/>
        </w:rPr>
        <w:t xml:space="preserve">considerations of </w:t>
      </w:r>
      <w:r w:rsidR="00D34012" w:rsidRPr="00180175">
        <w:rPr>
          <w:rFonts w:ascii="Times New Roman" w:hAnsi="Times New Roman" w:cs="Times New Roman"/>
          <w:sz w:val="24"/>
          <w:szCs w:val="24"/>
        </w:rPr>
        <w:t xml:space="preserve">investors, </w:t>
      </w:r>
      <w:r w:rsidRPr="00180175">
        <w:rPr>
          <w:rFonts w:ascii="Times New Roman" w:hAnsi="Times New Roman" w:cs="Times New Roman"/>
          <w:sz w:val="24"/>
          <w:szCs w:val="24"/>
        </w:rPr>
        <w:t xml:space="preserve">especially foreign </w:t>
      </w:r>
      <w:r w:rsidR="00D34012" w:rsidRPr="00180175">
        <w:rPr>
          <w:rFonts w:ascii="Times New Roman" w:hAnsi="Times New Roman" w:cs="Times New Roman"/>
          <w:sz w:val="24"/>
          <w:szCs w:val="24"/>
        </w:rPr>
        <w:t xml:space="preserve">investors, </w:t>
      </w:r>
      <w:r w:rsidRPr="00180175">
        <w:rPr>
          <w:rFonts w:ascii="Times New Roman" w:hAnsi="Times New Roman" w:cs="Times New Roman"/>
          <w:sz w:val="24"/>
          <w:szCs w:val="24"/>
        </w:rPr>
        <w:t>b</w:t>
      </w:r>
      <w:r w:rsidR="008F6CCA" w:rsidRPr="00180175">
        <w:rPr>
          <w:rFonts w:ascii="Times New Roman" w:hAnsi="Times New Roman" w:cs="Times New Roman"/>
          <w:sz w:val="24"/>
          <w:szCs w:val="24"/>
        </w:rPr>
        <w:t xml:space="preserve">efore investing in </w:t>
      </w:r>
      <w:r w:rsidR="00E5423F" w:rsidRPr="00180175">
        <w:rPr>
          <w:rFonts w:ascii="Times New Roman" w:hAnsi="Times New Roman" w:cs="Times New Roman"/>
          <w:sz w:val="24"/>
          <w:szCs w:val="24"/>
        </w:rPr>
        <w:t>the stock</w:t>
      </w:r>
      <w:r w:rsidR="008F6CCA" w:rsidRPr="00180175">
        <w:rPr>
          <w:rFonts w:ascii="Times New Roman" w:hAnsi="Times New Roman" w:cs="Times New Roman"/>
          <w:sz w:val="24"/>
          <w:szCs w:val="24"/>
        </w:rPr>
        <w:t xml:space="preserve"> market is to assess the macro-economic environment of the </w:t>
      </w:r>
      <w:r w:rsidR="00D34012" w:rsidRPr="00180175">
        <w:rPr>
          <w:rFonts w:ascii="Times New Roman" w:hAnsi="Times New Roman" w:cs="Times New Roman"/>
          <w:sz w:val="24"/>
          <w:szCs w:val="24"/>
        </w:rPr>
        <w:t>country. The</w:t>
      </w:r>
      <w:r w:rsidRPr="00180175">
        <w:rPr>
          <w:rFonts w:ascii="Times New Roman" w:hAnsi="Times New Roman" w:cs="Times New Roman"/>
          <w:sz w:val="24"/>
          <w:szCs w:val="24"/>
        </w:rPr>
        <w:t xml:space="preserve"> stock</w:t>
      </w:r>
      <w:r w:rsidR="00DD0D5D" w:rsidRPr="00180175">
        <w:rPr>
          <w:rFonts w:ascii="Times New Roman" w:hAnsi="Times New Roman" w:cs="Times New Roman"/>
          <w:sz w:val="24"/>
          <w:szCs w:val="24"/>
        </w:rPr>
        <w:t xml:space="preserve"> market is also an important </w:t>
      </w:r>
      <w:r w:rsidR="00E5423F" w:rsidRPr="00180175">
        <w:rPr>
          <w:rFonts w:ascii="Times New Roman" w:hAnsi="Times New Roman" w:cs="Times New Roman"/>
          <w:sz w:val="24"/>
          <w:szCs w:val="24"/>
        </w:rPr>
        <w:t>gauge for</w:t>
      </w:r>
      <w:r w:rsidR="00DD0D5D" w:rsidRPr="00180175">
        <w:rPr>
          <w:rFonts w:ascii="Times New Roman" w:hAnsi="Times New Roman" w:cs="Times New Roman"/>
          <w:sz w:val="24"/>
          <w:szCs w:val="24"/>
        </w:rPr>
        <w:t xml:space="preserve"> business decisions because the prices of shares usually </w:t>
      </w:r>
      <w:r w:rsidRPr="00180175">
        <w:rPr>
          <w:rFonts w:ascii="Times New Roman" w:hAnsi="Times New Roman" w:cs="Times New Roman"/>
          <w:sz w:val="24"/>
          <w:szCs w:val="24"/>
        </w:rPr>
        <w:t>serve</w:t>
      </w:r>
      <w:r w:rsidR="00E5423F" w:rsidRPr="00180175">
        <w:rPr>
          <w:rFonts w:ascii="Times New Roman" w:hAnsi="Times New Roman" w:cs="Times New Roman"/>
          <w:sz w:val="24"/>
          <w:szCs w:val="24"/>
        </w:rPr>
        <w:t xml:space="preserve"> as a direction of the e</w:t>
      </w:r>
      <w:r w:rsidR="00105687" w:rsidRPr="00180175">
        <w:rPr>
          <w:rFonts w:ascii="Times New Roman" w:hAnsi="Times New Roman" w:cs="Times New Roman"/>
          <w:sz w:val="24"/>
          <w:szCs w:val="24"/>
        </w:rPr>
        <w:t>conomic</w:t>
      </w:r>
      <w:r w:rsidR="00DD0D5D" w:rsidRPr="00180175">
        <w:rPr>
          <w:rFonts w:ascii="Times New Roman" w:hAnsi="Times New Roman" w:cs="Times New Roman"/>
          <w:sz w:val="24"/>
          <w:szCs w:val="24"/>
        </w:rPr>
        <w:t xml:space="preserve"> </w:t>
      </w:r>
      <w:r w:rsidR="00105687" w:rsidRPr="00180175">
        <w:rPr>
          <w:rFonts w:ascii="Times New Roman" w:hAnsi="Times New Roman" w:cs="Times New Roman"/>
          <w:sz w:val="24"/>
          <w:szCs w:val="24"/>
        </w:rPr>
        <w:t>condition of</w:t>
      </w:r>
      <w:r w:rsidR="00DD0D5D" w:rsidRPr="00180175">
        <w:rPr>
          <w:rFonts w:ascii="Times New Roman" w:hAnsi="Times New Roman" w:cs="Times New Roman"/>
          <w:sz w:val="24"/>
          <w:szCs w:val="24"/>
        </w:rPr>
        <w:t xml:space="preserve"> a </w:t>
      </w:r>
      <w:r w:rsidR="00105687" w:rsidRPr="00180175">
        <w:rPr>
          <w:rFonts w:ascii="Times New Roman" w:hAnsi="Times New Roman" w:cs="Times New Roman"/>
          <w:sz w:val="24"/>
          <w:szCs w:val="24"/>
        </w:rPr>
        <w:t>country. T</w:t>
      </w:r>
      <w:r w:rsidR="00931A22" w:rsidRPr="00180175">
        <w:rPr>
          <w:rFonts w:ascii="Times New Roman" w:hAnsi="Times New Roman" w:cs="Times New Roman"/>
          <w:sz w:val="24"/>
          <w:szCs w:val="24"/>
        </w:rPr>
        <w:t xml:space="preserve">he </w:t>
      </w:r>
      <w:r w:rsidR="00D77DC0" w:rsidRPr="00180175">
        <w:rPr>
          <w:rFonts w:ascii="Times New Roman" w:hAnsi="Times New Roman" w:cs="Times New Roman"/>
          <w:sz w:val="24"/>
          <w:szCs w:val="24"/>
        </w:rPr>
        <w:t xml:space="preserve">relationship between macroeconomic factors and stock market </w:t>
      </w:r>
      <w:r w:rsidR="001E3FD5" w:rsidRPr="00180175">
        <w:rPr>
          <w:rFonts w:ascii="Times New Roman" w:hAnsi="Times New Roman" w:cs="Times New Roman"/>
          <w:sz w:val="24"/>
          <w:szCs w:val="24"/>
        </w:rPr>
        <w:t xml:space="preserve">performance </w:t>
      </w:r>
      <w:r w:rsidR="00105687" w:rsidRPr="00180175">
        <w:rPr>
          <w:rFonts w:ascii="Times New Roman" w:hAnsi="Times New Roman" w:cs="Times New Roman"/>
          <w:sz w:val="24"/>
          <w:szCs w:val="24"/>
        </w:rPr>
        <w:t>is complex</w:t>
      </w:r>
      <w:r w:rsidR="00D77DC0" w:rsidRPr="00180175">
        <w:rPr>
          <w:rFonts w:ascii="Times New Roman" w:hAnsi="Times New Roman" w:cs="Times New Roman"/>
          <w:sz w:val="24"/>
          <w:szCs w:val="24"/>
        </w:rPr>
        <w:t xml:space="preserve"> in </w:t>
      </w:r>
      <w:r w:rsidR="001531FA" w:rsidRPr="00180175">
        <w:rPr>
          <w:rFonts w:ascii="Times New Roman" w:hAnsi="Times New Roman" w:cs="Times New Roman"/>
          <w:sz w:val="24"/>
          <w:szCs w:val="24"/>
        </w:rPr>
        <w:t>nature</w:t>
      </w:r>
      <w:r w:rsidR="00FE526B" w:rsidRPr="00180175">
        <w:rPr>
          <w:rFonts w:ascii="Times New Roman" w:hAnsi="Times New Roman" w:cs="Times New Roman"/>
          <w:sz w:val="24"/>
          <w:szCs w:val="24"/>
        </w:rPr>
        <w:t>. T</w:t>
      </w:r>
      <w:r w:rsidR="00931A22" w:rsidRPr="00180175">
        <w:rPr>
          <w:rFonts w:ascii="Times New Roman" w:hAnsi="Times New Roman" w:cs="Times New Roman"/>
          <w:sz w:val="24"/>
          <w:szCs w:val="24"/>
        </w:rPr>
        <w:t xml:space="preserve">hus, this study </w:t>
      </w:r>
      <w:r w:rsidR="00931A22" w:rsidRPr="00180175">
        <w:rPr>
          <w:rFonts w:ascii="Times New Roman" w:hAnsi="Times New Roman" w:cs="Times New Roman"/>
          <w:sz w:val="24"/>
          <w:szCs w:val="24"/>
        </w:rPr>
        <w:lastRenderedPageBreak/>
        <w:t>provided more insights on the relationship between the macroeconomic indicators and the All-Share Index in Nigeria.</w:t>
      </w:r>
    </w:p>
    <w:p w14:paraId="3E7B056F" w14:textId="4ABAB352" w:rsidR="00CC75FF" w:rsidRPr="00180175" w:rsidRDefault="00C52146"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theoretical framework for this study is </w:t>
      </w:r>
      <w:r w:rsidR="00CC75FF" w:rsidRPr="00180175">
        <w:rPr>
          <w:rFonts w:ascii="Times New Roman" w:hAnsi="Times New Roman" w:cs="Times New Roman"/>
          <w:sz w:val="24"/>
          <w:szCs w:val="24"/>
        </w:rPr>
        <w:t>Arbitrage</w:t>
      </w:r>
      <w:r w:rsidRPr="00180175">
        <w:rPr>
          <w:rFonts w:ascii="Times New Roman" w:hAnsi="Times New Roman" w:cs="Times New Roman"/>
          <w:sz w:val="24"/>
          <w:szCs w:val="24"/>
        </w:rPr>
        <w:t xml:space="preserve"> Pricing Theory. The theory </w:t>
      </w:r>
      <w:r w:rsidR="00FE402B" w:rsidRPr="00180175">
        <w:rPr>
          <w:rFonts w:ascii="Times New Roman" w:hAnsi="Times New Roman" w:cs="Times New Roman"/>
          <w:sz w:val="24"/>
          <w:szCs w:val="24"/>
        </w:rPr>
        <w:t>postulates that</w:t>
      </w:r>
      <w:r w:rsidRPr="00180175">
        <w:rPr>
          <w:rFonts w:ascii="Times New Roman" w:hAnsi="Times New Roman" w:cs="Times New Roman"/>
          <w:sz w:val="24"/>
          <w:szCs w:val="24"/>
        </w:rPr>
        <w:t xml:space="preserve"> there are multiple macroeconomic variables that affect</w:t>
      </w:r>
      <w:r w:rsidR="00D34012" w:rsidRPr="00180175">
        <w:rPr>
          <w:rFonts w:ascii="Times New Roman" w:hAnsi="Times New Roman" w:cs="Times New Roman"/>
          <w:sz w:val="24"/>
          <w:szCs w:val="24"/>
        </w:rPr>
        <w:t xml:space="preserve"> </w:t>
      </w:r>
      <w:r w:rsidR="00997ED2" w:rsidRPr="00180175">
        <w:rPr>
          <w:rFonts w:ascii="Times New Roman" w:hAnsi="Times New Roman" w:cs="Times New Roman"/>
          <w:sz w:val="24"/>
          <w:szCs w:val="24"/>
        </w:rPr>
        <w:t>the direction of stock</w:t>
      </w:r>
      <w:r w:rsidR="00AD622F" w:rsidRPr="00180175">
        <w:rPr>
          <w:rFonts w:ascii="Times New Roman" w:hAnsi="Times New Roman" w:cs="Times New Roman"/>
          <w:sz w:val="24"/>
          <w:szCs w:val="24"/>
        </w:rPr>
        <w:t xml:space="preserve"> market </w:t>
      </w:r>
      <w:r w:rsidR="00B47045" w:rsidRPr="00180175">
        <w:rPr>
          <w:rFonts w:ascii="Times New Roman" w:hAnsi="Times New Roman" w:cs="Times New Roman"/>
          <w:sz w:val="24"/>
          <w:szCs w:val="24"/>
        </w:rPr>
        <w:t>performance</w:t>
      </w:r>
      <w:r w:rsidR="00AD622F" w:rsidRPr="00180175">
        <w:rPr>
          <w:rFonts w:ascii="Times New Roman" w:hAnsi="Times New Roman" w:cs="Times New Roman"/>
          <w:sz w:val="24"/>
          <w:szCs w:val="24"/>
        </w:rPr>
        <w:t xml:space="preserve"> </w:t>
      </w:r>
      <w:r w:rsidR="002F38CE" w:rsidRPr="00180175">
        <w:rPr>
          <w:rFonts w:ascii="Times New Roman" w:hAnsi="Times New Roman" w:cs="Times New Roman"/>
          <w:sz w:val="24"/>
          <w:szCs w:val="24"/>
        </w:rPr>
        <w:t>movements.</w:t>
      </w:r>
      <w:r w:rsidR="00CC75FF" w:rsidRPr="00180175">
        <w:rPr>
          <w:rFonts w:ascii="Times New Roman" w:hAnsi="Times New Roman" w:cs="Times New Roman"/>
          <w:sz w:val="24"/>
          <w:szCs w:val="24"/>
        </w:rPr>
        <w:t xml:space="preserve"> The findings of this study support the position of the Arbitrage Pricing Theory where theory postulates that the multiple macro-economic factors </w:t>
      </w:r>
      <w:r w:rsidR="00C954DA" w:rsidRPr="00180175">
        <w:rPr>
          <w:rFonts w:ascii="Times New Roman" w:hAnsi="Times New Roman" w:cs="Times New Roman"/>
          <w:sz w:val="24"/>
          <w:szCs w:val="24"/>
        </w:rPr>
        <w:t>influence</w:t>
      </w:r>
      <w:r w:rsidR="00CC75FF" w:rsidRPr="00180175">
        <w:rPr>
          <w:rFonts w:ascii="Times New Roman" w:hAnsi="Times New Roman" w:cs="Times New Roman"/>
          <w:sz w:val="24"/>
          <w:szCs w:val="24"/>
        </w:rPr>
        <w:t xml:space="preserve"> stock market performance</w:t>
      </w:r>
      <w:r w:rsidR="002C3997" w:rsidRPr="00180175">
        <w:rPr>
          <w:rFonts w:ascii="Times New Roman" w:hAnsi="Times New Roman" w:cs="Times New Roman"/>
          <w:sz w:val="24"/>
          <w:szCs w:val="24"/>
        </w:rPr>
        <w:t xml:space="preserve"> </w:t>
      </w:r>
    </w:p>
    <w:p w14:paraId="1404C469" w14:textId="41C00053" w:rsidR="002E24D2" w:rsidRPr="00180175" w:rsidRDefault="00842C47"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To</w:t>
      </w:r>
      <w:r w:rsidR="001E3FD5" w:rsidRPr="00180175">
        <w:rPr>
          <w:rFonts w:ascii="Times New Roman" w:hAnsi="Times New Roman" w:cs="Times New Roman"/>
          <w:sz w:val="24"/>
          <w:szCs w:val="24"/>
        </w:rPr>
        <w:t xml:space="preserve"> have a </w:t>
      </w:r>
      <w:r w:rsidR="002C3997" w:rsidRPr="00180175">
        <w:rPr>
          <w:rFonts w:ascii="Times New Roman" w:hAnsi="Times New Roman" w:cs="Times New Roman"/>
          <w:sz w:val="24"/>
          <w:szCs w:val="24"/>
        </w:rPr>
        <w:t>better</w:t>
      </w:r>
      <w:r w:rsidR="001E3FD5" w:rsidRPr="00180175">
        <w:rPr>
          <w:rFonts w:ascii="Times New Roman" w:hAnsi="Times New Roman" w:cs="Times New Roman"/>
          <w:sz w:val="24"/>
          <w:szCs w:val="24"/>
        </w:rPr>
        <w:t xml:space="preserve"> understanding</w:t>
      </w:r>
      <w:r w:rsidR="002C3997" w:rsidRPr="00180175">
        <w:rPr>
          <w:rFonts w:ascii="Times New Roman" w:hAnsi="Times New Roman" w:cs="Times New Roman"/>
          <w:sz w:val="24"/>
          <w:szCs w:val="24"/>
        </w:rPr>
        <w:t xml:space="preserve"> a</w:t>
      </w:r>
      <w:r w:rsidR="001E3FD5" w:rsidRPr="00180175">
        <w:rPr>
          <w:rFonts w:ascii="Times New Roman" w:hAnsi="Times New Roman" w:cs="Times New Roman"/>
          <w:sz w:val="24"/>
          <w:szCs w:val="24"/>
        </w:rPr>
        <w:t xml:space="preserve"> stock market movements and macroeconomic factors in Nigeria 20 years </w:t>
      </w:r>
      <w:r w:rsidR="001531FA" w:rsidRPr="00180175">
        <w:rPr>
          <w:rFonts w:ascii="Times New Roman" w:hAnsi="Times New Roman" w:cs="Times New Roman"/>
          <w:sz w:val="24"/>
          <w:szCs w:val="24"/>
        </w:rPr>
        <w:t>yearly data from</w:t>
      </w:r>
      <w:r w:rsidR="001E3FD5" w:rsidRPr="00180175">
        <w:rPr>
          <w:rFonts w:ascii="Times New Roman" w:hAnsi="Times New Roman" w:cs="Times New Roman"/>
          <w:sz w:val="24"/>
          <w:szCs w:val="24"/>
        </w:rPr>
        <w:t xml:space="preserve"> 2003 to </w:t>
      </w:r>
      <w:r w:rsidR="002C3997" w:rsidRPr="00180175">
        <w:rPr>
          <w:rFonts w:ascii="Times New Roman" w:hAnsi="Times New Roman" w:cs="Times New Roman"/>
          <w:sz w:val="24"/>
          <w:szCs w:val="24"/>
        </w:rPr>
        <w:t>2024 was</w:t>
      </w:r>
      <w:r w:rsidR="001E3FD5" w:rsidRPr="00180175">
        <w:rPr>
          <w:rFonts w:ascii="Times New Roman" w:hAnsi="Times New Roman" w:cs="Times New Roman"/>
          <w:sz w:val="24"/>
          <w:szCs w:val="24"/>
        </w:rPr>
        <w:t xml:space="preserve"> used </w:t>
      </w:r>
      <w:r w:rsidR="002F38CE" w:rsidRPr="00180175">
        <w:rPr>
          <w:rFonts w:ascii="Times New Roman" w:hAnsi="Times New Roman" w:cs="Times New Roman"/>
          <w:sz w:val="24"/>
          <w:szCs w:val="24"/>
        </w:rPr>
        <w:t>for</w:t>
      </w:r>
      <w:r w:rsidR="001E3FD5" w:rsidRPr="00180175">
        <w:rPr>
          <w:rFonts w:ascii="Times New Roman" w:hAnsi="Times New Roman" w:cs="Times New Roman"/>
          <w:sz w:val="24"/>
          <w:szCs w:val="24"/>
        </w:rPr>
        <w:t xml:space="preserve"> this study. </w:t>
      </w:r>
      <w:r w:rsidR="00997ED2" w:rsidRPr="00180175">
        <w:rPr>
          <w:rFonts w:ascii="Times New Roman" w:hAnsi="Times New Roman" w:cs="Times New Roman"/>
          <w:sz w:val="24"/>
          <w:szCs w:val="24"/>
        </w:rPr>
        <w:t>The</w:t>
      </w:r>
      <w:r w:rsidR="001E3FD5" w:rsidRPr="00180175">
        <w:rPr>
          <w:rFonts w:ascii="Times New Roman" w:eastAsia="TimesNewRomanPSMT" w:hAnsi="Times New Roman" w:cs="Times New Roman"/>
          <w:sz w:val="24"/>
          <w:szCs w:val="24"/>
        </w:rPr>
        <w:t xml:space="preserve"> method for estimation for </w:t>
      </w:r>
      <w:r w:rsidR="002C3997" w:rsidRPr="00180175">
        <w:rPr>
          <w:rFonts w:ascii="Times New Roman" w:eastAsia="TimesNewRomanPSMT" w:hAnsi="Times New Roman" w:cs="Times New Roman"/>
          <w:sz w:val="24"/>
          <w:szCs w:val="24"/>
        </w:rPr>
        <w:t xml:space="preserve">the </w:t>
      </w:r>
      <w:r w:rsidR="001E3FD5" w:rsidRPr="00180175">
        <w:rPr>
          <w:rFonts w:ascii="Times New Roman" w:eastAsia="TimesNewRomanPSMT" w:hAnsi="Times New Roman" w:cs="Times New Roman"/>
          <w:sz w:val="24"/>
          <w:szCs w:val="24"/>
        </w:rPr>
        <w:t xml:space="preserve">study </w:t>
      </w:r>
      <w:r w:rsidR="002C3997" w:rsidRPr="00180175">
        <w:rPr>
          <w:rFonts w:ascii="Times New Roman" w:eastAsia="TimesNewRomanPSMT" w:hAnsi="Times New Roman" w:cs="Times New Roman"/>
          <w:sz w:val="24"/>
          <w:szCs w:val="24"/>
        </w:rPr>
        <w:t xml:space="preserve">was the </w:t>
      </w:r>
      <w:r w:rsidR="001E3FD5" w:rsidRPr="00180175">
        <w:rPr>
          <w:rStyle w:val="Emphasis"/>
          <w:rFonts w:ascii="Times New Roman" w:hAnsi="Times New Roman" w:cs="Times New Roman"/>
          <w:i w:val="0"/>
          <w:iCs w:val="0"/>
          <w:sz w:val="24"/>
          <w:szCs w:val="24"/>
        </w:rPr>
        <w:t>ARDL co-integration model</w:t>
      </w:r>
      <w:r w:rsidR="001E3FD5" w:rsidRPr="00180175">
        <w:rPr>
          <w:rStyle w:val="Emphasis"/>
          <w:rFonts w:ascii="Times New Roman" w:hAnsi="Times New Roman" w:cs="Times New Roman"/>
          <w:sz w:val="24"/>
          <w:szCs w:val="24"/>
        </w:rPr>
        <w:t>.</w:t>
      </w:r>
      <w:r w:rsidR="00D856E6" w:rsidRPr="00180175">
        <w:rPr>
          <w:rFonts w:ascii="Times New Roman" w:hAnsi="Times New Roman" w:cs="Times New Roman"/>
          <w:sz w:val="24"/>
          <w:szCs w:val="24"/>
        </w:rPr>
        <w:t xml:space="preserve"> </w:t>
      </w:r>
      <w:r w:rsidR="001E3FD5" w:rsidRPr="00180175">
        <w:rPr>
          <w:rFonts w:ascii="Times New Roman" w:hAnsi="Times New Roman" w:cs="Times New Roman"/>
          <w:sz w:val="24"/>
          <w:szCs w:val="24"/>
        </w:rPr>
        <w:t xml:space="preserve">The ARDL result </w:t>
      </w:r>
      <w:r w:rsidR="002F38CE" w:rsidRPr="00180175">
        <w:rPr>
          <w:rFonts w:ascii="Times New Roman" w:hAnsi="Times New Roman" w:cs="Times New Roman"/>
          <w:sz w:val="24"/>
          <w:szCs w:val="24"/>
        </w:rPr>
        <w:t>showed</w:t>
      </w:r>
      <w:r w:rsidR="001E3FD5" w:rsidRPr="00180175">
        <w:rPr>
          <w:rFonts w:ascii="Times New Roman" w:hAnsi="Times New Roman" w:cs="Times New Roman"/>
          <w:sz w:val="24"/>
          <w:szCs w:val="24"/>
        </w:rPr>
        <w:t xml:space="preserve"> that there was no </w:t>
      </w:r>
      <w:r w:rsidR="00CC75FF" w:rsidRPr="00180175">
        <w:rPr>
          <w:rFonts w:ascii="Times New Roman" w:hAnsi="Times New Roman" w:cs="Times New Roman"/>
          <w:sz w:val="24"/>
          <w:szCs w:val="24"/>
        </w:rPr>
        <w:t>long-term</w:t>
      </w:r>
      <w:r w:rsidR="001E3FD5" w:rsidRPr="00180175">
        <w:rPr>
          <w:rFonts w:ascii="Times New Roman" w:hAnsi="Times New Roman" w:cs="Times New Roman"/>
          <w:sz w:val="24"/>
          <w:szCs w:val="24"/>
        </w:rPr>
        <w:t xml:space="preserve"> relationship between dependent and the independent variables i.e.  only a short run relationship </w:t>
      </w:r>
      <w:r w:rsidR="002F38CE" w:rsidRPr="00180175">
        <w:rPr>
          <w:rFonts w:ascii="Times New Roman" w:hAnsi="Times New Roman" w:cs="Times New Roman"/>
          <w:sz w:val="24"/>
          <w:szCs w:val="24"/>
        </w:rPr>
        <w:t>existed. The</w:t>
      </w:r>
      <w:r w:rsidR="001E3FD5" w:rsidRPr="00180175">
        <w:rPr>
          <w:rFonts w:ascii="Times New Roman" w:hAnsi="Times New Roman" w:cs="Times New Roman"/>
          <w:sz w:val="24"/>
          <w:szCs w:val="24"/>
        </w:rPr>
        <w:t xml:space="preserve"> results suggested stock prices in Nigeria were influenced positively by GDP growth although it was an insignificant influence.</w:t>
      </w:r>
      <w:r w:rsidR="006E6A13" w:rsidRPr="00180175">
        <w:rPr>
          <w:rFonts w:ascii="Times New Roman" w:eastAsia="Times New Roman" w:hAnsi="Times New Roman" w:cs="Times New Roman"/>
          <w:sz w:val="24"/>
          <w:szCs w:val="24"/>
        </w:rPr>
        <w:t xml:space="preserve"> GDP growth implies a healthy economy which usually results in better companies’ </w:t>
      </w:r>
      <w:r w:rsidR="00B47045" w:rsidRPr="00180175">
        <w:rPr>
          <w:rFonts w:ascii="Times New Roman" w:eastAsia="Times New Roman" w:hAnsi="Times New Roman" w:cs="Times New Roman"/>
          <w:sz w:val="24"/>
          <w:szCs w:val="24"/>
        </w:rPr>
        <w:t>earnings and</w:t>
      </w:r>
      <w:r w:rsidR="006E6A13" w:rsidRPr="00180175">
        <w:rPr>
          <w:rFonts w:ascii="Times New Roman" w:eastAsia="Times New Roman" w:hAnsi="Times New Roman" w:cs="Times New Roman"/>
          <w:sz w:val="24"/>
          <w:szCs w:val="24"/>
        </w:rPr>
        <w:t xml:space="preserve"> will </w:t>
      </w:r>
      <w:r w:rsidR="00887E9F" w:rsidRPr="00180175">
        <w:rPr>
          <w:rFonts w:ascii="Times New Roman" w:eastAsia="Times New Roman" w:hAnsi="Times New Roman" w:cs="Times New Roman"/>
          <w:sz w:val="24"/>
          <w:szCs w:val="24"/>
        </w:rPr>
        <w:t>lead</w:t>
      </w:r>
      <w:r w:rsidR="006E6A13" w:rsidRPr="00180175">
        <w:rPr>
          <w:rFonts w:ascii="Times New Roman" w:eastAsia="Times New Roman" w:hAnsi="Times New Roman" w:cs="Times New Roman"/>
          <w:sz w:val="24"/>
          <w:szCs w:val="24"/>
        </w:rPr>
        <w:t xml:space="preserve"> to better stock market </w:t>
      </w:r>
      <w:r w:rsidR="002E24D2" w:rsidRPr="00180175">
        <w:rPr>
          <w:rFonts w:ascii="Times New Roman" w:eastAsia="Times New Roman" w:hAnsi="Times New Roman" w:cs="Times New Roman"/>
          <w:sz w:val="24"/>
          <w:szCs w:val="24"/>
        </w:rPr>
        <w:t>performance</w:t>
      </w:r>
      <w:r w:rsidR="002E24D2" w:rsidRPr="00180175">
        <w:rPr>
          <w:rFonts w:ascii="Times New Roman" w:hAnsi="Times New Roman" w:cs="Times New Roman"/>
          <w:sz w:val="24"/>
          <w:szCs w:val="24"/>
        </w:rPr>
        <w:t>. However</w:t>
      </w:r>
      <w:r w:rsidR="001E3FD5" w:rsidRPr="00180175">
        <w:rPr>
          <w:rFonts w:ascii="Times New Roman" w:hAnsi="Times New Roman" w:cs="Times New Roman"/>
          <w:sz w:val="24"/>
          <w:szCs w:val="24"/>
        </w:rPr>
        <w:t>,</w:t>
      </w:r>
    </w:p>
    <w:p w14:paraId="7193712E" w14:textId="42763D09" w:rsidR="00D856E6" w:rsidRPr="00180175" w:rsidRDefault="002E24D2" w:rsidP="00562F0E">
      <w:pPr>
        <w:autoSpaceDE w:val="0"/>
        <w:autoSpaceDN w:val="0"/>
        <w:adjustRightInd w:val="0"/>
        <w:spacing w:line="360" w:lineRule="auto"/>
        <w:jc w:val="both"/>
        <w:rPr>
          <w:rFonts w:ascii="Times New Roman" w:eastAsia="Times New Roman" w:hAnsi="Times New Roman" w:cs="Times New Roman"/>
          <w:sz w:val="24"/>
          <w:szCs w:val="24"/>
        </w:rPr>
      </w:pPr>
      <w:r w:rsidRPr="00180175">
        <w:rPr>
          <w:rFonts w:ascii="Times New Roman" w:hAnsi="Times New Roman" w:cs="Times New Roman"/>
          <w:sz w:val="24"/>
          <w:szCs w:val="24"/>
        </w:rPr>
        <w:t>this study found the overall macroeconomic environment, inflation, and interest rate spread,</w:t>
      </w:r>
      <w:r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sz w:val="24"/>
          <w:szCs w:val="24"/>
        </w:rPr>
        <w:t>having a negative yet insignificant influence over the stock market performance.</w:t>
      </w:r>
      <w:r w:rsidR="001E3FD5" w:rsidRPr="00180175">
        <w:rPr>
          <w:rFonts w:ascii="Times New Roman" w:hAnsi="Times New Roman" w:cs="Times New Roman"/>
          <w:sz w:val="24"/>
          <w:szCs w:val="24"/>
        </w:rPr>
        <w:t xml:space="preserve"> The </w:t>
      </w:r>
      <w:r w:rsidR="00407BC6" w:rsidRPr="00180175">
        <w:rPr>
          <w:rFonts w:ascii="Times New Roman" w:hAnsi="Times New Roman" w:cs="Times New Roman"/>
          <w:sz w:val="24"/>
          <w:szCs w:val="24"/>
        </w:rPr>
        <w:t xml:space="preserve">inclusion </w:t>
      </w:r>
      <w:r w:rsidR="00AD622F" w:rsidRPr="00180175">
        <w:rPr>
          <w:rFonts w:ascii="Times New Roman" w:hAnsi="Times New Roman" w:cs="Times New Roman"/>
          <w:sz w:val="24"/>
          <w:szCs w:val="24"/>
        </w:rPr>
        <w:t>of a gauge to measure overall macro-economic</w:t>
      </w:r>
      <w:r w:rsidR="006E6A13" w:rsidRPr="00180175">
        <w:rPr>
          <w:rFonts w:ascii="Times New Roman" w:hAnsi="Times New Roman" w:cs="Times New Roman"/>
          <w:sz w:val="24"/>
          <w:szCs w:val="24"/>
        </w:rPr>
        <w:t xml:space="preserve"> management effectiveness was</w:t>
      </w:r>
      <w:r w:rsidR="001E3FD5" w:rsidRPr="00180175">
        <w:rPr>
          <w:rFonts w:ascii="Times New Roman" w:hAnsi="Times New Roman" w:cs="Times New Roman"/>
          <w:sz w:val="24"/>
          <w:szCs w:val="24"/>
        </w:rPr>
        <w:t xml:space="preserve"> imperative and novel because it has been ignored </w:t>
      </w:r>
      <w:r w:rsidR="00842C47" w:rsidRPr="00180175">
        <w:rPr>
          <w:rFonts w:ascii="Times New Roman" w:hAnsi="Times New Roman" w:cs="Times New Roman"/>
          <w:sz w:val="24"/>
          <w:szCs w:val="24"/>
        </w:rPr>
        <w:t>in past</w:t>
      </w:r>
      <w:r w:rsidR="002C3997" w:rsidRPr="00180175">
        <w:rPr>
          <w:rFonts w:ascii="Times New Roman" w:hAnsi="Times New Roman" w:cs="Times New Roman"/>
          <w:sz w:val="24"/>
          <w:szCs w:val="24"/>
        </w:rPr>
        <w:t xml:space="preserve"> studies</w:t>
      </w:r>
      <w:r w:rsidR="006E6A13" w:rsidRPr="00180175">
        <w:rPr>
          <w:rFonts w:ascii="Times New Roman" w:hAnsi="Times New Roman" w:cs="Times New Roman"/>
          <w:sz w:val="24"/>
          <w:szCs w:val="24"/>
        </w:rPr>
        <w:t>.</w:t>
      </w:r>
      <w:r w:rsidR="00AD622F" w:rsidRPr="00180175">
        <w:rPr>
          <w:rFonts w:ascii="Times New Roman" w:hAnsi="Times New Roman" w:cs="Times New Roman"/>
          <w:sz w:val="24"/>
          <w:szCs w:val="24"/>
        </w:rPr>
        <w:t xml:space="preserve"> </w:t>
      </w:r>
      <w:r w:rsidR="00407BC6" w:rsidRPr="00180175">
        <w:rPr>
          <w:rFonts w:ascii="Times New Roman" w:hAnsi="Times New Roman" w:cs="Times New Roman"/>
          <w:sz w:val="24"/>
          <w:szCs w:val="24"/>
        </w:rPr>
        <w:t>These findings</w:t>
      </w:r>
      <w:r w:rsidR="001E3FD5" w:rsidRPr="00180175">
        <w:rPr>
          <w:rFonts w:ascii="Times New Roman" w:hAnsi="Times New Roman" w:cs="Times New Roman"/>
          <w:sz w:val="24"/>
          <w:szCs w:val="24"/>
        </w:rPr>
        <w:t xml:space="preserve"> </w:t>
      </w:r>
      <w:r w:rsidR="00407BC6" w:rsidRPr="00180175">
        <w:rPr>
          <w:rFonts w:ascii="Times New Roman" w:hAnsi="Times New Roman" w:cs="Times New Roman"/>
          <w:sz w:val="24"/>
          <w:szCs w:val="24"/>
        </w:rPr>
        <w:t>are important</w:t>
      </w:r>
      <w:r w:rsidR="001E3FD5" w:rsidRPr="00180175">
        <w:rPr>
          <w:rFonts w:ascii="Times New Roman" w:hAnsi="Times New Roman" w:cs="Times New Roman"/>
          <w:sz w:val="24"/>
          <w:szCs w:val="24"/>
        </w:rPr>
        <w:t xml:space="preserve"> for </w:t>
      </w:r>
      <w:r w:rsidR="00E5423F" w:rsidRPr="00180175">
        <w:rPr>
          <w:rFonts w:ascii="Times New Roman" w:hAnsi="Times New Roman" w:cs="Times New Roman"/>
          <w:sz w:val="24"/>
          <w:szCs w:val="24"/>
        </w:rPr>
        <w:t>policies makers</w:t>
      </w:r>
      <w:r w:rsidR="001E3FD5" w:rsidRPr="00180175">
        <w:rPr>
          <w:rFonts w:ascii="Times New Roman" w:hAnsi="Times New Roman" w:cs="Times New Roman"/>
          <w:sz w:val="24"/>
          <w:szCs w:val="24"/>
        </w:rPr>
        <w:t xml:space="preserve"> </w:t>
      </w:r>
      <w:r w:rsidR="00B47045" w:rsidRPr="00180175">
        <w:rPr>
          <w:rFonts w:ascii="Times New Roman" w:hAnsi="Times New Roman" w:cs="Times New Roman"/>
          <w:sz w:val="24"/>
          <w:szCs w:val="24"/>
        </w:rPr>
        <w:t>because of</w:t>
      </w:r>
      <w:r w:rsidR="001E3FD5" w:rsidRPr="00180175">
        <w:rPr>
          <w:rFonts w:ascii="Times New Roman" w:hAnsi="Times New Roman" w:cs="Times New Roman"/>
          <w:sz w:val="24"/>
          <w:szCs w:val="24"/>
        </w:rPr>
        <w:t xml:space="preserve"> the overall macro-economic environment </w:t>
      </w:r>
      <w:r w:rsidR="00B47045" w:rsidRPr="00180175">
        <w:rPr>
          <w:rFonts w:ascii="Times New Roman" w:hAnsi="Times New Roman" w:cs="Times New Roman"/>
          <w:sz w:val="24"/>
          <w:szCs w:val="24"/>
        </w:rPr>
        <w:t xml:space="preserve">measurement </w:t>
      </w:r>
      <w:r w:rsidR="001E3FD5" w:rsidRPr="00180175">
        <w:rPr>
          <w:rFonts w:ascii="Times New Roman" w:hAnsi="Times New Roman" w:cs="Times New Roman"/>
          <w:sz w:val="24"/>
          <w:szCs w:val="24"/>
        </w:rPr>
        <w:t>by</w:t>
      </w:r>
      <w:r w:rsidR="001E3FD5" w:rsidRPr="00180175">
        <w:rPr>
          <w:rFonts w:ascii="Times New Roman" w:hAnsi="Times New Roman" w:cs="Times New Roman"/>
          <w:sz w:val="24"/>
          <w:szCs w:val="24"/>
          <w:shd w:val="clear" w:color="auto" w:fill="FFFFFF"/>
        </w:rPr>
        <w:t xml:space="preserve"> assessing </w:t>
      </w:r>
      <w:r w:rsidR="00E5423F" w:rsidRPr="00180175">
        <w:rPr>
          <w:rFonts w:ascii="Times New Roman" w:eastAsia="Times New Roman" w:hAnsi="Times New Roman" w:cs="Times New Roman"/>
          <w:sz w:val="24"/>
          <w:szCs w:val="24"/>
        </w:rPr>
        <w:t>effectiveness</w:t>
      </w:r>
      <w:r w:rsidR="002F38CE" w:rsidRPr="00180175">
        <w:rPr>
          <w:rFonts w:ascii="Times New Roman" w:eastAsia="Times New Roman" w:hAnsi="Times New Roman" w:cs="Times New Roman"/>
          <w:sz w:val="24"/>
          <w:szCs w:val="24"/>
        </w:rPr>
        <w:t xml:space="preserve"> </w:t>
      </w:r>
      <w:r w:rsidR="006E6A13" w:rsidRPr="00180175">
        <w:rPr>
          <w:rFonts w:ascii="Times New Roman" w:eastAsia="Times New Roman" w:hAnsi="Times New Roman" w:cs="Times New Roman"/>
          <w:sz w:val="24"/>
          <w:szCs w:val="24"/>
        </w:rPr>
        <w:t>of policies</w:t>
      </w:r>
      <w:r w:rsidR="002F38CE" w:rsidRPr="00180175">
        <w:rPr>
          <w:rFonts w:ascii="Times New Roman" w:eastAsia="Times New Roman" w:hAnsi="Times New Roman" w:cs="Times New Roman"/>
          <w:sz w:val="24"/>
          <w:szCs w:val="24"/>
        </w:rPr>
        <w:t xml:space="preserve"> and </w:t>
      </w:r>
      <w:r w:rsidR="001E3FD5" w:rsidRPr="00180175">
        <w:rPr>
          <w:rFonts w:ascii="Times New Roman" w:eastAsia="Times New Roman" w:hAnsi="Times New Roman" w:cs="Times New Roman"/>
          <w:sz w:val="24"/>
          <w:szCs w:val="24"/>
        </w:rPr>
        <w:t xml:space="preserve">the institutional arrangements </w:t>
      </w:r>
      <w:r w:rsidR="002F38CE" w:rsidRPr="00180175">
        <w:rPr>
          <w:rFonts w:ascii="Times New Roman" w:eastAsia="Times New Roman" w:hAnsi="Times New Roman" w:cs="Times New Roman"/>
          <w:sz w:val="24"/>
          <w:szCs w:val="24"/>
        </w:rPr>
        <w:t xml:space="preserve">by </w:t>
      </w:r>
      <w:r w:rsidR="001E3FD5" w:rsidRPr="00180175">
        <w:rPr>
          <w:rFonts w:ascii="Times New Roman" w:eastAsia="Times New Roman" w:hAnsi="Times New Roman" w:cs="Times New Roman"/>
          <w:sz w:val="24"/>
          <w:szCs w:val="24"/>
        </w:rPr>
        <w:t>a country's government and central bank to regulate and control the economy</w:t>
      </w:r>
      <w:r w:rsidR="00B47045" w:rsidRPr="00180175">
        <w:rPr>
          <w:rFonts w:ascii="Times New Roman" w:eastAsia="Times New Roman" w:hAnsi="Times New Roman" w:cs="Times New Roman"/>
          <w:sz w:val="24"/>
          <w:szCs w:val="24"/>
        </w:rPr>
        <w:t xml:space="preserve"> influences stock market performance. </w:t>
      </w:r>
      <w:r w:rsidR="001E3FD5" w:rsidRPr="00180175">
        <w:rPr>
          <w:rFonts w:ascii="Times New Roman" w:eastAsia="Times New Roman" w:hAnsi="Times New Roman" w:cs="Times New Roman"/>
          <w:sz w:val="24"/>
          <w:szCs w:val="24"/>
        </w:rPr>
        <w:t xml:space="preserve"> </w:t>
      </w:r>
      <w:r w:rsidR="00E5423F" w:rsidRPr="00180175">
        <w:rPr>
          <w:rFonts w:ascii="Times New Roman" w:eastAsia="Times New Roman" w:hAnsi="Times New Roman" w:cs="Times New Roman"/>
          <w:sz w:val="24"/>
          <w:szCs w:val="24"/>
        </w:rPr>
        <w:t>Also,</w:t>
      </w:r>
      <w:r w:rsidR="001E3FD5" w:rsidRPr="00180175">
        <w:rPr>
          <w:rFonts w:ascii="Times New Roman" w:eastAsia="Times New Roman" w:hAnsi="Times New Roman" w:cs="Times New Roman"/>
          <w:sz w:val="24"/>
          <w:szCs w:val="24"/>
        </w:rPr>
        <w:t xml:space="preserve"> </w:t>
      </w:r>
      <w:r w:rsidR="00E5423F" w:rsidRPr="00180175">
        <w:rPr>
          <w:rFonts w:ascii="Times New Roman" w:hAnsi="Times New Roman" w:cs="Times New Roman"/>
          <w:sz w:val="24"/>
          <w:szCs w:val="24"/>
        </w:rPr>
        <w:t>the findings</w:t>
      </w:r>
      <w:r w:rsidR="001E3FD5" w:rsidRPr="00180175">
        <w:rPr>
          <w:rFonts w:ascii="Times New Roman" w:hAnsi="Times New Roman" w:cs="Times New Roman"/>
          <w:sz w:val="24"/>
          <w:szCs w:val="24"/>
        </w:rPr>
        <w:t xml:space="preserve"> imply interest rate </w:t>
      </w:r>
      <w:r w:rsidR="00D856E6" w:rsidRPr="00180175">
        <w:rPr>
          <w:rFonts w:ascii="Times New Roman" w:hAnsi="Times New Roman" w:cs="Times New Roman"/>
          <w:sz w:val="24"/>
          <w:szCs w:val="24"/>
        </w:rPr>
        <w:t>spread l</w:t>
      </w:r>
      <w:r w:rsidR="00842C47" w:rsidRPr="00180175">
        <w:rPr>
          <w:rFonts w:ascii="Times New Roman" w:hAnsi="Times New Roman" w:cs="Times New Roman"/>
          <w:sz w:val="24"/>
          <w:szCs w:val="24"/>
        </w:rPr>
        <w:t>eads</w:t>
      </w:r>
      <w:r w:rsidR="001E3FD5" w:rsidRPr="00180175">
        <w:rPr>
          <w:rFonts w:ascii="Times New Roman" w:hAnsi="Times New Roman" w:cs="Times New Roman"/>
          <w:sz w:val="24"/>
          <w:szCs w:val="24"/>
        </w:rPr>
        <w:t xml:space="preserve"> to </w:t>
      </w:r>
      <w:r w:rsidR="00105687" w:rsidRPr="00180175">
        <w:rPr>
          <w:rFonts w:ascii="Times New Roman" w:hAnsi="Times New Roman" w:cs="Times New Roman"/>
          <w:sz w:val="24"/>
          <w:szCs w:val="24"/>
        </w:rPr>
        <w:t>negative stock</w:t>
      </w:r>
      <w:r w:rsidR="001E3FD5" w:rsidRPr="00180175">
        <w:rPr>
          <w:rFonts w:ascii="Times New Roman" w:hAnsi="Times New Roman" w:cs="Times New Roman"/>
          <w:sz w:val="24"/>
          <w:szCs w:val="24"/>
        </w:rPr>
        <w:t xml:space="preserve"> market performance. This can be understood to mean that an increase in interest rates discourages borrowing which in turn </w:t>
      </w:r>
      <w:r w:rsidR="00C954DA" w:rsidRPr="00180175">
        <w:rPr>
          <w:rFonts w:ascii="Times New Roman" w:hAnsi="Times New Roman" w:cs="Times New Roman"/>
          <w:sz w:val="24"/>
          <w:szCs w:val="24"/>
        </w:rPr>
        <w:t>discourages</w:t>
      </w:r>
      <w:r w:rsidR="001E3FD5" w:rsidRPr="00180175">
        <w:rPr>
          <w:rFonts w:ascii="Times New Roman" w:hAnsi="Times New Roman" w:cs="Times New Roman"/>
          <w:sz w:val="24"/>
          <w:szCs w:val="24"/>
        </w:rPr>
        <w:t xml:space="preserve"> investment in the stock market</w:t>
      </w:r>
      <w:r w:rsidR="00842C47" w:rsidRPr="00180175">
        <w:rPr>
          <w:rFonts w:ascii="Times New Roman" w:hAnsi="Times New Roman" w:cs="Times New Roman"/>
          <w:sz w:val="24"/>
          <w:szCs w:val="24"/>
        </w:rPr>
        <w:t xml:space="preserve">. </w:t>
      </w:r>
      <w:r w:rsidR="00842C47" w:rsidRPr="00180175">
        <w:rPr>
          <w:rFonts w:ascii="Times New Roman" w:hAnsi="Times New Roman" w:cs="Times New Roman"/>
          <w:sz w:val="24"/>
          <w:szCs w:val="24"/>
          <w:shd w:val="clear" w:color="auto" w:fill="FFFFFF"/>
        </w:rPr>
        <w:t xml:space="preserve">The findings from the research </w:t>
      </w:r>
      <w:r w:rsidR="00180175" w:rsidRPr="00180175">
        <w:rPr>
          <w:rFonts w:ascii="Times New Roman" w:hAnsi="Times New Roman" w:cs="Times New Roman"/>
          <w:sz w:val="24"/>
          <w:szCs w:val="24"/>
          <w:shd w:val="clear" w:color="auto" w:fill="FFFFFF"/>
        </w:rPr>
        <w:t>suggest</w:t>
      </w:r>
      <w:r w:rsidR="00842C47" w:rsidRPr="00180175">
        <w:rPr>
          <w:rFonts w:ascii="Times New Roman" w:hAnsi="Times New Roman" w:cs="Times New Roman"/>
          <w:sz w:val="24"/>
          <w:szCs w:val="24"/>
          <w:shd w:val="clear" w:color="auto" w:fill="FFFFFF"/>
        </w:rPr>
        <w:t xml:space="preserve"> </w:t>
      </w:r>
      <w:r w:rsidR="00D856E6" w:rsidRPr="00180175">
        <w:rPr>
          <w:rFonts w:ascii="Times New Roman" w:hAnsi="Times New Roman" w:cs="Times New Roman"/>
          <w:sz w:val="24"/>
          <w:szCs w:val="24"/>
          <w:shd w:val="clear" w:color="auto" w:fill="FFFFFF"/>
        </w:rPr>
        <w:t xml:space="preserve">that </w:t>
      </w:r>
      <w:r w:rsidR="00105687" w:rsidRPr="00180175">
        <w:rPr>
          <w:rFonts w:ascii="Times New Roman" w:eastAsia="Times New Roman" w:hAnsi="Times New Roman" w:cs="Times New Roman"/>
          <w:sz w:val="24"/>
          <w:szCs w:val="24"/>
        </w:rPr>
        <w:t>deterioration in</w:t>
      </w:r>
      <w:r w:rsidR="001E3FD5" w:rsidRPr="00180175">
        <w:rPr>
          <w:rFonts w:ascii="Times New Roman" w:eastAsia="Times New Roman" w:hAnsi="Times New Roman" w:cs="Times New Roman"/>
          <w:sz w:val="24"/>
          <w:szCs w:val="24"/>
        </w:rPr>
        <w:t xml:space="preserve"> purchasing power through inflationary </w:t>
      </w:r>
      <w:r w:rsidR="00E5423F" w:rsidRPr="00180175">
        <w:rPr>
          <w:rFonts w:ascii="Times New Roman" w:eastAsia="Times New Roman" w:hAnsi="Times New Roman" w:cs="Times New Roman"/>
          <w:sz w:val="24"/>
          <w:szCs w:val="24"/>
        </w:rPr>
        <w:t xml:space="preserve">trends </w:t>
      </w:r>
      <w:r w:rsidR="00842C47" w:rsidRPr="00180175">
        <w:rPr>
          <w:rFonts w:ascii="Times New Roman" w:eastAsia="Times New Roman" w:hAnsi="Times New Roman" w:cs="Times New Roman"/>
          <w:sz w:val="24"/>
          <w:szCs w:val="24"/>
        </w:rPr>
        <w:t>have</w:t>
      </w:r>
      <w:r w:rsidR="001E3FD5" w:rsidRPr="00180175">
        <w:rPr>
          <w:rFonts w:ascii="Times New Roman" w:eastAsia="Times New Roman" w:hAnsi="Times New Roman" w:cs="Times New Roman"/>
          <w:sz w:val="24"/>
          <w:szCs w:val="24"/>
        </w:rPr>
        <w:t xml:space="preserve"> a negative impact on stock market performance</w:t>
      </w:r>
      <w:r w:rsidR="00842C47" w:rsidRPr="00180175">
        <w:rPr>
          <w:rFonts w:ascii="Times New Roman" w:eastAsia="Times New Roman" w:hAnsi="Times New Roman" w:cs="Times New Roman"/>
          <w:sz w:val="24"/>
          <w:szCs w:val="24"/>
        </w:rPr>
        <w:t>. This is</w:t>
      </w:r>
      <w:r w:rsidR="001E3FD5" w:rsidRPr="00180175">
        <w:rPr>
          <w:rFonts w:ascii="Times New Roman" w:eastAsia="Times New Roman" w:hAnsi="Times New Roman" w:cs="Times New Roman"/>
          <w:sz w:val="24"/>
          <w:szCs w:val="24"/>
        </w:rPr>
        <w:t xml:space="preserve"> because </w:t>
      </w:r>
      <w:r w:rsidR="00AD622F" w:rsidRPr="00180175">
        <w:rPr>
          <w:rFonts w:ascii="Times New Roman" w:eastAsia="Times New Roman" w:hAnsi="Times New Roman" w:cs="Times New Roman"/>
          <w:sz w:val="24"/>
          <w:szCs w:val="24"/>
        </w:rPr>
        <w:t>the low</w:t>
      </w:r>
      <w:r w:rsidR="001E3FD5" w:rsidRPr="00180175">
        <w:rPr>
          <w:rFonts w:ascii="Times New Roman" w:eastAsia="Times New Roman" w:hAnsi="Times New Roman" w:cs="Times New Roman"/>
          <w:sz w:val="24"/>
          <w:szCs w:val="24"/>
        </w:rPr>
        <w:t xml:space="preserve"> purchasing power of </w:t>
      </w:r>
      <w:r w:rsidR="006E6A13" w:rsidRPr="00180175">
        <w:rPr>
          <w:rFonts w:ascii="Times New Roman" w:eastAsia="Times New Roman" w:hAnsi="Times New Roman" w:cs="Times New Roman"/>
          <w:sz w:val="24"/>
          <w:szCs w:val="24"/>
        </w:rPr>
        <w:t>consumers will</w:t>
      </w:r>
      <w:r w:rsidR="001E3FD5" w:rsidRPr="00180175">
        <w:rPr>
          <w:rFonts w:ascii="Times New Roman" w:eastAsia="Times New Roman" w:hAnsi="Times New Roman" w:cs="Times New Roman"/>
          <w:sz w:val="24"/>
          <w:szCs w:val="24"/>
        </w:rPr>
        <w:t xml:space="preserve"> likely reduce the demand for </w:t>
      </w:r>
      <w:r w:rsidR="00D856E6" w:rsidRPr="00180175">
        <w:rPr>
          <w:rFonts w:ascii="Times New Roman" w:eastAsia="Times New Roman" w:hAnsi="Times New Roman" w:cs="Times New Roman"/>
          <w:sz w:val="24"/>
          <w:szCs w:val="24"/>
        </w:rPr>
        <w:t>goods</w:t>
      </w:r>
      <w:r w:rsidR="001E3FD5" w:rsidRPr="00180175">
        <w:rPr>
          <w:rFonts w:ascii="Times New Roman" w:eastAsia="Times New Roman" w:hAnsi="Times New Roman" w:cs="Times New Roman"/>
          <w:sz w:val="24"/>
          <w:szCs w:val="24"/>
        </w:rPr>
        <w:t xml:space="preserve"> and services of listed </w:t>
      </w:r>
      <w:r w:rsidR="00BC70CC" w:rsidRPr="00180175">
        <w:rPr>
          <w:rFonts w:ascii="Times New Roman" w:eastAsia="Times New Roman" w:hAnsi="Times New Roman" w:cs="Times New Roman"/>
          <w:sz w:val="24"/>
          <w:szCs w:val="24"/>
        </w:rPr>
        <w:t xml:space="preserve">companies and </w:t>
      </w:r>
      <w:r w:rsidR="00842C47" w:rsidRPr="00180175">
        <w:rPr>
          <w:rFonts w:ascii="Times New Roman" w:eastAsia="Times New Roman" w:hAnsi="Times New Roman" w:cs="Times New Roman"/>
          <w:sz w:val="24"/>
          <w:szCs w:val="24"/>
        </w:rPr>
        <w:t>therefore</w:t>
      </w:r>
      <w:r w:rsidR="001E3FD5" w:rsidRPr="00180175">
        <w:rPr>
          <w:rFonts w:ascii="Times New Roman" w:eastAsia="Times New Roman" w:hAnsi="Times New Roman" w:cs="Times New Roman"/>
          <w:sz w:val="24"/>
          <w:szCs w:val="24"/>
        </w:rPr>
        <w:t xml:space="preserve"> lower revenue and </w:t>
      </w:r>
      <w:r w:rsidR="00842C47" w:rsidRPr="00180175">
        <w:rPr>
          <w:rFonts w:ascii="Times New Roman" w:eastAsia="Times New Roman" w:hAnsi="Times New Roman" w:cs="Times New Roman"/>
          <w:sz w:val="24"/>
          <w:szCs w:val="24"/>
        </w:rPr>
        <w:t xml:space="preserve">profitability for these companies. </w:t>
      </w:r>
    </w:p>
    <w:p w14:paraId="5F95E9EE" w14:textId="5213E9FA" w:rsidR="00C607A3" w:rsidRDefault="00B47045"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It is evident that macroeconomic policies are critical for sustainable stock market performance.</w:t>
      </w:r>
      <w:r w:rsidR="008E56F1"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From the findings </w:t>
      </w:r>
      <w:r w:rsidR="002C3AAC" w:rsidRPr="00180175">
        <w:rPr>
          <w:rFonts w:ascii="Times New Roman" w:hAnsi="Times New Roman" w:cs="Times New Roman"/>
          <w:sz w:val="24"/>
          <w:szCs w:val="24"/>
        </w:rPr>
        <w:t xml:space="preserve">of this study the </w:t>
      </w:r>
      <w:r w:rsidRPr="00180175">
        <w:rPr>
          <w:rFonts w:ascii="Times New Roman" w:hAnsi="Times New Roman" w:cs="Times New Roman"/>
          <w:sz w:val="24"/>
          <w:szCs w:val="24"/>
        </w:rPr>
        <w:t xml:space="preserve">overall macro-economic management effectiveness asserts negative impact on stock market performance in </w:t>
      </w:r>
      <w:r w:rsidR="002C3AAC" w:rsidRPr="00180175">
        <w:rPr>
          <w:rFonts w:ascii="Times New Roman" w:hAnsi="Times New Roman" w:cs="Times New Roman"/>
          <w:sz w:val="24"/>
          <w:szCs w:val="24"/>
        </w:rPr>
        <w:t>Nigeria.</w:t>
      </w:r>
      <w:r w:rsidRPr="00180175">
        <w:rPr>
          <w:rFonts w:ascii="Times New Roman" w:hAnsi="Times New Roman" w:cs="Times New Roman"/>
          <w:sz w:val="24"/>
          <w:szCs w:val="24"/>
        </w:rPr>
        <w:t xml:space="preserve"> </w:t>
      </w:r>
      <w:r w:rsidR="008E56F1" w:rsidRPr="00180175">
        <w:rPr>
          <w:rFonts w:ascii="Times New Roman" w:hAnsi="Times New Roman" w:cs="Times New Roman"/>
          <w:sz w:val="24"/>
          <w:szCs w:val="24"/>
        </w:rPr>
        <w:t>Therefore,</w:t>
      </w:r>
      <w:r w:rsidR="00360D4B" w:rsidRPr="00180175">
        <w:rPr>
          <w:rFonts w:ascii="Times New Roman" w:hAnsi="Times New Roman" w:cs="Times New Roman"/>
          <w:sz w:val="24"/>
          <w:szCs w:val="24"/>
        </w:rPr>
        <w:t xml:space="preserve"> </w:t>
      </w:r>
      <w:r w:rsidR="00842C47" w:rsidRPr="00180175">
        <w:rPr>
          <w:rFonts w:ascii="Times New Roman" w:hAnsi="Times New Roman" w:cs="Times New Roman"/>
          <w:sz w:val="24"/>
          <w:szCs w:val="24"/>
        </w:rPr>
        <w:t>this study recommends the</w:t>
      </w:r>
      <w:r w:rsidR="001E3FD5" w:rsidRPr="00180175">
        <w:rPr>
          <w:rFonts w:ascii="Times New Roman" w:hAnsi="Times New Roman" w:cs="Times New Roman"/>
          <w:sz w:val="24"/>
          <w:szCs w:val="24"/>
        </w:rPr>
        <w:t xml:space="preserve"> need </w:t>
      </w:r>
      <w:r w:rsidR="00887E9F" w:rsidRPr="00180175">
        <w:rPr>
          <w:rFonts w:ascii="Times New Roman" w:hAnsi="Times New Roman" w:cs="Times New Roman"/>
          <w:sz w:val="24"/>
          <w:szCs w:val="24"/>
        </w:rPr>
        <w:t xml:space="preserve">for Nigeria to have sound economic management through proper policies and institutional </w:t>
      </w:r>
      <w:r w:rsidR="00887E9F" w:rsidRPr="00180175">
        <w:rPr>
          <w:rFonts w:ascii="Times New Roman" w:hAnsi="Times New Roman" w:cs="Times New Roman"/>
          <w:sz w:val="24"/>
          <w:szCs w:val="24"/>
        </w:rPr>
        <w:lastRenderedPageBreak/>
        <w:t xml:space="preserve">arrangements. These policies and institutional arrangements should focus on areas that are within the country's control, rather than elements such as global economic </w:t>
      </w:r>
      <w:r w:rsidRPr="00180175">
        <w:rPr>
          <w:rFonts w:ascii="Times New Roman" w:hAnsi="Times New Roman" w:cs="Times New Roman"/>
          <w:sz w:val="24"/>
          <w:szCs w:val="24"/>
        </w:rPr>
        <w:t>conditions that</w:t>
      </w:r>
      <w:r w:rsidR="00887E9F" w:rsidRPr="00180175">
        <w:rPr>
          <w:rFonts w:ascii="Times New Roman" w:hAnsi="Times New Roman" w:cs="Times New Roman"/>
          <w:sz w:val="24"/>
          <w:szCs w:val="24"/>
        </w:rPr>
        <w:t xml:space="preserve"> are influenced outside the country's control.  Macroeconomic stability is critical for sustainable stock market </w:t>
      </w:r>
      <w:r w:rsidRPr="00180175">
        <w:rPr>
          <w:rFonts w:ascii="Times New Roman" w:hAnsi="Times New Roman" w:cs="Times New Roman"/>
          <w:sz w:val="24"/>
          <w:szCs w:val="24"/>
        </w:rPr>
        <w:t xml:space="preserve">performance whereas an </w:t>
      </w:r>
      <w:r w:rsidR="00842C47" w:rsidRPr="00180175">
        <w:rPr>
          <w:rFonts w:ascii="Times New Roman" w:hAnsi="Times New Roman" w:cs="Times New Roman"/>
          <w:sz w:val="24"/>
          <w:szCs w:val="24"/>
        </w:rPr>
        <w:t>unstable macro-</w:t>
      </w:r>
      <w:r w:rsidR="008E56F1" w:rsidRPr="00180175">
        <w:rPr>
          <w:rFonts w:ascii="Times New Roman" w:hAnsi="Times New Roman" w:cs="Times New Roman"/>
          <w:sz w:val="24"/>
          <w:szCs w:val="24"/>
        </w:rPr>
        <w:t>economic environment leads to</w:t>
      </w:r>
      <w:r w:rsidR="00842C47" w:rsidRPr="00180175">
        <w:rPr>
          <w:rFonts w:ascii="Times New Roman" w:hAnsi="Times New Roman" w:cs="Times New Roman"/>
          <w:sz w:val="24"/>
          <w:szCs w:val="24"/>
        </w:rPr>
        <w:t xml:space="preserve"> flight to safety to other forms investments</w:t>
      </w:r>
      <w:r w:rsidR="008E56F1" w:rsidRPr="00180175">
        <w:rPr>
          <w:rFonts w:ascii="Times New Roman" w:hAnsi="Times New Roman" w:cs="Times New Roman"/>
          <w:sz w:val="24"/>
          <w:szCs w:val="24"/>
        </w:rPr>
        <w:t xml:space="preserve"> by investors domestically and</w:t>
      </w:r>
      <w:r w:rsidR="00842C47" w:rsidRPr="00180175">
        <w:rPr>
          <w:rFonts w:ascii="Times New Roman" w:hAnsi="Times New Roman" w:cs="Times New Roman"/>
          <w:sz w:val="24"/>
          <w:szCs w:val="24"/>
        </w:rPr>
        <w:t xml:space="preserve"> </w:t>
      </w:r>
      <w:r w:rsidR="008E56F1" w:rsidRPr="00180175">
        <w:rPr>
          <w:rFonts w:ascii="Times New Roman" w:hAnsi="Times New Roman" w:cs="Times New Roman"/>
          <w:sz w:val="24"/>
          <w:szCs w:val="24"/>
        </w:rPr>
        <w:t xml:space="preserve">diversion of investment to </w:t>
      </w:r>
      <w:r w:rsidR="00842C47" w:rsidRPr="00180175">
        <w:rPr>
          <w:rFonts w:ascii="Times New Roman" w:hAnsi="Times New Roman" w:cs="Times New Roman"/>
          <w:sz w:val="24"/>
          <w:szCs w:val="24"/>
        </w:rPr>
        <w:t xml:space="preserve">stock </w:t>
      </w:r>
      <w:r w:rsidR="008E56F1" w:rsidRPr="00180175">
        <w:rPr>
          <w:rFonts w:ascii="Times New Roman" w:hAnsi="Times New Roman" w:cs="Times New Roman"/>
          <w:sz w:val="24"/>
          <w:szCs w:val="24"/>
        </w:rPr>
        <w:t>markets of other countries by both domestic and foreign investors.</w:t>
      </w:r>
      <w:r w:rsidR="00842C47" w:rsidRPr="00180175">
        <w:rPr>
          <w:rFonts w:ascii="Times New Roman" w:hAnsi="Times New Roman" w:cs="Times New Roman"/>
          <w:sz w:val="24"/>
          <w:szCs w:val="24"/>
        </w:rPr>
        <w:t xml:space="preserve"> </w:t>
      </w:r>
      <w:r w:rsidR="008E56F1" w:rsidRPr="00180175">
        <w:rPr>
          <w:rFonts w:ascii="Times New Roman" w:hAnsi="Times New Roman" w:cs="Times New Roman"/>
          <w:sz w:val="24"/>
          <w:szCs w:val="24"/>
        </w:rPr>
        <w:t xml:space="preserve">This study also recommends that </w:t>
      </w:r>
      <w:r w:rsidR="00F87EF8" w:rsidRPr="00180175">
        <w:rPr>
          <w:rFonts w:ascii="Times New Roman" w:hAnsi="Times New Roman" w:cs="Times New Roman"/>
          <w:sz w:val="24"/>
          <w:szCs w:val="24"/>
        </w:rPr>
        <w:t xml:space="preserve">polices makers should pay attention </w:t>
      </w:r>
      <w:r w:rsidR="002C3AAC" w:rsidRPr="00180175">
        <w:rPr>
          <w:rFonts w:ascii="Times New Roman" w:hAnsi="Times New Roman" w:cs="Times New Roman"/>
          <w:sz w:val="24"/>
          <w:szCs w:val="24"/>
        </w:rPr>
        <w:t>to key areas of macroeconomic management</w:t>
      </w:r>
      <w:r w:rsidR="00F87EF8" w:rsidRPr="00180175">
        <w:rPr>
          <w:rFonts w:ascii="Times New Roman" w:hAnsi="Times New Roman" w:cs="Times New Roman"/>
          <w:sz w:val="24"/>
          <w:szCs w:val="24"/>
        </w:rPr>
        <w:t xml:space="preserve"> like fiscal </w:t>
      </w:r>
      <w:r w:rsidR="002C3AAC" w:rsidRPr="00180175">
        <w:rPr>
          <w:rFonts w:ascii="Times New Roman" w:hAnsi="Times New Roman" w:cs="Times New Roman"/>
          <w:sz w:val="24"/>
          <w:szCs w:val="24"/>
        </w:rPr>
        <w:t>policies</w:t>
      </w:r>
      <w:r w:rsidR="00F87EF8" w:rsidRPr="00180175">
        <w:rPr>
          <w:rFonts w:ascii="Times New Roman" w:hAnsi="Times New Roman" w:cs="Times New Roman"/>
          <w:sz w:val="24"/>
          <w:szCs w:val="24"/>
        </w:rPr>
        <w:t xml:space="preserve"> exchange rate </w:t>
      </w:r>
      <w:r w:rsidR="002C3AAC" w:rsidRPr="00180175">
        <w:rPr>
          <w:rFonts w:ascii="Times New Roman" w:hAnsi="Times New Roman" w:cs="Times New Roman"/>
          <w:sz w:val="24"/>
          <w:szCs w:val="24"/>
        </w:rPr>
        <w:t>management,</w:t>
      </w:r>
      <w:r w:rsidR="00F87EF8" w:rsidRPr="00180175">
        <w:rPr>
          <w:rFonts w:ascii="Times New Roman" w:hAnsi="Times New Roman" w:cs="Times New Roman"/>
          <w:sz w:val="24"/>
          <w:szCs w:val="24"/>
        </w:rPr>
        <w:t xml:space="preserve"> monetary </w:t>
      </w:r>
      <w:r w:rsidR="00857202" w:rsidRPr="00180175">
        <w:rPr>
          <w:rFonts w:ascii="Times New Roman" w:hAnsi="Times New Roman" w:cs="Times New Roman"/>
          <w:sz w:val="24"/>
          <w:szCs w:val="24"/>
        </w:rPr>
        <w:t xml:space="preserve">policy </w:t>
      </w:r>
      <w:r w:rsidR="00110586" w:rsidRPr="00180175">
        <w:rPr>
          <w:rFonts w:ascii="Times New Roman" w:hAnsi="Times New Roman" w:cs="Times New Roman"/>
          <w:sz w:val="24"/>
          <w:szCs w:val="24"/>
        </w:rPr>
        <w:t xml:space="preserve">and </w:t>
      </w:r>
      <w:r w:rsidR="00F87EF8" w:rsidRPr="00180175">
        <w:rPr>
          <w:rFonts w:ascii="Times New Roman" w:hAnsi="Times New Roman" w:cs="Times New Roman"/>
          <w:sz w:val="24"/>
          <w:szCs w:val="24"/>
        </w:rPr>
        <w:t xml:space="preserve">public debt management to have </w:t>
      </w:r>
      <w:r w:rsidR="00C954DA" w:rsidRPr="00180175">
        <w:rPr>
          <w:rFonts w:ascii="Times New Roman" w:hAnsi="Times New Roman" w:cs="Times New Roman"/>
          <w:sz w:val="24"/>
          <w:szCs w:val="24"/>
        </w:rPr>
        <w:t>a good</w:t>
      </w:r>
      <w:r w:rsidR="002C3AAC" w:rsidRPr="00180175">
        <w:rPr>
          <w:rFonts w:ascii="Times New Roman" w:hAnsi="Times New Roman" w:cs="Times New Roman"/>
          <w:sz w:val="24"/>
          <w:szCs w:val="24"/>
        </w:rPr>
        <w:t xml:space="preserve"> </w:t>
      </w:r>
      <w:r w:rsidR="00F85059" w:rsidRPr="00180175">
        <w:rPr>
          <w:rFonts w:ascii="Times New Roman" w:hAnsi="Times New Roman" w:cs="Times New Roman"/>
          <w:sz w:val="24"/>
          <w:szCs w:val="24"/>
        </w:rPr>
        <w:t>macro-</w:t>
      </w:r>
      <w:r w:rsidR="00180175" w:rsidRPr="00180175">
        <w:rPr>
          <w:rFonts w:ascii="Times New Roman" w:hAnsi="Times New Roman" w:cs="Times New Roman"/>
          <w:sz w:val="24"/>
          <w:szCs w:val="24"/>
        </w:rPr>
        <w:t>economic management</w:t>
      </w:r>
      <w:r w:rsidR="002C3AAC" w:rsidRPr="00180175">
        <w:rPr>
          <w:rFonts w:ascii="Times New Roman" w:hAnsi="Times New Roman" w:cs="Times New Roman"/>
          <w:sz w:val="24"/>
          <w:szCs w:val="24"/>
        </w:rPr>
        <w:t xml:space="preserve"> capacity</w:t>
      </w:r>
      <w:r w:rsidR="00F87EF8" w:rsidRPr="00180175">
        <w:rPr>
          <w:rFonts w:ascii="Times New Roman" w:hAnsi="Times New Roman" w:cs="Times New Roman"/>
          <w:sz w:val="24"/>
          <w:szCs w:val="24"/>
        </w:rPr>
        <w:t xml:space="preserve"> that can </w:t>
      </w:r>
      <w:r w:rsidR="00110586" w:rsidRPr="00180175">
        <w:rPr>
          <w:rFonts w:ascii="Times New Roman" w:hAnsi="Times New Roman" w:cs="Times New Roman"/>
          <w:sz w:val="24"/>
          <w:szCs w:val="24"/>
        </w:rPr>
        <w:t>promote stock market</w:t>
      </w:r>
      <w:r w:rsidR="002C3AAC" w:rsidRPr="00180175">
        <w:rPr>
          <w:rFonts w:ascii="Times New Roman" w:hAnsi="Times New Roman" w:cs="Times New Roman"/>
          <w:sz w:val="24"/>
          <w:szCs w:val="24"/>
        </w:rPr>
        <w:t xml:space="preserve"> growth</w:t>
      </w:r>
      <w:r w:rsidR="00180175">
        <w:rPr>
          <w:rFonts w:ascii="Times New Roman" w:hAnsi="Times New Roman" w:cs="Times New Roman"/>
          <w:sz w:val="24"/>
          <w:szCs w:val="24"/>
        </w:rPr>
        <w:t>.</w:t>
      </w:r>
    </w:p>
    <w:p w14:paraId="781E309E" w14:textId="77777777" w:rsidR="00B65AA6" w:rsidRPr="0084696A" w:rsidRDefault="00B65AA6" w:rsidP="00B65AA6">
      <w:pPr>
        <w:rPr>
          <w:b/>
          <w:highlight w:val="yellow"/>
        </w:rPr>
      </w:pPr>
      <w:bookmarkStart w:id="3" w:name="_Hlk189655682"/>
      <w:bookmarkStart w:id="4" w:name="_Hlk189648832"/>
      <w:r w:rsidRPr="0084696A">
        <w:rPr>
          <w:b/>
          <w:highlight w:val="yellow"/>
        </w:rPr>
        <w:t>Disclaimer (Artificial intelligence)</w:t>
      </w:r>
    </w:p>
    <w:p w14:paraId="393C22FF" w14:textId="77777777" w:rsidR="00B65AA6" w:rsidRPr="000A6323" w:rsidRDefault="00B65AA6" w:rsidP="00B65AA6">
      <w:pPr>
        <w:rPr>
          <w:highlight w:val="yellow"/>
        </w:rPr>
      </w:pPr>
      <w:r w:rsidRPr="000A6323">
        <w:rPr>
          <w:highlight w:val="yellow"/>
        </w:rPr>
        <w:t xml:space="preserve">Option 1: </w:t>
      </w:r>
    </w:p>
    <w:p w14:paraId="53176561" w14:textId="77777777" w:rsidR="00B65AA6" w:rsidRPr="000A6323" w:rsidRDefault="00B65AA6" w:rsidP="00B65AA6">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45A5D24A" w14:textId="77777777" w:rsidR="000B2177" w:rsidRDefault="000B2177" w:rsidP="00562F0E">
      <w:pPr>
        <w:spacing w:line="360" w:lineRule="auto"/>
        <w:rPr>
          <w:rFonts w:ascii="Times New Roman" w:hAnsi="Times New Roman" w:cs="Times New Roman"/>
          <w:b/>
          <w:bCs/>
          <w:sz w:val="24"/>
          <w:szCs w:val="24"/>
        </w:rPr>
      </w:pPr>
    </w:p>
    <w:p w14:paraId="7E27C244" w14:textId="5868C04B" w:rsidR="00105687" w:rsidRDefault="00105687"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References </w:t>
      </w:r>
    </w:p>
    <w:p w14:paraId="347CA41F"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Abbas, G., Hammoudeh, S., Shahzad, S. J. H., Wang, S., &amp; Wei, Y. (2019). Return and volatility connectedness between stock markets and macroeconomic factors in the G-7 countries. </w:t>
      </w:r>
      <w:r w:rsidRPr="00180175">
        <w:rPr>
          <w:rFonts w:ascii="Times New Roman" w:hAnsi="Times New Roman" w:cs="Times New Roman"/>
          <w:i/>
          <w:iCs/>
          <w:sz w:val="24"/>
          <w:szCs w:val="24"/>
        </w:rPr>
        <w:t>Journal of Systems Science and Systems Engineering</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28</w:t>
      </w:r>
      <w:r w:rsidRPr="00180175">
        <w:rPr>
          <w:rFonts w:ascii="Times New Roman" w:hAnsi="Times New Roman" w:cs="Times New Roman"/>
          <w:sz w:val="24"/>
          <w:szCs w:val="24"/>
        </w:rPr>
        <w:t>, 1-36.</w:t>
      </w:r>
    </w:p>
    <w:p w14:paraId="2CB1005F" w14:textId="77777777" w:rsidR="00B1286E" w:rsidRPr="00180175" w:rsidRDefault="00B1286E" w:rsidP="00B1286E">
      <w:pPr>
        <w:spacing w:line="360" w:lineRule="auto"/>
        <w:ind w:left="720" w:hanging="720"/>
        <w:rPr>
          <w:rFonts w:ascii="Times New Roman" w:hAnsi="Times New Roman" w:cs="Times New Roman"/>
          <w:sz w:val="24"/>
          <w:szCs w:val="24"/>
          <w:shd w:val="clear" w:color="auto" w:fill="FFFFFF"/>
        </w:rPr>
      </w:pPr>
      <w:r w:rsidRPr="00180175">
        <w:rPr>
          <w:rFonts w:ascii="Times New Roman" w:hAnsi="Times New Roman" w:cs="Times New Roman"/>
          <w:sz w:val="24"/>
          <w:szCs w:val="24"/>
          <w:shd w:val="clear" w:color="auto" w:fill="FFFFFF"/>
        </w:rPr>
        <w:t>Ali, M. B. (2023). Co integrating relation between macroeconomic variables and stock return: Evidence from Dhaka Stock Exchange (DSE). </w:t>
      </w:r>
      <w:r w:rsidRPr="00180175">
        <w:rPr>
          <w:rFonts w:ascii="Times New Roman" w:hAnsi="Times New Roman" w:cs="Times New Roman"/>
          <w:i/>
          <w:iCs/>
          <w:sz w:val="24"/>
          <w:szCs w:val="24"/>
          <w:shd w:val="clear" w:color="auto" w:fill="FFFFFF"/>
        </w:rPr>
        <w:t>IJESPG (International Journal of Engineering, Economic, Social Politic and Government)</w:t>
      </w:r>
      <w:r w:rsidRPr="00180175">
        <w:rPr>
          <w:rFonts w:ascii="Times New Roman" w:hAnsi="Times New Roman" w:cs="Times New Roman"/>
          <w:sz w:val="24"/>
          <w:szCs w:val="24"/>
          <w:shd w:val="clear" w:color="auto" w:fill="FFFFFF"/>
        </w:rPr>
        <w:t>, </w:t>
      </w:r>
      <w:r w:rsidRPr="00180175">
        <w:rPr>
          <w:rFonts w:ascii="Times New Roman" w:hAnsi="Times New Roman" w:cs="Times New Roman"/>
          <w:i/>
          <w:iCs/>
          <w:sz w:val="24"/>
          <w:szCs w:val="24"/>
          <w:shd w:val="clear" w:color="auto" w:fill="FFFFFF"/>
        </w:rPr>
        <w:t>1</w:t>
      </w:r>
      <w:r w:rsidRPr="00180175">
        <w:rPr>
          <w:rFonts w:ascii="Times New Roman" w:hAnsi="Times New Roman" w:cs="Times New Roman"/>
          <w:sz w:val="24"/>
          <w:szCs w:val="24"/>
          <w:shd w:val="clear" w:color="auto" w:fill="FFFFFF"/>
        </w:rPr>
        <w:t>(1), 1-14.</w:t>
      </w:r>
    </w:p>
    <w:p w14:paraId="1D67FE73" w14:textId="77777777" w:rsidR="00B1286E" w:rsidRPr="00180175" w:rsidRDefault="00B1286E" w:rsidP="00B1286E">
      <w:pPr>
        <w:spacing w:line="360" w:lineRule="auto"/>
        <w:ind w:left="720" w:hanging="720"/>
        <w:rPr>
          <w:rFonts w:ascii="Times New Roman" w:hAnsi="Times New Roman" w:cs="Times New Roman"/>
          <w:sz w:val="24"/>
          <w:szCs w:val="24"/>
        </w:rPr>
      </w:pPr>
      <w:proofErr w:type="spellStart"/>
      <w:r w:rsidRPr="00180175">
        <w:rPr>
          <w:rFonts w:ascii="Times New Roman" w:hAnsi="Times New Roman" w:cs="Times New Roman"/>
          <w:sz w:val="24"/>
          <w:szCs w:val="24"/>
        </w:rPr>
        <w:t>Asravor</w:t>
      </w:r>
      <w:proofErr w:type="spellEnd"/>
      <w:r w:rsidRPr="00180175">
        <w:rPr>
          <w:rFonts w:ascii="Times New Roman" w:hAnsi="Times New Roman" w:cs="Times New Roman"/>
          <w:sz w:val="24"/>
          <w:szCs w:val="24"/>
        </w:rPr>
        <w:t xml:space="preserve">, R. K., &amp; Fonu, P. D. D. (2021). Dynamic relation between macroeconomic variable, stock market returns and stock market development in Ghana. </w:t>
      </w:r>
      <w:r w:rsidRPr="00180175">
        <w:rPr>
          <w:rFonts w:ascii="Times New Roman" w:hAnsi="Times New Roman" w:cs="Times New Roman"/>
          <w:i/>
          <w:iCs/>
          <w:sz w:val="24"/>
          <w:szCs w:val="24"/>
        </w:rPr>
        <w:t>International Journal of Finance &amp; Economics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26</w:t>
      </w:r>
      <w:r w:rsidRPr="00180175">
        <w:rPr>
          <w:rFonts w:ascii="Times New Roman" w:hAnsi="Times New Roman" w:cs="Times New Roman"/>
          <w:sz w:val="24"/>
          <w:szCs w:val="24"/>
        </w:rPr>
        <w:t>(2), 2637-2646.</w:t>
      </w:r>
    </w:p>
    <w:p w14:paraId="3999559F" w14:textId="77777777" w:rsidR="00B1286E" w:rsidRPr="00180175" w:rsidRDefault="00B1286E" w:rsidP="00B1286E">
      <w:pPr>
        <w:spacing w:line="360" w:lineRule="auto"/>
        <w:ind w:left="720" w:hanging="720"/>
        <w:rPr>
          <w:rFonts w:ascii="Times New Roman" w:hAnsi="Times New Roman" w:cs="Times New Roman"/>
          <w:sz w:val="24"/>
          <w:szCs w:val="24"/>
        </w:rPr>
      </w:pPr>
      <w:proofErr w:type="spellStart"/>
      <w:r w:rsidRPr="00180175">
        <w:rPr>
          <w:rFonts w:ascii="Times New Roman" w:hAnsi="Times New Roman" w:cs="Times New Roman"/>
          <w:sz w:val="24"/>
          <w:szCs w:val="24"/>
        </w:rPr>
        <w:t>Bekhet</w:t>
      </w:r>
      <w:proofErr w:type="spellEnd"/>
      <w:r w:rsidRPr="00180175">
        <w:rPr>
          <w:rFonts w:ascii="Times New Roman" w:hAnsi="Times New Roman" w:cs="Times New Roman"/>
          <w:sz w:val="24"/>
          <w:szCs w:val="24"/>
        </w:rPr>
        <w:t>, H. A., &amp; Matar, A. (2013). Co-integration and causality analysis between stock market prices and their determinates in Jordan</w:t>
      </w:r>
      <w:r w:rsidRPr="00180175">
        <w:rPr>
          <w:rFonts w:ascii="Times New Roman" w:hAnsi="Times New Roman" w:cs="Times New Roman"/>
          <w:i/>
          <w:iCs/>
          <w:sz w:val="24"/>
          <w:szCs w:val="24"/>
        </w:rPr>
        <w:t>. Economic Modelling,</w:t>
      </w:r>
      <w:r w:rsidRPr="00180175">
        <w:rPr>
          <w:rFonts w:ascii="Times New Roman" w:hAnsi="Times New Roman" w:cs="Times New Roman"/>
          <w:sz w:val="24"/>
          <w:szCs w:val="24"/>
        </w:rPr>
        <w:t xml:space="preserve"> 35, 508–514.</w:t>
      </w:r>
    </w:p>
    <w:p w14:paraId="4A76986B" w14:textId="77777777" w:rsidR="00B1286E" w:rsidRPr="00180175" w:rsidRDefault="00B1286E" w:rsidP="00B1286E">
      <w:pPr>
        <w:spacing w:line="360" w:lineRule="auto"/>
        <w:ind w:left="720" w:hanging="720"/>
        <w:rPr>
          <w:rFonts w:ascii="Times New Roman" w:hAnsi="Times New Roman" w:cs="Times New Roman"/>
          <w:sz w:val="24"/>
          <w:szCs w:val="24"/>
        </w:rPr>
      </w:pPr>
      <w:proofErr w:type="spellStart"/>
      <w:r w:rsidRPr="00180175">
        <w:rPr>
          <w:rFonts w:ascii="Times New Roman" w:hAnsi="Times New Roman" w:cs="Times New Roman"/>
          <w:sz w:val="24"/>
          <w:szCs w:val="24"/>
        </w:rPr>
        <w:lastRenderedPageBreak/>
        <w:t>Borteye</w:t>
      </w:r>
      <w:proofErr w:type="spellEnd"/>
      <w:r w:rsidRPr="00180175">
        <w:rPr>
          <w:rFonts w:ascii="Times New Roman" w:hAnsi="Times New Roman" w:cs="Times New Roman"/>
          <w:sz w:val="24"/>
          <w:szCs w:val="24"/>
        </w:rPr>
        <w:t xml:space="preserve">, E. A., &amp; Peprah, W. K. (2022). Correlates of Stock Market Development and Economic Growth: A Confirmatory Study from Ghana. </w:t>
      </w:r>
      <w:r w:rsidRPr="00180175">
        <w:rPr>
          <w:rFonts w:ascii="Times New Roman" w:hAnsi="Times New Roman" w:cs="Times New Roman"/>
          <w:i/>
          <w:iCs/>
          <w:sz w:val="24"/>
          <w:szCs w:val="24"/>
        </w:rPr>
        <w:t>International Journal of Economics and Finance</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14</w:t>
      </w:r>
      <w:r w:rsidRPr="00180175">
        <w:rPr>
          <w:rFonts w:ascii="Times New Roman" w:hAnsi="Times New Roman" w:cs="Times New Roman"/>
          <w:sz w:val="24"/>
          <w:szCs w:val="24"/>
        </w:rPr>
        <w:t>(3), 1-1.</w:t>
      </w:r>
    </w:p>
    <w:p w14:paraId="42C20AAD"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Bustos, O., &amp; Pomares-Quimbaya, A. (2020). Stock market movement forecast: A systematic review. </w:t>
      </w:r>
      <w:r w:rsidRPr="00180175">
        <w:rPr>
          <w:rFonts w:ascii="Times New Roman" w:hAnsi="Times New Roman" w:cs="Times New Roman"/>
          <w:i/>
          <w:iCs/>
          <w:sz w:val="24"/>
          <w:szCs w:val="24"/>
        </w:rPr>
        <w:t>Expert Systems with Applications</w:t>
      </w:r>
      <w:r w:rsidRPr="00180175">
        <w:rPr>
          <w:rFonts w:ascii="Times New Roman" w:hAnsi="Times New Roman" w:cs="Times New Roman"/>
          <w:sz w:val="24"/>
          <w:szCs w:val="24"/>
        </w:rPr>
        <w:t>, </w:t>
      </w:r>
      <w:r w:rsidRPr="00180175">
        <w:rPr>
          <w:rFonts w:ascii="Times New Roman" w:hAnsi="Times New Roman" w:cs="Times New Roman"/>
          <w:i/>
          <w:iCs/>
          <w:sz w:val="24"/>
          <w:szCs w:val="24"/>
        </w:rPr>
        <w:t>156</w:t>
      </w:r>
      <w:r w:rsidRPr="00180175">
        <w:rPr>
          <w:rFonts w:ascii="Times New Roman" w:hAnsi="Times New Roman" w:cs="Times New Roman"/>
          <w:sz w:val="24"/>
          <w:szCs w:val="24"/>
        </w:rPr>
        <w:t>, 113464.</w:t>
      </w:r>
    </w:p>
    <w:p w14:paraId="29206577" w14:textId="77777777" w:rsidR="00B1286E" w:rsidRPr="00180175" w:rsidRDefault="00B1286E" w:rsidP="00B1286E">
      <w:pPr>
        <w:spacing w:after="100" w:afterAutospacing="1" w:line="360" w:lineRule="auto"/>
        <w:jc w:val="both"/>
        <w:rPr>
          <w:rFonts w:ascii="Times New Roman" w:hAnsi="Times New Roman" w:cs="Times New Roman"/>
          <w:sz w:val="24"/>
          <w:szCs w:val="24"/>
          <w:shd w:val="clear" w:color="auto" w:fill="FFFFFF"/>
        </w:rPr>
      </w:pPr>
      <w:r w:rsidRPr="00180175">
        <w:rPr>
          <w:rFonts w:ascii="Times New Roman" w:hAnsi="Times New Roman" w:cs="Times New Roman"/>
          <w:sz w:val="24"/>
          <w:szCs w:val="24"/>
          <w:shd w:val="clear" w:color="auto" w:fill="FFFFFF"/>
        </w:rPr>
        <w:t xml:space="preserve"> Callen, T. (2008</w:t>
      </w:r>
      <w:proofErr w:type="gramStart"/>
      <w:r w:rsidRPr="00180175">
        <w:rPr>
          <w:rFonts w:ascii="Times New Roman" w:hAnsi="Times New Roman" w:cs="Times New Roman"/>
          <w:sz w:val="24"/>
          <w:szCs w:val="24"/>
          <w:shd w:val="clear" w:color="auto" w:fill="FFFFFF"/>
        </w:rPr>
        <w:t>).What</w:t>
      </w:r>
      <w:proofErr w:type="gramEnd"/>
      <w:r w:rsidRPr="00180175">
        <w:rPr>
          <w:rFonts w:ascii="Times New Roman" w:hAnsi="Times New Roman" w:cs="Times New Roman"/>
          <w:sz w:val="24"/>
          <w:szCs w:val="24"/>
          <w:shd w:val="clear" w:color="auto" w:fill="FFFFFF"/>
        </w:rPr>
        <w:t xml:space="preserve"> is gross domestic product. </w:t>
      </w:r>
      <w:r w:rsidRPr="00180175">
        <w:rPr>
          <w:rFonts w:ascii="Times New Roman" w:hAnsi="Times New Roman" w:cs="Times New Roman"/>
          <w:i/>
          <w:iCs/>
          <w:sz w:val="24"/>
          <w:szCs w:val="24"/>
        </w:rPr>
        <w:t>Finance &amp; Development</w:t>
      </w:r>
      <w:r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i/>
          <w:iCs/>
          <w:sz w:val="24"/>
          <w:szCs w:val="24"/>
        </w:rPr>
        <w:t>45</w:t>
      </w:r>
      <w:r w:rsidRPr="00180175">
        <w:rPr>
          <w:rFonts w:ascii="Times New Roman" w:hAnsi="Times New Roman" w:cs="Times New Roman"/>
          <w:sz w:val="24"/>
          <w:szCs w:val="24"/>
          <w:shd w:val="clear" w:color="auto" w:fill="FFFFFF"/>
        </w:rPr>
        <w:t>(4), 48-49</w:t>
      </w:r>
    </w:p>
    <w:p w14:paraId="5AE15F2B"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Chang, B. H., Meo, M. S., Syed, Q. R., &amp; Abro, Z. (2019). Dynamic analysis of the relationship between stock prices and macroeconomic variables: An empirical study of Pakistan stock exchange. </w:t>
      </w:r>
      <w:r w:rsidRPr="00180175">
        <w:rPr>
          <w:rFonts w:ascii="Times New Roman" w:hAnsi="Times New Roman" w:cs="Times New Roman"/>
          <w:i/>
          <w:iCs/>
          <w:sz w:val="24"/>
          <w:szCs w:val="24"/>
        </w:rPr>
        <w:t>South Asian Journal of Business Studies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8</w:t>
      </w:r>
      <w:r w:rsidRPr="00180175">
        <w:rPr>
          <w:rFonts w:ascii="Times New Roman" w:hAnsi="Times New Roman" w:cs="Times New Roman"/>
          <w:sz w:val="24"/>
          <w:szCs w:val="24"/>
        </w:rPr>
        <w:t>(3), 229-245.</w:t>
      </w:r>
    </w:p>
    <w:p w14:paraId="130CE5C4"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shd w:val="clear" w:color="auto" w:fill="FFFFFF"/>
        </w:rPr>
        <w:t>Chola, C. (2024). The Effect of Selected Macroeconomic Factors on a Stock Market Performance in Zambia. </w:t>
      </w:r>
      <w:r w:rsidRPr="00180175">
        <w:rPr>
          <w:rFonts w:ascii="Times New Roman" w:hAnsi="Times New Roman" w:cs="Times New Roman"/>
          <w:i/>
          <w:iCs/>
          <w:sz w:val="24"/>
          <w:szCs w:val="24"/>
          <w:shd w:val="clear" w:color="auto" w:fill="FFFFFF"/>
        </w:rPr>
        <w:t>Management Journal for Advanced Research</w:t>
      </w:r>
      <w:r w:rsidRPr="00180175">
        <w:rPr>
          <w:rFonts w:ascii="Times New Roman" w:hAnsi="Times New Roman" w:cs="Times New Roman"/>
          <w:sz w:val="24"/>
          <w:szCs w:val="24"/>
          <w:shd w:val="clear" w:color="auto" w:fill="FFFFFF"/>
        </w:rPr>
        <w:t>, </w:t>
      </w:r>
      <w:r w:rsidRPr="00180175">
        <w:rPr>
          <w:rFonts w:ascii="Times New Roman" w:hAnsi="Times New Roman" w:cs="Times New Roman"/>
          <w:i/>
          <w:iCs/>
          <w:sz w:val="24"/>
          <w:szCs w:val="24"/>
          <w:shd w:val="clear" w:color="auto" w:fill="FFFFFF"/>
        </w:rPr>
        <w:t>4</w:t>
      </w:r>
      <w:r w:rsidRPr="00180175">
        <w:rPr>
          <w:rFonts w:ascii="Times New Roman" w:hAnsi="Times New Roman" w:cs="Times New Roman"/>
          <w:sz w:val="24"/>
          <w:szCs w:val="24"/>
          <w:shd w:val="clear" w:color="auto" w:fill="FFFFFF"/>
        </w:rPr>
        <w:t>(1), 102-113.</w:t>
      </w:r>
    </w:p>
    <w:p w14:paraId="70D74E51"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Chuhan-Pole, P., 2013. Country Policy and Institutional Assessment (CPIA) Africa: assessing Africa's policies and institutions, </w:t>
      </w:r>
      <w:r w:rsidRPr="00180175">
        <w:rPr>
          <w:rFonts w:ascii="Times New Roman" w:hAnsi="Times New Roman" w:cs="Times New Roman"/>
          <w:i/>
          <w:iCs/>
          <w:sz w:val="24"/>
          <w:szCs w:val="24"/>
        </w:rPr>
        <w:t>World Bank Group.</w:t>
      </w:r>
      <w:r w:rsidRPr="00180175">
        <w:rPr>
          <w:rFonts w:ascii="Times New Roman" w:hAnsi="Times New Roman" w:cs="Times New Roman"/>
          <w:sz w:val="24"/>
          <w:szCs w:val="24"/>
        </w:rPr>
        <w:t xml:space="preserve"> Retrieved </w:t>
      </w:r>
      <w:r w:rsidRPr="00180175">
        <w:rPr>
          <w:rFonts w:ascii="Times New Roman" w:hAnsi="Times New Roman" w:cs="Times New Roman"/>
          <w:i/>
          <w:iCs/>
          <w:sz w:val="24"/>
          <w:szCs w:val="24"/>
        </w:rPr>
        <w:t>from </w:t>
      </w:r>
      <w:hyperlink r:id="rId15" w:history="1">
        <w:r w:rsidRPr="00180175">
          <w:rPr>
            <w:rStyle w:val="Hyperlink"/>
            <w:rFonts w:ascii="Times New Roman" w:hAnsi="Times New Roman" w:cs="Times New Roman"/>
            <w:i/>
            <w:iCs/>
            <w:sz w:val="24"/>
            <w:szCs w:val="24"/>
          </w:rPr>
          <w:t>https://coilink.org/20.500.12592/6b5k5m</w:t>
        </w:r>
      </w:hyperlink>
      <w:r w:rsidRPr="00180175">
        <w:rPr>
          <w:rFonts w:ascii="Times New Roman" w:hAnsi="Times New Roman" w:cs="Times New Roman"/>
          <w:i/>
          <w:iCs/>
          <w:sz w:val="24"/>
          <w:szCs w:val="24"/>
        </w:rPr>
        <w:t> on 06 Nov 2024</w:t>
      </w:r>
      <w:r w:rsidRPr="00180175">
        <w:rPr>
          <w:rFonts w:ascii="Times New Roman" w:hAnsi="Times New Roman" w:cs="Times New Roman"/>
          <w:sz w:val="24"/>
          <w:szCs w:val="24"/>
        </w:rPr>
        <w:t xml:space="preserve">.  </w:t>
      </w:r>
    </w:p>
    <w:p w14:paraId="0EE46986" w14:textId="77777777" w:rsidR="00B1286E" w:rsidRPr="00180175" w:rsidRDefault="00B1286E" w:rsidP="00B1286E">
      <w:pPr>
        <w:spacing w:line="360" w:lineRule="auto"/>
        <w:ind w:left="720" w:hanging="720"/>
        <w:rPr>
          <w:rFonts w:ascii="Times New Roman" w:hAnsi="Times New Roman" w:cs="Times New Roman"/>
          <w:sz w:val="24"/>
          <w:szCs w:val="24"/>
        </w:rPr>
      </w:pPr>
      <w:proofErr w:type="spellStart"/>
      <w:r w:rsidRPr="00180175">
        <w:rPr>
          <w:rFonts w:ascii="Times New Roman" w:hAnsi="Times New Roman" w:cs="Times New Roman"/>
          <w:sz w:val="24"/>
          <w:szCs w:val="24"/>
        </w:rPr>
        <w:t>Etale</w:t>
      </w:r>
      <w:proofErr w:type="spellEnd"/>
      <w:r w:rsidRPr="00180175">
        <w:rPr>
          <w:rFonts w:ascii="Times New Roman" w:hAnsi="Times New Roman" w:cs="Times New Roman"/>
          <w:sz w:val="24"/>
          <w:szCs w:val="24"/>
        </w:rPr>
        <w:t xml:space="preserve">, L. M., &amp; Eze, G. P. (2019). </w:t>
      </w:r>
      <w:proofErr w:type="spellStart"/>
      <w:r w:rsidRPr="00180175">
        <w:rPr>
          <w:rFonts w:ascii="Times New Roman" w:hAnsi="Times New Roman" w:cs="Times New Roman"/>
          <w:sz w:val="24"/>
          <w:szCs w:val="24"/>
        </w:rPr>
        <w:t>Analysing</w:t>
      </w:r>
      <w:proofErr w:type="spellEnd"/>
      <w:r w:rsidRPr="00180175">
        <w:rPr>
          <w:rFonts w:ascii="Times New Roman" w:hAnsi="Times New Roman" w:cs="Times New Roman"/>
          <w:sz w:val="24"/>
          <w:szCs w:val="24"/>
        </w:rPr>
        <w:t xml:space="preserve"> stock market reaction to macroeconomic variables: evidence from Nigerian stock exchange (NSE). </w:t>
      </w:r>
      <w:r w:rsidRPr="00180175">
        <w:rPr>
          <w:rFonts w:ascii="Times New Roman" w:hAnsi="Times New Roman" w:cs="Times New Roman"/>
          <w:i/>
          <w:iCs/>
          <w:sz w:val="24"/>
          <w:szCs w:val="24"/>
        </w:rPr>
        <w:t>Global Journal of Arts, Humanities and Social Sciences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7</w:t>
      </w:r>
      <w:r w:rsidRPr="00180175">
        <w:rPr>
          <w:rFonts w:ascii="Times New Roman" w:hAnsi="Times New Roman" w:cs="Times New Roman"/>
          <w:sz w:val="24"/>
          <w:szCs w:val="24"/>
        </w:rPr>
        <w:t>(3), 14-28.</w:t>
      </w:r>
    </w:p>
    <w:p w14:paraId="6BB0E2F6" w14:textId="77777777" w:rsidR="00B1286E" w:rsidRPr="00180175" w:rsidRDefault="00B1286E" w:rsidP="00B1286E">
      <w:pPr>
        <w:spacing w:after="100" w:afterAutospacing="1" w:line="360" w:lineRule="auto"/>
        <w:ind w:left="720" w:hanging="720"/>
        <w:jc w:val="both"/>
        <w:rPr>
          <w:rFonts w:ascii="Times New Roman" w:hAnsi="Times New Roman" w:cs="Times New Roman"/>
          <w:sz w:val="24"/>
          <w:szCs w:val="24"/>
          <w:shd w:val="clear" w:color="auto" w:fill="FFFFFF"/>
        </w:rPr>
      </w:pPr>
      <w:r w:rsidRPr="00180175">
        <w:rPr>
          <w:rFonts w:ascii="Times New Roman" w:hAnsi="Times New Roman" w:cs="Times New Roman"/>
          <w:sz w:val="24"/>
          <w:szCs w:val="24"/>
          <w:shd w:val="clear" w:color="auto" w:fill="FFFFFF"/>
        </w:rPr>
        <w:t xml:space="preserve">Fioramonti, L. (2017). </w:t>
      </w:r>
      <w:r w:rsidRPr="00180175">
        <w:rPr>
          <w:rFonts w:ascii="Times New Roman" w:hAnsi="Times New Roman" w:cs="Times New Roman"/>
          <w:i/>
          <w:iCs/>
          <w:sz w:val="24"/>
          <w:szCs w:val="24"/>
        </w:rPr>
        <w:t>Gross domestic problem: How the politics of GDP shaped society and the world</w:t>
      </w:r>
      <w:r w:rsidRPr="00180175">
        <w:rPr>
          <w:rFonts w:ascii="Times New Roman" w:hAnsi="Times New Roman" w:cs="Times New Roman"/>
          <w:sz w:val="24"/>
          <w:szCs w:val="24"/>
          <w:shd w:val="clear" w:color="auto" w:fill="FFFFFF"/>
        </w:rPr>
        <w:t xml:space="preserve"> (91-109). Routledge.</w:t>
      </w:r>
    </w:p>
    <w:p w14:paraId="7BFFFACA" w14:textId="77777777" w:rsidR="00B1286E" w:rsidRPr="00180175" w:rsidRDefault="00B1286E" w:rsidP="00B1286E">
      <w:pPr>
        <w:spacing w:line="360" w:lineRule="auto"/>
        <w:ind w:left="720" w:hanging="720"/>
        <w:rPr>
          <w:rFonts w:ascii="Times New Roman" w:hAnsi="Times New Roman" w:cs="Times New Roman"/>
          <w:sz w:val="24"/>
          <w:szCs w:val="24"/>
        </w:rPr>
      </w:pPr>
      <w:proofErr w:type="spellStart"/>
      <w:r w:rsidRPr="00180175">
        <w:rPr>
          <w:rFonts w:ascii="Times New Roman" w:hAnsi="Times New Roman" w:cs="Times New Roman"/>
          <w:sz w:val="24"/>
          <w:szCs w:val="24"/>
        </w:rPr>
        <w:t>Gandhmal</w:t>
      </w:r>
      <w:proofErr w:type="spellEnd"/>
      <w:r w:rsidRPr="00180175">
        <w:rPr>
          <w:rFonts w:ascii="Times New Roman" w:hAnsi="Times New Roman" w:cs="Times New Roman"/>
          <w:sz w:val="24"/>
          <w:szCs w:val="24"/>
        </w:rPr>
        <w:t>, D. P., &amp; Kumar, K. (2019). Systematic analysis and review of stock market prediction techniques. Computer Science Review, 34, 100190.</w:t>
      </w:r>
    </w:p>
    <w:p w14:paraId="2645084D" w14:textId="77777777" w:rsidR="00B1286E" w:rsidRPr="00180175" w:rsidRDefault="00B1286E" w:rsidP="00B1286E">
      <w:pPr>
        <w:spacing w:after="100" w:afterAutospacing="1" w:line="360" w:lineRule="auto"/>
        <w:ind w:left="720" w:hanging="720"/>
        <w:jc w:val="both"/>
        <w:rPr>
          <w:rFonts w:ascii="Times New Roman" w:hAnsi="Times New Roman" w:cs="Times New Roman"/>
          <w:b/>
          <w:bCs/>
          <w:sz w:val="24"/>
          <w:szCs w:val="24"/>
        </w:rPr>
      </w:pPr>
      <w:proofErr w:type="spellStart"/>
      <w:r w:rsidRPr="00180175">
        <w:rPr>
          <w:rFonts w:ascii="Times New Roman" w:hAnsi="Times New Roman" w:cs="Times New Roman"/>
          <w:color w:val="222222"/>
          <w:sz w:val="24"/>
          <w:szCs w:val="24"/>
          <w:shd w:val="clear" w:color="auto" w:fill="FFFFFF"/>
        </w:rPr>
        <w:t>Geambaşu</w:t>
      </w:r>
      <w:proofErr w:type="spellEnd"/>
      <w:r w:rsidRPr="00180175">
        <w:rPr>
          <w:rFonts w:ascii="Times New Roman" w:hAnsi="Times New Roman" w:cs="Times New Roman"/>
          <w:color w:val="222222"/>
          <w:sz w:val="24"/>
          <w:szCs w:val="24"/>
          <w:shd w:val="clear" w:color="auto" w:fill="FFFFFF"/>
        </w:rPr>
        <w:t xml:space="preserve">, C., Jianu, I., </w:t>
      </w:r>
      <w:proofErr w:type="spellStart"/>
      <w:r w:rsidRPr="00180175">
        <w:rPr>
          <w:rFonts w:ascii="Times New Roman" w:hAnsi="Times New Roman" w:cs="Times New Roman"/>
          <w:color w:val="222222"/>
          <w:sz w:val="24"/>
          <w:szCs w:val="24"/>
          <w:shd w:val="clear" w:color="auto" w:fill="FFFFFF"/>
        </w:rPr>
        <w:t>Herteliu</w:t>
      </w:r>
      <w:proofErr w:type="spellEnd"/>
      <w:r w:rsidRPr="00180175">
        <w:rPr>
          <w:rFonts w:ascii="Times New Roman" w:hAnsi="Times New Roman" w:cs="Times New Roman"/>
          <w:color w:val="222222"/>
          <w:sz w:val="24"/>
          <w:szCs w:val="24"/>
          <w:shd w:val="clear" w:color="auto" w:fill="FFFFFF"/>
        </w:rPr>
        <w:t xml:space="preserve">, C., &amp; </w:t>
      </w:r>
      <w:proofErr w:type="spellStart"/>
      <w:r w:rsidRPr="00180175">
        <w:rPr>
          <w:rFonts w:ascii="Times New Roman" w:hAnsi="Times New Roman" w:cs="Times New Roman"/>
          <w:color w:val="222222"/>
          <w:sz w:val="24"/>
          <w:szCs w:val="24"/>
          <w:shd w:val="clear" w:color="auto" w:fill="FFFFFF"/>
        </w:rPr>
        <w:t>Geambaşu</w:t>
      </w:r>
      <w:proofErr w:type="spellEnd"/>
      <w:r w:rsidRPr="00180175">
        <w:rPr>
          <w:rFonts w:ascii="Times New Roman" w:hAnsi="Times New Roman" w:cs="Times New Roman"/>
          <w:color w:val="222222"/>
          <w:sz w:val="24"/>
          <w:szCs w:val="24"/>
          <w:shd w:val="clear" w:color="auto" w:fill="FFFFFF"/>
        </w:rPr>
        <w:t xml:space="preserve">, L. (2014). Macroeconomic Influence on Shares ‘return Study Case: Arbitrage Pricing Theory (APT)Applied </w:t>
      </w:r>
      <w:proofErr w:type="gramStart"/>
      <w:r w:rsidRPr="00180175">
        <w:rPr>
          <w:rFonts w:ascii="Times New Roman" w:hAnsi="Times New Roman" w:cs="Times New Roman"/>
          <w:color w:val="222222"/>
          <w:sz w:val="24"/>
          <w:szCs w:val="24"/>
          <w:shd w:val="clear" w:color="auto" w:fill="FFFFFF"/>
        </w:rPr>
        <w:t>On</w:t>
      </w:r>
      <w:proofErr w:type="gramEnd"/>
      <w:r w:rsidRPr="00180175">
        <w:rPr>
          <w:rFonts w:ascii="Times New Roman" w:hAnsi="Times New Roman" w:cs="Times New Roman"/>
          <w:color w:val="222222"/>
          <w:sz w:val="24"/>
          <w:szCs w:val="24"/>
          <w:shd w:val="clear" w:color="auto" w:fill="FFFFFF"/>
        </w:rPr>
        <w:t xml:space="preserve"> Bucharest Stock Exchange. </w:t>
      </w:r>
      <w:r w:rsidRPr="00180175">
        <w:rPr>
          <w:rFonts w:ascii="Times New Roman" w:hAnsi="Times New Roman" w:cs="Times New Roman"/>
          <w:i/>
          <w:iCs/>
          <w:color w:val="222222"/>
          <w:sz w:val="24"/>
          <w:szCs w:val="24"/>
          <w:shd w:val="clear" w:color="auto" w:fill="FFFFFF"/>
        </w:rPr>
        <w:t>Economic Computation &amp; Economic Cybernetics Studies &amp; Research</w:t>
      </w:r>
      <w:r w:rsidRPr="00180175">
        <w:rPr>
          <w:rFonts w:ascii="Times New Roman" w:hAnsi="Times New Roman" w:cs="Times New Roman"/>
          <w:color w:val="222222"/>
          <w:sz w:val="24"/>
          <w:szCs w:val="24"/>
          <w:shd w:val="clear" w:color="auto" w:fill="FFFFFF"/>
        </w:rPr>
        <w:t>, </w:t>
      </w:r>
      <w:r w:rsidRPr="00180175">
        <w:rPr>
          <w:rFonts w:ascii="Times New Roman" w:hAnsi="Times New Roman" w:cs="Times New Roman"/>
          <w:i/>
          <w:iCs/>
          <w:color w:val="222222"/>
          <w:sz w:val="24"/>
          <w:szCs w:val="24"/>
          <w:shd w:val="clear" w:color="auto" w:fill="FFFFFF"/>
        </w:rPr>
        <w:t>48</w:t>
      </w:r>
      <w:r w:rsidRPr="00180175">
        <w:rPr>
          <w:rFonts w:ascii="Times New Roman" w:hAnsi="Times New Roman" w:cs="Times New Roman"/>
          <w:color w:val="222222"/>
          <w:sz w:val="24"/>
          <w:szCs w:val="24"/>
          <w:shd w:val="clear" w:color="auto" w:fill="FFFFFF"/>
        </w:rPr>
        <w:t>(2).</w:t>
      </w:r>
    </w:p>
    <w:p w14:paraId="415C419F" w14:textId="77777777" w:rsidR="00B1286E"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Ho, S. Y. (2019). Macroeconomic determinants of stock market development in South Africa. </w:t>
      </w:r>
      <w:r w:rsidRPr="00180175">
        <w:rPr>
          <w:rFonts w:ascii="Times New Roman" w:hAnsi="Times New Roman" w:cs="Times New Roman"/>
          <w:i/>
          <w:iCs/>
          <w:sz w:val="24"/>
          <w:szCs w:val="24"/>
        </w:rPr>
        <w:t>International Journal of Emerging Markets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14</w:t>
      </w:r>
      <w:r w:rsidRPr="00180175">
        <w:rPr>
          <w:rFonts w:ascii="Times New Roman" w:hAnsi="Times New Roman" w:cs="Times New Roman"/>
          <w:sz w:val="24"/>
          <w:szCs w:val="24"/>
        </w:rPr>
        <w:t>(2), 322-342.</w:t>
      </w:r>
    </w:p>
    <w:p w14:paraId="0B4E4DD4" w14:textId="77777777" w:rsidR="00B1286E" w:rsidRPr="00500CEA" w:rsidRDefault="00B1286E" w:rsidP="00B1286E">
      <w:pPr>
        <w:spacing w:line="360" w:lineRule="auto"/>
        <w:ind w:left="720" w:hanging="720"/>
        <w:rPr>
          <w:rFonts w:ascii="Times New Roman" w:hAnsi="Times New Roman" w:cs="Times New Roman"/>
          <w:color w:val="FF0000"/>
          <w:sz w:val="24"/>
          <w:szCs w:val="24"/>
        </w:rPr>
      </w:pPr>
      <w:proofErr w:type="spellStart"/>
      <w:r w:rsidRPr="00500CEA">
        <w:rPr>
          <w:rFonts w:ascii="Times New Roman" w:hAnsi="Times New Roman" w:cs="Times New Roman"/>
          <w:color w:val="FF0000"/>
          <w:sz w:val="24"/>
          <w:szCs w:val="24"/>
        </w:rPr>
        <w:lastRenderedPageBreak/>
        <w:t>Humpe</w:t>
      </w:r>
      <w:proofErr w:type="spellEnd"/>
      <w:r w:rsidRPr="00500CEA">
        <w:rPr>
          <w:rFonts w:ascii="Times New Roman" w:hAnsi="Times New Roman" w:cs="Times New Roman"/>
          <w:color w:val="FF0000"/>
          <w:sz w:val="24"/>
          <w:szCs w:val="24"/>
        </w:rPr>
        <w:t xml:space="preserve">, A., McMillan, D., &amp; </w:t>
      </w:r>
      <w:proofErr w:type="spellStart"/>
      <w:r w:rsidRPr="00500CEA">
        <w:rPr>
          <w:rFonts w:ascii="Times New Roman" w:hAnsi="Times New Roman" w:cs="Times New Roman"/>
          <w:color w:val="FF0000"/>
          <w:sz w:val="24"/>
          <w:szCs w:val="24"/>
        </w:rPr>
        <w:t>Schöttl</w:t>
      </w:r>
      <w:proofErr w:type="spellEnd"/>
      <w:r w:rsidRPr="00500CEA">
        <w:rPr>
          <w:rFonts w:ascii="Times New Roman" w:hAnsi="Times New Roman" w:cs="Times New Roman"/>
          <w:color w:val="FF0000"/>
          <w:sz w:val="24"/>
          <w:szCs w:val="24"/>
        </w:rPr>
        <w:t>, A. (2025). Macroeconomic determinants of the stock market: A Comparative Study of Anglosphere and BRICS. </w:t>
      </w:r>
      <w:r w:rsidRPr="00500CEA">
        <w:rPr>
          <w:rFonts w:ascii="Times New Roman" w:hAnsi="Times New Roman" w:cs="Times New Roman"/>
          <w:i/>
          <w:iCs/>
          <w:color w:val="FF0000"/>
          <w:sz w:val="24"/>
          <w:szCs w:val="24"/>
        </w:rPr>
        <w:t>Finance Research Letters</w:t>
      </w:r>
      <w:r w:rsidRPr="00500CEA">
        <w:rPr>
          <w:rFonts w:ascii="Times New Roman" w:hAnsi="Times New Roman" w:cs="Times New Roman"/>
          <w:color w:val="FF0000"/>
          <w:sz w:val="24"/>
          <w:szCs w:val="24"/>
        </w:rPr>
        <w:t>, 106869.</w:t>
      </w:r>
    </w:p>
    <w:p w14:paraId="560C620E"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Huy, D. T. N., Nhan, V. K., Bich, N. T. N., Hong, N. T. P., Chung, N. T., &amp; Huy, P. Q. (2021). Impacts of internal and external macroeconomic factors on firm stock price in an expansion econometric model—a case in Vietnam real estate industry. </w:t>
      </w:r>
      <w:r w:rsidRPr="00180175">
        <w:rPr>
          <w:rFonts w:ascii="Times New Roman" w:hAnsi="Times New Roman" w:cs="Times New Roman"/>
          <w:i/>
          <w:iCs/>
          <w:sz w:val="24"/>
          <w:szCs w:val="24"/>
        </w:rPr>
        <w:t>Data Science for Financial Econometrics</w:t>
      </w:r>
      <w:r w:rsidRPr="00180175">
        <w:rPr>
          <w:rFonts w:ascii="Times New Roman" w:hAnsi="Times New Roman" w:cs="Times New Roman"/>
          <w:sz w:val="24"/>
          <w:szCs w:val="24"/>
        </w:rPr>
        <w:t>, 189-205.</w:t>
      </w:r>
    </w:p>
    <w:p w14:paraId="341A9B16" w14:textId="77777777" w:rsidR="00B1286E" w:rsidRPr="00180175" w:rsidRDefault="00B1286E" w:rsidP="00B1286E">
      <w:pPr>
        <w:spacing w:line="360" w:lineRule="auto"/>
        <w:ind w:left="720" w:hanging="720"/>
        <w:rPr>
          <w:rFonts w:ascii="Times New Roman" w:hAnsi="Times New Roman" w:cs="Times New Roman"/>
          <w:sz w:val="24"/>
          <w:szCs w:val="24"/>
        </w:rPr>
      </w:pPr>
      <w:proofErr w:type="spellStart"/>
      <w:r w:rsidRPr="00180175">
        <w:rPr>
          <w:rFonts w:ascii="Times New Roman" w:hAnsi="Times New Roman" w:cs="Times New Roman"/>
          <w:sz w:val="24"/>
          <w:szCs w:val="24"/>
        </w:rPr>
        <w:t>Igoni</w:t>
      </w:r>
      <w:proofErr w:type="spellEnd"/>
      <w:r w:rsidRPr="00180175">
        <w:rPr>
          <w:rFonts w:ascii="Times New Roman" w:hAnsi="Times New Roman" w:cs="Times New Roman"/>
          <w:sz w:val="24"/>
          <w:szCs w:val="24"/>
        </w:rPr>
        <w:t xml:space="preserve">, S., </w:t>
      </w:r>
      <w:proofErr w:type="spellStart"/>
      <w:r w:rsidRPr="00180175">
        <w:rPr>
          <w:rFonts w:ascii="Times New Roman" w:hAnsi="Times New Roman" w:cs="Times New Roman"/>
          <w:sz w:val="24"/>
          <w:szCs w:val="24"/>
        </w:rPr>
        <w:t>Ogiri</w:t>
      </w:r>
      <w:proofErr w:type="spellEnd"/>
      <w:r w:rsidRPr="00180175">
        <w:rPr>
          <w:rFonts w:ascii="Times New Roman" w:hAnsi="Times New Roman" w:cs="Times New Roman"/>
          <w:sz w:val="24"/>
          <w:szCs w:val="24"/>
        </w:rPr>
        <w:t xml:space="preserve">, I. H., &amp; Orlu, L. (2020). Perceived macroeconomic factors and stock market capitalization: experience from the Nigerian economy perspective. </w:t>
      </w:r>
      <w:r w:rsidRPr="00180175">
        <w:rPr>
          <w:rFonts w:ascii="Times New Roman" w:hAnsi="Times New Roman" w:cs="Times New Roman"/>
          <w:i/>
          <w:iCs/>
          <w:sz w:val="24"/>
          <w:szCs w:val="24"/>
        </w:rPr>
        <w:t>Asian Journal of Economics and Empirical Research</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7</w:t>
      </w:r>
      <w:r w:rsidRPr="00180175">
        <w:rPr>
          <w:rFonts w:ascii="Times New Roman" w:hAnsi="Times New Roman" w:cs="Times New Roman"/>
          <w:sz w:val="24"/>
          <w:szCs w:val="24"/>
        </w:rPr>
        <w:t>(1), 105-114.</w:t>
      </w:r>
    </w:p>
    <w:p w14:paraId="7BBC7953"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Jalal, R. N. U. D., &amp; Sahar, N. U. (2020). Asian emerging market perspective of macroeconomic factors, stock return, and volatility. </w:t>
      </w:r>
      <w:r w:rsidRPr="00180175">
        <w:rPr>
          <w:rFonts w:ascii="Times New Roman" w:hAnsi="Times New Roman" w:cs="Times New Roman"/>
          <w:i/>
          <w:iCs/>
          <w:sz w:val="24"/>
          <w:szCs w:val="24"/>
        </w:rPr>
        <w:t>International Journal of Management</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11</w:t>
      </w:r>
      <w:r w:rsidRPr="00180175">
        <w:rPr>
          <w:rFonts w:ascii="Times New Roman" w:hAnsi="Times New Roman" w:cs="Times New Roman"/>
          <w:sz w:val="24"/>
          <w:szCs w:val="24"/>
        </w:rPr>
        <w:t>(08), 1456-1475.</w:t>
      </w:r>
    </w:p>
    <w:p w14:paraId="0887594B"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John, E. I. (2019). Effect of macroeconomic variables on stock market performance in Nigeria. </w:t>
      </w:r>
      <w:r w:rsidRPr="00180175">
        <w:rPr>
          <w:rFonts w:ascii="Times New Roman" w:hAnsi="Times New Roman" w:cs="Times New Roman"/>
          <w:i/>
          <w:iCs/>
          <w:sz w:val="24"/>
          <w:szCs w:val="24"/>
        </w:rPr>
        <w:t>Journal of Economics, Management and Trade</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22</w:t>
      </w:r>
      <w:r w:rsidRPr="00180175">
        <w:rPr>
          <w:rFonts w:ascii="Times New Roman" w:hAnsi="Times New Roman" w:cs="Times New Roman"/>
          <w:sz w:val="24"/>
          <w:szCs w:val="24"/>
        </w:rPr>
        <w:t>(6), 1-14.</w:t>
      </w:r>
    </w:p>
    <w:p w14:paraId="4B795AB4"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Kalam, K. (2020). The effects of macroeconomic variables on stock market returns: Evidence from Malaysia’s stock market return performance. </w:t>
      </w:r>
      <w:r w:rsidRPr="00180175">
        <w:rPr>
          <w:rFonts w:ascii="Times New Roman" w:hAnsi="Times New Roman" w:cs="Times New Roman"/>
          <w:i/>
          <w:iCs/>
          <w:sz w:val="24"/>
          <w:szCs w:val="24"/>
        </w:rPr>
        <w:t>Journal of World Business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55</w:t>
      </w:r>
      <w:r w:rsidRPr="00180175">
        <w:rPr>
          <w:rFonts w:ascii="Times New Roman" w:hAnsi="Times New Roman" w:cs="Times New Roman"/>
          <w:sz w:val="24"/>
          <w:szCs w:val="24"/>
        </w:rPr>
        <w:t>(8), 1-13.</w:t>
      </w:r>
    </w:p>
    <w:p w14:paraId="099977AC" w14:textId="77777777" w:rsidR="00B1286E"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Kaur, J., &amp; Chaudhary, R. (2022). Relationship between macroeconomic variables and sustainable stock market index: an empirical analysis. </w:t>
      </w:r>
      <w:r w:rsidRPr="00180175">
        <w:rPr>
          <w:rFonts w:ascii="Times New Roman" w:hAnsi="Times New Roman" w:cs="Times New Roman"/>
          <w:i/>
          <w:iCs/>
          <w:sz w:val="24"/>
          <w:szCs w:val="24"/>
        </w:rPr>
        <w:t>Journal of Sustainable Finance &amp; Investment</w:t>
      </w:r>
      <w:r w:rsidRPr="00180175">
        <w:rPr>
          <w:rFonts w:ascii="Times New Roman" w:hAnsi="Times New Roman" w:cs="Times New Roman"/>
          <w:sz w:val="24"/>
          <w:szCs w:val="24"/>
        </w:rPr>
        <w:t>, 1-18.</w:t>
      </w:r>
    </w:p>
    <w:p w14:paraId="5F90B183"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Musah, A., Anokye, F. K., &amp; </w:t>
      </w:r>
      <w:proofErr w:type="spellStart"/>
      <w:r w:rsidRPr="00180175">
        <w:rPr>
          <w:rFonts w:ascii="Times New Roman" w:hAnsi="Times New Roman" w:cs="Times New Roman"/>
          <w:sz w:val="24"/>
          <w:szCs w:val="24"/>
        </w:rPr>
        <w:t>Gakpetor</w:t>
      </w:r>
      <w:proofErr w:type="spellEnd"/>
      <w:r w:rsidRPr="00180175">
        <w:rPr>
          <w:rFonts w:ascii="Times New Roman" w:hAnsi="Times New Roman" w:cs="Times New Roman"/>
          <w:sz w:val="24"/>
          <w:szCs w:val="24"/>
        </w:rPr>
        <w:t>, E. D. (2018). The impact of interest rate spread on bank profitability in Ghana. </w:t>
      </w:r>
      <w:r w:rsidRPr="00180175">
        <w:rPr>
          <w:rFonts w:ascii="Times New Roman" w:hAnsi="Times New Roman" w:cs="Times New Roman"/>
          <w:i/>
          <w:iCs/>
          <w:sz w:val="24"/>
          <w:szCs w:val="24"/>
        </w:rPr>
        <w:t>European Journal of Business, Economics and Accountancy</w:t>
      </w:r>
      <w:r w:rsidRPr="00180175">
        <w:rPr>
          <w:rFonts w:ascii="Times New Roman" w:hAnsi="Times New Roman" w:cs="Times New Roman"/>
          <w:sz w:val="24"/>
          <w:szCs w:val="24"/>
        </w:rPr>
        <w:t>, </w:t>
      </w:r>
      <w:r w:rsidRPr="00180175">
        <w:rPr>
          <w:rFonts w:ascii="Times New Roman" w:hAnsi="Times New Roman" w:cs="Times New Roman"/>
          <w:i/>
          <w:iCs/>
          <w:sz w:val="24"/>
          <w:szCs w:val="24"/>
        </w:rPr>
        <w:t>6</w:t>
      </w:r>
      <w:r w:rsidRPr="00180175">
        <w:rPr>
          <w:rFonts w:ascii="Times New Roman" w:hAnsi="Times New Roman" w:cs="Times New Roman"/>
          <w:sz w:val="24"/>
          <w:szCs w:val="24"/>
        </w:rPr>
        <w:t>(1), 27-39.</w:t>
      </w:r>
    </w:p>
    <w:p w14:paraId="4CF6D8FD" w14:textId="77777777" w:rsidR="00B1286E" w:rsidRDefault="00B1286E" w:rsidP="00B1286E"/>
    <w:p w14:paraId="34EF390E" w14:textId="77777777" w:rsidR="00B1286E" w:rsidRPr="00180175" w:rsidRDefault="00B1286E" w:rsidP="00B1286E">
      <w:pPr>
        <w:spacing w:line="360" w:lineRule="auto"/>
        <w:ind w:left="720" w:hanging="720"/>
        <w:rPr>
          <w:rFonts w:ascii="Times New Roman" w:hAnsi="Times New Roman" w:cs="Times New Roman"/>
          <w:sz w:val="24"/>
          <w:szCs w:val="24"/>
        </w:rPr>
      </w:pPr>
    </w:p>
    <w:p w14:paraId="586C8B14"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lastRenderedPageBreak/>
        <w:t xml:space="preserve">Nti, I. K., Adekoya, A. F., &amp; </w:t>
      </w:r>
      <w:proofErr w:type="spellStart"/>
      <w:r w:rsidRPr="00180175">
        <w:rPr>
          <w:rFonts w:ascii="Times New Roman" w:hAnsi="Times New Roman" w:cs="Times New Roman"/>
          <w:sz w:val="24"/>
          <w:szCs w:val="24"/>
        </w:rPr>
        <w:t>Weyori</w:t>
      </w:r>
      <w:proofErr w:type="spellEnd"/>
      <w:r w:rsidRPr="00180175">
        <w:rPr>
          <w:rFonts w:ascii="Times New Roman" w:hAnsi="Times New Roman" w:cs="Times New Roman"/>
          <w:sz w:val="24"/>
          <w:szCs w:val="24"/>
        </w:rPr>
        <w:t>, B. A. (2020). A systematic review of fundamental and technical analysis of stock market predictions. </w:t>
      </w:r>
      <w:r w:rsidRPr="00180175">
        <w:rPr>
          <w:rFonts w:ascii="Times New Roman" w:hAnsi="Times New Roman" w:cs="Times New Roman"/>
          <w:i/>
          <w:iCs/>
          <w:sz w:val="24"/>
          <w:szCs w:val="24"/>
        </w:rPr>
        <w:t>Artificial Intelligence Review</w:t>
      </w:r>
      <w:r w:rsidRPr="00180175">
        <w:rPr>
          <w:rFonts w:ascii="Times New Roman" w:hAnsi="Times New Roman" w:cs="Times New Roman"/>
          <w:sz w:val="24"/>
          <w:szCs w:val="24"/>
        </w:rPr>
        <w:t>, </w:t>
      </w:r>
      <w:r w:rsidRPr="00180175">
        <w:rPr>
          <w:rFonts w:ascii="Times New Roman" w:hAnsi="Times New Roman" w:cs="Times New Roman"/>
          <w:i/>
          <w:iCs/>
          <w:sz w:val="24"/>
          <w:szCs w:val="24"/>
        </w:rPr>
        <w:t>53</w:t>
      </w:r>
      <w:r w:rsidRPr="00180175">
        <w:rPr>
          <w:rFonts w:ascii="Times New Roman" w:hAnsi="Times New Roman" w:cs="Times New Roman"/>
          <w:sz w:val="24"/>
          <w:szCs w:val="24"/>
        </w:rPr>
        <w:t>(4), 3007-3057.</w:t>
      </w:r>
    </w:p>
    <w:p w14:paraId="5720528F" w14:textId="77777777" w:rsidR="00B1286E" w:rsidRPr="00180175" w:rsidRDefault="00B1286E" w:rsidP="00B1286E">
      <w:pPr>
        <w:pStyle w:val="Bibliography"/>
        <w:spacing w:line="360" w:lineRule="auto"/>
        <w:ind w:left="720" w:hanging="720"/>
        <w:rPr>
          <w:rFonts w:ascii="Times New Roman" w:hAnsi="Times New Roman" w:cs="Times New Roman"/>
          <w:noProof/>
          <w:kern w:val="0"/>
          <w14:ligatures w14:val="none"/>
        </w:rPr>
      </w:pPr>
      <w:r w:rsidRPr="00180175">
        <w:rPr>
          <w:rFonts w:ascii="Times New Roman" w:hAnsi="Times New Roman" w:cs="Times New Roman"/>
          <w:noProof/>
        </w:rPr>
        <w:fldChar w:fldCharType="begin"/>
      </w:r>
      <w:r w:rsidRPr="00180175">
        <w:rPr>
          <w:rFonts w:ascii="Times New Roman" w:hAnsi="Times New Roman" w:cs="Times New Roman"/>
          <w:noProof/>
        </w:rPr>
        <w:instrText xml:space="preserve"> BIBLIOGRAPHY  \l 1033 </w:instrText>
      </w:r>
      <w:r w:rsidRPr="00180175">
        <w:rPr>
          <w:rFonts w:ascii="Times New Roman" w:hAnsi="Times New Roman" w:cs="Times New Roman"/>
          <w:noProof/>
        </w:rPr>
        <w:fldChar w:fldCharType="separate"/>
      </w:r>
      <w:r w:rsidRPr="00180175">
        <w:rPr>
          <w:rFonts w:ascii="Times New Roman" w:hAnsi="Times New Roman" w:cs="Times New Roman"/>
          <w:noProof/>
        </w:rPr>
        <w:t>NGX. (2024, July 3). Retrieved 2024, from https://ngxgroup.com</w:t>
      </w:r>
    </w:p>
    <w:p w14:paraId="0E0C1F0E"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noProof/>
          <w:sz w:val="24"/>
          <w:szCs w:val="24"/>
        </w:rPr>
        <w:fldChar w:fldCharType="end"/>
      </w:r>
    </w:p>
    <w:p w14:paraId="02100D2B"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Okonkwo, J. J. (2019). Volatility of stock return and selected macroeconomic variables: Evidence from Nigeria stock exchange. </w:t>
      </w:r>
      <w:r w:rsidRPr="00180175">
        <w:rPr>
          <w:rFonts w:ascii="Times New Roman" w:hAnsi="Times New Roman" w:cs="Times New Roman"/>
          <w:i/>
          <w:iCs/>
          <w:sz w:val="24"/>
          <w:szCs w:val="24"/>
        </w:rPr>
        <w:t>International Journal of Academic Research in Business and Social Sciences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9</w:t>
      </w:r>
      <w:r w:rsidRPr="00180175">
        <w:rPr>
          <w:rFonts w:ascii="Times New Roman" w:hAnsi="Times New Roman" w:cs="Times New Roman"/>
          <w:sz w:val="24"/>
          <w:szCs w:val="24"/>
        </w:rPr>
        <w:t>(6), 185-201.</w:t>
      </w:r>
    </w:p>
    <w:p w14:paraId="3CD5DD20" w14:textId="77777777" w:rsidR="00B1286E" w:rsidRPr="00180175" w:rsidRDefault="00B1286E" w:rsidP="00B1286E">
      <w:pPr>
        <w:spacing w:line="360" w:lineRule="auto"/>
        <w:ind w:left="720" w:hanging="720"/>
        <w:rPr>
          <w:rFonts w:ascii="Times New Roman" w:hAnsi="Times New Roman" w:cs="Times New Roman"/>
          <w:sz w:val="24"/>
          <w:szCs w:val="24"/>
        </w:rPr>
      </w:pPr>
      <w:proofErr w:type="spellStart"/>
      <w:r w:rsidRPr="00180175">
        <w:rPr>
          <w:rFonts w:ascii="Times New Roman" w:hAnsi="Times New Roman" w:cs="Times New Roman"/>
          <w:sz w:val="24"/>
          <w:szCs w:val="24"/>
        </w:rPr>
        <w:t>Olokoyo</w:t>
      </w:r>
      <w:proofErr w:type="spellEnd"/>
      <w:r w:rsidRPr="00180175">
        <w:rPr>
          <w:rFonts w:ascii="Times New Roman" w:hAnsi="Times New Roman" w:cs="Times New Roman"/>
          <w:sz w:val="24"/>
          <w:szCs w:val="24"/>
        </w:rPr>
        <w:t xml:space="preserve">, F. O., </w:t>
      </w:r>
      <w:proofErr w:type="spellStart"/>
      <w:r w:rsidRPr="00180175">
        <w:rPr>
          <w:rFonts w:ascii="Times New Roman" w:hAnsi="Times New Roman" w:cs="Times New Roman"/>
          <w:sz w:val="24"/>
          <w:szCs w:val="24"/>
        </w:rPr>
        <w:t>Ibhagui</w:t>
      </w:r>
      <w:proofErr w:type="spellEnd"/>
      <w:r w:rsidRPr="00180175">
        <w:rPr>
          <w:rFonts w:ascii="Times New Roman" w:hAnsi="Times New Roman" w:cs="Times New Roman"/>
          <w:sz w:val="24"/>
          <w:szCs w:val="24"/>
        </w:rPr>
        <w:t xml:space="preserve">, O. W., &amp; Babajide, A. (2020). Macroeconomic indicators and capital market performance: Are the links </w:t>
      </w:r>
      <w:proofErr w:type="gramStart"/>
      <w:r w:rsidRPr="00180175">
        <w:rPr>
          <w:rFonts w:ascii="Times New Roman" w:hAnsi="Times New Roman" w:cs="Times New Roman"/>
          <w:sz w:val="24"/>
          <w:szCs w:val="24"/>
        </w:rPr>
        <w:t>sustainable?.</w:t>
      </w:r>
      <w:proofErr w:type="gramEnd"/>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Cogent Business &amp; Management</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7</w:t>
      </w:r>
      <w:r w:rsidRPr="00180175">
        <w:rPr>
          <w:rFonts w:ascii="Times New Roman" w:hAnsi="Times New Roman" w:cs="Times New Roman"/>
          <w:sz w:val="24"/>
          <w:szCs w:val="24"/>
        </w:rPr>
        <w:t>(1), 1792258.</w:t>
      </w:r>
    </w:p>
    <w:p w14:paraId="7390D86F" w14:textId="77777777" w:rsidR="00B1286E" w:rsidRPr="00180175" w:rsidRDefault="00B1286E" w:rsidP="00B1286E">
      <w:pPr>
        <w:spacing w:line="360" w:lineRule="auto"/>
        <w:ind w:left="720" w:hanging="720"/>
        <w:rPr>
          <w:rFonts w:ascii="Times New Roman" w:hAnsi="Times New Roman" w:cs="Times New Roman"/>
          <w:sz w:val="24"/>
          <w:szCs w:val="24"/>
        </w:rPr>
      </w:pPr>
      <w:proofErr w:type="spellStart"/>
      <w:r w:rsidRPr="00180175">
        <w:rPr>
          <w:rFonts w:ascii="Times New Roman" w:hAnsi="Times New Roman" w:cs="Times New Roman"/>
          <w:sz w:val="24"/>
          <w:szCs w:val="24"/>
        </w:rPr>
        <w:t>Omodero</w:t>
      </w:r>
      <w:proofErr w:type="spellEnd"/>
      <w:r w:rsidRPr="00180175">
        <w:rPr>
          <w:rFonts w:ascii="Times New Roman" w:hAnsi="Times New Roman" w:cs="Times New Roman"/>
          <w:sz w:val="24"/>
          <w:szCs w:val="24"/>
        </w:rPr>
        <w:t xml:space="preserve">, C. O., &amp; </w:t>
      </w:r>
      <w:proofErr w:type="spellStart"/>
      <w:r w:rsidRPr="00180175">
        <w:rPr>
          <w:rFonts w:ascii="Times New Roman" w:hAnsi="Times New Roman" w:cs="Times New Roman"/>
          <w:sz w:val="24"/>
          <w:szCs w:val="24"/>
        </w:rPr>
        <w:t>Mlanga</w:t>
      </w:r>
      <w:proofErr w:type="spellEnd"/>
      <w:r w:rsidRPr="00180175">
        <w:rPr>
          <w:rFonts w:ascii="Times New Roman" w:hAnsi="Times New Roman" w:cs="Times New Roman"/>
          <w:sz w:val="24"/>
          <w:szCs w:val="24"/>
        </w:rPr>
        <w:t xml:space="preserve">, S. (2019). Evaluation of the impact of macroeconomic variables on stock market performance in Nigeria. </w:t>
      </w:r>
      <w:r w:rsidRPr="00180175">
        <w:rPr>
          <w:rFonts w:ascii="Times New Roman" w:hAnsi="Times New Roman" w:cs="Times New Roman"/>
          <w:i/>
          <w:iCs/>
          <w:sz w:val="24"/>
          <w:szCs w:val="24"/>
        </w:rPr>
        <w:t>Business and Management Studies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5</w:t>
      </w:r>
      <w:r w:rsidRPr="00180175">
        <w:rPr>
          <w:rFonts w:ascii="Times New Roman" w:hAnsi="Times New Roman" w:cs="Times New Roman"/>
          <w:sz w:val="24"/>
          <w:szCs w:val="24"/>
        </w:rPr>
        <w:t>(2), 34-44.</w:t>
      </w:r>
    </w:p>
    <w:p w14:paraId="16CC19EE" w14:textId="77777777" w:rsidR="00B1286E" w:rsidRPr="00180175" w:rsidRDefault="00B1286E" w:rsidP="00B1286E">
      <w:pPr>
        <w:spacing w:line="360" w:lineRule="auto"/>
        <w:ind w:left="720" w:hanging="720"/>
        <w:rPr>
          <w:rFonts w:ascii="Times New Roman" w:hAnsi="Times New Roman" w:cs="Times New Roman"/>
          <w:sz w:val="24"/>
          <w:szCs w:val="24"/>
        </w:rPr>
      </w:pPr>
      <w:proofErr w:type="spellStart"/>
      <w:r w:rsidRPr="00180175">
        <w:rPr>
          <w:rFonts w:ascii="Times New Roman" w:hAnsi="Times New Roman" w:cs="Times New Roman"/>
          <w:sz w:val="24"/>
          <w:szCs w:val="24"/>
        </w:rPr>
        <w:t>Osamwonyi</w:t>
      </w:r>
      <w:proofErr w:type="spellEnd"/>
      <w:r w:rsidRPr="00180175">
        <w:rPr>
          <w:rFonts w:ascii="Times New Roman" w:hAnsi="Times New Roman" w:cs="Times New Roman"/>
          <w:sz w:val="24"/>
          <w:szCs w:val="24"/>
        </w:rPr>
        <w:t xml:space="preserve">, I. O., &amp; </w:t>
      </w:r>
      <w:proofErr w:type="spellStart"/>
      <w:r w:rsidRPr="00180175">
        <w:rPr>
          <w:rFonts w:ascii="Times New Roman" w:hAnsi="Times New Roman" w:cs="Times New Roman"/>
          <w:sz w:val="24"/>
          <w:szCs w:val="24"/>
        </w:rPr>
        <w:t>Evbayiro</w:t>
      </w:r>
      <w:proofErr w:type="spellEnd"/>
      <w:r w:rsidRPr="00180175">
        <w:rPr>
          <w:rFonts w:ascii="Times New Roman" w:hAnsi="Times New Roman" w:cs="Times New Roman"/>
          <w:sz w:val="24"/>
          <w:szCs w:val="24"/>
        </w:rPr>
        <w:t xml:space="preserve">-Osagie, E. I. (2012). The relationship between macroeconomic variables and stock market index in Nigeria. </w:t>
      </w:r>
      <w:r w:rsidRPr="00180175">
        <w:rPr>
          <w:rFonts w:ascii="Times New Roman" w:hAnsi="Times New Roman" w:cs="Times New Roman"/>
          <w:i/>
          <w:iCs/>
          <w:sz w:val="24"/>
          <w:szCs w:val="24"/>
        </w:rPr>
        <w:t>Journal of Economics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3</w:t>
      </w:r>
      <w:r w:rsidRPr="00180175">
        <w:rPr>
          <w:rFonts w:ascii="Times New Roman" w:hAnsi="Times New Roman" w:cs="Times New Roman"/>
          <w:sz w:val="24"/>
          <w:szCs w:val="24"/>
        </w:rPr>
        <w:t>(1), 55-63.</w:t>
      </w:r>
    </w:p>
    <w:p w14:paraId="2F0B7FD3"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Parab, N., &amp; Reddy, Y. V. (2020). The dynamics of macroeconomic variables in Indian stock market: a Bai–Perron approach. </w:t>
      </w:r>
      <w:r w:rsidRPr="00180175">
        <w:rPr>
          <w:rFonts w:ascii="Times New Roman" w:hAnsi="Times New Roman" w:cs="Times New Roman"/>
          <w:i/>
          <w:iCs/>
          <w:sz w:val="24"/>
          <w:szCs w:val="24"/>
        </w:rPr>
        <w:t>Macroeconomics and Finance in Emerging Market Economies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13</w:t>
      </w:r>
      <w:r w:rsidRPr="00180175">
        <w:rPr>
          <w:rFonts w:ascii="Times New Roman" w:hAnsi="Times New Roman" w:cs="Times New Roman"/>
          <w:sz w:val="24"/>
          <w:szCs w:val="24"/>
        </w:rPr>
        <w:t>(1), 89-113.</w:t>
      </w:r>
    </w:p>
    <w:p w14:paraId="67339C9D"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Patel, J., Shah, S., Thakkar, P., &amp; Kotecha, K. (2015). Predicting stock and stock price index movement using trend deterministic data preparation and machine learning techniques. </w:t>
      </w:r>
      <w:r w:rsidRPr="00180175">
        <w:rPr>
          <w:rFonts w:ascii="Times New Roman" w:hAnsi="Times New Roman" w:cs="Times New Roman"/>
          <w:i/>
          <w:iCs/>
          <w:sz w:val="24"/>
          <w:szCs w:val="24"/>
        </w:rPr>
        <w:t>Expert systems with applications</w:t>
      </w:r>
      <w:r w:rsidRPr="00180175">
        <w:rPr>
          <w:rFonts w:ascii="Times New Roman" w:hAnsi="Times New Roman" w:cs="Times New Roman"/>
          <w:sz w:val="24"/>
          <w:szCs w:val="24"/>
        </w:rPr>
        <w:t>, </w:t>
      </w:r>
      <w:r w:rsidRPr="00180175">
        <w:rPr>
          <w:rFonts w:ascii="Times New Roman" w:hAnsi="Times New Roman" w:cs="Times New Roman"/>
          <w:i/>
          <w:iCs/>
          <w:sz w:val="24"/>
          <w:szCs w:val="24"/>
        </w:rPr>
        <w:t>42</w:t>
      </w:r>
      <w:r w:rsidRPr="00180175">
        <w:rPr>
          <w:rFonts w:ascii="Times New Roman" w:hAnsi="Times New Roman" w:cs="Times New Roman"/>
          <w:sz w:val="24"/>
          <w:szCs w:val="24"/>
        </w:rPr>
        <w:t>(1), 259-268.</w:t>
      </w:r>
    </w:p>
    <w:p w14:paraId="420C2081" w14:textId="77777777" w:rsidR="00B1286E" w:rsidRPr="00180175" w:rsidRDefault="00B1286E" w:rsidP="00B1286E">
      <w:pPr>
        <w:spacing w:after="100" w:afterAutospacing="1" w:line="360" w:lineRule="auto"/>
        <w:ind w:left="720" w:hanging="720"/>
        <w:jc w:val="both"/>
        <w:rPr>
          <w:rFonts w:ascii="Times New Roman" w:hAnsi="Times New Roman" w:cs="Times New Roman"/>
          <w:sz w:val="24"/>
          <w:szCs w:val="24"/>
          <w:shd w:val="clear" w:color="auto" w:fill="FFFFFF"/>
        </w:rPr>
      </w:pPr>
      <w:proofErr w:type="spellStart"/>
      <w:r w:rsidRPr="00180175">
        <w:rPr>
          <w:rFonts w:ascii="Times New Roman" w:hAnsi="Times New Roman" w:cs="Times New Roman"/>
          <w:sz w:val="24"/>
          <w:szCs w:val="24"/>
          <w:shd w:val="clear" w:color="auto" w:fill="FFFFFF"/>
        </w:rPr>
        <w:t>Pesaran</w:t>
      </w:r>
      <w:proofErr w:type="spellEnd"/>
      <w:r w:rsidRPr="00180175">
        <w:rPr>
          <w:rFonts w:ascii="Times New Roman" w:hAnsi="Times New Roman" w:cs="Times New Roman"/>
          <w:sz w:val="24"/>
          <w:szCs w:val="24"/>
          <w:shd w:val="clear" w:color="auto" w:fill="FFFFFF"/>
        </w:rPr>
        <w:t xml:space="preserve">, M. H., Shin, Y., &amp; Smith, R. J. (2001). Bounds testing approaches to the analysis of level relationships. </w:t>
      </w:r>
      <w:r w:rsidRPr="00180175">
        <w:rPr>
          <w:rFonts w:ascii="Times New Roman" w:hAnsi="Times New Roman" w:cs="Times New Roman"/>
          <w:i/>
          <w:iCs/>
          <w:sz w:val="24"/>
          <w:szCs w:val="24"/>
        </w:rPr>
        <w:t>Journal of Applied Econometrics</w:t>
      </w:r>
      <w:r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i/>
          <w:iCs/>
          <w:sz w:val="24"/>
          <w:szCs w:val="24"/>
        </w:rPr>
        <w:t>16</w:t>
      </w:r>
      <w:r w:rsidRPr="00180175">
        <w:rPr>
          <w:rFonts w:ascii="Times New Roman" w:hAnsi="Times New Roman" w:cs="Times New Roman"/>
          <w:sz w:val="24"/>
          <w:szCs w:val="24"/>
          <w:shd w:val="clear" w:color="auto" w:fill="FFFFFF"/>
        </w:rPr>
        <w:t>(3), 289-326.</w:t>
      </w:r>
    </w:p>
    <w:p w14:paraId="6647DD29"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Pole, H., &amp; Cavusoglu, B. (2021). The effect of macroeconomic variables on stock return volatility in the Nigerian stock exchange market. </w:t>
      </w:r>
      <w:r w:rsidRPr="00180175">
        <w:rPr>
          <w:rFonts w:ascii="Times New Roman" w:hAnsi="Times New Roman" w:cs="Times New Roman"/>
          <w:i/>
          <w:iCs/>
          <w:sz w:val="24"/>
          <w:szCs w:val="24"/>
        </w:rPr>
        <w:t>Asian Journal of Economics, Finance and Management</w:t>
      </w:r>
      <w:r w:rsidRPr="00180175">
        <w:rPr>
          <w:rFonts w:ascii="Times New Roman" w:hAnsi="Times New Roman" w:cs="Times New Roman"/>
          <w:sz w:val="24"/>
          <w:szCs w:val="24"/>
        </w:rPr>
        <w:t>, 32-43.</w:t>
      </w:r>
    </w:p>
    <w:p w14:paraId="6DFC681A"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lastRenderedPageBreak/>
        <w:t xml:space="preserve">Prasad, A., Bakhshi, P., &amp; Seetharaman, A. (2022). The impact of the US macroeconomic variables on the CBOE VIX Index. </w:t>
      </w:r>
      <w:r w:rsidRPr="00180175">
        <w:rPr>
          <w:rFonts w:ascii="Times New Roman" w:hAnsi="Times New Roman" w:cs="Times New Roman"/>
          <w:i/>
          <w:iCs/>
          <w:sz w:val="24"/>
          <w:szCs w:val="24"/>
        </w:rPr>
        <w:t>Journal of Risk and Financial Management</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15</w:t>
      </w:r>
      <w:r w:rsidRPr="00180175">
        <w:rPr>
          <w:rFonts w:ascii="Times New Roman" w:hAnsi="Times New Roman" w:cs="Times New Roman"/>
          <w:sz w:val="24"/>
          <w:szCs w:val="24"/>
        </w:rPr>
        <w:t>(3), 126.</w:t>
      </w:r>
    </w:p>
    <w:p w14:paraId="0732911B"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Setiawan, S. A. (2020). Does macroeconomic condition matter for stock market? Evidence of Indonesia stock market performance for 21 years. </w:t>
      </w:r>
      <w:proofErr w:type="spellStart"/>
      <w:r w:rsidRPr="00180175">
        <w:rPr>
          <w:rFonts w:ascii="Times New Roman" w:hAnsi="Times New Roman" w:cs="Times New Roman"/>
          <w:i/>
          <w:iCs/>
          <w:sz w:val="24"/>
          <w:szCs w:val="24"/>
        </w:rPr>
        <w:t>Jurnal</w:t>
      </w:r>
      <w:proofErr w:type="spellEnd"/>
      <w:r w:rsidRPr="00180175">
        <w:rPr>
          <w:rFonts w:ascii="Times New Roman" w:hAnsi="Times New Roman" w:cs="Times New Roman"/>
          <w:i/>
          <w:iCs/>
          <w:sz w:val="24"/>
          <w:szCs w:val="24"/>
        </w:rPr>
        <w:t xml:space="preserve"> </w:t>
      </w:r>
      <w:proofErr w:type="spellStart"/>
      <w:r w:rsidRPr="00180175">
        <w:rPr>
          <w:rFonts w:ascii="Times New Roman" w:hAnsi="Times New Roman" w:cs="Times New Roman"/>
          <w:i/>
          <w:iCs/>
          <w:sz w:val="24"/>
          <w:szCs w:val="24"/>
        </w:rPr>
        <w:t>Perencanaan</w:t>
      </w:r>
      <w:proofErr w:type="spellEnd"/>
      <w:r w:rsidRPr="00180175">
        <w:rPr>
          <w:rFonts w:ascii="Times New Roman" w:hAnsi="Times New Roman" w:cs="Times New Roman"/>
          <w:i/>
          <w:iCs/>
          <w:sz w:val="24"/>
          <w:szCs w:val="24"/>
        </w:rPr>
        <w:t xml:space="preserve"> Pembangunan: The Indonesian Journal of Development Planning</w:t>
      </w:r>
      <w:r w:rsidRPr="00180175">
        <w:rPr>
          <w:rFonts w:ascii="Times New Roman" w:hAnsi="Times New Roman" w:cs="Times New Roman"/>
          <w:sz w:val="24"/>
          <w:szCs w:val="24"/>
        </w:rPr>
        <w:t>, </w:t>
      </w:r>
      <w:r w:rsidRPr="00180175">
        <w:rPr>
          <w:rFonts w:ascii="Times New Roman" w:hAnsi="Times New Roman" w:cs="Times New Roman"/>
          <w:i/>
          <w:iCs/>
          <w:sz w:val="24"/>
          <w:szCs w:val="24"/>
        </w:rPr>
        <w:t>4</w:t>
      </w:r>
      <w:r w:rsidRPr="00180175">
        <w:rPr>
          <w:rFonts w:ascii="Times New Roman" w:hAnsi="Times New Roman" w:cs="Times New Roman"/>
          <w:sz w:val="24"/>
          <w:szCs w:val="24"/>
        </w:rPr>
        <w:t>(1), 27-39.</w:t>
      </w:r>
    </w:p>
    <w:p w14:paraId="39F55C66" w14:textId="77777777" w:rsidR="00B1286E" w:rsidRDefault="00B1286E" w:rsidP="00B1286E">
      <w:pPr>
        <w:spacing w:line="360" w:lineRule="auto"/>
        <w:ind w:left="720" w:hanging="720"/>
        <w:rPr>
          <w:rFonts w:ascii="Times New Roman" w:hAnsi="Times New Roman" w:cs="Times New Roman"/>
          <w:color w:val="222222"/>
          <w:sz w:val="24"/>
          <w:szCs w:val="24"/>
          <w:shd w:val="clear" w:color="auto" w:fill="FFFFFF"/>
        </w:rPr>
      </w:pPr>
      <w:r w:rsidRPr="00180175">
        <w:rPr>
          <w:rFonts w:ascii="Times New Roman" w:hAnsi="Times New Roman" w:cs="Times New Roman"/>
          <w:color w:val="222222"/>
          <w:sz w:val="24"/>
          <w:szCs w:val="24"/>
          <w:shd w:val="clear" w:color="auto" w:fill="FFFFFF"/>
        </w:rPr>
        <w:t>Tripathi, V., &amp; Seth, R. (2014). Stock market performance and macroeconomic factors: The study of Indian equity market. </w:t>
      </w:r>
      <w:r w:rsidRPr="00180175">
        <w:rPr>
          <w:rFonts w:ascii="Times New Roman" w:hAnsi="Times New Roman" w:cs="Times New Roman"/>
          <w:i/>
          <w:iCs/>
          <w:color w:val="222222"/>
          <w:sz w:val="24"/>
          <w:szCs w:val="24"/>
          <w:shd w:val="clear" w:color="auto" w:fill="FFFFFF"/>
        </w:rPr>
        <w:t>Global Business Review</w:t>
      </w:r>
      <w:r w:rsidRPr="00180175">
        <w:rPr>
          <w:rFonts w:ascii="Times New Roman" w:hAnsi="Times New Roman" w:cs="Times New Roman"/>
          <w:color w:val="222222"/>
          <w:sz w:val="24"/>
          <w:szCs w:val="24"/>
          <w:shd w:val="clear" w:color="auto" w:fill="FFFFFF"/>
        </w:rPr>
        <w:t>, </w:t>
      </w:r>
      <w:r w:rsidRPr="00180175">
        <w:rPr>
          <w:rFonts w:ascii="Times New Roman" w:hAnsi="Times New Roman" w:cs="Times New Roman"/>
          <w:i/>
          <w:iCs/>
          <w:color w:val="222222"/>
          <w:sz w:val="24"/>
          <w:szCs w:val="24"/>
          <w:shd w:val="clear" w:color="auto" w:fill="FFFFFF"/>
        </w:rPr>
        <w:t>15</w:t>
      </w:r>
      <w:r w:rsidRPr="00180175">
        <w:rPr>
          <w:rFonts w:ascii="Times New Roman" w:hAnsi="Times New Roman" w:cs="Times New Roman"/>
          <w:color w:val="222222"/>
          <w:sz w:val="24"/>
          <w:szCs w:val="24"/>
          <w:shd w:val="clear" w:color="auto" w:fill="FFFFFF"/>
        </w:rPr>
        <w:t>(2), 291-316.</w:t>
      </w:r>
    </w:p>
    <w:p w14:paraId="14E6999D" w14:textId="77777777" w:rsidR="00B1286E" w:rsidRPr="00500CEA" w:rsidRDefault="00B1286E" w:rsidP="00B1286E">
      <w:pPr>
        <w:spacing w:line="360" w:lineRule="auto"/>
        <w:ind w:left="720" w:hanging="720"/>
        <w:rPr>
          <w:rFonts w:ascii="Times New Roman" w:hAnsi="Times New Roman" w:cs="Times New Roman"/>
          <w:color w:val="FF0000"/>
          <w:sz w:val="24"/>
          <w:szCs w:val="24"/>
        </w:rPr>
      </w:pPr>
      <w:r w:rsidRPr="00500CEA">
        <w:rPr>
          <w:rFonts w:ascii="Times New Roman" w:hAnsi="Times New Roman" w:cs="Times New Roman"/>
          <w:color w:val="FF0000"/>
          <w:sz w:val="24"/>
          <w:szCs w:val="24"/>
        </w:rPr>
        <w:t>Vieira, E. R., &amp; Ferrando, G. S. (2024). Macroeconomic Determinants of the Brazilian Stock Market: An Autoregressive Distributed Lag Approach. </w:t>
      </w:r>
      <w:r w:rsidRPr="00500CEA">
        <w:rPr>
          <w:rFonts w:ascii="Times New Roman" w:hAnsi="Times New Roman" w:cs="Times New Roman"/>
          <w:i/>
          <w:iCs/>
          <w:color w:val="FF0000"/>
          <w:sz w:val="24"/>
          <w:szCs w:val="24"/>
        </w:rPr>
        <w:t>Open Journal of Business and Management</w:t>
      </w:r>
      <w:r w:rsidRPr="00500CEA">
        <w:rPr>
          <w:rFonts w:ascii="Times New Roman" w:hAnsi="Times New Roman" w:cs="Times New Roman"/>
          <w:color w:val="FF0000"/>
          <w:sz w:val="24"/>
          <w:szCs w:val="24"/>
        </w:rPr>
        <w:t>, </w:t>
      </w:r>
      <w:r w:rsidRPr="00500CEA">
        <w:rPr>
          <w:rFonts w:ascii="Times New Roman" w:hAnsi="Times New Roman" w:cs="Times New Roman"/>
          <w:i/>
          <w:iCs/>
          <w:color w:val="FF0000"/>
          <w:sz w:val="24"/>
          <w:szCs w:val="24"/>
        </w:rPr>
        <w:t>12</w:t>
      </w:r>
      <w:r w:rsidRPr="00500CEA">
        <w:rPr>
          <w:rFonts w:ascii="Times New Roman" w:hAnsi="Times New Roman" w:cs="Times New Roman"/>
          <w:color w:val="FF0000"/>
          <w:sz w:val="24"/>
          <w:szCs w:val="24"/>
        </w:rPr>
        <w:t>(6), 4055-4072.</w:t>
      </w:r>
    </w:p>
    <w:p w14:paraId="6D9FC65E" w14:textId="77777777" w:rsidR="00B1286E" w:rsidRPr="00180175" w:rsidRDefault="00B1286E" w:rsidP="00B1286E">
      <w:pPr>
        <w:spacing w:line="360" w:lineRule="auto"/>
        <w:ind w:left="720" w:hanging="720"/>
        <w:rPr>
          <w:rFonts w:ascii="Times New Roman" w:hAnsi="Times New Roman" w:cs="Times New Roman"/>
          <w:sz w:val="24"/>
          <w:szCs w:val="24"/>
          <w:shd w:val="clear" w:color="auto" w:fill="FFFFFF"/>
        </w:rPr>
      </w:pPr>
      <w:r w:rsidRPr="00180175">
        <w:rPr>
          <w:rFonts w:ascii="Times New Roman" w:hAnsi="Times New Roman" w:cs="Times New Roman"/>
          <w:sz w:val="24"/>
          <w:szCs w:val="24"/>
          <w:shd w:val="clear" w:color="auto" w:fill="FFFFFF"/>
        </w:rPr>
        <w:t>World Bank. (2022). </w:t>
      </w:r>
      <w:r w:rsidRPr="00180175">
        <w:rPr>
          <w:rFonts w:ascii="Times New Roman" w:hAnsi="Times New Roman" w:cs="Times New Roman"/>
          <w:i/>
          <w:iCs/>
          <w:sz w:val="24"/>
          <w:szCs w:val="24"/>
          <w:shd w:val="clear" w:color="auto" w:fill="FFFFFF"/>
        </w:rPr>
        <w:t>CPIA Africa, October 2022: Assessing Africa’s Policies and Institutions</w:t>
      </w:r>
      <w:r w:rsidRPr="00180175">
        <w:rPr>
          <w:rFonts w:ascii="Times New Roman" w:hAnsi="Times New Roman" w:cs="Times New Roman"/>
          <w:sz w:val="24"/>
          <w:szCs w:val="24"/>
          <w:shd w:val="clear" w:color="auto" w:fill="FFFFFF"/>
        </w:rPr>
        <w:t>. World Bank.</w:t>
      </w:r>
    </w:p>
    <w:p w14:paraId="2589F60B" w14:textId="65244E0E" w:rsidR="00B1286E" w:rsidRPr="00180175" w:rsidRDefault="00B1286E" w:rsidP="00B1286E">
      <w:pPr>
        <w:spacing w:line="360" w:lineRule="auto"/>
        <w:ind w:left="720" w:hanging="720"/>
        <w:rPr>
          <w:rFonts w:ascii="Times New Roman" w:hAnsi="Times New Roman" w:cs="Times New Roman"/>
          <w:sz w:val="24"/>
          <w:szCs w:val="24"/>
          <w:shd w:val="clear" w:color="auto" w:fill="FFFFFF"/>
        </w:rPr>
      </w:pPr>
      <w:r w:rsidRPr="00180175">
        <w:rPr>
          <w:rFonts w:ascii="Times New Roman" w:hAnsi="Times New Roman" w:cs="Times New Roman"/>
          <w:sz w:val="24"/>
          <w:szCs w:val="24"/>
        </w:rPr>
        <w:t xml:space="preserve"> Yao, W., Mei, B., &amp; Clutter, M. L. (2014). Pricing timberland assets in the United States by the arbitrage pricing theory. </w:t>
      </w:r>
      <w:r w:rsidRPr="00B1286E">
        <w:rPr>
          <w:rFonts w:ascii="Times New Roman" w:hAnsi="Times New Roman" w:cs="Times New Roman"/>
          <w:i/>
          <w:iCs/>
          <w:sz w:val="24"/>
          <w:szCs w:val="24"/>
        </w:rPr>
        <w:t>Forest Science</w:t>
      </w:r>
      <w:r w:rsidRPr="00180175">
        <w:rPr>
          <w:rFonts w:ascii="Times New Roman" w:hAnsi="Times New Roman" w:cs="Times New Roman"/>
          <w:sz w:val="24"/>
          <w:szCs w:val="24"/>
        </w:rPr>
        <w:t xml:space="preserve">, 60(5), 943-952.  </w:t>
      </w:r>
    </w:p>
    <w:p w14:paraId="38B0BB12" w14:textId="77777777" w:rsidR="00B1286E" w:rsidRPr="00180175" w:rsidRDefault="00B1286E" w:rsidP="00B1286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Zeeshan, A. (2022). The impact of macro-economic factors on equity market return of Pakistan Stock Exchange (PSE). </w:t>
      </w:r>
      <w:r w:rsidRPr="00180175">
        <w:rPr>
          <w:rFonts w:ascii="Times New Roman" w:hAnsi="Times New Roman" w:cs="Times New Roman"/>
          <w:i/>
          <w:iCs/>
          <w:sz w:val="24"/>
          <w:szCs w:val="24"/>
        </w:rPr>
        <w:t>International Journal of Business and Administrative Studies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8</w:t>
      </w:r>
      <w:r w:rsidRPr="00180175">
        <w:rPr>
          <w:rFonts w:ascii="Times New Roman" w:hAnsi="Times New Roman" w:cs="Times New Roman"/>
          <w:sz w:val="24"/>
          <w:szCs w:val="24"/>
        </w:rPr>
        <w:t>(2), 91-104.</w:t>
      </w:r>
    </w:p>
    <w:sectPr w:rsidR="00B1286E" w:rsidRPr="0018017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8EF34" w14:textId="77777777" w:rsidR="00123149" w:rsidRDefault="00123149" w:rsidP="00633049">
      <w:pPr>
        <w:spacing w:after="0" w:line="240" w:lineRule="auto"/>
      </w:pPr>
      <w:r>
        <w:separator/>
      </w:r>
    </w:p>
  </w:endnote>
  <w:endnote w:type="continuationSeparator" w:id="0">
    <w:p w14:paraId="0FC182A1" w14:textId="77777777" w:rsidR="00123149" w:rsidRDefault="00123149" w:rsidP="0063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GJUZ R+ Helvetica Neue LT Std">
    <w:altName w:val="Calibri"/>
    <w:panose1 w:val="00000000000000000000"/>
    <w:charset w:val="00"/>
    <w:family w:val="swiss"/>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PSMT">
    <w:altName w:val="Klee One"/>
    <w:panose1 w:val="00000000000000000000"/>
    <w:charset w:val="80"/>
    <w:family w:val="auto"/>
    <w:notTrueType/>
    <w:pitch w:val="default"/>
    <w:sig w:usb0="00000083" w:usb1="08070000" w:usb2="00000010" w:usb3="00000000" w:csb0="0002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B79F" w14:textId="77777777" w:rsidR="00873445" w:rsidRDefault="00873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966739"/>
      <w:docPartObj>
        <w:docPartGallery w:val="Page Numbers (Bottom of Page)"/>
        <w:docPartUnique/>
      </w:docPartObj>
    </w:sdtPr>
    <w:sdtEndPr>
      <w:rPr>
        <w:noProof/>
      </w:rPr>
    </w:sdtEndPr>
    <w:sdtContent>
      <w:p w14:paraId="5DE5CB41" w14:textId="717573EA" w:rsidR="00633049" w:rsidRDefault="00633049">
        <w:pPr>
          <w:pStyle w:val="Footer"/>
        </w:pPr>
        <w:r>
          <w:fldChar w:fldCharType="begin"/>
        </w:r>
        <w:r>
          <w:instrText xml:space="preserve"> PAGE   \* MERGEFORMAT </w:instrText>
        </w:r>
        <w:r>
          <w:fldChar w:fldCharType="separate"/>
        </w:r>
        <w:r>
          <w:rPr>
            <w:noProof/>
          </w:rPr>
          <w:t>2</w:t>
        </w:r>
        <w:r>
          <w:rPr>
            <w:noProof/>
          </w:rPr>
          <w:fldChar w:fldCharType="end"/>
        </w:r>
      </w:p>
    </w:sdtContent>
  </w:sdt>
  <w:p w14:paraId="16F08833" w14:textId="77777777" w:rsidR="00633049" w:rsidRDefault="00633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9297" w14:textId="77777777" w:rsidR="00873445" w:rsidRDefault="00873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A02FB" w14:textId="77777777" w:rsidR="00123149" w:rsidRDefault="00123149" w:rsidP="00633049">
      <w:pPr>
        <w:spacing w:after="0" w:line="240" w:lineRule="auto"/>
      </w:pPr>
      <w:r>
        <w:separator/>
      </w:r>
    </w:p>
  </w:footnote>
  <w:footnote w:type="continuationSeparator" w:id="0">
    <w:p w14:paraId="6E72A1B4" w14:textId="77777777" w:rsidR="00123149" w:rsidRDefault="00123149" w:rsidP="0063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3DF8" w14:textId="405E3049" w:rsidR="00873445" w:rsidRDefault="00CD350B">
    <w:pPr>
      <w:pStyle w:val="Header"/>
    </w:pPr>
    <w:r>
      <w:rPr>
        <w:noProof/>
      </w:rPr>
      <w:pict w14:anchorId="142DE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3309A" w14:textId="06E0C22B" w:rsidR="00873445" w:rsidRDefault="00CD350B">
    <w:pPr>
      <w:pStyle w:val="Header"/>
    </w:pPr>
    <w:r>
      <w:rPr>
        <w:noProof/>
      </w:rPr>
      <w:pict w14:anchorId="49817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01BC5" w14:textId="1637D578" w:rsidR="00873445" w:rsidRDefault="00CD350B">
    <w:pPr>
      <w:pStyle w:val="Header"/>
    </w:pPr>
    <w:r>
      <w:rPr>
        <w:noProof/>
      </w:rPr>
      <w:pict w14:anchorId="77691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36C2E"/>
    <w:multiLevelType w:val="hybridMultilevel"/>
    <w:tmpl w:val="72441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67906"/>
    <w:multiLevelType w:val="hybridMultilevel"/>
    <w:tmpl w:val="5576FD5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17"/>
    <w:rsid w:val="000025BC"/>
    <w:rsid w:val="00003375"/>
    <w:rsid w:val="000039E1"/>
    <w:rsid w:val="00004F01"/>
    <w:rsid w:val="000052B0"/>
    <w:rsid w:val="00013D12"/>
    <w:rsid w:val="00021511"/>
    <w:rsid w:val="00035C49"/>
    <w:rsid w:val="00045925"/>
    <w:rsid w:val="00053E58"/>
    <w:rsid w:val="0006234E"/>
    <w:rsid w:val="0006716E"/>
    <w:rsid w:val="000741C4"/>
    <w:rsid w:val="00075B40"/>
    <w:rsid w:val="00084D94"/>
    <w:rsid w:val="00085AA8"/>
    <w:rsid w:val="000A1CF4"/>
    <w:rsid w:val="000A2ED2"/>
    <w:rsid w:val="000B2177"/>
    <w:rsid w:val="000B2ADA"/>
    <w:rsid w:val="000B327C"/>
    <w:rsid w:val="000B3E95"/>
    <w:rsid w:val="000C2E6E"/>
    <w:rsid w:val="000D1F5C"/>
    <w:rsid w:val="000D3607"/>
    <w:rsid w:val="000E31E6"/>
    <w:rsid w:val="000E79FC"/>
    <w:rsid w:val="000F007F"/>
    <w:rsid w:val="000F212D"/>
    <w:rsid w:val="000F5E11"/>
    <w:rsid w:val="001009A2"/>
    <w:rsid w:val="00104B32"/>
    <w:rsid w:val="00105687"/>
    <w:rsid w:val="00110586"/>
    <w:rsid w:val="00112B92"/>
    <w:rsid w:val="00113556"/>
    <w:rsid w:val="0012016D"/>
    <w:rsid w:val="00121623"/>
    <w:rsid w:val="00122639"/>
    <w:rsid w:val="00122B8A"/>
    <w:rsid w:val="00123149"/>
    <w:rsid w:val="00134820"/>
    <w:rsid w:val="0014459E"/>
    <w:rsid w:val="001531FA"/>
    <w:rsid w:val="00153711"/>
    <w:rsid w:val="001549A2"/>
    <w:rsid w:val="001562BF"/>
    <w:rsid w:val="001577B4"/>
    <w:rsid w:val="00162BFE"/>
    <w:rsid w:val="00176263"/>
    <w:rsid w:val="00180175"/>
    <w:rsid w:val="00180F6A"/>
    <w:rsid w:val="00191F42"/>
    <w:rsid w:val="001975D8"/>
    <w:rsid w:val="001A45A4"/>
    <w:rsid w:val="001A53DC"/>
    <w:rsid w:val="001B082D"/>
    <w:rsid w:val="001B6389"/>
    <w:rsid w:val="001C20A9"/>
    <w:rsid w:val="001C7A6A"/>
    <w:rsid w:val="001C7F8B"/>
    <w:rsid w:val="001D0F7F"/>
    <w:rsid w:val="001E129C"/>
    <w:rsid w:val="001E3FD5"/>
    <w:rsid w:val="001E75FB"/>
    <w:rsid w:val="001F1AB5"/>
    <w:rsid w:val="001F4C7C"/>
    <w:rsid w:val="001F5E47"/>
    <w:rsid w:val="001F7117"/>
    <w:rsid w:val="00202779"/>
    <w:rsid w:val="00213225"/>
    <w:rsid w:val="002217AB"/>
    <w:rsid w:val="00227E7A"/>
    <w:rsid w:val="00230969"/>
    <w:rsid w:val="00233461"/>
    <w:rsid w:val="002408B5"/>
    <w:rsid w:val="002570AD"/>
    <w:rsid w:val="00260573"/>
    <w:rsid w:val="00286C22"/>
    <w:rsid w:val="00295121"/>
    <w:rsid w:val="002A0F16"/>
    <w:rsid w:val="002A2187"/>
    <w:rsid w:val="002A51EF"/>
    <w:rsid w:val="002B1476"/>
    <w:rsid w:val="002B644F"/>
    <w:rsid w:val="002B66A3"/>
    <w:rsid w:val="002C145E"/>
    <w:rsid w:val="002C3997"/>
    <w:rsid w:val="002C3AAC"/>
    <w:rsid w:val="002C3C2E"/>
    <w:rsid w:val="002C611D"/>
    <w:rsid w:val="002C6D65"/>
    <w:rsid w:val="002D1169"/>
    <w:rsid w:val="002D7BA4"/>
    <w:rsid w:val="002E1A91"/>
    <w:rsid w:val="002E24D2"/>
    <w:rsid w:val="002E39DE"/>
    <w:rsid w:val="002F3765"/>
    <w:rsid w:val="002F38CE"/>
    <w:rsid w:val="002F6EE0"/>
    <w:rsid w:val="00300B3B"/>
    <w:rsid w:val="00302086"/>
    <w:rsid w:val="00304680"/>
    <w:rsid w:val="00306586"/>
    <w:rsid w:val="003153D9"/>
    <w:rsid w:val="0031755A"/>
    <w:rsid w:val="00331DF3"/>
    <w:rsid w:val="00333FC8"/>
    <w:rsid w:val="003345DF"/>
    <w:rsid w:val="00334CDD"/>
    <w:rsid w:val="00344CF9"/>
    <w:rsid w:val="00356C69"/>
    <w:rsid w:val="003608FA"/>
    <w:rsid w:val="00360D4B"/>
    <w:rsid w:val="00373C54"/>
    <w:rsid w:val="00375615"/>
    <w:rsid w:val="00380C7C"/>
    <w:rsid w:val="003909A3"/>
    <w:rsid w:val="00392BAA"/>
    <w:rsid w:val="003944DE"/>
    <w:rsid w:val="003A08E8"/>
    <w:rsid w:val="003A3337"/>
    <w:rsid w:val="003B0502"/>
    <w:rsid w:val="003B0726"/>
    <w:rsid w:val="003B3951"/>
    <w:rsid w:val="003B5F4A"/>
    <w:rsid w:val="003B6D64"/>
    <w:rsid w:val="003C2126"/>
    <w:rsid w:val="003D6634"/>
    <w:rsid w:val="003D6DE9"/>
    <w:rsid w:val="003E56D1"/>
    <w:rsid w:val="003E77C8"/>
    <w:rsid w:val="003F6F57"/>
    <w:rsid w:val="003F7C8C"/>
    <w:rsid w:val="0040018B"/>
    <w:rsid w:val="0040281E"/>
    <w:rsid w:val="004039C8"/>
    <w:rsid w:val="00405BC6"/>
    <w:rsid w:val="00406FE5"/>
    <w:rsid w:val="00407BC6"/>
    <w:rsid w:val="00411EBE"/>
    <w:rsid w:val="00416469"/>
    <w:rsid w:val="0042109F"/>
    <w:rsid w:val="00432BE4"/>
    <w:rsid w:val="00432CAF"/>
    <w:rsid w:val="0043316B"/>
    <w:rsid w:val="004351FA"/>
    <w:rsid w:val="004444BF"/>
    <w:rsid w:val="00444C9C"/>
    <w:rsid w:val="00453152"/>
    <w:rsid w:val="00456C78"/>
    <w:rsid w:val="0046070F"/>
    <w:rsid w:val="00464F94"/>
    <w:rsid w:val="004714C4"/>
    <w:rsid w:val="00474263"/>
    <w:rsid w:val="00484436"/>
    <w:rsid w:val="004854E0"/>
    <w:rsid w:val="00490072"/>
    <w:rsid w:val="004A5CFB"/>
    <w:rsid w:val="004B5949"/>
    <w:rsid w:val="004C7938"/>
    <w:rsid w:val="004D40E5"/>
    <w:rsid w:val="004D5A09"/>
    <w:rsid w:val="004E0DDC"/>
    <w:rsid w:val="004F333C"/>
    <w:rsid w:val="00500CEA"/>
    <w:rsid w:val="005011BA"/>
    <w:rsid w:val="00503B48"/>
    <w:rsid w:val="00514BA4"/>
    <w:rsid w:val="00515015"/>
    <w:rsid w:val="0052211A"/>
    <w:rsid w:val="00532E2E"/>
    <w:rsid w:val="00533DB1"/>
    <w:rsid w:val="00536936"/>
    <w:rsid w:val="00540C41"/>
    <w:rsid w:val="00543D92"/>
    <w:rsid w:val="0056079D"/>
    <w:rsid w:val="00562F0E"/>
    <w:rsid w:val="00565694"/>
    <w:rsid w:val="005857B2"/>
    <w:rsid w:val="00593CEB"/>
    <w:rsid w:val="005973FB"/>
    <w:rsid w:val="005A7768"/>
    <w:rsid w:val="005C39B2"/>
    <w:rsid w:val="005C659C"/>
    <w:rsid w:val="005C680A"/>
    <w:rsid w:val="005D4843"/>
    <w:rsid w:val="005E51C1"/>
    <w:rsid w:val="005E56F4"/>
    <w:rsid w:val="005E5A4E"/>
    <w:rsid w:val="005F11F0"/>
    <w:rsid w:val="005F3F18"/>
    <w:rsid w:val="0061014B"/>
    <w:rsid w:val="00622AE0"/>
    <w:rsid w:val="00633049"/>
    <w:rsid w:val="00634B8D"/>
    <w:rsid w:val="00637870"/>
    <w:rsid w:val="00640257"/>
    <w:rsid w:val="00642058"/>
    <w:rsid w:val="00644783"/>
    <w:rsid w:val="00645917"/>
    <w:rsid w:val="006543E6"/>
    <w:rsid w:val="00657E15"/>
    <w:rsid w:val="00666274"/>
    <w:rsid w:val="006700FC"/>
    <w:rsid w:val="006704FF"/>
    <w:rsid w:val="006822C8"/>
    <w:rsid w:val="0068444A"/>
    <w:rsid w:val="00684934"/>
    <w:rsid w:val="00685029"/>
    <w:rsid w:val="00687B2D"/>
    <w:rsid w:val="00695F48"/>
    <w:rsid w:val="006A17C5"/>
    <w:rsid w:val="006A2B1E"/>
    <w:rsid w:val="006A7D21"/>
    <w:rsid w:val="006B161D"/>
    <w:rsid w:val="006B4DF6"/>
    <w:rsid w:val="006C264B"/>
    <w:rsid w:val="006C3545"/>
    <w:rsid w:val="006C5C77"/>
    <w:rsid w:val="006E1A91"/>
    <w:rsid w:val="006E235C"/>
    <w:rsid w:val="006E28E6"/>
    <w:rsid w:val="006E4032"/>
    <w:rsid w:val="006E6A13"/>
    <w:rsid w:val="006F4AFE"/>
    <w:rsid w:val="0070099B"/>
    <w:rsid w:val="00700AAF"/>
    <w:rsid w:val="00701D44"/>
    <w:rsid w:val="00702D2B"/>
    <w:rsid w:val="00715326"/>
    <w:rsid w:val="00720A05"/>
    <w:rsid w:val="00724356"/>
    <w:rsid w:val="007248D0"/>
    <w:rsid w:val="007308B2"/>
    <w:rsid w:val="007331B8"/>
    <w:rsid w:val="00733B5D"/>
    <w:rsid w:val="007340D8"/>
    <w:rsid w:val="00740B81"/>
    <w:rsid w:val="007419EF"/>
    <w:rsid w:val="00743530"/>
    <w:rsid w:val="007631AF"/>
    <w:rsid w:val="0076585C"/>
    <w:rsid w:val="00767316"/>
    <w:rsid w:val="00772AEC"/>
    <w:rsid w:val="007853B8"/>
    <w:rsid w:val="007923D6"/>
    <w:rsid w:val="00795283"/>
    <w:rsid w:val="007A09DA"/>
    <w:rsid w:val="007A27BF"/>
    <w:rsid w:val="007A42FD"/>
    <w:rsid w:val="007A7F0C"/>
    <w:rsid w:val="007B0C41"/>
    <w:rsid w:val="007B5AD7"/>
    <w:rsid w:val="007B63AE"/>
    <w:rsid w:val="007C1F79"/>
    <w:rsid w:val="007C53C0"/>
    <w:rsid w:val="007D50BF"/>
    <w:rsid w:val="007F452B"/>
    <w:rsid w:val="008057F7"/>
    <w:rsid w:val="0081665F"/>
    <w:rsid w:val="00826232"/>
    <w:rsid w:val="00836822"/>
    <w:rsid w:val="008418B8"/>
    <w:rsid w:val="00842C47"/>
    <w:rsid w:val="00843B95"/>
    <w:rsid w:val="0084696A"/>
    <w:rsid w:val="00847AFB"/>
    <w:rsid w:val="00850693"/>
    <w:rsid w:val="00857202"/>
    <w:rsid w:val="00862942"/>
    <w:rsid w:val="00872153"/>
    <w:rsid w:val="00873445"/>
    <w:rsid w:val="00873FCB"/>
    <w:rsid w:val="00886E6D"/>
    <w:rsid w:val="00887E9F"/>
    <w:rsid w:val="0089278A"/>
    <w:rsid w:val="008A351C"/>
    <w:rsid w:val="008C5EC9"/>
    <w:rsid w:val="008C67FB"/>
    <w:rsid w:val="008D3582"/>
    <w:rsid w:val="008D3EBD"/>
    <w:rsid w:val="008D4BF5"/>
    <w:rsid w:val="008D62FF"/>
    <w:rsid w:val="008E422E"/>
    <w:rsid w:val="008E56F1"/>
    <w:rsid w:val="008F0D17"/>
    <w:rsid w:val="008F30C9"/>
    <w:rsid w:val="008F6CCA"/>
    <w:rsid w:val="008F6D5E"/>
    <w:rsid w:val="00912261"/>
    <w:rsid w:val="00912BA2"/>
    <w:rsid w:val="00917822"/>
    <w:rsid w:val="00926848"/>
    <w:rsid w:val="00931A22"/>
    <w:rsid w:val="00940AE2"/>
    <w:rsid w:val="00942DD2"/>
    <w:rsid w:val="00944390"/>
    <w:rsid w:val="00952B43"/>
    <w:rsid w:val="009576F1"/>
    <w:rsid w:val="00961645"/>
    <w:rsid w:val="00970582"/>
    <w:rsid w:val="009819B9"/>
    <w:rsid w:val="00985BE2"/>
    <w:rsid w:val="009937FA"/>
    <w:rsid w:val="00997ED2"/>
    <w:rsid w:val="009A007C"/>
    <w:rsid w:val="009B0930"/>
    <w:rsid w:val="009D2697"/>
    <w:rsid w:val="009D58CF"/>
    <w:rsid w:val="009E6002"/>
    <w:rsid w:val="009E621E"/>
    <w:rsid w:val="009F6B58"/>
    <w:rsid w:val="00A06860"/>
    <w:rsid w:val="00A17D66"/>
    <w:rsid w:val="00A27CB7"/>
    <w:rsid w:val="00A30B36"/>
    <w:rsid w:val="00A30FC1"/>
    <w:rsid w:val="00A341F5"/>
    <w:rsid w:val="00A402A3"/>
    <w:rsid w:val="00A4564C"/>
    <w:rsid w:val="00A47C0D"/>
    <w:rsid w:val="00A512EE"/>
    <w:rsid w:val="00A52814"/>
    <w:rsid w:val="00A7090C"/>
    <w:rsid w:val="00A84FA2"/>
    <w:rsid w:val="00A924B9"/>
    <w:rsid w:val="00AA103A"/>
    <w:rsid w:val="00AA7678"/>
    <w:rsid w:val="00AB151E"/>
    <w:rsid w:val="00AB2ABD"/>
    <w:rsid w:val="00AD166A"/>
    <w:rsid w:val="00AD622F"/>
    <w:rsid w:val="00AD7C1C"/>
    <w:rsid w:val="00AE3657"/>
    <w:rsid w:val="00AF1064"/>
    <w:rsid w:val="00AF40E8"/>
    <w:rsid w:val="00AF687B"/>
    <w:rsid w:val="00B10159"/>
    <w:rsid w:val="00B11B32"/>
    <w:rsid w:val="00B1286E"/>
    <w:rsid w:val="00B2024D"/>
    <w:rsid w:val="00B27374"/>
    <w:rsid w:val="00B40425"/>
    <w:rsid w:val="00B446A0"/>
    <w:rsid w:val="00B47045"/>
    <w:rsid w:val="00B56BD4"/>
    <w:rsid w:val="00B573B0"/>
    <w:rsid w:val="00B61B96"/>
    <w:rsid w:val="00B65AA6"/>
    <w:rsid w:val="00B66C45"/>
    <w:rsid w:val="00B7767D"/>
    <w:rsid w:val="00B8314A"/>
    <w:rsid w:val="00B9271D"/>
    <w:rsid w:val="00B95197"/>
    <w:rsid w:val="00BA4A92"/>
    <w:rsid w:val="00BB6AFF"/>
    <w:rsid w:val="00BC02B7"/>
    <w:rsid w:val="00BC5157"/>
    <w:rsid w:val="00BC70CC"/>
    <w:rsid w:val="00BD4F58"/>
    <w:rsid w:val="00BE208F"/>
    <w:rsid w:val="00BE225C"/>
    <w:rsid w:val="00BF354B"/>
    <w:rsid w:val="00BF43F2"/>
    <w:rsid w:val="00BF5670"/>
    <w:rsid w:val="00BF6D7B"/>
    <w:rsid w:val="00C01E1E"/>
    <w:rsid w:val="00C1289C"/>
    <w:rsid w:val="00C12A43"/>
    <w:rsid w:val="00C14353"/>
    <w:rsid w:val="00C169D6"/>
    <w:rsid w:val="00C203A0"/>
    <w:rsid w:val="00C2114B"/>
    <w:rsid w:val="00C22EA1"/>
    <w:rsid w:val="00C249FD"/>
    <w:rsid w:val="00C267B6"/>
    <w:rsid w:val="00C35E23"/>
    <w:rsid w:val="00C476FE"/>
    <w:rsid w:val="00C52146"/>
    <w:rsid w:val="00C5253F"/>
    <w:rsid w:val="00C5340A"/>
    <w:rsid w:val="00C607A3"/>
    <w:rsid w:val="00C64FD4"/>
    <w:rsid w:val="00C6777D"/>
    <w:rsid w:val="00C72D58"/>
    <w:rsid w:val="00C73770"/>
    <w:rsid w:val="00C74D14"/>
    <w:rsid w:val="00C755DB"/>
    <w:rsid w:val="00C76788"/>
    <w:rsid w:val="00C80EFF"/>
    <w:rsid w:val="00C8612D"/>
    <w:rsid w:val="00C93316"/>
    <w:rsid w:val="00C954DA"/>
    <w:rsid w:val="00C966BA"/>
    <w:rsid w:val="00C9691B"/>
    <w:rsid w:val="00C96CE1"/>
    <w:rsid w:val="00CB5241"/>
    <w:rsid w:val="00CC55F2"/>
    <w:rsid w:val="00CC75FF"/>
    <w:rsid w:val="00CD283C"/>
    <w:rsid w:val="00CD350B"/>
    <w:rsid w:val="00CD3A27"/>
    <w:rsid w:val="00CE1C7F"/>
    <w:rsid w:val="00CE43A0"/>
    <w:rsid w:val="00D029B8"/>
    <w:rsid w:val="00D04F5E"/>
    <w:rsid w:val="00D05C42"/>
    <w:rsid w:val="00D34012"/>
    <w:rsid w:val="00D34199"/>
    <w:rsid w:val="00D407C7"/>
    <w:rsid w:val="00D43E1B"/>
    <w:rsid w:val="00D4428B"/>
    <w:rsid w:val="00D4568C"/>
    <w:rsid w:val="00D4664B"/>
    <w:rsid w:val="00D509D6"/>
    <w:rsid w:val="00D603FF"/>
    <w:rsid w:val="00D74E7E"/>
    <w:rsid w:val="00D77DC0"/>
    <w:rsid w:val="00D856E6"/>
    <w:rsid w:val="00D948B3"/>
    <w:rsid w:val="00D969C9"/>
    <w:rsid w:val="00DB74FB"/>
    <w:rsid w:val="00DC0670"/>
    <w:rsid w:val="00DC2DBE"/>
    <w:rsid w:val="00DD0A6B"/>
    <w:rsid w:val="00DD0D5D"/>
    <w:rsid w:val="00DD14DC"/>
    <w:rsid w:val="00DE5149"/>
    <w:rsid w:val="00DF5259"/>
    <w:rsid w:val="00E024C2"/>
    <w:rsid w:val="00E02E1D"/>
    <w:rsid w:val="00E072E4"/>
    <w:rsid w:val="00E13E0B"/>
    <w:rsid w:val="00E313C2"/>
    <w:rsid w:val="00E33789"/>
    <w:rsid w:val="00E40059"/>
    <w:rsid w:val="00E40955"/>
    <w:rsid w:val="00E42DEC"/>
    <w:rsid w:val="00E5423F"/>
    <w:rsid w:val="00E550EE"/>
    <w:rsid w:val="00E56052"/>
    <w:rsid w:val="00E65F8D"/>
    <w:rsid w:val="00E67CD0"/>
    <w:rsid w:val="00E701C4"/>
    <w:rsid w:val="00E95119"/>
    <w:rsid w:val="00EA1C29"/>
    <w:rsid w:val="00EA2390"/>
    <w:rsid w:val="00EB3DFC"/>
    <w:rsid w:val="00EB41F5"/>
    <w:rsid w:val="00ED0030"/>
    <w:rsid w:val="00EE4A6E"/>
    <w:rsid w:val="00F00434"/>
    <w:rsid w:val="00F06A58"/>
    <w:rsid w:val="00F07228"/>
    <w:rsid w:val="00F12193"/>
    <w:rsid w:val="00F14AEE"/>
    <w:rsid w:val="00F160B2"/>
    <w:rsid w:val="00F177AB"/>
    <w:rsid w:val="00F24B7B"/>
    <w:rsid w:val="00F27B36"/>
    <w:rsid w:val="00F30E20"/>
    <w:rsid w:val="00F33EB7"/>
    <w:rsid w:val="00F35C3B"/>
    <w:rsid w:val="00F414AA"/>
    <w:rsid w:val="00F42B48"/>
    <w:rsid w:val="00F430E4"/>
    <w:rsid w:val="00F4451D"/>
    <w:rsid w:val="00F466EC"/>
    <w:rsid w:val="00F525C5"/>
    <w:rsid w:val="00F53117"/>
    <w:rsid w:val="00F609AE"/>
    <w:rsid w:val="00F6170D"/>
    <w:rsid w:val="00F646F6"/>
    <w:rsid w:val="00F65979"/>
    <w:rsid w:val="00F6610D"/>
    <w:rsid w:val="00F67862"/>
    <w:rsid w:val="00F70904"/>
    <w:rsid w:val="00F7680B"/>
    <w:rsid w:val="00F82584"/>
    <w:rsid w:val="00F85059"/>
    <w:rsid w:val="00F851AC"/>
    <w:rsid w:val="00F87EF8"/>
    <w:rsid w:val="00FB5B1F"/>
    <w:rsid w:val="00FC7264"/>
    <w:rsid w:val="00FD66CC"/>
    <w:rsid w:val="00FE366A"/>
    <w:rsid w:val="00FE402B"/>
    <w:rsid w:val="00FE526B"/>
    <w:rsid w:val="00FE7ED4"/>
    <w:rsid w:val="00FF03FB"/>
    <w:rsid w:val="00FF2460"/>
    <w:rsid w:val="00FF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30B005"/>
  <w15:docId w15:val="{E2B32261-F2E8-490A-A428-7E2926C7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9AE"/>
    <w:pPr>
      <w:ind w:left="720"/>
      <w:contextualSpacing/>
    </w:pPr>
  </w:style>
  <w:style w:type="character" w:styleId="CommentReference">
    <w:name w:val="annotation reference"/>
    <w:basedOn w:val="DefaultParagraphFont"/>
    <w:uiPriority w:val="99"/>
    <w:semiHidden/>
    <w:unhideWhenUsed/>
    <w:rsid w:val="00A30B36"/>
    <w:rPr>
      <w:sz w:val="16"/>
      <w:szCs w:val="16"/>
    </w:rPr>
  </w:style>
  <w:style w:type="paragraph" w:styleId="CommentText">
    <w:name w:val="annotation text"/>
    <w:basedOn w:val="Normal"/>
    <w:link w:val="CommentTextChar"/>
    <w:uiPriority w:val="99"/>
    <w:semiHidden/>
    <w:unhideWhenUsed/>
    <w:rsid w:val="00A30B36"/>
    <w:pPr>
      <w:spacing w:line="240" w:lineRule="auto"/>
    </w:pPr>
    <w:rPr>
      <w:sz w:val="20"/>
      <w:szCs w:val="20"/>
    </w:rPr>
  </w:style>
  <w:style w:type="character" w:customStyle="1" w:styleId="CommentTextChar">
    <w:name w:val="Comment Text Char"/>
    <w:basedOn w:val="DefaultParagraphFont"/>
    <w:link w:val="CommentText"/>
    <w:uiPriority w:val="99"/>
    <w:semiHidden/>
    <w:rsid w:val="00A30B36"/>
    <w:rPr>
      <w:sz w:val="20"/>
      <w:szCs w:val="20"/>
    </w:rPr>
  </w:style>
  <w:style w:type="paragraph" w:styleId="CommentSubject">
    <w:name w:val="annotation subject"/>
    <w:basedOn w:val="CommentText"/>
    <w:next w:val="CommentText"/>
    <w:link w:val="CommentSubjectChar"/>
    <w:uiPriority w:val="99"/>
    <w:semiHidden/>
    <w:unhideWhenUsed/>
    <w:rsid w:val="00A30B36"/>
    <w:rPr>
      <w:b/>
      <w:bCs/>
    </w:rPr>
  </w:style>
  <w:style w:type="character" w:customStyle="1" w:styleId="CommentSubjectChar">
    <w:name w:val="Comment Subject Char"/>
    <w:basedOn w:val="CommentTextChar"/>
    <w:link w:val="CommentSubject"/>
    <w:uiPriority w:val="99"/>
    <w:semiHidden/>
    <w:rsid w:val="00A30B36"/>
    <w:rPr>
      <w:b/>
      <w:bCs/>
      <w:sz w:val="20"/>
      <w:szCs w:val="20"/>
    </w:rPr>
  </w:style>
  <w:style w:type="paragraph" w:styleId="BalloonText">
    <w:name w:val="Balloon Text"/>
    <w:basedOn w:val="Normal"/>
    <w:link w:val="BalloonTextChar"/>
    <w:uiPriority w:val="99"/>
    <w:semiHidden/>
    <w:unhideWhenUsed/>
    <w:rsid w:val="00A30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6"/>
    <w:rPr>
      <w:rFonts w:ascii="Segoe UI" w:hAnsi="Segoe UI" w:cs="Segoe UI"/>
      <w:sz w:val="18"/>
      <w:szCs w:val="18"/>
    </w:rPr>
  </w:style>
  <w:style w:type="character" w:customStyle="1" w:styleId="e24kjd">
    <w:name w:val="e24kjd"/>
    <w:basedOn w:val="DefaultParagraphFont"/>
    <w:rsid w:val="00AB2ABD"/>
  </w:style>
  <w:style w:type="character" w:styleId="Hyperlink">
    <w:name w:val="Hyperlink"/>
    <w:basedOn w:val="DefaultParagraphFont"/>
    <w:uiPriority w:val="99"/>
    <w:unhideWhenUsed/>
    <w:rsid w:val="00733B5D"/>
    <w:rPr>
      <w:color w:val="0000FF"/>
      <w:u w:val="single"/>
    </w:rPr>
  </w:style>
  <w:style w:type="paragraph" w:styleId="NormalWeb">
    <w:name w:val="Normal (Web)"/>
    <w:basedOn w:val="Normal"/>
    <w:uiPriority w:val="99"/>
    <w:unhideWhenUsed/>
    <w:rsid w:val="00733B5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2C145E"/>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2C145E"/>
    <w:rPr>
      <w:rFonts w:ascii="Calibri" w:eastAsia="Times New Roman" w:hAnsi="Calibri" w:cs="Times New Roman"/>
      <w:sz w:val="20"/>
      <w:szCs w:val="20"/>
    </w:rPr>
  </w:style>
  <w:style w:type="paragraph" w:customStyle="1" w:styleId="Default">
    <w:name w:val="Default"/>
    <w:rsid w:val="00AD7C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lfuvd">
    <w:name w:val="ilfuvd"/>
    <w:basedOn w:val="DefaultParagraphFont"/>
    <w:rsid w:val="00AD7C1C"/>
  </w:style>
  <w:style w:type="paragraph" w:customStyle="1" w:styleId="Pa29">
    <w:name w:val="Pa29"/>
    <w:basedOn w:val="Default"/>
    <w:next w:val="Default"/>
    <w:uiPriority w:val="99"/>
    <w:rsid w:val="00113556"/>
    <w:pPr>
      <w:spacing w:line="161" w:lineRule="atLeast"/>
    </w:pPr>
    <w:rPr>
      <w:rFonts w:ascii="QGJUZ R+ Helvetica Neue LT Std" w:hAnsi="QGJUZ R+ Helvetica Neue LT Std" w:cstheme="minorBidi"/>
      <w:color w:val="auto"/>
    </w:rPr>
  </w:style>
  <w:style w:type="table" w:styleId="TableGrid">
    <w:name w:val="Table Grid"/>
    <w:basedOn w:val="TableNormal"/>
    <w:uiPriority w:val="39"/>
    <w:rsid w:val="0021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3FD5"/>
    <w:rPr>
      <w:i/>
      <w:iCs/>
    </w:rPr>
  </w:style>
  <w:style w:type="paragraph" w:styleId="Header">
    <w:name w:val="header"/>
    <w:basedOn w:val="Normal"/>
    <w:link w:val="HeaderChar"/>
    <w:uiPriority w:val="99"/>
    <w:unhideWhenUsed/>
    <w:rsid w:val="00633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049"/>
  </w:style>
  <w:style w:type="paragraph" w:styleId="Footer">
    <w:name w:val="footer"/>
    <w:basedOn w:val="Normal"/>
    <w:link w:val="FooterChar"/>
    <w:uiPriority w:val="99"/>
    <w:unhideWhenUsed/>
    <w:rsid w:val="00633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049"/>
  </w:style>
  <w:style w:type="character" w:styleId="UnresolvedMention">
    <w:name w:val="Unresolved Mention"/>
    <w:basedOn w:val="DefaultParagraphFont"/>
    <w:uiPriority w:val="99"/>
    <w:semiHidden/>
    <w:unhideWhenUsed/>
    <w:rsid w:val="00112B92"/>
    <w:rPr>
      <w:color w:val="605E5C"/>
      <w:shd w:val="clear" w:color="auto" w:fill="E1DFDD"/>
    </w:rPr>
  </w:style>
  <w:style w:type="paragraph" w:styleId="Bibliography">
    <w:name w:val="Bibliography"/>
    <w:basedOn w:val="Normal"/>
    <w:next w:val="Normal"/>
    <w:uiPriority w:val="37"/>
    <w:unhideWhenUsed/>
    <w:rsid w:val="00C93316"/>
    <w:pPr>
      <w:spacing w:line="278"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2191">
      <w:bodyDiv w:val="1"/>
      <w:marLeft w:val="0"/>
      <w:marRight w:val="0"/>
      <w:marTop w:val="0"/>
      <w:marBottom w:val="0"/>
      <w:divBdr>
        <w:top w:val="none" w:sz="0" w:space="0" w:color="auto"/>
        <w:left w:val="none" w:sz="0" w:space="0" w:color="auto"/>
        <w:bottom w:val="none" w:sz="0" w:space="0" w:color="auto"/>
        <w:right w:val="none" w:sz="0" w:space="0" w:color="auto"/>
      </w:divBdr>
    </w:div>
    <w:div w:id="256791524">
      <w:bodyDiv w:val="1"/>
      <w:marLeft w:val="0"/>
      <w:marRight w:val="0"/>
      <w:marTop w:val="0"/>
      <w:marBottom w:val="0"/>
      <w:divBdr>
        <w:top w:val="none" w:sz="0" w:space="0" w:color="auto"/>
        <w:left w:val="none" w:sz="0" w:space="0" w:color="auto"/>
        <w:bottom w:val="none" w:sz="0" w:space="0" w:color="auto"/>
        <w:right w:val="none" w:sz="0" w:space="0" w:color="auto"/>
      </w:divBdr>
    </w:div>
    <w:div w:id="355349291">
      <w:bodyDiv w:val="1"/>
      <w:marLeft w:val="0"/>
      <w:marRight w:val="0"/>
      <w:marTop w:val="0"/>
      <w:marBottom w:val="0"/>
      <w:divBdr>
        <w:top w:val="none" w:sz="0" w:space="0" w:color="auto"/>
        <w:left w:val="none" w:sz="0" w:space="0" w:color="auto"/>
        <w:bottom w:val="none" w:sz="0" w:space="0" w:color="auto"/>
        <w:right w:val="none" w:sz="0" w:space="0" w:color="auto"/>
      </w:divBdr>
    </w:div>
    <w:div w:id="416486256">
      <w:bodyDiv w:val="1"/>
      <w:marLeft w:val="0"/>
      <w:marRight w:val="0"/>
      <w:marTop w:val="0"/>
      <w:marBottom w:val="0"/>
      <w:divBdr>
        <w:top w:val="none" w:sz="0" w:space="0" w:color="auto"/>
        <w:left w:val="none" w:sz="0" w:space="0" w:color="auto"/>
        <w:bottom w:val="none" w:sz="0" w:space="0" w:color="auto"/>
        <w:right w:val="none" w:sz="0" w:space="0" w:color="auto"/>
      </w:divBdr>
    </w:div>
    <w:div w:id="538783956">
      <w:bodyDiv w:val="1"/>
      <w:marLeft w:val="0"/>
      <w:marRight w:val="0"/>
      <w:marTop w:val="0"/>
      <w:marBottom w:val="0"/>
      <w:divBdr>
        <w:top w:val="none" w:sz="0" w:space="0" w:color="auto"/>
        <w:left w:val="none" w:sz="0" w:space="0" w:color="auto"/>
        <w:bottom w:val="none" w:sz="0" w:space="0" w:color="auto"/>
        <w:right w:val="none" w:sz="0" w:space="0" w:color="auto"/>
      </w:divBdr>
    </w:div>
    <w:div w:id="554122143">
      <w:bodyDiv w:val="1"/>
      <w:marLeft w:val="0"/>
      <w:marRight w:val="0"/>
      <w:marTop w:val="0"/>
      <w:marBottom w:val="0"/>
      <w:divBdr>
        <w:top w:val="none" w:sz="0" w:space="0" w:color="auto"/>
        <w:left w:val="none" w:sz="0" w:space="0" w:color="auto"/>
        <w:bottom w:val="none" w:sz="0" w:space="0" w:color="auto"/>
        <w:right w:val="none" w:sz="0" w:space="0" w:color="auto"/>
      </w:divBdr>
    </w:div>
    <w:div w:id="640842983">
      <w:bodyDiv w:val="1"/>
      <w:marLeft w:val="0"/>
      <w:marRight w:val="0"/>
      <w:marTop w:val="0"/>
      <w:marBottom w:val="0"/>
      <w:divBdr>
        <w:top w:val="none" w:sz="0" w:space="0" w:color="auto"/>
        <w:left w:val="none" w:sz="0" w:space="0" w:color="auto"/>
        <w:bottom w:val="none" w:sz="0" w:space="0" w:color="auto"/>
        <w:right w:val="none" w:sz="0" w:space="0" w:color="auto"/>
      </w:divBdr>
    </w:div>
    <w:div w:id="741369538">
      <w:bodyDiv w:val="1"/>
      <w:marLeft w:val="0"/>
      <w:marRight w:val="0"/>
      <w:marTop w:val="0"/>
      <w:marBottom w:val="0"/>
      <w:divBdr>
        <w:top w:val="none" w:sz="0" w:space="0" w:color="auto"/>
        <w:left w:val="none" w:sz="0" w:space="0" w:color="auto"/>
        <w:bottom w:val="none" w:sz="0" w:space="0" w:color="auto"/>
        <w:right w:val="none" w:sz="0" w:space="0" w:color="auto"/>
      </w:divBdr>
      <w:divsChild>
        <w:div w:id="143743279">
          <w:marLeft w:val="0"/>
          <w:marRight w:val="0"/>
          <w:marTop w:val="0"/>
          <w:marBottom w:val="0"/>
          <w:divBdr>
            <w:top w:val="none" w:sz="0" w:space="0" w:color="auto"/>
            <w:left w:val="none" w:sz="0" w:space="0" w:color="auto"/>
            <w:bottom w:val="none" w:sz="0" w:space="0" w:color="auto"/>
            <w:right w:val="none" w:sz="0" w:space="0" w:color="auto"/>
          </w:divBdr>
          <w:divsChild>
            <w:div w:id="189689732">
              <w:marLeft w:val="0"/>
              <w:marRight w:val="0"/>
              <w:marTop w:val="0"/>
              <w:marBottom w:val="0"/>
              <w:divBdr>
                <w:top w:val="none" w:sz="0" w:space="0" w:color="auto"/>
                <w:left w:val="none" w:sz="0" w:space="0" w:color="auto"/>
                <w:bottom w:val="none" w:sz="0" w:space="0" w:color="auto"/>
                <w:right w:val="none" w:sz="0" w:space="0" w:color="auto"/>
              </w:divBdr>
              <w:divsChild>
                <w:div w:id="855189117">
                  <w:marLeft w:val="0"/>
                  <w:marRight w:val="0"/>
                  <w:marTop w:val="0"/>
                  <w:marBottom w:val="0"/>
                  <w:divBdr>
                    <w:top w:val="none" w:sz="0" w:space="0" w:color="auto"/>
                    <w:left w:val="none" w:sz="0" w:space="0" w:color="auto"/>
                    <w:bottom w:val="none" w:sz="0" w:space="0" w:color="auto"/>
                    <w:right w:val="none" w:sz="0" w:space="0" w:color="auto"/>
                  </w:divBdr>
                  <w:divsChild>
                    <w:div w:id="1259487983">
                      <w:marLeft w:val="0"/>
                      <w:marRight w:val="0"/>
                      <w:marTop w:val="30"/>
                      <w:marBottom w:val="30"/>
                      <w:divBdr>
                        <w:top w:val="none" w:sz="0" w:space="0" w:color="auto"/>
                        <w:left w:val="none" w:sz="0" w:space="0" w:color="auto"/>
                        <w:bottom w:val="none" w:sz="0" w:space="0" w:color="auto"/>
                        <w:right w:val="none" w:sz="0" w:space="0" w:color="auto"/>
                      </w:divBdr>
                    </w:div>
                    <w:div w:id="1317027536">
                      <w:marLeft w:val="0"/>
                      <w:marRight w:val="0"/>
                      <w:marTop w:val="0"/>
                      <w:marBottom w:val="0"/>
                      <w:divBdr>
                        <w:top w:val="none" w:sz="0" w:space="0" w:color="auto"/>
                        <w:left w:val="none" w:sz="0" w:space="0" w:color="auto"/>
                        <w:bottom w:val="none" w:sz="0" w:space="0" w:color="auto"/>
                        <w:right w:val="none" w:sz="0" w:space="0" w:color="auto"/>
                      </w:divBdr>
                    </w:div>
                    <w:div w:id="1667976409">
                      <w:marLeft w:val="0"/>
                      <w:marRight w:val="0"/>
                      <w:marTop w:val="0"/>
                      <w:marBottom w:val="0"/>
                      <w:divBdr>
                        <w:top w:val="none" w:sz="0" w:space="0" w:color="auto"/>
                        <w:left w:val="none" w:sz="0" w:space="0" w:color="auto"/>
                        <w:bottom w:val="none" w:sz="0" w:space="0" w:color="auto"/>
                        <w:right w:val="none" w:sz="0" w:space="0" w:color="auto"/>
                      </w:divBdr>
                    </w:div>
                  </w:divsChild>
                </w:div>
                <w:div w:id="1987204748">
                  <w:marLeft w:val="360"/>
                  <w:marRight w:val="0"/>
                  <w:marTop w:val="0"/>
                  <w:marBottom w:val="0"/>
                  <w:divBdr>
                    <w:top w:val="none" w:sz="0" w:space="0" w:color="auto"/>
                    <w:left w:val="none" w:sz="0" w:space="0" w:color="auto"/>
                    <w:bottom w:val="none" w:sz="0" w:space="0" w:color="auto"/>
                    <w:right w:val="none" w:sz="0" w:space="0" w:color="auto"/>
                  </w:divBdr>
                  <w:divsChild>
                    <w:div w:id="1391271611">
                      <w:marLeft w:val="0"/>
                      <w:marRight w:val="0"/>
                      <w:marTop w:val="0"/>
                      <w:marBottom w:val="0"/>
                      <w:divBdr>
                        <w:top w:val="none" w:sz="0" w:space="0" w:color="auto"/>
                        <w:left w:val="none" w:sz="0" w:space="0" w:color="auto"/>
                        <w:bottom w:val="none" w:sz="0" w:space="0" w:color="auto"/>
                        <w:right w:val="none" w:sz="0" w:space="0" w:color="auto"/>
                      </w:divBdr>
                      <w:divsChild>
                        <w:div w:id="3445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8260">
              <w:marLeft w:val="0"/>
              <w:marRight w:val="0"/>
              <w:marTop w:val="0"/>
              <w:marBottom w:val="0"/>
              <w:divBdr>
                <w:top w:val="none" w:sz="0" w:space="0" w:color="auto"/>
                <w:left w:val="none" w:sz="0" w:space="0" w:color="auto"/>
                <w:bottom w:val="none" w:sz="0" w:space="0" w:color="auto"/>
                <w:right w:val="none" w:sz="0" w:space="0" w:color="auto"/>
              </w:divBdr>
              <w:divsChild>
                <w:div w:id="756826379">
                  <w:marLeft w:val="360"/>
                  <w:marRight w:val="0"/>
                  <w:marTop w:val="0"/>
                  <w:marBottom w:val="0"/>
                  <w:divBdr>
                    <w:top w:val="none" w:sz="0" w:space="0" w:color="auto"/>
                    <w:left w:val="none" w:sz="0" w:space="0" w:color="auto"/>
                    <w:bottom w:val="none" w:sz="0" w:space="0" w:color="auto"/>
                    <w:right w:val="none" w:sz="0" w:space="0" w:color="auto"/>
                  </w:divBdr>
                  <w:divsChild>
                    <w:div w:id="1398744655">
                      <w:marLeft w:val="0"/>
                      <w:marRight w:val="0"/>
                      <w:marTop w:val="0"/>
                      <w:marBottom w:val="0"/>
                      <w:divBdr>
                        <w:top w:val="none" w:sz="0" w:space="0" w:color="auto"/>
                        <w:left w:val="none" w:sz="0" w:space="0" w:color="auto"/>
                        <w:bottom w:val="none" w:sz="0" w:space="0" w:color="auto"/>
                        <w:right w:val="none" w:sz="0" w:space="0" w:color="auto"/>
                      </w:divBdr>
                      <w:divsChild>
                        <w:div w:id="12935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66041">
                  <w:marLeft w:val="0"/>
                  <w:marRight w:val="0"/>
                  <w:marTop w:val="0"/>
                  <w:marBottom w:val="0"/>
                  <w:divBdr>
                    <w:top w:val="none" w:sz="0" w:space="0" w:color="auto"/>
                    <w:left w:val="none" w:sz="0" w:space="0" w:color="auto"/>
                    <w:bottom w:val="none" w:sz="0" w:space="0" w:color="auto"/>
                    <w:right w:val="none" w:sz="0" w:space="0" w:color="auto"/>
                  </w:divBdr>
                  <w:divsChild>
                    <w:div w:id="431628960">
                      <w:marLeft w:val="0"/>
                      <w:marRight w:val="0"/>
                      <w:marTop w:val="0"/>
                      <w:marBottom w:val="0"/>
                      <w:divBdr>
                        <w:top w:val="none" w:sz="0" w:space="0" w:color="auto"/>
                        <w:left w:val="none" w:sz="0" w:space="0" w:color="auto"/>
                        <w:bottom w:val="none" w:sz="0" w:space="0" w:color="auto"/>
                        <w:right w:val="none" w:sz="0" w:space="0" w:color="auto"/>
                      </w:divBdr>
                    </w:div>
                    <w:div w:id="1203253756">
                      <w:marLeft w:val="0"/>
                      <w:marRight w:val="0"/>
                      <w:marTop w:val="30"/>
                      <w:marBottom w:val="30"/>
                      <w:divBdr>
                        <w:top w:val="none" w:sz="0" w:space="0" w:color="auto"/>
                        <w:left w:val="none" w:sz="0" w:space="0" w:color="auto"/>
                        <w:bottom w:val="none" w:sz="0" w:space="0" w:color="auto"/>
                        <w:right w:val="none" w:sz="0" w:space="0" w:color="auto"/>
                      </w:divBdr>
                    </w:div>
                    <w:div w:id="1404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0533">
              <w:marLeft w:val="0"/>
              <w:marRight w:val="0"/>
              <w:marTop w:val="0"/>
              <w:marBottom w:val="0"/>
              <w:divBdr>
                <w:top w:val="none" w:sz="0" w:space="0" w:color="auto"/>
                <w:left w:val="none" w:sz="0" w:space="0" w:color="auto"/>
                <w:bottom w:val="none" w:sz="0" w:space="0" w:color="auto"/>
                <w:right w:val="none" w:sz="0" w:space="0" w:color="auto"/>
              </w:divBdr>
              <w:divsChild>
                <w:div w:id="1557471547">
                  <w:marLeft w:val="0"/>
                  <w:marRight w:val="0"/>
                  <w:marTop w:val="0"/>
                  <w:marBottom w:val="0"/>
                  <w:divBdr>
                    <w:top w:val="none" w:sz="0" w:space="0" w:color="auto"/>
                    <w:left w:val="none" w:sz="0" w:space="0" w:color="auto"/>
                    <w:bottom w:val="none" w:sz="0" w:space="0" w:color="auto"/>
                    <w:right w:val="none" w:sz="0" w:space="0" w:color="auto"/>
                  </w:divBdr>
                  <w:divsChild>
                    <w:div w:id="885608773">
                      <w:marLeft w:val="0"/>
                      <w:marRight w:val="0"/>
                      <w:marTop w:val="0"/>
                      <w:marBottom w:val="0"/>
                      <w:divBdr>
                        <w:top w:val="none" w:sz="0" w:space="0" w:color="auto"/>
                        <w:left w:val="none" w:sz="0" w:space="0" w:color="auto"/>
                        <w:bottom w:val="none" w:sz="0" w:space="0" w:color="auto"/>
                        <w:right w:val="none" w:sz="0" w:space="0" w:color="auto"/>
                      </w:divBdr>
                    </w:div>
                    <w:div w:id="184759840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635021886">
          <w:marLeft w:val="0"/>
          <w:marRight w:val="0"/>
          <w:marTop w:val="0"/>
          <w:marBottom w:val="0"/>
          <w:divBdr>
            <w:top w:val="none" w:sz="0" w:space="0" w:color="auto"/>
            <w:left w:val="none" w:sz="0" w:space="0" w:color="auto"/>
            <w:bottom w:val="none" w:sz="0" w:space="0" w:color="auto"/>
            <w:right w:val="none" w:sz="0" w:space="0" w:color="auto"/>
          </w:divBdr>
          <w:divsChild>
            <w:div w:id="87793912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752510459">
      <w:bodyDiv w:val="1"/>
      <w:marLeft w:val="0"/>
      <w:marRight w:val="0"/>
      <w:marTop w:val="0"/>
      <w:marBottom w:val="0"/>
      <w:divBdr>
        <w:top w:val="none" w:sz="0" w:space="0" w:color="auto"/>
        <w:left w:val="none" w:sz="0" w:space="0" w:color="auto"/>
        <w:bottom w:val="none" w:sz="0" w:space="0" w:color="auto"/>
        <w:right w:val="none" w:sz="0" w:space="0" w:color="auto"/>
      </w:divBdr>
    </w:div>
    <w:div w:id="786659372">
      <w:bodyDiv w:val="1"/>
      <w:marLeft w:val="0"/>
      <w:marRight w:val="0"/>
      <w:marTop w:val="0"/>
      <w:marBottom w:val="0"/>
      <w:divBdr>
        <w:top w:val="none" w:sz="0" w:space="0" w:color="auto"/>
        <w:left w:val="none" w:sz="0" w:space="0" w:color="auto"/>
        <w:bottom w:val="none" w:sz="0" w:space="0" w:color="auto"/>
        <w:right w:val="none" w:sz="0" w:space="0" w:color="auto"/>
      </w:divBdr>
    </w:div>
    <w:div w:id="898249882">
      <w:bodyDiv w:val="1"/>
      <w:marLeft w:val="0"/>
      <w:marRight w:val="0"/>
      <w:marTop w:val="0"/>
      <w:marBottom w:val="0"/>
      <w:divBdr>
        <w:top w:val="none" w:sz="0" w:space="0" w:color="auto"/>
        <w:left w:val="none" w:sz="0" w:space="0" w:color="auto"/>
        <w:bottom w:val="none" w:sz="0" w:space="0" w:color="auto"/>
        <w:right w:val="none" w:sz="0" w:space="0" w:color="auto"/>
      </w:divBdr>
    </w:div>
    <w:div w:id="982658063">
      <w:bodyDiv w:val="1"/>
      <w:marLeft w:val="0"/>
      <w:marRight w:val="0"/>
      <w:marTop w:val="0"/>
      <w:marBottom w:val="0"/>
      <w:divBdr>
        <w:top w:val="none" w:sz="0" w:space="0" w:color="auto"/>
        <w:left w:val="none" w:sz="0" w:space="0" w:color="auto"/>
        <w:bottom w:val="none" w:sz="0" w:space="0" w:color="auto"/>
        <w:right w:val="none" w:sz="0" w:space="0" w:color="auto"/>
      </w:divBdr>
    </w:div>
    <w:div w:id="1204831972">
      <w:bodyDiv w:val="1"/>
      <w:marLeft w:val="0"/>
      <w:marRight w:val="0"/>
      <w:marTop w:val="0"/>
      <w:marBottom w:val="0"/>
      <w:divBdr>
        <w:top w:val="none" w:sz="0" w:space="0" w:color="auto"/>
        <w:left w:val="none" w:sz="0" w:space="0" w:color="auto"/>
        <w:bottom w:val="none" w:sz="0" w:space="0" w:color="auto"/>
        <w:right w:val="none" w:sz="0" w:space="0" w:color="auto"/>
      </w:divBdr>
    </w:div>
    <w:div w:id="1214610452">
      <w:bodyDiv w:val="1"/>
      <w:marLeft w:val="0"/>
      <w:marRight w:val="0"/>
      <w:marTop w:val="0"/>
      <w:marBottom w:val="0"/>
      <w:divBdr>
        <w:top w:val="none" w:sz="0" w:space="0" w:color="auto"/>
        <w:left w:val="none" w:sz="0" w:space="0" w:color="auto"/>
        <w:bottom w:val="none" w:sz="0" w:space="0" w:color="auto"/>
        <w:right w:val="none" w:sz="0" w:space="0" w:color="auto"/>
      </w:divBdr>
    </w:div>
    <w:div w:id="1399671321">
      <w:bodyDiv w:val="1"/>
      <w:marLeft w:val="0"/>
      <w:marRight w:val="0"/>
      <w:marTop w:val="0"/>
      <w:marBottom w:val="0"/>
      <w:divBdr>
        <w:top w:val="none" w:sz="0" w:space="0" w:color="auto"/>
        <w:left w:val="none" w:sz="0" w:space="0" w:color="auto"/>
        <w:bottom w:val="none" w:sz="0" w:space="0" w:color="auto"/>
        <w:right w:val="none" w:sz="0" w:space="0" w:color="auto"/>
      </w:divBdr>
    </w:div>
    <w:div w:id="1448233001">
      <w:bodyDiv w:val="1"/>
      <w:marLeft w:val="0"/>
      <w:marRight w:val="0"/>
      <w:marTop w:val="0"/>
      <w:marBottom w:val="0"/>
      <w:divBdr>
        <w:top w:val="none" w:sz="0" w:space="0" w:color="auto"/>
        <w:left w:val="none" w:sz="0" w:space="0" w:color="auto"/>
        <w:bottom w:val="none" w:sz="0" w:space="0" w:color="auto"/>
        <w:right w:val="none" w:sz="0" w:space="0" w:color="auto"/>
      </w:divBdr>
    </w:div>
    <w:div w:id="1570070854">
      <w:bodyDiv w:val="1"/>
      <w:marLeft w:val="0"/>
      <w:marRight w:val="0"/>
      <w:marTop w:val="0"/>
      <w:marBottom w:val="0"/>
      <w:divBdr>
        <w:top w:val="none" w:sz="0" w:space="0" w:color="auto"/>
        <w:left w:val="none" w:sz="0" w:space="0" w:color="auto"/>
        <w:bottom w:val="none" w:sz="0" w:space="0" w:color="auto"/>
        <w:right w:val="none" w:sz="0" w:space="0" w:color="auto"/>
      </w:divBdr>
    </w:div>
    <w:div w:id="1588222255">
      <w:bodyDiv w:val="1"/>
      <w:marLeft w:val="0"/>
      <w:marRight w:val="0"/>
      <w:marTop w:val="0"/>
      <w:marBottom w:val="0"/>
      <w:divBdr>
        <w:top w:val="none" w:sz="0" w:space="0" w:color="auto"/>
        <w:left w:val="none" w:sz="0" w:space="0" w:color="auto"/>
        <w:bottom w:val="none" w:sz="0" w:space="0" w:color="auto"/>
        <w:right w:val="none" w:sz="0" w:space="0" w:color="auto"/>
      </w:divBdr>
    </w:div>
    <w:div w:id="1652833267">
      <w:bodyDiv w:val="1"/>
      <w:marLeft w:val="0"/>
      <w:marRight w:val="0"/>
      <w:marTop w:val="0"/>
      <w:marBottom w:val="0"/>
      <w:divBdr>
        <w:top w:val="none" w:sz="0" w:space="0" w:color="auto"/>
        <w:left w:val="none" w:sz="0" w:space="0" w:color="auto"/>
        <w:bottom w:val="none" w:sz="0" w:space="0" w:color="auto"/>
        <w:right w:val="none" w:sz="0" w:space="0" w:color="auto"/>
      </w:divBdr>
    </w:div>
    <w:div w:id="1759138094">
      <w:bodyDiv w:val="1"/>
      <w:marLeft w:val="0"/>
      <w:marRight w:val="0"/>
      <w:marTop w:val="0"/>
      <w:marBottom w:val="0"/>
      <w:divBdr>
        <w:top w:val="none" w:sz="0" w:space="0" w:color="auto"/>
        <w:left w:val="none" w:sz="0" w:space="0" w:color="auto"/>
        <w:bottom w:val="none" w:sz="0" w:space="0" w:color="auto"/>
        <w:right w:val="none" w:sz="0" w:space="0" w:color="auto"/>
      </w:divBdr>
    </w:div>
    <w:div w:id="1868251498">
      <w:bodyDiv w:val="1"/>
      <w:marLeft w:val="0"/>
      <w:marRight w:val="0"/>
      <w:marTop w:val="0"/>
      <w:marBottom w:val="0"/>
      <w:divBdr>
        <w:top w:val="none" w:sz="0" w:space="0" w:color="auto"/>
        <w:left w:val="none" w:sz="0" w:space="0" w:color="auto"/>
        <w:bottom w:val="none" w:sz="0" w:space="0" w:color="auto"/>
        <w:right w:val="none" w:sz="0" w:space="0" w:color="auto"/>
      </w:divBdr>
      <w:divsChild>
        <w:div w:id="73941072">
          <w:marLeft w:val="0"/>
          <w:marRight w:val="0"/>
          <w:marTop w:val="0"/>
          <w:marBottom w:val="0"/>
          <w:divBdr>
            <w:top w:val="none" w:sz="0" w:space="0" w:color="auto"/>
            <w:left w:val="none" w:sz="0" w:space="0" w:color="auto"/>
            <w:bottom w:val="none" w:sz="0" w:space="0" w:color="auto"/>
            <w:right w:val="none" w:sz="0" w:space="0" w:color="auto"/>
          </w:divBdr>
          <w:divsChild>
            <w:div w:id="9189159">
              <w:marLeft w:val="0"/>
              <w:marRight w:val="0"/>
              <w:marTop w:val="0"/>
              <w:marBottom w:val="0"/>
              <w:divBdr>
                <w:top w:val="none" w:sz="0" w:space="0" w:color="auto"/>
                <w:left w:val="none" w:sz="0" w:space="0" w:color="auto"/>
                <w:bottom w:val="none" w:sz="0" w:space="0" w:color="auto"/>
                <w:right w:val="none" w:sz="0" w:space="0" w:color="auto"/>
              </w:divBdr>
              <w:divsChild>
                <w:div w:id="942760063">
                  <w:marLeft w:val="0"/>
                  <w:marRight w:val="0"/>
                  <w:marTop w:val="0"/>
                  <w:marBottom w:val="0"/>
                  <w:divBdr>
                    <w:top w:val="none" w:sz="0" w:space="0" w:color="auto"/>
                    <w:left w:val="none" w:sz="0" w:space="0" w:color="auto"/>
                    <w:bottom w:val="none" w:sz="0" w:space="0" w:color="auto"/>
                    <w:right w:val="none" w:sz="0" w:space="0" w:color="auto"/>
                  </w:divBdr>
                  <w:divsChild>
                    <w:div w:id="816846102">
                      <w:marLeft w:val="0"/>
                      <w:marRight w:val="0"/>
                      <w:marTop w:val="30"/>
                      <w:marBottom w:val="30"/>
                      <w:divBdr>
                        <w:top w:val="none" w:sz="0" w:space="0" w:color="auto"/>
                        <w:left w:val="none" w:sz="0" w:space="0" w:color="auto"/>
                        <w:bottom w:val="none" w:sz="0" w:space="0" w:color="auto"/>
                        <w:right w:val="none" w:sz="0" w:space="0" w:color="auto"/>
                      </w:divBdr>
                    </w:div>
                    <w:div w:id="18386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6075">
              <w:marLeft w:val="0"/>
              <w:marRight w:val="0"/>
              <w:marTop w:val="0"/>
              <w:marBottom w:val="0"/>
              <w:divBdr>
                <w:top w:val="none" w:sz="0" w:space="0" w:color="auto"/>
                <w:left w:val="none" w:sz="0" w:space="0" w:color="auto"/>
                <w:bottom w:val="none" w:sz="0" w:space="0" w:color="auto"/>
                <w:right w:val="none" w:sz="0" w:space="0" w:color="auto"/>
              </w:divBdr>
              <w:divsChild>
                <w:div w:id="737091233">
                  <w:marLeft w:val="360"/>
                  <w:marRight w:val="0"/>
                  <w:marTop w:val="0"/>
                  <w:marBottom w:val="0"/>
                  <w:divBdr>
                    <w:top w:val="none" w:sz="0" w:space="0" w:color="auto"/>
                    <w:left w:val="none" w:sz="0" w:space="0" w:color="auto"/>
                    <w:bottom w:val="none" w:sz="0" w:space="0" w:color="auto"/>
                    <w:right w:val="none" w:sz="0" w:space="0" w:color="auto"/>
                  </w:divBdr>
                  <w:divsChild>
                    <w:div w:id="2138982409">
                      <w:marLeft w:val="0"/>
                      <w:marRight w:val="0"/>
                      <w:marTop w:val="0"/>
                      <w:marBottom w:val="0"/>
                      <w:divBdr>
                        <w:top w:val="none" w:sz="0" w:space="0" w:color="auto"/>
                        <w:left w:val="none" w:sz="0" w:space="0" w:color="auto"/>
                        <w:bottom w:val="none" w:sz="0" w:space="0" w:color="auto"/>
                        <w:right w:val="none" w:sz="0" w:space="0" w:color="auto"/>
                      </w:divBdr>
                      <w:divsChild>
                        <w:div w:id="17784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10608">
                  <w:marLeft w:val="0"/>
                  <w:marRight w:val="0"/>
                  <w:marTop w:val="0"/>
                  <w:marBottom w:val="0"/>
                  <w:divBdr>
                    <w:top w:val="none" w:sz="0" w:space="0" w:color="auto"/>
                    <w:left w:val="none" w:sz="0" w:space="0" w:color="auto"/>
                    <w:bottom w:val="none" w:sz="0" w:space="0" w:color="auto"/>
                    <w:right w:val="none" w:sz="0" w:space="0" w:color="auto"/>
                  </w:divBdr>
                  <w:divsChild>
                    <w:div w:id="189995198">
                      <w:marLeft w:val="0"/>
                      <w:marRight w:val="0"/>
                      <w:marTop w:val="0"/>
                      <w:marBottom w:val="0"/>
                      <w:divBdr>
                        <w:top w:val="none" w:sz="0" w:space="0" w:color="auto"/>
                        <w:left w:val="none" w:sz="0" w:space="0" w:color="auto"/>
                        <w:bottom w:val="none" w:sz="0" w:space="0" w:color="auto"/>
                        <w:right w:val="none" w:sz="0" w:space="0" w:color="auto"/>
                      </w:divBdr>
                    </w:div>
                    <w:div w:id="346715773">
                      <w:marLeft w:val="0"/>
                      <w:marRight w:val="0"/>
                      <w:marTop w:val="0"/>
                      <w:marBottom w:val="0"/>
                      <w:divBdr>
                        <w:top w:val="none" w:sz="0" w:space="0" w:color="auto"/>
                        <w:left w:val="none" w:sz="0" w:space="0" w:color="auto"/>
                        <w:bottom w:val="none" w:sz="0" w:space="0" w:color="auto"/>
                        <w:right w:val="none" w:sz="0" w:space="0" w:color="auto"/>
                      </w:divBdr>
                    </w:div>
                    <w:div w:id="124029209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843087604">
              <w:marLeft w:val="0"/>
              <w:marRight w:val="0"/>
              <w:marTop w:val="0"/>
              <w:marBottom w:val="0"/>
              <w:divBdr>
                <w:top w:val="none" w:sz="0" w:space="0" w:color="auto"/>
                <w:left w:val="none" w:sz="0" w:space="0" w:color="auto"/>
                <w:bottom w:val="none" w:sz="0" w:space="0" w:color="auto"/>
                <w:right w:val="none" w:sz="0" w:space="0" w:color="auto"/>
              </w:divBdr>
              <w:divsChild>
                <w:div w:id="1182627873">
                  <w:marLeft w:val="0"/>
                  <w:marRight w:val="0"/>
                  <w:marTop w:val="0"/>
                  <w:marBottom w:val="0"/>
                  <w:divBdr>
                    <w:top w:val="none" w:sz="0" w:space="0" w:color="auto"/>
                    <w:left w:val="none" w:sz="0" w:space="0" w:color="auto"/>
                    <w:bottom w:val="none" w:sz="0" w:space="0" w:color="auto"/>
                    <w:right w:val="none" w:sz="0" w:space="0" w:color="auto"/>
                  </w:divBdr>
                  <w:divsChild>
                    <w:div w:id="34426724">
                      <w:marLeft w:val="0"/>
                      <w:marRight w:val="0"/>
                      <w:marTop w:val="0"/>
                      <w:marBottom w:val="0"/>
                      <w:divBdr>
                        <w:top w:val="none" w:sz="0" w:space="0" w:color="auto"/>
                        <w:left w:val="none" w:sz="0" w:space="0" w:color="auto"/>
                        <w:bottom w:val="none" w:sz="0" w:space="0" w:color="auto"/>
                        <w:right w:val="none" w:sz="0" w:space="0" w:color="auto"/>
                      </w:divBdr>
                    </w:div>
                    <w:div w:id="310061125">
                      <w:marLeft w:val="0"/>
                      <w:marRight w:val="0"/>
                      <w:marTop w:val="30"/>
                      <w:marBottom w:val="30"/>
                      <w:divBdr>
                        <w:top w:val="none" w:sz="0" w:space="0" w:color="auto"/>
                        <w:left w:val="none" w:sz="0" w:space="0" w:color="auto"/>
                        <w:bottom w:val="none" w:sz="0" w:space="0" w:color="auto"/>
                        <w:right w:val="none" w:sz="0" w:space="0" w:color="auto"/>
                      </w:divBdr>
                    </w:div>
                    <w:div w:id="915868930">
                      <w:marLeft w:val="0"/>
                      <w:marRight w:val="0"/>
                      <w:marTop w:val="0"/>
                      <w:marBottom w:val="0"/>
                      <w:divBdr>
                        <w:top w:val="none" w:sz="0" w:space="0" w:color="auto"/>
                        <w:left w:val="none" w:sz="0" w:space="0" w:color="auto"/>
                        <w:bottom w:val="none" w:sz="0" w:space="0" w:color="auto"/>
                        <w:right w:val="none" w:sz="0" w:space="0" w:color="auto"/>
                      </w:divBdr>
                    </w:div>
                  </w:divsChild>
                </w:div>
                <w:div w:id="1483814237">
                  <w:marLeft w:val="360"/>
                  <w:marRight w:val="0"/>
                  <w:marTop w:val="0"/>
                  <w:marBottom w:val="0"/>
                  <w:divBdr>
                    <w:top w:val="none" w:sz="0" w:space="0" w:color="auto"/>
                    <w:left w:val="none" w:sz="0" w:space="0" w:color="auto"/>
                    <w:bottom w:val="none" w:sz="0" w:space="0" w:color="auto"/>
                    <w:right w:val="none" w:sz="0" w:space="0" w:color="auto"/>
                  </w:divBdr>
                  <w:divsChild>
                    <w:div w:id="974528363">
                      <w:marLeft w:val="0"/>
                      <w:marRight w:val="0"/>
                      <w:marTop w:val="0"/>
                      <w:marBottom w:val="0"/>
                      <w:divBdr>
                        <w:top w:val="none" w:sz="0" w:space="0" w:color="auto"/>
                        <w:left w:val="none" w:sz="0" w:space="0" w:color="auto"/>
                        <w:bottom w:val="none" w:sz="0" w:space="0" w:color="auto"/>
                        <w:right w:val="none" w:sz="0" w:space="0" w:color="auto"/>
                      </w:divBdr>
                      <w:divsChild>
                        <w:div w:id="7672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358841">
          <w:marLeft w:val="0"/>
          <w:marRight w:val="0"/>
          <w:marTop w:val="0"/>
          <w:marBottom w:val="0"/>
          <w:divBdr>
            <w:top w:val="none" w:sz="0" w:space="0" w:color="auto"/>
            <w:left w:val="none" w:sz="0" w:space="0" w:color="auto"/>
            <w:bottom w:val="none" w:sz="0" w:space="0" w:color="auto"/>
            <w:right w:val="none" w:sz="0" w:space="0" w:color="auto"/>
          </w:divBdr>
          <w:divsChild>
            <w:div w:id="61132974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902207947">
      <w:bodyDiv w:val="1"/>
      <w:marLeft w:val="0"/>
      <w:marRight w:val="0"/>
      <w:marTop w:val="0"/>
      <w:marBottom w:val="0"/>
      <w:divBdr>
        <w:top w:val="none" w:sz="0" w:space="0" w:color="auto"/>
        <w:left w:val="none" w:sz="0" w:space="0" w:color="auto"/>
        <w:bottom w:val="none" w:sz="0" w:space="0" w:color="auto"/>
        <w:right w:val="none" w:sz="0" w:space="0" w:color="auto"/>
      </w:divBdr>
    </w:div>
    <w:div w:id="2028630567">
      <w:bodyDiv w:val="1"/>
      <w:marLeft w:val="0"/>
      <w:marRight w:val="0"/>
      <w:marTop w:val="0"/>
      <w:marBottom w:val="0"/>
      <w:divBdr>
        <w:top w:val="none" w:sz="0" w:space="0" w:color="auto"/>
        <w:left w:val="none" w:sz="0" w:space="0" w:color="auto"/>
        <w:bottom w:val="none" w:sz="0" w:space="0" w:color="auto"/>
        <w:right w:val="none" w:sz="0" w:space="0" w:color="auto"/>
      </w:divBdr>
    </w:div>
    <w:div w:id="2096391363">
      <w:bodyDiv w:val="1"/>
      <w:marLeft w:val="0"/>
      <w:marRight w:val="0"/>
      <w:marTop w:val="0"/>
      <w:marBottom w:val="0"/>
      <w:divBdr>
        <w:top w:val="none" w:sz="0" w:space="0" w:color="auto"/>
        <w:left w:val="none" w:sz="0" w:space="0" w:color="auto"/>
        <w:bottom w:val="none" w:sz="0" w:space="0" w:color="auto"/>
        <w:right w:val="none" w:sz="0" w:space="0" w:color="auto"/>
      </w:divBdr>
    </w:div>
    <w:div w:id="209967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coilink.org/20.500.12592/6b5k5m"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oleObject" Target="embeddings/oleObject1.bin"/><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2D2FD9-BBE2-4754-A37B-5058E6D0103D}" type="doc">
      <dgm:prSet loTypeId="urn:microsoft.com/office/officeart/2005/8/layout/radial1" loCatId="relationship" qsTypeId="urn:microsoft.com/office/officeart/2005/8/quickstyle/simple3" qsCatId="simple" csTypeId="urn:microsoft.com/office/officeart/2005/8/colors/accent1_2" csCatId="accent1" phldr="1"/>
      <dgm:spPr/>
      <dgm:t>
        <a:bodyPr/>
        <a:lstStyle/>
        <a:p>
          <a:endParaRPr lang="en-US"/>
        </a:p>
      </dgm:t>
    </dgm:pt>
    <dgm:pt modelId="{3FDAFDE9-2C23-491C-8445-60574BFA3004}">
      <dgm:prSet phldrT="[Text]" custT="1"/>
      <dgm:spPr/>
      <dgm:t>
        <a:bodyPr/>
        <a:lstStyle/>
        <a:p>
          <a:r>
            <a:rPr lang="en-US" sz="1200">
              <a:latin typeface="Times New Roman" panose="02020603050405020304" pitchFamily="18" charset="0"/>
              <a:cs typeface="Times New Roman" panose="02020603050405020304" pitchFamily="18" charset="0"/>
            </a:rPr>
            <a:t>Stock market perfomance </a:t>
          </a:r>
        </a:p>
      </dgm:t>
    </dgm:pt>
    <dgm:pt modelId="{6775119A-6B9E-4722-BC3A-01D42A5E6F3B}" type="parTrans" cxnId="{C288EC91-9E38-4A51-A1CD-2A6AA7DDA133}">
      <dgm:prSet/>
      <dgm:spPr/>
      <dgm:t>
        <a:bodyPr/>
        <a:lstStyle/>
        <a:p>
          <a:endParaRPr lang="en-US"/>
        </a:p>
      </dgm:t>
    </dgm:pt>
    <dgm:pt modelId="{D80ECE6A-EF11-4B6B-B8F6-FD8726D79643}" type="sibTrans" cxnId="{C288EC91-9E38-4A51-A1CD-2A6AA7DDA133}">
      <dgm:prSet/>
      <dgm:spPr/>
      <dgm:t>
        <a:bodyPr/>
        <a:lstStyle/>
        <a:p>
          <a:endParaRPr lang="en-US"/>
        </a:p>
      </dgm:t>
    </dgm:pt>
    <dgm:pt modelId="{1F0227FA-758E-4507-AB2B-D034319160E8}">
      <dgm:prSet phldrT="[Text]" custT="1"/>
      <dgm:spPr/>
      <dgm:t>
        <a:bodyPr/>
        <a:lstStyle/>
        <a:p>
          <a:r>
            <a:rPr lang="en-US" sz="1200">
              <a:latin typeface="Times New Roman" panose="02020603050405020304" pitchFamily="18" charset="0"/>
              <a:cs typeface="Times New Roman" panose="02020603050405020304" pitchFamily="18" charset="0"/>
            </a:rPr>
            <a:t>GDP Growth </a:t>
          </a:r>
        </a:p>
      </dgm:t>
    </dgm:pt>
    <dgm:pt modelId="{7BE6B01B-A57A-4F23-A4C6-20B45967989D}" type="parTrans" cxnId="{18AB7694-59DC-4C2A-88D4-1EB16E68DAD2}">
      <dgm:prSet/>
      <dgm:spPr/>
      <dgm:t>
        <a:bodyPr/>
        <a:lstStyle/>
        <a:p>
          <a:endParaRPr lang="en-US"/>
        </a:p>
      </dgm:t>
    </dgm:pt>
    <dgm:pt modelId="{9D506190-41CE-4672-B12C-B83943DD9A30}" type="sibTrans" cxnId="{18AB7694-59DC-4C2A-88D4-1EB16E68DAD2}">
      <dgm:prSet/>
      <dgm:spPr/>
      <dgm:t>
        <a:bodyPr/>
        <a:lstStyle/>
        <a:p>
          <a:endParaRPr lang="en-US"/>
        </a:p>
      </dgm:t>
    </dgm:pt>
    <dgm:pt modelId="{21C621B6-F716-4A21-9F18-3A6FF037B75C}">
      <dgm:prSet phldrT="[Text]" custT="1"/>
      <dgm:spPr/>
      <dgm:t>
        <a:bodyPr/>
        <a:lstStyle/>
        <a:p>
          <a:r>
            <a:rPr lang="en-US" sz="1200">
              <a:latin typeface="Times New Roman" panose="02020603050405020304" pitchFamily="18" charset="0"/>
              <a:cs typeface="Times New Roman" panose="02020603050405020304" pitchFamily="18" charset="0"/>
            </a:rPr>
            <a:t>Macro economic enivorment </a:t>
          </a:r>
        </a:p>
      </dgm:t>
    </dgm:pt>
    <dgm:pt modelId="{722AAF36-75E1-442A-B921-6E2F1CDDEA79}" type="parTrans" cxnId="{E2498F4E-70AF-4492-845C-3076018F78B0}">
      <dgm:prSet/>
      <dgm:spPr/>
      <dgm:t>
        <a:bodyPr/>
        <a:lstStyle/>
        <a:p>
          <a:endParaRPr lang="en-US"/>
        </a:p>
      </dgm:t>
    </dgm:pt>
    <dgm:pt modelId="{8C7B0DC1-C942-4765-988E-2BE8A4D6325F}" type="sibTrans" cxnId="{E2498F4E-70AF-4492-845C-3076018F78B0}">
      <dgm:prSet/>
      <dgm:spPr/>
      <dgm:t>
        <a:bodyPr/>
        <a:lstStyle/>
        <a:p>
          <a:endParaRPr lang="en-US"/>
        </a:p>
      </dgm:t>
    </dgm:pt>
    <dgm:pt modelId="{655A871F-90F5-40F9-9976-15096BF3AFE7}">
      <dgm:prSet phldrT="[Text]" custT="1"/>
      <dgm:spPr/>
      <dgm:t>
        <a:bodyPr/>
        <a:lstStyle/>
        <a:p>
          <a:r>
            <a:rPr lang="en-US" sz="1200">
              <a:latin typeface="Times New Roman" panose="02020603050405020304" pitchFamily="18" charset="0"/>
              <a:cs typeface="Times New Roman" panose="02020603050405020304" pitchFamily="18" charset="0"/>
            </a:rPr>
            <a:t>Inflation </a:t>
          </a:r>
        </a:p>
      </dgm:t>
    </dgm:pt>
    <dgm:pt modelId="{D6F4033C-2B35-4342-809C-F2268DA32D7A}" type="parTrans" cxnId="{0B741421-6C5A-4053-8F83-64507B1577ED}">
      <dgm:prSet/>
      <dgm:spPr/>
      <dgm:t>
        <a:bodyPr/>
        <a:lstStyle/>
        <a:p>
          <a:endParaRPr lang="en-US"/>
        </a:p>
      </dgm:t>
    </dgm:pt>
    <dgm:pt modelId="{312A25CC-AB49-42FA-B8C7-2CDE74D32422}" type="sibTrans" cxnId="{0B741421-6C5A-4053-8F83-64507B1577ED}">
      <dgm:prSet/>
      <dgm:spPr/>
      <dgm:t>
        <a:bodyPr/>
        <a:lstStyle/>
        <a:p>
          <a:endParaRPr lang="en-US"/>
        </a:p>
      </dgm:t>
    </dgm:pt>
    <dgm:pt modelId="{491D0FB8-7A93-46CA-998F-E10D12470D3C}">
      <dgm:prSet phldrT="[Text]" custT="1"/>
      <dgm:spPr/>
      <dgm:t>
        <a:bodyPr/>
        <a:lstStyle/>
        <a:p>
          <a:r>
            <a:rPr lang="en-US" sz="1200">
              <a:latin typeface="Times New Roman" panose="02020603050405020304" pitchFamily="18" charset="0"/>
              <a:cs typeface="Times New Roman" panose="02020603050405020304" pitchFamily="18" charset="0"/>
            </a:rPr>
            <a:t>Interest rate </a:t>
          </a:r>
        </a:p>
      </dgm:t>
    </dgm:pt>
    <dgm:pt modelId="{2B76AF21-FCA1-496A-8A76-CCE3D8C1864A}" type="parTrans" cxnId="{1AEA9447-D00C-4AF1-A07A-2415C842E2DA}">
      <dgm:prSet/>
      <dgm:spPr/>
      <dgm:t>
        <a:bodyPr/>
        <a:lstStyle/>
        <a:p>
          <a:endParaRPr lang="en-US"/>
        </a:p>
      </dgm:t>
    </dgm:pt>
    <dgm:pt modelId="{8DCD9A2F-D4BF-4010-94EC-CD54F5AEE4DF}" type="sibTrans" cxnId="{1AEA9447-D00C-4AF1-A07A-2415C842E2DA}">
      <dgm:prSet/>
      <dgm:spPr/>
      <dgm:t>
        <a:bodyPr/>
        <a:lstStyle/>
        <a:p>
          <a:endParaRPr lang="en-US"/>
        </a:p>
      </dgm:t>
    </dgm:pt>
    <dgm:pt modelId="{560F82F1-FA3A-4DC2-95A9-BE55797451D9}" type="pres">
      <dgm:prSet presAssocID="{762D2FD9-BBE2-4754-A37B-5058E6D0103D}" presName="cycle" presStyleCnt="0">
        <dgm:presLayoutVars>
          <dgm:chMax val="1"/>
          <dgm:dir/>
          <dgm:animLvl val="ctr"/>
          <dgm:resizeHandles val="exact"/>
        </dgm:presLayoutVars>
      </dgm:prSet>
      <dgm:spPr/>
    </dgm:pt>
    <dgm:pt modelId="{D55DDEE9-4AB5-411B-ABC1-4F371710AAB8}" type="pres">
      <dgm:prSet presAssocID="{3FDAFDE9-2C23-491C-8445-60574BFA3004}" presName="centerShape" presStyleLbl="node0" presStyleIdx="0" presStyleCnt="1" custScaleX="152810" custScaleY="110263"/>
      <dgm:spPr/>
    </dgm:pt>
    <dgm:pt modelId="{284F701C-3C1B-4A95-AC6D-072E2E42FC65}" type="pres">
      <dgm:prSet presAssocID="{7BE6B01B-A57A-4F23-A4C6-20B45967989D}" presName="Name9" presStyleLbl="parChTrans1D2" presStyleIdx="0" presStyleCnt="4"/>
      <dgm:spPr/>
    </dgm:pt>
    <dgm:pt modelId="{95D8F186-1494-414E-AE12-6746844FCA15}" type="pres">
      <dgm:prSet presAssocID="{7BE6B01B-A57A-4F23-A4C6-20B45967989D}" presName="connTx" presStyleLbl="parChTrans1D2" presStyleIdx="0" presStyleCnt="4"/>
      <dgm:spPr/>
    </dgm:pt>
    <dgm:pt modelId="{D4A3306A-D6AC-436D-AD2E-FFFF1CDAED0E}" type="pres">
      <dgm:prSet presAssocID="{1F0227FA-758E-4507-AB2B-D034319160E8}" presName="node" presStyleLbl="node1" presStyleIdx="0" presStyleCnt="4">
        <dgm:presLayoutVars>
          <dgm:bulletEnabled val="1"/>
        </dgm:presLayoutVars>
      </dgm:prSet>
      <dgm:spPr/>
    </dgm:pt>
    <dgm:pt modelId="{4593B851-043E-41D4-99CB-1A74FAAAAE6B}" type="pres">
      <dgm:prSet presAssocID="{722AAF36-75E1-442A-B921-6E2F1CDDEA79}" presName="Name9" presStyleLbl="parChTrans1D2" presStyleIdx="1" presStyleCnt="4"/>
      <dgm:spPr/>
    </dgm:pt>
    <dgm:pt modelId="{062189FA-6669-47FF-A3E2-EDEC30B70FEB}" type="pres">
      <dgm:prSet presAssocID="{722AAF36-75E1-442A-B921-6E2F1CDDEA79}" presName="connTx" presStyleLbl="parChTrans1D2" presStyleIdx="1" presStyleCnt="4"/>
      <dgm:spPr/>
    </dgm:pt>
    <dgm:pt modelId="{10B78AD2-52C5-4F2B-8ECC-F551DA09289D}" type="pres">
      <dgm:prSet presAssocID="{21C621B6-F716-4A21-9F18-3A6FF037B75C}" presName="node" presStyleLbl="node1" presStyleIdx="1" presStyleCnt="4" custScaleX="180769" custScaleY="99453" custRadScaleRad="179789" custRadScaleInc="2942">
        <dgm:presLayoutVars>
          <dgm:bulletEnabled val="1"/>
        </dgm:presLayoutVars>
      </dgm:prSet>
      <dgm:spPr/>
    </dgm:pt>
    <dgm:pt modelId="{CE4F20B5-5360-4B04-A6C4-3AE45187D8C7}" type="pres">
      <dgm:prSet presAssocID="{D6F4033C-2B35-4342-809C-F2268DA32D7A}" presName="Name9" presStyleLbl="parChTrans1D2" presStyleIdx="2" presStyleCnt="4"/>
      <dgm:spPr/>
    </dgm:pt>
    <dgm:pt modelId="{424262CA-C4AE-409D-8398-C73968D05A6C}" type="pres">
      <dgm:prSet presAssocID="{D6F4033C-2B35-4342-809C-F2268DA32D7A}" presName="connTx" presStyleLbl="parChTrans1D2" presStyleIdx="2" presStyleCnt="4"/>
      <dgm:spPr/>
    </dgm:pt>
    <dgm:pt modelId="{32AC54D7-AC8A-4931-A291-834DA8E9C52D}" type="pres">
      <dgm:prSet presAssocID="{655A871F-90F5-40F9-9976-15096BF3AFE7}" presName="node" presStyleLbl="node1" presStyleIdx="2" presStyleCnt="4">
        <dgm:presLayoutVars>
          <dgm:bulletEnabled val="1"/>
        </dgm:presLayoutVars>
      </dgm:prSet>
      <dgm:spPr/>
    </dgm:pt>
    <dgm:pt modelId="{4A6813CA-5950-441D-85BF-56D317471C06}" type="pres">
      <dgm:prSet presAssocID="{2B76AF21-FCA1-496A-8A76-CCE3D8C1864A}" presName="Name9" presStyleLbl="parChTrans1D2" presStyleIdx="3" presStyleCnt="4"/>
      <dgm:spPr/>
    </dgm:pt>
    <dgm:pt modelId="{28CEA7B3-B3AE-476C-AD3B-00C939CE5729}" type="pres">
      <dgm:prSet presAssocID="{2B76AF21-FCA1-496A-8A76-CCE3D8C1864A}" presName="connTx" presStyleLbl="parChTrans1D2" presStyleIdx="3" presStyleCnt="4"/>
      <dgm:spPr/>
    </dgm:pt>
    <dgm:pt modelId="{AA95EF93-88DE-46AC-B48B-9E9E0C3F61FE}" type="pres">
      <dgm:prSet presAssocID="{491D0FB8-7A93-46CA-998F-E10D12470D3C}" presName="node" presStyleLbl="node1" presStyleIdx="3" presStyleCnt="4" custRadScaleRad="115096" custRadScaleInc="16587">
        <dgm:presLayoutVars>
          <dgm:bulletEnabled val="1"/>
        </dgm:presLayoutVars>
      </dgm:prSet>
      <dgm:spPr/>
    </dgm:pt>
  </dgm:ptLst>
  <dgm:cxnLst>
    <dgm:cxn modelId="{339AC311-2334-4631-B03D-DD370894B65F}" type="presOf" srcId="{3FDAFDE9-2C23-491C-8445-60574BFA3004}" destId="{D55DDEE9-4AB5-411B-ABC1-4F371710AAB8}" srcOrd="0" destOrd="0" presId="urn:microsoft.com/office/officeart/2005/8/layout/radial1"/>
    <dgm:cxn modelId="{0B741421-6C5A-4053-8F83-64507B1577ED}" srcId="{3FDAFDE9-2C23-491C-8445-60574BFA3004}" destId="{655A871F-90F5-40F9-9976-15096BF3AFE7}" srcOrd="2" destOrd="0" parTransId="{D6F4033C-2B35-4342-809C-F2268DA32D7A}" sibTransId="{312A25CC-AB49-42FA-B8C7-2CDE74D32422}"/>
    <dgm:cxn modelId="{8EC68822-647B-406F-B671-ADE3A5E3D41D}" type="presOf" srcId="{7BE6B01B-A57A-4F23-A4C6-20B45967989D}" destId="{95D8F186-1494-414E-AE12-6746844FCA15}" srcOrd="1" destOrd="0" presId="urn:microsoft.com/office/officeart/2005/8/layout/radial1"/>
    <dgm:cxn modelId="{9523DF27-9999-4D4E-91A7-054EBEB94AAE}" type="presOf" srcId="{2B76AF21-FCA1-496A-8A76-CCE3D8C1864A}" destId="{4A6813CA-5950-441D-85BF-56D317471C06}" srcOrd="0" destOrd="0" presId="urn:microsoft.com/office/officeart/2005/8/layout/radial1"/>
    <dgm:cxn modelId="{E8298C2B-C16F-48ED-85F4-497F5E009E46}" type="presOf" srcId="{7BE6B01B-A57A-4F23-A4C6-20B45967989D}" destId="{284F701C-3C1B-4A95-AC6D-072E2E42FC65}" srcOrd="0" destOrd="0" presId="urn:microsoft.com/office/officeart/2005/8/layout/radial1"/>
    <dgm:cxn modelId="{75F13A33-9ECD-4DD4-8206-728A8203D094}" type="presOf" srcId="{722AAF36-75E1-442A-B921-6E2F1CDDEA79}" destId="{4593B851-043E-41D4-99CB-1A74FAAAAE6B}" srcOrd="0" destOrd="0" presId="urn:microsoft.com/office/officeart/2005/8/layout/radial1"/>
    <dgm:cxn modelId="{D46E9C34-D02C-434D-8D77-956894553782}" type="presOf" srcId="{655A871F-90F5-40F9-9976-15096BF3AFE7}" destId="{32AC54D7-AC8A-4931-A291-834DA8E9C52D}" srcOrd="0" destOrd="0" presId="urn:microsoft.com/office/officeart/2005/8/layout/radial1"/>
    <dgm:cxn modelId="{1AEA9447-D00C-4AF1-A07A-2415C842E2DA}" srcId="{3FDAFDE9-2C23-491C-8445-60574BFA3004}" destId="{491D0FB8-7A93-46CA-998F-E10D12470D3C}" srcOrd="3" destOrd="0" parTransId="{2B76AF21-FCA1-496A-8A76-CCE3D8C1864A}" sibTransId="{8DCD9A2F-D4BF-4010-94EC-CD54F5AEE4DF}"/>
    <dgm:cxn modelId="{E2498F4E-70AF-4492-845C-3076018F78B0}" srcId="{3FDAFDE9-2C23-491C-8445-60574BFA3004}" destId="{21C621B6-F716-4A21-9F18-3A6FF037B75C}" srcOrd="1" destOrd="0" parTransId="{722AAF36-75E1-442A-B921-6E2F1CDDEA79}" sibTransId="{8C7B0DC1-C942-4765-988E-2BE8A4D6325F}"/>
    <dgm:cxn modelId="{EC6C0F55-A039-4D7F-8723-20458F07280A}" type="presOf" srcId="{762D2FD9-BBE2-4754-A37B-5058E6D0103D}" destId="{560F82F1-FA3A-4DC2-95A9-BE55797451D9}" srcOrd="0" destOrd="0" presId="urn:microsoft.com/office/officeart/2005/8/layout/radial1"/>
    <dgm:cxn modelId="{6624B68C-7128-4324-89D1-21F1D335873B}" type="presOf" srcId="{21C621B6-F716-4A21-9F18-3A6FF037B75C}" destId="{10B78AD2-52C5-4F2B-8ECC-F551DA09289D}" srcOrd="0" destOrd="0" presId="urn:microsoft.com/office/officeart/2005/8/layout/radial1"/>
    <dgm:cxn modelId="{C288EC91-9E38-4A51-A1CD-2A6AA7DDA133}" srcId="{762D2FD9-BBE2-4754-A37B-5058E6D0103D}" destId="{3FDAFDE9-2C23-491C-8445-60574BFA3004}" srcOrd="0" destOrd="0" parTransId="{6775119A-6B9E-4722-BC3A-01D42A5E6F3B}" sibTransId="{D80ECE6A-EF11-4B6B-B8F6-FD8726D79643}"/>
    <dgm:cxn modelId="{18AB7694-59DC-4C2A-88D4-1EB16E68DAD2}" srcId="{3FDAFDE9-2C23-491C-8445-60574BFA3004}" destId="{1F0227FA-758E-4507-AB2B-D034319160E8}" srcOrd="0" destOrd="0" parTransId="{7BE6B01B-A57A-4F23-A4C6-20B45967989D}" sibTransId="{9D506190-41CE-4672-B12C-B83943DD9A30}"/>
    <dgm:cxn modelId="{9F89B5B9-15CA-4228-B2C3-3300E551B430}" type="presOf" srcId="{2B76AF21-FCA1-496A-8A76-CCE3D8C1864A}" destId="{28CEA7B3-B3AE-476C-AD3B-00C939CE5729}" srcOrd="1" destOrd="0" presId="urn:microsoft.com/office/officeart/2005/8/layout/radial1"/>
    <dgm:cxn modelId="{EACFEDC8-E4F8-433D-B10A-81FB27E13DC6}" type="presOf" srcId="{722AAF36-75E1-442A-B921-6E2F1CDDEA79}" destId="{062189FA-6669-47FF-A3E2-EDEC30B70FEB}" srcOrd="1" destOrd="0" presId="urn:microsoft.com/office/officeart/2005/8/layout/radial1"/>
    <dgm:cxn modelId="{BB7959D1-969D-43F6-A882-4B410E49E725}" type="presOf" srcId="{1F0227FA-758E-4507-AB2B-D034319160E8}" destId="{D4A3306A-D6AC-436D-AD2E-FFFF1CDAED0E}" srcOrd="0" destOrd="0" presId="urn:microsoft.com/office/officeart/2005/8/layout/radial1"/>
    <dgm:cxn modelId="{F9C836D9-AC0B-4A64-BE1D-3419C1F33FC7}" type="presOf" srcId="{491D0FB8-7A93-46CA-998F-E10D12470D3C}" destId="{AA95EF93-88DE-46AC-B48B-9E9E0C3F61FE}" srcOrd="0" destOrd="0" presId="urn:microsoft.com/office/officeart/2005/8/layout/radial1"/>
    <dgm:cxn modelId="{5099DED9-9463-4681-8554-9775EE3CEF38}" type="presOf" srcId="{D6F4033C-2B35-4342-809C-F2268DA32D7A}" destId="{424262CA-C4AE-409D-8398-C73968D05A6C}" srcOrd="1" destOrd="0" presId="urn:microsoft.com/office/officeart/2005/8/layout/radial1"/>
    <dgm:cxn modelId="{AFB7B9FF-3234-430C-A22F-E1DD7491850A}" type="presOf" srcId="{D6F4033C-2B35-4342-809C-F2268DA32D7A}" destId="{CE4F20B5-5360-4B04-A6C4-3AE45187D8C7}" srcOrd="0" destOrd="0" presId="urn:microsoft.com/office/officeart/2005/8/layout/radial1"/>
    <dgm:cxn modelId="{1807CC1F-DF39-4D0E-8DD6-A77A85705AD1}" type="presParOf" srcId="{560F82F1-FA3A-4DC2-95A9-BE55797451D9}" destId="{D55DDEE9-4AB5-411B-ABC1-4F371710AAB8}" srcOrd="0" destOrd="0" presId="urn:microsoft.com/office/officeart/2005/8/layout/radial1"/>
    <dgm:cxn modelId="{5C1E807F-5655-4D0B-B7BA-867738AF1D87}" type="presParOf" srcId="{560F82F1-FA3A-4DC2-95A9-BE55797451D9}" destId="{284F701C-3C1B-4A95-AC6D-072E2E42FC65}" srcOrd="1" destOrd="0" presId="urn:microsoft.com/office/officeart/2005/8/layout/radial1"/>
    <dgm:cxn modelId="{BCB700BB-9DCA-42FB-ADFE-62BA0E87701C}" type="presParOf" srcId="{284F701C-3C1B-4A95-AC6D-072E2E42FC65}" destId="{95D8F186-1494-414E-AE12-6746844FCA15}" srcOrd="0" destOrd="0" presId="urn:microsoft.com/office/officeart/2005/8/layout/radial1"/>
    <dgm:cxn modelId="{4EBE7469-3295-46DB-82AB-BEC5AF142FC1}" type="presParOf" srcId="{560F82F1-FA3A-4DC2-95A9-BE55797451D9}" destId="{D4A3306A-D6AC-436D-AD2E-FFFF1CDAED0E}" srcOrd="2" destOrd="0" presId="urn:microsoft.com/office/officeart/2005/8/layout/radial1"/>
    <dgm:cxn modelId="{52333515-4DB5-48BC-AD32-016F27C47810}" type="presParOf" srcId="{560F82F1-FA3A-4DC2-95A9-BE55797451D9}" destId="{4593B851-043E-41D4-99CB-1A74FAAAAE6B}" srcOrd="3" destOrd="0" presId="urn:microsoft.com/office/officeart/2005/8/layout/radial1"/>
    <dgm:cxn modelId="{1D913593-BA6E-4FC7-9CE7-7675E1E886CB}" type="presParOf" srcId="{4593B851-043E-41D4-99CB-1A74FAAAAE6B}" destId="{062189FA-6669-47FF-A3E2-EDEC30B70FEB}" srcOrd="0" destOrd="0" presId="urn:microsoft.com/office/officeart/2005/8/layout/radial1"/>
    <dgm:cxn modelId="{7AB1A311-E319-4DBD-BEC0-16A9431403E8}" type="presParOf" srcId="{560F82F1-FA3A-4DC2-95A9-BE55797451D9}" destId="{10B78AD2-52C5-4F2B-8ECC-F551DA09289D}" srcOrd="4" destOrd="0" presId="urn:microsoft.com/office/officeart/2005/8/layout/radial1"/>
    <dgm:cxn modelId="{D6EEB78C-839A-41C1-B97C-7330EEDDFDA3}" type="presParOf" srcId="{560F82F1-FA3A-4DC2-95A9-BE55797451D9}" destId="{CE4F20B5-5360-4B04-A6C4-3AE45187D8C7}" srcOrd="5" destOrd="0" presId="urn:microsoft.com/office/officeart/2005/8/layout/radial1"/>
    <dgm:cxn modelId="{C9D89092-99C1-4437-A648-4D356687C247}" type="presParOf" srcId="{CE4F20B5-5360-4B04-A6C4-3AE45187D8C7}" destId="{424262CA-C4AE-409D-8398-C73968D05A6C}" srcOrd="0" destOrd="0" presId="urn:microsoft.com/office/officeart/2005/8/layout/radial1"/>
    <dgm:cxn modelId="{941AE2BD-BD95-4C63-AAD0-0D9168FDBF6D}" type="presParOf" srcId="{560F82F1-FA3A-4DC2-95A9-BE55797451D9}" destId="{32AC54D7-AC8A-4931-A291-834DA8E9C52D}" srcOrd="6" destOrd="0" presId="urn:microsoft.com/office/officeart/2005/8/layout/radial1"/>
    <dgm:cxn modelId="{540055D2-8071-45ED-B9C4-071289A48567}" type="presParOf" srcId="{560F82F1-FA3A-4DC2-95A9-BE55797451D9}" destId="{4A6813CA-5950-441D-85BF-56D317471C06}" srcOrd="7" destOrd="0" presId="urn:microsoft.com/office/officeart/2005/8/layout/radial1"/>
    <dgm:cxn modelId="{86A1DBCC-ACDC-47F6-B70D-4098A7C73AD1}" type="presParOf" srcId="{4A6813CA-5950-441D-85BF-56D317471C06}" destId="{28CEA7B3-B3AE-476C-AD3B-00C939CE5729}" srcOrd="0" destOrd="0" presId="urn:microsoft.com/office/officeart/2005/8/layout/radial1"/>
    <dgm:cxn modelId="{BAFD3B8A-BB9D-420D-8956-FC5B806DBFE8}" type="presParOf" srcId="{560F82F1-FA3A-4DC2-95A9-BE55797451D9}" destId="{AA95EF93-88DE-46AC-B48B-9E9E0C3F61FE}" srcOrd="8"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5DDEE9-4AB5-411B-ABC1-4F371710AAB8}">
      <dsp:nvSpPr>
        <dsp:cNvPr id="0" name=""/>
        <dsp:cNvSpPr/>
      </dsp:nvSpPr>
      <dsp:spPr>
        <a:xfrm>
          <a:off x="1892062" y="1114425"/>
          <a:ext cx="1346438" cy="971548"/>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Stock market perfomance </a:t>
          </a:r>
        </a:p>
      </dsp:txBody>
      <dsp:txXfrm>
        <a:off x="2089243" y="1256705"/>
        <a:ext cx="952076" cy="686988"/>
      </dsp:txXfrm>
    </dsp:sp>
    <dsp:sp modelId="{284F701C-3C1B-4A95-AC6D-072E2E42FC65}">
      <dsp:nvSpPr>
        <dsp:cNvPr id="0" name=""/>
        <dsp:cNvSpPr/>
      </dsp:nvSpPr>
      <dsp:spPr>
        <a:xfrm rot="16200000">
          <a:off x="2455095" y="989784"/>
          <a:ext cx="220373" cy="28908"/>
        </a:xfrm>
        <a:custGeom>
          <a:avLst/>
          <a:gdLst/>
          <a:ahLst/>
          <a:cxnLst/>
          <a:rect l="0" t="0" r="0" b="0"/>
          <a:pathLst>
            <a:path>
              <a:moveTo>
                <a:pt x="0" y="14454"/>
              </a:moveTo>
              <a:lnTo>
                <a:pt x="220373" y="1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59772" y="998729"/>
        <a:ext cx="11018" cy="11018"/>
      </dsp:txXfrm>
    </dsp:sp>
    <dsp:sp modelId="{D4A3306A-D6AC-436D-AD2E-FFFF1CDAED0E}">
      <dsp:nvSpPr>
        <dsp:cNvPr id="0" name=""/>
        <dsp:cNvSpPr/>
      </dsp:nvSpPr>
      <dsp:spPr>
        <a:xfrm>
          <a:off x="2124722" y="12932"/>
          <a:ext cx="881119" cy="88111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GDP Growth </a:t>
          </a:r>
        </a:p>
      </dsp:txBody>
      <dsp:txXfrm>
        <a:off x="2253759" y="141969"/>
        <a:ext cx="623045" cy="623045"/>
      </dsp:txXfrm>
    </dsp:sp>
    <dsp:sp modelId="{4593B851-043E-41D4-99CB-1A74FAAAAE6B}">
      <dsp:nvSpPr>
        <dsp:cNvPr id="0" name=""/>
        <dsp:cNvSpPr/>
      </dsp:nvSpPr>
      <dsp:spPr>
        <a:xfrm rot="79434">
          <a:off x="3238077" y="1608143"/>
          <a:ext cx="592693" cy="28908"/>
        </a:xfrm>
        <a:custGeom>
          <a:avLst/>
          <a:gdLst/>
          <a:ahLst/>
          <a:cxnLst/>
          <a:rect l="0" t="0" r="0" b="0"/>
          <a:pathLst>
            <a:path>
              <a:moveTo>
                <a:pt x="0" y="14454"/>
              </a:moveTo>
              <a:lnTo>
                <a:pt x="592693" y="1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19606" y="1607780"/>
        <a:ext cx="29634" cy="29634"/>
      </dsp:txXfrm>
    </dsp:sp>
    <dsp:sp modelId="{10B78AD2-52C5-4F2B-8ECC-F551DA09289D}">
      <dsp:nvSpPr>
        <dsp:cNvPr id="0" name=""/>
        <dsp:cNvSpPr/>
      </dsp:nvSpPr>
      <dsp:spPr>
        <a:xfrm>
          <a:off x="3829989" y="1209683"/>
          <a:ext cx="1592790" cy="87629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Macro economic enivorment </a:t>
          </a:r>
        </a:p>
      </dsp:txBody>
      <dsp:txXfrm>
        <a:off x="4063248" y="1338014"/>
        <a:ext cx="1126272" cy="619637"/>
      </dsp:txXfrm>
    </dsp:sp>
    <dsp:sp modelId="{CE4F20B5-5360-4B04-A6C4-3AE45187D8C7}">
      <dsp:nvSpPr>
        <dsp:cNvPr id="0" name=""/>
        <dsp:cNvSpPr/>
      </dsp:nvSpPr>
      <dsp:spPr>
        <a:xfrm rot="5400000">
          <a:off x="2455095" y="2181706"/>
          <a:ext cx="220373" cy="28908"/>
        </a:xfrm>
        <a:custGeom>
          <a:avLst/>
          <a:gdLst/>
          <a:ahLst/>
          <a:cxnLst/>
          <a:rect l="0" t="0" r="0" b="0"/>
          <a:pathLst>
            <a:path>
              <a:moveTo>
                <a:pt x="0" y="14454"/>
              </a:moveTo>
              <a:lnTo>
                <a:pt x="220373" y="1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59772" y="2190651"/>
        <a:ext cx="11018" cy="11018"/>
      </dsp:txXfrm>
    </dsp:sp>
    <dsp:sp modelId="{32AC54D7-AC8A-4931-A291-834DA8E9C52D}">
      <dsp:nvSpPr>
        <dsp:cNvPr id="0" name=""/>
        <dsp:cNvSpPr/>
      </dsp:nvSpPr>
      <dsp:spPr>
        <a:xfrm>
          <a:off x="2124722" y="2306347"/>
          <a:ext cx="881119" cy="88111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Inflation </a:t>
          </a:r>
        </a:p>
      </dsp:txBody>
      <dsp:txXfrm>
        <a:off x="2253759" y="2435384"/>
        <a:ext cx="623045" cy="623045"/>
      </dsp:txXfrm>
    </dsp:sp>
    <dsp:sp modelId="{4A6813CA-5950-441D-85BF-56D317471C06}">
      <dsp:nvSpPr>
        <dsp:cNvPr id="0" name=""/>
        <dsp:cNvSpPr/>
      </dsp:nvSpPr>
      <dsp:spPr>
        <a:xfrm rot="11247849">
          <a:off x="1692583" y="1485244"/>
          <a:ext cx="211204" cy="28908"/>
        </a:xfrm>
        <a:custGeom>
          <a:avLst/>
          <a:gdLst/>
          <a:ahLst/>
          <a:cxnLst/>
          <a:rect l="0" t="0" r="0" b="0"/>
          <a:pathLst>
            <a:path>
              <a:moveTo>
                <a:pt x="0" y="14454"/>
              </a:moveTo>
              <a:lnTo>
                <a:pt x="211204" y="1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792905" y="1494417"/>
        <a:ext cx="10560" cy="10560"/>
      </dsp:txXfrm>
    </dsp:sp>
    <dsp:sp modelId="{AA95EF93-88DE-46AC-B48B-9E9E0C3F61FE}">
      <dsp:nvSpPr>
        <dsp:cNvPr id="0" name=""/>
        <dsp:cNvSpPr/>
      </dsp:nvSpPr>
      <dsp:spPr>
        <a:xfrm>
          <a:off x="816091" y="988188"/>
          <a:ext cx="881119" cy="88111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Interest rate </a:t>
          </a:r>
        </a:p>
      </dsp:txBody>
      <dsp:txXfrm>
        <a:off x="945128" y="1117225"/>
        <a:ext cx="623045" cy="62304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NGX24</b:Tag>
    <b:SourceType>InternetSite</b:SourceType>
    <b:Guid>{5FCC653B-3FEB-43DA-9740-826159FA7F02}</b:Guid>
    <b:Year>2024</b:Year>
    <b:Author>
      <b:Author>
        <b:Corporate>NGX</b:Corporate>
      </b:Author>
    </b:Author>
    <b:InternetSiteTitle>https://ngxgroup.com/</b:InternetSiteTitle>
    <b:Month>July</b:Month>
    <b:Day>3</b:Day>
    <b:URL>https://ngxgroup.com/exchange/data/market-report/</b:URL>
    <b:YearAccessed>2024</b:YearAccessed>
    <b:RefOrder>1</b:RefOrder>
  </b:Source>
  <b:Source>
    <b:Tag>Placeholder1</b:Tag>
    <b:SourceType>InternetSite</b:SourceType>
    <b:Guid>{BF3D3999-EF69-454A-803C-3168708CEAE8}</b:Guid>
    <b:Year>2024</b:Year>
    <b:Author>
      <b:Author>
        <b:Corporate>NGX</b:Corporate>
      </b:Author>
    </b:Author>
    <b:InternetSiteTitle>https://ngxgroup.com/</b:InternetSiteTitle>
    <b:Month>July</b:Month>
    <b:Day>3</b:Day>
    <b:URL>https://ngxgroup/data/market-report/</b:URL>
    <b:YearAccessed>2024</b:YearAccessed>
    <b:RefOrder>1</b:RefOrder>
  </b:Source>
</b:Sources>
</file>

<file path=customXml/itemProps1.xml><?xml version="1.0" encoding="utf-8"?>
<ds:datastoreItem xmlns:ds="http://schemas.openxmlformats.org/officeDocument/2006/customXml" ds:itemID="{DA88C6E2-231B-47DE-9429-2D2B3DC2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7757</Words>
  <Characters>44221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Akanbi</dc:creator>
  <cp:keywords/>
  <dc:description/>
  <cp:lastModifiedBy>SDI PC New 16</cp:lastModifiedBy>
  <cp:revision>9</cp:revision>
  <cp:lastPrinted>2024-11-11T15:06:00Z</cp:lastPrinted>
  <dcterms:created xsi:type="dcterms:W3CDTF">2025-02-08T18:37:00Z</dcterms:created>
  <dcterms:modified xsi:type="dcterms:W3CDTF">2025-02-11T10:02:00Z</dcterms:modified>
</cp:coreProperties>
</file>