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03A29" w14:textId="77777777" w:rsidR="008F155F" w:rsidRPr="008F155F" w:rsidRDefault="008F155F" w:rsidP="008F155F">
      <w:pPr>
        <w:jc w:val="center"/>
        <w:rPr>
          <w:rFonts w:asciiTheme="majorBidi" w:hAnsiTheme="majorBidi" w:cstheme="majorBidi"/>
          <w:b/>
          <w:bCs/>
          <w:i/>
          <w:iCs/>
          <w:sz w:val="36"/>
          <w:szCs w:val="36"/>
          <w:u w:val="single"/>
        </w:rPr>
      </w:pPr>
      <w:r w:rsidRPr="008F155F">
        <w:rPr>
          <w:rFonts w:asciiTheme="majorBidi" w:hAnsiTheme="majorBidi" w:cstheme="majorBidi"/>
          <w:b/>
          <w:bCs/>
          <w:i/>
          <w:iCs/>
          <w:sz w:val="36"/>
          <w:szCs w:val="36"/>
          <w:u w:val="single"/>
        </w:rPr>
        <w:t xml:space="preserve">Case report </w:t>
      </w:r>
    </w:p>
    <w:p w14:paraId="00407786" w14:textId="76A71D2E" w:rsidR="006809A5" w:rsidRDefault="00586426" w:rsidP="000B0123">
      <w:pPr>
        <w:jc w:val="center"/>
        <w:rPr>
          <w:rFonts w:asciiTheme="majorBidi" w:hAnsiTheme="majorBidi" w:cstheme="majorBidi"/>
          <w:b/>
          <w:sz w:val="36"/>
          <w:szCs w:val="36"/>
        </w:rPr>
      </w:pPr>
      <w:r>
        <w:rPr>
          <w:rFonts w:asciiTheme="majorBidi" w:hAnsiTheme="majorBidi" w:cstheme="majorBidi"/>
          <w:b/>
          <w:sz w:val="36"/>
          <w:szCs w:val="36"/>
        </w:rPr>
        <w:t xml:space="preserve">Anteriorly Located </w:t>
      </w:r>
      <w:r w:rsidR="00B64C2C" w:rsidRPr="009F7F19">
        <w:rPr>
          <w:rFonts w:asciiTheme="majorBidi" w:hAnsiTheme="majorBidi" w:cstheme="majorBidi"/>
          <w:b/>
          <w:sz w:val="36"/>
          <w:szCs w:val="36"/>
        </w:rPr>
        <w:t>Rib Osteoblastom</w:t>
      </w:r>
      <w:r>
        <w:rPr>
          <w:rFonts w:asciiTheme="majorBidi" w:hAnsiTheme="majorBidi" w:cstheme="majorBidi"/>
          <w:b/>
          <w:sz w:val="36"/>
          <w:szCs w:val="36"/>
        </w:rPr>
        <w:t xml:space="preserve">a: Case </w:t>
      </w:r>
      <w:r w:rsidR="000B0123">
        <w:rPr>
          <w:rFonts w:asciiTheme="majorBidi" w:hAnsiTheme="majorBidi" w:cstheme="majorBidi"/>
          <w:b/>
          <w:sz w:val="36"/>
          <w:szCs w:val="36"/>
        </w:rPr>
        <w:t>Report</w:t>
      </w:r>
    </w:p>
    <w:p w14:paraId="26B9615E" w14:textId="77777777" w:rsidR="006F766A" w:rsidRPr="00876D93" w:rsidRDefault="006F766A" w:rsidP="00876D93">
      <w:pPr>
        <w:rPr>
          <w:rFonts w:asciiTheme="majorBidi" w:hAnsiTheme="majorBidi" w:cstheme="majorBidi"/>
          <w:b/>
          <w:bCs/>
          <w:iCs/>
          <w:sz w:val="28"/>
          <w:szCs w:val="28"/>
        </w:rPr>
      </w:pPr>
    </w:p>
    <w:p w14:paraId="35160114" w14:textId="5564283F" w:rsidR="006809A5" w:rsidRPr="006F766A" w:rsidRDefault="00B64C2C">
      <w:pPr>
        <w:jc w:val="both"/>
        <w:rPr>
          <w:rFonts w:asciiTheme="majorBidi" w:hAnsiTheme="majorBidi" w:cstheme="majorBidi"/>
          <w:b/>
          <w:sz w:val="24"/>
          <w:szCs w:val="24"/>
        </w:rPr>
      </w:pPr>
      <w:r w:rsidRPr="006F766A">
        <w:rPr>
          <w:rFonts w:asciiTheme="majorBidi" w:hAnsiTheme="majorBidi" w:cstheme="majorBidi"/>
          <w:b/>
          <w:sz w:val="24"/>
          <w:szCs w:val="24"/>
        </w:rPr>
        <w:t>Abstract:</w:t>
      </w:r>
    </w:p>
    <w:p w14:paraId="1C82A000" w14:textId="29669A79" w:rsidR="001E0586" w:rsidRPr="00594999" w:rsidRDefault="00B1379F" w:rsidP="00E77AF6">
      <w:pPr>
        <w:spacing w:line="276" w:lineRule="auto"/>
        <w:jc w:val="both"/>
        <w:rPr>
          <w:rFonts w:asciiTheme="majorBidi" w:hAnsiTheme="majorBidi" w:cstheme="majorBidi"/>
          <w:sz w:val="24"/>
          <w:szCs w:val="24"/>
        </w:rPr>
      </w:pPr>
      <w:r w:rsidRPr="00594999">
        <w:rPr>
          <w:rFonts w:asciiTheme="majorBidi" w:hAnsiTheme="majorBidi" w:cstheme="majorBidi"/>
          <w:sz w:val="24"/>
          <w:szCs w:val="24"/>
        </w:rPr>
        <w:t xml:space="preserve">Rib osteoblastoma is a rare benign </w:t>
      </w:r>
      <w:r w:rsidR="001E0586" w:rsidRPr="00594999">
        <w:rPr>
          <w:rFonts w:asciiTheme="majorBidi" w:hAnsiTheme="majorBidi" w:cstheme="majorBidi"/>
          <w:sz w:val="24"/>
          <w:szCs w:val="24"/>
        </w:rPr>
        <w:t xml:space="preserve">osteogenic </w:t>
      </w:r>
      <w:r w:rsidR="003E3C05">
        <w:rPr>
          <w:rFonts w:asciiTheme="majorBidi" w:hAnsiTheme="majorBidi" w:cstheme="majorBidi"/>
          <w:sz w:val="24"/>
          <w:szCs w:val="24"/>
        </w:rPr>
        <w:t>tumor that</w:t>
      </w:r>
      <w:r w:rsidR="00F46D59" w:rsidRPr="00594999">
        <w:rPr>
          <w:rFonts w:asciiTheme="majorBidi" w:hAnsiTheme="majorBidi" w:cstheme="majorBidi"/>
          <w:sz w:val="24"/>
          <w:szCs w:val="24"/>
        </w:rPr>
        <w:t xml:space="preserve"> has the potential to </w:t>
      </w:r>
      <w:r w:rsidR="00E77AF6" w:rsidRPr="00594999">
        <w:rPr>
          <w:rFonts w:asciiTheme="majorBidi" w:hAnsiTheme="majorBidi" w:cstheme="majorBidi"/>
          <w:sz w:val="24"/>
          <w:szCs w:val="24"/>
        </w:rPr>
        <w:t>transform into a malignant form.</w:t>
      </w:r>
    </w:p>
    <w:p w14:paraId="34F4110A" w14:textId="47D048B8" w:rsidR="00541CAA" w:rsidRPr="00594999" w:rsidRDefault="00541CAA" w:rsidP="001E0586">
      <w:pPr>
        <w:spacing w:line="276" w:lineRule="auto"/>
        <w:jc w:val="both"/>
        <w:rPr>
          <w:rFonts w:asciiTheme="majorBidi" w:hAnsiTheme="majorBidi" w:cstheme="majorBidi"/>
          <w:b/>
          <w:bCs/>
          <w:sz w:val="24"/>
          <w:szCs w:val="24"/>
        </w:rPr>
      </w:pPr>
      <w:r w:rsidRPr="00594999">
        <w:rPr>
          <w:rFonts w:asciiTheme="majorBidi" w:hAnsiTheme="majorBidi" w:cstheme="majorBidi"/>
          <w:b/>
          <w:bCs/>
          <w:sz w:val="24"/>
          <w:szCs w:val="24"/>
        </w:rPr>
        <w:t>Case presentation:</w:t>
      </w:r>
    </w:p>
    <w:p w14:paraId="72A2A2CB" w14:textId="7FB02EB9" w:rsidR="006809A5" w:rsidRPr="006F766A" w:rsidRDefault="001E0586" w:rsidP="00D3527B">
      <w:pPr>
        <w:spacing w:line="276" w:lineRule="auto"/>
        <w:jc w:val="both"/>
        <w:rPr>
          <w:rFonts w:asciiTheme="majorBidi" w:hAnsiTheme="majorBidi" w:cstheme="majorBidi"/>
          <w:sz w:val="24"/>
          <w:szCs w:val="24"/>
        </w:rPr>
      </w:pPr>
      <w:r w:rsidRPr="00594999">
        <w:rPr>
          <w:rFonts w:asciiTheme="majorBidi" w:hAnsiTheme="majorBidi" w:cstheme="majorBidi"/>
          <w:sz w:val="24"/>
          <w:szCs w:val="24"/>
        </w:rPr>
        <w:t>This case report describes a 20-year-old female patien</w:t>
      </w:r>
      <w:r w:rsidR="00F46D59" w:rsidRPr="00594999">
        <w:rPr>
          <w:rFonts w:asciiTheme="majorBidi" w:hAnsiTheme="majorBidi" w:cstheme="majorBidi"/>
          <w:sz w:val="24"/>
          <w:szCs w:val="24"/>
        </w:rPr>
        <w:t>t who presented with a hard, tender swelling on the left side of her chest wall. Her primary complaint was persistent chest pain. A chest computed tomography (CT) scan showed a well-defined, destructive bony lesion situated at the anterior aspect of the left third rib.</w:t>
      </w:r>
      <w:r w:rsidR="001D1FDE" w:rsidRPr="00594999">
        <w:rPr>
          <w:rFonts w:asciiTheme="majorBidi" w:hAnsiTheme="majorBidi" w:cstheme="majorBidi"/>
          <w:sz w:val="24"/>
          <w:szCs w:val="24"/>
        </w:rPr>
        <w:t xml:space="preserve"> An ultrasound-guided true-cut needle</w:t>
      </w:r>
      <w:r w:rsidR="001D1FDE" w:rsidRPr="00936A71">
        <w:rPr>
          <w:rFonts w:asciiTheme="majorBidi" w:hAnsiTheme="majorBidi" w:cstheme="majorBidi"/>
          <w:sz w:val="24"/>
          <w:szCs w:val="24"/>
        </w:rPr>
        <w:t xml:space="preserve"> biopsy proved challenging</w:t>
      </w:r>
      <w:r w:rsidR="001D1FDE">
        <w:rPr>
          <w:rFonts w:asciiTheme="majorBidi" w:hAnsiTheme="majorBidi" w:cstheme="majorBidi"/>
          <w:sz w:val="24"/>
          <w:szCs w:val="24"/>
        </w:rPr>
        <w:t xml:space="preserve"> and inconclusive; however, it suggested the possibility of osteosarcoma. </w:t>
      </w:r>
      <w:r w:rsidR="00E77AF6">
        <w:rPr>
          <w:rFonts w:asciiTheme="majorBidi" w:hAnsiTheme="majorBidi" w:cstheme="majorBidi"/>
          <w:sz w:val="24"/>
          <w:szCs w:val="24"/>
        </w:rPr>
        <w:t xml:space="preserve">A fluorodeoxyglucose-positron emission tomography-computed tomography (FDG-PET CT) scan </w:t>
      </w:r>
      <w:r w:rsidR="00BA52FF">
        <w:rPr>
          <w:rFonts w:asciiTheme="majorBidi" w:hAnsiTheme="majorBidi" w:cstheme="majorBidi"/>
          <w:sz w:val="24"/>
          <w:szCs w:val="24"/>
        </w:rPr>
        <w:t>showed</w:t>
      </w:r>
      <w:r w:rsidR="001D1FDE">
        <w:rPr>
          <w:rFonts w:asciiTheme="majorBidi" w:hAnsiTheme="majorBidi" w:cstheme="majorBidi"/>
          <w:sz w:val="24"/>
          <w:szCs w:val="24"/>
        </w:rPr>
        <w:t xml:space="preserve"> that the tumor was metabolically active, with a maximum standardized uptake value (SUV max) of 6.8. The patient then underwent tumor resection and experienced an uneventful postoperative recovery. Histopathological examination confirmed the diagnosis of rib osteoblastoma. Six months after the surgery, a follow-up chest CT scan showed no evidence of recurrence.</w:t>
      </w:r>
    </w:p>
    <w:p w14:paraId="6541FB62" w14:textId="68F4C6CF" w:rsidR="00541CAA" w:rsidRPr="006F766A" w:rsidRDefault="00541CAA" w:rsidP="00541CAA">
      <w:pPr>
        <w:spacing w:line="276" w:lineRule="auto"/>
        <w:jc w:val="both"/>
        <w:rPr>
          <w:rFonts w:asciiTheme="majorBidi" w:hAnsiTheme="majorBidi" w:cstheme="majorBidi"/>
          <w:b/>
          <w:bCs/>
          <w:sz w:val="24"/>
          <w:szCs w:val="24"/>
        </w:rPr>
      </w:pPr>
      <w:r w:rsidRPr="006F766A">
        <w:rPr>
          <w:rFonts w:asciiTheme="majorBidi" w:hAnsiTheme="majorBidi" w:cstheme="majorBidi"/>
          <w:b/>
          <w:bCs/>
          <w:sz w:val="24"/>
          <w:szCs w:val="24"/>
        </w:rPr>
        <w:t>Conclusion:</w:t>
      </w:r>
    </w:p>
    <w:p w14:paraId="3D9DB94F" w14:textId="0DFF1B17" w:rsidR="000A75AA" w:rsidRPr="006F766A" w:rsidRDefault="000A75AA" w:rsidP="00B92019">
      <w:pPr>
        <w:jc w:val="both"/>
        <w:rPr>
          <w:rFonts w:asciiTheme="majorBidi" w:hAnsiTheme="majorBidi" w:cstheme="majorBidi"/>
          <w:sz w:val="24"/>
          <w:szCs w:val="24"/>
        </w:rPr>
      </w:pPr>
      <w:r w:rsidRPr="006F766A">
        <w:rPr>
          <w:rFonts w:asciiTheme="majorBidi" w:hAnsiTheme="majorBidi" w:cstheme="majorBidi"/>
          <w:sz w:val="24"/>
          <w:szCs w:val="24"/>
        </w:rPr>
        <w:t>Rib osteoblastoma</w:t>
      </w:r>
      <w:r>
        <w:rPr>
          <w:rFonts w:asciiTheme="majorBidi" w:hAnsiTheme="majorBidi" w:cstheme="majorBidi"/>
          <w:sz w:val="24"/>
          <w:szCs w:val="24"/>
        </w:rPr>
        <w:t xml:space="preserve"> is a rare benign bone tumor that </w:t>
      </w:r>
      <w:r w:rsidRPr="006F766A">
        <w:rPr>
          <w:rFonts w:asciiTheme="majorBidi" w:hAnsiTheme="majorBidi" w:cstheme="majorBidi"/>
          <w:sz w:val="24"/>
          <w:szCs w:val="24"/>
        </w:rPr>
        <w:t>can ex</w:t>
      </w:r>
      <w:r>
        <w:rPr>
          <w:rFonts w:asciiTheme="majorBidi" w:hAnsiTheme="majorBidi" w:cstheme="majorBidi"/>
          <w:sz w:val="24"/>
          <w:szCs w:val="24"/>
        </w:rPr>
        <w:t>hibit metabolic activity on</w:t>
      </w:r>
      <w:r w:rsidR="00E77AF6">
        <w:rPr>
          <w:rFonts w:asciiTheme="majorBidi" w:hAnsiTheme="majorBidi" w:cstheme="majorBidi"/>
          <w:sz w:val="24"/>
          <w:szCs w:val="24"/>
        </w:rPr>
        <w:t xml:space="preserve"> </w:t>
      </w:r>
      <w:r w:rsidR="00E77AF6" w:rsidRPr="006F766A">
        <w:rPr>
          <w:rFonts w:asciiTheme="majorBidi" w:hAnsiTheme="majorBidi" w:cstheme="majorBidi"/>
          <w:sz w:val="24"/>
          <w:szCs w:val="24"/>
        </w:rPr>
        <w:t>FDG-PET C</w:t>
      </w:r>
      <w:r w:rsidR="00E77AF6">
        <w:rPr>
          <w:rFonts w:asciiTheme="majorBidi" w:hAnsiTheme="majorBidi" w:cstheme="majorBidi"/>
          <w:sz w:val="24"/>
          <w:szCs w:val="24"/>
        </w:rPr>
        <w:t>T scan</w:t>
      </w:r>
      <w:r w:rsidR="008F6E07">
        <w:rPr>
          <w:rFonts w:asciiTheme="majorBidi" w:hAnsiTheme="majorBidi" w:cstheme="majorBidi"/>
          <w:sz w:val="24"/>
          <w:szCs w:val="24"/>
        </w:rPr>
        <w:t>.</w:t>
      </w:r>
      <w:r w:rsidRPr="006F766A">
        <w:rPr>
          <w:rFonts w:asciiTheme="majorBidi" w:hAnsiTheme="majorBidi" w:cstheme="majorBidi"/>
          <w:sz w:val="24"/>
          <w:szCs w:val="24"/>
        </w:rPr>
        <w:t xml:space="preserve">  </w:t>
      </w:r>
      <w:r w:rsidR="008F6E07">
        <w:rPr>
          <w:rFonts w:asciiTheme="majorBidi" w:hAnsiTheme="majorBidi" w:cstheme="majorBidi"/>
          <w:sz w:val="24"/>
          <w:szCs w:val="24"/>
        </w:rPr>
        <w:t>I</w:t>
      </w:r>
      <w:r w:rsidR="00E77AF6">
        <w:rPr>
          <w:rFonts w:asciiTheme="majorBidi" w:hAnsiTheme="majorBidi" w:cstheme="majorBidi"/>
          <w:sz w:val="24"/>
          <w:szCs w:val="24"/>
        </w:rPr>
        <w:t xml:space="preserve">t </w:t>
      </w:r>
      <w:r w:rsidRPr="006F766A">
        <w:rPr>
          <w:rFonts w:asciiTheme="majorBidi" w:hAnsiTheme="majorBidi" w:cstheme="majorBidi"/>
          <w:sz w:val="24"/>
          <w:szCs w:val="24"/>
        </w:rPr>
        <w:t>should be included in the differential diagnosis of tumors located in</w:t>
      </w:r>
      <w:r w:rsidR="008F6E07">
        <w:rPr>
          <w:rFonts w:asciiTheme="majorBidi" w:hAnsiTheme="majorBidi" w:cstheme="majorBidi"/>
          <w:sz w:val="24"/>
          <w:szCs w:val="24"/>
        </w:rPr>
        <w:t xml:space="preserve"> the anterior or posterior </w:t>
      </w:r>
      <w:r w:rsidR="00D3527B">
        <w:rPr>
          <w:rFonts w:ascii="Times New Roman" w:hAnsi="Times New Roman" w:cs="Times New Roman"/>
          <w:sz w:val="24"/>
          <w:szCs w:val="24"/>
        </w:rPr>
        <w:t>regions</w:t>
      </w:r>
      <w:r w:rsidRPr="006F766A">
        <w:rPr>
          <w:rFonts w:asciiTheme="majorBidi" w:hAnsiTheme="majorBidi" w:cstheme="majorBidi"/>
          <w:sz w:val="24"/>
          <w:szCs w:val="24"/>
        </w:rPr>
        <w:t xml:space="preserve"> of the ribs.</w:t>
      </w:r>
      <w:r>
        <w:rPr>
          <w:rFonts w:asciiTheme="majorBidi" w:hAnsiTheme="majorBidi" w:cstheme="majorBidi"/>
          <w:sz w:val="24"/>
          <w:szCs w:val="24"/>
        </w:rPr>
        <w:t xml:space="preserve"> </w:t>
      </w:r>
      <w:r w:rsidRPr="006F766A">
        <w:rPr>
          <w:rFonts w:asciiTheme="majorBidi" w:hAnsiTheme="majorBidi" w:cstheme="majorBidi"/>
          <w:sz w:val="24"/>
          <w:szCs w:val="24"/>
        </w:rPr>
        <w:t>A radical surgical approach is essential for accurate diagnosis and effective treatment.</w:t>
      </w:r>
    </w:p>
    <w:p w14:paraId="117BD0F0" w14:textId="33EBC108" w:rsidR="00A97899" w:rsidRPr="00541CAA" w:rsidRDefault="006F766A" w:rsidP="006F766A">
      <w:pPr>
        <w:rPr>
          <w:rFonts w:asciiTheme="majorBidi" w:hAnsiTheme="majorBidi" w:cstheme="majorBidi"/>
          <w:b/>
          <w:bCs/>
          <w:sz w:val="28"/>
          <w:szCs w:val="28"/>
        </w:rPr>
      </w:pPr>
      <w:r w:rsidRPr="006F766A">
        <w:rPr>
          <w:rFonts w:asciiTheme="majorBidi" w:hAnsiTheme="majorBidi" w:cstheme="majorBidi"/>
          <w:b/>
          <w:bCs/>
          <w:sz w:val="24"/>
          <w:szCs w:val="24"/>
        </w:rPr>
        <w:t>Key words:  Anterior, Rib, Osteoblastoma</w:t>
      </w:r>
      <w:r w:rsidR="00225696">
        <w:rPr>
          <w:rFonts w:asciiTheme="majorBidi" w:hAnsiTheme="majorBidi" w:cstheme="majorBidi"/>
          <w:b/>
          <w:bCs/>
          <w:sz w:val="24"/>
          <w:szCs w:val="24"/>
        </w:rPr>
        <w:t>,</w:t>
      </w:r>
      <w:r w:rsidR="00225696" w:rsidRPr="00225696">
        <w:t xml:space="preserve"> </w:t>
      </w:r>
      <w:r w:rsidR="00225696" w:rsidRPr="00225696">
        <w:rPr>
          <w:rFonts w:asciiTheme="majorBidi" w:hAnsiTheme="majorBidi" w:cstheme="majorBidi"/>
          <w:b/>
          <w:bCs/>
          <w:sz w:val="24"/>
          <w:szCs w:val="24"/>
        </w:rPr>
        <w:t>CT scan</w:t>
      </w:r>
    </w:p>
    <w:p w14:paraId="644C384F" w14:textId="23AFAD7D" w:rsidR="006809A5" w:rsidRDefault="006F766A">
      <w:pPr>
        <w:jc w:val="both"/>
        <w:rPr>
          <w:rFonts w:ascii="Times New Roman" w:hAnsi="Times New Roman" w:cs="Times New Roman"/>
          <w:b/>
          <w:sz w:val="24"/>
          <w:szCs w:val="24"/>
        </w:rPr>
      </w:pPr>
      <w:r w:rsidRPr="00F96A5C">
        <w:rPr>
          <w:rFonts w:ascii="Times New Roman" w:hAnsi="Times New Roman" w:cs="Times New Roman"/>
          <w:b/>
          <w:sz w:val="24"/>
          <w:szCs w:val="24"/>
        </w:rPr>
        <w:t>Introduction</w:t>
      </w:r>
      <w:r w:rsidR="00B64C2C" w:rsidRPr="00F96A5C">
        <w:rPr>
          <w:rFonts w:ascii="Times New Roman" w:hAnsi="Times New Roman" w:cs="Times New Roman"/>
          <w:b/>
          <w:sz w:val="24"/>
          <w:szCs w:val="24"/>
        </w:rPr>
        <w:t>:</w:t>
      </w:r>
    </w:p>
    <w:p w14:paraId="0D0A41A1" w14:textId="7057B81D" w:rsidR="004058DD" w:rsidRPr="00594999" w:rsidRDefault="004058DD" w:rsidP="00E25E0E">
      <w:pPr>
        <w:jc w:val="both"/>
        <w:rPr>
          <w:rFonts w:ascii="Times New Roman" w:hAnsi="Times New Roman" w:cs="Times New Roman"/>
          <w:sz w:val="24"/>
          <w:szCs w:val="24"/>
        </w:rPr>
      </w:pPr>
      <w:r>
        <w:rPr>
          <w:rFonts w:ascii="Times New Roman" w:hAnsi="Times New Roman" w:cs="Times New Roman"/>
          <w:sz w:val="24"/>
          <w:szCs w:val="24"/>
        </w:rPr>
        <w:t xml:space="preserve">Benign osteoblastoma is a term that was introduced by Lichtenstein in the 1950s. Initially, it was considered a separate pathological entity distinct from osteoid osteoma (Lichtenstein, 1956). </w:t>
      </w:r>
      <w:r w:rsidRPr="00594999">
        <w:rPr>
          <w:rFonts w:ascii="Times New Roman" w:hAnsi="Times New Roman" w:cs="Times New Roman"/>
          <w:sz w:val="24"/>
          <w:szCs w:val="24"/>
        </w:rPr>
        <w:t xml:space="preserve">Osteoblastoma is a rare type of osteogenic </w:t>
      </w:r>
      <w:r w:rsidR="00E25E0E" w:rsidRPr="00594999">
        <w:rPr>
          <w:rFonts w:ascii="Times New Roman" w:hAnsi="Times New Roman" w:cs="Times New Roman"/>
          <w:sz w:val="24"/>
          <w:szCs w:val="24"/>
        </w:rPr>
        <w:t>tumors</w:t>
      </w:r>
      <w:r w:rsidRPr="00594999">
        <w:rPr>
          <w:rFonts w:ascii="Times New Roman" w:hAnsi="Times New Roman" w:cs="Times New Roman"/>
          <w:sz w:val="24"/>
          <w:szCs w:val="24"/>
        </w:rPr>
        <w:t xml:space="preserve">, accounting for about 1% of all bone tumors. It has the potential to transform into a malignant form (Berry et al., 2008; </w:t>
      </w:r>
      <w:proofErr w:type="spellStart"/>
      <w:r w:rsidRPr="00594999">
        <w:rPr>
          <w:rFonts w:ascii="Times New Roman" w:hAnsi="Times New Roman" w:cs="Times New Roman"/>
          <w:sz w:val="24"/>
          <w:szCs w:val="24"/>
        </w:rPr>
        <w:t>Galgano</w:t>
      </w:r>
      <w:proofErr w:type="spellEnd"/>
      <w:r w:rsidRPr="00594999">
        <w:rPr>
          <w:rFonts w:ascii="Times New Roman" w:hAnsi="Times New Roman" w:cs="Times New Roman"/>
          <w:sz w:val="24"/>
          <w:szCs w:val="24"/>
        </w:rPr>
        <w:t xml:space="preserve"> et al., 2016). This tumor can affect any bone in the body, but it most frequently occurs in the posterior elements of the vertebral column, long bones, and the sacrum. Rib osteoblastoma is particularly</w:t>
      </w:r>
      <w:r>
        <w:rPr>
          <w:rFonts w:ascii="Times New Roman" w:hAnsi="Times New Roman" w:cs="Times New Roman"/>
          <w:sz w:val="24"/>
          <w:szCs w:val="24"/>
        </w:rPr>
        <w:t xml:space="preserve"> uncommon, with a reported incidence of less than 5% in the literature (Berry et al., 2008). All documented cases have been found in the posterior or posterolateral regions of the ribs. This tumor exhibits non-specific radiological features (</w:t>
      </w:r>
      <w:proofErr w:type="spellStart"/>
      <w:r>
        <w:rPr>
          <w:rFonts w:ascii="Times New Roman" w:hAnsi="Times New Roman" w:cs="Times New Roman"/>
          <w:sz w:val="24"/>
          <w:szCs w:val="24"/>
        </w:rPr>
        <w:t>Galgano</w:t>
      </w:r>
      <w:proofErr w:type="spellEnd"/>
      <w:r>
        <w:rPr>
          <w:rFonts w:ascii="Times New Roman" w:hAnsi="Times New Roman" w:cs="Times New Roman"/>
          <w:sz w:val="24"/>
          <w:szCs w:val="24"/>
        </w:rPr>
        <w:t xml:space="preserve"> et al., 2016; Ye et al., 2012), making the differential diagnosis for this </w:t>
      </w:r>
      <w:r>
        <w:rPr>
          <w:rFonts w:ascii="Times New Roman" w:hAnsi="Times New Roman" w:cs="Times New Roman"/>
          <w:sz w:val="24"/>
          <w:szCs w:val="24"/>
        </w:rPr>
        <w:lastRenderedPageBreak/>
        <w:t xml:space="preserve">lesion include both benign and malignant conditions. </w:t>
      </w:r>
      <w:r w:rsidRPr="00594999">
        <w:rPr>
          <w:rFonts w:ascii="Times New Roman" w:hAnsi="Times New Roman" w:cs="Times New Roman"/>
          <w:sz w:val="24"/>
          <w:szCs w:val="24"/>
        </w:rPr>
        <w:t>This case report describes a rib osteoblastoma located in the anterior portion of the left third rib, which is an unusual location for such a tumor.</w:t>
      </w:r>
    </w:p>
    <w:p w14:paraId="039ED656" w14:textId="77777777" w:rsidR="006809A5" w:rsidRPr="00594999" w:rsidRDefault="00B64C2C">
      <w:pPr>
        <w:jc w:val="both"/>
        <w:rPr>
          <w:rFonts w:ascii="Times New Roman" w:hAnsi="Times New Roman" w:cs="Times New Roman"/>
          <w:b/>
          <w:sz w:val="24"/>
          <w:szCs w:val="24"/>
        </w:rPr>
      </w:pPr>
      <w:r w:rsidRPr="00594999">
        <w:rPr>
          <w:rFonts w:ascii="Times New Roman" w:hAnsi="Times New Roman" w:cs="Times New Roman"/>
          <w:b/>
          <w:sz w:val="24"/>
          <w:szCs w:val="24"/>
        </w:rPr>
        <w:t>Case Presentation:</w:t>
      </w:r>
    </w:p>
    <w:p w14:paraId="5BA12DB5" w14:textId="3911C2D7" w:rsidR="001D1FDE" w:rsidRPr="00594999" w:rsidRDefault="001D1FDE" w:rsidP="00ED0E1D">
      <w:pPr>
        <w:jc w:val="both"/>
        <w:rPr>
          <w:rFonts w:ascii="Times New Roman" w:hAnsi="Times New Roman" w:cs="Times New Roman"/>
          <w:sz w:val="24"/>
          <w:szCs w:val="24"/>
        </w:rPr>
      </w:pPr>
      <w:r w:rsidRPr="00594999">
        <w:rPr>
          <w:rFonts w:ascii="Times New Roman" w:hAnsi="Times New Roman" w:cs="Times New Roman"/>
          <w:sz w:val="24"/>
          <w:szCs w:val="24"/>
        </w:rPr>
        <w:t>A 20-year-old female presented to our department with a two-year history of atypical pain in the left anterior chest. Initially, the pain was attributed to a musculoskeletal cause. It was persistent but partially alleviated by non-steroidal anti-inflammatory medications. The patient denied any previous trauma, and her medical history was otherwise unremarkable. However, over the past few months, the pain significantly increased in intensity, prompting her to seek medical advice.</w:t>
      </w:r>
      <w:r w:rsidR="00C92B7F" w:rsidRPr="00594999">
        <w:rPr>
          <w:rFonts w:ascii="Times New Roman" w:hAnsi="Times New Roman" w:cs="Times New Roman"/>
          <w:sz w:val="24"/>
          <w:szCs w:val="24"/>
        </w:rPr>
        <w:t xml:space="preserve"> </w:t>
      </w:r>
      <w:r w:rsidRPr="00594999">
        <w:rPr>
          <w:rFonts w:ascii="Times New Roman" w:hAnsi="Times New Roman" w:cs="Times New Roman"/>
          <w:sz w:val="24"/>
          <w:szCs w:val="24"/>
        </w:rPr>
        <w:t>During the physical examination, a very tender, hard swelling was noted at the anterior aspect of the left third rib.</w:t>
      </w:r>
      <w:r w:rsidR="00ED0E1D" w:rsidRPr="00594999">
        <w:rPr>
          <w:rFonts w:ascii="Times New Roman" w:hAnsi="Times New Roman" w:cs="Times New Roman"/>
          <w:sz w:val="24"/>
          <w:szCs w:val="24"/>
        </w:rPr>
        <w:t xml:space="preserve"> The chest examination did not reveal any abnormal findings, and her laboratory test results were all within normal ranges. </w:t>
      </w:r>
    </w:p>
    <w:p w14:paraId="53E4D75E" w14:textId="7E04CE98" w:rsidR="001D1FDE" w:rsidRDefault="00641C64" w:rsidP="00641C64">
      <w:pPr>
        <w:jc w:val="both"/>
        <w:rPr>
          <w:rFonts w:ascii="Times New Roman" w:hAnsi="Times New Roman" w:cs="Times New Roman"/>
          <w:sz w:val="24"/>
          <w:szCs w:val="24"/>
        </w:rPr>
      </w:pPr>
      <w:r w:rsidRPr="00594999">
        <w:rPr>
          <w:rFonts w:ascii="Times New Roman" w:hAnsi="Times New Roman" w:cs="Times New Roman"/>
          <w:sz w:val="24"/>
          <w:szCs w:val="24"/>
        </w:rPr>
        <w:t>A multi-slice chest compute</w:t>
      </w:r>
      <w:r w:rsidR="00DC7096" w:rsidRPr="00594999">
        <w:rPr>
          <w:rFonts w:ascii="Times New Roman" w:hAnsi="Times New Roman" w:cs="Times New Roman"/>
          <w:sz w:val="24"/>
          <w:szCs w:val="24"/>
        </w:rPr>
        <w:t>d tomography (CT) scan showed</w:t>
      </w:r>
      <w:r w:rsidRPr="00594999">
        <w:rPr>
          <w:rFonts w:ascii="Times New Roman" w:hAnsi="Times New Roman" w:cs="Times New Roman"/>
          <w:sz w:val="24"/>
          <w:szCs w:val="24"/>
        </w:rPr>
        <w:t xml:space="preserve"> a well-defined, destructive intra-medullary bony lesion located at the anterior aspect of the left third rib, </w:t>
      </w:r>
      <w:r w:rsidR="001D1FDE" w:rsidRPr="00594999">
        <w:rPr>
          <w:rFonts w:ascii="Times New Roman" w:hAnsi="Times New Roman" w:cs="Times New Roman"/>
          <w:sz w:val="24"/>
          <w:szCs w:val="24"/>
        </w:rPr>
        <w:t>measuring approximately 6.1 x 3.3 cm</w:t>
      </w:r>
      <w:r w:rsidR="00CC3564" w:rsidRPr="00594999">
        <w:rPr>
          <w:rFonts w:ascii="Times New Roman" w:hAnsi="Times New Roman" w:cs="Times New Roman"/>
          <w:sz w:val="24"/>
          <w:szCs w:val="24"/>
        </w:rPr>
        <w:t xml:space="preserve"> (Fig. 1A, 1B)</w:t>
      </w:r>
      <w:r w:rsidR="001D1FDE" w:rsidRPr="00594999">
        <w:rPr>
          <w:rFonts w:ascii="Times New Roman" w:hAnsi="Times New Roman" w:cs="Times New Roman"/>
          <w:sz w:val="24"/>
          <w:szCs w:val="24"/>
        </w:rPr>
        <w:t>. This lesion indented the underlying costal pleura</w:t>
      </w:r>
      <w:r w:rsidR="001D1FDE">
        <w:rPr>
          <w:rFonts w:ascii="Times New Roman" w:hAnsi="Times New Roman" w:cs="Times New Roman"/>
          <w:sz w:val="24"/>
          <w:szCs w:val="24"/>
        </w:rPr>
        <w:t xml:space="preserve"> but showed no pulmonary extension, with the radiologist concluding that it appeared benign. An ultrasound (US)-guided true-cut needle biopsy was attempted, but the procedure was challenging and inconclusive. Nonetheless, it revealed a highly atypical spindle cell neopl</w:t>
      </w:r>
      <w:r w:rsidR="00C92B7F">
        <w:rPr>
          <w:rFonts w:ascii="Times New Roman" w:hAnsi="Times New Roman" w:cs="Times New Roman"/>
          <w:sz w:val="24"/>
          <w:szCs w:val="24"/>
        </w:rPr>
        <w:t xml:space="preserve">asm suggestive of osteosarcoma. </w:t>
      </w:r>
      <w:r w:rsidR="001D1FDE">
        <w:rPr>
          <w:rFonts w:ascii="Times New Roman" w:hAnsi="Times New Roman" w:cs="Times New Roman"/>
          <w:sz w:val="24"/>
          <w:szCs w:val="24"/>
        </w:rPr>
        <w:t>A whole-body positron emission tomography-computed tomography (PET-CT) scan was performed, indicating that the bony lesion was metabolically active with increased fluorodeoxyglucose (FDG) uptake. The maximum standardized uptake value (SUV max) measured 6.8</w:t>
      </w:r>
      <w:r w:rsidR="001510C2">
        <w:rPr>
          <w:rFonts w:ascii="Times New Roman" w:hAnsi="Times New Roman" w:cs="Times New Roman"/>
          <w:sz w:val="24"/>
          <w:szCs w:val="24"/>
        </w:rPr>
        <w:t xml:space="preserve"> (Fig. 1C)</w:t>
      </w:r>
      <w:r w:rsidR="001D1FDE">
        <w:rPr>
          <w:rFonts w:ascii="Times New Roman" w:hAnsi="Times New Roman" w:cs="Times New Roman"/>
          <w:sz w:val="24"/>
          <w:szCs w:val="24"/>
        </w:rPr>
        <w:t>. No distant metastasis was observed.</w:t>
      </w:r>
    </w:p>
    <w:p w14:paraId="22900649" w14:textId="1236A961" w:rsidR="001D1FDE" w:rsidRDefault="001D1FDE" w:rsidP="00C92B7F">
      <w:pPr>
        <w:jc w:val="both"/>
        <w:rPr>
          <w:rFonts w:ascii="Times New Roman" w:hAnsi="Times New Roman" w:cs="Times New Roman"/>
          <w:sz w:val="24"/>
          <w:szCs w:val="24"/>
        </w:rPr>
      </w:pPr>
      <w:r>
        <w:rPr>
          <w:rFonts w:ascii="Times New Roman" w:hAnsi="Times New Roman" w:cs="Times New Roman"/>
          <w:sz w:val="24"/>
          <w:szCs w:val="24"/>
        </w:rPr>
        <w:t>The lesion was surgically excised completely with safety margins. The defect in the anterior chest wall was repaired using polypropylene mesh and bone cement, creating artificial ribs</w:t>
      </w:r>
      <w:r w:rsidR="001510C2">
        <w:rPr>
          <w:rFonts w:ascii="Times New Roman" w:hAnsi="Times New Roman" w:cs="Times New Roman"/>
          <w:sz w:val="24"/>
          <w:szCs w:val="24"/>
        </w:rPr>
        <w:t xml:space="preserve"> (Fig. 1D)</w:t>
      </w:r>
      <w:r>
        <w:rPr>
          <w:rFonts w:ascii="Times New Roman" w:hAnsi="Times New Roman" w:cs="Times New Roman"/>
          <w:sz w:val="24"/>
          <w:szCs w:val="24"/>
        </w:rPr>
        <w:t>. The post-operative recovery was uneventful, and the patient was discharged on the fifth post-operative day.</w:t>
      </w:r>
    </w:p>
    <w:p w14:paraId="077F35E1" w14:textId="3078EB84" w:rsidR="00DC7096" w:rsidRPr="00604A68" w:rsidRDefault="001D1FDE" w:rsidP="00604A68">
      <w:pPr>
        <w:jc w:val="both"/>
        <w:rPr>
          <w:rFonts w:ascii="Times New Roman" w:hAnsi="Times New Roman" w:cs="Times New Roman"/>
          <w:sz w:val="24"/>
          <w:szCs w:val="24"/>
        </w:rPr>
      </w:pPr>
      <w:r>
        <w:rPr>
          <w:rFonts w:ascii="Times New Roman" w:hAnsi="Times New Roman" w:cs="Times New Roman"/>
          <w:sz w:val="24"/>
          <w:szCs w:val="24"/>
        </w:rPr>
        <w:t>Histopathological examination indicated a benign tumor composed of interconnected trabeculae of woven bone, bordered by plump osteoblasts and numerous osteoclast-like multinucleated giant cells. Intervening highly vascularized loose connective tissue exhibited variable-sized, thin-walled vascular channels filled with red blood cells</w:t>
      </w:r>
      <w:r w:rsidR="00D04BD7">
        <w:rPr>
          <w:rFonts w:ascii="Times New Roman" w:hAnsi="Times New Roman" w:cs="Times New Roman"/>
          <w:sz w:val="24"/>
          <w:szCs w:val="24"/>
        </w:rPr>
        <w:t xml:space="preserve"> (RBCs) (Fig.2A</w:t>
      </w:r>
      <w:r w:rsidR="00A60711">
        <w:rPr>
          <w:rFonts w:ascii="Times New Roman" w:hAnsi="Times New Roman" w:cs="Times New Roman"/>
          <w:sz w:val="24"/>
          <w:szCs w:val="24"/>
        </w:rPr>
        <w:t>). A sclerotic rim separates the lesion</w:t>
      </w:r>
      <w:r w:rsidR="00B1379F">
        <w:rPr>
          <w:rFonts w:ascii="Times New Roman" w:hAnsi="Times New Roman" w:cs="Times New Roman"/>
          <w:sz w:val="24"/>
          <w:szCs w:val="24"/>
        </w:rPr>
        <w:t xml:space="preserve"> from the surrounding medullar</w:t>
      </w:r>
      <w:r w:rsidR="00123B33">
        <w:rPr>
          <w:rFonts w:ascii="Times New Roman" w:hAnsi="Times New Roman" w:cs="Times New Roman"/>
          <w:sz w:val="24"/>
          <w:szCs w:val="24"/>
        </w:rPr>
        <w:t>y bone marrow</w:t>
      </w:r>
      <w:r w:rsidR="00B1379F">
        <w:rPr>
          <w:rFonts w:ascii="Times New Roman" w:hAnsi="Times New Roman" w:cs="Times New Roman"/>
          <w:sz w:val="24"/>
          <w:szCs w:val="24"/>
        </w:rPr>
        <w:t xml:space="preserve"> (Fig. 2B). There was no</w:t>
      </w:r>
      <w:r w:rsidR="00123B33">
        <w:rPr>
          <w:rFonts w:ascii="Times New Roman" w:hAnsi="Times New Roman" w:cs="Times New Roman"/>
          <w:sz w:val="24"/>
          <w:szCs w:val="24"/>
        </w:rPr>
        <w:t xml:space="preserve"> observed</w:t>
      </w:r>
      <w:r w:rsidR="00B1379F">
        <w:rPr>
          <w:rFonts w:ascii="Times New Roman" w:hAnsi="Times New Roman" w:cs="Times New Roman"/>
          <w:sz w:val="24"/>
          <w:szCs w:val="24"/>
        </w:rPr>
        <w:t xml:space="preserve"> evidence of</w:t>
      </w:r>
      <w:r w:rsidR="00123B33">
        <w:rPr>
          <w:rFonts w:ascii="Times New Roman" w:hAnsi="Times New Roman" w:cs="Times New Roman"/>
          <w:sz w:val="24"/>
          <w:szCs w:val="24"/>
        </w:rPr>
        <w:t xml:space="preserve"> malignant changes, necrosis, </w:t>
      </w:r>
      <w:r w:rsidR="00DC7096">
        <w:rPr>
          <w:rFonts w:ascii="Times New Roman" w:hAnsi="Times New Roman" w:cs="Times New Roman"/>
          <w:sz w:val="24"/>
          <w:szCs w:val="24"/>
        </w:rPr>
        <w:t>or</w:t>
      </w:r>
      <w:r w:rsidR="00123B33">
        <w:rPr>
          <w:rFonts w:ascii="Times New Roman" w:hAnsi="Times New Roman" w:cs="Times New Roman"/>
          <w:sz w:val="24"/>
          <w:szCs w:val="24"/>
        </w:rPr>
        <w:t xml:space="preserve"> granulomatous reaction.</w:t>
      </w:r>
      <w:r w:rsidR="00641C64">
        <w:rPr>
          <w:rFonts w:ascii="Times New Roman" w:hAnsi="Times New Roman" w:cs="Times New Roman"/>
          <w:sz w:val="24"/>
          <w:szCs w:val="24"/>
        </w:rPr>
        <w:t xml:space="preserve"> </w:t>
      </w:r>
      <w:r>
        <w:rPr>
          <w:rFonts w:ascii="Times New Roman" w:hAnsi="Times New Roman" w:cs="Times New Roman"/>
          <w:sz w:val="24"/>
          <w:szCs w:val="24"/>
        </w:rPr>
        <w:t>Based on these findings, the final diagnosis was osteoblastoma of the rib.</w:t>
      </w:r>
    </w:p>
    <w:p w14:paraId="714A98C0" w14:textId="5E769D59" w:rsidR="006809A5" w:rsidRPr="00F96A5C" w:rsidRDefault="00362690">
      <w:pPr>
        <w:jc w:val="both"/>
        <w:rPr>
          <w:rFonts w:ascii="Times New Roman" w:hAnsi="Times New Roman" w:cs="Times New Roman"/>
          <w:b/>
          <w:sz w:val="24"/>
          <w:szCs w:val="24"/>
        </w:rPr>
      </w:pPr>
      <w:r w:rsidRPr="00F96A5C">
        <w:rPr>
          <w:rFonts w:ascii="Times New Roman" w:hAnsi="Times New Roman" w:cs="Times New Roman"/>
          <w:b/>
          <w:sz w:val="24"/>
          <w:szCs w:val="24"/>
        </w:rPr>
        <w:t>Discussion</w:t>
      </w:r>
      <w:r w:rsidR="00B64C2C" w:rsidRPr="00F96A5C">
        <w:rPr>
          <w:rFonts w:ascii="Times New Roman" w:hAnsi="Times New Roman" w:cs="Times New Roman"/>
          <w:b/>
          <w:sz w:val="24"/>
          <w:szCs w:val="24"/>
        </w:rPr>
        <w:t>:</w:t>
      </w:r>
    </w:p>
    <w:p w14:paraId="539925A7" w14:textId="110ADBC5" w:rsidR="001D1FDE" w:rsidRDefault="0055267B" w:rsidP="00BA52FF">
      <w:pPr>
        <w:spacing w:line="276" w:lineRule="auto"/>
        <w:jc w:val="both"/>
        <w:rPr>
          <w:rFonts w:ascii="Times New Roman" w:hAnsi="Times New Roman" w:cs="Times New Roman"/>
          <w:sz w:val="24"/>
          <w:szCs w:val="24"/>
        </w:rPr>
      </w:pPr>
      <w:r w:rsidRPr="00594999">
        <w:rPr>
          <w:rFonts w:ascii="Times New Roman" w:hAnsi="Times New Roman" w:cs="Times New Roman"/>
          <w:sz w:val="24"/>
          <w:szCs w:val="24"/>
        </w:rPr>
        <w:t>Rib osteoblastoma is a rare eminently benign bone tumor (Berry et al., 2008).</w:t>
      </w:r>
      <w:r>
        <w:rPr>
          <w:rFonts w:ascii="Times New Roman" w:hAnsi="Times New Roman" w:cs="Times New Roman"/>
          <w:sz w:val="24"/>
          <w:szCs w:val="24"/>
        </w:rPr>
        <w:t xml:space="preserve"> In our instance, it</w:t>
      </w:r>
      <w:r w:rsidR="00641C64">
        <w:rPr>
          <w:rFonts w:ascii="Times New Roman" w:hAnsi="Times New Roman" w:cs="Times New Roman"/>
          <w:sz w:val="24"/>
          <w:szCs w:val="24"/>
        </w:rPr>
        <w:t xml:space="preserve"> was</w:t>
      </w:r>
      <w:r w:rsidR="001D1FDE">
        <w:rPr>
          <w:rFonts w:ascii="Times New Roman" w:hAnsi="Times New Roman" w:cs="Times New Roman"/>
          <w:sz w:val="24"/>
          <w:szCs w:val="24"/>
        </w:rPr>
        <w:t xml:space="preserve"> situated on the anterior aspect of the rib, which is an unusual location that, to our knowledge, has not previously been reported. The age of our patient aligns with the </w:t>
      </w:r>
      <w:r w:rsidR="001D1FDE">
        <w:rPr>
          <w:rFonts w:ascii="Times New Roman" w:hAnsi="Times New Roman" w:cs="Times New Roman"/>
          <w:sz w:val="24"/>
          <w:szCs w:val="24"/>
        </w:rPr>
        <w:lastRenderedPageBreak/>
        <w:t>peak incidence noted in the literature (</w:t>
      </w:r>
      <w:proofErr w:type="spellStart"/>
      <w:r w:rsidR="001D1FDE">
        <w:rPr>
          <w:rFonts w:ascii="Times New Roman" w:hAnsi="Times New Roman" w:cs="Times New Roman"/>
          <w:sz w:val="24"/>
          <w:szCs w:val="24"/>
        </w:rPr>
        <w:t>Tugcu</w:t>
      </w:r>
      <w:proofErr w:type="spellEnd"/>
      <w:r w:rsidR="001D1FDE">
        <w:rPr>
          <w:rFonts w:ascii="Times New Roman" w:hAnsi="Times New Roman" w:cs="Times New Roman"/>
          <w:sz w:val="24"/>
          <w:szCs w:val="24"/>
        </w:rPr>
        <w:t xml:space="preserve"> et al., 2008); however, our patient is female, while osteoblastoma typically shows a male predominance. It is important to highlight that determining sex distribution in cases of rib osteoblastoma can be challenging due to the tumor's rarity (Galgano et al., 2016).</w:t>
      </w:r>
    </w:p>
    <w:p w14:paraId="7BB0B84A" w14:textId="0E193A78" w:rsidR="00710D73" w:rsidRDefault="00DC7096" w:rsidP="00641C64">
      <w:pPr>
        <w:spacing w:line="276" w:lineRule="auto"/>
        <w:jc w:val="both"/>
        <w:rPr>
          <w:rFonts w:ascii="Times New Roman" w:hAnsi="Times New Roman" w:cs="Times New Roman"/>
          <w:sz w:val="24"/>
          <w:szCs w:val="24"/>
        </w:rPr>
      </w:pPr>
      <w:r>
        <w:rPr>
          <w:rFonts w:ascii="Times New Roman" w:hAnsi="Times New Roman" w:cs="Times New Roman"/>
          <w:sz w:val="24"/>
          <w:szCs w:val="24"/>
        </w:rPr>
        <w:t>Radiologically, o</w:t>
      </w:r>
      <w:r w:rsidR="00641C64">
        <w:rPr>
          <w:rFonts w:ascii="Times New Roman" w:hAnsi="Times New Roman" w:cs="Times New Roman"/>
          <w:sz w:val="24"/>
          <w:szCs w:val="24"/>
        </w:rPr>
        <w:t xml:space="preserve">steoblastoma can be found in various locations, such as intramedullary, intracortical, or periosteal sites, and it often presents with a non-specific appearance (Shaikh et al., 1999). </w:t>
      </w:r>
      <w:r w:rsidR="001D1FDE">
        <w:rPr>
          <w:rFonts w:ascii="Times New Roman" w:hAnsi="Times New Roman" w:cs="Times New Roman"/>
          <w:sz w:val="24"/>
          <w:szCs w:val="24"/>
        </w:rPr>
        <w:t>In this case, the osteoblastoma was identified as an intramedullary bony lesion with non-specific radiological features, making it improbable to achieve a definitive preoperative diagnosis. The inconclusive results from the ultrasound-guided true cut biopsy further complicated the situation. As a result, we opted for a whole-body PET-CT scan. Interestingly, the bone lesion demonstrated increased FDG uptake, with a maximum standardized uptake value (SUV) of 6.8. FDG-PET is an imaging technique commonly used for staging malignant tumors, as it detects increased glucose accumulation and metabo</w:t>
      </w:r>
      <w:r w:rsidR="0014087E">
        <w:rPr>
          <w:rFonts w:ascii="Times New Roman" w:hAnsi="Times New Roman" w:cs="Times New Roman"/>
          <w:sz w:val="24"/>
          <w:szCs w:val="24"/>
        </w:rPr>
        <w:t xml:space="preserve">lism in cancer cells. Some benign bone tumors, like osteoblastoma, can show FDG uptake. </w:t>
      </w:r>
      <w:r w:rsidR="008509CC">
        <w:rPr>
          <w:rFonts w:ascii="Times New Roman" w:hAnsi="Times New Roman" w:cs="Times New Roman"/>
          <w:sz w:val="24"/>
          <w:szCs w:val="24"/>
        </w:rPr>
        <w:t>Previous researchers reported</w:t>
      </w:r>
      <w:r w:rsidR="0014087E">
        <w:rPr>
          <w:rFonts w:ascii="Times New Roman" w:hAnsi="Times New Roman" w:cs="Times New Roman"/>
          <w:sz w:val="24"/>
          <w:szCs w:val="24"/>
        </w:rPr>
        <w:t xml:space="preserve"> a significant overlap in the SUVs of benign and malignant bone lesions (</w:t>
      </w:r>
      <w:proofErr w:type="spellStart"/>
      <w:r w:rsidR="0014087E">
        <w:rPr>
          <w:rFonts w:ascii="Times New Roman" w:hAnsi="Times New Roman" w:cs="Times New Roman"/>
          <w:sz w:val="24"/>
          <w:szCs w:val="24"/>
        </w:rPr>
        <w:t>Kole</w:t>
      </w:r>
      <w:proofErr w:type="spellEnd"/>
      <w:r w:rsidR="0014087E">
        <w:rPr>
          <w:rFonts w:ascii="Times New Roman" w:hAnsi="Times New Roman" w:cs="Times New Roman"/>
          <w:sz w:val="24"/>
          <w:szCs w:val="24"/>
        </w:rPr>
        <w:t xml:space="preserve"> et al., 1998).</w:t>
      </w:r>
    </w:p>
    <w:p w14:paraId="3282ADD4" w14:textId="77777777" w:rsidR="00406DC6" w:rsidRDefault="00710D73" w:rsidP="00406DC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maximum SUV reported in our case aligns with the ranges indicated in earlier studies on osteoblastoma, which suggested that increased 18F-FDG uptake is not related to the tumor's location (Kole et al., 1998; Jeong et al., 2011). Currently, it remains unclear which specific cells are responsible for </w:t>
      </w:r>
      <w:r w:rsidR="001D1FDE">
        <w:rPr>
          <w:rFonts w:ascii="Times New Roman" w:hAnsi="Times New Roman" w:cs="Times New Roman"/>
          <w:sz w:val="24"/>
          <w:szCs w:val="24"/>
        </w:rPr>
        <w:t>the observed FDG uptake in osteoblastoma. We hypothesize that activated osteoblasts, along with other active cells such as osteoclast-like multinucleated giant cells, may contribute to the positive FDG imaging. A prior study highlighted the significant accumulation of FDG in particular benign bone lesions, especially those containing histiocytic or giant cells (Aoki et al., 2001).</w:t>
      </w:r>
      <w:r w:rsidR="006D0840">
        <w:rPr>
          <w:rFonts w:ascii="Times New Roman" w:hAnsi="Times New Roman" w:cs="Times New Roman"/>
          <w:sz w:val="24"/>
          <w:szCs w:val="24"/>
        </w:rPr>
        <w:t xml:space="preserve"> </w:t>
      </w:r>
    </w:p>
    <w:p w14:paraId="78D92792" w14:textId="3CCFF0EA" w:rsidR="006809A5" w:rsidRDefault="001D1FDE" w:rsidP="00C72CAE">
      <w:pPr>
        <w:spacing w:line="276" w:lineRule="auto"/>
        <w:jc w:val="both"/>
        <w:rPr>
          <w:rFonts w:ascii="Times New Roman" w:hAnsi="Times New Roman" w:cs="Times New Roman"/>
          <w:sz w:val="24"/>
          <w:szCs w:val="24"/>
        </w:rPr>
      </w:pPr>
      <w:r>
        <w:rPr>
          <w:rFonts w:ascii="Times New Roman" w:hAnsi="Times New Roman" w:cs="Times New Roman"/>
          <w:sz w:val="24"/>
          <w:szCs w:val="24"/>
        </w:rPr>
        <w:t>Considering the tumor's location and the diagnostic dilemma, we were surprised to receive a diagnosis of rib osteoblastoma following surgery. The standard treatment for a solitary rib tumor is radical surgery, which is essential for obtaining an accurate diagnosis and preventing local destruction and recurrence. Rib osteoblastoma is generally associated with a favorable prognosis; however, it can recur</w:t>
      </w:r>
      <w:r w:rsidR="00F34F5C">
        <w:rPr>
          <w:rFonts w:ascii="Times New Roman" w:hAnsi="Times New Roman" w:cs="Times New Roman"/>
          <w:sz w:val="24"/>
          <w:szCs w:val="24"/>
        </w:rPr>
        <w:t xml:space="preserve"> (</w:t>
      </w:r>
      <w:r w:rsidR="00F34F5C">
        <w:rPr>
          <w:rFonts w:ascii="Times New Roman" w:hAnsi="Times New Roman" w:cs="Times New Roman"/>
          <w:color w:val="000000"/>
          <w:sz w:val="24"/>
          <w:szCs w:val="24"/>
        </w:rPr>
        <w:t>Jackson 1978)</w:t>
      </w:r>
      <w:r>
        <w:rPr>
          <w:rFonts w:ascii="Times New Roman" w:hAnsi="Times New Roman" w:cs="Times New Roman"/>
          <w:sz w:val="24"/>
          <w:szCs w:val="24"/>
        </w:rPr>
        <w:t xml:space="preserve">. The incidence of recurrence in osteoblastoma cases </w:t>
      </w:r>
      <w:r w:rsidR="0057661D">
        <w:rPr>
          <w:rFonts w:ascii="Times New Roman" w:hAnsi="Times New Roman" w:cs="Times New Roman"/>
          <w:sz w:val="24"/>
          <w:szCs w:val="24"/>
        </w:rPr>
        <w:t>varies</w:t>
      </w:r>
      <w:r w:rsidR="0068590D">
        <w:rPr>
          <w:rFonts w:ascii="Times New Roman" w:hAnsi="Times New Roman" w:cs="Times New Roman"/>
          <w:sz w:val="24"/>
          <w:szCs w:val="24"/>
        </w:rPr>
        <w:t xml:space="preserve"> between 10 to 50% according to</w:t>
      </w:r>
      <w:r w:rsidR="0057661D">
        <w:rPr>
          <w:rFonts w:ascii="Times New Roman" w:hAnsi="Times New Roman" w:cs="Times New Roman"/>
          <w:sz w:val="24"/>
          <w:szCs w:val="24"/>
        </w:rPr>
        <w:t xml:space="preserve"> the </w:t>
      </w:r>
      <w:r w:rsidR="0068590D">
        <w:rPr>
          <w:rFonts w:ascii="Times New Roman" w:hAnsi="Times New Roman" w:cs="Times New Roman"/>
          <w:sz w:val="24"/>
          <w:szCs w:val="24"/>
        </w:rPr>
        <w:t>behavioral spectrum of the osteoblastoma</w:t>
      </w:r>
      <w:r w:rsidR="00DC7096">
        <w:rPr>
          <w:rFonts w:ascii="Times New Roman" w:hAnsi="Times New Roman" w:cs="Times New Roman"/>
          <w:sz w:val="24"/>
          <w:szCs w:val="24"/>
        </w:rPr>
        <w:t>,</w:t>
      </w:r>
      <w:r w:rsidR="0068590D">
        <w:rPr>
          <w:rFonts w:ascii="Times New Roman" w:hAnsi="Times New Roman" w:cs="Times New Roman"/>
          <w:sz w:val="24"/>
          <w:szCs w:val="24"/>
        </w:rPr>
        <w:t xml:space="preserve"> </w:t>
      </w:r>
      <w:r w:rsidR="0057661D">
        <w:rPr>
          <w:rFonts w:ascii="Times New Roman" w:hAnsi="Times New Roman" w:cs="Times New Roman"/>
          <w:sz w:val="24"/>
          <w:szCs w:val="24"/>
        </w:rPr>
        <w:t xml:space="preserve">from conventional to highly aggressive </w:t>
      </w:r>
      <w:r w:rsidR="0068590D">
        <w:rPr>
          <w:rFonts w:ascii="Times New Roman" w:hAnsi="Times New Roman" w:cs="Times New Roman"/>
          <w:sz w:val="24"/>
          <w:szCs w:val="24"/>
        </w:rPr>
        <w:t>tumors</w:t>
      </w:r>
      <w:r w:rsidR="00604A68">
        <w:rPr>
          <w:rFonts w:ascii="Times New Roman" w:hAnsi="Times New Roman" w:cs="Times New Roman"/>
          <w:sz w:val="24"/>
          <w:szCs w:val="24"/>
        </w:rPr>
        <w:t>,</w:t>
      </w:r>
      <w:r w:rsidR="0068590D">
        <w:rPr>
          <w:rFonts w:ascii="Times New Roman" w:hAnsi="Times New Roman" w:cs="Times New Roman"/>
          <w:sz w:val="24"/>
          <w:szCs w:val="24"/>
        </w:rPr>
        <w:t xml:space="preserve"> respectively</w:t>
      </w:r>
      <w:r w:rsidR="002A1B35">
        <w:rPr>
          <w:rFonts w:ascii="Times New Roman" w:hAnsi="Times New Roman" w:cs="Times New Roman"/>
          <w:sz w:val="24"/>
          <w:szCs w:val="24"/>
        </w:rPr>
        <w:t xml:space="preserve">. </w:t>
      </w:r>
      <w:r w:rsidR="0014087E">
        <w:rPr>
          <w:rFonts w:ascii="Times New Roman" w:hAnsi="Times New Roman" w:cs="Times New Roman"/>
          <w:sz w:val="24"/>
          <w:szCs w:val="24"/>
        </w:rPr>
        <w:t>Recurrence can happen as late as 5 to 10 years after surgical resecti</w:t>
      </w:r>
      <w:r w:rsidR="00A2613F">
        <w:rPr>
          <w:rFonts w:ascii="Times New Roman" w:hAnsi="Times New Roman" w:cs="Times New Roman"/>
          <w:sz w:val="24"/>
          <w:szCs w:val="24"/>
        </w:rPr>
        <w:t>on (</w:t>
      </w:r>
      <w:proofErr w:type="spellStart"/>
      <w:r w:rsidR="00A2613F">
        <w:rPr>
          <w:rFonts w:ascii="Times New Roman" w:hAnsi="Times New Roman" w:cs="Times New Roman"/>
          <w:sz w:val="24"/>
          <w:szCs w:val="24"/>
        </w:rPr>
        <w:t>Galgano</w:t>
      </w:r>
      <w:proofErr w:type="spellEnd"/>
      <w:r w:rsidR="00A2613F">
        <w:rPr>
          <w:rFonts w:ascii="Times New Roman" w:hAnsi="Times New Roman" w:cs="Times New Roman"/>
          <w:sz w:val="24"/>
          <w:szCs w:val="24"/>
        </w:rPr>
        <w:t xml:space="preserve"> et al., 2016). T</w:t>
      </w:r>
      <w:r w:rsidR="0014087E">
        <w:rPr>
          <w:rFonts w:ascii="Times New Roman" w:hAnsi="Times New Roman" w:cs="Times New Roman"/>
          <w:sz w:val="24"/>
          <w:szCs w:val="24"/>
        </w:rPr>
        <w:t>his potential for recurrence</w:t>
      </w:r>
      <w:r w:rsidR="00A2613F">
        <w:rPr>
          <w:rFonts w:ascii="Times New Roman" w:hAnsi="Times New Roman" w:cs="Times New Roman"/>
          <w:sz w:val="24"/>
          <w:szCs w:val="24"/>
        </w:rPr>
        <w:t xml:space="preserve"> </w:t>
      </w:r>
      <w:r w:rsidR="00781818">
        <w:rPr>
          <w:rFonts w:ascii="Times New Roman" w:hAnsi="Times New Roman" w:cs="Times New Roman"/>
          <w:sz w:val="24"/>
          <w:szCs w:val="24"/>
        </w:rPr>
        <w:t>necessitates</w:t>
      </w:r>
      <w:r w:rsidR="0014087E">
        <w:rPr>
          <w:rFonts w:ascii="Times New Roman" w:hAnsi="Times New Roman" w:cs="Times New Roman"/>
          <w:sz w:val="24"/>
          <w:szCs w:val="24"/>
        </w:rPr>
        <w:t xml:space="preserve"> long-term </w:t>
      </w:r>
      <w:r w:rsidR="00A2613F">
        <w:rPr>
          <w:rFonts w:ascii="Times New Roman" w:hAnsi="Times New Roman" w:cs="Times New Roman"/>
          <w:sz w:val="24"/>
          <w:szCs w:val="24"/>
        </w:rPr>
        <w:t>follow-up. A chest CT scan performed</w:t>
      </w:r>
      <w:r w:rsidR="0014087E">
        <w:rPr>
          <w:rFonts w:ascii="Times New Roman" w:hAnsi="Times New Roman" w:cs="Times New Roman"/>
          <w:sz w:val="24"/>
          <w:szCs w:val="24"/>
        </w:rPr>
        <w:t xml:space="preserve"> six months postoperatively showed no signs of recurrence (Fig. 1D).</w:t>
      </w:r>
    </w:p>
    <w:p w14:paraId="71950F6F" w14:textId="028D56FC" w:rsidR="00406DC6" w:rsidRDefault="00406DC6" w:rsidP="00406DC6">
      <w:pPr>
        <w:spacing w:line="276" w:lineRule="auto"/>
        <w:jc w:val="both"/>
        <w:rPr>
          <w:rFonts w:ascii="Times New Roman" w:hAnsi="Times New Roman" w:cs="Times New Roman"/>
          <w:sz w:val="24"/>
          <w:szCs w:val="24"/>
        </w:rPr>
      </w:pPr>
      <w:r>
        <w:rPr>
          <w:rFonts w:ascii="Times New Roman" w:hAnsi="Times New Roman" w:cs="Times New Roman"/>
          <w:sz w:val="24"/>
          <w:szCs w:val="24"/>
        </w:rPr>
        <w:t>In fact, we believe that the</w:t>
      </w:r>
      <w:r>
        <w:rPr>
          <w:rFonts w:asciiTheme="majorBidi" w:hAnsiTheme="majorBidi" w:cstheme="majorBidi"/>
          <w:sz w:val="24"/>
          <w:szCs w:val="24"/>
        </w:rPr>
        <w:t xml:space="preserve"> diagnostic challenges in this case, including the unusual location, non-specific radiological features, uncertainty about the biopsy in addition to increased FDG uptake by the tumor, are</w:t>
      </w:r>
      <w:r w:rsidR="00A706ED">
        <w:rPr>
          <w:rFonts w:asciiTheme="majorBidi" w:hAnsiTheme="majorBidi" w:cstheme="majorBidi"/>
          <w:sz w:val="24"/>
          <w:szCs w:val="24"/>
        </w:rPr>
        <w:t xml:space="preserve"> </w:t>
      </w:r>
      <w:r w:rsidR="00A706ED" w:rsidRPr="00594999">
        <w:rPr>
          <w:rFonts w:ascii="Times New Roman" w:hAnsi="Times New Roman" w:cs="Times New Roman"/>
          <w:sz w:val="24"/>
          <w:szCs w:val="24"/>
        </w:rPr>
        <w:t>especially important and</w:t>
      </w:r>
      <w:r w:rsidRPr="00594999">
        <w:rPr>
          <w:rFonts w:asciiTheme="majorBidi" w:hAnsiTheme="majorBidi" w:cstheme="majorBidi"/>
          <w:sz w:val="24"/>
          <w:szCs w:val="24"/>
        </w:rPr>
        <w:t xml:space="preserve"> pertinent </w:t>
      </w:r>
      <w:r w:rsidRPr="00594999">
        <w:rPr>
          <w:rFonts w:ascii="Times New Roman" w:hAnsi="Times New Roman" w:cs="Times New Roman"/>
          <w:sz w:val="24"/>
          <w:szCs w:val="24"/>
        </w:rPr>
        <w:t>for practitioners from other specialties who may encounter osteoblastoma.</w:t>
      </w:r>
    </w:p>
    <w:p w14:paraId="4D9D5F3B" w14:textId="47D93D9A" w:rsidR="000C57AF" w:rsidRDefault="000C57AF">
      <w:pPr>
        <w:jc w:val="both"/>
        <w:rPr>
          <w:rFonts w:ascii="Times New Roman" w:hAnsi="Times New Roman" w:cs="Times New Roman"/>
          <w:b/>
          <w:sz w:val="24"/>
          <w:szCs w:val="24"/>
        </w:rPr>
      </w:pPr>
    </w:p>
    <w:p w14:paraId="3DD01708" w14:textId="245435B6" w:rsidR="006809A5" w:rsidRDefault="00AB67E0">
      <w:pPr>
        <w:jc w:val="both"/>
        <w:rPr>
          <w:rFonts w:ascii="Times New Roman" w:hAnsi="Times New Roman" w:cs="Times New Roman"/>
          <w:b/>
          <w:sz w:val="24"/>
          <w:szCs w:val="24"/>
        </w:rPr>
      </w:pPr>
      <w:r>
        <w:rPr>
          <w:rFonts w:ascii="Times New Roman" w:hAnsi="Times New Roman" w:cs="Times New Roman"/>
          <w:b/>
          <w:sz w:val="24"/>
          <w:szCs w:val="24"/>
        </w:rPr>
        <w:t>Conclusion</w:t>
      </w:r>
      <w:r w:rsidR="00B64C2C" w:rsidRPr="00F96A5C">
        <w:rPr>
          <w:rFonts w:ascii="Times New Roman" w:hAnsi="Times New Roman" w:cs="Times New Roman"/>
          <w:b/>
          <w:sz w:val="24"/>
          <w:szCs w:val="24"/>
        </w:rPr>
        <w:t>:</w:t>
      </w:r>
    </w:p>
    <w:p w14:paraId="7F00C1A0" w14:textId="4F7E38A5" w:rsidR="00E5386E" w:rsidRPr="006F766A" w:rsidRDefault="00E5386E" w:rsidP="006D0840">
      <w:pPr>
        <w:jc w:val="both"/>
        <w:rPr>
          <w:rFonts w:asciiTheme="majorBidi" w:hAnsiTheme="majorBidi" w:cstheme="majorBidi"/>
          <w:sz w:val="24"/>
          <w:szCs w:val="24"/>
        </w:rPr>
      </w:pPr>
      <w:r w:rsidRPr="006F766A">
        <w:rPr>
          <w:rFonts w:asciiTheme="majorBidi" w:hAnsiTheme="majorBidi" w:cstheme="majorBidi"/>
          <w:sz w:val="24"/>
          <w:szCs w:val="24"/>
        </w:rPr>
        <w:t>Rib osteoblastoma</w:t>
      </w:r>
      <w:r>
        <w:rPr>
          <w:rFonts w:asciiTheme="majorBidi" w:hAnsiTheme="majorBidi" w:cstheme="majorBidi"/>
          <w:sz w:val="24"/>
          <w:szCs w:val="24"/>
        </w:rPr>
        <w:t xml:space="preserve"> is a rare benign</w:t>
      </w:r>
      <w:r w:rsidR="000C43B7">
        <w:rPr>
          <w:rFonts w:asciiTheme="majorBidi" w:hAnsiTheme="majorBidi" w:cstheme="majorBidi"/>
          <w:sz w:val="24"/>
          <w:szCs w:val="24"/>
        </w:rPr>
        <w:t xml:space="preserve"> bone </w:t>
      </w:r>
      <w:r>
        <w:rPr>
          <w:rFonts w:asciiTheme="majorBidi" w:hAnsiTheme="majorBidi" w:cstheme="majorBidi"/>
          <w:sz w:val="24"/>
          <w:szCs w:val="24"/>
        </w:rPr>
        <w:t xml:space="preserve">tumor that </w:t>
      </w:r>
      <w:r w:rsidRPr="006F766A">
        <w:rPr>
          <w:rFonts w:asciiTheme="majorBidi" w:hAnsiTheme="majorBidi" w:cstheme="majorBidi"/>
          <w:sz w:val="24"/>
          <w:szCs w:val="24"/>
        </w:rPr>
        <w:t>can ex</w:t>
      </w:r>
      <w:r>
        <w:rPr>
          <w:rFonts w:asciiTheme="majorBidi" w:hAnsiTheme="majorBidi" w:cstheme="majorBidi"/>
          <w:sz w:val="24"/>
          <w:szCs w:val="24"/>
        </w:rPr>
        <w:t xml:space="preserve">hibit metabolic activity on </w:t>
      </w:r>
      <w:r w:rsidR="00D3527B">
        <w:rPr>
          <w:rFonts w:ascii="Times New Roman" w:hAnsi="Times New Roman" w:cs="Times New Roman"/>
          <w:sz w:val="24"/>
          <w:szCs w:val="24"/>
        </w:rPr>
        <w:t>FDG-PET CT scan</w:t>
      </w:r>
      <w:r w:rsidR="008F6E07">
        <w:rPr>
          <w:rFonts w:asciiTheme="majorBidi" w:hAnsiTheme="majorBidi" w:cstheme="majorBidi"/>
          <w:sz w:val="24"/>
          <w:szCs w:val="24"/>
        </w:rPr>
        <w:t>. It</w:t>
      </w:r>
      <w:r w:rsidRPr="006F766A">
        <w:rPr>
          <w:rFonts w:asciiTheme="majorBidi" w:hAnsiTheme="majorBidi" w:cstheme="majorBidi"/>
          <w:sz w:val="24"/>
          <w:szCs w:val="24"/>
        </w:rPr>
        <w:t xml:space="preserve"> should be included in the differential diagnosis of tumors located in</w:t>
      </w:r>
      <w:r w:rsidR="008F6E07">
        <w:rPr>
          <w:rFonts w:asciiTheme="majorBidi" w:hAnsiTheme="majorBidi" w:cstheme="majorBidi"/>
          <w:sz w:val="24"/>
          <w:szCs w:val="24"/>
        </w:rPr>
        <w:t xml:space="preserve"> the anterior or posterior </w:t>
      </w:r>
      <w:r w:rsidR="008F6E07">
        <w:rPr>
          <w:rFonts w:ascii="Times New Roman" w:hAnsi="Times New Roman" w:cs="Times New Roman"/>
          <w:sz w:val="24"/>
          <w:szCs w:val="24"/>
        </w:rPr>
        <w:t>regions</w:t>
      </w:r>
      <w:r w:rsidRPr="006F766A">
        <w:rPr>
          <w:rFonts w:asciiTheme="majorBidi" w:hAnsiTheme="majorBidi" w:cstheme="majorBidi"/>
          <w:sz w:val="24"/>
          <w:szCs w:val="24"/>
        </w:rPr>
        <w:t xml:space="preserve"> of the ribs.</w:t>
      </w:r>
      <w:r>
        <w:rPr>
          <w:rFonts w:asciiTheme="majorBidi" w:hAnsiTheme="majorBidi" w:cstheme="majorBidi"/>
          <w:sz w:val="24"/>
          <w:szCs w:val="24"/>
        </w:rPr>
        <w:t xml:space="preserve"> </w:t>
      </w:r>
      <w:r w:rsidRPr="006F766A">
        <w:rPr>
          <w:rFonts w:asciiTheme="majorBidi" w:hAnsiTheme="majorBidi" w:cstheme="majorBidi"/>
          <w:sz w:val="24"/>
          <w:szCs w:val="24"/>
        </w:rPr>
        <w:t xml:space="preserve"> A radical surgical approach is essential for accurate diagnosis and effective treatment.</w:t>
      </w:r>
    </w:p>
    <w:p w14:paraId="714D9B58" w14:textId="3B05E4B6" w:rsidR="004E3178" w:rsidRPr="00F96A5C" w:rsidRDefault="004E3178">
      <w:pPr>
        <w:jc w:val="both"/>
        <w:rPr>
          <w:rFonts w:ascii="Times New Roman" w:hAnsi="Times New Roman" w:cs="Times New Roman"/>
          <w:b/>
          <w:sz w:val="24"/>
          <w:szCs w:val="24"/>
        </w:rPr>
      </w:pPr>
    </w:p>
    <w:p w14:paraId="04F53230" w14:textId="77777777" w:rsidR="002C0C52" w:rsidRPr="00F96A5C" w:rsidRDefault="002C0C52" w:rsidP="002C0C52">
      <w:pPr>
        <w:spacing w:line="276" w:lineRule="auto"/>
        <w:jc w:val="both"/>
        <w:rPr>
          <w:rFonts w:ascii="Times New Roman" w:hAnsi="Times New Roman" w:cs="Times New Roman"/>
          <w:b/>
          <w:bCs/>
          <w:sz w:val="24"/>
          <w:szCs w:val="24"/>
        </w:rPr>
      </w:pPr>
      <w:r w:rsidRPr="00F96A5C">
        <w:rPr>
          <w:rFonts w:ascii="Times New Roman" w:hAnsi="Times New Roman" w:cs="Times New Roman"/>
          <w:b/>
          <w:bCs/>
          <w:sz w:val="24"/>
          <w:szCs w:val="24"/>
        </w:rPr>
        <w:t>Abbreviations list:</w:t>
      </w:r>
    </w:p>
    <w:p w14:paraId="4D93120F" w14:textId="38D2B347"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CT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 xml:space="preserve">computed tomography </w:t>
      </w:r>
    </w:p>
    <w:p w14:paraId="1E28B340" w14:textId="78DB2002"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FDG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 xml:space="preserve">fluorodeoxyglucose </w:t>
      </w:r>
    </w:p>
    <w:p w14:paraId="5F7C1A9C" w14:textId="68F5C906"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PET-CT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positron emission tomography-computed tomography</w:t>
      </w:r>
    </w:p>
    <w:p w14:paraId="0B167EB1" w14:textId="63582766"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SUV max   maximum standardized uptake value  </w:t>
      </w:r>
    </w:p>
    <w:p w14:paraId="7906F73B" w14:textId="4E0ABA3F" w:rsidR="002C0C52" w:rsidRPr="00F96A5C" w:rsidRDefault="002C0C52" w:rsidP="002C0C52">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RBCs          red blood cells </w:t>
      </w:r>
    </w:p>
    <w:p w14:paraId="2053B6CF" w14:textId="6633D17F" w:rsidR="002C0C52" w:rsidRPr="00F96A5C" w:rsidRDefault="002C0C52" w:rsidP="00172EFB">
      <w:pPr>
        <w:spacing w:line="276" w:lineRule="auto"/>
        <w:jc w:val="both"/>
        <w:rPr>
          <w:rFonts w:ascii="Times New Roman" w:hAnsi="Times New Roman" w:cs="Times New Roman"/>
          <w:sz w:val="24"/>
          <w:szCs w:val="24"/>
        </w:rPr>
      </w:pPr>
      <w:r w:rsidRPr="00F96A5C">
        <w:rPr>
          <w:rFonts w:ascii="Times New Roman" w:hAnsi="Times New Roman" w:cs="Times New Roman"/>
          <w:sz w:val="24"/>
          <w:szCs w:val="24"/>
        </w:rPr>
        <w:t xml:space="preserve">US        </w:t>
      </w:r>
      <w:r w:rsidR="00A2615B" w:rsidRPr="00F96A5C">
        <w:rPr>
          <w:rFonts w:ascii="Times New Roman" w:hAnsi="Times New Roman" w:cs="Times New Roman"/>
          <w:sz w:val="24"/>
          <w:szCs w:val="24"/>
        </w:rPr>
        <w:t xml:space="preserve">      </w:t>
      </w:r>
      <w:r w:rsidRPr="00F96A5C">
        <w:rPr>
          <w:rFonts w:ascii="Times New Roman" w:hAnsi="Times New Roman" w:cs="Times New Roman"/>
          <w:sz w:val="24"/>
          <w:szCs w:val="24"/>
        </w:rPr>
        <w:t xml:space="preserve"> ultrasound </w:t>
      </w:r>
    </w:p>
    <w:p w14:paraId="18265D7C" w14:textId="77777777" w:rsidR="00172EFB" w:rsidRDefault="002C0C52" w:rsidP="00172EFB">
      <w:pPr>
        <w:spacing w:before="100" w:beforeAutospacing="1" w:after="100" w:afterAutospacing="1" w:line="240" w:lineRule="auto"/>
        <w:rPr>
          <w:rFonts w:ascii="Times New Roman" w:eastAsia="Times New Roman" w:hAnsi="Times New Roman" w:cs="Times New Roman"/>
          <w:b/>
          <w:bCs/>
          <w:sz w:val="24"/>
          <w:szCs w:val="24"/>
        </w:rPr>
      </w:pPr>
      <w:r w:rsidRPr="00F96A5C">
        <w:rPr>
          <w:rFonts w:ascii="Times New Roman" w:eastAsia="Times New Roman" w:hAnsi="Times New Roman" w:cs="Times New Roman"/>
          <w:b/>
          <w:bCs/>
          <w:sz w:val="24"/>
          <w:szCs w:val="24"/>
        </w:rPr>
        <w:t>Declaration of competing interest:</w:t>
      </w:r>
    </w:p>
    <w:p w14:paraId="301215C6" w14:textId="08126BEA" w:rsidR="002C0C52" w:rsidRDefault="002C0C52" w:rsidP="00172EFB">
      <w:pPr>
        <w:spacing w:before="100" w:beforeAutospacing="1" w:after="100" w:afterAutospacing="1" w:line="240" w:lineRule="auto"/>
        <w:rPr>
          <w:rFonts w:ascii="Times New Roman" w:eastAsia="Times New Roman" w:hAnsi="Times New Roman" w:cs="Times New Roman"/>
          <w:sz w:val="24"/>
          <w:szCs w:val="24"/>
        </w:rPr>
      </w:pPr>
      <w:r w:rsidRPr="00F96A5C">
        <w:rPr>
          <w:rFonts w:ascii="Times New Roman" w:eastAsia="Times New Roman" w:hAnsi="Times New Roman" w:cs="Times New Roman"/>
          <w:sz w:val="24"/>
          <w:szCs w:val="24"/>
        </w:rPr>
        <w:t>We have no conflict of interest to disclose.</w:t>
      </w:r>
    </w:p>
    <w:p w14:paraId="4CC6264A" w14:textId="77777777" w:rsidR="00821615" w:rsidRPr="002571FB" w:rsidRDefault="00821615" w:rsidP="00821615">
      <w:pPr>
        <w:spacing w:before="400" w:line="240" w:lineRule="auto"/>
        <w:rPr>
          <w:rFonts w:ascii="Times New Roman" w:eastAsia="Times New Roman" w:hAnsi="Times New Roman" w:cs="Times New Roman"/>
          <w:b/>
          <w:bCs/>
          <w:sz w:val="24"/>
          <w:szCs w:val="24"/>
        </w:rPr>
      </w:pPr>
      <w:r w:rsidRPr="002571FB">
        <w:rPr>
          <w:rFonts w:ascii="Times New Roman" w:eastAsia="Times New Roman" w:hAnsi="Times New Roman" w:cs="Times New Roman"/>
          <w:b/>
          <w:bCs/>
          <w:spacing w:val="-2"/>
          <w:sz w:val="24"/>
          <w:szCs w:val="24"/>
        </w:rPr>
        <w:t>Authorship contribution statement</w:t>
      </w:r>
    </w:p>
    <w:p w14:paraId="68B7B102" w14:textId="0C703559" w:rsidR="00821615" w:rsidRPr="002571FB" w:rsidRDefault="00821615" w:rsidP="0082161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21615">
        <w:rPr>
          <w:rFonts w:asciiTheme="majorBidi" w:hAnsiTheme="majorBidi" w:cstheme="majorBidi"/>
          <w:iCs/>
          <w:sz w:val="24"/>
          <w:szCs w:val="24"/>
        </w:rPr>
        <w:t>Amr A Abdelwahab</w:t>
      </w:r>
      <w:r>
        <w:rPr>
          <w:rFonts w:ascii="Times New Roman" w:eastAsia="Times New Roman" w:hAnsi="Times New Roman" w:cs="Times New Roman"/>
          <w:sz w:val="24"/>
          <w:szCs w:val="24"/>
        </w:rPr>
        <w:t>: Performed surgery, edited</w:t>
      </w:r>
      <w:r w:rsidRPr="002571FB">
        <w:rPr>
          <w:rFonts w:ascii="Times New Roman" w:eastAsia="Times New Roman" w:hAnsi="Times New Roman" w:cs="Times New Roman"/>
          <w:sz w:val="24"/>
          <w:szCs w:val="24"/>
        </w:rPr>
        <w:t xml:space="preserve"> the manuscript</w:t>
      </w:r>
      <w:r>
        <w:rPr>
          <w:rFonts w:ascii="Times New Roman" w:eastAsia="Times New Roman" w:hAnsi="Times New Roman" w:cs="Times New Roman"/>
          <w:sz w:val="24"/>
          <w:szCs w:val="24"/>
        </w:rPr>
        <w:t>, and followed up with the patient</w:t>
      </w:r>
    </w:p>
    <w:p w14:paraId="45C2A61B" w14:textId="718785C2" w:rsidR="00821615" w:rsidRPr="00821615" w:rsidRDefault="00821615" w:rsidP="0082161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Amro R. Sera</w:t>
      </w:r>
      <w:r>
        <w:rPr>
          <w:rFonts w:ascii="Times New Roman" w:eastAsia="Times New Roman" w:hAnsi="Times New Roman" w:cs="Times New Roman"/>
          <w:sz w:val="24"/>
          <w:szCs w:val="24"/>
        </w:rPr>
        <w:t>g:  Assisted in surgery, wrote, and edited</w:t>
      </w:r>
      <w:r w:rsidRPr="002571FB">
        <w:rPr>
          <w:rFonts w:ascii="Times New Roman" w:eastAsia="Times New Roman" w:hAnsi="Times New Roman" w:cs="Times New Roman"/>
          <w:sz w:val="24"/>
          <w:szCs w:val="24"/>
        </w:rPr>
        <w:t xml:space="preserve"> the manuscript</w:t>
      </w:r>
    </w:p>
    <w:p w14:paraId="39C0CB67" w14:textId="77777777" w:rsidR="00172EFB" w:rsidRDefault="002C0C52" w:rsidP="00172EFB">
      <w:pPr>
        <w:spacing w:line="240" w:lineRule="auto"/>
        <w:rPr>
          <w:rFonts w:ascii="Times New Roman" w:eastAsia="Times New Roman" w:hAnsi="Times New Roman" w:cs="Times New Roman"/>
          <w:b/>
          <w:bCs/>
          <w:sz w:val="24"/>
          <w:szCs w:val="24"/>
        </w:rPr>
      </w:pPr>
      <w:r w:rsidRPr="00F96A5C">
        <w:rPr>
          <w:rFonts w:ascii="Times New Roman" w:eastAsia="Times New Roman" w:hAnsi="Times New Roman" w:cs="Times New Roman"/>
          <w:b/>
          <w:bCs/>
          <w:sz w:val="24"/>
          <w:szCs w:val="24"/>
        </w:rPr>
        <w:t>Patient consent:</w:t>
      </w:r>
    </w:p>
    <w:p w14:paraId="486BF171" w14:textId="105A1681" w:rsidR="006645EF" w:rsidRDefault="00ED0BC9" w:rsidP="00C72CAE">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yellow"/>
        </w:rPr>
        <w:t xml:space="preserve"> </w:t>
      </w:r>
      <w:r w:rsidRPr="00594999">
        <w:rPr>
          <w:rFonts w:ascii="Times New Roman" w:eastAsia="Times New Roman" w:hAnsi="Times New Roman" w:cs="Times New Roman"/>
          <w:sz w:val="24"/>
          <w:szCs w:val="24"/>
        </w:rPr>
        <w:t>We obtained written informed consent from the patient for publication of this case report and its accompanying images. Upon request, a copy of this written consent is available for review.</w:t>
      </w:r>
    </w:p>
    <w:p w14:paraId="5BFD7904" w14:textId="77777777" w:rsidR="00717E07" w:rsidRPr="00717E07" w:rsidRDefault="00717E07" w:rsidP="00717E07">
      <w:pPr>
        <w:rPr>
          <w:rFonts w:ascii="Times New Roman" w:hAnsi="Times New Roman" w:cs="Times New Roman"/>
          <w:b/>
          <w:bCs/>
          <w:kern w:val="2"/>
          <w:sz w:val="24"/>
          <w:szCs w:val="24"/>
        </w:rPr>
      </w:pPr>
      <w:r w:rsidRPr="00717E07">
        <w:rPr>
          <w:rFonts w:ascii="Times New Roman" w:hAnsi="Times New Roman" w:cs="Times New Roman"/>
          <w:b/>
          <w:bCs/>
          <w:kern w:val="2"/>
          <w:sz w:val="24"/>
          <w:szCs w:val="24"/>
        </w:rPr>
        <w:t>Disclaimer (Artificial intelligence)</w:t>
      </w:r>
    </w:p>
    <w:p w14:paraId="54B7E04F" w14:textId="77777777" w:rsidR="00717E07" w:rsidRPr="00717E07" w:rsidRDefault="00717E07" w:rsidP="00717E07">
      <w:pPr>
        <w:rPr>
          <w:rFonts w:ascii="Times New Roman" w:hAnsi="Times New Roman" w:cs="Times New Roman"/>
          <w:kern w:val="2"/>
          <w:sz w:val="24"/>
          <w:szCs w:val="24"/>
        </w:rPr>
      </w:pPr>
      <w:r w:rsidRPr="00717E07">
        <w:rPr>
          <w:rFonts w:ascii="Times New Roman" w:hAnsi="Times New Roman" w:cs="Times New Roman"/>
          <w:kern w:val="2"/>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2516D5" w14:textId="77777777" w:rsidR="00717E07" w:rsidRPr="00717E07" w:rsidRDefault="00717E07" w:rsidP="00717E07">
      <w:pPr>
        <w:rPr>
          <w:rFonts w:ascii="Times New Roman" w:hAnsi="Times New Roman" w:cs="Times New Roman"/>
          <w:b/>
          <w:bCs/>
          <w:kern w:val="2"/>
          <w:sz w:val="24"/>
          <w:szCs w:val="24"/>
        </w:rPr>
      </w:pPr>
      <w:r w:rsidRPr="00717E07">
        <w:rPr>
          <w:rFonts w:ascii="Times New Roman" w:hAnsi="Times New Roman" w:cs="Times New Roman"/>
          <w:b/>
          <w:bCs/>
          <w:kern w:val="2"/>
          <w:sz w:val="24"/>
          <w:szCs w:val="24"/>
        </w:rPr>
        <w:t>Details of the AI usage are given below:</w:t>
      </w:r>
    </w:p>
    <w:p w14:paraId="08B9D3C2" w14:textId="43030362" w:rsidR="00717E07" w:rsidRPr="00692757" w:rsidRDefault="00717E07" w:rsidP="00071DFF">
      <w:pPr>
        <w:rPr>
          <w:rFonts w:ascii="Times New Roman" w:hAnsi="Times New Roman" w:cs="Times New Roman"/>
          <w:kern w:val="2"/>
          <w:sz w:val="24"/>
          <w:szCs w:val="24"/>
        </w:rPr>
      </w:pPr>
      <w:r w:rsidRPr="00717E07">
        <w:rPr>
          <w:rFonts w:ascii="Times New Roman" w:hAnsi="Times New Roman" w:cs="Times New Roman"/>
          <w:kern w:val="2"/>
          <w:sz w:val="24"/>
          <w:szCs w:val="24"/>
        </w:rPr>
        <w:lastRenderedPageBreak/>
        <w:t xml:space="preserve"> </w:t>
      </w:r>
      <w:r w:rsidR="00071DFF">
        <w:rPr>
          <w:rFonts w:ascii="Times New Roman" w:hAnsi="Times New Roman" w:cs="Times New Roman"/>
          <w:kern w:val="2"/>
          <w:sz w:val="24"/>
          <w:szCs w:val="24"/>
        </w:rPr>
        <w:t>Grammarly,</w:t>
      </w:r>
      <w:r w:rsidRPr="00717E07">
        <w:rPr>
          <w:rFonts w:ascii="Times New Roman" w:hAnsi="Times New Roman" w:cs="Times New Roman"/>
          <w:kern w:val="2"/>
          <w:sz w:val="24"/>
          <w:szCs w:val="24"/>
        </w:rPr>
        <w:t xml:space="preserve"> which is an AI assistant</w:t>
      </w:r>
      <w:r w:rsidR="00071DFF">
        <w:rPr>
          <w:rFonts w:ascii="Times New Roman" w:hAnsi="Times New Roman" w:cs="Times New Roman"/>
          <w:kern w:val="2"/>
          <w:sz w:val="24"/>
          <w:szCs w:val="24"/>
        </w:rPr>
        <w:t>,</w:t>
      </w:r>
      <w:r w:rsidRPr="00717E07">
        <w:rPr>
          <w:rFonts w:ascii="Times New Roman" w:hAnsi="Times New Roman" w:cs="Times New Roman"/>
          <w:kern w:val="2"/>
          <w:sz w:val="24"/>
          <w:szCs w:val="24"/>
        </w:rPr>
        <w:t xml:space="preserve"> was used for some grammar and language correction.</w:t>
      </w:r>
    </w:p>
    <w:p w14:paraId="57185FAE" w14:textId="77777777" w:rsidR="006809A5" w:rsidRPr="00F96A5C" w:rsidRDefault="00B64C2C">
      <w:pPr>
        <w:jc w:val="both"/>
        <w:rPr>
          <w:rFonts w:ascii="Times New Roman" w:hAnsi="Times New Roman" w:cs="Times New Roman"/>
          <w:b/>
          <w:sz w:val="24"/>
          <w:szCs w:val="24"/>
        </w:rPr>
      </w:pPr>
      <w:r w:rsidRPr="00F96A5C">
        <w:rPr>
          <w:rFonts w:ascii="Times New Roman" w:hAnsi="Times New Roman" w:cs="Times New Roman"/>
          <w:b/>
          <w:sz w:val="24"/>
          <w:szCs w:val="24"/>
        </w:rPr>
        <w:t>References:</w:t>
      </w:r>
    </w:p>
    <w:p w14:paraId="3B3A3A90" w14:textId="25CE981E" w:rsidR="006809A5" w:rsidRPr="006D44CB" w:rsidRDefault="004E76E3" w:rsidP="006D44CB">
      <w:pPr>
        <w:pStyle w:val="ListParagraph"/>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 </w:t>
      </w:r>
      <w:r w:rsidR="00090595" w:rsidRPr="00321C87">
        <w:rPr>
          <w:rFonts w:ascii="Times New Roman" w:hAnsi="Times New Roman" w:cs="Times New Roman"/>
          <w:color w:val="000000"/>
          <w:sz w:val="24"/>
          <w:szCs w:val="24"/>
        </w:rPr>
        <w:t xml:space="preserve">Aoki J., Watanabe H., Shinozaki T., </w:t>
      </w:r>
      <w:proofErr w:type="spellStart"/>
      <w:r w:rsidR="00090595" w:rsidRPr="00321C87">
        <w:rPr>
          <w:rFonts w:ascii="Times New Roman" w:hAnsi="Times New Roman" w:cs="Times New Roman"/>
          <w:color w:val="000000"/>
          <w:sz w:val="24"/>
          <w:szCs w:val="24"/>
        </w:rPr>
        <w:t>Takagishi</w:t>
      </w:r>
      <w:proofErr w:type="spellEnd"/>
      <w:r w:rsidR="00090595" w:rsidRPr="00321C87">
        <w:rPr>
          <w:rFonts w:ascii="Times New Roman" w:hAnsi="Times New Roman" w:cs="Times New Roman"/>
          <w:color w:val="000000"/>
          <w:sz w:val="24"/>
          <w:szCs w:val="24"/>
        </w:rPr>
        <w:t xml:space="preserve"> K., </w:t>
      </w:r>
      <w:proofErr w:type="spellStart"/>
      <w:r w:rsidR="00090595" w:rsidRPr="00321C87">
        <w:rPr>
          <w:rFonts w:ascii="Times New Roman" w:hAnsi="Times New Roman" w:cs="Times New Roman"/>
          <w:color w:val="000000"/>
          <w:sz w:val="24"/>
          <w:szCs w:val="24"/>
        </w:rPr>
        <w:t>Ishijima</w:t>
      </w:r>
      <w:proofErr w:type="spellEnd"/>
      <w:r w:rsidR="00090595" w:rsidRPr="00321C87">
        <w:rPr>
          <w:rFonts w:ascii="Times New Roman" w:hAnsi="Times New Roman" w:cs="Times New Roman"/>
          <w:color w:val="000000"/>
          <w:sz w:val="24"/>
          <w:szCs w:val="24"/>
        </w:rPr>
        <w:t xml:space="preserve"> H., Oya N., et al. (2001). FDG PET of primary benign and malignant bone tumors standardized uptake value in 52 lesions. </w:t>
      </w:r>
      <w:r w:rsidR="00E466AE" w:rsidRPr="00321C87">
        <w:rPr>
          <w:rFonts w:ascii="Times New Roman" w:hAnsi="Times New Roman" w:cs="Times New Roman"/>
          <w:i/>
          <w:iCs/>
          <w:color w:val="000000"/>
          <w:sz w:val="24"/>
          <w:szCs w:val="24"/>
        </w:rPr>
        <w:t>Radiology</w:t>
      </w:r>
      <w:r w:rsidR="00E466AE" w:rsidRPr="00321C87">
        <w:rPr>
          <w:rFonts w:ascii="Times New Roman" w:hAnsi="Times New Roman" w:cs="Times New Roman"/>
          <w:color w:val="000000"/>
          <w:sz w:val="24"/>
          <w:szCs w:val="24"/>
        </w:rPr>
        <w:t>, 219(3):774-</w:t>
      </w:r>
      <w:proofErr w:type="gramStart"/>
      <w:r w:rsidR="00E466AE" w:rsidRPr="00321C87">
        <w:rPr>
          <w:rFonts w:ascii="Times New Roman" w:hAnsi="Times New Roman" w:cs="Times New Roman"/>
          <w:color w:val="000000"/>
          <w:sz w:val="24"/>
          <w:szCs w:val="24"/>
        </w:rPr>
        <w:t>7  DOI</w:t>
      </w:r>
      <w:proofErr w:type="gramEnd"/>
      <w:r w:rsidR="00E466AE" w:rsidRPr="00321C87">
        <w:rPr>
          <w:rFonts w:ascii="Times New Roman" w:hAnsi="Times New Roman" w:cs="Times New Roman"/>
          <w:color w:val="000000"/>
          <w:sz w:val="24"/>
          <w:szCs w:val="24"/>
        </w:rPr>
        <w:t>:10.1148/radiology.219.3.r01ma08774</w:t>
      </w:r>
    </w:p>
    <w:p w14:paraId="288FAC3C" w14:textId="02B8A38B" w:rsidR="006A46B4" w:rsidRPr="000D5CDA" w:rsidRDefault="006A46B4" w:rsidP="000D5CDA">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Berry M, Mankin H, Gebhardt M, Rosenberg A, </w:t>
      </w:r>
      <w:proofErr w:type="spellStart"/>
      <w:r w:rsidRPr="00321C87">
        <w:rPr>
          <w:rFonts w:ascii="Times New Roman" w:hAnsi="Times New Roman" w:cs="Times New Roman"/>
          <w:color w:val="000000"/>
          <w:sz w:val="24"/>
          <w:szCs w:val="24"/>
        </w:rPr>
        <w:t>Hornicek</w:t>
      </w:r>
      <w:proofErr w:type="spellEnd"/>
      <w:r w:rsidRPr="00321C87">
        <w:rPr>
          <w:rFonts w:ascii="Times New Roman" w:hAnsi="Times New Roman" w:cs="Times New Roman"/>
          <w:color w:val="000000"/>
          <w:sz w:val="24"/>
          <w:szCs w:val="24"/>
        </w:rPr>
        <w:t xml:space="preserve"> F. (2008) Osteoblastoma: a 30-year study of 99 cases. </w:t>
      </w:r>
      <w:r w:rsidRPr="00321C87">
        <w:rPr>
          <w:rFonts w:ascii="Times New Roman" w:hAnsi="Times New Roman" w:cs="Times New Roman"/>
          <w:i/>
          <w:iCs/>
          <w:color w:val="000000"/>
          <w:sz w:val="24"/>
          <w:szCs w:val="24"/>
        </w:rPr>
        <w:t>Journal of Surgical Oncology</w:t>
      </w:r>
      <w:r w:rsidRPr="00321C87">
        <w:rPr>
          <w:rFonts w:ascii="Times New Roman" w:hAnsi="Times New Roman" w:cs="Times New Roman"/>
          <w:color w:val="000000"/>
          <w:sz w:val="24"/>
          <w:szCs w:val="24"/>
        </w:rPr>
        <w:t xml:space="preserve">, 98:179–83. </w:t>
      </w:r>
      <w:hyperlink r:id="rId7">
        <w:r w:rsidRPr="00321C87">
          <w:rPr>
            <w:rFonts w:ascii="Times New Roman" w:hAnsi="Times New Roman" w:cs="Times New Roman"/>
            <w:color w:val="000000"/>
            <w:sz w:val="24"/>
            <w:szCs w:val="24"/>
            <w:highlight w:val="white"/>
          </w:rPr>
          <w:t>DOI: org/10.1002/jso.21105</w:t>
        </w:r>
      </w:hyperlink>
    </w:p>
    <w:p w14:paraId="771931D4" w14:textId="46D2BD57" w:rsidR="00123A86" w:rsidRPr="000D5CDA" w:rsidRDefault="006A46B4" w:rsidP="000D5CDA">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proofErr w:type="spellStart"/>
      <w:r w:rsidRPr="00321C87">
        <w:rPr>
          <w:rFonts w:ascii="Times New Roman" w:hAnsi="Times New Roman" w:cs="Times New Roman"/>
          <w:color w:val="000000"/>
          <w:sz w:val="24"/>
          <w:szCs w:val="24"/>
        </w:rPr>
        <w:t>Galgano</w:t>
      </w:r>
      <w:proofErr w:type="spellEnd"/>
      <w:r w:rsidRPr="00321C87">
        <w:rPr>
          <w:rFonts w:ascii="Times New Roman" w:hAnsi="Times New Roman" w:cs="Times New Roman"/>
          <w:color w:val="000000"/>
          <w:sz w:val="24"/>
          <w:szCs w:val="24"/>
        </w:rPr>
        <w:t xml:space="preserve"> MA, Goulart CR, </w:t>
      </w:r>
      <w:proofErr w:type="spellStart"/>
      <w:r w:rsidRPr="00321C87">
        <w:rPr>
          <w:rFonts w:ascii="Times New Roman" w:hAnsi="Times New Roman" w:cs="Times New Roman"/>
          <w:color w:val="000000"/>
          <w:sz w:val="24"/>
          <w:szCs w:val="24"/>
        </w:rPr>
        <w:t>Iwenofu</w:t>
      </w:r>
      <w:proofErr w:type="spellEnd"/>
      <w:r w:rsidRPr="00321C87">
        <w:rPr>
          <w:rFonts w:ascii="Times New Roman" w:hAnsi="Times New Roman" w:cs="Times New Roman"/>
          <w:color w:val="000000"/>
          <w:sz w:val="24"/>
          <w:szCs w:val="24"/>
        </w:rPr>
        <w:t xml:space="preserve"> H, Chin LS, Lavelle W and Mendel E. (2016). Osteoblastoma of the spine: a comprehensive review. </w:t>
      </w:r>
      <w:r w:rsidRPr="00321C87">
        <w:rPr>
          <w:rFonts w:ascii="Times New Roman" w:hAnsi="Times New Roman" w:cs="Times New Roman"/>
          <w:i/>
          <w:iCs/>
          <w:color w:val="000000"/>
          <w:sz w:val="24"/>
          <w:szCs w:val="24"/>
        </w:rPr>
        <w:t>Neurosurgical Focus</w:t>
      </w:r>
      <w:r w:rsidRPr="00321C87">
        <w:rPr>
          <w:rFonts w:ascii="Times New Roman" w:hAnsi="Times New Roman" w:cs="Times New Roman"/>
          <w:color w:val="000000"/>
          <w:sz w:val="24"/>
          <w:szCs w:val="24"/>
        </w:rPr>
        <w:t>, 41;1-8. DOI:10.3171/2016.</w:t>
      </w:r>
      <w:proofErr w:type="gramStart"/>
      <w:r w:rsidRPr="00321C87">
        <w:rPr>
          <w:rFonts w:ascii="Times New Roman" w:hAnsi="Times New Roman" w:cs="Times New Roman"/>
          <w:color w:val="000000"/>
          <w:sz w:val="24"/>
          <w:szCs w:val="24"/>
        </w:rPr>
        <w:t>5.FOCUS</w:t>
      </w:r>
      <w:proofErr w:type="gramEnd"/>
      <w:r w:rsidRPr="00321C87">
        <w:rPr>
          <w:rFonts w:ascii="Times New Roman" w:hAnsi="Times New Roman" w:cs="Times New Roman"/>
          <w:color w:val="000000"/>
          <w:sz w:val="24"/>
          <w:szCs w:val="24"/>
        </w:rPr>
        <w:t>16122.</w:t>
      </w:r>
    </w:p>
    <w:p w14:paraId="5131DE9F" w14:textId="7F73B69A" w:rsidR="00123A86" w:rsidRPr="000D5CDA" w:rsidRDefault="00123A86" w:rsidP="000D5CDA">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Jackson RP. (</w:t>
      </w:r>
      <w:r w:rsidRPr="00123A86">
        <w:rPr>
          <w:rFonts w:ascii="Times New Roman" w:hAnsi="Times New Roman" w:cs="Times New Roman"/>
          <w:color w:val="000000"/>
          <w:sz w:val="24"/>
          <w:szCs w:val="24"/>
        </w:rPr>
        <w:t>1978</w:t>
      </w:r>
      <w:r>
        <w:rPr>
          <w:rFonts w:ascii="Times New Roman" w:hAnsi="Times New Roman" w:cs="Times New Roman"/>
          <w:color w:val="000000"/>
          <w:sz w:val="24"/>
          <w:szCs w:val="24"/>
        </w:rPr>
        <w:t>).</w:t>
      </w:r>
      <w:r w:rsidRPr="00123A86">
        <w:rPr>
          <w:rFonts w:ascii="Times New Roman" w:hAnsi="Times New Roman" w:cs="Times New Roman"/>
          <w:color w:val="000000"/>
          <w:sz w:val="24"/>
          <w:szCs w:val="24"/>
        </w:rPr>
        <w:t xml:space="preserve"> Recurrent osteoblastoma: a review. </w:t>
      </w:r>
      <w:r w:rsidRPr="00123A86">
        <w:rPr>
          <w:rFonts w:ascii="Times New Roman" w:hAnsi="Times New Roman" w:cs="Times New Roman"/>
          <w:i/>
          <w:iCs/>
          <w:color w:val="000000"/>
          <w:sz w:val="24"/>
          <w:szCs w:val="24"/>
        </w:rPr>
        <w:t>Clinical Orthopedics and Related Research,</w:t>
      </w:r>
      <w:r w:rsidRPr="00123A86">
        <w:rPr>
          <w:rFonts w:ascii="Times New Roman" w:hAnsi="Times New Roman" w:cs="Times New Roman"/>
          <w:color w:val="000000"/>
          <w:sz w:val="24"/>
          <w:szCs w:val="24"/>
        </w:rPr>
        <w:t xml:space="preserve"> 131:229-233. </w:t>
      </w:r>
      <w:r w:rsidRPr="00F64C71">
        <w:rPr>
          <w:rFonts w:asciiTheme="majorBidi" w:eastAsia="Times New Roman" w:hAnsiTheme="majorBidi" w:cstheme="majorBidi"/>
          <w:color w:val="212121"/>
          <w:sz w:val="24"/>
          <w:szCs w:val="24"/>
        </w:rPr>
        <w:t>PMID: 657629</w:t>
      </w:r>
    </w:p>
    <w:p w14:paraId="01CF8B93" w14:textId="40F42410" w:rsidR="006A46B4" w:rsidRPr="000D5CDA" w:rsidRDefault="005514D7" w:rsidP="000D5CDA">
      <w:pPr>
        <w:pStyle w:val="ListParagraph"/>
        <w:numPr>
          <w:ilvl w:val="0"/>
          <w:numId w:val="3"/>
        </w:numPr>
        <w:pBdr>
          <w:top w:val="nil"/>
          <w:left w:val="nil"/>
          <w:bottom w:val="nil"/>
          <w:right w:val="nil"/>
          <w:between w:val="nil"/>
        </w:pBdr>
        <w:spacing w:before="240" w:after="0"/>
        <w:jc w:val="both"/>
        <w:rPr>
          <w:rFonts w:ascii="Times New Roman" w:hAnsi="Times New Roman" w:cs="Times New Roman"/>
          <w:color w:val="000000"/>
          <w:sz w:val="24"/>
          <w:szCs w:val="24"/>
        </w:rPr>
      </w:pPr>
      <w:r w:rsidRPr="005514D7">
        <w:rPr>
          <w:rFonts w:ascii="Times New Roman" w:hAnsi="Times New Roman" w:cs="Times New Roman"/>
          <w:color w:val="000000"/>
          <w:sz w:val="24"/>
          <w:szCs w:val="24"/>
        </w:rPr>
        <w:t>Jeong YJ, Sohn MH, Lim ST, et al.</w:t>
      </w:r>
      <w:r>
        <w:rPr>
          <w:rFonts w:ascii="Times New Roman" w:hAnsi="Times New Roman" w:cs="Times New Roman"/>
          <w:color w:val="000000"/>
          <w:sz w:val="24"/>
          <w:szCs w:val="24"/>
        </w:rPr>
        <w:t xml:space="preserve"> (</w:t>
      </w:r>
      <w:r w:rsidRPr="005514D7">
        <w:rPr>
          <w:rFonts w:ascii="Times New Roman" w:hAnsi="Times New Roman" w:cs="Times New Roman"/>
          <w:color w:val="000000"/>
          <w:sz w:val="24"/>
          <w:szCs w:val="24"/>
        </w:rPr>
        <w:t>2011</w:t>
      </w:r>
      <w:r>
        <w:rPr>
          <w:rFonts w:ascii="Times New Roman" w:hAnsi="Times New Roman" w:cs="Times New Roman"/>
          <w:color w:val="000000"/>
          <w:sz w:val="24"/>
          <w:szCs w:val="24"/>
        </w:rPr>
        <w:t>).</w:t>
      </w:r>
      <w:r w:rsidRPr="005514D7">
        <w:rPr>
          <w:rFonts w:ascii="Times New Roman" w:hAnsi="Times New Roman" w:cs="Times New Roman"/>
          <w:color w:val="000000"/>
          <w:sz w:val="24"/>
          <w:szCs w:val="24"/>
        </w:rPr>
        <w:t xml:space="preserve"> Osteoblastoma in the nasal cavity: F-18 FDG</w:t>
      </w:r>
      <w:r>
        <w:rPr>
          <w:rFonts w:ascii="Times New Roman" w:hAnsi="Times New Roman" w:cs="Times New Roman"/>
          <w:color w:val="000000"/>
          <w:sz w:val="24"/>
          <w:szCs w:val="24"/>
        </w:rPr>
        <w:t xml:space="preserve"> </w:t>
      </w:r>
      <w:r w:rsidRPr="005514D7">
        <w:rPr>
          <w:rFonts w:ascii="Times New Roman" w:hAnsi="Times New Roman" w:cs="Times New Roman"/>
          <w:color w:val="000000"/>
          <w:sz w:val="24"/>
          <w:szCs w:val="24"/>
        </w:rPr>
        <w:t xml:space="preserve">PET/CT and Tc-99m MDP 3-phase bone scan findings with pathologic correlation. </w:t>
      </w:r>
      <w:r>
        <w:rPr>
          <w:rFonts w:ascii="Times New Roman" w:hAnsi="Times New Roman" w:cs="Times New Roman"/>
          <w:i/>
          <w:iCs/>
          <w:color w:val="000000"/>
          <w:sz w:val="24"/>
          <w:szCs w:val="24"/>
        </w:rPr>
        <w:t>Clin</w:t>
      </w:r>
      <w:r w:rsidR="00633A7A">
        <w:rPr>
          <w:rFonts w:ascii="Times New Roman" w:hAnsi="Times New Roman" w:cs="Times New Roman"/>
          <w:i/>
          <w:iCs/>
          <w:color w:val="000000"/>
          <w:sz w:val="24"/>
          <w:szCs w:val="24"/>
        </w:rPr>
        <w:t>ical</w:t>
      </w:r>
      <w:r>
        <w:rPr>
          <w:rFonts w:ascii="Times New Roman" w:hAnsi="Times New Roman" w:cs="Times New Roman"/>
          <w:i/>
          <w:iCs/>
          <w:color w:val="000000"/>
          <w:sz w:val="24"/>
          <w:szCs w:val="24"/>
        </w:rPr>
        <w:t xml:space="preserve"> Nucl</w:t>
      </w:r>
      <w:r w:rsidR="00633A7A">
        <w:rPr>
          <w:rFonts w:ascii="Times New Roman" w:hAnsi="Times New Roman" w:cs="Times New Roman"/>
          <w:i/>
          <w:iCs/>
          <w:color w:val="000000"/>
          <w:sz w:val="24"/>
          <w:szCs w:val="24"/>
        </w:rPr>
        <w:t>ear Medicine,</w:t>
      </w:r>
      <w:r>
        <w:rPr>
          <w:rFonts w:ascii="Times New Roman" w:hAnsi="Times New Roman" w:cs="Times New Roman"/>
          <w:i/>
          <w:iCs/>
          <w:color w:val="000000"/>
          <w:sz w:val="24"/>
          <w:szCs w:val="24"/>
        </w:rPr>
        <w:t xml:space="preserve"> </w:t>
      </w:r>
      <w:r w:rsidRPr="005514D7">
        <w:rPr>
          <w:rFonts w:ascii="Times New Roman" w:hAnsi="Times New Roman" w:cs="Times New Roman"/>
          <w:color w:val="000000"/>
          <w:sz w:val="24"/>
          <w:szCs w:val="24"/>
        </w:rPr>
        <w:t>36:214–217.</w:t>
      </w:r>
      <w:r>
        <w:rPr>
          <w:rFonts w:ascii="Times New Roman" w:hAnsi="Times New Roman" w:cs="Times New Roman"/>
          <w:color w:val="000000"/>
          <w:sz w:val="24"/>
          <w:szCs w:val="24"/>
        </w:rPr>
        <w:t xml:space="preserve"> </w:t>
      </w:r>
      <w:r w:rsidR="006921E5">
        <w:rPr>
          <w:rFonts w:asciiTheme="majorBidi" w:hAnsiTheme="majorBidi" w:cstheme="majorBidi"/>
          <w:color w:val="5B616B"/>
          <w:sz w:val="24"/>
          <w:szCs w:val="24"/>
          <w:shd w:val="clear" w:color="auto" w:fill="FFFFFF"/>
        </w:rPr>
        <w:t>DOI</w:t>
      </w:r>
      <w:r w:rsidR="00633A7A" w:rsidRPr="00633A7A">
        <w:rPr>
          <w:rFonts w:asciiTheme="majorBidi" w:hAnsiTheme="majorBidi" w:cstheme="majorBidi"/>
          <w:color w:val="5B616B"/>
          <w:sz w:val="24"/>
          <w:szCs w:val="24"/>
          <w:shd w:val="clear" w:color="auto" w:fill="FFFFFF"/>
        </w:rPr>
        <w:t>: 10.1097/RLU.0b013e318208f2f9.</w:t>
      </w:r>
    </w:p>
    <w:p w14:paraId="7DE3359F" w14:textId="17203313" w:rsidR="006A46B4" w:rsidRPr="000D5CDA" w:rsidRDefault="006A46B4" w:rsidP="000D5CDA">
      <w:pPr>
        <w:pStyle w:val="ListParagraph"/>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proofErr w:type="spellStart"/>
      <w:r w:rsidRPr="00321C87">
        <w:rPr>
          <w:rFonts w:ascii="Times New Roman" w:hAnsi="Times New Roman" w:cs="Times New Roman"/>
          <w:color w:val="000000"/>
          <w:sz w:val="24"/>
          <w:szCs w:val="24"/>
        </w:rPr>
        <w:t>Kole</w:t>
      </w:r>
      <w:proofErr w:type="spellEnd"/>
      <w:r w:rsidRPr="00321C87">
        <w:rPr>
          <w:rFonts w:ascii="Times New Roman" w:hAnsi="Times New Roman" w:cs="Times New Roman"/>
          <w:color w:val="000000"/>
          <w:sz w:val="24"/>
          <w:szCs w:val="24"/>
        </w:rPr>
        <w:t xml:space="preserve"> AC, </w:t>
      </w:r>
      <w:proofErr w:type="spellStart"/>
      <w:r w:rsidRPr="00321C87">
        <w:rPr>
          <w:rFonts w:ascii="Times New Roman" w:hAnsi="Times New Roman" w:cs="Times New Roman"/>
          <w:color w:val="000000"/>
          <w:sz w:val="24"/>
          <w:szCs w:val="24"/>
        </w:rPr>
        <w:t>Nieweg</w:t>
      </w:r>
      <w:proofErr w:type="spellEnd"/>
      <w:r w:rsidRPr="00321C87">
        <w:rPr>
          <w:rFonts w:ascii="Times New Roman" w:hAnsi="Times New Roman" w:cs="Times New Roman"/>
          <w:color w:val="000000"/>
          <w:sz w:val="24"/>
          <w:szCs w:val="24"/>
        </w:rPr>
        <w:t xml:space="preserve"> OE, Hoekstra HJ, van Horn JR, </w:t>
      </w:r>
      <w:proofErr w:type="spellStart"/>
      <w:r w:rsidRPr="00321C87">
        <w:rPr>
          <w:rFonts w:ascii="Times New Roman" w:hAnsi="Times New Roman" w:cs="Times New Roman"/>
          <w:color w:val="000000"/>
          <w:sz w:val="24"/>
          <w:szCs w:val="24"/>
        </w:rPr>
        <w:t>Koops</w:t>
      </w:r>
      <w:proofErr w:type="spellEnd"/>
      <w:r w:rsidRPr="00321C87">
        <w:rPr>
          <w:rFonts w:ascii="Times New Roman" w:hAnsi="Times New Roman" w:cs="Times New Roman"/>
          <w:color w:val="000000"/>
          <w:sz w:val="24"/>
          <w:szCs w:val="24"/>
        </w:rPr>
        <w:t xml:space="preserve"> HS, </w:t>
      </w:r>
      <w:proofErr w:type="spellStart"/>
      <w:r w:rsidRPr="00321C87">
        <w:rPr>
          <w:rFonts w:ascii="Times New Roman" w:hAnsi="Times New Roman" w:cs="Times New Roman"/>
          <w:color w:val="000000"/>
          <w:sz w:val="24"/>
          <w:szCs w:val="24"/>
        </w:rPr>
        <w:t>Vaalburg</w:t>
      </w:r>
      <w:proofErr w:type="spellEnd"/>
      <w:r w:rsidRPr="00321C87">
        <w:rPr>
          <w:rFonts w:ascii="Times New Roman" w:hAnsi="Times New Roman" w:cs="Times New Roman"/>
          <w:color w:val="000000"/>
          <w:sz w:val="24"/>
          <w:szCs w:val="24"/>
        </w:rPr>
        <w:t xml:space="preserve"> W. (1998). Fluorine-18-fluorodeoxyglucose assessment of glucose metabolism in bone tumors. </w:t>
      </w:r>
      <w:r w:rsidRPr="00321C87">
        <w:rPr>
          <w:rFonts w:ascii="Times New Roman" w:hAnsi="Times New Roman" w:cs="Times New Roman"/>
          <w:i/>
          <w:iCs/>
          <w:color w:val="000000"/>
          <w:sz w:val="24"/>
          <w:szCs w:val="24"/>
        </w:rPr>
        <w:t>Journal of Nuclear Medicine</w:t>
      </w:r>
      <w:r w:rsidRPr="00321C87">
        <w:rPr>
          <w:rFonts w:ascii="Times New Roman" w:hAnsi="Times New Roman" w:cs="Times New Roman"/>
          <w:color w:val="000000"/>
          <w:sz w:val="24"/>
          <w:szCs w:val="24"/>
        </w:rPr>
        <w:t>, 39:810–815.    PMID: 9591581</w:t>
      </w:r>
    </w:p>
    <w:p w14:paraId="7D9B16B7" w14:textId="41D0423C" w:rsidR="006A46B4" w:rsidRPr="00321C87" w:rsidRDefault="006A46B4" w:rsidP="00321C87">
      <w:pPr>
        <w:pStyle w:val="ListParagraph"/>
        <w:numPr>
          <w:ilvl w:val="0"/>
          <w:numId w:val="3"/>
        </w:numPr>
        <w:pBdr>
          <w:top w:val="nil"/>
          <w:left w:val="nil"/>
          <w:bottom w:val="nil"/>
          <w:right w:val="nil"/>
          <w:between w:val="nil"/>
        </w:pBdr>
        <w:spacing w:after="0"/>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 Lichtenstein L. (1956). Benign osteoblastoma: a category of osteoid- and bone-forming tumors other than classical osteoid osteoma, which may be mistaken for giant cell tumor or osteogenic sarcoma. </w:t>
      </w:r>
      <w:r w:rsidRPr="00321C87">
        <w:rPr>
          <w:rFonts w:ascii="Times New Roman" w:hAnsi="Times New Roman" w:cs="Times New Roman"/>
          <w:i/>
          <w:iCs/>
          <w:color w:val="000000"/>
          <w:sz w:val="24"/>
          <w:szCs w:val="24"/>
        </w:rPr>
        <w:t>Cancer</w:t>
      </w:r>
      <w:r w:rsidRPr="00321C87">
        <w:rPr>
          <w:rFonts w:ascii="Times New Roman" w:hAnsi="Times New Roman" w:cs="Times New Roman"/>
          <w:color w:val="000000"/>
          <w:sz w:val="24"/>
          <w:szCs w:val="24"/>
        </w:rPr>
        <w:t>, 9:1044–1052</w:t>
      </w:r>
    </w:p>
    <w:p w14:paraId="49C114B5" w14:textId="390DE6B2" w:rsidR="006A46B4" w:rsidRDefault="006A46B4" w:rsidP="000D5CDA">
      <w:pPr>
        <w:pBdr>
          <w:top w:val="nil"/>
          <w:left w:val="nil"/>
          <w:bottom w:val="nil"/>
          <w:right w:val="nil"/>
          <w:between w:val="nil"/>
        </w:pBdr>
        <w:spacing w:after="0"/>
        <w:ind w:left="720"/>
        <w:jc w:val="both"/>
        <w:rPr>
          <w:rFonts w:ascii="Times New Roman" w:hAnsi="Times New Roman" w:cs="Times New Roman"/>
          <w:color w:val="000000"/>
          <w:sz w:val="24"/>
          <w:szCs w:val="24"/>
        </w:rPr>
      </w:pPr>
      <w:r w:rsidRPr="00F96A5C">
        <w:rPr>
          <w:rFonts w:ascii="Times New Roman" w:hAnsi="Times New Roman" w:cs="Times New Roman"/>
          <w:color w:val="000000"/>
          <w:sz w:val="24"/>
          <w:szCs w:val="24"/>
        </w:rPr>
        <w:t>DOI: </w:t>
      </w:r>
      <w:hyperlink r:id="rId8">
        <w:r w:rsidRPr="00F96A5C">
          <w:rPr>
            <w:rFonts w:ascii="Times New Roman" w:hAnsi="Times New Roman" w:cs="Times New Roman"/>
            <w:color w:val="000000"/>
            <w:sz w:val="24"/>
            <w:szCs w:val="24"/>
          </w:rPr>
          <w:t>10.1002/1097-0142(195609/10)9:5&lt;1044::aid-cncr2820090523&gt;3.0.co;2-o</w:t>
        </w:r>
      </w:hyperlink>
    </w:p>
    <w:p w14:paraId="6D4E4723" w14:textId="2E3879DB" w:rsidR="006A46B4" w:rsidRPr="000D5CDA" w:rsidRDefault="006A46B4" w:rsidP="000D5CDA">
      <w:pPr>
        <w:pStyle w:val="ListParagraph"/>
        <w:numPr>
          <w:ilvl w:val="0"/>
          <w:numId w:val="3"/>
        </w:numPr>
        <w:rPr>
          <w:rFonts w:asciiTheme="majorBidi" w:eastAsia="Times New Roman" w:hAnsiTheme="majorBidi" w:cstheme="majorBidi"/>
          <w:sz w:val="24"/>
          <w:szCs w:val="24"/>
        </w:rPr>
      </w:pPr>
      <w:r w:rsidRPr="00321C87">
        <w:rPr>
          <w:rFonts w:asciiTheme="majorBidi" w:eastAsia="Times New Roman" w:hAnsiTheme="majorBidi" w:cstheme="majorBidi"/>
          <w:sz w:val="24"/>
          <w:szCs w:val="24"/>
        </w:rPr>
        <w:t xml:space="preserve">Shaikh MI, Saifuddin A, Pringle J, Natali C, Sherazi Z. (1999). Spinal osteoblastoma: CT and MR imaging with pathological correlation. </w:t>
      </w:r>
      <w:r w:rsidRPr="00321C87">
        <w:rPr>
          <w:rFonts w:asciiTheme="majorBidi" w:eastAsia="Times New Roman" w:hAnsiTheme="majorBidi" w:cstheme="majorBidi"/>
          <w:i/>
          <w:iCs/>
          <w:sz w:val="24"/>
          <w:szCs w:val="24"/>
        </w:rPr>
        <w:t>Skeletal Radiology</w:t>
      </w:r>
      <w:r w:rsidRPr="00321C87">
        <w:rPr>
          <w:rFonts w:asciiTheme="majorBidi" w:eastAsia="Times New Roman" w:hAnsiTheme="majorBidi" w:cstheme="majorBidi"/>
          <w:sz w:val="24"/>
          <w:szCs w:val="24"/>
        </w:rPr>
        <w:t>, 28:33-40</w:t>
      </w:r>
      <w:r w:rsidR="006921E5">
        <w:rPr>
          <w:rFonts w:asciiTheme="majorBidi" w:eastAsia="Times New Roman" w:hAnsiTheme="majorBidi" w:cstheme="majorBidi"/>
          <w:sz w:val="24"/>
          <w:szCs w:val="24"/>
        </w:rPr>
        <w:t xml:space="preserve"> </w:t>
      </w:r>
      <w:r w:rsidR="00071DFF">
        <w:rPr>
          <w:rFonts w:asciiTheme="majorBidi" w:hAnsiTheme="majorBidi" w:cstheme="majorBidi"/>
          <w:color w:val="111111"/>
          <w:sz w:val="24"/>
          <w:szCs w:val="24"/>
          <w:shd w:val="clear" w:color="auto" w:fill="FFFFFF"/>
        </w:rPr>
        <w:t>D</w:t>
      </w:r>
      <w:r w:rsidR="006921E5">
        <w:rPr>
          <w:rFonts w:asciiTheme="majorBidi" w:hAnsiTheme="majorBidi" w:cstheme="majorBidi"/>
          <w:color w:val="111111"/>
          <w:sz w:val="24"/>
          <w:szCs w:val="24"/>
          <w:shd w:val="clear" w:color="auto" w:fill="FFFFFF"/>
        </w:rPr>
        <w:t>OI</w:t>
      </w:r>
      <w:r w:rsidR="00071DFF" w:rsidRPr="00071DFF">
        <w:rPr>
          <w:rFonts w:asciiTheme="majorBidi" w:hAnsiTheme="majorBidi" w:cstheme="majorBidi"/>
          <w:color w:val="111111"/>
          <w:sz w:val="24"/>
          <w:szCs w:val="24"/>
          <w:shd w:val="clear" w:color="auto" w:fill="FFFFFF"/>
        </w:rPr>
        <w:t xml:space="preserve">:10.1007/s002560050469 - </w:t>
      </w:r>
      <w:proofErr w:type="spellStart"/>
      <w:r w:rsidR="00071DFF" w:rsidRPr="00071DFF">
        <w:rPr>
          <w:rFonts w:asciiTheme="majorBidi" w:hAnsiTheme="majorBidi" w:cstheme="majorBidi"/>
          <w:color w:val="111111"/>
          <w:sz w:val="24"/>
          <w:szCs w:val="24"/>
          <w:shd w:val="clear" w:color="auto" w:fill="FFFFFF"/>
        </w:rPr>
        <w:t>Pubmed</w:t>
      </w:r>
      <w:proofErr w:type="spellEnd"/>
      <w:r w:rsidR="00071DFF" w:rsidRPr="00071DFF">
        <w:rPr>
          <w:rFonts w:asciiTheme="majorBidi" w:hAnsiTheme="majorBidi" w:cstheme="majorBidi"/>
          <w:color w:val="111111"/>
          <w:sz w:val="24"/>
          <w:szCs w:val="24"/>
          <w:shd w:val="clear" w:color="auto" w:fill="FFFFFF"/>
        </w:rPr>
        <w:t xml:space="preserve"> 10.</w:t>
      </w:r>
    </w:p>
    <w:p w14:paraId="5430AF60" w14:textId="59DA4662" w:rsidR="00321C87" w:rsidRPr="000D5CDA" w:rsidRDefault="006A46B4" w:rsidP="000D5CDA">
      <w:pPr>
        <w:pStyle w:val="ListParagraph"/>
        <w:numPr>
          <w:ilvl w:val="0"/>
          <w:numId w:val="3"/>
        </w:numPr>
        <w:rPr>
          <w:rFonts w:asciiTheme="majorBidi" w:eastAsia="Times New Roman" w:hAnsiTheme="majorBidi" w:cstheme="majorBidi"/>
          <w:sz w:val="24"/>
          <w:szCs w:val="24"/>
        </w:rPr>
      </w:pPr>
      <w:proofErr w:type="spellStart"/>
      <w:r w:rsidRPr="00321C87">
        <w:rPr>
          <w:rFonts w:asciiTheme="majorBidi" w:eastAsia="Times New Roman" w:hAnsiTheme="majorBidi" w:cstheme="majorBidi"/>
          <w:sz w:val="24"/>
          <w:szCs w:val="24"/>
        </w:rPr>
        <w:t>Tugcu</w:t>
      </w:r>
      <w:proofErr w:type="spellEnd"/>
      <w:r w:rsidRPr="00321C87">
        <w:rPr>
          <w:rFonts w:asciiTheme="majorBidi" w:eastAsia="Times New Roman" w:hAnsiTheme="majorBidi" w:cstheme="majorBidi"/>
          <w:sz w:val="24"/>
          <w:szCs w:val="24"/>
        </w:rPr>
        <w:t xml:space="preserve"> B, </w:t>
      </w:r>
      <w:proofErr w:type="spellStart"/>
      <w:r w:rsidRPr="00321C87">
        <w:rPr>
          <w:rFonts w:asciiTheme="majorBidi" w:eastAsia="Times New Roman" w:hAnsiTheme="majorBidi" w:cstheme="majorBidi"/>
          <w:sz w:val="24"/>
          <w:szCs w:val="24"/>
        </w:rPr>
        <w:t>Gunaldi</w:t>
      </w:r>
      <w:proofErr w:type="spellEnd"/>
      <w:r w:rsidRPr="00321C87">
        <w:rPr>
          <w:rFonts w:asciiTheme="majorBidi" w:eastAsia="Times New Roman" w:hAnsiTheme="majorBidi" w:cstheme="majorBidi"/>
          <w:sz w:val="24"/>
          <w:szCs w:val="24"/>
        </w:rPr>
        <w:t xml:space="preserve"> O, </w:t>
      </w:r>
      <w:proofErr w:type="spellStart"/>
      <w:r w:rsidRPr="00321C87">
        <w:rPr>
          <w:rFonts w:asciiTheme="majorBidi" w:eastAsia="Times New Roman" w:hAnsiTheme="majorBidi" w:cstheme="majorBidi"/>
          <w:sz w:val="24"/>
          <w:szCs w:val="24"/>
        </w:rPr>
        <w:t>Gunes</w:t>
      </w:r>
      <w:proofErr w:type="spellEnd"/>
      <w:r w:rsidRPr="00321C87">
        <w:rPr>
          <w:rFonts w:asciiTheme="majorBidi" w:eastAsia="Times New Roman" w:hAnsiTheme="majorBidi" w:cstheme="majorBidi"/>
          <w:sz w:val="24"/>
          <w:szCs w:val="24"/>
        </w:rPr>
        <w:t xml:space="preserve"> M, </w:t>
      </w:r>
      <w:proofErr w:type="spellStart"/>
      <w:r w:rsidRPr="00321C87">
        <w:rPr>
          <w:rFonts w:asciiTheme="majorBidi" w:eastAsia="Times New Roman" w:hAnsiTheme="majorBidi" w:cstheme="majorBidi"/>
          <w:sz w:val="24"/>
          <w:szCs w:val="24"/>
        </w:rPr>
        <w:t>Tanriverdi</w:t>
      </w:r>
      <w:proofErr w:type="spellEnd"/>
      <w:r w:rsidRPr="00321C87">
        <w:rPr>
          <w:rFonts w:asciiTheme="majorBidi" w:eastAsia="Times New Roman" w:hAnsiTheme="majorBidi" w:cstheme="majorBidi"/>
          <w:sz w:val="24"/>
          <w:szCs w:val="24"/>
        </w:rPr>
        <w:t xml:space="preserve"> O, </w:t>
      </w:r>
      <w:proofErr w:type="spellStart"/>
      <w:r w:rsidRPr="00321C87">
        <w:rPr>
          <w:rFonts w:asciiTheme="majorBidi" w:eastAsia="Times New Roman" w:hAnsiTheme="majorBidi" w:cstheme="majorBidi"/>
          <w:sz w:val="24"/>
          <w:szCs w:val="24"/>
        </w:rPr>
        <w:t>Bilgic</w:t>
      </w:r>
      <w:proofErr w:type="spellEnd"/>
      <w:r w:rsidRPr="00321C87">
        <w:rPr>
          <w:rFonts w:asciiTheme="majorBidi" w:eastAsia="Times New Roman" w:hAnsiTheme="majorBidi" w:cstheme="majorBidi"/>
          <w:sz w:val="24"/>
          <w:szCs w:val="24"/>
        </w:rPr>
        <w:t xml:space="preserve"> B. (2008). Osteoblastoma of the temporal bone: a case report. </w:t>
      </w:r>
      <w:r w:rsidRPr="00321C87">
        <w:rPr>
          <w:rFonts w:asciiTheme="majorBidi" w:eastAsia="Times New Roman" w:hAnsiTheme="majorBidi" w:cstheme="majorBidi"/>
          <w:i/>
          <w:iCs/>
          <w:sz w:val="24"/>
          <w:szCs w:val="24"/>
        </w:rPr>
        <w:t>Minimally Invasive Neurosurgery</w:t>
      </w:r>
      <w:r w:rsidRPr="00321C87">
        <w:rPr>
          <w:rFonts w:asciiTheme="majorBidi" w:eastAsia="Times New Roman" w:hAnsiTheme="majorBidi" w:cstheme="majorBidi"/>
          <w:sz w:val="24"/>
          <w:szCs w:val="24"/>
        </w:rPr>
        <w:t>, 51:310–2.</w:t>
      </w:r>
      <w:r w:rsidR="002D636B" w:rsidRPr="00FE1132">
        <w:rPr>
          <w:rFonts w:asciiTheme="majorBidi" w:eastAsia="Times New Roman" w:hAnsiTheme="majorBidi" w:cstheme="majorBidi"/>
          <w:sz w:val="24"/>
          <w:szCs w:val="24"/>
        </w:rPr>
        <w:t xml:space="preserve">  </w:t>
      </w:r>
      <w:r w:rsidR="002D636B" w:rsidRPr="00FE1132">
        <w:rPr>
          <w:rStyle w:val="id-label"/>
          <w:rFonts w:asciiTheme="majorBidi" w:hAnsiTheme="majorBidi" w:cstheme="majorBidi"/>
          <w:color w:val="212121"/>
          <w:sz w:val="24"/>
          <w:szCs w:val="24"/>
        </w:rPr>
        <w:t>PMID: </w:t>
      </w:r>
      <w:r w:rsidR="002D636B" w:rsidRPr="00FE1132">
        <w:rPr>
          <w:rStyle w:val="Strong"/>
          <w:rFonts w:asciiTheme="majorBidi" w:hAnsiTheme="majorBidi" w:cstheme="majorBidi"/>
          <w:b w:val="0"/>
          <w:bCs w:val="0"/>
          <w:color w:val="212121"/>
          <w:sz w:val="24"/>
          <w:szCs w:val="24"/>
        </w:rPr>
        <w:t>18855299</w:t>
      </w:r>
      <w:r w:rsidR="00FE1132" w:rsidRPr="00FE1132">
        <w:rPr>
          <w:rFonts w:asciiTheme="majorBidi" w:hAnsiTheme="majorBidi" w:cstheme="majorBidi"/>
          <w:color w:val="212121"/>
          <w:sz w:val="24"/>
          <w:szCs w:val="24"/>
        </w:rPr>
        <w:t xml:space="preserve">       </w:t>
      </w:r>
      <w:r w:rsidR="002D636B" w:rsidRPr="00FE1132">
        <w:rPr>
          <w:rStyle w:val="id-label"/>
          <w:rFonts w:asciiTheme="majorBidi" w:hAnsiTheme="majorBidi" w:cstheme="majorBidi"/>
          <w:color w:val="212121"/>
          <w:sz w:val="24"/>
          <w:szCs w:val="24"/>
        </w:rPr>
        <w:t>DOI: </w:t>
      </w:r>
      <w:hyperlink r:id="rId9" w:tgtFrame="_blank" w:history="1">
        <w:r w:rsidR="002D636B" w:rsidRPr="00FE1132">
          <w:rPr>
            <w:rStyle w:val="Hyperlink"/>
            <w:rFonts w:asciiTheme="majorBidi" w:hAnsiTheme="majorBidi" w:cstheme="majorBidi"/>
            <w:color w:val="auto"/>
            <w:sz w:val="24"/>
            <w:szCs w:val="24"/>
            <w:u w:val="none"/>
          </w:rPr>
          <w:t>10.1055/s-0028-1083816</w:t>
        </w:r>
      </w:hyperlink>
    </w:p>
    <w:p w14:paraId="5E3BC839" w14:textId="33F77D2A" w:rsidR="006A46B4" w:rsidRDefault="006A46B4" w:rsidP="00321C87">
      <w:pPr>
        <w:pStyle w:val="ListParagraph"/>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21C87">
        <w:rPr>
          <w:rFonts w:ascii="Times New Roman" w:hAnsi="Times New Roman" w:cs="Times New Roman"/>
          <w:color w:val="000000"/>
          <w:sz w:val="24"/>
          <w:szCs w:val="24"/>
        </w:rPr>
        <w:t xml:space="preserve">Ye J, Liu L, Wu J, Wang S. (2012). Osteoblastoma of the rib with CT and MR imaging: A case report and literature review. </w:t>
      </w:r>
      <w:r w:rsidRPr="00321C87">
        <w:rPr>
          <w:rFonts w:ascii="Times New Roman" w:hAnsi="Times New Roman" w:cs="Times New Roman"/>
          <w:i/>
          <w:iCs/>
          <w:color w:val="000000"/>
          <w:sz w:val="24"/>
          <w:szCs w:val="24"/>
        </w:rPr>
        <w:t xml:space="preserve">World Journal of Surgical </w:t>
      </w:r>
      <w:proofErr w:type="gramStart"/>
      <w:r w:rsidRPr="00321C87">
        <w:rPr>
          <w:rFonts w:ascii="Times New Roman" w:hAnsi="Times New Roman" w:cs="Times New Roman"/>
          <w:i/>
          <w:iCs/>
          <w:color w:val="000000"/>
          <w:sz w:val="24"/>
          <w:szCs w:val="24"/>
        </w:rPr>
        <w:t>Oncology</w:t>
      </w:r>
      <w:r w:rsidRPr="00321C87">
        <w:rPr>
          <w:rFonts w:ascii="Times New Roman" w:hAnsi="Times New Roman" w:cs="Times New Roman"/>
          <w:color w:val="000000"/>
          <w:sz w:val="24"/>
          <w:szCs w:val="24"/>
        </w:rPr>
        <w:t>,  10</w:t>
      </w:r>
      <w:proofErr w:type="gramEnd"/>
      <w:r w:rsidRPr="00321C87">
        <w:rPr>
          <w:rFonts w:ascii="Times New Roman" w:hAnsi="Times New Roman" w:cs="Times New Roman"/>
          <w:color w:val="000000"/>
          <w:sz w:val="24"/>
          <w:szCs w:val="24"/>
        </w:rPr>
        <w:t>; 49  DOI: 10.1186/1477-7819-10-49</w:t>
      </w:r>
    </w:p>
    <w:p w14:paraId="38897C0A" w14:textId="4370BD5B" w:rsidR="006645EF" w:rsidRDefault="006645EF" w:rsidP="006645EF">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571D1244" w14:textId="11529C1D" w:rsidR="006645EF" w:rsidRDefault="006645EF" w:rsidP="006645EF">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293BBD1C" w14:textId="73D293F7" w:rsidR="006645EF" w:rsidRDefault="006645EF" w:rsidP="006645EF">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70835ECB" w14:textId="7AD87985" w:rsidR="006645EF" w:rsidRDefault="006645EF" w:rsidP="006645EF">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5DBAD32F" w14:textId="63449341" w:rsidR="006645EF" w:rsidRDefault="006645EF" w:rsidP="006645EF">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205F2CB1" w14:textId="6ECF6CA3" w:rsidR="002377BD" w:rsidRDefault="002377BD" w:rsidP="003C738E">
      <w:pPr>
        <w:rPr>
          <w:rFonts w:asciiTheme="majorBidi" w:hAnsiTheme="majorBidi" w:cstheme="majorBidi"/>
          <w:sz w:val="28"/>
          <w:szCs w:val="28"/>
        </w:rPr>
      </w:pPr>
    </w:p>
    <w:p w14:paraId="6C0EAB98" w14:textId="5619A63A" w:rsidR="00A753CE" w:rsidRPr="009F7F19" w:rsidRDefault="0073643A" w:rsidP="002377BD">
      <w:pPr>
        <w:jc w:val="center"/>
        <w:rPr>
          <w:rFonts w:asciiTheme="majorBidi" w:hAnsiTheme="majorBidi" w:cstheme="majorBidi"/>
          <w:sz w:val="28"/>
          <w:szCs w:val="28"/>
        </w:rPr>
      </w:pPr>
      <w:r w:rsidRPr="0073643A">
        <w:rPr>
          <w:rFonts w:asciiTheme="majorBidi" w:hAnsiTheme="majorBidi" w:cstheme="majorBidi"/>
          <w:noProof/>
          <w:sz w:val="28"/>
          <w:szCs w:val="28"/>
        </w:rPr>
        <w:lastRenderedPageBreak/>
        <w:drawing>
          <wp:inline distT="0" distB="0" distL="0" distR="0" wp14:anchorId="3F920CD8" wp14:editId="3F3C4B90">
            <wp:extent cx="5486400" cy="4812674"/>
            <wp:effectExtent l="0" t="0" r="0" b="6985"/>
            <wp:docPr id="2" name="Picture 2" descr="E:\Rib osteoblastoma\chest wall tumor\New folder\collected files of the osteoblastoma paper to choose from\Asian J Case Report\Pre op CT December 2022\Screenshot (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b osteoblastoma\chest wall tumor\New folder\collected files of the osteoblastoma paper to choose from\Asian J Case Report\Pre op CT December 2022\Screenshot (47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812674"/>
                    </a:xfrm>
                    <a:prstGeom prst="rect">
                      <a:avLst/>
                    </a:prstGeom>
                    <a:noFill/>
                    <a:ln>
                      <a:noFill/>
                    </a:ln>
                  </pic:spPr>
                </pic:pic>
              </a:graphicData>
            </a:graphic>
          </wp:inline>
        </w:drawing>
      </w:r>
      <w:r w:rsidR="00A753CE">
        <w:rPr>
          <w:rFonts w:asciiTheme="majorBidi" w:hAnsiTheme="majorBidi" w:cstheme="majorBidi"/>
          <w:sz w:val="28"/>
          <w:szCs w:val="28"/>
        </w:rPr>
        <w:t xml:space="preserve">                </w:t>
      </w:r>
    </w:p>
    <w:p w14:paraId="5182D647" w14:textId="61B688C9" w:rsidR="006645EF" w:rsidRDefault="00B64C2C" w:rsidP="006645EF">
      <w:pPr>
        <w:jc w:val="both"/>
        <w:rPr>
          <w:rFonts w:asciiTheme="majorBidi" w:hAnsiTheme="majorBidi" w:cstheme="majorBidi"/>
          <w:bCs/>
          <w:sz w:val="24"/>
          <w:szCs w:val="24"/>
        </w:rPr>
      </w:pPr>
      <w:bookmarkStart w:id="0" w:name="_GoBack"/>
      <w:r w:rsidRPr="00D558F1">
        <w:rPr>
          <w:rFonts w:asciiTheme="majorBidi" w:hAnsiTheme="majorBidi" w:cstheme="majorBidi"/>
          <w:b/>
          <w:sz w:val="24"/>
          <w:szCs w:val="24"/>
        </w:rPr>
        <w:t>Fig</w:t>
      </w:r>
      <w:bookmarkEnd w:id="0"/>
      <w:r w:rsidRPr="00D558F1">
        <w:rPr>
          <w:rFonts w:asciiTheme="majorBidi" w:hAnsiTheme="majorBidi" w:cstheme="majorBidi"/>
          <w:b/>
          <w:sz w:val="24"/>
          <w:szCs w:val="24"/>
        </w:rPr>
        <w:t xml:space="preserve"> 1:</w:t>
      </w:r>
      <w:r w:rsidR="00A753CE" w:rsidRPr="00D558F1">
        <w:rPr>
          <w:rFonts w:asciiTheme="majorBidi" w:hAnsiTheme="majorBidi" w:cstheme="majorBidi"/>
          <w:b/>
          <w:sz w:val="24"/>
          <w:szCs w:val="24"/>
        </w:rPr>
        <w:t xml:space="preserve"> </w:t>
      </w:r>
      <w:r w:rsidR="008D7528">
        <w:rPr>
          <w:rFonts w:asciiTheme="majorBidi" w:hAnsiTheme="majorBidi" w:cstheme="majorBidi"/>
          <w:b/>
          <w:sz w:val="24"/>
          <w:szCs w:val="24"/>
        </w:rPr>
        <w:t xml:space="preserve">(A) </w:t>
      </w:r>
      <w:r w:rsidR="00690755" w:rsidRPr="00594999">
        <w:rPr>
          <w:rFonts w:asciiTheme="majorBidi" w:hAnsiTheme="majorBidi" w:cstheme="majorBidi"/>
          <w:bCs/>
          <w:sz w:val="24"/>
          <w:szCs w:val="24"/>
        </w:rPr>
        <w:t xml:space="preserve">CT chest with contrast </w:t>
      </w:r>
      <w:r w:rsidR="00F42956" w:rsidRPr="00594999">
        <w:rPr>
          <w:rFonts w:asciiTheme="majorBidi" w:hAnsiTheme="majorBidi" w:cstheme="majorBidi"/>
          <w:bCs/>
          <w:sz w:val="24"/>
          <w:szCs w:val="24"/>
        </w:rPr>
        <w:t>shows a well-defined osteolytic</w:t>
      </w:r>
      <w:r w:rsidR="00BF50AE" w:rsidRPr="00594999">
        <w:rPr>
          <w:rFonts w:asciiTheme="majorBidi" w:hAnsiTheme="majorBidi" w:cstheme="majorBidi"/>
          <w:bCs/>
          <w:sz w:val="24"/>
          <w:szCs w:val="24"/>
        </w:rPr>
        <w:t xml:space="preserve">, </w:t>
      </w:r>
      <w:r w:rsidR="0014087E" w:rsidRPr="00594999">
        <w:rPr>
          <w:rFonts w:asciiTheme="majorBidi" w:hAnsiTheme="majorBidi" w:cstheme="majorBidi"/>
          <w:bCs/>
          <w:sz w:val="24"/>
          <w:szCs w:val="24"/>
        </w:rPr>
        <w:t xml:space="preserve">expansile, </w:t>
      </w:r>
      <w:r w:rsidR="006645EF" w:rsidRPr="00594999">
        <w:rPr>
          <w:rFonts w:asciiTheme="majorBidi" w:hAnsiTheme="majorBidi" w:cstheme="majorBidi"/>
          <w:bCs/>
          <w:sz w:val="24"/>
          <w:szCs w:val="24"/>
        </w:rPr>
        <w:t>intramedullary</w:t>
      </w:r>
      <w:r w:rsidR="00690755" w:rsidRPr="00594999">
        <w:rPr>
          <w:rFonts w:asciiTheme="majorBidi" w:hAnsiTheme="majorBidi" w:cstheme="majorBidi"/>
          <w:bCs/>
          <w:sz w:val="24"/>
          <w:szCs w:val="24"/>
        </w:rPr>
        <w:t xml:space="preserve"> bony lesion situated </w:t>
      </w:r>
      <w:r w:rsidR="0014087E" w:rsidRPr="00594999">
        <w:rPr>
          <w:rFonts w:asciiTheme="majorBidi" w:hAnsiTheme="majorBidi" w:cstheme="majorBidi"/>
          <w:bCs/>
          <w:sz w:val="24"/>
          <w:szCs w:val="24"/>
        </w:rPr>
        <w:t>at the anterior aspect of the left third ri</w:t>
      </w:r>
      <w:r w:rsidR="00690755" w:rsidRPr="00594999">
        <w:rPr>
          <w:rFonts w:asciiTheme="majorBidi" w:hAnsiTheme="majorBidi" w:cstheme="majorBidi"/>
          <w:bCs/>
          <w:sz w:val="24"/>
          <w:szCs w:val="24"/>
        </w:rPr>
        <w:t>b, with intact</w:t>
      </w:r>
      <w:r w:rsidR="0014087E" w:rsidRPr="00594999">
        <w:rPr>
          <w:rFonts w:asciiTheme="majorBidi" w:hAnsiTheme="majorBidi" w:cstheme="majorBidi"/>
          <w:bCs/>
          <w:sz w:val="24"/>
          <w:szCs w:val="24"/>
        </w:rPr>
        <w:t xml:space="preserve"> cortical bone. The lesion measures approximately 6.1 x 3.3 cm. </w:t>
      </w:r>
      <w:r w:rsidR="008D7528" w:rsidRPr="00594999">
        <w:rPr>
          <w:rFonts w:asciiTheme="majorBidi" w:hAnsiTheme="majorBidi" w:cstheme="majorBidi"/>
          <w:b/>
          <w:sz w:val="24"/>
          <w:szCs w:val="24"/>
        </w:rPr>
        <w:t>(B)</w:t>
      </w:r>
      <w:r w:rsidR="008D7528" w:rsidRPr="00594999">
        <w:rPr>
          <w:rFonts w:asciiTheme="majorBidi" w:hAnsiTheme="majorBidi" w:cstheme="majorBidi"/>
          <w:bCs/>
          <w:sz w:val="24"/>
          <w:szCs w:val="24"/>
        </w:rPr>
        <w:t xml:space="preserve"> </w:t>
      </w:r>
      <w:r w:rsidR="0014087E" w:rsidRPr="00594999">
        <w:rPr>
          <w:rFonts w:asciiTheme="majorBidi" w:hAnsiTheme="majorBidi" w:cstheme="majorBidi"/>
          <w:bCs/>
          <w:sz w:val="24"/>
          <w:szCs w:val="24"/>
        </w:rPr>
        <w:t xml:space="preserve">A 3D reconstruction </w:t>
      </w:r>
      <w:r w:rsidR="00690755" w:rsidRPr="00594999">
        <w:rPr>
          <w:rFonts w:asciiTheme="majorBidi" w:hAnsiTheme="majorBidi" w:cstheme="majorBidi"/>
          <w:bCs/>
          <w:sz w:val="24"/>
          <w:szCs w:val="24"/>
        </w:rPr>
        <w:t>of the bony chest wall showing</w:t>
      </w:r>
      <w:r w:rsidR="0014087E" w:rsidRPr="00594999">
        <w:rPr>
          <w:rFonts w:asciiTheme="majorBidi" w:hAnsiTheme="majorBidi" w:cstheme="majorBidi"/>
          <w:bCs/>
          <w:sz w:val="24"/>
          <w:szCs w:val="24"/>
        </w:rPr>
        <w:t xml:space="preserve"> destruction of the anterior portion of the left third rib.</w:t>
      </w:r>
      <w:r w:rsidR="0014087E" w:rsidRPr="0014087E">
        <w:rPr>
          <w:rFonts w:asciiTheme="majorBidi" w:hAnsiTheme="majorBidi" w:cstheme="majorBidi"/>
          <w:bCs/>
          <w:sz w:val="24"/>
          <w:szCs w:val="24"/>
        </w:rPr>
        <w:t xml:space="preserve"> </w:t>
      </w:r>
    </w:p>
    <w:p w14:paraId="352B8465" w14:textId="36616595" w:rsidR="002377BD" w:rsidRPr="006645EF" w:rsidRDefault="008D7528" w:rsidP="006645EF">
      <w:pPr>
        <w:jc w:val="both"/>
        <w:rPr>
          <w:rFonts w:asciiTheme="majorBidi" w:hAnsiTheme="majorBidi" w:cstheme="majorBidi"/>
          <w:bCs/>
          <w:sz w:val="24"/>
          <w:szCs w:val="24"/>
          <w:highlight w:val="yellow"/>
        </w:rPr>
      </w:pPr>
      <w:r w:rsidRPr="008D7528">
        <w:rPr>
          <w:rFonts w:asciiTheme="majorBidi" w:hAnsiTheme="majorBidi" w:cstheme="majorBidi"/>
          <w:b/>
          <w:sz w:val="24"/>
          <w:szCs w:val="24"/>
        </w:rPr>
        <w:t>(C)</w:t>
      </w:r>
      <w:r>
        <w:rPr>
          <w:rFonts w:asciiTheme="majorBidi" w:hAnsiTheme="majorBidi" w:cstheme="majorBidi"/>
          <w:bCs/>
          <w:sz w:val="24"/>
          <w:szCs w:val="24"/>
        </w:rPr>
        <w:t xml:space="preserve"> A</w:t>
      </w:r>
      <w:r w:rsidR="0014087E" w:rsidRPr="0014087E">
        <w:rPr>
          <w:rFonts w:asciiTheme="majorBidi" w:hAnsiTheme="majorBidi" w:cstheme="majorBidi"/>
          <w:bCs/>
          <w:sz w:val="24"/>
          <w:szCs w:val="24"/>
        </w:rPr>
        <w:t xml:space="preserve"> whole-body positron emission tomography (PET-CT) scan shows that this bony lesion is metabolically active, exhibiting increased fluorodeoxyglucose (FDG) uptake. The maximum standardized uptake value (SUV max) was recorded at 6.8.</w:t>
      </w:r>
      <w:r w:rsidR="00A753CE" w:rsidRPr="0014087E">
        <w:rPr>
          <w:rFonts w:asciiTheme="majorBidi" w:hAnsiTheme="majorBidi" w:cstheme="majorBidi"/>
          <w:bCs/>
          <w:sz w:val="24"/>
          <w:szCs w:val="24"/>
        </w:rPr>
        <w:t xml:space="preserve"> </w:t>
      </w:r>
      <w:r w:rsidR="002377BD" w:rsidRPr="008D7528">
        <w:rPr>
          <w:rFonts w:asciiTheme="majorBidi" w:hAnsiTheme="majorBidi" w:cstheme="majorBidi"/>
          <w:b/>
          <w:sz w:val="24"/>
          <w:szCs w:val="24"/>
        </w:rPr>
        <w:t>(D)</w:t>
      </w:r>
      <w:r w:rsidR="002377BD" w:rsidRPr="0014087E">
        <w:rPr>
          <w:rFonts w:asciiTheme="majorBidi" w:hAnsiTheme="majorBidi" w:cstheme="majorBidi"/>
          <w:bCs/>
          <w:sz w:val="24"/>
          <w:szCs w:val="24"/>
        </w:rPr>
        <w:t xml:space="preserve"> </w:t>
      </w:r>
      <w:r w:rsidR="002377BD" w:rsidRPr="0014087E">
        <w:rPr>
          <w:rFonts w:ascii="Times New Roman" w:hAnsi="Times New Roman" w:cs="Times New Roman"/>
          <w:bCs/>
          <w:sz w:val="28"/>
          <w:szCs w:val="28"/>
        </w:rPr>
        <w:t xml:space="preserve"> </w:t>
      </w:r>
      <w:r w:rsidR="002377BD" w:rsidRPr="0014087E">
        <w:rPr>
          <w:rFonts w:ascii="Times New Roman" w:hAnsi="Times New Roman" w:cs="Times New Roman"/>
          <w:bCs/>
          <w:sz w:val="24"/>
          <w:szCs w:val="24"/>
        </w:rPr>
        <w:t>CT chest, 6 months postoperatively, shows no evidence of recurrence with good outcome regarding the reconstruction of the chest wall with artificial rib.</w:t>
      </w:r>
    </w:p>
    <w:p w14:paraId="0BBD0CDA" w14:textId="3D4C5A28" w:rsidR="00A753CE" w:rsidRPr="00D558F1" w:rsidRDefault="00A753CE" w:rsidP="00D558F1">
      <w:pPr>
        <w:jc w:val="both"/>
        <w:rPr>
          <w:rFonts w:asciiTheme="majorBidi" w:hAnsiTheme="majorBidi" w:cstheme="majorBidi"/>
          <w:sz w:val="24"/>
          <w:szCs w:val="24"/>
        </w:rPr>
      </w:pPr>
    </w:p>
    <w:p w14:paraId="6D412A33" w14:textId="1664FBC3" w:rsidR="00A753CE" w:rsidRDefault="00A753CE" w:rsidP="00A753CE">
      <w:pPr>
        <w:rPr>
          <w:rFonts w:asciiTheme="majorBidi" w:hAnsiTheme="majorBidi" w:cstheme="majorBidi"/>
          <w:sz w:val="28"/>
          <w:szCs w:val="28"/>
        </w:rPr>
      </w:pPr>
    </w:p>
    <w:p w14:paraId="3BA54BAF" w14:textId="04CDF264" w:rsidR="00A753CE" w:rsidRDefault="00BE0E5D" w:rsidP="00A753CE">
      <w:pPr>
        <w:rPr>
          <w:rFonts w:asciiTheme="majorBidi" w:hAnsiTheme="majorBidi" w:cstheme="majorBidi"/>
          <w:sz w:val="28"/>
          <w:szCs w:val="28"/>
        </w:rPr>
      </w:pPr>
      <w:r w:rsidRPr="00BE0E5D">
        <w:rPr>
          <w:rFonts w:asciiTheme="majorBidi" w:hAnsiTheme="majorBidi" w:cstheme="majorBidi"/>
          <w:noProof/>
          <w:sz w:val="28"/>
          <w:szCs w:val="28"/>
        </w:rPr>
        <w:lastRenderedPageBreak/>
        <w:drawing>
          <wp:inline distT="0" distB="0" distL="0" distR="0" wp14:anchorId="2DE63C2E" wp14:editId="29257D05">
            <wp:extent cx="5486400" cy="2116874"/>
            <wp:effectExtent l="0" t="0" r="0" b="0"/>
            <wp:docPr id="1" name="Picture 1" descr="E:\Rib osteoblastoma\chest wall tumor\New folder\collected files of the osteoblastoma paper to choose from\Asian J Case Report\Pre op CT December 2022\Screenshot (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b osteoblastoma\chest wall tumor\New folder\collected files of the osteoblastoma paper to choose from\Asian J Case Report\Pre op CT December 2022\Screenshot (47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116874"/>
                    </a:xfrm>
                    <a:prstGeom prst="rect">
                      <a:avLst/>
                    </a:prstGeom>
                    <a:noFill/>
                    <a:ln>
                      <a:noFill/>
                    </a:ln>
                  </pic:spPr>
                </pic:pic>
              </a:graphicData>
            </a:graphic>
          </wp:inline>
        </w:drawing>
      </w:r>
    </w:p>
    <w:p w14:paraId="14188F3C" w14:textId="6A508090" w:rsidR="006809A5" w:rsidRPr="009F7F19" w:rsidRDefault="00A753CE" w:rsidP="005847E3">
      <w:pPr>
        <w:rPr>
          <w:rFonts w:asciiTheme="majorBidi" w:hAnsiTheme="majorBidi" w:cstheme="majorBidi"/>
          <w:sz w:val="28"/>
          <w:szCs w:val="28"/>
        </w:rPr>
      </w:pPr>
      <w:r>
        <w:rPr>
          <w:rFonts w:asciiTheme="majorBidi" w:hAnsiTheme="majorBidi" w:cstheme="majorBidi"/>
          <w:sz w:val="28"/>
          <w:szCs w:val="28"/>
        </w:rPr>
        <w:t xml:space="preserve">                           </w:t>
      </w:r>
      <w:r w:rsidRPr="00A753CE">
        <w:rPr>
          <w:rFonts w:asciiTheme="majorBidi" w:hAnsiTheme="majorBidi" w:cstheme="majorBidi"/>
          <w:b/>
          <w:bCs/>
          <w:sz w:val="28"/>
          <w:szCs w:val="28"/>
        </w:rPr>
        <w:t>A</w:t>
      </w:r>
      <w:r>
        <w:rPr>
          <w:rFonts w:asciiTheme="majorBidi" w:hAnsiTheme="majorBidi" w:cstheme="majorBidi"/>
          <w:sz w:val="28"/>
          <w:szCs w:val="28"/>
        </w:rPr>
        <w:t xml:space="preserve">                                                        </w:t>
      </w:r>
      <w:r w:rsidRPr="00A753CE">
        <w:rPr>
          <w:rFonts w:asciiTheme="majorBidi" w:hAnsiTheme="majorBidi" w:cstheme="majorBidi"/>
          <w:b/>
          <w:bCs/>
          <w:sz w:val="28"/>
          <w:szCs w:val="28"/>
        </w:rPr>
        <w:t>B</w:t>
      </w:r>
    </w:p>
    <w:p w14:paraId="723241F9" w14:textId="129C2A74" w:rsidR="005847E3" w:rsidRPr="003170DB" w:rsidRDefault="00B64C2C" w:rsidP="00BE0E5D">
      <w:pPr>
        <w:jc w:val="both"/>
        <w:rPr>
          <w:rFonts w:asciiTheme="majorBidi" w:hAnsiTheme="majorBidi" w:cstheme="majorBidi"/>
          <w:sz w:val="24"/>
          <w:szCs w:val="24"/>
        </w:rPr>
      </w:pPr>
      <w:r w:rsidRPr="003170DB">
        <w:rPr>
          <w:rFonts w:asciiTheme="majorBidi" w:hAnsiTheme="majorBidi" w:cstheme="majorBidi"/>
          <w:b/>
          <w:sz w:val="24"/>
          <w:szCs w:val="24"/>
        </w:rPr>
        <w:t>Fig 2:</w:t>
      </w:r>
      <w:r w:rsidRPr="003170DB">
        <w:rPr>
          <w:rFonts w:asciiTheme="majorBidi" w:hAnsiTheme="majorBidi" w:cstheme="majorBidi"/>
          <w:sz w:val="24"/>
          <w:szCs w:val="24"/>
        </w:rPr>
        <w:t xml:space="preserve"> </w:t>
      </w:r>
      <w:r w:rsidR="005847E3" w:rsidRPr="003170DB">
        <w:rPr>
          <w:rFonts w:asciiTheme="majorBidi" w:hAnsiTheme="majorBidi" w:cstheme="majorBidi"/>
          <w:b/>
          <w:bCs/>
          <w:sz w:val="24"/>
          <w:szCs w:val="24"/>
        </w:rPr>
        <w:t>(A)</w:t>
      </w:r>
      <w:r w:rsidR="00826561" w:rsidRPr="003170DB">
        <w:rPr>
          <w:rFonts w:asciiTheme="majorBidi" w:hAnsiTheme="majorBidi" w:cstheme="majorBidi"/>
          <w:b/>
          <w:bCs/>
          <w:sz w:val="24"/>
          <w:szCs w:val="24"/>
        </w:rPr>
        <w:t xml:space="preserve"> </w:t>
      </w:r>
      <w:r w:rsidR="00826561" w:rsidRPr="003170DB">
        <w:rPr>
          <w:rFonts w:asciiTheme="majorBidi" w:hAnsiTheme="majorBidi" w:cstheme="majorBidi"/>
          <w:sz w:val="24"/>
          <w:szCs w:val="24"/>
        </w:rPr>
        <w:t>Histopathology image</w:t>
      </w:r>
      <w:r w:rsidR="005847E3" w:rsidRPr="003170DB">
        <w:rPr>
          <w:rFonts w:asciiTheme="majorBidi" w:hAnsiTheme="majorBidi" w:cstheme="majorBidi"/>
          <w:sz w:val="24"/>
          <w:szCs w:val="24"/>
        </w:rPr>
        <w:t xml:space="preserve"> </w:t>
      </w:r>
      <w:r w:rsidR="001C6518" w:rsidRPr="003170DB">
        <w:rPr>
          <w:rFonts w:asciiTheme="majorBidi" w:hAnsiTheme="majorBidi" w:cstheme="majorBidi"/>
          <w:sz w:val="24"/>
          <w:szCs w:val="24"/>
        </w:rPr>
        <w:t>shows osteoblastoma; i</w:t>
      </w:r>
      <w:r w:rsidR="005847E3" w:rsidRPr="003170DB">
        <w:rPr>
          <w:rFonts w:asciiTheme="majorBidi" w:hAnsiTheme="majorBidi" w:cstheme="majorBidi"/>
          <w:sz w:val="24"/>
          <w:szCs w:val="24"/>
        </w:rPr>
        <w:t>rregular trabeculae of woven bone rimmed by osteoblasts and scattered multinucleated osteoclasts [black arrows], surrounded by loose fibrovascular stroma with many vascula</w:t>
      </w:r>
      <w:r w:rsidR="00BE0E5D">
        <w:rPr>
          <w:rFonts w:asciiTheme="majorBidi" w:hAnsiTheme="majorBidi" w:cstheme="majorBidi"/>
          <w:sz w:val="24"/>
          <w:szCs w:val="24"/>
        </w:rPr>
        <w:t>r spaces filled with RBCs [baby blue</w:t>
      </w:r>
      <w:r w:rsidR="005847E3" w:rsidRPr="003170DB">
        <w:rPr>
          <w:rFonts w:asciiTheme="majorBidi" w:hAnsiTheme="majorBidi" w:cstheme="majorBidi"/>
          <w:sz w:val="24"/>
          <w:szCs w:val="24"/>
        </w:rPr>
        <w:t xml:space="preserve"> asterisks]</w:t>
      </w:r>
      <w:r w:rsidR="001C6518" w:rsidRPr="003170DB">
        <w:rPr>
          <w:rFonts w:asciiTheme="majorBidi" w:hAnsiTheme="majorBidi" w:cstheme="majorBidi"/>
          <w:sz w:val="24"/>
          <w:szCs w:val="24"/>
        </w:rPr>
        <w:t xml:space="preserve"> [</w:t>
      </w:r>
      <w:r w:rsidR="00972EF1" w:rsidRPr="003170DB">
        <w:rPr>
          <w:rFonts w:asciiTheme="majorBidi" w:hAnsiTheme="majorBidi" w:cstheme="majorBidi"/>
          <w:sz w:val="24"/>
          <w:szCs w:val="24"/>
        </w:rPr>
        <w:t xml:space="preserve">H&amp;E </w:t>
      </w:r>
      <w:r w:rsidR="001C6518" w:rsidRPr="003170DB">
        <w:rPr>
          <w:rFonts w:asciiTheme="majorBidi" w:hAnsiTheme="majorBidi" w:cstheme="majorBidi"/>
          <w:sz w:val="24"/>
          <w:szCs w:val="24"/>
        </w:rPr>
        <w:t>x 400]</w:t>
      </w:r>
      <w:r w:rsidR="005847E3" w:rsidRPr="003170DB">
        <w:rPr>
          <w:rFonts w:asciiTheme="majorBidi" w:hAnsiTheme="majorBidi" w:cstheme="majorBidi"/>
          <w:sz w:val="24"/>
          <w:szCs w:val="24"/>
        </w:rPr>
        <w:t xml:space="preserve">. </w:t>
      </w:r>
      <w:r w:rsidR="005847E3" w:rsidRPr="003170DB">
        <w:rPr>
          <w:rFonts w:asciiTheme="majorBidi" w:hAnsiTheme="majorBidi" w:cstheme="majorBidi"/>
          <w:b/>
          <w:bCs/>
          <w:sz w:val="24"/>
          <w:szCs w:val="24"/>
        </w:rPr>
        <w:t xml:space="preserve">(B) </w:t>
      </w:r>
      <w:r w:rsidR="001C6518" w:rsidRPr="003170DB">
        <w:rPr>
          <w:rFonts w:asciiTheme="majorBidi" w:hAnsiTheme="majorBidi" w:cstheme="majorBidi"/>
          <w:sz w:val="24"/>
          <w:szCs w:val="24"/>
        </w:rPr>
        <w:t>Histopathology image</w:t>
      </w:r>
      <w:r w:rsidR="001C6518" w:rsidRPr="003170DB">
        <w:rPr>
          <w:rFonts w:asciiTheme="majorBidi" w:hAnsiTheme="majorBidi" w:cstheme="majorBidi"/>
          <w:b/>
          <w:bCs/>
          <w:sz w:val="24"/>
          <w:szCs w:val="24"/>
        </w:rPr>
        <w:t xml:space="preserve"> </w:t>
      </w:r>
      <w:r w:rsidR="005847E3" w:rsidRPr="003170DB">
        <w:rPr>
          <w:rFonts w:asciiTheme="majorBidi" w:hAnsiTheme="majorBidi" w:cstheme="majorBidi"/>
          <w:sz w:val="24"/>
          <w:szCs w:val="24"/>
        </w:rPr>
        <w:t>shows osteoblastoma</w:t>
      </w:r>
      <w:r w:rsidR="001C6518" w:rsidRPr="003170DB">
        <w:rPr>
          <w:rFonts w:asciiTheme="majorBidi" w:hAnsiTheme="majorBidi" w:cstheme="majorBidi"/>
          <w:sz w:val="24"/>
          <w:szCs w:val="24"/>
        </w:rPr>
        <w:t>,</w:t>
      </w:r>
      <w:r w:rsidR="005847E3" w:rsidRPr="003170DB">
        <w:rPr>
          <w:rFonts w:asciiTheme="majorBidi" w:hAnsiTheme="majorBidi" w:cstheme="majorBidi"/>
          <w:sz w:val="24"/>
          <w:szCs w:val="24"/>
        </w:rPr>
        <w:t xml:space="preserve"> the tumor is seen sharply demarcated from adjacent cancellous rib bone</w:t>
      </w:r>
      <w:r w:rsidR="00BE0E5D">
        <w:rPr>
          <w:rFonts w:asciiTheme="majorBidi" w:hAnsiTheme="majorBidi" w:cstheme="majorBidi"/>
          <w:sz w:val="24"/>
          <w:szCs w:val="24"/>
        </w:rPr>
        <w:t xml:space="preserve"> (Baby blue arrow head)</w:t>
      </w:r>
      <w:r w:rsidR="005847E3" w:rsidRPr="003170DB">
        <w:rPr>
          <w:rFonts w:asciiTheme="majorBidi" w:hAnsiTheme="majorBidi" w:cstheme="majorBidi"/>
          <w:sz w:val="24"/>
          <w:szCs w:val="24"/>
        </w:rPr>
        <w:t xml:space="preserve"> [to the left] </w:t>
      </w:r>
      <w:r w:rsidR="001C6518" w:rsidRPr="003170DB">
        <w:rPr>
          <w:rFonts w:asciiTheme="majorBidi" w:hAnsiTheme="majorBidi" w:cstheme="majorBidi"/>
          <w:sz w:val="24"/>
          <w:szCs w:val="24"/>
        </w:rPr>
        <w:t>[</w:t>
      </w:r>
      <w:r w:rsidR="00972EF1" w:rsidRPr="003170DB">
        <w:rPr>
          <w:rFonts w:asciiTheme="majorBidi" w:hAnsiTheme="majorBidi" w:cstheme="majorBidi"/>
          <w:sz w:val="24"/>
          <w:szCs w:val="24"/>
        </w:rPr>
        <w:t xml:space="preserve">H&amp;E </w:t>
      </w:r>
      <w:r w:rsidR="001C6518" w:rsidRPr="003170DB">
        <w:rPr>
          <w:rFonts w:asciiTheme="majorBidi" w:hAnsiTheme="majorBidi" w:cstheme="majorBidi"/>
          <w:sz w:val="24"/>
          <w:szCs w:val="24"/>
        </w:rPr>
        <w:t>x40].</w:t>
      </w:r>
    </w:p>
    <w:p w14:paraId="45AF30DE" w14:textId="322D9116" w:rsidR="006809A5" w:rsidRPr="009F7F19" w:rsidRDefault="006809A5" w:rsidP="00A753CE">
      <w:pPr>
        <w:rPr>
          <w:rFonts w:asciiTheme="majorBidi" w:hAnsiTheme="majorBidi" w:cstheme="majorBidi"/>
          <w:sz w:val="28"/>
          <w:szCs w:val="28"/>
        </w:rPr>
      </w:pPr>
    </w:p>
    <w:p w14:paraId="6FBEFCCB" w14:textId="0B49CDF3" w:rsidR="006809A5" w:rsidRPr="009F7F19" w:rsidRDefault="006809A5">
      <w:pPr>
        <w:rPr>
          <w:rFonts w:asciiTheme="majorBidi" w:hAnsiTheme="majorBidi" w:cstheme="majorBidi"/>
          <w:sz w:val="28"/>
          <w:szCs w:val="28"/>
        </w:rPr>
      </w:pPr>
    </w:p>
    <w:p w14:paraId="6D5E2E10" w14:textId="0D3BA46D" w:rsidR="00973DA0" w:rsidRDefault="00973DA0" w:rsidP="0042672A">
      <w:pPr>
        <w:jc w:val="center"/>
        <w:rPr>
          <w:rFonts w:asciiTheme="majorBidi" w:hAnsiTheme="majorBidi" w:cstheme="majorBidi"/>
          <w:b/>
          <w:sz w:val="28"/>
          <w:szCs w:val="28"/>
        </w:rPr>
      </w:pPr>
    </w:p>
    <w:p w14:paraId="29CB1A34" w14:textId="77777777" w:rsidR="006809A5" w:rsidRPr="009F7F19" w:rsidRDefault="006809A5">
      <w:pPr>
        <w:rPr>
          <w:rFonts w:asciiTheme="majorBidi" w:hAnsiTheme="majorBidi" w:cstheme="majorBidi"/>
          <w:sz w:val="28"/>
          <w:szCs w:val="28"/>
        </w:rPr>
      </w:pPr>
    </w:p>
    <w:p w14:paraId="6FB8FF46" w14:textId="3C982890" w:rsidR="006809A5" w:rsidRPr="009F7F19" w:rsidRDefault="006809A5">
      <w:pPr>
        <w:rPr>
          <w:rFonts w:asciiTheme="majorBidi" w:hAnsiTheme="majorBidi" w:cstheme="majorBidi"/>
          <w:sz w:val="28"/>
          <w:szCs w:val="28"/>
        </w:rPr>
      </w:pPr>
    </w:p>
    <w:p w14:paraId="1D2A61DE" w14:textId="63EA5443" w:rsidR="001C6BAB" w:rsidRPr="005F49D4" w:rsidRDefault="00B64C2C" w:rsidP="005F49D4">
      <w:pPr>
        <w:rPr>
          <w:sz w:val="28"/>
          <w:szCs w:val="28"/>
        </w:rPr>
      </w:pPr>
      <w:r w:rsidRPr="009F7F19">
        <w:rPr>
          <w:rFonts w:ascii="Times New Roman" w:hAnsi="Times New Roman" w:cs="Times New Roman"/>
          <w:sz w:val="28"/>
          <w:szCs w:val="28"/>
        </w:rPr>
        <w:t xml:space="preserve"> </w:t>
      </w:r>
    </w:p>
    <w:p w14:paraId="5BF6841D" w14:textId="77777777" w:rsidR="001C6BAB" w:rsidRDefault="001C6BAB">
      <w:pPr>
        <w:rPr>
          <w:rFonts w:ascii="Times New Roman" w:hAnsi="Times New Roman" w:cs="Times New Roman"/>
          <w:sz w:val="28"/>
          <w:szCs w:val="28"/>
        </w:rPr>
      </w:pPr>
    </w:p>
    <w:p w14:paraId="1A22A177" w14:textId="662500D4" w:rsidR="006809A5" w:rsidRPr="009F7F19" w:rsidRDefault="00B64C2C">
      <w:pPr>
        <w:rPr>
          <w:rFonts w:ascii="Times New Roman" w:hAnsi="Times New Roman" w:cs="Times New Roman"/>
          <w:sz w:val="28"/>
          <w:szCs w:val="28"/>
        </w:rPr>
      </w:pPr>
      <w:r w:rsidRPr="009F7F19">
        <w:rPr>
          <w:rFonts w:ascii="Times New Roman" w:hAnsi="Times New Roman" w:cs="Times New Roman"/>
          <w:sz w:val="28"/>
          <w:szCs w:val="28"/>
        </w:rPr>
        <w:t xml:space="preserve"> </w:t>
      </w:r>
    </w:p>
    <w:sectPr w:rsidR="006809A5" w:rsidRPr="009F7F19">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CD0FF" w14:textId="77777777" w:rsidR="002C76D1" w:rsidRDefault="002C76D1" w:rsidP="008D34AE">
      <w:pPr>
        <w:spacing w:after="0" w:line="240" w:lineRule="auto"/>
      </w:pPr>
      <w:r>
        <w:separator/>
      </w:r>
    </w:p>
  </w:endnote>
  <w:endnote w:type="continuationSeparator" w:id="0">
    <w:p w14:paraId="572C5E42" w14:textId="77777777" w:rsidR="002C76D1" w:rsidRDefault="002C76D1" w:rsidP="008D3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3EB9A" w14:textId="77777777" w:rsidR="008D34AE" w:rsidRDefault="008D3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7C06" w14:textId="77777777" w:rsidR="008D34AE" w:rsidRDefault="008D3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0BF12" w14:textId="77777777" w:rsidR="008D34AE" w:rsidRDefault="008D3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207B7" w14:textId="77777777" w:rsidR="002C76D1" w:rsidRDefault="002C76D1" w:rsidP="008D34AE">
      <w:pPr>
        <w:spacing w:after="0" w:line="240" w:lineRule="auto"/>
      </w:pPr>
      <w:r>
        <w:separator/>
      </w:r>
    </w:p>
  </w:footnote>
  <w:footnote w:type="continuationSeparator" w:id="0">
    <w:p w14:paraId="37DC3100" w14:textId="77777777" w:rsidR="002C76D1" w:rsidRDefault="002C76D1" w:rsidP="008D3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D7398" w14:textId="54CB4F35" w:rsidR="008D34AE" w:rsidRDefault="002C76D1">
    <w:pPr>
      <w:pStyle w:val="Header"/>
    </w:pPr>
    <w:r>
      <w:rPr>
        <w:noProof/>
      </w:rPr>
      <w:pict w14:anchorId="06A07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205969"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A8C57" w14:textId="5D862CF8" w:rsidR="008D34AE" w:rsidRDefault="002C76D1">
    <w:pPr>
      <w:pStyle w:val="Header"/>
    </w:pPr>
    <w:r>
      <w:rPr>
        <w:noProof/>
      </w:rPr>
      <w:pict w14:anchorId="13A93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205970"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1951" w14:textId="0F888585" w:rsidR="008D34AE" w:rsidRDefault="002C76D1">
    <w:pPr>
      <w:pStyle w:val="Header"/>
    </w:pPr>
    <w:r>
      <w:rPr>
        <w:noProof/>
      </w:rPr>
      <w:pict w14:anchorId="51E9C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205968"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D6040"/>
    <w:multiLevelType w:val="hybridMultilevel"/>
    <w:tmpl w:val="6EC8540A"/>
    <w:lvl w:ilvl="0" w:tplc="9C807B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F2B56"/>
    <w:multiLevelType w:val="multilevel"/>
    <w:tmpl w:val="8BD6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623BB6"/>
    <w:multiLevelType w:val="multilevel"/>
    <w:tmpl w:val="F6AC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F52A91"/>
    <w:multiLevelType w:val="multilevel"/>
    <w:tmpl w:val="7DDA7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264F5E"/>
    <w:multiLevelType w:val="multilevel"/>
    <w:tmpl w:val="FF64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5D6B04"/>
    <w:multiLevelType w:val="hybridMultilevel"/>
    <w:tmpl w:val="12324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9A5"/>
    <w:rsid w:val="00036E4C"/>
    <w:rsid w:val="0005458B"/>
    <w:rsid w:val="00060DE8"/>
    <w:rsid w:val="00071DFF"/>
    <w:rsid w:val="0007364B"/>
    <w:rsid w:val="00090595"/>
    <w:rsid w:val="000A03A8"/>
    <w:rsid w:val="000A75AA"/>
    <w:rsid w:val="000A79DA"/>
    <w:rsid w:val="000B0123"/>
    <w:rsid w:val="000C26F1"/>
    <w:rsid w:val="000C43B7"/>
    <w:rsid w:val="000C57AF"/>
    <w:rsid w:val="000D5CDA"/>
    <w:rsid w:val="000F1705"/>
    <w:rsid w:val="00123A86"/>
    <w:rsid w:val="00123B33"/>
    <w:rsid w:val="0014087E"/>
    <w:rsid w:val="001510C2"/>
    <w:rsid w:val="00167051"/>
    <w:rsid w:val="00172EFB"/>
    <w:rsid w:val="0018063A"/>
    <w:rsid w:val="001A680B"/>
    <w:rsid w:val="001C6518"/>
    <w:rsid w:val="001C6BAB"/>
    <w:rsid w:val="001D1FDE"/>
    <w:rsid w:val="001D75EA"/>
    <w:rsid w:val="001E0586"/>
    <w:rsid w:val="00204AFD"/>
    <w:rsid w:val="00225696"/>
    <w:rsid w:val="00226A0E"/>
    <w:rsid w:val="00232B18"/>
    <w:rsid w:val="002377BD"/>
    <w:rsid w:val="002A1B35"/>
    <w:rsid w:val="002C0C52"/>
    <w:rsid w:val="002C76D1"/>
    <w:rsid w:val="002D636B"/>
    <w:rsid w:val="002E669B"/>
    <w:rsid w:val="00307FA0"/>
    <w:rsid w:val="003111DB"/>
    <w:rsid w:val="003170DB"/>
    <w:rsid w:val="00320A43"/>
    <w:rsid w:val="00321C87"/>
    <w:rsid w:val="00326010"/>
    <w:rsid w:val="00326B80"/>
    <w:rsid w:val="003322E7"/>
    <w:rsid w:val="00334D1C"/>
    <w:rsid w:val="00344C99"/>
    <w:rsid w:val="00362690"/>
    <w:rsid w:val="003679EB"/>
    <w:rsid w:val="003C738E"/>
    <w:rsid w:val="003E38A7"/>
    <w:rsid w:val="003E3C05"/>
    <w:rsid w:val="00400BD0"/>
    <w:rsid w:val="00404EDA"/>
    <w:rsid w:val="004058DD"/>
    <w:rsid w:val="00406DC6"/>
    <w:rsid w:val="00411133"/>
    <w:rsid w:val="00413B87"/>
    <w:rsid w:val="0042672A"/>
    <w:rsid w:val="004E3178"/>
    <w:rsid w:val="004E5622"/>
    <w:rsid w:val="004E76E3"/>
    <w:rsid w:val="0052006E"/>
    <w:rsid w:val="005213A2"/>
    <w:rsid w:val="00521CDC"/>
    <w:rsid w:val="00523C93"/>
    <w:rsid w:val="00525651"/>
    <w:rsid w:val="00541CAA"/>
    <w:rsid w:val="005514D7"/>
    <w:rsid w:val="0055267B"/>
    <w:rsid w:val="0057661D"/>
    <w:rsid w:val="005847E3"/>
    <w:rsid w:val="00586426"/>
    <w:rsid w:val="00594999"/>
    <w:rsid w:val="005D5D3D"/>
    <w:rsid w:val="005F49D4"/>
    <w:rsid w:val="00604A68"/>
    <w:rsid w:val="0060676F"/>
    <w:rsid w:val="00631298"/>
    <w:rsid w:val="00633A7A"/>
    <w:rsid w:val="00635C00"/>
    <w:rsid w:val="00635C9C"/>
    <w:rsid w:val="00641C64"/>
    <w:rsid w:val="00646295"/>
    <w:rsid w:val="00646E31"/>
    <w:rsid w:val="006539F0"/>
    <w:rsid w:val="006645EF"/>
    <w:rsid w:val="006809A5"/>
    <w:rsid w:val="0068590D"/>
    <w:rsid w:val="00690755"/>
    <w:rsid w:val="006921E5"/>
    <w:rsid w:val="00692757"/>
    <w:rsid w:val="006A0590"/>
    <w:rsid w:val="006A2250"/>
    <w:rsid w:val="006A46B4"/>
    <w:rsid w:val="006C1B7F"/>
    <w:rsid w:val="006D0840"/>
    <w:rsid w:val="006D44CB"/>
    <w:rsid w:val="006F766A"/>
    <w:rsid w:val="00710951"/>
    <w:rsid w:val="00710D73"/>
    <w:rsid w:val="00717E07"/>
    <w:rsid w:val="00722A9F"/>
    <w:rsid w:val="0072724A"/>
    <w:rsid w:val="0073643A"/>
    <w:rsid w:val="0075602D"/>
    <w:rsid w:val="00774BD4"/>
    <w:rsid w:val="0077792E"/>
    <w:rsid w:val="00781818"/>
    <w:rsid w:val="007A4155"/>
    <w:rsid w:val="007B2834"/>
    <w:rsid w:val="008215BD"/>
    <w:rsid w:val="00821615"/>
    <w:rsid w:val="00826561"/>
    <w:rsid w:val="008509CC"/>
    <w:rsid w:val="00876D93"/>
    <w:rsid w:val="0088236A"/>
    <w:rsid w:val="00887707"/>
    <w:rsid w:val="00897012"/>
    <w:rsid w:val="008A1DD2"/>
    <w:rsid w:val="008B1FFD"/>
    <w:rsid w:val="008C0C6E"/>
    <w:rsid w:val="008D34AE"/>
    <w:rsid w:val="008D7528"/>
    <w:rsid w:val="008F155F"/>
    <w:rsid w:val="008F6E07"/>
    <w:rsid w:val="009100FA"/>
    <w:rsid w:val="0091134C"/>
    <w:rsid w:val="00932DFD"/>
    <w:rsid w:val="00933639"/>
    <w:rsid w:val="00936A71"/>
    <w:rsid w:val="00942979"/>
    <w:rsid w:val="00972EF1"/>
    <w:rsid w:val="00973DA0"/>
    <w:rsid w:val="00974C7A"/>
    <w:rsid w:val="009812CD"/>
    <w:rsid w:val="009A41B6"/>
    <w:rsid w:val="009B6864"/>
    <w:rsid w:val="009E032C"/>
    <w:rsid w:val="009F59BC"/>
    <w:rsid w:val="009F7F19"/>
    <w:rsid w:val="00A2613F"/>
    <w:rsid w:val="00A2615B"/>
    <w:rsid w:val="00A60210"/>
    <w:rsid w:val="00A60711"/>
    <w:rsid w:val="00A65A05"/>
    <w:rsid w:val="00A706ED"/>
    <w:rsid w:val="00A753CE"/>
    <w:rsid w:val="00A97899"/>
    <w:rsid w:val="00AB67E0"/>
    <w:rsid w:val="00AC2FDE"/>
    <w:rsid w:val="00B1379F"/>
    <w:rsid w:val="00B1567B"/>
    <w:rsid w:val="00B3235C"/>
    <w:rsid w:val="00B639BD"/>
    <w:rsid w:val="00B64C2C"/>
    <w:rsid w:val="00B92019"/>
    <w:rsid w:val="00BA52FF"/>
    <w:rsid w:val="00BE0E5D"/>
    <w:rsid w:val="00BE3717"/>
    <w:rsid w:val="00BE429A"/>
    <w:rsid w:val="00BF50AE"/>
    <w:rsid w:val="00C07941"/>
    <w:rsid w:val="00C11910"/>
    <w:rsid w:val="00C2401C"/>
    <w:rsid w:val="00C558D3"/>
    <w:rsid w:val="00C62456"/>
    <w:rsid w:val="00C650D6"/>
    <w:rsid w:val="00C66F27"/>
    <w:rsid w:val="00C72CAE"/>
    <w:rsid w:val="00C92B7F"/>
    <w:rsid w:val="00CC2980"/>
    <w:rsid w:val="00CC3564"/>
    <w:rsid w:val="00CD13CD"/>
    <w:rsid w:val="00CE4625"/>
    <w:rsid w:val="00CF03CE"/>
    <w:rsid w:val="00D04BD7"/>
    <w:rsid w:val="00D23C93"/>
    <w:rsid w:val="00D3527B"/>
    <w:rsid w:val="00D509CA"/>
    <w:rsid w:val="00D558F1"/>
    <w:rsid w:val="00D7708E"/>
    <w:rsid w:val="00D96F64"/>
    <w:rsid w:val="00DB4A45"/>
    <w:rsid w:val="00DC7096"/>
    <w:rsid w:val="00E01E7C"/>
    <w:rsid w:val="00E04539"/>
    <w:rsid w:val="00E22A6E"/>
    <w:rsid w:val="00E25E0E"/>
    <w:rsid w:val="00E466AE"/>
    <w:rsid w:val="00E52558"/>
    <w:rsid w:val="00E5386E"/>
    <w:rsid w:val="00E62A38"/>
    <w:rsid w:val="00E62F04"/>
    <w:rsid w:val="00E6765D"/>
    <w:rsid w:val="00E77AF6"/>
    <w:rsid w:val="00EA256A"/>
    <w:rsid w:val="00EA6FE4"/>
    <w:rsid w:val="00EA7B23"/>
    <w:rsid w:val="00EB51E2"/>
    <w:rsid w:val="00ED0BC9"/>
    <w:rsid w:val="00ED0E1D"/>
    <w:rsid w:val="00F0345E"/>
    <w:rsid w:val="00F0491B"/>
    <w:rsid w:val="00F34F5C"/>
    <w:rsid w:val="00F42956"/>
    <w:rsid w:val="00F46D59"/>
    <w:rsid w:val="00F64C71"/>
    <w:rsid w:val="00F80C32"/>
    <w:rsid w:val="00F85501"/>
    <w:rsid w:val="00F959B3"/>
    <w:rsid w:val="00F965AE"/>
    <w:rsid w:val="00F96A5C"/>
    <w:rsid w:val="00FE1132"/>
    <w:rsid w:val="00FE2E48"/>
    <w:rsid w:val="00FE7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677A13"/>
  <w15:docId w15:val="{89F039B5-23BD-45BF-90B6-F40166F2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76D93"/>
    <w:rPr>
      <w:color w:val="0000FF" w:themeColor="hyperlink"/>
      <w:u w:val="single"/>
    </w:rPr>
  </w:style>
  <w:style w:type="paragraph" w:styleId="ListParagraph">
    <w:name w:val="List Paragraph"/>
    <w:basedOn w:val="Normal"/>
    <w:uiPriority w:val="34"/>
    <w:qFormat/>
    <w:rsid w:val="00F85501"/>
    <w:pPr>
      <w:ind w:left="720"/>
      <w:contextualSpacing/>
    </w:pPr>
    <w:rPr>
      <w:rFonts w:asciiTheme="minorHAnsi" w:eastAsiaTheme="minorHAnsi" w:hAnsiTheme="minorHAnsi" w:cstheme="minorBidi"/>
    </w:rPr>
  </w:style>
  <w:style w:type="character" w:customStyle="1" w:styleId="identifier">
    <w:name w:val="identifier"/>
    <w:basedOn w:val="DefaultParagraphFont"/>
    <w:rsid w:val="002D636B"/>
  </w:style>
  <w:style w:type="character" w:customStyle="1" w:styleId="id-label">
    <w:name w:val="id-label"/>
    <w:basedOn w:val="DefaultParagraphFont"/>
    <w:rsid w:val="002D636B"/>
  </w:style>
  <w:style w:type="character" w:styleId="Strong">
    <w:name w:val="Strong"/>
    <w:basedOn w:val="DefaultParagraphFont"/>
    <w:uiPriority w:val="22"/>
    <w:qFormat/>
    <w:rsid w:val="002D636B"/>
    <w:rPr>
      <w:b/>
      <w:bCs/>
    </w:rPr>
  </w:style>
  <w:style w:type="paragraph" w:styleId="Header">
    <w:name w:val="header"/>
    <w:basedOn w:val="Normal"/>
    <w:link w:val="HeaderChar"/>
    <w:uiPriority w:val="99"/>
    <w:unhideWhenUsed/>
    <w:rsid w:val="008D3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4AE"/>
  </w:style>
  <w:style w:type="paragraph" w:styleId="Footer">
    <w:name w:val="footer"/>
    <w:basedOn w:val="Normal"/>
    <w:link w:val="FooterChar"/>
    <w:uiPriority w:val="99"/>
    <w:unhideWhenUsed/>
    <w:rsid w:val="008D3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11157">
      <w:bodyDiv w:val="1"/>
      <w:marLeft w:val="0"/>
      <w:marRight w:val="0"/>
      <w:marTop w:val="0"/>
      <w:marBottom w:val="0"/>
      <w:divBdr>
        <w:top w:val="none" w:sz="0" w:space="0" w:color="auto"/>
        <w:left w:val="none" w:sz="0" w:space="0" w:color="auto"/>
        <w:bottom w:val="none" w:sz="0" w:space="0" w:color="auto"/>
        <w:right w:val="none" w:sz="0" w:space="0" w:color="auto"/>
      </w:divBdr>
    </w:div>
    <w:div w:id="2111122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1097-0142(195609/10)9:5%3C1044::aid-cncr2820090523%3E3.0.co;2-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02/jso.21105"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55/s-0028-1083816"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2064</Words>
  <Characters>11767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1089</cp:lastModifiedBy>
  <cp:revision>7</cp:revision>
  <dcterms:created xsi:type="dcterms:W3CDTF">2025-11-05T09:05:00Z</dcterms:created>
  <dcterms:modified xsi:type="dcterms:W3CDTF">2025-11-07T10:49:00Z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98846106-fcb9-4314-bba7-c13c13fd53a3</vt:lpwstr>
  </property>
</Properties>
</file>