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49736" w14:textId="77777777" w:rsidR="00754C9A" w:rsidRDefault="00754C9A" w:rsidP="00441B6F">
      <w:pPr>
        <w:pStyle w:val="Title"/>
        <w:spacing w:after="0"/>
        <w:jc w:val="both"/>
        <w:rPr>
          <w:rFonts w:ascii="Arial" w:hAnsi="Arial" w:cs="Arial"/>
        </w:rPr>
      </w:pPr>
    </w:p>
    <w:p w14:paraId="45A9D958" w14:textId="7D63C967" w:rsidR="00FA7442" w:rsidRDefault="00FA7442" w:rsidP="00FA7442">
      <w:pPr>
        <w:pStyle w:val="Author"/>
        <w:ind w:left="720" w:firstLine="720"/>
        <w:jc w:val="both"/>
        <w:rPr>
          <w:rFonts w:ascii="Arial" w:hAnsi="Arial" w:cs="Arial"/>
          <w:bCs/>
          <w:i/>
          <w:iCs/>
          <w:kern w:val="28"/>
          <w:sz w:val="18"/>
          <w:szCs w:val="18"/>
          <w:u w:val="single"/>
        </w:rPr>
      </w:pPr>
      <w:r w:rsidRPr="00FA7442">
        <w:rPr>
          <w:rFonts w:ascii="Arial" w:hAnsi="Arial" w:cs="Arial"/>
          <w:bCs/>
          <w:i/>
          <w:iCs/>
          <w:kern w:val="28"/>
          <w:sz w:val="18"/>
          <w:szCs w:val="18"/>
          <w:u w:val="single"/>
        </w:rPr>
        <w:t xml:space="preserve">Case report </w:t>
      </w:r>
    </w:p>
    <w:p w14:paraId="78327D9C" w14:textId="77777777" w:rsidR="00E72002" w:rsidRPr="00FA7442" w:rsidRDefault="00E72002" w:rsidP="00FA7442">
      <w:pPr>
        <w:pStyle w:val="Author"/>
        <w:ind w:left="720" w:firstLine="720"/>
        <w:jc w:val="both"/>
        <w:rPr>
          <w:rFonts w:ascii="Arial" w:hAnsi="Arial" w:cs="Arial"/>
          <w:bCs/>
          <w:i/>
          <w:iCs/>
          <w:kern w:val="28"/>
          <w:sz w:val="18"/>
          <w:szCs w:val="18"/>
          <w:u w:val="single"/>
        </w:rPr>
      </w:pPr>
    </w:p>
    <w:p w14:paraId="2003DFEF" w14:textId="77777777" w:rsidR="00A258C3" w:rsidRDefault="00884722" w:rsidP="005C2EB9">
      <w:pPr>
        <w:pStyle w:val="Author"/>
        <w:spacing w:line="240" w:lineRule="auto"/>
        <w:ind w:left="720" w:firstLine="720"/>
        <w:jc w:val="both"/>
        <w:rPr>
          <w:rFonts w:ascii="Arial" w:hAnsi="Arial" w:cs="Arial"/>
          <w:bCs/>
          <w:iCs/>
          <w:kern w:val="28"/>
          <w:sz w:val="36"/>
        </w:rPr>
      </w:pPr>
      <w:r w:rsidRPr="00884722">
        <w:rPr>
          <w:rFonts w:ascii="Arial" w:hAnsi="Arial" w:cs="Arial"/>
          <w:bCs/>
          <w:iCs/>
          <w:kern w:val="28"/>
          <w:sz w:val="36"/>
        </w:rPr>
        <w:t xml:space="preserve">Wunderlich Syndrome Complicated by Page Kidney as the Initial Presentation of Polyarteritis Nodosa: A </w:t>
      </w:r>
      <w:r>
        <w:rPr>
          <w:rFonts w:ascii="Arial" w:hAnsi="Arial" w:cs="Arial"/>
          <w:bCs/>
          <w:iCs/>
          <w:kern w:val="28"/>
          <w:sz w:val="36"/>
        </w:rPr>
        <w:t xml:space="preserve">rare case report </w:t>
      </w:r>
    </w:p>
    <w:p w14:paraId="4FB29AEE" w14:textId="77777777" w:rsidR="00884722" w:rsidRPr="00790ADA" w:rsidRDefault="00884722" w:rsidP="00441B6F">
      <w:pPr>
        <w:pStyle w:val="Author"/>
        <w:spacing w:line="240" w:lineRule="auto"/>
        <w:jc w:val="both"/>
        <w:rPr>
          <w:rFonts w:ascii="Arial" w:hAnsi="Arial" w:cs="Arial"/>
          <w:sz w:val="36"/>
        </w:rPr>
      </w:pPr>
    </w:p>
    <w:p w14:paraId="11EE84C4" w14:textId="77777777" w:rsidR="00B01FCD" w:rsidRPr="00FB3A86" w:rsidRDefault="00D10E45" w:rsidP="00441B6F">
      <w:pPr>
        <w:pStyle w:val="Copyright"/>
        <w:spacing w:after="0" w:line="240" w:lineRule="auto"/>
        <w:jc w:val="both"/>
        <w:rPr>
          <w:rFonts w:ascii="Arial" w:hAnsi="Arial" w:cs="Arial"/>
        </w:rPr>
        <w:sectPr w:rsidR="00B01FCD" w:rsidRPr="00FB3A86" w:rsidSect="00C82B03">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386BD73" wp14:editId="231EC001">
                <wp:extent cx="5303520" cy="635"/>
                <wp:effectExtent l="0" t="12700" r="3175" b="0"/>
                <wp:docPr id="200246547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9CE4BF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Pr>
          <w:rFonts w:ascii="Arial" w:hAnsi="Arial" w:cs="Arial"/>
        </w:rPr>
        <w:t>.</w:t>
      </w:r>
    </w:p>
    <w:p w14:paraId="066800B0" w14:textId="77777777" w:rsidR="00E4753E" w:rsidRDefault="00E4753E" w:rsidP="00441B6F">
      <w:pPr>
        <w:pStyle w:val="AbstHead"/>
        <w:spacing w:after="0"/>
        <w:jc w:val="both"/>
        <w:rPr>
          <w:rFonts w:ascii="Arial" w:hAnsi="Arial" w:cs="Arial"/>
        </w:rPr>
      </w:pPr>
    </w:p>
    <w:p w14:paraId="5EEF1D3A"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16412A3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B5302E1" w14:textId="77777777" w:rsidTr="00E4753E">
        <w:trPr>
          <w:trHeight w:val="1273"/>
        </w:trPr>
        <w:tc>
          <w:tcPr>
            <w:tcW w:w="9576" w:type="dxa"/>
            <w:shd w:val="clear" w:color="auto" w:fill="F2F2F2"/>
          </w:tcPr>
          <w:p w14:paraId="5CFE3CC7" w14:textId="77777777" w:rsidR="00563A9E" w:rsidRDefault="00563A9E" w:rsidP="00AE56FD">
            <w:pPr>
              <w:pStyle w:val="Body"/>
              <w:spacing w:after="0"/>
              <w:rPr>
                <w:rFonts w:ascii="Arial" w:eastAsia="Calibri" w:hAnsi="Arial" w:cs="Arial"/>
                <w:szCs w:val="22"/>
                <w:lang w:val="en-IN"/>
              </w:rPr>
            </w:pPr>
            <w:r w:rsidRPr="00563A9E">
              <w:rPr>
                <w:rFonts w:ascii="Arial" w:eastAsia="Calibri" w:hAnsi="Arial" w:cs="Arial"/>
                <w:b/>
                <w:bCs/>
                <w:szCs w:val="22"/>
                <w:lang w:val="en-IN"/>
              </w:rPr>
              <w:t>Background:</w:t>
            </w:r>
            <w:r w:rsidRPr="00563A9E">
              <w:rPr>
                <w:rFonts w:ascii="Arial" w:eastAsia="Calibri" w:hAnsi="Arial" w:cs="Arial"/>
                <w:szCs w:val="22"/>
                <w:lang w:val="en-IN"/>
              </w:rPr>
              <w:br/>
              <w:t xml:space="preserve">Wunderlich syndrome, characterized by spontaneous non-traumatic renal or perirenal </w:t>
            </w:r>
            <w:proofErr w:type="spellStart"/>
            <w:r w:rsidRPr="00563A9E">
              <w:rPr>
                <w:rFonts w:ascii="Arial" w:eastAsia="Calibri" w:hAnsi="Arial" w:cs="Arial"/>
                <w:szCs w:val="22"/>
                <w:lang w:val="en-IN"/>
              </w:rPr>
              <w:t>hemorrhage</w:t>
            </w:r>
            <w:proofErr w:type="spellEnd"/>
            <w:r w:rsidRPr="00563A9E">
              <w:rPr>
                <w:rFonts w:ascii="Arial" w:eastAsia="Calibri" w:hAnsi="Arial" w:cs="Arial"/>
                <w:szCs w:val="22"/>
                <w:lang w:val="en-IN"/>
              </w:rPr>
              <w:t xml:space="preserve">, is a rare but potentially life-threatening condition. Polyarteritis Nodosa (PAN) infrequently presents with spontaneous renal </w:t>
            </w:r>
            <w:proofErr w:type="spellStart"/>
            <w:r w:rsidRPr="00563A9E">
              <w:rPr>
                <w:rFonts w:ascii="Arial" w:eastAsia="Calibri" w:hAnsi="Arial" w:cs="Arial"/>
                <w:szCs w:val="22"/>
                <w:lang w:val="en-IN"/>
              </w:rPr>
              <w:t>hemorrhage</w:t>
            </w:r>
            <w:proofErr w:type="spellEnd"/>
            <w:r w:rsidRPr="00563A9E">
              <w:rPr>
                <w:rFonts w:ascii="Arial" w:eastAsia="Calibri" w:hAnsi="Arial" w:cs="Arial"/>
                <w:szCs w:val="22"/>
                <w:lang w:val="en-IN"/>
              </w:rPr>
              <w:t>, and the simultaneous occurrence of Page kidney physiology further adds to its diagnostic complexity. This case highlights an unusual initial manifestation of PAN with isolated renal involvement.</w:t>
            </w:r>
          </w:p>
          <w:p w14:paraId="206E773C" w14:textId="77777777" w:rsidR="00563A9E" w:rsidRPr="00563A9E" w:rsidRDefault="00563A9E" w:rsidP="00563A9E">
            <w:pPr>
              <w:pStyle w:val="Body"/>
              <w:spacing w:after="0"/>
              <w:jc w:val="left"/>
              <w:rPr>
                <w:rFonts w:ascii="Arial" w:eastAsia="Calibri" w:hAnsi="Arial" w:cs="Arial"/>
                <w:szCs w:val="22"/>
                <w:lang w:val="en-IN"/>
              </w:rPr>
            </w:pPr>
            <w:r w:rsidRPr="00563A9E">
              <w:rPr>
                <w:rFonts w:ascii="Arial" w:eastAsia="Calibri" w:hAnsi="Arial" w:cs="Arial"/>
                <w:b/>
                <w:bCs/>
                <w:szCs w:val="22"/>
                <w:lang w:val="en-IN"/>
              </w:rPr>
              <w:t xml:space="preserve">Case report: </w:t>
            </w:r>
            <w:r w:rsidRPr="00563A9E">
              <w:rPr>
                <w:rFonts w:ascii="Arial" w:eastAsia="Calibri" w:hAnsi="Arial" w:cs="Arial"/>
                <w:szCs w:val="22"/>
                <w:lang w:val="en-IN"/>
              </w:rPr>
              <w:br/>
              <w:t xml:space="preserve">A 46-year-old man with well-controlled type 2 diabetes mellitus and systemic hypertension presented with acute dyspnea, giddiness, headache, and vague abdominal pain. On admission, he was in hypertensive emergency </w:t>
            </w:r>
            <w:r w:rsidR="0083587F">
              <w:rPr>
                <w:rFonts w:ascii="Arial" w:eastAsia="Calibri" w:hAnsi="Arial" w:cs="Arial"/>
                <w:szCs w:val="22"/>
                <w:lang w:val="en-IN"/>
              </w:rPr>
              <w:t>related</w:t>
            </w:r>
            <w:r w:rsidRPr="00563A9E">
              <w:rPr>
                <w:rFonts w:ascii="Arial" w:eastAsia="Calibri" w:hAnsi="Arial" w:cs="Arial"/>
                <w:szCs w:val="22"/>
                <w:lang w:val="en-IN"/>
              </w:rPr>
              <w:t xml:space="preserve"> pulmonary </w:t>
            </w:r>
            <w:proofErr w:type="spellStart"/>
            <w:r w:rsidRPr="00563A9E">
              <w:rPr>
                <w:rFonts w:ascii="Arial" w:eastAsia="Calibri" w:hAnsi="Arial" w:cs="Arial"/>
                <w:szCs w:val="22"/>
                <w:lang w:val="en-IN"/>
              </w:rPr>
              <w:t>edema</w:t>
            </w:r>
            <w:proofErr w:type="spellEnd"/>
            <w:r w:rsidRPr="00563A9E">
              <w:rPr>
                <w:rFonts w:ascii="Arial" w:eastAsia="Calibri" w:hAnsi="Arial" w:cs="Arial"/>
                <w:szCs w:val="22"/>
                <w:lang w:val="en-IN"/>
              </w:rPr>
              <w:t xml:space="preserve">. Initial imaging demonstrated a right perirenal hematoma, and laboratory studies revealed </w:t>
            </w:r>
            <w:r w:rsidR="0083587F">
              <w:rPr>
                <w:rFonts w:ascii="Arial" w:eastAsia="Calibri" w:hAnsi="Arial" w:cs="Arial"/>
                <w:szCs w:val="22"/>
                <w:lang w:val="en-IN"/>
              </w:rPr>
              <w:t>renal failure</w:t>
            </w:r>
            <w:r w:rsidRPr="00563A9E">
              <w:rPr>
                <w:rFonts w:ascii="Arial" w:eastAsia="Calibri" w:hAnsi="Arial" w:cs="Arial"/>
                <w:szCs w:val="22"/>
                <w:lang w:val="en-IN"/>
              </w:rPr>
              <w:t xml:space="preserve">, </w:t>
            </w:r>
            <w:proofErr w:type="spellStart"/>
            <w:r w:rsidRPr="00563A9E">
              <w:rPr>
                <w:rFonts w:ascii="Arial" w:eastAsia="Calibri" w:hAnsi="Arial" w:cs="Arial"/>
                <w:szCs w:val="22"/>
                <w:lang w:val="en-IN"/>
              </w:rPr>
              <w:t>hypokalemia</w:t>
            </w:r>
            <w:proofErr w:type="spellEnd"/>
            <w:r w:rsidRPr="00563A9E">
              <w:rPr>
                <w:rFonts w:ascii="Arial" w:eastAsia="Calibri" w:hAnsi="Arial" w:cs="Arial"/>
                <w:szCs w:val="22"/>
                <w:lang w:val="en-IN"/>
              </w:rPr>
              <w:t xml:space="preserve">, and mild </w:t>
            </w:r>
            <w:proofErr w:type="spellStart"/>
            <w:r w:rsidRPr="00563A9E">
              <w:rPr>
                <w:rFonts w:ascii="Arial" w:eastAsia="Calibri" w:hAnsi="Arial" w:cs="Arial"/>
                <w:szCs w:val="22"/>
                <w:lang w:val="en-IN"/>
              </w:rPr>
              <w:t>anemia</w:t>
            </w:r>
            <w:proofErr w:type="spellEnd"/>
            <w:r w:rsidRPr="00563A9E">
              <w:rPr>
                <w:rFonts w:ascii="Arial" w:eastAsia="Calibri" w:hAnsi="Arial" w:cs="Arial"/>
                <w:szCs w:val="22"/>
                <w:lang w:val="en-IN"/>
              </w:rPr>
              <w:t>. Despite stepwise escalation of antihypertensive therapy, his blood pressure remained refractory.</w:t>
            </w:r>
            <w:r w:rsidR="0083587F">
              <w:rPr>
                <w:rFonts w:ascii="Arial" w:eastAsia="Calibri" w:hAnsi="Arial" w:cs="Arial"/>
                <w:szCs w:val="22"/>
                <w:lang w:val="en-IN"/>
              </w:rPr>
              <w:t xml:space="preserve"> </w:t>
            </w:r>
            <w:r w:rsidRPr="00563A9E">
              <w:rPr>
                <w:rFonts w:ascii="Arial" w:eastAsia="Calibri" w:hAnsi="Arial" w:cs="Arial"/>
                <w:szCs w:val="22"/>
                <w:lang w:val="en-IN"/>
              </w:rPr>
              <w:t xml:space="preserve">Progressive </w:t>
            </w:r>
            <w:proofErr w:type="spellStart"/>
            <w:r w:rsidRPr="00563A9E">
              <w:rPr>
                <w:rFonts w:ascii="Arial" w:eastAsia="Calibri" w:hAnsi="Arial" w:cs="Arial"/>
                <w:szCs w:val="22"/>
                <w:lang w:val="en-IN"/>
              </w:rPr>
              <w:t>anemia</w:t>
            </w:r>
            <w:proofErr w:type="spellEnd"/>
            <w:r w:rsidRPr="00563A9E">
              <w:rPr>
                <w:rFonts w:ascii="Arial" w:eastAsia="Calibri" w:hAnsi="Arial" w:cs="Arial"/>
                <w:szCs w:val="22"/>
                <w:lang w:val="en-IN"/>
              </w:rPr>
              <w:t xml:space="preserve"> and worsening renal function prompted repeat imaging, which showed interval enlargement of the hematoma. CT renal angiography demonstrated perirenal, adrenal, and paravertebral hematomas, diffuse circumferential thickening of the renal arteries, and multiple microaneurysms—features highly suggestive of medium-vessel vasculitis. Serological testing confirmed hepatitis B surface antigen positivity</w:t>
            </w:r>
            <w:r w:rsidR="0083587F">
              <w:rPr>
                <w:rFonts w:ascii="Arial" w:eastAsia="Calibri" w:hAnsi="Arial" w:cs="Arial"/>
                <w:szCs w:val="22"/>
                <w:lang w:val="en-IN"/>
              </w:rPr>
              <w:t xml:space="preserve"> and ANCA negativity</w:t>
            </w:r>
            <w:r w:rsidRPr="00563A9E">
              <w:rPr>
                <w:rFonts w:ascii="Arial" w:eastAsia="Calibri" w:hAnsi="Arial" w:cs="Arial"/>
                <w:szCs w:val="22"/>
                <w:lang w:val="en-IN"/>
              </w:rPr>
              <w:t xml:space="preserve">. Based on clinical, radiologic, and serologic evidence, a diagnosis of Polyarteritis Nodosa presenting with Wunderlich syndrome and secondary Page kidney was </w:t>
            </w:r>
            <w:proofErr w:type="gramStart"/>
            <w:r w:rsidRPr="00563A9E">
              <w:rPr>
                <w:rFonts w:ascii="Arial" w:eastAsia="Calibri" w:hAnsi="Arial" w:cs="Arial"/>
                <w:szCs w:val="22"/>
                <w:lang w:val="en-IN"/>
              </w:rPr>
              <w:t>established.The</w:t>
            </w:r>
            <w:proofErr w:type="gramEnd"/>
            <w:r w:rsidRPr="00563A9E">
              <w:rPr>
                <w:rFonts w:ascii="Arial" w:eastAsia="Calibri" w:hAnsi="Arial" w:cs="Arial"/>
                <w:szCs w:val="22"/>
                <w:lang w:val="en-IN"/>
              </w:rPr>
              <w:t xml:space="preserve"> patient was managed with blood transfusions, </w:t>
            </w:r>
            <w:r w:rsidR="00C176DF">
              <w:rPr>
                <w:rFonts w:ascii="Arial" w:eastAsia="Calibri" w:hAnsi="Arial" w:cs="Arial"/>
                <w:szCs w:val="22"/>
                <w:lang w:val="en-IN"/>
              </w:rPr>
              <w:t xml:space="preserve">steroids and </w:t>
            </w:r>
            <w:r w:rsidRPr="00563A9E">
              <w:rPr>
                <w:rFonts w:ascii="Arial" w:eastAsia="Calibri" w:hAnsi="Arial" w:cs="Arial"/>
                <w:szCs w:val="22"/>
                <w:lang w:val="en-IN"/>
              </w:rPr>
              <w:t>cyclophosphamide-based immunosuppression, and optimized antihypertensive therapy. Renal function gradually improved, and clinical remission was achieved by three months.</w:t>
            </w:r>
          </w:p>
          <w:p w14:paraId="48E10393" w14:textId="77777777" w:rsidR="00505F06" w:rsidRPr="00563A9E" w:rsidRDefault="00563A9E" w:rsidP="00441B6F">
            <w:pPr>
              <w:pStyle w:val="Body"/>
              <w:spacing w:after="0"/>
              <w:rPr>
                <w:rFonts w:ascii="Arial" w:eastAsia="Calibri" w:hAnsi="Arial" w:cs="Arial"/>
                <w:szCs w:val="22"/>
                <w:lang w:val="en-IN"/>
              </w:rPr>
            </w:pPr>
            <w:r w:rsidRPr="00563A9E">
              <w:rPr>
                <w:rFonts w:ascii="Arial" w:eastAsia="Calibri" w:hAnsi="Arial" w:cs="Arial"/>
                <w:b/>
                <w:bCs/>
                <w:szCs w:val="22"/>
                <w:lang w:val="en-IN"/>
              </w:rPr>
              <w:t>Conclusion:</w:t>
            </w:r>
            <w:r w:rsidRPr="00563A9E">
              <w:rPr>
                <w:rFonts w:ascii="Arial" w:eastAsia="Calibri" w:hAnsi="Arial" w:cs="Arial"/>
                <w:szCs w:val="22"/>
                <w:lang w:val="en-IN"/>
              </w:rPr>
              <w:br/>
            </w:r>
            <w:r w:rsidR="00AE56FD" w:rsidRPr="00AE56FD">
              <w:rPr>
                <w:rFonts w:ascii="Arial" w:eastAsia="Calibri" w:hAnsi="Arial" w:cs="Arial"/>
                <w:szCs w:val="22"/>
                <w:lang w:val="en-IN"/>
              </w:rPr>
              <w:t xml:space="preserve">This case emphasizes the need to consider medium-vessel vasculitis as an underlying cause in patients presenting with spontaneous perirenal </w:t>
            </w:r>
            <w:proofErr w:type="spellStart"/>
            <w:r w:rsidR="00AE56FD" w:rsidRPr="00AE56FD">
              <w:rPr>
                <w:rFonts w:ascii="Arial" w:eastAsia="Calibri" w:hAnsi="Arial" w:cs="Arial"/>
                <w:szCs w:val="22"/>
                <w:lang w:val="en-IN"/>
              </w:rPr>
              <w:t>hemorrhage</w:t>
            </w:r>
            <w:proofErr w:type="spellEnd"/>
            <w:r w:rsidR="00AE56FD" w:rsidRPr="00AE56FD">
              <w:rPr>
                <w:rFonts w:ascii="Arial" w:eastAsia="Calibri" w:hAnsi="Arial" w:cs="Arial"/>
                <w:szCs w:val="22"/>
                <w:lang w:val="en-IN"/>
              </w:rPr>
              <w:t xml:space="preserve"> and refractory hypertension. Recognition of this association is crucial, as timely initiation of appropriate immunosuppressive therapy can halt disease progression, preserve renal function, and significantly improve patient outcomes</w:t>
            </w:r>
          </w:p>
        </w:tc>
      </w:tr>
    </w:tbl>
    <w:p w14:paraId="3AA261D5" w14:textId="77777777" w:rsidR="00636EB2" w:rsidRDefault="00636EB2" w:rsidP="00441B6F">
      <w:pPr>
        <w:pStyle w:val="Body"/>
        <w:spacing w:after="0"/>
        <w:rPr>
          <w:rFonts w:ascii="Arial" w:hAnsi="Arial" w:cs="Arial"/>
          <w:i/>
        </w:rPr>
      </w:pPr>
    </w:p>
    <w:p w14:paraId="028FF808" w14:textId="77777777" w:rsidR="00790ADA" w:rsidRDefault="00A24E7E" w:rsidP="00441B6F">
      <w:pPr>
        <w:pStyle w:val="Body"/>
        <w:spacing w:after="0"/>
        <w:rPr>
          <w:rFonts w:ascii="Arial" w:hAnsi="Arial" w:cs="Arial"/>
          <w:i/>
        </w:rPr>
      </w:pPr>
      <w:r>
        <w:rPr>
          <w:rFonts w:ascii="Arial" w:hAnsi="Arial" w:cs="Arial"/>
          <w:i/>
        </w:rPr>
        <w:t>Keywords:</w:t>
      </w:r>
      <w:r w:rsidR="00AE56FD">
        <w:rPr>
          <w:rFonts w:ascii="Arial" w:hAnsi="Arial" w:cs="Arial"/>
          <w:i/>
        </w:rPr>
        <w:t xml:space="preserve"> Medium vessel vasculitis, Spontaneous perirenal hematoma, P</w:t>
      </w:r>
      <w:r w:rsidR="00333244">
        <w:rPr>
          <w:rFonts w:ascii="Arial" w:hAnsi="Arial" w:cs="Arial"/>
          <w:i/>
        </w:rPr>
        <w:t>age</w:t>
      </w:r>
      <w:r w:rsidR="00AE56FD">
        <w:rPr>
          <w:rFonts w:ascii="Arial" w:hAnsi="Arial" w:cs="Arial"/>
          <w:i/>
        </w:rPr>
        <w:t xml:space="preserve"> kidney, Refractory hypertension, </w:t>
      </w:r>
      <w:r w:rsidR="0050581E">
        <w:rPr>
          <w:rFonts w:ascii="Arial" w:hAnsi="Arial" w:cs="Arial"/>
          <w:i/>
        </w:rPr>
        <w:t xml:space="preserve">Renal failure, </w:t>
      </w:r>
      <w:r w:rsidR="00AE56FD">
        <w:rPr>
          <w:rFonts w:ascii="Arial" w:hAnsi="Arial" w:cs="Arial"/>
          <w:i/>
        </w:rPr>
        <w:t>Polyarteritis nodosa</w:t>
      </w:r>
    </w:p>
    <w:p w14:paraId="682B019A" w14:textId="77777777" w:rsidR="0024282C" w:rsidRDefault="0024282C" w:rsidP="00441B6F">
      <w:pPr>
        <w:pStyle w:val="Body"/>
        <w:spacing w:after="0"/>
        <w:rPr>
          <w:rFonts w:ascii="Arial" w:hAnsi="Arial" w:cs="Arial"/>
          <w:i/>
          <w:sz w:val="18"/>
        </w:rPr>
      </w:pPr>
    </w:p>
    <w:p w14:paraId="54E961B7" w14:textId="77777777" w:rsidR="00505F06" w:rsidRPr="00A24E7E" w:rsidRDefault="00505F06" w:rsidP="00441B6F">
      <w:pPr>
        <w:pStyle w:val="Body"/>
        <w:spacing w:after="0"/>
        <w:rPr>
          <w:rFonts w:ascii="Arial" w:hAnsi="Arial" w:cs="Arial"/>
          <w:i/>
        </w:rPr>
      </w:pPr>
    </w:p>
    <w:p w14:paraId="18568220"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9CAB488" w14:textId="77777777" w:rsidR="00790ADA" w:rsidRPr="00FB3A86" w:rsidRDefault="00790ADA" w:rsidP="00441B6F">
      <w:pPr>
        <w:pStyle w:val="AbstHead"/>
        <w:spacing w:after="0"/>
        <w:jc w:val="both"/>
        <w:rPr>
          <w:rFonts w:ascii="Arial" w:hAnsi="Arial" w:cs="Arial"/>
        </w:rPr>
      </w:pPr>
    </w:p>
    <w:p w14:paraId="007C9403" w14:textId="77777777" w:rsidR="00645115" w:rsidRPr="00645115" w:rsidRDefault="00645115" w:rsidP="00645115">
      <w:pPr>
        <w:pStyle w:val="Body"/>
        <w:spacing w:after="0"/>
        <w:rPr>
          <w:rFonts w:ascii="Arial" w:hAnsi="Arial" w:cs="Arial"/>
          <w:lang w:val="en-IN"/>
        </w:rPr>
      </w:pPr>
      <w:r w:rsidRPr="00645115">
        <w:rPr>
          <w:rFonts w:ascii="Arial" w:hAnsi="Arial" w:cs="Arial"/>
          <w:lang w:val="en-IN"/>
        </w:rPr>
        <w:t xml:space="preserve">Polyarteritis nodosa (PAN) is a rare necrotizing vasculitis of medium-sized arteries, leading to transmural inflammation, fibrinoid necrosis, and aneurysm formation. Its presentation is highly variable, with the kidneys being among the most frequently affected organs, typically manifesting as hypertension, proteinuria, </w:t>
      </w:r>
      <w:proofErr w:type="spellStart"/>
      <w:r w:rsidRPr="00645115">
        <w:rPr>
          <w:rFonts w:ascii="Arial" w:hAnsi="Arial" w:cs="Arial"/>
          <w:lang w:val="en-IN"/>
        </w:rPr>
        <w:t>hematuria</w:t>
      </w:r>
      <w:proofErr w:type="spellEnd"/>
      <w:r w:rsidRPr="00645115">
        <w:rPr>
          <w:rFonts w:ascii="Arial" w:hAnsi="Arial" w:cs="Arial"/>
          <w:lang w:val="en-IN"/>
        </w:rPr>
        <w:t>, or renal insufficiency</w:t>
      </w:r>
      <w:r w:rsidR="00A96D47">
        <w:rPr>
          <w:rFonts w:ascii="Arial" w:hAnsi="Arial" w:cs="Arial"/>
          <w:lang w:val="en-IN"/>
        </w:rPr>
        <w:fldChar w:fldCharType="begin"/>
      </w:r>
      <w:r w:rsidR="0050581E">
        <w:rPr>
          <w:rFonts w:ascii="Arial" w:hAnsi="Arial" w:cs="Arial"/>
          <w:lang w:val="en-IN"/>
        </w:rPr>
        <w:instrText xml:space="preserve"> ADDIN ZOTERO_ITEM CSL_CITATION {"citationID":"cmhUpDta","properties":{"formattedCitation":"(1)","plainCitation":"(1)","noteIndex":0},"citationItems":[{"id":305,"uris":["http://zotero.org/users/local/LvH5eKAf/items/HNSRRGUH"],"itemData":{"id":305,"type":"article-journal","abstract":"Spontaneous perirenal hematoma following ruptured microaneurysm is an unusual but serious complication of polyarteritis nodosa. We describe a young male who presented with spontaneous perirenal hematoma and was subsequently diagnosed to have polyarteritis nodosa. He was managed with immunosuppressive medications with no recurrence of symptoms.","container-title":"Indian Journal of Nephrology","DOI":"10.4103/0971-4065.101254","ISSN":"0971-4065","issue":"4","journalAbbreviation":"Indian J Nephrol","language":"en","page":"295","source":"DOI.org (Crossref)","title":"Polyarteritis nodosa presenting with spontaneous perirenal hematoma","volume":"22","author":[{"family":"Mukhopadhyay","given":"P"},{"family":"Rathi","given":"M"},{"family":"Kohli","given":"Hs"},{"family":"Jha","given":"V"},{"family":"Gupta","given":"Kl"},{"family":"Sakhuja","given":"V"}],"issued":{"date-parts":[["2012"]]}}}],"schema":"https://github.com/citation-style-language/schema/raw/master/csl-citation.json"} </w:instrText>
      </w:r>
      <w:r w:rsidR="00A96D47">
        <w:rPr>
          <w:rFonts w:ascii="Arial" w:hAnsi="Arial" w:cs="Arial"/>
          <w:lang w:val="en-IN"/>
        </w:rPr>
        <w:fldChar w:fldCharType="separate"/>
      </w:r>
      <w:r w:rsidR="0050581E" w:rsidRPr="0050581E">
        <w:rPr>
          <w:rFonts w:ascii="Arial" w:hAnsi="Arial" w:cs="Arial"/>
        </w:rPr>
        <w:t>(1)</w:t>
      </w:r>
      <w:r w:rsidR="00A96D47">
        <w:rPr>
          <w:rFonts w:ascii="Arial" w:hAnsi="Arial" w:cs="Arial"/>
          <w:lang w:val="en-IN"/>
        </w:rPr>
        <w:fldChar w:fldCharType="end"/>
      </w:r>
      <w:r w:rsidR="0050581E">
        <w:rPr>
          <w:rFonts w:ascii="Arial" w:hAnsi="Arial" w:cs="Arial"/>
          <w:lang w:val="en-IN"/>
        </w:rPr>
        <w:t xml:space="preserve">. </w:t>
      </w:r>
      <w:r w:rsidRPr="00645115">
        <w:rPr>
          <w:rFonts w:ascii="Arial" w:hAnsi="Arial" w:cs="Arial"/>
          <w:lang w:val="en-IN"/>
        </w:rPr>
        <w:t xml:space="preserve">Spontaneous renal or perirenal </w:t>
      </w:r>
      <w:proofErr w:type="spellStart"/>
      <w:r w:rsidRPr="00645115">
        <w:rPr>
          <w:rFonts w:ascii="Arial" w:hAnsi="Arial" w:cs="Arial"/>
          <w:lang w:val="en-IN"/>
        </w:rPr>
        <w:t>hemorrhage</w:t>
      </w:r>
      <w:proofErr w:type="spellEnd"/>
      <w:r w:rsidRPr="00645115">
        <w:rPr>
          <w:rFonts w:ascii="Arial" w:hAnsi="Arial" w:cs="Arial"/>
          <w:lang w:val="en-IN"/>
        </w:rPr>
        <w:t xml:space="preserve">—Wunderlich syndrome (WS)—is an uncommon but serious manifestation of PAN </w:t>
      </w:r>
      <w:r w:rsidR="00A96D47">
        <w:rPr>
          <w:rFonts w:ascii="Arial" w:hAnsi="Arial" w:cs="Arial"/>
          <w:lang w:val="en-IN"/>
        </w:rPr>
        <w:fldChar w:fldCharType="begin"/>
      </w:r>
      <w:r w:rsidR="0050581E">
        <w:rPr>
          <w:rFonts w:ascii="Arial" w:hAnsi="Arial" w:cs="Arial"/>
          <w:lang w:val="en-IN"/>
        </w:rPr>
        <w:instrText xml:space="preserve"> ADDIN ZOTERO_ITEM CSL_CITATION {"citationID":"ihzDwyJg","properties":{"formattedCitation":"(2)","plainCitation":"(2)","noteIndex":0},"citationItems":[{"id":310,"uris":["http://zotero.org/users/local/LvH5eKAf/items/U3NLCB9Z"],"itemData":{"id":310,"type":"article-journal","abstract":"Wunderlich syndrome is a rare clinical entity characterised by spontaneous renal haemorrhage that can be life-threatening and requires emergency attention. The most frequent aetiologies are renal tumours and vascular diseases. The authors report a case of a patient admitted with hypovolaemic shock due to a retroperitoneal haematoma in the context of polyarteritis nodosa (PAN). Prognosis of untreated PAN is very poor with 13% 5-year survival rate. Therefore, early recognition of disease and proper treatment with immunosuppressors will prevent catastrophic complications and improves survival.","container-title":"BMJ Case Reports","DOI":"10.1136/bcr-2016-218478","ISSN":"1757-790X","journalAbbreviation":"BMJ Case Reports","language":"en","page":"bcr2016218478","source":"DOI.org (Crossref)","title":"Wunderlich's syndrome as a manifestation of polyarteritis nodosa","volume":"2017","author":[{"family":"Beirão","given":"Pedro"},{"family":"Teixeira","given":"Lídia"},{"family":"Pereira","given":"Patrícia"},{"family":"Coelho","given":"Margarida Lopes"}],"issued":{"date-parts":[["2017",1,30]]}}}],"schema":"https://github.com/citation-style-language/schema/raw/master/csl-citation.json"} </w:instrText>
      </w:r>
      <w:r w:rsidR="00A96D47">
        <w:rPr>
          <w:rFonts w:ascii="Arial" w:hAnsi="Arial" w:cs="Arial"/>
          <w:lang w:val="en-IN"/>
        </w:rPr>
        <w:fldChar w:fldCharType="separate"/>
      </w:r>
      <w:r w:rsidR="0050581E" w:rsidRPr="0050581E">
        <w:rPr>
          <w:rFonts w:ascii="Arial" w:hAnsi="Arial" w:cs="Arial"/>
        </w:rPr>
        <w:t>(2)</w:t>
      </w:r>
      <w:r w:rsidR="00A96D47">
        <w:rPr>
          <w:rFonts w:ascii="Arial" w:hAnsi="Arial" w:cs="Arial"/>
          <w:lang w:val="en-IN"/>
        </w:rPr>
        <w:fldChar w:fldCharType="end"/>
      </w:r>
      <w:r w:rsidRPr="00645115">
        <w:rPr>
          <w:rFonts w:ascii="Arial" w:hAnsi="Arial" w:cs="Arial"/>
          <w:lang w:val="en-IN"/>
        </w:rPr>
        <w:t>.</w:t>
      </w:r>
    </w:p>
    <w:p w14:paraId="4646D8F5" w14:textId="77777777" w:rsidR="00645115" w:rsidRDefault="00645115" w:rsidP="00645115">
      <w:pPr>
        <w:pStyle w:val="Body"/>
        <w:spacing w:after="0"/>
        <w:rPr>
          <w:rFonts w:ascii="Arial" w:hAnsi="Arial" w:cs="Arial"/>
          <w:lang w:val="en-IN"/>
        </w:rPr>
      </w:pPr>
    </w:p>
    <w:p w14:paraId="26FE0CBE" w14:textId="77777777" w:rsidR="00645115" w:rsidRPr="00645115" w:rsidRDefault="00645115" w:rsidP="00645115">
      <w:pPr>
        <w:pStyle w:val="Body"/>
        <w:spacing w:after="0"/>
        <w:rPr>
          <w:rFonts w:ascii="Arial" w:hAnsi="Arial" w:cs="Arial"/>
          <w:lang w:val="en-IN"/>
        </w:rPr>
      </w:pPr>
      <w:r w:rsidRPr="00645115">
        <w:rPr>
          <w:rFonts w:ascii="Arial" w:hAnsi="Arial" w:cs="Arial"/>
          <w:lang w:val="en-IN"/>
        </w:rPr>
        <w:t xml:space="preserve">WS is defined as atraumatic subcapsular or perirenal bleeding and is most often caused by renal neoplasms, while PAN represents a smaller but significant proportion of vascular </w:t>
      </w:r>
      <w:proofErr w:type="spellStart"/>
      <w:r w:rsidRPr="00645115">
        <w:rPr>
          <w:rFonts w:ascii="Arial" w:hAnsi="Arial" w:cs="Arial"/>
          <w:lang w:val="en-IN"/>
        </w:rPr>
        <w:t>etiologies</w:t>
      </w:r>
      <w:proofErr w:type="spellEnd"/>
      <w:r w:rsidRPr="00645115">
        <w:rPr>
          <w:rFonts w:ascii="Arial" w:hAnsi="Arial" w:cs="Arial"/>
          <w:lang w:val="en-IN"/>
        </w:rPr>
        <w:t xml:space="preserve">, accounting for 10–20% of non-neoplastic </w:t>
      </w:r>
      <w:proofErr w:type="gramStart"/>
      <w:r w:rsidRPr="00645115">
        <w:rPr>
          <w:rFonts w:ascii="Arial" w:hAnsi="Arial" w:cs="Arial"/>
          <w:lang w:val="en-IN"/>
        </w:rPr>
        <w:t xml:space="preserve">cases </w:t>
      </w:r>
      <w:r w:rsidR="0050581E">
        <w:rPr>
          <w:rFonts w:ascii="Arial" w:hAnsi="Arial" w:cs="Arial"/>
          <w:lang w:val="en-IN"/>
        </w:rPr>
        <w:t>.</w:t>
      </w:r>
      <w:proofErr w:type="gramEnd"/>
      <w:r w:rsidR="0050581E">
        <w:rPr>
          <w:rFonts w:ascii="Arial" w:hAnsi="Arial" w:cs="Arial"/>
          <w:lang w:val="en-IN"/>
        </w:rPr>
        <w:t xml:space="preserve"> </w:t>
      </w:r>
      <w:r w:rsidRPr="00645115">
        <w:rPr>
          <w:rFonts w:ascii="Arial" w:hAnsi="Arial" w:cs="Arial"/>
          <w:lang w:val="en-IN"/>
        </w:rPr>
        <w:t xml:space="preserve">Because its symptoms may mimic more common abdominal or renal pathologies, early diagnosis can be challenging. Contrast-enhanced CT angiography is crucial for identifying hematoma, aneurysms, and arterial abnormalities indicative of vasculitis </w:t>
      </w:r>
      <w:r w:rsidR="00A96D47">
        <w:rPr>
          <w:rFonts w:ascii="Arial" w:hAnsi="Arial" w:cs="Arial"/>
          <w:lang w:val="en-IN"/>
        </w:rPr>
        <w:fldChar w:fldCharType="begin"/>
      </w:r>
      <w:r w:rsidR="0050581E">
        <w:rPr>
          <w:rFonts w:ascii="Arial" w:hAnsi="Arial" w:cs="Arial"/>
          <w:lang w:val="en-IN"/>
        </w:rPr>
        <w:instrText xml:space="preserve"> ADDIN ZOTERO_ITEM CSL_CITATION {"citationID":"w7fQrNuA","properties":{"formattedCitation":"(3)","plainCitation":"(3)","noteIndex":0},"citationItems":[{"id":309,"uris":["http://zotero.org/users/local/LvH5eKAf/items/Z5ZMVALR"],"itemData":{"id":309,"type":"article-journal","abstract":"Introduction:\n              Polyarteritis nodosa (PAN) is a systemic necrotizing vasculitis primarily affecting medium-sized vessels. It has several clinical manifestations, including renal, gastrointestinal, cutaneous, neurologic, and general symptoms, but it is not associated with pulmonary manifestations. PAN mainly affects individuals aged 40–60 years, with a male predominance. Although the underlying cause of this disease remains unclear, several triggers can be associated with it such as hepatitis B virus. Diagnosis typically requires an organ biopsy or angiography revealing microaneurysms or stenotic lesions. The overall prognosis can improve with early diagnosis and administration of immunosuppressants. However, it remains a potentially life-threatening diagnosis with a mortality rate of 24.6% at 5 years for severe cases. We presented a rare case of PAN with severe renal and gastrointestinal involvement at presentation.\n            \n            \n              Case presentation:\n              A 21-year-old male presented with sudden severe right flank pain radiating to the back. He was noted to have reticular purple skin lesions on his abdomen and lower legs. Clinical and laboratory findings indicated that he had a hemorrhagic shock. A contrast-enhanced computed tomography (CT) scan of the abdomen and pelvis revealed a ruptured, partially thrombosed pseudoaneurysm of an accessory right renal artery with acute retroperitoneal hemorrhage, splenic infarcts, and two lower mesenteric artery aneurysms. Selective coil embolization of the ruptured artery was successfully conducted. Notably, the patient reports a 1-year history of intermittent abdominal pain, bilateral foot pain, and livedo reticularis, alongside left testicular pain managed with varicocelectomy. During the hospital stay, the patient developed progressive bilateral lower limb weakness that nerve conduction studies revealed it as mononeuritis multiplex. These combined findings were pointing toward PAN diagnosis. Therefore, the patient was started on pulse steroid and cyclophosphamide therapy. However, his abdominal pain worsened requiring surgical exploration with extensive bowel resection, after which plasmapheresis was commenced.\n            \n            \n              Discussion:\n              After our patient presented with life-threatening retroperitoneal bleeding, CT scan revealed that an accessory renal artery had ruptured, and also revealed the hidden cause of his chronic, recurrent, self-resolving attacks of severe abdominal pain, which were investigated multiple times by endoscopy without appropriate diagnosis. The final diagnosis of PAN was supported by the presence of livedo reticularis, testicular ischemia, chronic abdominal pain, and mononeuritis multiplex, fulfilling four diagnostic criteria of the American College of Rheumatology for PAN. Renal involvement in PAN can be in up to 75% of cases. However, rupture of accessory renal artery aneurysms is infrequent and it was the first presenting symptom of our patient. Similarly, GI complications are observed in 50% of patients, which can progress to life-threatening ischemia and gangrene, as seen in this case. Treatment involved corticosteroids and cyclophosphamide as an induction therapy based on the 2011 revised Five-Factor Score (FFS). The addition of plasma exchange therapy in this patient was due to the catastrophic complications of PAN. Eventually, the patient became clinically stable with an expected 5-year survival rate of 65.0% according to his FFS ≥2. Therefore, careful follow-up is necessary.\n            \n            \n              Conclusion:\n              Even though vascular aneurysms in PAN have a long history, they are more often linked to gradual development rather than to catastrophic events. Acute rupture resulting in hemorrhagic shock is rarely the initial sign of PAN. Rare reports of renal artery rupture in PAN highlight the significance of having a high level of clinical suspicion in young patients with unexplained vascular events. Early diagnosis and rapid management, including immunosuppressive therapy and plasmapheresis, are crucial in preventing severe outcomes. Despite a poor prognosis associated with severe disease features, careful management can stabilize the patient, although long-term follow-up remains essential.","container-title":"Annals of Medicine &amp; Surgery","DOI":"10.1097/MS9.0000000000003331","ISSN":"2049-0801","issue":"6","language":"en","page":"3956-3962","source":"DOI.org (Crossref)","title":"Spontaneous accessory renal artery aneurysm rupture as a first presentation of polyarteritis nodosa: a case report and review of literature","title-short":"Spontaneous accessory renal artery aneurysm rupture as a first presentation of polyarteritis nodosa","volume":"87","author":[{"family":"Amro","given":"Raya N."},{"family":"Maraqa","given":"Lana"},{"family":"Abo Jheasha","given":"Amal A."},{"family":"Amro","given":"Essa"},{"family":"Amro","given":"Ruba"},{"family":"Alwahsh","given":"Raghad H. M."},{"family":"Attawna","given":"Saed"}],"issued":{"date-parts":[["2025",6]]}}}],"schema":"https://github.com/citation-style-language/schema/raw/master/csl-citation.json"} </w:instrText>
      </w:r>
      <w:r w:rsidR="00A96D47">
        <w:rPr>
          <w:rFonts w:ascii="Arial" w:hAnsi="Arial" w:cs="Arial"/>
          <w:lang w:val="en-IN"/>
        </w:rPr>
        <w:fldChar w:fldCharType="separate"/>
      </w:r>
      <w:r w:rsidR="0050581E" w:rsidRPr="0050581E">
        <w:rPr>
          <w:rFonts w:ascii="Arial" w:hAnsi="Arial" w:cs="Arial"/>
        </w:rPr>
        <w:t>(3)</w:t>
      </w:r>
      <w:r w:rsidR="00A96D47">
        <w:rPr>
          <w:rFonts w:ascii="Arial" w:hAnsi="Arial" w:cs="Arial"/>
          <w:lang w:val="en-IN"/>
        </w:rPr>
        <w:fldChar w:fldCharType="end"/>
      </w:r>
    </w:p>
    <w:p w14:paraId="7B3B9CE0" w14:textId="77777777" w:rsidR="00645115" w:rsidRDefault="00645115" w:rsidP="00645115">
      <w:pPr>
        <w:pStyle w:val="Body"/>
        <w:spacing w:after="0"/>
        <w:rPr>
          <w:rFonts w:ascii="Arial" w:hAnsi="Arial" w:cs="Arial"/>
          <w:lang w:val="en-IN"/>
        </w:rPr>
      </w:pPr>
    </w:p>
    <w:p w14:paraId="38FE44FF" w14:textId="77777777" w:rsidR="00645115" w:rsidRPr="00645115" w:rsidRDefault="00645115" w:rsidP="00645115">
      <w:pPr>
        <w:pStyle w:val="Body"/>
        <w:spacing w:after="0"/>
        <w:rPr>
          <w:rFonts w:ascii="Arial" w:hAnsi="Arial" w:cs="Arial"/>
          <w:lang w:val="en-IN"/>
        </w:rPr>
      </w:pPr>
      <w:r w:rsidRPr="00645115">
        <w:rPr>
          <w:rFonts w:ascii="Arial" w:hAnsi="Arial" w:cs="Arial"/>
          <w:lang w:val="en-IN"/>
        </w:rPr>
        <w:t xml:space="preserve">In addition, expanding perirenal hematomas may induce Page kidney physiology, where extrinsic compression leads to renin–angiotensin–aldosterone activation and refractory hypertension </w:t>
      </w:r>
      <w:r w:rsidR="00A96D47">
        <w:rPr>
          <w:rFonts w:ascii="Arial" w:hAnsi="Arial" w:cs="Arial"/>
          <w:lang w:val="en-IN"/>
        </w:rPr>
        <w:fldChar w:fldCharType="begin"/>
      </w:r>
      <w:r w:rsidR="0050581E">
        <w:rPr>
          <w:rFonts w:ascii="Arial" w:hAnsi="Arial" w:cs="Arial"/>
          <w:lang w:val="en-IN"/>
        </w:rPr>
        <w:instrText xml:space="preserve"> ADDIN ZOTERO_ITEM CSL_CITATION {"citationID":"TXtVIrpD","properties":{"formattedCitation":"(4)","plainCitation":"(4)","noteIndex":0},"citationItems":[{"id":314,"uris":["http://zotero.org/users/local/LvH5eKAf/items/PYGK7CPW"],"itemData":{"id":314,"type":"article-journal","abstract":"We present a case of Wunderlich Syndrome and Page Kidney, a rarely reported combination. Wunderlich Syndrome, characterized by spontaneous renal hemorrhage without a history of trauma, is typically associated with Lenk’s triad of ﬂank pain, mass, and hypovolemia. Page Kidney induced hypertension, a rare condition resulting from external renal compression associated with renin-mediated mechanisms. Our case demonstrates the importance in quick recognition and treatment as blood pressure changes can be fast and dramatic. Our case also has the added dimension of renin measurements. After the patients hypertension developed, his initial renin levels were within normal range, but they later showed an elevation which may suggest a renin independent mechanism could potentially be contributing to his hypertension.","container-title":"Advances in Clinical Medical Research and Healthcare Delivery","DOI":"10.53785/2769-2779.1207","ISSN":"2769-2779","issue":"3","journalAbbreviation":"Advances in Clinical Medical Research and Healthcare Delivery","language":"en","source":"DOI.org (Crossref)","title":"An Interesting Case of Wunderlich Syndrome and Page Kidney","URL":"https://scholar.rochesterregional.org/advances/vol4/iss3/10","volume":"4","author":[{"family":"Worthington","given":"Megan"},{"family":"Monsma","given":"Nicholaus"},{"family":"Pyne","given":"Raj"}],"accessed":{"date-parts":[["2025",11,15]]},"issued":{"date-parts":[["2024",8,5]]}}}],"schema":"https://github.com/citation-style-language/schema/raw/master/csl-citation.json"} </w:instrText>
      </w:r>
      <w:r w:rsidR="00A96D47">
        <w:rPr>
          <w:rFonts w:ascii="Arial" w:hAnsi="Arial" w:cs="Arial"/>
          <w:lang w:val="en-IN"/>
        </w:rPr>
        <w:fldChar w:fldCharType="separate"/>
      </w:r>
      <w:r w:rsidR="0050581E" w:rsidRPr="0050581E">
        <w:rPr>
          <w:rFonts w:ascii="Arial" w:hAnsi="Arial" w:cs="Arial"/>
        </w:rPr>
        <w:t>(4)</w:t>
      </w:r>
      <w:r w:rsidR="00A96D47">
        <w:rPr>
          <w:rFonts w:ascii="Arial" w:hAnsi="Arial" w:cs="Arial"/>
          <w:lang w:val="en-IN"/>
        </w:rPr>
        <w:fldChar w:fldCharType="end"/>
      </w:r>
      <w:r w:rsidR="0050581E">
        <w:rPr>
          <w:rFonts w:ascii="Arial" w:hAnsi="Arial" w:cs="Arial"/>
          <w:lang w:val="en-IN"/>
        </w:rPr>
        <w:t xml:space="preserve">. </w:t>
      </w:r>
      <w:r w:rsidRPr="00645115">
        <w:rPr>
          <w:rFonts w:ascii="Arial" w:hAnsi="Arial" w:cs="Arial"/>
          <w:lang w:val="en-IN"/>
        </w:rPr>
        <w:t>PAN presenting with WS and secondary Page kidney is exceptionally rare and requires timely recognition to avoid severe complications.</w:t>
      </w:r>
      <w:r>
        <w:rPr>
          <w:rFonts w:ascii="Arial" w:hAnsi="Arial" w:cs="Arial"/>
          <w:lang w:val="en-IN"/>
        </w:rPr>
        <w:t xml:space="preserve"> T</w:t>
      </w:r>
      <w:r w:rsidRPr="00645115">
        <w:rPr>
          <w:rFonts w:ascii="Arial" w:hAnsi="Arial" w:cs="Arial"/>
        </w:rPr>
        <w:t>his case highlights a rare and atypical presentation of PAN, underscoring the importance of considering underlying vasculitis in patients who present with unexplained spontaneous renal hemorrhage.</w:t>
      </w:r>
    </w:p>
    <w:p w14:paraId="0DA9BBA3" w14:textId="77777777" w:rsidR="00645115" w:rsidRDefault="00645115" w:rsidP="00441B6F">
      <w:pPr>
        <w:pStyle w:val="AbstHead"/>
        <w:spacing w:after="0"/>
        <w:jc w:val="both"/>
        <w:rPr>
          <w:rFonts w:ascii="Arial" w:hAnsi="Arial" w:cs="Arial"/>
          <w:b w:val="0"/>
          <w:caps w:val="0"/>
          <w:sz w:val="20"/>
        </w:rPr>
      </w:pPr>
    </w:p>
    <w:p w14:paraId="43901D41" w14:textId="5BB6D3FB" w:rsidR="007F7B32" w:rsidRDefault="00902823" w:rsidP="00441B6F">
      <w:pPr>
        <w:pStyle w:val="AbstHead"/>
        <w:spacing w:after="0"/>
        <w:jc w:val="both"/>
        <w:rPr>
          <w:rFonts w:ascii="Arial" w:hAnsi="Arial" w:cs="Arial"/>
        </w:rPr>
      </w:pPr>
      <w:r>
        <w:rPr>
          <w:rFonts w:ascii="Arial" w:hAnsi="Arial" w:cs="Arial"/>
        </w:rPr>
        <w:t xml:space="preserve">2. </w:t>
      </w:r>
      <w:r w:rsidR="00333244">
        <w:rPr>
          <w:rFonts w:ascii="Arial" w:hAnsi="Arial" w:cs="Arial"/>
        </w:rPr>
        <w:t>CAse presentation:</w:t>
      </w:r>
    </w:p>
    <w:p w14:paraId="0ABF1391" w14:textId="77777777" w:rsidR="00790ADA" w:rsidRPr="00FB3A86" w:rsidRDefault="00790ADA" w:rsidP="00441B6F">
      <w:pPr>
        <w:pStyle w:val="AbstHead"/>
        <w:spacing w:after="0"/>
        <w:jc w:val="both"/>
        <w:rPr>
          <w:rFonts w:ascii="Arial" w:hAnsi="Arial" w:cs="Arial"/>
        </w:rPr>
      </w:pPr>
    </w:p>
    <w:p w14:paraId="5F5E6A0E" w14:textId="77777777" w:rsidR="00333244" w:rsidRDefault="00333244" w:rsidP="00333244">
      <w:pPr>
        <w:rPr>
          <w:rFonts w:ascii="Arial" w:hAnsi="Arial" w:cs="Arial"/>
        </w:rPr>
      </w:pPr>
      <w:r w:rsidRPr="00333244">
        <w:rPr>
          <w:rFonts w:ascii="Arial" w:hAnsi="Arial" w:cs="Arial"/>
        </w:rPr>
        <w:t>A 46-year-old male presented to the emergency department with acute onset shortness of breath, giddiness, headache, and vague abdominal discomfort for one day. He had a history of type 2 diabetes mellitus and systemic hypertension, both controlled on regular medications. He had also been hospitalized two months earlier for right-sided acute pyelonephritis, which had resolved completely. He denied any history of trauma, oliguria, alcohol intake, or other significant symptoms.</w:t>
      </w:r>
    </w:p>
    <w:p w14:paraId="441786C2" w14:textId="77777777" w:rsidR="00333244" w:rsidRPr="00333244" w:rsidRDefault="00333244" w:rsidP="00333244">
      <w:pPr>
        <w:rPr>
          <w:rFonts w:ascii="Arial" w:hAnsi="Arial" w:cs="Arial"/>
        </w:rPr>
      </w:pPr>
    </w:p>
    <w:p w14:paraId="55999AFD" w14:textId="77777777" w:rsidR="00333244" w:rsidRDefault="00333244" w:rsidP="00333244">
      <w:pPr>
        <w:rPr>
          <w:rFonts w:ascii="Arial" w:hAnsi="Arial" w:cs="Arial"/>
        </w:rPr>
      </w:pPr>
      <w:r w:rsidRPr="00333244">
        <w:rPr>
          <w:rFonts w:ascii="Arial" w:hAnsi="Arial" w:cs="Arial"/>
        </w:rPr>
        <w:t>On arrival, his vital signs were notable for severe hypertension: blood pressure 210/110 mmHg, heart rate 110/min, respiratory rate 28/min, oxygen saturation 90% on room air, and capillary blood glucose 140 mg/dL. Physical examination revealed bilateral basal fine crepitations and mild right loin tenderness.</w:t>
      </w:r>
    </w:p>
    <w:p w14:paraId="00DBC5F0" w14:textId="77777777" w:rsidR="00333244" w:rsidRPr="00333244" w:rsidRDefault="00333244" w:rsidP="00333244">
      <w:pPr>
        <w:rPr>
          <w:rFonts w:ascii="Arial" w:hAnsi="Arial" w:cs="Arial"/>
        </w:rPr>
      </w:pPr>
    </w:p>
    <w:p w14:paraId="0A453C7E" w14:textId="77777777" w:rsidR="00333244" w:rsidRDefault="00333244" w:rsidP="00333244">
      <w:pPr>
        <w:rPr>
          <w:rFonts w:ascii="Arial" w:hAnsi="Arial" w:cs="Arial"/>
        </w:rPr>
      </w:pPr>
      <w:r w:rsidRPr="00333244">
        <w:rPr>
          <w:rFonts w:ascii="Arial" w:hAnsi="Arial" w:cs="Arial"/>
        </w:rPr>
        <w:t xml:space="preserve">A plain CT abdomen performed at presentation revealed a right perirenal hematoma with mild bilateral perinephric fat stranding; both kidneys otherwise appeared </w:t>
      </w:r>
      <w:proofErr w:type="gramStart"/>
      <w:r w:rsidRPr="00333244">
        <w:rPr>
          <w:rFonts w:ascii="Arial" w:hAnsi="Arial" w:cs="Arial"/>
        </w:rPr>
        <w:t>normal.Initial</w:t>
      </w:r>
      <w:proofErr w:type="gramEnd"/>
      <w:r w:rsidRPr="00333244">
        <w:rPr>
          <w:rFonts w:ascii="Arial" w:hAnsi="Arial" w:cs="Arial"/>
        </w:rPr>
        <w:t xml:space="preserve"> laboratory investigations demonstrated </w:t>
      </w:r>
      <w:r w:rsidR="00C176DF">
        <w:rPr>
          <w:rFonts w:ascii="Arial" w:hAnsi="Arial" w:cs="Arial"/>
        </w:rPr>
        <w:t>renal failure</w:t>
      </w:r>
      <w:r w:rsidRPr="00333244">
        <w:rPr>
          <w:rFonts w:ascii="Arial" w:hAnsi="Arial" w:cs="Arial"/>
        </w:rPr>
        <w:t xml:space="preserve">, </w:t>
      </w:r>
      <w:proofErr w:type="spellStart"/>
      <w:r w:rsidRPr="00333244">
        <w:rPr>
          <w:rFonts w:ascii="Arial" w:hAnsi="Arial" w:cs="Arial"/>
        </w:rPr>
        <w:t>dyselectrolytemia</w:t>
      </w:r>
      <w:proofErr w:type="spellEnd"/>
      <w:r w:rsidRPr="00333244">
        <w:rPr>
          <w:rFonts w:ascii="Arial" w:hAnsi="Arial" w:cs="Arial"/>
        </w:rPr>
        <w:t xml:space="preserve"> (hypokalemia), mild anemia, and a normal coagulation profile. The patient was managed as a case of acute pulmonary edema, hypertensive emergency and treated with escalating doses of antihypertensives and diuretic agents; however, his blood pressure remained refractory to therapy.</w:t>
      </w:r>
    </w:p>
    <w:p w14:paraId="1D2E5903" w14:textId="77777777" w:rsidR="00C01E5F" w:rsidRDefault="00C01E5F" w:rsidP="00333244">
      <w:pPr>
        <w:rPr>
          <w:rFonts w:ascii="Arial" w:hAnsi="Arial" w:cs="Arial"/>
        </w:rPr>
      </w:pPr>
    </w:p>
    <w:p w14:paraId="16197FA7" w14:textId="77777777" w:rsidR="00C01E5F" w:rsidRDefault="00C01E5F" w:rsidP="00333244">
      <w:pPr>
        <w:rPr>
          <w:rFonts w:ascii="Arial" w:hAnsi="Arial" w:cs="Arial"/>
        </w:rPr>
      </w:pPr>
    </w:p>
    <w:p w14:paraId="6B42E44C" w14:textId="77777777" w:rsidR="00C01E5F" w:rsidRDefault="00C01E5F" w:rsidP="00333244">
      <w:pPr>
        <w:rPr>
          <w:rFonts w:ascii="Arial" w:hAnsi="Arial" w:cs="Arial"/>
        </w:rPr>
      </w:pPr>
    </w:p>
    <w:p w14:paraId="003D29C4" w14:textId="77777777" w:rsidR="00C01E5F" w:rsidRDefault="00C01E5F" w:rsidP="00333244">
      <w:pPr>
        <w:rPr>
          <w:rFonts w:ascii="Arial" w:hAnsi="Arial" w:cs="Arial"/>
        </w:rPr>
      </w:pPr>
    </w:p>
    <w:p w14:paraId="45780085" w14:textId="77777777" w:rsidR="00C01E5F" w:rsidRDefault="00C01E5F" w:rsidP="00333244">
      <w:pPr>
        <w:rPr>
          <w:rFonts w:ascii="Arial" w:hAnsi="Arial" w:cs="Arial"/>
        </w:rPr>
      </w:pPr>
    </w:p>
    <w:p w14:paraId="27B8D0A0" w14:textId="77777777" w:rsidR="00C01E5F" w:rsidRDefault="00C01E5F" w:rsidP="00333244">
      <w:pPr>
        <w:rPr>
          <w:rFonts w:ascii="Arial" w:hAnsi="Arial" w:cs="Arial"/>
        </w:rPr>
      </w:pPr>
    </w:p>
    <w:p w14:paraId="782857F9" w14:textId="77777777" w:rsidR="00C01E5F" w:rsidRDefault="00C01E5F" w:rsidP="00333244">
      <w:pPr>
        <w:rPr>
          <w:rFonts w:ascii="Arial" w:hAnsi="Arial" w:cs="Arial"/>
        </w:rPr>
      </w:pPr>
    </w:p>
    <w:p w14:paraId="3EC3E118" w14:textId="77777777" w:rsidR="00492141" w:rsidRDefault="00492141" w:rsidP="00333244">
      <w:pPr>
        <w:rPr>
          <w:rFonts w:ascii="Arial" w:hAnsi="Arial" w:cs="Arial"/>
        </w:rPr>
      </w:pPr>
    </w:p>
    <w:p w14:paraId="7B9F364C" w14:textId="77777777" w:rsidR="00492141" w:rsidRDefault="00492141" w:rsidP="00333244">
      <w:pPr>
        <w:rPr>
          <w:rFonts w:ascii="Arial" w:hAnsi="Arial" w:cs="Arial"/>
        </w:rPr>
      </w:pPr>
    </w:p>
    <w:p w14:paraId="25F306FC" w14:textId="77777777" w:rsidR="00C82B03" w:rsidRDefault="00C82B03" w:rsidP="00333244">
      <w:pPr>
        <w:rPr>
          <w:rFonts w:ascii="Arial" w:hAnsi="Arial" w:cs="Arial"/>
        </w:rPr>
      </w:pPr>
    </w:p>
    <w:p w14:paraId="775FB14F" w14:textId="77777777" w:rsidR="00C82B03" w:rsidRDefault="00C82B03" w:rsidP="00333244">
      <w:pPr>
        <w:rPr>
          <w:rFonts w:ascii="Arial" w:hAnsi="Arial" w:cs="Arial"/>
        </w:rPr>
      </w:pPr>
    </w:p>
    <w:p w14:paraId="2D2213A5" w14:textId="77777777" w:rsidR="00C82B03" w:rsidRDefault="00C82B03" w:rsidP="00333244">
      <w:pPr>
        <w:rPr>
          <w:rFonts w:ascii="Arial" w:hAnsi="Arial" w:cs="Arial"/>
        </w:rPr>
      </w:pPr>
    </w:p>
    <w:p w14:paraId="0F5862A8" w14:textId="77777777" w:rsidR="00C82B03" w:rsidRDefault="00C82B03" w:rsidP="00333244">
      <w:pPr>
        <w:rPr>
          <w:rFonts w:ascii="Arial" w:hAnsi="Arial" w:cs="Arial"/>
        </w:rPr>
      </w:pPr>
    </w:p>
    <w:p w14:paraId="4CCD85F8" w14:textId="77777777" w:rsidR="00C82B03" w:rsidRDefault="00C82B03" w:rsidP="00333244">
      <w:pPr>
        <w:rPr>
          <w:rFonts w:ascii="Arial" w:hAnsi="Arial" w:cs="Arial"/>
        </w:rPr>
      </w:pPr>
    </w:p>
    <w:p w14:paraId="03996B1E" w14:textId="77777777" w:rsidR="00C82B03" w:rsidRDefault="00C82B03" w:rsidP="00333244">
      <w:pPr>
        <w:rPr>
          <w:rFonts w:ascii="Arial" w:hAnsi="Arial" w:cs="Arial"/>
        </w:rPr>
      </w:pPr>
    </w:p>
    <w:p w14:paraId="2FAF0038" w14:textId="77777777" w:rsidR="00C82B03" w:rsidRDefault="00C82B03" w:rsidP="00333244">
      <w:pPr>
        <w:rPr>
          <w:rFonts w:ascii="Arial" w:hAnsi="Arial" w:cs="Arial"/>
        </w:rPr>
      </w:pPr>
    </w:p>
    <w:p w14:paraId="67A81F29" w14:textId="77777777" w:rsidR="00C82B03" w:rsidRDefault="00C82B03" w:rsidP="00333244">
      <w:pPr>
        <w:rPr>
          <w:rFonts w:ascii="Arial" w:hAnsi="Arial" w:cs="Arial"/>
        </w:rPr>
      </w:pPr>
    </w:p>
    <w:p w14:paraId="37C0584A" w14:textId="77777777" w:rsidR="00C82B03" w:rsidRDefault="00C82B03" w:rsidP="00333244">
      <w:pPr>
        <w:rPr>
          <w:rFonts w:ascii="Arial" w:hAnsi="Arial" w:cs="Arial"/>
        </w:rPr>
      </w:pPr>
    </w:p>
    <w:p w14:paraId="6907D40A" w14:textId="77777777" w:rsidR="00C82B03" w:rsidRDefault="00C82B03" w:rsidP="00333244">
      <w:pPr>
        <w:rPr>
          <w:rFonts w:ascii="Arial" w:hAnsi="Arial" w:cs="Arial"/>
        </w:rPr>
      </w:pPr>
    </w:p>
    <w:p w14:paraId="6C5E7692" w14:textId="77777777" w:rsidR="00C82B03" w:rsidRDefault="00C82B03" w:rsidP="00333244">
      <w:pPr>
        <w:rPr>
          <w:rFonts w:ascii="Arial" w:hAnsi="Arial" w:cs="Arial"/>
        </w:rPr>
      </w:pPr>
    </w:p>
    <w:p w14:paraId="7EF7B14D" w14:textId="77777777" w:rsidR="00C82B03" w:rsidRDefault="00C82B03" w:rsidP="00333244">
      <w:pPr>
        <w:rPr>
          <w:rFonts w:ascii="Arial" w:hAnsi="Arial" w:cs="Arial"/>
        </w:rPr>
      </w:pPr>
    </w:p>
    <w:p w14:paraId="7F59D752" w14:textId="77777777" w:rsidR="00C82B03" w:rsidRDefault="00C82B03" w:rsidP="00333244">
      <w:pPr>
        <w:rPr>
          <w:rFonts w:ascii="Arial" w:hAnsi="Arial" w:cs="Arial"/>
        </w:rPr>
      </w:pPr>
    </w:p>
    <w:p w14:paraId="34A66AD6" w14:textId="77777777" w:rsidR="00C82B03" w:rsidRDefault="00C82B03" w:rsidP="00333244">
      <w:pPr>
        <w:rPr>
          <w:rFonts w:ascii="Arial" w:hAnsi="Arial" w:cs="Arial"/>
        </w:rPr>
      </w:pPr>
    </w:p>
    <w:p w14:paraId="6F5D6BEE" w14:textId="77777777" w:rsidR="00C82B03" w:rsidRDefault="00C82B03" w:rsidP="00333244">
      <w:pPr>
        <w:rPr>
          <w:rFonts w:ascii="Arial" w:hAnsi="Arial" w:cs="Arial"/>
        </w:rPr>
      </w:pPr>
    </w:p>
    <w:p w14:paraId="6E0281A5" w14:textId="77777777" w:rsidR="00C82B03" w:rsidRDefault="00C82B03" w:rsidP="00333244">
      <w:pPr>
        <w:rPr>
          <w:rFonts w:ascii="Arial" w:hAnsi="Arial" w:cs="Arial"/>
        </w:rPr>
      </w:pPr>
    </w:p>
    <w:p w14:paraId="71347E44" w14:textId="77777777" w:rsidR="00C82B03" w:rsidRDefault="00C82B03" w:rsidP="00333244">
      <w:pPr>
        <w:rPr>
          <w:rFonts w:ascii="Arial" w:hAnsi="Arial" w:cs="Arial"/>
        </w:rPr>
      </w:pPr>
    </w:p>
    <w:p w14:paraId="05DCE321" w14:textId="77777777" w:rsidR="00C82B03" w:rsidRDefault="00C82B03" w:rsidP="00333244">
      <w:pPr>
        <w:rPr>
          <w:rFonts w:ascii="Arial" w:hAnsi="Arial" w:cs="Arial"/>
        </w:rPr>
      </w:pPr>
    </w:p>
    <w:p w14:paraId="0602162D" w14:textId="77777777" w:rsidR="00C82B03" w:rsidRDefault="00C82B03" w:rsidP="00333244">
      <w:pPr>
        <w:rPr>
          <w:rFonts w:ascii="Arial" w:hAnsi="Arial" w:cs="Arial"/>
        </w:rPr>
      </w:pPr>
    </w:p>
    <w:p w14:paraId="19195DC5" w14:textId="77777777" w:rsidR="00492141" w:rsidRDefault="00492141" w:rsidP="00333244">
      <w:pPr>
        <w:rPr>
          <w:rFonts w:ascii="Arial" w:hAnsi="Arial" w:cs="Arial"/>
        </w:rPr>
      </w:pPr>
    </w:p>
    <w:p w14:paraId="7D2F027D" w14:textId="77777777" w:rsidR="00492141" w:rsidRDefault="00492141" w:rsidP="00333244">
      <w:pPr>
        <w:rPr>
          <w:rFonts w:ascii="Arial" w:hAnsi="Arial" w:cs="Arial"/>
        </w:rPr>
      </w:pPr>
    </w:p>
    <w:p w14:paraId="0F7F70E5" w14:textId="77777777" w:rsidR="00492141" w:rsidRDefault="00492141" w:rsidP="00333244">
      <w:pPr>
        <w:rPr>
          <w:rFonts w:ascii="Arial" w:hAnsi="Arial" w:cs="Arial"/>
        </w:rPr>
      </w:pPr>
    </w:p>
    <w:p w14:paraId="271AC1DB" w14:textId="77777777" w:rsidR="0050581E" w:rsidRDefault="0050581E" w:rsidP="00333244">
      <w:pPr>
        <w:rPr>
          <w:rFonts w:ascii="Arial" w:hAnsi="Arial" w:cs="Arial"/>
        </w:rPr>
      </w:pPr>
    </w:p>
    <w:p w14:paraId="488BBF08" w14:textId="77777777" w:rsidR="00C01E5F" w:rsidRPr="00C01E5F" w:rsidRDefault="00C01E5F" w:rsidP="00333244">
      <w:pPr>
        <w:rPr>
          <w:rFonts w:ascii="Arial" w:hAnsi="Arial" w:cs="Arial"/>
          <w:b/>
          <w:bCs/>
        </w:rPr>
      </w:pPr>
      <w:r>
        <w:rPr>
          <w:rFonts w:ascii="Arial" w:hAnsi="Arial" w:cs="Arial"/>
          <w:b/>
          <w:bCs/>
        </w:rPr>
        <w:t>Table – 1 – Investigation panel</w:t>
      </w:r>
    </w:p>
    <w:tbl>
      <w:tblPr>
        <w:tblStyle w:val="GridTable41"/>
        <w:tblpPr w:leftFromText="180" w:rightFromText="180" w:vertAnchor="text" w:horzAnchor="margin" w:tblpY="822"/>
        <w:tblOverlap w:val="never"/>
        <w:tblW w:w="9918" w:type="dxa"/>
        <w:tblLayout w:type="fixed"/>
        <w:tblLook w:val="0420" w:firstRow="1" w:lastRow="0" w:firstColumn="0" w:lastColumn="0" w:noHBand="0" w:noVBand="1"/>
      </w:tblPr>
      <w:tblGrid>
        <w:gridCol w:w="3261"/>
        <w:gridCol w:w="3397"/>
        <w:gridCol w:w="3260"/>
      </w:tblGrid>
      <w:tr w:rsidR="00C01E5F" w:rsidRPr="00B80A9F" w14:paraId="2B4ACAD9" w14:textId="77777777" w:rsidTr="00CC26F8">
        <w:trPr>
          <w:cnfStyle w:val="100000000000" w:firstRow="1" w:lastRow="0" w:firstColumn="0" w:lastColumn="0" w:oddVBand="0" w:evenVBand="0" w:oddHBand="0" w:evenHBand="0" w:firstRowFirstColumn="0" w:firstRowLastColumn="0" w:lastRowFirstColumn="0" w:lastRowLastColumn="0"/>
          <w:trHeight w:val="301"/>
        </w:trPr>
        <w:tc>
          <w:tcPr>
            <w:tcW w:w="3261" w:type="dxa"/>
            <w:tcBorders>
              <w:top w:val="single" w:sz="12" w:space="0" w:color="auto"/>
            </w:tcBorders>
            <w:hideMark/>
          </w:tcPr>
          <w:p w14:paraId="342C72E5" w14:textId="77777777" w:rsidR="00C01E5F" w:rsidRPr="00024C15" w:rsidRDefault="00C01E5F" w:rsidP="00CC26F8">
            <w:pPr>
              <w:spacing w:line="360" w:lineRule="auto"/>
              <w:rPr>
                <w:rFonts w:ascii="Arial" w:hAnsi="Arial" w:cs="Arial"/>
                <w:color w:val="auto"/>
              </w:rPr>
            </w:pPr>
            <w:r w:rsidRPr="00024C15">
              <w:rPr>
                <w:rFonts w:ascii="Arial" w:hAnsi="Arial" w:cs="Arial"/>
                <w:color w:val="auto"/>
              </w:rPr>
              <w:t>LAB INVESTIGATIONS</w:t>
            </w:r>
          </w:p>
        </w:tc>
        <w:tc>
          <w:tcPr>
            <w:tcW w:w="3397" w:type="dxa"/>
            <w:tcBorders>
              <w:top w:val="single" w:sz="12" w:space="0" w:color="auto"/>
            </w:tcBorders>
            <w:hideMark/>
          </w:tcPr>
          <w:p w14:paraId="28407EA1" w14:textId="77777777" w:rsidR="00C01E5F" w:rsidRPr="00024C15" w:rsidRDefault="00C01E5F" w:rsidP="00CC26F8">
            <w:pPr>
              <w:tabs>
                <w:tab w:val="right" w:pos="5732"/>
              </w:tabs>
              <w:spacing w:line="360" w:lineRule="auto"/>
              <w:ind w:firstLine="720"/>
              <w:rPr>
                <w:rFonts w:ascii="Arial" w:hAnsi="Arial" w:cs="Arial"/>
                <w:color w:val="auto"/>
              </w:rPr>
            </w:pPr>
            <w:r w:rsidRPr="00024C15">
              <w:rPr>
                <w:rFonts w:ascii="Arial" w:hAnsi="Arial" w:cs="Arial"/>
                <w:color w:val="auto"/>
              </w:rPr>
              <w:t>RESULTS</w:t>
            </w:r>
            <w:r w:rsidRPr="00024C15">
              <w:rPr>
                <w:rFonts w:ascii="Arial" w:hAnsi="Arial" w:cs="Arial"/>
                <w:color w:val="auto"/>
              </w:rPr>
              <w:tab/>
            </w:r>
          </w:p>
        </w:tc>
        <w:tc>
          <w:tcPr>
            <w:tcW w:w="3260" w:type="dxa"/>
            <w:tcBorders>
              <w:top w:val="single" w:sz="12" w:space="0" w:color="auto"/>
              <w:bottom w:val="nil"/>
              <w:right w:val="single" w:sz="12" w:space="0" w:color="auto"/>
            </w:tcBorders>
          </w:tcPr>
          <w:p w14:paraId="4D46AC3F" w14:textId="77777777" w:rsidR="00C01E5F" w:rsidRPr="00024C15" w:rsidRDefault="00C01E5F" w:rsidP="00CC26F8">
            <w:pPr>
              <w:tabs>
                <w:tab w:val="left" w:pos="2732"/>
                <w:tab w:val="left" w:pos="3294"/>
                <w:tab w:val="right" w:pos="5732"/>
              </w:tabs>
              <w:spacing w:line="360" w:lineRule="auto"/>
              <w:rPr>
                <w:rFonts w:ascii="Arial" w:hAnsi="Arial" w:cs="Arial"/>
              </w:rPr>
            </w:pPr>
            <w:r w:rsidRPr="00024C15">
              <w:rPr>
                <w:rFonts w:ascii="Arial" w:hAnsi="Arial" w:cs="Arial"/>
              </w:rPr>
              <w:t xml:space="preserve">    REFERENCE RANGE</w:t>
            </w:r>
          </w:p>
        </w:tc>
      </w:tr>
      <w:tr w:rsidR="00C01E5F" w:rsidRPr="00B80A9F" w14:paraId="5E8BF2AF" w14:textId="77777777" w:rsidTr="00CC26F8">
        <w:trPr>
          <w:cnfStyle w:val="000000100000" w:firstRow="0" w:lastRow="0" w:firstColumn="0" w:lastColumn="0" w:oddVBand="0" w:evenVBand="0" w:oddHBand="1" w:evenHBand="0" w:firstRowFirstColumn="0" w:firstRowLastColumn="0" w:lastRowFirstColumn="0" w:lastRowLastColumn="0"/>
          <w:trHeight w:val="1498"/>
        </w:trPr>
        <w:tc>
          <w:tcPr>
            <w:tcW w:w="3261" w:type="dxa"/>
          </w:tcPr>
          <w:p w14:paraId="6F54B820" w14:textId="77777777" w:rsidR="00C01E5F" w:rsidRDefault="00C01E5F" w:rsidP="00CC26F8">
            <w:pPr>
              <w:spacing w:line="360" w:lineRule="auto"/>
              <w:rPr>
                <w:rFonts w:ascii="Arial" w:hAnsi="Arial" w:cs="Arial"/>
                <w:b/>
                <w:bCs/>
                <w:sz w:val="20"/>
                <w:szCs w:val="20"/>
              </w:rPr>
            </w:pPr>
            <w:r>
              <w:rPr>
                <w:rFonts w:ascii="Arial" w:hAnsi="Arial" w:cs="Arial"/>
                <w:b/>
                <w:bCs/>
                <w:sz w:val="20"/>
                <w:szCs w:val="20"/>
              </w:rPr>
              <w:t xml:space="preserve">Renal function </w:t>
            </w:r>
            <w:proofErr w:type="gramStart"/>
            <w:r>
              <w:rPr>
                <w:rFonts w:ascii="Arial" w:hAnsi="Arial" w:cs="Arial"/>
                <w:b/>
                <w:bCs/>
                <w:sz w:val="20"/>
                <w:szCs w:val="20"/>
              </w:rPr>
              <w:t>tests:-</w:t>
            </w:r>
            <w:proofErr w:type="gramEnd"/>
          </w:p>
          <w:p w14:paraId="2028A6E7" w14:textId="77777777" w:rsidR="00C01E5F" w:rsidRPr="00FF1058" w:rsidRDefault="00C01E5F" w:rsidP="00CC26F8">
            <w:pPr>
              <w:spacing w:line="360" w:lineRule="auto"/>
              <w:rPr>
                <w:rFonts w:ascii="Arial" w:hAnsi="Arial" w:cs="Arial"/>
                <w:sz w:val="20"/>
                <w:szCs w:val="20"/>
              </w:rPr>
            </w:pPr>
            <w:r w:rsidRPr="00FF1058">
              <w:rPr>
                <w:rFonts w:ascii="Arial" w:hAnsi="Arial" w:cs="Arial"/>
                <w:sz w:val="20"/>
                <w:szCs w:val="20"/>
              </w:rPr>
              <w:t>Urea/Creatinine</w:t>
            </w:r>
          </w:p>
          <w:p w14:paraId="5297A862" w14:textId="77777777" w:rsidR="00C01E5F" w:rsidRPr="00FF1058" w:rsidRDefault="00C01E5F" w:rsidP="00CC26F8">
            <w:pPr>
              <w:spacing w:line="360" w:lineRule="auto"/>
              <w:rPr>
                <w:rFonts w:ascii="Arial" w:hAnsi="Arial" w:cs="Arial"/>
                <w:sz w:val="20"/>
                <w:szCs w:val="20"/>
              </w:rPr>
            </w:pPr>
            <w:r w:rsidRPr="00FF1058">
              <w:rPr>
                <w:rFonts w:ascii="Arial" w:hAnsi="Arial" w:cs="Arial"/>
                <w:sz w:val="20"/>
                <w:szCs w:val="20"/>
              </w:rPr>
              <w:t>Sodium/ Potassium</w:t>
            </w:r>
          </w:p>
          <w:p w14:paraId="1F23A7D9" w14:textId="77777777" w:rsidR="00C01E5F" w:rsidRPr="00024C15" w:rsidRDefault="00C01E5F" w:rsidP="00CC26F8">
            <w:pPr>
              <w:spacing w:line="360" w:lineRule="auto"/>
              <w:rPr>
                <w:rFonts w:ascii="Arial" w:hAnsi="Arial" w:cs="Arial"/>
                <w:b/>
                <w:bCs/>
                <w:sz w:val="20"/>
                <w:szCs w:val="20"/>
              </w:rPr>
            </w:pPr>
          </w:p>
        </w:tc>
        <w:tc>
          <w:tcPr>
            <w:tcW w:w="3397" w:type="dxa"/>
            <w:tcBorders>
              <w:right w:val="single" w:sz="4" w:space="0" w:color="auto"/>
            </w:tcBorders>
          </w:tcPr>
          <w:p w14:paraId="35EAE70E" w14:textId="77777777" w:rsidR="00C01E5F" w:rsidRDefault="00C01E5F" w:rsidP="00CC26F8">
            <w:pPr>
              <w:spacing w:line="360" w:lineRule="auto"/>
              <w:rPr>
                <w:rFonts w:ascii="Arial" w:hAnsi="Arial" w:cs="Arial"/>
                <w:b/>
                <w:bCs/>
                <w:sz w:val="20"/>
                <w:szCs w:val="20"/>
              </w:rPr>
            </w:pPr>
          </w:p>
          <w:p w14:paraId="0FAED8E8" w14:textId="77777777" w:rsidR="00C01E5F" w:rsidRDefault="00C01E5F" w:rsidP="00CC26F8">
            <w:pPr>
              <w:spacing w:line="360" w:lineRule="auto"/>
              <w:rPr>
                <w:rFonts w:ascii="Arial" w:hAnsi="Arial" w:cs="Arial"/>
                <w:b/>
                <w:bCs/>
                <w:sz w:val="20"/>
                <w:szCs w:val="20"/>
              </w:rPr>
            </w:pPr>
            <w:r>
              <w:rPr>
                <w:rFonts w:ascii="Arial" w:hAnsi="Arial" w:cs="Arial"/>
                <w:b/>
                <w:bCs/>
                <w:sz w:val="20"/>
                <w:szCs w:val="20"/>
              </w:rPr>
              <w:t>136/6.7</w:t>
            </w:r>
          </w:p>
          <w:p w14:paraId="41C4076F" w14:textId="77777777" w:rsidR="00C01E5F" w:rsidRPr="00024C15" w:rsidRDefault="00C01E5F" w:rsidP="00CC26F8">
            <w:pPr>
              <w:spacing w:line="360" w:lineRule="auto"/>
              <w:rPr>
                <w:rFonts w:ascii="Arial" w:hAnsi="Arial" w:cs="Arial"/>
                <w:b/>
                <w:bCs/>
                <w:sz w:val="20"/>
                <w:szCs w:val="20"/>
              </w:rPr>
            </w:pPr>
            <w:r>
              <w:rPr>
                <w:rFonts w:ascii="Arial" w:hAnsi="Arial" w:cs="Arial"/>
                <w:b/>
                <w:bCs/>
                <w:sz w:val="20"/>
                <w:szCs w:val="20"/>
              </w:rPr>
              <w:t>132/2.8</w:t>
            </w:r>
          </w:p>
        </w:tc>
        <w:tc>
          <w:tcPr>
            <w:tcW w:w="3260" w:type="dxa"/>
            <w:tcBorders>
              <w:top w:val="nil"/>
              <w:left w:val="single" w:sz="4" w:space="0" w:color="auto"/>
              <w:bottom w:val="single" w:sz="4" w:space="0" w:color="auto"/>
              <w:right w:val="single" w:sz="4" w:space="0" w:color="auto"/>
            </w:tcBorders>
          </w:tcPr>
          <w:p w14:paraId="185E0E49" w14:textId="77777777" w:rsidR="00C01E5F" w:rsidRDefault="00C01E5F" w:rsidP="00CC26F8">
            <w:pPr>
              <w:tabs>
                <w:tab w:val="left" w:pos="2732"/>
                <w:tab w:val="left" w:pos="3865"/>
              </w:tabs>
              <w:spacing w:line="360" w:lineRule="auto"/>
              <w:rPr>
                <w:rFonts w:ascii="Arial" w:hAnsi="Arial" w:cs="Arial"/>
                <w:b/>
                <w:bCs/>
                <w:sz w:val="20"/>
                <w:szCs w:val="20"/>
              </w:rPr>
            </w:pPr>
          </w:p>
          <w:p w14:paraId="6B56BBA4" w14:textId="77777777" w:rsidR="00C01E5F" w:rsidRPr="00541F1B" w:rsidRDefault="00C01E5F" w:rsidP="00CC26F8">
            <w:pPr>
              <w:tabs>
                <w:tab w:val="left" w:pos="2732"/>
                <w:tab w:val="left" w:pos="3865"/>
              </w:tabs>
              <w:spacing w:line="360" w:lineRule="auto"/>
              <w:rPr>
                <w:rFonts w:ascii="Arial" w:hAnsi="Arial" w:cs="Arial"/>
                <w:sz w:val="20"/>
                <w:szCs w:val="20"/>
              </w:rPr>
            </w:pPr>
            <w:r w:rsidRPr="00541F1B">
              <w:rPr>
                <w:rFonts w:ascii="Arial" w:hAnsi="Arial" w:cs="Arial"/>
                <w:sz w:val="20"/>
                <w:szCs w:val="20"/>
              </w:rPr>
              <w:t>18–40 mg/dL</w:t>
            </w:r>
          </w:p>
          <w:p w14:paraId="79697A76" w14:textId="77777777" w:rsidR="00C01E5F" w:rsidRPr="00791296" w:rsidRDefault="00C01E5F" w:rsidP="00CC26F8">
            <w:pPr>
              <w:tabs>
                <w:tab w:val="left" w:pos="2732"/>
                <w:tab w:val="left" w:pos="3865"/>
              </w:tabs>
              <w:spacing w:line="360" w:lineRule="auto"/>
              <w:rPr>
                <w:rFonts w:ascii="Arial" w:hAnsi="Arial" w:cs="Arial"/>
                <w:b/>
                <w:bCs/>
                <w:sz w:val="20"/>
                <w:szCs w:val="20"/>
              </w:rPr>
            </w:pPr>
            <w:r w:rsidRPr="00541F1B">
              <w:rPr>
                <w:rFonts w:ascii="Arial" w:hAnsi="Arial" w:cs="Arial"/>
                <w:sz w:val="20"/>
                <w:szCs w:val="20"/>
              </w:rPr>
              <w:t>0.7–1.3 mg/dL</w:t>
            </w:r>
          </w:p>
        </w:tc>
      </w:tr>
      <w:tr w:rsidR="00C01E5F" w:rsidRPr="00B80A9F" w14:paraId="5AF054BD" w14:textId="77777777" w:rsidTr="00CC26F8">
        <w:trPr>
          <w:trHeight w:val="1498"/>
        </w:trPr>
        <w:tc>
          <w:tcPr>
            <w:tcW w:w="3261" w:type="dxa"/>
          </w:tcPr>
          <w:p w14:paraId="39E9FA1E" w14:textId="77777777" w:rsidR="00C01E5F" w:rsidRPr="00A43797" w:rsidRDefault="00C01E5F" w:rsidP="00CC26F8">
            <w:pPr>
              <w:spacing w:line="360" w:lineRule="auto"/>
              <w:rPr>
                <w:rFonts w:ascii="Arial" w:hAnsi="Arial" w:cs="Arial"/>
                <w:b/>
                <w:bCs/>
                <w:sz w:val="20"/>
                <w:szCs w:val="20"/>
              </w:rPr>
            </w:pPr>
            <w:r w:rsidRPr="00A43797">
              <w:rPr>
                <w:rFonts w:ascii="Arial" w:hAnsi="Arial" w:cs="Arial"/>
                <w:b/>
                <w:bCs/>
                <w:sz w:val="20"/>
                <w:szCs w:val="20"/>
              </w:rPr>
              <w:t xml:space="preserve">Complete blood </w:t>
            </w:r>
            <w:proofErr w:type="gramStart"/>
            <w:r w:rsidRPr="00A43797">
              <w:rPr>
                <w:rFonts w:ascii="Arial" w:hAnsi="Arial" w:cs="Arial"/>
                <w:b/>
                <w:bCs/>
                <w:sz w:val="20"/>
                <w:szCs w:val="20"/>
              </w:rPr>
              <w:t>count</w:t>
            </w:r>
            <w:r>
              <w:rPr>
                <w:rFonts w:ascii="Arial" w:hAnsi="Arial" w:cs="Arial"/>
                <w:b/>
                <w:bCs/>
                <w:sz w:val="20"/>
                <w:szCs w:val="20"/>
              </w:rPr>
              <w:t xml:space="preserve"> :</w:t>
            </w:r>
            <w:proofErr w:type="gramEnd"/>
            <w:r>
              <w:rPr>
                <w:rFonts w:ascii="Arial" w:hAnsi="Arial" w:cs="Arial"/>
                <w:b/>
                <w:bCs/>
                <w:sz w:val="20"/>
                <w:szCs w:val="20"/>
              </w:rPr>
              <w:t>-</w:t>
            </w:r>
          </w:p>
          <w:p w14:paraId="602D22DE" w14:textId="77777777" w:rsidR="00C01E5F" w:rsidRPr="00024C15" w:rsidRDefault="00C01E5F" w:rsidP="00CC26F8">
            <w:pPr>
              <w:spacing w:line="360" w:lineRule="auto"/>
              <w:rPr>
                <w:rFonts w:ascii="Arial" w:hAnsi="Arial" w:cs="Arial"/>
                <w:sz w:val="20"/>
                <w:szCs w:val="20"/>
              </w:rPr>
            </w:pPr>
            <w:r w:rsidRPr="00024C15">
              <w:rPr>
                <w:rFonts w:ascii="Arial" w:hAnsi="Arial" w:cs="Arial"/>
                <w:sz w:val="20"/>
                <w:szCs w:val="20"/>
              </w:rPr>
              <w:t>Haemoglobin</w:t>
            </w:r>
          </w:p>
          <w:p w14:paraId="3E9F93E9" w14:textId="77777777" w:rsidR="00C01E5F" w:rsidRPr="00024C15" w:rsidRDefault="00C01E5F" w:rsidP="00CC26F8">
            <w:pPr>
              <w:spacing w:line="360" w:lineRule="auto"/>
              <w:rPr>
                <w:rFonts w:ascii="Arial" w:hAnsi="Arial" w:cs="Arial"/>
                <w:sz w:val="20"/>
                <w:szCs w:val="20"/>
              </w:rPr>
            </w:pPr>
            <w:r w:rsidRPr="00024C15">
              <w:rPr>
                <w:rFonts w:ascii="Arial" w:hAnsi="Arial" w:cs="Arial"/>
                <w:sz w:val="20"/>
                <w:szCs w:val="20"/>
              </w:rPr>
              <w:t>Platelet</w:t>
            </w:r>
          </w:p>
          <w:p w14:paraId="0AFA35C1" w14:textId="77777777" w:rsidR="00C01E5F" w:rsidRDefault="00C01E5F" w:rsidP="00CC26F8">
            <w:pPr>
              <w:spacing w:line="360" w:lineRule="auto"/>
              <w:rPr>
                <w:rFonts w:ascii="Arial" w:hAnsi="Arial" w:cs="Arial"/>
                <w:sz w:val="20"/>
                <w:szCs w:val="20"/>
              </w:rPr>
            </w:pPr>
            <w:r w:rsidRPr="00024C15">
              <w:rPr>
                <w:rFonts w:ascii="Arial" w:hAnsi="Arial" w:cs="Arial"/>
                <w:sz w:val="20"/>
                <w:szCs w:val="20"/>
              </w:rPr>
              <w:t>WBC</w:t>
            </w:r>
          </w:p>
          <w:p w14:paraId="3BECD400" w14:textId="77777777" w:rsidR="00C01E5F" w:rsidRDefault="00C01E5F" w:rsidP="00CC26F8">
            <w:pPr>
              <w:spacing w:line="360" w:lineRule="auto"/>
              <w:rPr>
                <w:rFonts w:ascii="Arial" w:hAnsi="Arial" w:cs="Arial"/>
                <w:sz w:val="20"/>
                <w:szCs w:val="20"/>
              </w:rPr>
            </w:pPr>
          </w:p>
          <w:p w14:paraId="078DE842" w14:textId="77777777" w:rsidR="00C01E5F" w:rsidRPr="00024C15" w:rsidRDefault="00C01E5F" w:rsidP="00CC26F8">
            <w:pPr>
              <w:spacing w:line="360" w:lineRule="auto"/>
              <w:rPr>
                <w:rFonts w:ascii="Arial" w:hAnsi="Arial" w:cs="Arial"/>
                <w:b/>
                <w:bCs/>
                <w:sz w:val="20"/>
                <w:szCs w:val="20"/>
              </w:rPr>
            </w:pPr>
          </w:p>
        </w:tc>
        <w:tc>
          <w:tcPr>
            <w:tcW w:w="3397" w:type="dxa"/>
            <w:tcBorders>
              <w:right w:val="single" w:sz="4" w:space="0" w:color="auto"/>
            </w:tcBorders>
          </w:tcPr>
          <w:p w14:paraId="6A13E0CC" w14:textId="77777777" w:rsidR="00C01E5F" w:rsidRDefault="00C01E5F" w:rsidP="00CC26F8">
            <w:pPr>
              <w:spacing w:line="360" w:lineRule="auto"/>
              <w:rPr>
                <w:rFonts w:ascii="Arial" w:hAnsi="Arial" w:cs="Arial"/>
                <w:sz w:val="20"/>
                <w:szCs w:val="20"/>
              </w:rPr>
            </w:pPr>
          </w:p>
          <w:p w14:paraId="17A3F47D" w14:textId="77777777" w:rsidR="00C01E5F" w:rsidRPr="0049524A" w:rsidRDefault="00C01E5F" w:rsidP="00CC26F8">
            <w:pPr>
              <w:spacing w:line="360" w:lineRule="auto"/>
              <w:rPr>
                <w:rFonts w:ascii="Arial" w:hAnsi="Arial" w:cs="Arial"/>
                <w:b/>
                <w:bCs/>
                <w:sz w:val="20"/>
                <w:szCs w:val="20"/>
              </w:rPr>
            </w:pPr>
            <w:r w:rsidRPr="0049524A">
              <w:rPr>
                <w:rFonts w:ascii="Arial" w:hAnsi="Arial" w:cs="Arial"/>
                <w:b/>
                <w:bCs/>
                <w:sz w:val="20"/>
                <w:szCs w:val="20"/>
              </w:rPr>
              <w:t>9.9 g/dl</w:t>
            </w:r>
            <w:r w:rsidRPr="0049524A">
              <w:rPr>
                <w:rFonts w:ascii="Arial" w:hAnsi="Arial" w:cs="Arial"/>
                <w:b/>
                <w:bCs/>
                <w:sz w:val="20"/>
                <w:szCs w:val="20"/>
              </w:rPr>
              <w:sym w:font="Wingdings" w:char="F0E0"/>
            </w:r>
            <w:r w:rsidRPr="0049524A">
              <w:rPr>
                <w:rFonts w:ascii="Arial" w:hAnsi="Arial" w:cs="Arial"/>
                <w:b/>
                <w:bCs/>
                <w:sz w:val="20"/>
                <w:szCs w:val="20"/>
              </w:rPr>
              <w:t xml:space="preserve"> 6.5 g/</w:t>
            </w:r>
            <w:proofErr w:type="gramStart"/>
            <w:r w:rsidRPr="0049524A">
              <w:rPr>
                <w:rFonts w:ascii="Arial" w:hAnsi="Arial" w:cs="Arial"/>
                <w:b/>
                <w:bCs/>
                <w:sz w:val="20"/>
                <w:szCs w:val="20"/>
              </w:rPr>
              <w:t>dl(</w:t>
            </w:r>
            <w:proofErr w:type="gramEnd"/>
            <w:r w:rsidRPr="0049524A">
              <w:rPr>
                <w:rFonts w:ascii="Arial" w:hAnsi="Arial" w:cs="Arial"/>
                <w:b/>
                <w:bCs/>
                <w:sz w:val="20"/>
                <w:szCs w:val="20"/>
              </w:rPr>
              <w:t>serial Hb va</w:t>
            </w:r>
            <w:r>
              <w:rPr>
                <w:rFonts w:ascii="Arial" w:hAnsi="Arial" w:cs="Arial"/>
                <w:b/>
                <w:bCs/>
                <w:sz w:val="20"/>
                <w:szCs w:val="20"/>
              </w:rPr>
              <w:t>lue)</w:t>
            </w:r>
          </w:p>
          <w:p w14:paraId="07E714FD" w14:textId="77777777" w:rsidR="00C01E5F" w:rsidRPr="0049524A" w:rsidRDefault="00C01E5F" w:rsidP="00CC26F8">
            <w:pPr>
              <w:spacing w:line="360" w:lineRule="auto"/>
              <w:rPr>
                <w:rFonts w:ascii="Arial" w:hAnsi="Arial" w:cs="Arial"/>
                <w:sz w:val="20"/>
                <w:szCs w:val="20"/>
                <w:lang w:val="de-DE"/>
              </w:rPr>
            </w:pPr>
            <w:r w:rsidRPr="0049524A">
              <w:rPr>
                <w:rFonts w:ascii="Arial" w:hAnsi="Arial" w:cs="Arial"/>
                <w:sz w:val="20"/>
                <w:szCs w:val="20"/>
                <w:lang w:val="de-DE"/>
              </w:rPr>
              <w:t xml:space="preserve">360000/µL </w:t>
            </w:r>
          </w:p>
          <w:p w14:paraId="471CDC84" w14:textId="77777777" w:rsidR="00C01E5F" w:rsidRPr="0049524A" w:rsidRDefault="00C01E5F" w:rsidP="00CC26F8">
            <w:pPr>
              <w:spacing w:line="360" w:lineRule="auto"/>
              <w:rPr>
                <w:rFonts w:ascii="Arial" w:hAnsi="Arial" w:cs="Arial"/>
                <w:b/>
                <w:bCs/>
                <w:sz w:val="20"/>
                <w:szCs w:val="20"/>
                <w:lang w:val="de-DE"/>
              </w:rPr>
            </w:pPr>
            <w:r w:rsidRPr="0049524A">
              <w:rPr>
                <w:rFonts w:ascii="Arial" w:hAnsi="Arial" w:cs="Arial"/>
                <w:sz w:val="20"/>
                <w:szCs w:val="20"/>
                <w:lang w:val="de-DE"/>
              </w:rPr>
              <w:t>11600/µL</w:t>
            </w:r>
          </w:p>
        </w:tc>
        <w:tc>
          <w:tcPr>
            <w:tcW w:w="3260" w:type="dxa"/>
            <w:tcBorders>
              <w:top w:val="nil"/>
              <w:left w:val="single" w:sz="4" w:space="0" w:color="auto"/>
              <w:bottom w:val="single" w:sz="4" w:space="0" w:color="auto"/>
              <w:right w:val="single" w:sz="4" w:space="0" w:color="auto"/>
            </w:tcBorders>
          </w:tcPr>
          <w:p w14:paraId="39448D0B" w14:textId="77777777" w:rsidR="00C01E5F" w:rsidRPr="0049524A" w:rsidRDefault="00C01E5F" w:rsidP="00CC26F8">
            <w:pPr>
              <w:tabs>
                <w:tab w:val="left" w:pos="2732"/>
                <w:tab w:val="left" w:pos="3865"/>
              </w:tabs>
              <w:spacing w:line="360" w:lineRule="auto"/>
              <w:rPr>
                <w:rFonts w:ascii="Arial" w:hAnsi="Arial" w:cs="Arial"/>
                <w:sz w:val="20"/>
                <w:szCs w:val="20"/>
                <w:lang w:val="de-DE"/>
              </w:rPr>
            </w:pPr>
          </w:p>
          <w:p w14:paraId="15E3B7B7" w14:textId="77777777" w:rsidR="00C01E5F" w:rsidRPr="00024C15" w:rsidRDefault="00C01E5F" w:rsidP="00CC26F8">
            <w:pPr>
              <w:tabs>
                <w:tab w:val="left" w:pos="2732"/>
                <w:tab w:val="left" w:pos="3865"/>
              </w:tabs>
              <w:spacing w:line="360" w:lineRule="auto"/>
              <w:rPr>
                <w:rFonts w:ascii="Arial" w:hAnsi="Arial" w:cs="Arial"/>
                <w:sz w:val="20"/>
                <w:szCs w:val="20"/>
              </w:rPr>
            </w:pPr>
            <w:r w:rsidRPr="00024C15">
              <w:rPr>
                <w:rFonts w:ascii="Arial" w:hAnsi="Arial" w:cs="Arial"/>
                <w:sz w:val="20"/>
                <w:szCs w:val="20"/>
              </w:rPr>
              <w:t xml:space="preserve">12 – 16 g/dl </w:t>
            </w:r>
          </w:p>
          <w:p w14:paraId="5C0B9D5A" w14:textId="77777777" w:rsidR="00C01E5F" w:rsidRPr="00024C15" w:rsidRDefault="00C01E5F" w:rsidP="00CC26F8">
            <w:pPr>
              <w:tabs>
                <w:tab w:val="left" w:pos="2732"/>
                <w:tab w:val="left" w:pos="3865"/>
              </w:tabs>
              <w:spacing w:line="360" w:lineRule="auto"/>
              <w:rPr>
                <w:rFonts w:ascii="Arial" w:hAnsi="Arial" w:cs="Arial"/>
                <w:sz w:val="20"/>
                <w:szCs w:val="20"/>
              </w:rPr>
            </w:pPr>
            <w:r w:rsidRPr="00024C15">
              <w:rPr>
                <w:rFonts w:ascii="Arial" w:hAnsi="Arial" w:cs="Arial"/>
                <w:sz w:val="20"/>
                <w:szCs w:val="20"/>
              </w:rPr>
              <w:t xml:space="preserve">150000 -450000 /µL </w:t>
            </w:r>
          </w:p>
          <w:p w14:paraId="44A0768A" w14:textId="77777777" w:rsidR="00C01E5F" w:rsidRPr="00791296" w:rsidRDefault="00C01E5F" w:rsidP="00CC26F8">
            <w:pPr>
              <w:tabs>
                <w:tab w:val="left" w:pos="2732"/>
                <w:tab w:val="left" w:pos="3865"/>
              </w:tabs>
              <w:spacing w:line="360" w:lineRule="auto"/>
              <w:rPr>
                <w:rFonts w:ascii="Arial" w:hAnsi="Arial" w:cs="Arial"/>
                <w:b/>
                <w:bCs/>
                <w:sz w:val="20"/>
                <w:szCs w:val="20"/>
              </w:rPr>
            </w:pPr>
            <w:r w:rsidRPr="00024C15">
              <w:rPr>
                <w:rFonts w:ascii="Arial" w:hAnsi="Arial" w:cs="Arial"/>
                <w:sz w:val="20"/>
                <w:szCs w:val="20"/>
              </w:rPr>
              <w:t>4000-11000 /µL</w:t>
            </w:r>
          </w:p>
        </w:tc>
      </w:tr>
      <w:tr w:rsidR="00C01E5F" w:rsidRPr="00B80A9F" w14:paraId="44DD0AD4" w14:textId="77777777" w:rsidTr="00CC26F8">
        <w:trPr>
          <w:cnfStyle w:val="000000100000" w:firstRow="0" w:lastRow="0" w:firstColumn="0" w:lastColumn="0" w:oddVBand="0" w:evenVBand="0" w:oddHBand="1" w:evenHBand="0" w:firstRowFirstColumn="0" w:firstRowLastColumn="0" w:lastRowFirstColumn="0" w:lastRowLastColumn="0"/>
          <w:trHeight w:val="1498"/>
        </w:trPr>
        <w:tc>
          <w:tcPr>
            <w:tcW w:w="3261" w:type="dxa"/>
            <w:hideMark/>
          </w:tcPr>
          <w:p w14:paraId="50EFB0E0" w14:textId="77777777" w:rsidR="00C01E5F" w:rsidRPr="00024C15" w:rsidRDefault="00C01E5F" w:rsidP="00CC26F8">
            <w:pPr>
              <w:spacing w:line="360" w:lineRule="auto"/>
              <w:rPr>
                <w:rFonts w:ascii="Arial" w:hAnsi="Arial" w:cs="Arial"/>
                <w:sz w:val="20"/>
                <w:szCs w:val="20"/>
              </w:rPr>
            </w:pPr>
            <w:r w:rsidRPr="00024C15">
              <w:rPr>
                <w:rFonts w:ascii="Arial" w:hAnsi="Arial" w:cs="Arial"/>
                <w:b/>
                <w:bCs/>
                <w:sz w:val="20"/>
                <w:szCs w:val="20"/>
              </w:rPr>
              <w:t>Liver function tests:</w:t>
            </w:r>
          </w:p>
          <w:p w14:paraId="16614F87" w14:textId="77777777" w:rsidR="00C01E5F" w:rsidRPr="00024C15" w:rsidRDefault="00C01E5F" w:rsidP="00CC26F8">
            <w:pPr>
              <w:spacing w:line="360" w:lineRule="auto"/>
              <w:rPr>
                <w:rFonts w:ascii="Arial" w:hAnsi="Arial" w:cs="Arial"/>
                <w:sz w:val="20"/>
                <w:szCs w:val="20"/>
              </w:rPr>
            </w:pPr>
            <w:r w:rsidRPr="00024C15">
              <w:rPr>
                <w:rFonts w:ascii="Arial" w:hAnsi="Arial" w:cs="Arial"/>
                <w:sz w:val="20"/>
                <w:szCs w:val="20"/>
              </w:rPr>
              <w:t>Total bilirubin</w:t>
            </w:r>
          </w:p>
          <w:p w14:paraId="2E34B2D4" w14:textId="77777777" w:rsidR="00C01E5F" w:rsidRPr="00024C15" w:rsidRDefault="00C01E5F" w:rsidP="00CC26F8">
            <w:pPr>
              <w:spacing w:line="360" w:lineRule="auto"/>
              <w:rPr>
                <w:rFonts w:ascii="Arial" w:hAnsi="Arial" w:cs="Arial"/>
                <w:sz w:val="20"/>
                <w:szCs w:val="20"/>
              </w:rPr>
            </w:pPr>
            <w:r w:rsidRPr="00024C15">
              <w:rPr>
                <w:rFonts w:ascii="Arial" w:hAnsi="Arial" w:cs="Arial"/>
                <w:sz w:val="20"/>
                <w:szCs w:val="20"/>
              </w:rPr>
              <w:t>Direct bilirubin</w:t>
            </w:r>
            <w:r w:rsidRPr="00024C15">
              <w:rPr>
                <w:rFonts w:ascii="Arial" w:hAnsi="Arial" w:cs="Arial"/>
                <w:sz w:val="20"/>
                <w:szCs w:val="20"/>
              </w:rPr>
              <w:br/>
              <w:t>AST/ALT</w:t>
            </w:r>
          </w:p>
          <w:p w14:paraId="36BD3F1D" w14:textId="77777777" w:rsidR="00C01E5F" w:rsidRPr="00024C15" w:rsidRDefault="00C01E5F" w:rsidP="00CC26F8">
            <w:pPr>
              <w:spacing w:line="360" w:lineRule="auto"/>
              <w:rPr>
                <w:rFonts w:ascii="Arial" w:hAnsi="Arial" w:cs="Arial"/>
                <w:sz w:val="20"/>
                <w:szCs w:val="20"/>
              </w:rPr>
            </w:pPr>
            <w:r w:rsidRPr="00024C15">
              <w:rPr>
                <w:rFonts w:ascii="Arial" w:hAnsi="Arial" w:cs="Arial"/>
                <w:sz w:val="20"/>
                <w:szCs w:val="20"/>
              </w:rPr>
              <w:t>ALP</w:t>
            </w:r>
            <w:r w:rsidRPr="00024C15">
              <w:rPr>
                <w:rFonts w:ascii="Arial" w:hAnsi="Arial" w:cs="Arial"/>
                <w:sz w:val="20"/>
                <w:szCs w:val="20"/>
              </w:rPr>
              <w:br/>
              <w:t>Total Protein/Albumin</w:t>
            </w:r>
          </w:p>
          <w:p w14:paraId="152B1C0C" w14:textId="77777777" w:rsidR="00C01E5F" w:rsidRDefault="00C01E5F" w:rsidP="00CC26F8">
            <w:pPr>
              <w:spacing w:line="360" w:lineRule="auto"/>
              <w:rPr>
                <w:rFonts w:ascii="Arial" w:hAnsi="Arial" w:cs="Arial"/>
                <w:sz w:val="20"/>
                <w:szCs w:val="20"/>
              </w:rPr>
            </w:pPr>
            <w:r w:rsidRPr="00024C15">
              <w:rPr>
                <w:rFonts w:ascii="Arial" w:hAnsi="Arial" w:cs="Arial"/>
                <w:sz w:val="20"/>
                <w:szCs w:val="20"/>
              </w:rPr>
              <w:t>PT/INR/APTT</w:t>
            </w:r>
          </w:p>
          <w:p w14:paraId="31DFAA0A" w14:textId="77777777" w:rsidR="00C01E5F" w:rsidRDefault="00C01E5F" w:rsidP="00CC26F8">
            <w:pPr>
              <w:spacing w:line="360" w:lineRule="auto"/>
              <w:rPr>
                <w:rFonts w:ascii="Arial" w:hAnsi="Arial" w:cs="Arial"/>
                <w:sz w:val="20"/>
                <w:szCs w:val="20"/>
              </w:rPr>
            </w:pPr>
          </w:p>
          <w:p w14:paraId="6C8B0584" w14:textId="77777777" w:rsidR="00C01E5F" w:rsidRPr="00024C15" w:rsidRDefault="00C01E5F" w:rsidP="00CC26F8">
            <w:pPr>
              <w:spacing w:line="360" w:lineRule="auto"/>
              <w:rPr>
                <w:rFonts w:ascii="Arial" w:hAnsi="Arial" w:cs="Arial"/>
                <w:sz w:val="20"/>
                <w:szCs w:val="20"/>
              </w:rPr>
            </w:pPr>
          </w:p>
        </w:tc>
        <w:tc>
          <w:tcPr>
            <w:tcW w:w="3397" w:type="dxa"/>
            <w:tcBorders>
              <w:right w:val="single" w:sz="4" w:space="0" w:color="auto"/>
            </w:tcBorders>
            <w:hideMark/>
          </w:tcPr>
          <w:p w14:paraId="2C5F8886" w14:textId="77777777" w:rsidR="00C01E5F" w:rsidRPr="00024C15" w:rsidRDefault="00C01E5F" w:rsidP="00CC26F8">
            <w:pPr>
              <w:spacing w:line="360" w:lineRule="auto"/>
              <w:rPr>
                <w:rFonts w:ascii="Arial" w:hAnsi="Arial" w:cs="Arial"/>
                <w:b/>
                <w:bCs/>
                <w:sz w:val="20"/>
                <w:szCs w:val="20"/>
              </w:rPr>
            </w:pPr>
          </w:p>
          <w:p w14:paraId="680541FC" w14:textId="77777777" w:rsidR="00C01E5F" w:rsidRPr="00791296" w:rsidRDefault="00C01E5F" w:rsidP="00CC26F8">
            <w:pPr>
              <w:spacing w:line="360" w:lineRule="auto"/>
              <w:rPr>
                <w:rFonts w:ascii="Arial" w:hAnsi="Arial" w:cs="Arial"/>
                <w:sz w:val="20"/>
                <w:szCs w:val="20"/>
                <w:lang w:val="de-DE"/>
              </w:rPr>
            </w:pPr>
            <w:r w:rsidRPr="00791296">
              <w:rPr>
                <w:rFonts w:ascii="Arial" w:hAnsi="Arial" w:cs="Arial"/>
                <w:sz w:val="20"/>
                <w:szCs w:val="20"/>
                <w:lang w:val="de-DE"/>
              </w:rPr>
              <w:t>0.7 mg/dl</w:t>
            </w:r>
          </w:p>
          <w:p w14:paraId="2CC1616D" w14:textId="77777777" w:rsidR="00C01E5F" w:rsidRPr="00541F1B" w:rsidRDefault="00C01E5F" w:rsidP="00CC26F8">
            <w:pPr>
              <w:spacing w:line="360" w:lineRule="auto"/>
              <w:rPr>
                <w:rFonts w:ascii="Arial" w:hAnsi="Arial" w:cs="Arial"/>
                <w:sz w:val="20"/>
                <w:szCs w:val="20"/>
                <w:lang w:val="de-DE"/>
              </w:rPr>
            </w:pPr>
            <w:r w:rsidRPr="00541F1B">
              <w:rPr>
                <w:rFonts w:ascii="Arial" w:hAnsi="Arial" w:cs="Arial"/>
                <w:sz w:val="20"/>
                <w:szCs w:val="20"/>
                <w:lang w:val="de-DE"/>
              </w:rPr>
              <w:t>0.3 mg/dl</w:t>
            </w:r>
            <w:r w:rsidRPr="00541F1B">
              <w:rPr>
                <w:rFonts w:ascii="Arial" w:hAnsi="Arial" w:cs="Arial"/>
                <w:sz w:val="20"/>
                <w:szCs w:val="20"/>
                <w:lang w:val="de-DE"/>
              </w:rPr>
              <w:br/>
              <w:t>28/18  IU/L</w:t>
            </w:r>
          </w:p>
          <w:p w14:paraId="11C35643" w14:textId="77777777" w:rsidR="00C01E5F" w:rsidRPr="00791296" w:rsidRDefault="00C01E5F" w:rsidP="00CC26F8">
            <w:pPr>
              <w:spacing w:line="360" w:lineRule="auto"/>
              <w:rPr>
                <w:rFonts w:ascii="Arial" w:hAnsi="Arial" w:cs="Arial"/>
                <w:sz w:val="20"/>
                <w:szCs w:val="20"/>
              </w:rPr>
            </w:pPr>
            <w:proofErr w:type="gramStart"/>
            <w:r w:rsidRPr="00791296">
              <w:rPr>
                <w:rFonts w:ascii="Arial" w:hAnsi="Arial" w:cs="Arial"/>
                <w:sz w:val="20"/>
                <w:szCs w:val="20"/>
              </w:rPr>
              <w:t>75  IU</w:t>
            </w:r>
            <w:proofErr w:type="gramEnd"/>
            <w:r w:rsidRPr="00791296">
              <w:rPr>
                <w:rFonts w:ascii="Arial" w:hAnsi="Arial" w:cs="Arial"/>
                <w:sz w:val="20"/>
                <w:szCs w:val="20"/>
              </w:rPr>
              <w:t>/L</w:t>
            </w:r>
          </w:p>
          <w:p w14:paraId="0DD0FCA5" w14:textId="77777777" w:rsidR="00C01E5F" w:rsidRPr="00024C15" w:rsidRDefault="00C01E5F" w:rsidP="00CC26F8">
            <w:pPr>
              <w:spacing w:line="360" w:lineRule="auto"/>
              <w:rPr>
                <w:rFonts w:ascii="Arial" w:hAnsi="Arial" w:cs="Arial"/>
                <w:sz w:val="20"/>
                <w:szCs w:val="20"/>
              </w:rPr>
            </w:pPr>
            <w:r>
              <w:rPr>
                <w:rFonts w:ascii="Arial" w:hAnsi="Arial" w:cs="Arial"/>
                <w:sz w:val="20"/>
                <w:szCs w:val="20"/>
              </w:rPr>
              <w:t>5</w:t>
            </w:r>
            <w:r w:rsidRPr="00024C15">
              <w:rPr>
                <w:rFonts w:ascii="Arial" w:hAnsi="Arial" w:cs="Arial"/>
                <w:sz w:val="20"/>
                <w:szCs w:val="20"/>
              </w:rPr>
              <w:t>.7/</w:t>
            </w:r>
            <w:r>
              <w:rPr>
                <w:rFonts w:ascii="Arial" w:hAnsi="Arial" w:cs="Arial"/>
                <w:sz w:val="20"/>
                <w:szCs w:val="20"/>
              </w:rPr>
              <w:t>3</w:t>
            </w:r>
            <w:r w:rsidRPr="00024C15">
              <w:rPr>
                <w:rFonts w:ascii="Arial" w:hAnsi="Arial" w:cs="Arial"/>
                <w:sz w:val="20"/>
                <w:szCs w:val="20"/>
              </w:rPr>
              <w:t xml:space="preserve">.3 g/dL </w:t>
            </w:r>
          </w:p>
          <w:p w14:paraId="2578F12D" w14:textId="77777777" w:rsidR="00C01E5F" w:rsidRPr="00024C15" w:rsidRDefault="00C01E5F" w:rsidP="00CC26F8">
            <w:pPr>
              <w:spacing w:line="360" w:lineRule="auto"/>
              <w:rPr>
                <w:rFonts w:ascii="Arial" w:hAnsi="Arial" w:cs="Arial"/>
                <w:sz w:val="20"/>
                <w:szCs w:val="20"/>
              </w:rPr>
            </w:pPr>
            <w:r w:rsidRPr="00024C15">
              <w:rPr>
                <w:rFonts w:ascii="Arial" w:hAnsi="Arial" w:cs="Arial"/>
                <w:sz w:val="20"/>
                <w:szCs w:val="20"/>
              </w:rPr>
              <w:t>13.54 s /0.9/28.5 s</w:t>
            </w:r>
          </w:p>
        </w:tc>
        <w:tc>
          <w:tcPr>
            <w:tcW w:w="3260" w:type="dxa"/>
            <w:tcBorders>
              <w:top w:val="nil"/>
              <w:left w:val="single" w:sz="4" w:space="0" w:color="auto"/>
              <w:bottom w:val="single" w:sz="4" w:space="0" w:color="auto"/>
              <w:right w:val="single" w:sz="4" w:space="0" w:color="auto"/>
            </w:tcBorders>
          </w:tcPr>
          <w:p w14:paraId="2BC91DC5" w14:textId="77777777" w:rsidR="00C01E5F" w:rsidRPr="00541F1B" w:rsidRDefault="00C01E5F" w:rsidP="00CC26F8">
            <w:pPr>
              <w:tabs>
                <w:tab w:val="left" w:pos="2732"/>
                <w:tab w:val="left" w:pos="3865"/>
              </w:tabs>
              <w:spacing w:line="360" w:lineRule="auto"/>
              <w:rPr>
                <w:rFonts w:ascii="Arial" w:hAnsi="Arial" w:cs="Arial"/>
                <w:b/>
                <w:bCs/>
                <w:sz w:val="20"/>
                <w:szCs w:val="20"/>
                <w:lang w:val="de-DE"/>
              </w:rPr>
            </w:pPr>
          </w:p>
          <w:p w14:paraId="5D87E0E9" w14:textId="77777777" w:rsidR="00C01E5F" w:rsidRPr="00460181" w:rsidRDefault="00C01E5F" w:rsidP="00CC26F8">
            <w:pPr>
              <w:tabs>
                <w:tab w:val="left" w:pos="2732"/>
                <w:tab w:val="left" w:pos="3865"/>
              </w:tabs>
              <w:spacing w:line="360" w:lineRule="auto"/>
              <w:rPr>
                <w:rFonts w:ascii="Arial" w:hAnsi="Arial" w:cs="Arial"/>
                <w:sz w:val="20"/>
                <w:szCs w:val="20"/>
                <w:lang w:val="de-DE"/>
              </w:rPr>
            </w:pPr>
            <w:r w:rsidRPr="00460181">
              <w:rPr>
                <w:rFonts w:ascii="Arial" w:hAnsi="Arial" w:cs="Arial"/>
                <w:sz w:val="20"/>
                <w:szCs w:val="20"/>
                <w:lang w:val="de-DE"/>
              </w:rPr>
              <w:t>0.3 - 1 mg/dl</w:t>
            </w:r>
          </w:p>
          <w:p w14:paraId="40CC3C63" w14:textId="77777777" w:rsidR="00C01E5F" w:rsidRPr="00460181" w:rsidRDefault="00C01E5F" w:rsidP="00CC26F8">
            <w:pPr>
              <w:tabs>
                <w:tab w:val="left" w:pos="2732"/>
                <w:tab w:val="left" w:pos="3865"/>
              </w:tabs>
              <w:spacing w:line="360" w:lineRule="auto"/>
              <w:rPr>
                <w:rFonts w:ascii="Arial" w:hAnsi="Arial" w:cs="Arial"/>
                <w:sz w:val="20"/>
                <w:szCs w:val="20"/>
                <w:lang w:val="de-DE"/>
              </w:rPr>
            </w:pPr>
            <w:r w:rsidRPr="00460181">
              <w:rPr>
                <w:rFonts w:ascii="Arial" w:hAnsi="Arial" w:cs="Arial"/>
                <w:sz w:val="20"/>
                <w:szCs w:val="20"/>
                <w:lang w:val="de-DE"/>
              </w:rPr>
              <w:t>0.1 - 0.3  mg/dl</w:t>
            </w:r>
          </w:p>
          <w:p w14:paraId="76357176" w14:textId="77777777" w:rsidR="00C01E5F" w:rsidRPr="00460181" w:rsidRDefault="00C01E5F" w:rsidP="00CC26F8">
            <w:pPr>
              <w:tabs>
                <w:tab w:val="left" w:pos="2732"/>
                <w:tab w:val="left" w:pos="3865"/>
              </w:tabs>
              <w:spacing w:line="360" w:lineRule="auto"/>
              <w:rPr>
                <w:rFonts w:ascii="Arial" w:hAnsi="Arial" w:cs="Arial"/>
                <w:sz w:val="20"/>
                <w:szCs w:val="20"/>
                <w:lang w:val="de-DE"/>
              </w:rPr>
            </w:pPr>
            <w:r w:rsidRPr="00460181">
              <w:rPr>
                <w:rFonts w:ascii="Arial" w:hAnsi="Arial" w:cs="Arial"/>
                <w:sz w:val="20"/>
                <w:szCs w:val="20"/>
                <w:lang w:val="de-DE"/>
              </w:rPr>
              <w:t>10-40 / 10-40 IU/L</w:t>
            </w:r>
          </w:p>
          <w:p w14:paraId="7B4EB15A" w14:textId="77777777" w:rsidR="00C01E5F" w:rsidRPr="00024C15" w:rsidRDefault="00C01E5F" w:rsidP="00CC26F8">
            <w:pPr>
              <w:tabs>
                <w:tab w:val="left" w:pos="2732"/>
                <w:tab w:val="left" w:pos="3865"/>
              </w:tabs>
              <w:spacing w:line="360" w:lineRule="auto"/>
              <w:rPr>
                <w:rFonts w:ascii="Arial" w:hAnsi="Arial" w:cs="Arial"/>
                <w:sz w:val="20"/>
                <w:szCs w:val="20"/>
              </w:rPr>
            </w:pPr>
            <w:r w:rsidRPr="00024C15">
              <w:rPr>
                <w:rFonts w:ascii="Arial" w:hAnsi="Arial" w:cs="Arial"/>
                <w:sz w:val="20"/>
                <w:szCs w:val="20"/>
              </w:rPr>
              <w:t>30-120 IU/L</w:t>
            </w:r>
          </w:p>
          <w:p w14:paraId="14F6C2B5" w14:textId="77777777" w:rsidR="00C01E5F" w:rsidRPr="00024C15" w:rsidRDefault="00C01E5F" w:rsidP="00CC26F8">
            <w:pPr>
              <w:tabs>
                <w:tab w:val="left" w:pos="2732"/>
                <w:tab w:val="left" w:pos="3865"/>
              </w:tabs>
              <w:spacing w:line="360" w:lineRule="auto"/>
              <w:rPr>
                <w:rFonts w:ascii="Arial" w:hAnsi="Arial" w:cs="Arial"/>
                <w:sz w:val="20"/>
                <w:szCs w:val="20"/>
              </w:rPr>
            </w:pPr>
            <w:r w:rsidRPr="00024C15">
              <w:rPr>
                <w:rFonts w:ascii="Arial" w:hAnsi="Arial" w:cs="Arial"/>
                <w:sz w:val="20"/>
                <w:szCs w:val="20"/>
              </w:rPr>
              <w:t>5.5-9 / 3.5-5.5 g/dL</w:t>
            </w:r>
          </w:p>
          <w:p w14:paraId="59985AB7" w14:textId="77777777" w:rsidR="00C01E5F" w:rsidRPr="00024C15" w:rsidRDefault="00C01E5F" w:rsidP="00CC26F8">
            <w:pPr>
              <w:tabs>
                <w:tab w:val="left" w:pos="2732"/>
                <w:tab w:val="left" w:pos="3865"/>
              </w:tabs>
              <w:spacing w:line="360" w:lineRule="auto"/>
              <w:rPr>
                <w:rFonts w:ascii="Arial" w:hAnsi="Arial" w:cs="Arial"/>
                <w:sz w:val="20"/>
                <w:szCs w:val="20"/>
              </w:rPr>
            </w:pPr>
            <w:r w:rsidRPr="00024C15">
              <w:rPr>
                <w:rFonts w:ascii="Arial" w:hAnsi="Arial" w:cs="Arial"/>
                <w:sz w:val="20"/>
                <w:szCs w:val="20"/>
              </w:rPr>
              <w:t>11-13 s/0.8-1.1/25-35 s</w:t>
            </w:r>
          </w:p>
        </w:tc>
      </w:tr>
      <w:tr w:rsidR="00C01E5F" w:rsidRPr="00B80A9F" w14:paraId="038C880C" w14:textId="77777777" w:rsidTr="00CC26F8">
        <w:trPr>
          <w:trHeight w:val="556"/>
        </w:trPr>
        <w:tc>
          <w:tcPr>
            <w:tcW w:w="3261" w:type="dxa"/>
          </w:tcPr>
          <w:p w14:paraId="6EF53384" w14:textId="77777777" w:rsidR="00C01E5F" w:rsidRPr="00A43797" w:rsidRDefault="00C01E5F" w:rsidP="00CC26F8">
            <w:pPr>
              <w:spacing w:line="360" w:lineRule="auto"/>
              <w:rPr>
                <w:rFonts w:ascii="Arial" w:hAnsi="Arial" w:cs="Arial"/>
                <w:b/>
                <w:bCs/>
                <w:sz w:val="20"/>
                <w:szCs w:val="20"/>
              </w:rPr>
            </w:pPr>
            <w:r w:rsidRPr="00A43797">
              <w:rPr>
                <w:rFonts w:ascii="Arial" w:hAnsi="Arial" w:cs="Arial"/>
                <w:b/>
                <w:bCs/>
                <w:sz w:val="20"/>
                <w:szCs w:val="20"/>
              </w:rPr>
              <w:t>Urine analysis</w:t>
            </w:r>
          </w:p>
          <w:p w14:paraId="4FC63A40" w14:textId="77777777" w:rsidR="00C01E5F" w:rsidRDefault="00C01E5F" w:rsidP="00CC26F8">
            <w:pPr>
              <w:spacing w:line="360" w:lineRule="auto"/>
              <w:rPr>
                <w:rFonts w:ascii="Arial" w:hAnsi="Arial" w:cs="Arial"/>
                <w:sz w:val="20"/>
                <w:szCs w:val="20"/>
              </w:rPr>
            </w:pPr>
            <w:r>
              <w:rPr>
                <w:rFonts w:ascii="Arial" w:hAnsi="Arial" w:cs="Arial"/>
                <w:sz w:val="20"/>
                <w:szCs w:val="20"/>
              </w:rPr>
              <w:t>Albumin</w:t>
            </w:r>
          </w:p>
          <w:p w14:paraId="02B5874A" w14:textId="77777777" w:rsidR="00C01E5F" w:rsidRDefault="00C01E5F" w:rsidP="00CC26F8">
            <w:pPr>
              <w:spacing w:line="360" w:lineRule="auto"/>
              <w:rPr>
                <w:rFonts w:ascii="Arial" w:hAnsi="Arial" w:cs="Arial"/>
                <w:sz w:val="20"/>
                <w:szCs w:val="20"/>
              </w:rPr>
            </w:pPr>
            <w:r>
              <w:rPr>
                <w:rFonts w:ascii="Arial" w:hAnsi="Arial" w:cs="Arial"/>
                <w:sz w:val="20"/>
                <w:szCs w:val="20"/>
              </w:rPr>
              <w:t>Sugar</w:t>
            </w:r>
          </w:p>
          <w:p w14:paraId="0913D3CA" w14:textId="77777777" w:rsidR="00C01E5F" w:rsidRDefault="00C01E5F" w:rsidP="00CC26F8">
            <w:pPr>
              <w:spacing w:line="360" w:lineRule="auto"/>
              <w:rPr>
                <w:rFonts w:ascii="Arial" w:hAnsi="Arial" w:cs="Arial"/>
                <w:sz w:val="20"/>
                <w:szCs w:val="20"/>
              </w:rPr>
            </w:pPr>
            <w:r>
              <w:rPr>
                <w:rFonts w:ascii="Arial" w:hAnsi="Arial" w:cs="Arial"/>
                <w:sz w:val="20"/>
                <w:szCs w:val="20"/>
              </w:rPr>
              <w:t xml:space="preserve">Deposits </w:t>
            </w:r>
          </w:p>
          <w:p w14:paraId="58B09ED0" w14:textId="77777777" w:rsidR="00C01E5F" w:rsidRPr="00024C15" w:rsidRDefault="00C01E5F" w:rsidP="00CC26F8">
            <w:pPr>
              <w:spacing w:line="360" w:lineRule="auto"/>
              <w:rPr>
                <w:rFonts w:ascii="Arial" w:hAnsi="Arial" w:cs="Arial"/>
                <w:sz w:val="20"/>
                <w:szCs w:val="20"/>
              </w:rPr>
            </w:pPr>
            <w:r>
              <w:rPr>
                <w:rFonts w:ascii="Arial" w:hAnsi="Arial" w:cs="Arial"/>
                <w:sz w:val="20"/>
                <w:szCs w:val="20"/>
              </w:rPr>
              <w:t>24 hr urine protein excretion</w:t>
            </w:r>
          </w:p>
        </w:tc>
        <w:tc>
          <w:tcPr>
            <w:tcW w:w="3397" w:type="dxa"/>
          </w:tcPr>
          <w:p w14:paraId="0AC96567" w14:textId="77777777" w:rsidR="00C01E5F" w:rsidRDefault="00C01E5F" w:rsidP="00CC26F8">
            <w:pPr>
              <w:spacing w:line="360" w:lineRule="auto"/>
              <w:rPr>
                <w:rFonts w:ascii="Arial" w:hAnsi="Arial" w:cs="Arial"/>
                <w:sz w:val="20"/>
                <w:szCs w:val="20"/>
              </w:rPr>
            </w:pPr>
          </w:p>
          <w:p w14:paraId="6B43CE6C" w14:textId="77777777" w:rsidR="00C01E5F" w:rsidRPr="00541F1B" w:rsidRDefault="00C01E5F" w:rsidP="00CC26F8">
            <w:pPr>
              <w:spacing w:line="360" w:lineRule="auto"/>
              <w:rPr>
                <w:rFonts w:ascii="Arial" w:hAnsi="Arial" w:cs="Arial"/>
                <w:b/>
                <w:bCs/>
                <w:sz w:val="20"/>
                <w:szCs w:val="20"/>
              </w:rPr>
            </w:pPr>
            <w:r w:rsidRPr="00541F1B">
              <w:rPr>
                <w:rFonts w:ascii="Arial" w:hAnsi="Arial" w:cs="Arial"/>
                <w:b/>
                <w:bCs/>
                <w:sz w:val="20"/>
                <w:szCs w:val="20"/>
              </w:rPr>
              <w:t>2+</w:t>
            </w:r>
          </w:p>
          <w:p w14:paraId="2352F34E" w14:textId="77777777" w:rsidR="00C01E5F" w:rsidRDefault="00C01E5F" w:rsidP="00CC26F8">
            <w:pPr>
              <w:spacing w:line="360" w:lineRule="auto"/>
              <w:rPr>
                <w:rFonts w:ascii="Arial" w:hAnsi="Arial" w:cs="Arial"/>
                <w:sz w:val="20"/>
                <w:szCs w:val="20"/>
              </w:rPr>
            </w:pPr>
            <w:r>
              <w:rPr>
                <w:rFonts w:ascii="Arial" w:hAnsi="Arial" w:cs="Arial"/>
                <w:sz w:val="20"/>
                <w:szCs w:val="20"/>
              </w:rPr>
              <w:t>Nil</w:t>
            </w:r>
          </w:p>
          <w:p w14:paraId="404CCABB" w14:textId="77777777" w:rsidR="00C01E5F" w:rsidRDefault="00C01E5F" w:rsidP="00CC26F8">
            <w:pPr>
              <w:spacing w:line="360" w:lineRule="auto"/>
              <w:rPr>
                <w:rFonts w:ascii="Arial" w:hAnsi="Arial" w:cs="Arial"/>
                <w:sz w:val="20"/>
                <w:szCs w:val="20"/>
              </w:rPr>
            </w:pPr>
            <w:r>
              <w:rPr>
                <w:rFonts w:ascii="Arial" w:hAnsi="Arial" w:cs="Arial"/>
                <w:sz w:val="20"/>
                <w:szCs w:val="20"/>
              </w:rPr>
              <w:t>Leucocytes – 1+</w:t>
            </w:r>
          </w:p>
          <w:p w14:paraId="5D0A4824" w14:textId="77777777" w:rsidR="00C01E5F" w:rsidRPr="00541F1B" w:rsidRDefault="00C01E5F" w:rsidP="00CC26F8">
            <w:pPr>
              <w:spacing w:line="360" w:lineRule="auto"/>
              <w:rPr>
                <w:rFonts w:ascii="Arial" w:hAnsi="Arial" w:cs="Arial"/>
                <w:b/>
                <w:bCs/>
                <w:sz w:val="20"/>
                <w:szCs w:val="20"/>
              </w:rPr>
            </w:pPr>
            <w:r w:rsidRPr="00541F1B">
              <w:rPr>
                <w:rFonts w:ascii="Arial" w:hAnsi="Arial" w:cs="Arial"/>
                <w:b/>
                <w:bCs/>
                <w:sz w:val="20"/>
                <w:szCs w:val="20"/>
              </w:rPr>
              <w:t>350 mg/day</w:t>
            </w:r>
          </w:p>
        </w:tc>
        <w:tc>
          <w:tcPr>
            <w:tcW w:w="3260" w:type="dxa"/>
            <w:tcBorders>
              <w:top w:val="single" w:sz="4" w:space="0" w:color="auto"/>
            </w:tcBorders>
          </w:tcPr>
          <w:p w14:paraId="6E7E6F9B" w14:textId="77777777" w:rsidR="00C01E5F" w:rsidRPr="00024C15" w:rsidRDefault="00C01E5F" w:rsidP="00CC26F8">
            <w:pPr>
              <w:tabs>
                <w:tab w:val="left" w:pos="2732"/>
                <w:tab w:val="left" w:pos="3865"/>
              </w:tabs>
              <w:spacing w:line="360" w:lineRule="auto"/>
              <w:rPr>
                <w:rFonts w:ascii="Arial" w:hAnsi="Arial" w:cs="Arial"/>
                <w:sz w:val="20"/>
                <w:szCs w:val="20"/>
              </w:rPr>
            </w:pPr>
          </w:p>
        </w:tc>
      </w:tr>
      <w:tr w:rsidR="00C01E5F" w:rsidRPr="00C01E5F" w14:paraId="0FCD673B" w14:textId="77777777" w:rsidTr="00CC26F8">
        <w:trPr>
          <w:cnfStyle w:val="000000100000" w:firstRow="0" w:lastRow="0" w:firstColumn="0" w:lastColumn="0" w:oddVBand="0" w:evenVBand="0" w:oddHBand="1" w:evenHBand="0" w:firstRowFirstColumn="0" w:firstRowLastColumn="0" w:lastRowFirstColumn="0" w:lastRowLastColumn="0"/>
          <w:trHeight w:val="556"/>
        </w:trPr>
        <w:tc>
          <w:tcPr>
            <w:tcW w:w="3261" w:type="dxa"/>
          </w:tcPr>
          <w:p w14:paraId="414BD5B4" w14:textId="77777777" w:rsidR="00C01E5F" w:rsidRPr="00541F1B" w:rsidRDefault="00C01E5F" w:rsidP="00CC26F8">
            <w:pPr>
              <w:spacing w:line="360" w:lineRule="auto"/>
              <w:rPr>
                <w:rFonts w:ascii="Arial" w:hAnsi="Arial" w:cs="Arial"/>
                <w:b/>
                <w:bCs/>
                <w:sz w:val="20"/>
                <w:szCs w:val="20"/>
                <w:lang w:val="de-DE"/>
              </w:rPr>
            </w:pPr>
            <w:r w:rsidRPr="00541F1B">
              <w:rPr>
                <w:rFonts w:ascii="Arial" w:hAnsi="Arial" w:cs="Arial"/>
                <w:b/>
                <w:bCs/>
                <w:sz w:val="20"/>
                <w:szCs w:val="20"/>
                <w:lang w:val="de-DE"/>
              </w:rPr>
              <w:t>ABG analysis</w:t>
            </w:r>
          </w:p>
          <w:p w14:paraId="15522DB7" w14:textId="77777777" w:rsidR="00C01E5F" w:rsidRDefault="00C01E5F" w:rsidP="00CC26F8">
            <w:pPr>
              <w:spacing w:line="360" w:lineRule="auto"/>
              <w:rPr>
                <w:rFonts w:ascii="Arial" w:hAnsi="Arial" w:cs="Arial"/>
                <w:sz w:val="20"/>
                <w:szCs w:val="20"/>
                <w:lang w:val="de-DE"/>
              </w:rPr>
            </w:pPr>
            <w:r w:rsidRPr="00541F1B">
              <w:rPr>
                <w:rFonts w:ascii="Arial" w:hAnsi="Arial" w:cs="Arial"/>
                <w:sz w:val="20"/>
                <w:szCs w:val="20"/>
                <w:lang w:val="de-DE"/>
              </w:rPr>
              <w:t>pH</w:t>
            </w:r>
          </w:p>
          <w:p w14:paraId="0CB0785C" w14:textId="77777777" w:rsidR="00C01E5F" w:rsidRPr="00541F1B" w:rsidRDefault="00C01E5F" w:rsidP="00CC26F8">
            <w:pPr>
              <w:spacing w:line="360" w:lineRule="auto"/>
              <w:rPr>
                <w:rFonts w:ascii="Arial" w:hAnsi="Arial" w:cs="Arial"/>
                <w:sz w:val="20"/>
                <w:szCs w:val="20"/>
                <w:lang w:val="de-DE"/>
              </w:rPr>
            </w:pPr>
            <w:r w:rsidRPr="00541F1B">
              <w:rPr>
                <w:rFonts w:ascii="Arial" w:hAnsi="Arial" w:cs="Arial"/>
                <w:sz w:val="20"/>
                <w:szCs w:val="20"/>
                <w:lang w:val="de-DE"/>
              </w:rPr>
              <w:t>pCO2</w:t>
            </w:r>
          </w:p>
          <w:p w14:paraId="690621B5" w14:textId="77777777" w:rsidR="00C01E5F" w:rsidRPr="00541F1B" w:rsidRDefault="00C01E5F" w:rsidP="00CC26F8">
            <w:pPr>
              <w:spacing w:line="360" w:lineRule="auto"/>
              <w:rPr>
                <w:rFonts w:ascii="Arial" w:hAnsi="Arial" w:cs="Arial"/>
                <w:sz w:val="20"/>
                <w:szCs w:val="20"/>
                <w:lang w:val="de-DE"/>
              </w:rPr>
            </w:pPr>
            <w:r w:rsidRPr="00541F1B">
              <w:rPr>
                <w:rFonts w:ascii="Arial" w:hAnsi="Arial" w:cs="Arial"/>
                <w:sz w:val="20"/>
                <w:szCs w:val="20"/>
                <w:lang w:val="de-DE"/>
              </w:rPr>
              <w:t>pO2</w:t>
            </w:r>
          </w:p>
          <w:p w14:paraId="2B48171D" w14:textId="77777777" w:rsidR="00C01E5F" w:rsidRPr="00541F1B" w:rsidRDefault="00C01E5F" w:rsidP="00CC26F8">
            <w:pPr>
              <w:spacing w:line="360" w:lineRule="auto"/>
              <w:rPr>
                <w:rFonts w:ascii="Arial" w:hAnsi="Arial" w:cs="Arial"/>
                <w:sz w:val="20"/>
                <w:szCs w:val="20"/>
                <w:lang w:val="de-DE"/>
              </w:rPr>
            </w:pPr>
            <w:r w:rsidRPr="00541F1B">
              <w:rPr>
                <w:rFonts w:ascii="Arial" w:hAnsi="Arial" w:cs="Arial"/>
                <w:sz w:val="20"/>
                <w:szCs w:val="20"/>
                <w:lang w:val="de-DE"/>
              </w:rPr>
              <w:t>HCO3</w:t>
            </w:r>
          </w:p>
        </w:tc>
        <w:tc>
          <w:tcPr>
            <w:tcW w:w="3397" w:type="dxa"/>
          </w:tcPr>
          <w:p w14:paraId="07AB7EC4" w14:textId="77777777" w:rsidR="00C01E5F" w:rsidRPr="00541F1B" w:rsidRDefault="00C01E5F" w:rsidP="00CC26F8">
            <w:pPr>
              <w:spacing w:line="360" w:lineRule="auto"/>
              <w:rPr>
                <w:rFonts w:ascii="Arial" w:hAnsi="Arial" w:cs="Arial"/>
                <w:sz w:val="20"/>
                <w:szCs w:val="20"/>
                <w:lang w:val="de-DE"/>
              </w:rPr>
            </w:pPr>
          </w:p>
          <w:p w14:paraId="592AE6C4" w14:textId="77777777" w:rsidR="00C01E5F" w:rsidRDefault="00C01E5F" w:rsidP="00CC26F8">
            <w:pPr>
              <w:spacing w:line="360" w:lineRule="auto"/>
              <w:rPr>
                <w:rFonts w:ascii="Arial" w:hAnsi="Arial" w:cs="Arial"/>
                <w:sz w:val="20"/>
                <w:szCs w:val="20"/>
              </w:rPr>
            </w:pPr>
            <w:r>
              <w:rPr>
                <w:rFonts w:ascii="Arial" w:hAnsi="Arial" w:cs="Arial"/>
                <w:sz w:val="20"/>
                <w:szCs w:val="20"/>
              </w:rPr>
              <w:t>7.33</w:t>
            </w:r>
          </w:p>
          <w:p w14:paraId="5DE3C491" w14:textId="77777777" w:rsidR="00C01E5F" w:rsidRDefault="00C01E5F" w:rsidP="00CC26F8">
            <w:pPr>
              <w:spacing w:line="360" w:lineRule="auto"/>
              <w:rPr>
                <w:rFonts w:ascii="Arial" w:hAnsi="Arial" w:cs="Arial"/>
                <w:sz w:val="20"/>
                <w:szCs w:val="20"/>
              </w:rPr>
            </w:pPr>
            <w:r>
              <w:rPr>
                <w:rFonts w:ascii="Arial" w:hAnsi="Arial" w:cs="Arial"/>
                <w:sz w:val="20"/>
                <w:szCs w:val="20"/>
              </w:rPr>
              <w:t>28</w:t>
            </w:r>
          </w:p>
          <w:p w14:paraId="05F8E6F1" w14:textId="77777777" w:rsidR="00C01E5F" w:rsidRDefault="00C01E5F" w:rsidP="00CC26F8">
            <w:pPr>
              <w:spacing w:line="360" w:lineRule="auto"/>
              <w:rPr>
                <w:rFonts w:ascii="Arial" w:hAnsi="Arial" w:cs="Arial"/>
                <w:sz w:val="20"/>
                <w:szCs w:val="20"/>
              </w:rPr>
            </w:pPr>
            <w:r>
              <w:rPr>
                <w:rFonts w:ascii="Arial" w:hAnsi="Arial" w:cs="Arial"/>
                <w:sz w:val="20"/>
                <w:szCs w:val="20"/>
              </w:rPr>
              <w:t>86</w:t>
            </w:r>
          </w:p>
          <w:p w14:paraId="38C04D1F" w14:textId="77777777" w:rsidR="00C01E5F" w:rsidRPr="007B75BD" w:rsidRDefault="00C01E5F" w:rsidP="00CC26F8">
            <w:pPr>
              <w:rPr>
                <w:rFonts w:ascii="Arial" w:hAnsi="Arial" w:cs="Arial"/>
                <w:sz w:val="20"/>
                <w:szCs w:val="20"/>
              </w:rPr>
            </w:pPr>
            <w:r>
              <w:rPr>
                <w:rFonts w:ascii="Arial" w:hAnsi="Arial" w:cs="Arial"/>
                <w:sz w:val="20"/>
                <w:szCs w:val="20"/>
              </w:rPr>
              <w:t>17</w:t>
            </w:r>
          </w:p>
        </w:tc>
        <w:tc>
          <w:tcPr>
            <w:tcW w:w="3260" w:type="dxa"/>
            <w:tcBorders>
              <w:top w:val="single" w:sz="4" w:space="0" w:color="auto"/>
            </w:tcBorders>
          </w:tcPr>
          <w:p w14:paraId="445B6020" w14:textId="77777777" w:rsidR="00C01E5F" w:rsidRPr="00C01E5F" w:rsidRDefault="00C01E5F" w:rsidP="00CC26F8">
            <w:pPr>
              <w:tabs>
                <w:tab w:val="left" w:pos="2732"/>
                <w:tab w:val="left" w:pos="3865"/>
              </w:tabs>
              <w:spacing w:line="360" w:lineRule="auto"/>
              <w:rPr>
                <w:rFonts w:ascii="Arial" w:hAnsi="Arial" w:cs="Arial"/>
                <w:sz w:val="20"/>
                <w:szCs w:val="20"/>
                <w:lang w:val="de-DE"/>
              </w:rPr>
            </w:pPr>
          </w:p>
          <w:p w14:paraId="00837881" w14:textId="77777777" w:rsidR="00C01E5F" w:rsidRPr="00C01E5F" w:rsidRDefault="00C01E5F" w:rsidP="00CC26F8">
            <w:pPr>
              <w:tabs>
                <w:tab w:val="left" w:pos="2732"/>
                <w:tab w:val="left" w:pos="3865"/>
              </w:tabs>
              <w:spacing w:line="360" w:lineRule="auto"/>
              <w:rPr>
                <w:rFonts w:ascii="Arial" w:hAnsi="Arial" w:cs="Arial"/>
                <w:sz w:val="20"/>
                <w:szCs w:val="20"/>
                <w:lang w:val="de-DE"/>
              </w:rPr>
            </w:pPr>
            <w:r w:rsidRPr="00C01E5F">
              <w:rPr>
                <w:rFonts w:ascii="Arial" w:hAnsi="Arial" w:cs="Arial"/>
                <w:sz w:val="20"/>
                <w:szCs w:val="20"/>
                <w:lang w:val="de-DE"/>
              </w:rPr>
              <w:t>7.35-7.45</w:t>
            </w:r>
          </w:p>
          <w:p w14:paraId="4EB2AE46" w14:textId="77777777" w:rsidR="00C01E5F" w:rsidRPr="00C01E5F" w:rsidRDefault="00C01E5F" w:rsidP="00CC26F8">
            <w:pPr>
              <w:tabs>
                <w:tab w:val="left" w:pos="2732"/>
                <w:tab w:val="left" w:pos="3865"/>
              </w:tabs>
              <w:spacing w:line="360" w:lineRule="auto"/>
              <w:rPr>
                <w:rFonts w:ascii="Arial" w:hAnsi="Arial" w:cs="Arial"/>
                <w:sz w:val="20"/>
                <w:szCs w:val="20"/>
                <w:lang w:val="de-DE"/>
              </w:rPr>
            </w:pPr>
            <w:r w:rsidRPr="00C01E5F">
              <w:rPr>
                <w:rFonts w:ascii="Arial" w:hAnsi="Arial" w:cs="Arial"/>
                <w:sz w:val="20"/>
                <w:szCs w:val="20"/>
                <w:lang w:val="de-DE"/>
              </w:rPr>
              <w:t>35-45 mm Hg</w:t>
            </w:r>
          </w:p>
          <w:p w14:paraId="37D4A33A" w14:textId="77777777" w:rsidR="00C01E5F" w:rsidRPr="00C01E5F" w:rsidRDefault="00C01E5F" w:rsidP="00CC26F8">
            <w:pPr>
              <w:tabs>
                <w:tab w:val="left" w:pos="2732"/>
                <w:tab w:val="left" w:pos="3865"/>
              </w:tabs>
              <w:spacing w:line="360" w:lineRule="auto"/>
              <w:rPr>
                <w:rFonts w:ascii="Arial" w:hAnsi="Arial" w:cs="Arial"/>
                <w:sz w:val="20"/>
                <w:szCs w:val="20"/>
                <w:lang w:val="de-DE"/>
              </w:rPr>
            </w:pPr>
            <w:r w:rsidRPr="00C01E5F">
              <w:rPr>
                <w:rFonts w:ascii="Arial" w:hAnsi="Arial" w:cs="Arial"/>
                <w:sz w:val="20"/>
                <w:szCs w:val="20"/>
                <w:lang w:val="de-DE"/>
              </w:rPr>
              <w:t>80-100 mm Hg</w:t>
            </w:r>
          </w:p>
          <w:p w14:paraId="7386A74F" w14:textId="77777777" w:rsidR="00C01E5F" w:rsidRPr="00C01E5F" w:rsidRDefault="00C01E5F" w:rsidP="00CC26F8">
            <w:pPr>
              <w:tabs>
                <w:tab w:val="left" w:pos="2732"/>
                <w:tab w:val="left" w:pos="3865"/>
              </w:tabs>
              <w:spacing w:line="360" w:lineRule="auto"/>
              <w:rPr>
                <w:rFonts w:ascii="Arial" w:hAnsi="Arial" w:cs="Arial"/>
                <w:sz w:val="20"/>
                <w:szCs w:val="20"/>
                <w:lang w:val="de-DE"/>
              </w:rPr>
            </w:pPr>
            <w:r w:rsidRPr="00C01E5F">
              <w:rPr>
                <w:rFonts w:ascii="Arial" w:hAnsi="Arial" w:cs="Arial"/>
                <w:sz w:val="20"/>
                <w:szCs w:val="20"/>
                <w:lang w:val="de-DE"/>
              </w:rPr>
              <w:t>22-26 mEq/L</w:t>
            </w:r>
          </w:p>
        </w:tc>
      </w:tr>
      <w:tr w:rsidR="00C01E5F" w:rsidRPr="00B80A9F" w14:paraId="50137B99" w14:textId="77777777" w:rsidTr="00CC26F8">
        <w:trPr>
          <w:trHeight w:val="971"/>
        </w:trPr>
        <w:tc>
          <w:tcPr>
            <w:tcW w:w="3261" w:type="dxa"/>
          </w:tcPr>
          <w:p w14:paraId="55FDFAB4" w14:textId="77777777" w:rsidR="00C01E5F" w:rsidRPr="00024C15" w:rsidRDefault="00C01E5F" w:rsidP="00CC26F8">
            <w:pPr>
              <w:spacing w:line="360" w:lineRule="auto"/>
              <w:rPr>
                <w:rFonts w:ascii="Arial" w:hAnsi="Arial" w:cs="Arial"/>
                <w:sz w:val="20"/>
                <w:szCs w:val="20"/>
              </w:rPr>
            </w:pPr>
            <w:r w:rsidRPr="00024C15">
              <w:rPr>
                <w:rFonts w:ascii="Arial" w:hAnsi="Arial" w:cs="Arial"/>
                <w:b/>
                <w:bCs/>
                <w:sz w:val="20"/>
                <w:szCs w:val="20"/>
              </w:rPr>
              <w:t xml:space="preserve">Viral markers panel </w:t>
            </w:r>
          </w:p>
          <w:p w14:paraId="0B87B50B" w14:textId="77777777" w:rsidR="00C01E5F" w:rsidRDefault="00C01E5F" w:rsidP="00CC26F8">
            <w:pPr>
              <w:spacing w:line="360" w:lineRule="auto"/>
              <w:rPr>
                <w:rFonts w:ascii="Arial" w:hAnsi="Arial" w:cs="Arial"/>
                <w:sz w:val="20"/>
                <w:szCs w:val="20"/>
              </w:rPr>
            </w:pPr>
            <w:r>
              <w:rPr>
                <w:rFonts w:ascii="Arial" w:hAnsi="Arial" w:cs="Arial"/>
                <w:sz w:val="20"/>
                <w:szCs w:val="20"/>
              </w:rPr>
              <w:t>HBsAg</w:t>
            </w:r>
          </w:p>
          <w:p w14:paraId="70391ED1" w14:textId="77777777" w:rsidR="00C01E5F" w:rsidRPr="00024C15" w:rsidRDefault="00C01E5F" w:rsidP="00CC26F8">
            <w:pPr>
              <w:spacing w:line="360" w:lineRule="auto"/>
              <w:rPr>
                <w:rFonts w:ascii="Arial" w:hAnsi="Arial" w:cs="Arial"/>
                <w:sz w:val="20"/>
                <w:szCs w:val="20"/>
              </w:rPr>
            </w:pPr>
            <w:r w:rsidRPr="00024C15">
              <w:rPr>
                <w:rFonts w:ascii="Arial" w:hAnsi="Arial" w:cs="Arial"/>
                <w:sz w:val="20"/>
                <w:szCs w:val="20"/>
              </w:rPr>
              <w:t>Anti-</w:t>
            </w:r>
            <w:proofErr w:type="gramStart"/>
            <w:r w:rsidRPr="00024C15">
              <w:rPr>
                <w:rFonts w:ascii="Arial" w:hAnsi="Arial" w:cs="Arial"/>
                <w:sz w:val="20"/>
                <w:szCs w:val="20"/>
              </w:rPr>
              <w:t>HCV,HIV</w:t>
            </w:r>
            <w:proofErr w:type="gramEnd"/>
            <w:r w:rsidRPr="00024C15">
              <w:rPr>
                <w:rFonts w:ascii="Arial" w:hAnsi="Arial" w:cs="Arial"/>
                <w:sz w:val="20"/>
                <w:szCs w:val="20"/>
              </w:rPr>
              <w:t>,</w:t>
            </w:r>
          </w:p>
        </w:tc>
        <w:tc>
          <w:tcPr>
            <w:tcW w:w="3397" w:type="dxa"/>
          </w:tcPr>
          <w:p w14:paraId="5A601E20" w14:textId="77777777" w:rsidR="00C01E5F" w:rsidRDefault="00C01E5F" w:rsidP="00CC26F8">
            <w:pPr>
              <w:spacing w:line="360" w:lineRule="auto"/>
              <w:rPr>
                <w:rFonts w:ascii="Arial" w:hAnsi="Arial" w:cs="Arial"/>
                <w:b/>
                <w:bCs/>
                <w:sz w:val="20"/>
                <w:szCs w:val="20"/>
              </w:rPr>
            </w:pPr>
          </w:p>
          <w:p w14:paraId="3470A88A" w14:textId="77777777" w:rsidR="00C01E5F" w:rsidRDefault="00C01E5F" w:rsidP="00CC26F8">
            <w:pPr>
              <w:spacing w:line="360" w:lineRule="auto"/>
              <w:rPr>
                <w:rFonts w:ascii="Arial" w:hAnsi="Arial" w:cs="Arial"/>
                <w:b/>
                <w:bCs/>
                <w:sz w:val="20"/>
                <w:szCs w:val="20"/>
              </w:rPr>
            </w:pPr>
            <w:r>
              <w:rPr>
                <w:rFonts w:ascii="Arial" w:hAnsi="Arial" w:cs="Arial"/>
                <w:b/>
                <w:bCs/>
                <w:sz w:val="20"/>
                <w:szCs w:val="20"/>
              </w:rPr>
              <w:t>POSITIVE</w:t>
            </w:r>
          </w:p>
          <w:p w14:paraId="60FE73B9" w14:textId="77777777" w:rsidR="00C01E5F" w:rsidRPr="00024C15" w:rsidRDefault="00C01E5F" w:rsidP="00CC26F8">
            <w:pPr>
              <w:spacing w:line="360" w:lineRule="auto"/>
              <w:rPr>
                <w:rFonts w:ascii="Arial" w:hAnsi="Arial" w:cs="Arial"/>
                <w:sz w:val="20"/>
                <w:szCs w:val="20"/>
              </w:rPr>
            </w:pPr>
            <w:r w:rsidRPr="00024C15">
              <w:rPr>
                <w:rFonts w:ascii="Arial" w:hAnsi="Arial" w:cs="Arial"/>
                <w:b/>
                <w:bCs/>
                <w:sz w:val="20"/>
                <w:szCs w:val="20"/>
              </w:rPr>
              <w:t>NEGATIVE</w:t>
            </w:r>
          </w:p>
        </w:tc>
        <w:tc>
          <w:tcPr>
            <w:tcW w:w="3260" w:type="dxa"/>
          </w:tcPr>
          <w:p w14:paraId="1CAA65E3" w14:textId="77777777" w:rsidR="00C01E5F" w:rsidRPr="00024C15" w:rsidRDefault="00C01E5F" w:rsidP="00CC26F8">
            <w:pPr>
              <w:tabs>
                <w:tab w:val="left" w:pos="2732"/>
                <w:tab w:val="left" w:pos="3865"/>
              </w:tabs>
              <w:spacing w:line="360" w:lineRule="auto"/>
              <w:rPr>
                <w:rFonts w:ascii="Arial" w:hAnsi="Arial" w:cs="Arial"/>
                <w:b/>
                <w:bCs/>
                <w:sz w:val="20"/>
                <w:szCs w:val="20"/>
              </w:rPr>
            </w:pPr>
          </w:p>
        </w:tc>
      </w:tr>
      <w:tr w:rsidR="00346216" w:rsidRPr="00B80A9F" w14:paraId="7636098A" w14:textId="77777777" w:rsidTr="00CC26F8">
        <w:trPr>
          <w:cnfStyle w:val="000000100000" w:firstRow="0" w:lastRow="0" w:firstColumn="0" w:lastColumn="0" w:oddVBand="0" w:evenVBand="0" w:oddHBand="1" w:evenHBand="0" w:firstRowFirstColumn="0" w:firstRowLastColumn="0" w:lastRowFirstColumn="0" w:lastRowLastColumn="0"/>
          <w:trHeight w:val="971"/>
        </w:trPr>
        <w:tc>
          <w:tcPr>
            <w:tcW w:w="3261" w:type="dxa"/>
          </w:tcPr>
          <w:p w14:paraId="16797706" w14:textId="77777777" w:rsidR="00346216" w:rsidRDefault="00346216" w:rsidP="00CC26F8">
            <w:pPr>
              <w:spacing w:line="360" w:lineRule="auto"/>
              <w:rPr>
                <w:rFonts w:ascii="Arial" w:hAnsi="Arial" w:cs="Arial"/>
                <w:b/>
                <w:bCs/>
              </w:rPr>
            </w:pPr>
            <w:r>
              <w:rPr>
                <w:rFonts w:ascii="Arial" w:hAnsi="Arial" w:cs="Arial"/>
                <w:b/>
                <w:bCs/>
              </w:rPr>
              <w:t>ANCA</w:t>
            </w:r>
          </w:p>
          <w:p w14:paraId="4CD7DDDF" w14:textId="77777777" w:rsidR="00346216" w:rsidRDefault="00346216" w:rsidP="00CC26F8">
            <w:pPr>
              <w:spacing w:line="360" w:lineRule="auto"/>
              <w:rPr>
                <w:rFonts w:ascii="Arial" w:hAnsi="Arial" w:cs="Arial"/>
                <w:b/>
                <w:bCs/>
              </w:rPr>
            </w:pPr>
            <w:r>
              <w:rPr>
                <w:rFonts w:ascii="Arial" w:hAnsi="Arial" w:cs="Arial"/>
                <w:b/>
                <w:bCs/>
              </w:rPr>
              <w:t>c-ANCA</w:t>
            </w:r>
          </w:p>
          <w:p w14:paraId="106792CD" w14:textId="77777777" w:rsidR="00346216" w:rsidRPr="00024C15" w:rsidRDefault="00346216" w:rsidP="00CC26F8">
            <w:pPr>
              <w:spacing w:line="360" w:lineRule="auto"/>
              <w:rPr>
                <w:rFonts w:ascii="Arial" w:hAnsi="Arial" w:cs="Arial"/>
                <w:b/>
                <w:bCs/>
              </w:rPr>
            </w:pPr>
            <w:r>
              <w:rPr>
                <w:rFonts w:ascii="Arial" w:hAnsi="Arial" w:cs="Arial"/>
                <w:b/>
                <w:bCs/>
              </w:rPr>
              <w:lastRenderedPageBreak/>
              <w:t>p-ANCA</w:t>
            </w:r>
          </w:p>
        </w:tc>
        <w:tc>
          <w:tcPr>
            <w:tcW w:w="3397" w:type="dxa"/>
          </w:tcPr>
          <w:p w14:paraId="70776D54" w14:textId="77777777" w:rsidR="00346216" w:rsidRDefault="00346216" w:rsidP="00CC26F8">
            <w:pPr>
              <w:spacing w:line="360" w:lineRule="auto"/>
              <w:rPr>
                <w:rFonts w:ascii="Arial" w:hAnsi="Arial" w:cs="Arial"/>
                <w:b/>
                <w:bCs/>
              </w:rPr>
            </w:pPr>
          </w:p>
          <w:p w14:paraId="30AA2BD3" w14:textId="77777777" w:rsidR="00346216" w:rsidRDefault="00346216" w:rsidP="00CC26F8">
            <w:pPr>
              <w:spacing w:line="360" w:lineRule="auto"/>
              <w:rPr>
                <w:rFonts w:ascii="Arial" w:hAnsi="Arial" w:cs="Arial"/>
                <w:b/>
                <w:bCs/>
              </w:rPr>
            </w:pPr>
            <w:r>
              <w:rPr>
                <w:rFonts w:ascii="Arial" w:hAnsi="Arial" w:cs="Arial"/>
                <w:b/>
                <w:bCs/>
              </w:rPr>
              <w:t>NEGATIVE</w:t>
            </w:r>
          </w:p>
          <w:p w14:paraId="0B5FFE52" w14:textId="77777777" w:rsidR="00346216" w:rsidRDefault="00346216" w:rsidP="00CC26F8">
            <w:pPr>
              <w:spacing w:line="360" w:lineRule="auto"/>
              <w:rPr>
                <w:rFonts w:ascii="Arial" w:hAnsi="Arial" w:cs="Arial"/>
                <w:b/>
                <w:bCs/>
              </w:rPr>
            </w:pPr>
            <w:r>
              <w:rPr>
                <w:rFonts w:ascii="Arial" w:hAnsi="Arial" w:cs="Arial"/>
                <w:b/>
                <w:bCs/>
              </w:rPr>
              <w:lastRenderedPageBreak/>
              <w:t>NEGATIVE</w:t>
            </w:r>
          </w:p>
        </w:tc>
        <w:tc>
          <w:tcPr>
            <w:tcW w:w="3260" w:type="dxa"/>
          </w:tcPr>
          <w:p w14:paraId="7CAC39E5" w14:textId="77777777" w:rsidR="00346216" w:rsidRPr="00024C15" w:rsidRDefault="00346216" w:rsidP="00CC26F8">
            <w:pPr>
              <w:tabs>
                <w:tab w:val="left" w:pos="2732"/>
                <w:tab w:val="left" w:pos="3865"/>
              </w:tabs>
              <w:spacing w:line="360" w:lineRule="auto"/>
              <w:rPr>
                <w:rFonts w:ascii="Arial" w:hAnsi="Arial" w:cs="Arial"/>
                <w:b/>
                <w:bCs/>
              </w:rPr>
            </w:pPr>
          </w:p>
        </w:tc>
      </w:tr>
      <w:tr w:rsidR="00C01E5F" w:rsidRPr="00B80A9F" w14:paraId="1AE1E12E" w14:textId="77777777" w:rsidTr="00CC26F8">
        <w:trPr>
          <w:trHeight w:val="405"/>
        </w:trPr>
        <w:tc>
          <w:tcPr>
            <w:tcW w:w="3261" w:type="dxa"/>
          </w:tcPr>
          <w:p w14:paraId="1218DD02" w14:textId="77777777" w:rsidR="00C01E5F" w:rsidRPr="00024C15" w:rsidRDefault="00C01E5F" w:rsidP="00CC26F8">
            <w:pPr>
              <w:spacing w:line="360" w:lineRule="auto"/>
              <w:rPr>
                <w:rFonts w:ascii="Arial" w:hAnsi="Arial" w:cs="Arial"/>
                <w:b/>
                <w:bCs/>
                <w:sz w:val="20"/>
                <w:szCs w:val="20"/>
              </w:rPr>
            </w:pPr>
            <w:r w:rsidRPr="00024C15">
              <w:rPr>
                <w:rFonts w:ascii="Arial" w:hAnsi="Arial" w:cs="Arial"/>
                <w:b/>
                <w:bCs/>
                <w:sz w:val="20"/>
                <w:szCs w:val="20"/>
              </w:rPr>
              <w:t xml:space="preserve">Glycaemic </w:t>
            </w:r>
            <w:proofErr w:type="gramStart"/>
            <w:r w:rsidRPr="00024C15">
              <w:rPr>
                <w:rFonts w:ascii="Arial" w:hAnsi="Arial" w:cs="Arial"/>
                <w:b/>
                <w:bCs/>
                <w:sz w:val="20"/>
                <w:szCs w:val="20"/>
              </w:rPr>
              <w:t>profile:-</w:t>
            </w:r>
            <w:proofErr w:type="gramEnd"/>
          </w:p>
          <w:p w14:paraId="5EE36287" w14:textId="77777777" w:rsidR="00C01E5F" w:rsidRPr="00024C15" w:rsidRDefault="00C01E5F" w:rsidP="00CC26F8">
            <w:pPr>
              <w:spacing w:line="360" w:lineRule="auto"/>
              <w:rPr>
                <w:rFonts w:ascii="Arial" w:hAnsi="Arial" w:cs="Arial"/>
                <w:sz w:val="20"/>
                <w:szCs w:val="20"/>
              </w:rPr>
            </w:pPr>
            <w:r w:rsidRPr="00024C15">
              <w:rPr>
                <w:rFonts w:ascii="Arial" w:hAnsi="Arial" w:cs="Arial"/>
                <w:sz w:val="20"/>
                <w:szCs w:val="20"/>
              </w:rPr>
              <w:t>Fasting blood sugar</w:t>
            </w:r>
          </w:p>
          <w:p w14:paraId="5447B5D9" w14:textId="77777777" w:rsidR="00C01E5F" w:rsidRPr="00024C15" w:rsidRDefault="00C01E5F" w:rsidP="00CC26F8">
            <w:pPr>
              <w:spacing w:line="360" w:lineRule="auto"/>
              <w:rPr>
                <w:rFonts w:ascii="Arial" w:hAnsi="Arial" w:cs="Arial"/>
                <w:sz w:val="20"/>
                <w:szCs w:val="20"/>
              </w:rPr>
            </w:pPr>
            <w:r w:rsidRPr="00024C15">
              <w:rPr>
                <w:rFonts w:ascii="Arial" w:hAnsi="Arial" w:cs="Arial"/>
                <w:sz w:val="20"/>
                <w:szCs w:val="20"/>
              </w:rPr>
              <w:t>Post prandial blood sugar</w:t>
            </w:r>
          </w:p>
          <w:p w14:paraId="5E1839BF" w14:textId="77777777" w:rsidR="00C01E5F" w:rsidRPr="00024C15" w:rsidRDefault="00C01E5F" w:rsidP="00CC26F8">
            <w:pPr>
              <w:spacing w:line="360" w:lineRule="auto"/>
              <w:rPr>
                <w:rFonts w:ascii="Arial" w:hAnsi="Arial" w:cs="Arial"/>
                <w:b/>
                <w:bCs/>
                <w:sz w:val="20"/>
                <w:szCs w:val="20"/>
              </w:rPr>
            </w:pPr>
            <w:r w:rsidRPr="00024C15">
              <w:rPr>
                <w:rFonts w:ascii="Arial" w:hAnsi="Arial" w:cs="Arial"/>
                <w:sz w:val="20"/>
                <w:szCs w:val="20"/>
              </w:rPr>
              <w:t>HbA1C</w:t>
            </w:r>
          </w:p>
        </w:tc>
        <w:tc>
          <w:tcPr>
            <w:tcW w:w="3397" w:type="dxa"/>
          </w:tcPr>
          <w:p w14:paraId="626C2E26" w14:textId="77777777" w:rsidR="00C01E5F" w:rsidRPr="00024C15" w:rsidRDefault="00C01E5F" w:rsidP="00CC26F8">
            <w:pPr>
              <w:spacing w:line="360" w:lineRule="auto"/>
              <w:rPr>
                <w:rFonts w:ascii="Arial" w:hAnsi="Arial" w:cs="Arial"/>
                <w:b/>
                <w:bCs/>
                <w:sz w:val="20"/>
                <w:szCs w:val="20"/>
              </w:rPr>
            </w:pPr>
          </w:p>
          <w:p w14:paraId="6B3358DF" w14:textId="77777777" w:rsidR="00C01E5F" w:rsidRPr="00024C15" w:rsidRDefault="00C01E5F" w:rsidP="00CC26F8">
            <w:pPr>
              <w:spacing w:line="360" w:lineRule="auto"/>
              <w:rPr>
                <w:rFonts w:ascii="Arial" w:hAnsi="Arial" w:cs="Arial"/>
                <w:b/>
                <w:bCs/>
                <w:sz w:val="20"/>
                <w:szCs w:val="20"/>
              </w:rPr>
            </w:pPr>
            <w:r>
              <w:rPr>
                <w:rFonts w:ascii="Arial" w:hAnsi="Arial" w:cs="Arial"/>
                <w:b/>
                <w:bCs/>
                <w:sz w:val="20"/>
                <w:szCs w:val="20"/>
              </w:rPr>
              <w:t xml:space="preserve">140 </w:t>
            </w:r>
            <w:r w:rsidRPr="00024C15">
              <w:rPr>
                <w:rFonts w:ascii="Arial" w:hAnsi="Arial" w:cs="Arial"/>
                <w:b/>
                <w:bCs/>
                <w:sz w:val="20"/>
                <w:szCs w:val="20"/>
              </w:rPr>
              <w:t>mg/dL</w:t>
            </w:r>
          </w:p>
          <w:p w14:paraId="2BE54086" w14:textId="77777777" w:rsidR="00C01E5F" w:rsidRPr="00024C15" w:rsidRDefault="00C01E5F" w:rsidP="00CC26F8">
            <w:pPr>
              <w:spacing w:line="360" w:lineRule="auto"/>
              <w:rPr>
                <w:rFonts w:ascii="Arial" w:hAnsi="Arial" w:cs="Arial"/>
                <w:b/>
                <w:bCs/>
                <w:sz w:val="20"/>
                <w:szCs w:val="20"/>
              </w:rPr>
            </w:pPr>
            <w:r>
              <w:rPr>
                <w:rFonts w:ascii="Arial" w:hAnsi="Arial" w:cs="Arial"/>
                <w:b/>
                <w:bCs/>
                <w:sz w:val="20"/>
                <w:szCs w:val="20"/>
              </w:rPr>
              <w:t>166</w:t>
            </w:r>
            <w:r w:rsidRPr="00024C15">
              <w:rPr>
                <w:rFonts w:ascii="Arial" w:hAnsi="Arial" w:cs="Arial"/>
                <w:b/>
                <w:bCs/>
                <w:sz w:val="20"/>
                <w:szCs w:val="20"/>
              </w:rPr>
              <w:t xml:space="preserve"> mg/dL </w:t>
            </w:r>
          </w:p>
          <w:p w14:paraId="14E92288" w14:textId="77777777" w:rsidR="00C01E5F" w:rsidRPr="00024C15" w:rsidRDefault="00C01E5F" w:rsidP="00CC26F8">
            <w:pPr>
              <w:spacing w:line="360" w:lineRule="auto"/>
              <w:rPr>
                <w:rFonts w:ascii="Arial" w:hAnsi="Arial" w:cs="Arial"/>
                <w:sz w:val="20"/>
                <w:szCs w:val="20"/>
              </w:rPr>
            </w:pPr>
            <w:r w:rsidRPr="00024C15">
              <w:rPr>
                <w:rFonts w:ascii="Arial" w:hAnsi="Arial" w:cs="Arial"/>
                <w:b/>
                <w:bCs/>
                <w:sz w:val="20"/>
                <w:szCs w:val="20"/>
              </w:rPr>
              <w:t>7.5 %</w:t>
            </w:r>
          </w:p>
        </w:tc>
        <w:tc>
          <w:tcPr>
            <w:tcW w:w="3260" w:type="dxa"/>
          </w:tcPr>
          <w:p w14:paraId="4EDE8AAE" w14:textId="77777777" w:rsidR="00C01E5F" w:rsidRPr="00024C15" w:rsidRDefault="00C01E5F" w:rsidP="00CC26F8">
            <w:pPr>
              <w:tabs>
                <w:tab w:val="left" w:pos="2732"/>
                <w:tab w:val="left" w:pos="3865"/>
              </w:tabs>
              <w:spacing w:line="360" w:lineRule="auto"/>
              <w:rPr>
                <w:rFonts w:ascii="Arial" w:hAnsi="Arial" w:cs="Arial"/>
                <w:sz w:val="20"/>
                <w:szCs w:val="20"/>
              </w:rPr>
            </w:pPr>
          </w:p>
          <w:p w14:paraId="4A7B15CB" w14:textId="77777777" w:rsidR="00C01E5F" w:rsidRPr="00024C15" w:rsidRDefault="00C01E5F" w:rsidP="00CC26F8">
            <w:pPr>
              <w:tabs>
                <w:tab w:val="left" w:pos="2732"/>
                <w:tab w:val="left" w:pos="3865"/>
              </w:tabs>
              <w:spacing w:line="360" w:lineRule="auto"/>
              <w:rPr>
                <w:rFonts w:ascii="Arial" w:hAnsi="Arial" w:cs="Arial"/>
                <w:sz w:val="20"/>
                <w:szCs w:val="20"/>
              </w:rPr>
            </w:pPr>
            <w:r w:rsidRPr="00024C15">
              <w:rPr>
                <w:rFonts w:ascii="Arial" w:hAnsi="Arial" w:cs="Arial"/>
                <w:sz w:val="20"/>
                <w:szCs w:val="20"/>
              </w:rPr>
              <w:t>70-99 mg/dL</w:t>
            </w:r>
          </w:p>
          <w:p w14:paraId="6EFFEBC1" w14:textId="77777777" w:rsidR="00C01E5F" w:rsidRPr="00024C15" w:rsidRDefault="00C01E5F" w:rsidP="00CC26F8">
            <w:pPr>
              <w:tabs>
                <w:tab w:val="left" w:pos="2732"/>
                <w:tab w:val="left" w:pos="3865"/>
              </w:tabs>
              <w:spacing w:line="360" w:lineRule="auto"/>
              <w:rPr>
                <w:rFonts w:ascii="Arial" w:hAnsi="Arial" w:cs="Arial"/>
                <w:sz w:val="20"/>
                <w:szCs w:val="20"/>
              </w:rPr>
            </w:pPr>
            <w:r w:rsidRPr="00024C15">
              <w:rPr>
                <w:rFonts w:ascii="Arial" w:hAnsi="Arial" w:cs="Arial"/>
                <w:sz w:val="20"/>
                <w:szCs w:val="20"/>
              </w:rPr>
              <w:t>&lt;140 mg/dL</w:t>
            </w:r>
          </w:p>
          <w:p w14:paraId="6B04313D" w14:textId="77777777" w:rsidR="00C01E5F" w:rsidRPr="00024C15" w:rsidRDefault="00C01E5F" w:rsidP="00CC26F8">
            <w:pPr>
              <w:tabs>
                <w:tab w:val="left" w:pos="2732"/>
                <w:tab w:val="left" w:pos="3865"/>
              </w:tabs>
              <w:spacing w:line="360" w:lineRule="auto"/>
              <w:rPr>
                <w:rFonts w:ascii="Arial" w:hAnsi="Arial" w:cs="Arial"/>
                <w:sz w:val="20"/>
                <w:szCs w:val="20"/>
              </w:rPr>
            </w:pPr>
            <w:r w:rsidRPr="00024C15">
              <w:rPr>
                <w:rFonts w:ascii="Arial" w:hAnsi="Arial" w:cs="Arial"/>
                <w:sz w:val="20"/>
                <w:szCs w:val="20"/>
              </w:rPr>
              <w:t>4-5.6 %</w:t>
            </w:r>
          </w:p>
        </w:tc>
      </w:tr>
      <w:tr w:rsidR="00C01E5F" w:rsidRPr="00B80A9F" w14:paraId="789D5F1F" w14:textId="77777777" w:rsidTr="00CC26F8">
        <w:trPr>
          <w:cnfStyle w:val="000000100000" w:firstRow="0" w:lastRow="0" w:firstColumn="0" w:lastColumn="0" w:oddVBand="0" w:evenVBand="0" w:oddHBand="1" w:evenHBand="0" w:firstRowFirstColumn="0" w:firstRowLastColumn="0" w:lastRowFirstColumn="0" w:lastRowLastColumn="0"/>
          <w:trHeight w:val="288"/>
        </w:trPr>
        <w:tc>
          <w:tcPr>
            <w:tcW w:w="3261" w:type="dxa"/>
          </w:tcPr>
          <w:p w14:paraId="66886A77" w14:textId="77777777" w:rsidR="00C01E5F" w:rsidRPr="00024C15" w:rsidRDefault="00C01E5F" w:rsidP="00CC26F8">
            <w:pPr>
              <w:spacing w:line="360" w:lineRule="auto"/>
              <w:rPr>
                <w:rFonts w:ascii="Arial" w:hAnsi="Arial" w:cs="Arial"/>
                <w:b/>
                <w:bCs/>
                <w:sz w:val="20"/>
                <w:szCs w:val="20"/>
              </w:rPr>
            </w:pPr>
            <w:r w:rsidRPr="00024C15">
              <w:rPr>
                <w:rFonts w:ascii="Arial" w:hAnsi="Arial" w:cs="Arial"/>
                <w:sz w:val="20"/>
                <w:szCs w:val="20"/>
              </w:rPr>
              <w:t>Urine Albumin- Creatinine ratio (ACR)</w:t>
            </w:r>
          </w:p>
        </w:tc>
        <w:tc>
          <w:tcPr>
            <w:tcW w:w="3397" w:type="dxa"/>
          </w:tcPr>
          <w:p w14:paraId="1A693F62" w14:textId="77777777" w:rsidR="00C01E5F" w:rsidRPr="00024C15" w:rsidRDefault="00C01E5F" w:rsidP="00CC26F8">
            <w:pPr>
              <w:tabs>
                <w:tab w:val="right" w:pos="8060"/>
              </w:tabs>
              <w:spacing w:line="360" w:lineRule="auto"/>
              <w:rPr>
                <w:rFonts w:ascii="Arial" w:hAnsi="Arial" w:cs="Arial"/>
                <w:sz w:val="20"/>
                <w:szCs w:val="20"/>
              </w:rPr>
            </w:pPr>
            <w:r w:rsidRPr="00024C15">
              <w:rPr>
                <w:rFonts w:ascii="Arial" w:hAnsi="Arial" w:cs="Arial"/>
                <w:sz w:val="20"/>
                <w:szCs w:val="20"/>
              </w:rPr>
              <w:t xml:space="preserve">20 mg/g </w:t>
            </w:r>
          </w:p>
        </w:tc>
        <w:tc>
          <w:tcPr>
            <w:tcW w:w="3260" w:type="dxa"/>
          </w:tcPr>
          <w:p w14:paraId="52B15882" w14:textId="77777777" w:rsidR="00C01E5F" w:rsidRPr="00024C15" w:rsidRDefault="00C01E5F" w:rsidP="00CC26F8">
            <w:pPr>
              <w:tabs>
                <w:tab w:val="left" w:pos="2732"/>
                <w:tab w:val="left" w:pos="3865"/>
                <w:tab w:val="right" w:pos="8060"/>
              </w:tabs>
              <w:spacing w:line="360" w:lineRule="auto"/>
              <w:rPr>
                <w:rFonts w:ascii="Arial" w:hAnsi="Arial" w:cs="Arial"/>
                <w:sz w:val="20"/>
                <w:szCs w:val="20"/>
              </w:rPr>
            </w:pPr>
            <w:r w:rsidRPr="00024C15">
              <w:rPr>
                <w:rFonts w:ascii="Arial" w:hAnsi="Arial" w:cs="Arial"/>
                <w:sz w:val="20"/>
                <w:szCs w:val="20"/>
              </w:rPr>
              <w:t>&lt; 30mg/g</w:t>
            </w:r>
          </w:p>
        </w:tc>
      </w:tr>
      <w:tr w:rsidR="00C01E5F" w:rsidRPr="00B80A9F" w14:paraId="51133A65" w14:textId="77777777" w:rsidTr="00CC26F8">
        <w:trPr>
          <w:trHeight w:val="288"/>
        </w:trPr>
        <w:tc>
          <w:tcPr>
            <w:tcW w:w="3261" w:type="dxa"/>
          </w:tcPr>
          <w:p w14:paraId="485717AE" w14:textId="77777777" w:rsidR="00C01E5F" w:rsidRPr="00024C15" w:rsidRDefault="00C01E5F" w:rsidP="00CC26F8">
            <w:pPr>
              <w:spacing w:line="360" w:lineRule="auto"/>
              <w:rPr>
                <w:rFonts w:ascii="Arial" w:hAnsi="Arial" w:cs="Arial"/>
                <w:sz w:val="20"/>
                <w:szCs w:val="20"/>
              </w:rPr>
            </w:pPr>
            <w:r>
              <w:rPr>
                <w:rFonts w:ascii="Arial" w:hAnsi="Arial" w:cs="Arial"/>
                <w:sz w:val="20"/>
                <w:szCs w:val="20"/>
              </w:rPr>
              <w:t>Blood &amp; Urine cultures</w:t>
            </w:r>
          </w:p>
        </w:tc>
        <w:tc>
          <w:tcPr>
            <w:tcW w:w="3397" w:type="dxa"/>
          </w:tcPr>
          <w:p w14:paraId="50344BF2" w14:textId="77777777" w:rsidR="00C01E5F" w:rsidRPr="00024C15" w:rsidRDefault="00C01E5F" w:rsidP="00CC26F8">
            <w:pPr>
              <w:tabs>
                <w:tab w:val="right" w:pos="8060"/>
              </w:tabs>
              <w:spacing w:line="360" w:lineRule="auto"/>
              <w:rPr>
                <w:rFonts w:ascii="Arial" w:hAnsi="Arial" w:cs="Arial"/>
                <w:sz w:val="20"/>
                <w:szCs w:val="20"/>
              </w:rPr>
            </w:pPr>
            <w:r>
              <w:rPr>
                <w:rFonts w:ascii="Arial" w:hAnsi="Arial" w:cs="Arial"/>
                <w:sz w:val="20"/>
                <w:szCs w:val="20"/>
              </w:rPr>
              <w:t>No growth</w:t>
            </w:r>
          </w:p>
        </w:tc>
        <w:tc>
          <w:tcPr>
            <w:tcW w:w="3260" w:type="dxa"/>
          </w:tcPr>
          <w:p w14:paraId="015265AC" w14:textId="77777777" w:rsidR="00C01E5F" w:rsidRPr="00024C15" w:rsidRDefault="00C01E5F" w:rsidP="00CC26F8">
            <w:pPr>
              <w:tabs>
                <w:tab w:val="left" w:pos="2732"/>
                <w:tab w:val="left" w:pos="3865"/>
                <w:tab w:val="right" w:pos="8060"/>
              </w:tabs>
              <w:spacing w:line="360" w:lineRule="auto"/>
              <w:rPr>
                <w:rFonts w:ascii="Arial" w:hAnsi="Arial" w:cs="Arial"/>
                <w:sz w:val="20"/>
                <w:szCs w:val="20"/>
              </w:rPr>
            </w:pPr>
          </w:p>
        </w:tc>
      </w:tr>
      <w:tr w:rsidR="00C01E5F" w:rsidRPr="00B80A9F" w14:paraId="7EFF9862" w14:textId="77777777" w:rsidTr="00CC26F8">
        <w:trPr>
          <w:cnfStyle w:val="000000100000" w:firstRow="0" w:lastRow="0" w:firstColumn="0" w:lastColumn="0" w:oddVBand="0" w:evenVBand="0" w:oddHBand="1" w:evenHBand="0" w:firstRowFirstColumn="0" w:firstRowLastColumn="0" w:lastRowFirstColumn="0" w:lastRowLastColumn="0"/>
          <w:trHeight w:val="288"/>
        </w:trPr>
        <w:tc>
          <w:tcPr>
            <w:tcW w:w="3261" w:type="dxa"/>
          </w:tcPr>
          <w:p w14:paraId="69B41666" w14:textId="77777777" w:rsidR="00C01E5F" w:rsidRDefault="00C01E5F" w:rsidP="00CC26F8">
            <w:pPr>
              <w:spacing w:line="360" w:lineRule="auto"/>
              <w:rPr>
                <w:rFonts w:ascii="Arial" w:hAnsi="Arial" w:cs="Arial"/>
                <w:sz w:val="20"/>
                <w:szCs w:val="20"/>
              </w:rPr>
            </w:pPr>
            <w:r>
              <w:rPr>
                <w:rFonts w:ascii="Arial" w:hAnsi="Arial" w:cs="Arial"/>
                <w:sz w:val="20"/>
                <w:szCs w:val="20"/>
              </w:rPr>
              <w:t>Fundoscopy</w:t>
            </w:r>
          </w:p>
        </w:tc>
        <w:tc>
          <w:tcPr>
            <w:tcW w:w="6657" w:type="dxa"/>
            <w:gridSpan w:val="2"/>
          </w:tcPr>
          <w:p w14:paraId="3CCC26F7" w14:textId="77777777" w:rsidR="00C01E5F" w:rsidRPr="00024C15" w:rsidRDefault="00C01E5F" w:rsidP="00CC26F8">
            <w:pPr>
              <w:tabs>
                <w:tab w:val="left" w:pos="2732"/>
                <w:tab w:val="left" w:pos="3865"/>
                <w:tab w:val="right" w:pos="8060"/>
              </w:tabs>
              <w:spacing w:line="360" w:lineRule="auto"/>
              <w:rPr>
                <w:rFonts w:ascii="Arial" w:hAnsi="Arial" w:cs="Arial"/>
                <w:sz w:val="20"/>
                <w:szCs w:val="20"/>
              </w:rPr>
            </w:pPr>
            <w:r>
              <w:rPr>
                <w:rFonts w:ascii="Arial" w:hAnsi="Arial" w:cs="Arial"/>
                <w:sz w:val="20"/>
                <w:szCs w:val="20"/>
              </w:rPr>
              <w:t xml:space="preserve">No evidence of diabetic or hypertensive retinopathy </w:t>
            </w:r>
          </w:p>
        </w:tc>
      </w:tr>
      <w:tr w:rsidR="00C01E5F" w:rsidRPr="00B80A9F" w14:paraId="777FC06D" w14:textId="77777777" w:rsidTr="00CC26F8">
        <w:trPr>
          <w:trHeight w:val="705"/>
        </w:trPr>
        <w:tc>
          <w:tcPr>
            <w:tcW w:w="3261" w:type="dxa"/>
          </w:tcPr>
          <w:p w14:paraId="2E85F2D2" w14:textId="77777777" w:rsidR="00C01E5F" w:rsidRDefault="00C01E5F" w:rsidP="00CC26F8">
            <w:pPr>
              <w:spacing w:line="360" w:lineRule="auto"/>
              <w:rPr>
                <w:rFonts w:ascii="Arial" w:hAnsi="Arial" w:cs="Arial"/>
                <w:b/>
                <w:bCs/>
                <w:sz w:val="20"/>
                <w:szCs w:val="20"/>
              </w:rPr>
            </w:pPr>
          </w:p>
          <w:p w14:paraId="63C1287F" w14:textId="77777777" w:rsidR="00C01E5F" w:rsidRPr="00024C15" w:rsidRDefault="00C01E5F" w:rsidP="00CC26F8">
            <w:pPr>
              <w:spacing w:line="360" w:lineRule="auto"/>
              <w:rPr>
                <w:rFonts w:ascii="Arial" w:hAnsi="Arial" w:cs="Arial"/>
                <w:sz w:val="20"/>
                <w:szCs w:val="20"/>
              </w:rPr>
            </w:pPr>
            <w:proofErr w:type="gramStart"/>
            <w:r w:rsidRPr="00541F1B">
              <w:rPr>
                <w:rFonts w:ascii="Arial" w:hAnsi="Arial" w:cs="Arial"/>
                <w:sz w:val="20"/>
                <w:szCs w:val="20"/>
              </w:rPr>
              <w:t>ECG:-</w:t>
            </w:r>
            <w:proofErr w:type="gramEnd"/>
            <w:r w:rsidRPr="00541F1B">
              <w:rPr>
                <w:rFonts w:ascii="Arial" w:hAnsi="Arial" w:cs="Arial"/>
                <w:sz w:val="20"/>
                <w:szCs w:val="20"/>
              </w:rPr>
              <w:t xml:space="preserve"> </w:t>
            </w:r>
          </w:p>
        </w:tc>
        <w:tc>
          <w:tcPr>
            <w:tcW w:w="6657" w:type="dxa"/>
            <w:gridSpan w:val="2"/>
          </w:tcPr>
          <w:p w14:paraId="043B718C" w14:textId="77777777" w:rsidR="00C01E5F" w:rsidRPr="00024C15" w:rsidRDefault="00C01E5F" w:rsidP="00CC26F8">
            <w:pPr>
              <w:tabs>
                <w:tab w:val="left" w:pos="2732"/>
                <w:tab w:val="left" w:pos="3865"/>
              </w:tabs>
              <w:spacing w:line="360" w:lineRule="auto"/>
              <w:rPr>
                <w:rFonts w:ascii="Arial" w:hAnsi="Arial" w:cs="Arial"/>
                <w:sz w:val="20"/>
                <w:szCs w:val="20"/>
              </w:rPr>
            </w:pPr>
            <w:r w:rsidRPr="00024C15">
              <w:rPr>
                <w:rFonts w:ascii="Arial" w:hAnsi="Arial" w:cs="Arial"/>
                <w:sz w:val="20"/>
                <w:szCs w:val="20"/>
              </w:rPr>
              <w:t>Heart Rate -90bpm, normal axis, normal sinus rhythm, no ST-T segment changes</w:t>
            </w:r>
            <w:r>
              <w:rPr>
                <w:rFonts w:ascii="Arial" w:hAnsi="Arial" w:cs="Arial"/>
                <w:sz w:val="20"/>
                <w:szCs w:val="20"/>
              </w:rPr>
              <w:t>, no LVH features</w:t>
            </w:r>
          </w:p>
        </w:tc>
      </w:tr>
      <w:tr w:rsidR="00C01E5F" w:rsidRPr="00B80A9F" w14:paraId="462E6225" w14:textId="77777777" w:rsidTr="00CC26F8">
        <w:trPr>
          <w:cnfStyle w:val="000000100000" w:firstRow="0" w:lastRow="0" w:firstColumn="0" w:lastColumn="0" w:oddVBand="0" w:evenVBand="0" w:oddHBand="1" w:evenHBand="0" w:firstRowFirstColumn="0" w:firstRowLastColumn="0" w:lastRowFirstColumn="0" w:lastRowLastColumn="0"/>
          <w:trHeight w:val="288"/>
        </w:trPr>
        <w:tc>
          <w:tcPr>
            <w:tcW w:w="3261" w:type="dxa"/>
          </w:tcPr>
          <w:p w14:paraId="7B061B1E" w14:textId="77777777" w:rsidR="00C01E5F" w:rsidRPr="00711118" w:rsidRDefault="00C01E5F" w:rsidP="00CC26F8">
            <w:pPr>
              <w:spacing w:line="360" w:lineRule="auto"/>
              <w:rPr>
                <w:rFonts w:ascii="Arial" w:hAnsi="Arial" w:cs="Arial"/>
                <w:sz w:val="20"/>
                <w:szCs w:val="20"/>
              </w:rPr>
            </w:pPr>
            <w:r w:rsidRPr="00711118">
              <w:rPr>
                <w:rFonts w:ascii="Arial" w:hAnsi="Arial" w:cs="Arial"/>
                <w:sz w:val="20"/>
                <w:szCs w:val="20"/>
              </w:rPr>
              <w:t>USG KUB</w:t>
            </w:r>
          </w:p>
        </w:tc>
        <w:tc>
          <w:tcPr>
            <w:tcW w:w="6657" w:type="dxa"/>
            <w:gridSpan w:val="2"/>
          </w:tcPr>
          <w:p w14:paraId="344B41F7" w14:textId="77777777" w:rsidR="00C01E5F" w:rsidRPr="00024C15" w:rsidRDefault="00C01E5F" w:rsidP="00CC26F8">
            <w:pPr>
              <w:tabs>
                <w:tab w:val="left" w:pos="2732"/>
                <w:tab w:val="left" w:pos="3865"/>
              </w:tabs>
              <w:spacing w:line="360" w:lineRule="auto"/>
              <w:rPr>
                <w:rFonts w:ascii="Arial" w:hAnsi="Arial" w:cs="Arial"/>
                <w:sz w:val="20"/>
                <w:szCs w:val="20"/>
              </w:rPr>
            </w:pPr>
            <w:r>
              <w:rPr>
                <w:rFonts w:ascii="Arial" w:hAnsi="Arial" w:cs="Arial"/>
                <w:sz w:val="20"/>
                <w:szCs w:val="20"/>
              </w:rPr>
              <w:t>Bilateral kidney normal size with cortico-medullary differentiation preserved, pelvicalyceal system normal</w:t>
            </w:r>
          </w:p>
        </w:tc>
      </w:tr>
      <w:tr w:rsidR="00C01E5F" w:rsidRPr="00B80A9F" w14:paraId="2FFF8E6D" w14:textId="77777777" w:rsidTr="00CC26F8">
        <w:trPr>
          <w:trHeight w:val="288"/>
        </w:trPr>
        <w:tc>
          <w:tcPr>
            <w:tcW w:w="3261" w:type="dxa"/>
          </w:tcPr>
          <w:p w14:paraId="7C77EEDE" w14:textId="77777777" w:rsidR="00C01E5F" w:rsidRPr="00711118" w:rsidRDefault="00C01E5F" w:rsidP="00CC26F8">
            <w:pPr>
              <w:spacing w:line="360" w:lineRule="auto"/>
              <w:rPr>
                <w:rFonts w:ascii="Arial" w:hAnsi="Arial" w:cs="Arial"/>
                <w:sz w:val="20"/>
                <w:szCs w:val="20"/>
              </w:rPr>
            </w:pPr>
            <w:r w:rsidRPr="00711118">
              <w:rPr>
                <w:rFonts w:ascii="Arial" w:hAnsi="Arial" w:cs="Arial"/>
                <w:sz w:val="20"/>
                <w:szCs w:val="20"/>
              </w:rPr>
              <w:t>CT abdomen and pelvis</w:t>
            </w:r>
          </w:p>
        </w:tc>
        <w:tc>
          <w:tcPr>
            <w:tcW w:w="6657" w:type="dxa"/>
            <w:gridSpan w:val="2"/>
          </w:tcPr>
          <w:p w14:paraId="2013BB27" w14:textId="77777777" w:rsidR="00C01E5F" w:rsidRPr="00024C15" w:rsidRDefault="00C01E5F" w:rsidP="00CC26F8">
            <w:pPr>
              <w:tabs>
                <w:tab w:val="left" w:pos="2732"/>
                <w:tab w:val="left" w:pos="3865"/>
              </w:tabs>
              <w:spacing w:line="360" w:lineRule="auto"/>
              <w:rPr>
                <w:rFonts w:ascii="Arial" w:hAnsi="Arial" w:cs="Arial"/>
                <w:sz w:val="20"/>
                <w:szCs w:val="20"/>
              </w:rPr>
            </w:pPr>
            <w:r>
              <w:rPr>
                <w:rFonts w:ascii="Arial" w:hAnsi="Arial" w:cs="Arial"/>
                <w:sz w:val="20"/>
                <w:szCs w:val="20"/>
              </w:rPr>
              <w:t xml:space="preserve">Evidence of hyperdense </w:t>
            </w:r>
            <w:proofErr w:type="spellStart"/>
            <w:r>
              <w:rPr>
                <w:rFonts w:ascii="Arial" w:hAnsi="Arial" w:cs="Arial"/>
                <w:sz w:val="20"/>
                <w:szCs w:val="20"/>
              </w:rPr>
              <w:t>hemorrhage</w:t>
            </w:r>
            <w:proofErr w:type="spellEnd"/>
            <w:r>
              <w:rPr>
                <w:rFonts w:ascii="Arial" w:hAnsi="Arial" w:cs="Arial"/>
                <w:sz w:val="20"/>
                <w:szCs w:val="20"/>
              </w:rPr>
              <w:t xml:space="preserve"> in subcapsular region of right kidney, right suprarenal, right paravertebral region with extension into the right peri and para renal fascia.</w:t>
            </w:r>
          </w:p>
        </w:tc>
      </w:tr>
      <w:tr w:rsidR="00C01E5F" w:rsidRPr="00B80A9F" w14:paraId="43D314F3" w14:textId="77777777" w:rsidTr="00CC26F8">
        <w:trPr>
          <w:cnfStyle w:val="000000100000" w:firstRow="0" w:lastRow="0" w:firstColumn="0" w:lastColumn="0" w:oddVBand="0" w:evenVBand="0" w:oddHBand="1" w:evenHBand="0" w:firstRowFirstColumn="0" w:firstRowLastColumn="0" w:lastRowFirstColumn="0" w:lastRowLastColumn="0"/>
          <w:trHeight w:val="288"/>
        </w:trPr>
        <w:tc>
          <w:tcPr>
            <w:tcW w:w="3261" w:type="dxa"/>
          </w:tcPr>
          <w:p w14:paraId="7A07BB78" w14:textId="77777777" w:rsidR="00C01E5F" w:rsidRPr="00711118" w:rsidRDefault="00C01E5F" w:rsidP="00CC26F8">
            <w:pPr>
              <w:spacing w:line="360" w:lineRule="auto"/>
              <w:rPr>
                <w:rFonts w:ascii="Arial" w:hAnsi="Arial" w:cs="Arial"/>
                <w:sz w:val="20"/>
                <w:szCs w:val="20"/>
              </w:rPr>
            </w:pPr>
            <w:r w:rsidRPr="00711118">
              <w:rPr>
                <w:rFonts w:ascii="Arial" w:hAnsi="Arial" w:cs="Arial"/>
                <w:sz w:val="20"/>
                <w:szCs w:val="20"/>
              </w:rPr>
              <w:t>CT renal angiogram</w:t>
            </w:r>
          </w:p>
        </w:tc>
        <w:tc>
          <w:tcPr>
            <w:tcW w:w="6657" w:type="dxa"/>
            <w:gridSpan w:val="2"/>
          </w:tcPr>
          <w:p w14:paraId="15AFDC90" w14:textId="77777777" w:rsidR="00C01E5F" w:rsidRDefault="00C01E5F" w:rsidP="00C01E5F">
            <w:pPr>
              <w:pStyle w:val="ListParagraph"/>
              <w:numPr>
                <w:ilvl w:val="0"/>
                <w:numId w:val="31"/>
              </w:numPr>
              <w:spacing w:after="0" w:line="360" w:lineRule="auto"/>
              <w:rPr>
                <w:rFonts w:ascii="Arial" w:hAnsi="Arial" w:cs="Arial"/>
                <w:sz w:val="20"/>
                <w:szCs w:val="20"/>
              </w:rPr>
            </w:pPr>
            <w:r w:rsidRPr="00DB7927">
              <w:rPr>
                <w:rFonts w:ascii="Arial" w:hAnsi="Arial" w:cs="Arial"/>
                <w:sz w:val="20"/>
                <w:szCs w:val="20"/>
              </w:rPr>
              <w:t xml:space="preserve">Evidence of hyperdense </w:t>
            </w:r>
            <w:proofErr w:type="spellStart"/>
            <w:r w:rsidRPr="00DB7927">
              <w:rPr>
                <w:rFonts w:ascii="Arial" w:hAnsi="Arial" w:cs="Arial"/>
                <w:sz w:val="20"/>
                <w:szCs w:val="20"/>
              </w:rPr>
              <w:t>hemorrhage</w:t>
            </w:r>
            <w:proofErr w:type="spellEnd"/>
            <w:r w:rsidRPr="00DB7927">
              <w:rPr>
                <w:rFonts w:ascii="Arial" w:hAnsi="Arial" w:cs="Arial"/>
                <w:sz w:val="20"/>
                <w:szCs w:val="20"/>
              </w:rPr>
              <w:t xml:space="preserve"> in subcapsular region of right kidney</w:t>
            </w:r>
            <w:r>
              <w:rPr>
                <w:rFonts w:ascii="Arial" w:hAnsi="Arial" w:cs="Arial"/>
                <w:sz w:val="20"/>
                <w:szCs w:val="20"/>
              </w:rPr>
              <w:t xml:space="preserve"> (maximum thickness – 2.5cm)</w:t>
            </w:r>
            <w:r w:rsidRPr="00DB7927">
              <w:rPr>
                <w:rFonts w:ascii="Arial" w:hAnsi="Arial" w:cs="Arial"/>
                <w:sz w:val="20"/>
                <w:szCs w:val="20"/>
              </w:rPr>
              <w:t>, right suprarenal</w:t>
            </w:r>
            <w:r>
              <w:rPr>
                <w:rFonts w:ascii="Arial" w:hAnsi="Arial" w:cs="Arial"/>
                <w:sz w:val="20"/>
                <w:szCs w:val="20"/>
              </w:rPr>
              <w:t xml:space="preserve"> (6.5 * 3.7 * 6.3 cm)</w:t>
            </w:r>
            <w:r w:rsidRPr="00DB7927">
              <w:rPr>
                <w:rFonts w:ascii="Arial" w:hAnsi="Arial" w:cs="Arial"/>
                <w:sz w:val="20"/>
                <w:szCs w:val="20"/>
              </w:rPr>
              <w:t>, right paravertebral region</w:t>
            </w:r>
            <w:r>
              <w:rPr>
                <w:rFonts w:ascii="Arial" w:hAnsi="Arial" w:cs="Arial"/>
                <w:sz w:val="20"/>
                <w:szCs w:val="20"/>
              </w:rPr>
              <w:t xml:space="preserve"> (5.2 * 8.3 * 3.4 cm)</w:t>
            </w:r>
            <w:r w:rsidRPr="00DB7927">
              <w:rPr>
                <w:rFonts w:ascii="Arial" w:hAnsi="Arial" w:cs="Arial"/>
                <w:sz w:val="20"/>
                <w:szCs w:val="20"/>
              </w:rPr>
              <w:t xml:space="preserve"> with extension into the right peri and para renal fascia</w:t>
            </w:r>
          </w:p>
          <w:p w14:paraId="16AD3E6E" w14:textId="77777777" w:rsidR="00C01E5F" w:rsidRPr="00D63FD3" w:rsidRDefault="00C01E5F" w:rsidP="00C01E5F">
            <w:pPr>
              <w:pStyle w:val="ListParagraph"/>
              <w:numPr>
                <w:ilvl w:val="0"/>
                <w:numId w:val="31"/>
              </w:numPr>
              <w:spacing w:after="0" w:line="360" w:lineRule="auto"/>
              <w:rPr>
                <w:rFonts w:ascii="Arial" w:hAnsi="Arial" w:cs="Arial"/>
                <w:b/>
                <w:bCs/>
                <w:sz w:val="20"/>
                <w:szCs w:val="20"/>
              </w:rPr>
            </w:pPr>
            <w:r w:rsidRPr="00D63FD3">
              <w:rPr>
                <w:rFonts w:ascii="Arial" w:hAnsi="Arial" w:cs="Arial"/>
                <w:b/>
                <w:bCs/>
                <w:sz w:val="20"/>
                <w:szCs w:val="20"/>
              </w:rPr>
              <w:t>Diffuse circumferential wall thickening noted around mid and distal segment of bilateral main renal artery and its segmental branches.</w:t>
            </w:r>
          </w:p>
          <w:p w14:paraId="0F40CBB2" w14:textId="77777777" w:rsidR="00C01E5F" w:rsidRPr="00711118" w:rsidRDefault="00C01E5F" w:rsidP="00C01E5F">
            <w:pPr>
              <w:pStyle w:val="ListParagraph"/>
              <w:numPr>
                <w:ilvl w:val="0"/>
                <w:numId w:val="31"/>
              </w:numPr>
              <w:spacing w:after="0" w:line="360" w:lineRule="auto"/>
              <w:rPr>
                <w:rFonts w:ascii="Arial" w:hAnsi="Arial" w:cs="Arial"/>
                <w:sz w:val="20"/>
                <w:szCs w:val="20"/>
              </w:rPr>
            </w:pPr>
            <w:r w:rsidRPr="00711118">
              <w:rPr>
                <w:rFonts w:ascii="Arial" w:hAnsi="Arial" w:cs="Arial"/>
                <w:sz w:val="20"/>
                <w:szCs w:val="20"/>
              </w:rPr>
              <w:t xml:space="preserve">Evidence of </w:t>
            </w:r>
            <w:r>
              <w:rPr>
                <w:rFonts w:ascii="Arial" w:hAnsi="Arial" w:cs="Arial"/>
                <w:sz w:val="20"/>
                <w:szCs w:val="20"/>
              </w:rPr>
              <w:t xml:space="preserve">multiple </w:t>
            </w:r>
            <w:r w:rsidRPr="00D63FD3">
              <w:rPr>
                <w:rFonts w:ascii="Arial" w:hAnsi="Arial" w:cs="Arial"/>
                <w:b/>
                <w:bCs/>
                <w:sz w:val="20"/>
                <w:szCs w:val="20"/>
              </w:rPr>
              <w:t>focal contrast filled outpouching in the arterial phase</w:t>
            </w:r>
            <w:r w:rsidRPr="00711118">
              <w:rPr>
                <w:rFonts w:ascii="Arial" w:hAnsi="Arial" w:cs="Arial"/>
                <w:sz w:val="20"/>
                <w:szCs w:val="20"/>
              </w:rPr>
              <w:t xml:space="preserve"> adjacent to suprarenal hematoma arising from right accessory renal artery</w:t>
            </w:r>
            <w:r>
              <w:rPr>
                <w:rFonts w:ascii="Arial" w:hAnsi="Arial" w:cs="Arial"/>
                <w:sz w:val="20"/>
                <w:szCs w:val="20"/>
              </w:rPr>
              <w:t xml:space="preserve">, largest </w:t>
            </w:r>
            <w:proofErr w:type="gramStart"/>
            <w:r>
              <w:rPr>
                <w:rFonts w:ascii="Arial" w:hAnsi="Arial" w:cs="Arial"/>
                <w:sz w:val="20"/>
                <w:szCs w:val="20"/>
              </w:rPr>
              <w:t>measuring</w:t>
            </w:r>
            <w:r w:rsidRPr="00711118">
              <w:rPr>
                <w:rFonts w:ascii="Arial" w:hAnsi="Arial" w:cs="Arial"/>
                <w:sz w:val="20"/>
                <w:szCs w:val="20"/>
              </w:rPr>
              <w:t>(</w:t>
            </w:r>
            <w:proofErr w:type="gramEnd"/>
            <w:r w:rsidRPr="00711118">
              <w:rPr>
                <w:rFonts w:ascii="Arial" w:hAnsi="Arial" w:cs="Arial"/>
                <w:sz w:val="20"/>
                <w:szCs w:val="20"/>
              </w:rPr>
              <w:t>4 * 3</w:t>
            </w:r>
            <w:r>
              <w:rPr>
                <w:rFonts w:ascii="Arial" w:hAnsi="Arial" w:cs="Arial"/>
                <w:sz w:val="20"/>
                <w:szCs w:val="20"/>
              </w:rPr>
              <w:t xml:space="preserve">.2 </w:t>
            </w:r>
            <w:r w:rsidRPr="00711118">
              <w:rPr>
                <w:rFonts w:ascii="Arial" w:hAnsi="Arial" w:cs="Arial"/>
                <w:sz w:val="20"/>
                <w:szCs w:val="20"/>
              </w:rPr>
              <w:t>* 4 mm)</w:t>
            </w:r>
            <w:r>
              <w:rPr>
                <w:rFonts w:ascii="Arial" w:hAnsi="Arial" w:cs="Arial"/>
                <w:sz w:val="20"/>
                <w:szCs w:val="20"/>
              </w:rPr>
              <w:t>- ? Pseudo aneurysms</w:t>
            </w:r>
          </w:p>
        </w:tc>
      </w:tr>
      <w:tr w:rsidR="00C01E5F" w:rsidRPr="00B80A9F" w14:paraId="0AD2AE0F" w14:textId="77777777" w:rsidTr="00CC26F8">
        <w:trPr>
          <w:trHeight w:val="288"/>
        </w:trPr>
        <w:tc>
          <w:tcPr>
            <w:tcW w:w="9918" w:type="dxa"/>
            <w:gridSpan w:val="3"/>
          </w:tcPr>
          <w:p w14:paraId="13D78B57" w14:textId="77777777" w:rsidR="00C01E5F" w:rsidRPr="00024C15" w:rsidRDefault="00C01E5F" w:rsidP="00CC26F8">
            <w:pPr>
              <w:tabs>
                <w:tab w:val="left" w:pos="2732"/>
                <w:tab w:val="left" w:pos="3865"/>
              </w:tabs>
              <w:spacing w:line="360" w:lineRule="auto"/>
              <w:rPr>
                <w:rFonts w:ascii="Arial" w:hAnsi="Arial" w:cs="Arial"/>
                <w:b/>
                <w:bCs/>
                <w:sz w:val="20"/>
                <w:szCs w:val="20"/>
              </w:rPr>
            </w:pPr>
            <w:proofErr w:type="gramStart"/>
            <w:r w:rsidRPr="00024C15">
              <w:rPr>
                <w:rFonts w:ascii="Arial" w:hAnsi="Arial" w:cs="Arial"/>
                <w:b/>
                <w:bCs/>
                <w:sz w:val="20"/>
                <w:szCs w:val="20"/>
              </w:rPr>
              <w:t>Abbreviations:-</w:t>
            </w:r>
            <w:proofErr w:type="gramEnd"/>
          </w:p>
          <w:p w14:paraId="4F095302" w14:textId="77777777" w:rsidR="00C01E5F" w:rsidRPr="00024C15" w:rsidRDefault="00C01E5F" w:rsidP="00CC26F8">
            <w:pPr>
              <w:tabs>
                <w:tab w:val="left" w:pos="2732"/>
                <w:tab w:val="left" w:pos="3865"/>
              </w:tabs>
              <w:spacing w:line="360" w:lineRule="auto"/>
              <w:rPr>
                <w:rFonts w:ascii="Arial" w:hAnsi="Arial" w:cs="Arial"/>
                <w:sz w:val="20"/>
                <w:szCs w:val="20"/>
              </w:rPr>
            </w:pPr>
            <w:r w:rsidRPr="00024C15">
              <w:rPr>
                <w:rFonts w:ascii="Arial" w:hAnsi="Arial" w:cs="Arial"/>
                <w:sz w:val="20"/>
                <w:szCs w:val="20"/>
              </w:rPr>
              <w:t xml:space="preserve">ng- nanogram, </w:t>
            </w:r>
            <w:proofErr w:type="spellStart"/>
            <w:r w:rsidRPr="00024C15">
              <w:rPr>
                <w:rFonts w:ascii="Arial" w:hAnsi="Arial" w:cs="Arial"/>
                <w:sz w:val="20"/>
                <w:szCs w:val="20"/>
              </w:rPr>
              <w:t>pg</w:t>
            </w:r>
            <w:proofErr w:type="spellEnd"/>
            <w:r w:rsidRPr="00024C15">
              <w:rPr>
                <w:rFonts w:ascii="Arial" w:hAnsi="Arial" w:cs="Arial"/>
                <w:sz w:val="20"/>
                <w:szCs w:val="20"/>
              </w:rPr>
              <w:t>- picogram, mg- milli gram,</w:t>
            </w:r>
            <w:r>
              <w:rPr>
                <w:rFonts w:ascii="Arial" w:hAnsi="Arial" w:cs="Arial"/>
                <w:sz w:val="20"/>
                <w:szCs w:val="20"/>
              </w:rPr>
              <w:t xml:space="preserve"> g- gram,</w:t>
            </w:r>
            <w:r w:rsidRPr="00024C15">
              <w:rPr>
                <w:rFonts w:ascii="Arial" w:hAnsi="Arial" w:cs="Arial"/>
                <w:sz w:val="20"/>
                <w:szCs w:val="20"/>
              </w:rPr>
              <w:t xml:space="preserve"> dL- decilitre, mL- millilitre, IU- International Unit, </w:t>
            </w:r>
          </w:p>
          <w:p w14:paraId="33C25BBA" w14:textId="77777777" w:rsidR="00C01E5F" w:rsidRDefault="00C01E5F" w:rsidP="00CC26F8">
            <w:pPr>
              <w:tabs>
                <w:tab w:val="left" w:pos="2732"/>
                <w:tab w:val="left" w:pos="3865"/>
              </w:tabs>
              <w:spacing w:line="360" w:lineRule="auto"/>
              <w:rPr>
                <w:rFonts w:ascii="Arial" w:hAnsi="Arial" w:cs="Arial"/>
                <w:sz w:val="20"/>
                <w:szCs w:val="20"/>
              </w:rPr>
            </w:pPr>
            <w:r w:rsidRPr="00024C15">
              <w:rPr>
                <w:rFonts w:ascii="Arial" w:hAnsi="Arial" w:cs="Arial"/>
                <w:sz w:val="20"/>
                <w:szCs w:val="20"/>
              </w:rPr>
              <w:t xml:space="preserve">µ-micro, </w:t>
            </w:r>
            <w:r>
              <w:rPr>
                <w:rFonts w:ascii="Arial" w:hAnsi="Arial" w:cs="Arial"/>
                <w:sz w:val="20"/>
                <w:szCs w:val="20"/>
              </w:rPr>
              <w:t xml:space="preserve">Hb- </w:t>
            </w:r>
            <w:proofErr w:type="spellStart"/>
            <w:r>
              <w:rPr>
                <w:rFonts w:ascii="Arial" w:hAnsi="Arial" w:cs="Arial"/>
                <w:sz w:val="20"/>
                <w:szCs w:val="20"/>
              </w:rPr>
              <w:t>Hemoglobin</w:t>
            </w:r>
            <w:proofErr w:type="spellEnd"/>
            <w:r>
              <w:rPr>
                <w:rFonts w:ascii="Arial" w:hAnsi="Arial" w:cs="Arial"/>
                <w:sz w:val="20"/>
                <w:szCs w:val="20"/>
              </w:rPr>
              <w:t xml:space="preserve">, </w:t>
            </w:r>
            <w:r w:rsidRPr="00024C15">
              <w:rPr>
                <w:rFonts w:ascii="Arial" w:hAnsi="Arial" w:cs="Arial"/>
                <w:sz w:val="20"/>
                <w:szCs w:val="20"/>
              </w:rPr>
              <w:t xml:space="preserve">AST- Aspartate aminotransferase, ALT- Alanine aminotransferase, ALP- Alkaline </w:t>
            </w:r>
            <w:proofErr w:type="spellStart"/>
            <w:r w:rsidRPr="00024C15">
              <w:rPr>
                <w:rFonts w:ascii="Arial" w:hAnsi="Arial" w:cs="Arial"/>
                <w:sz w:val="20"/>
                <w:szCs w:val="20"/>
              </w:rPr>
              <w:t>phosphatase,PT</w:t>
            </w:r>
            <w:proofErr w:type="spellEnd"/>
            <w:r w:rsidRPr="00024C15">
              <w:rPr>
                <w:rFonts w:ascii="Arial" w:hAnsi="Arial" w:cs="Arial"/>
                <w:sz w:val="20"/>
                <w:szCs w:val="20"/>
              </w:rPr>
              <w:t xml:space="preserve">- Prothrombin time, INR- International normalised ratio, APTT- Activated partial </w:t>
            </w:r>
            <w:proofErr w:type="spellStart"/>
            <w:r w:rsidRPr="00024C15">
              <w:rPr>
                <w:rFonts w:ascii="Arial" w:hAnsi="Arial" w:cs="Arial"/>
                <w:sz w:val="20"/>
                <w:szCs w:val="20"/>
              </w:rPr>
              <w:t>thromboplastintime</w:t>
            </w:r>
            <w:proofErr w:type="spellEnd"/>
            <w:r w:rsidRPr="00024C15">
              <w:rPr>
                <w:rFonts w:ascii="Arial" w:hAnsi="Arial" w:cs="Arial"/>
                <w:sz w:val="20"/>
                <w:szCs w:val="20"/>
              </w:rPr>
              <w:t xml:space="preserve">, WBC- White blood cells, </w:t>
            </w:r>
            <w:proofErr w:type="spellStart"/>
            <w:r w:rsidRPr="00024C15">
              <w:rPr>
                <w:rFonts w:ascii="Arial" w:hAnsi="Arial" w:cs="Arial"/>
                <w:sz w:val="20"/>
                <w:szCs w:val="20"/>
              </w:rPr>
              <w:t>HbsAg</w:t>
            </w:r>
            <w:proofErr w:type="spellEnd"/>
            <w:r w:rsidRPr="00024C15">
              <w:rPr>
                <w:rFonts w:ascii="Arial" w:hAnsi="Arial" w:cs="Arial"/>
                <w:sz w:val="20"/>
                <w:szCs w:val="20"/>
              </w:rPr>
              <w:t xml:space="preserve">- Hepatitis B virus surface antigen, Anti-HCV- Anti hepatitis C virus antibody, HIV- Human immunodeficiency virus, HbA1C- Glycated </w:t>
            </w:r>
            <w:proofErr w:type="spellStart"/>
            <w:r w:rsidRPr="00024C15">
              <w:rPr>
                <w:rFonts w:ascii="Arial" w:hAnsi="Arial" w:cs="Arial"/>
                <w:sz w:val="20"/>
                <w:szCs w:val="20"/>
              </w:rPr>
              <w:t>haemoglobin,</w:t>
            </w:r>
            <w:r w:rsidRPr="00024C15">
              <w:rPr>
                <w:rFonts w:ascii="Arial" w:eastAsia="Times New Roman" w:hAnsi="Arial" w:cs="Arial"/>
                <w:color w:val="000000" w:themeColor="text1"/>
                <w:sz w:val="20"/>
                <w:szCs w:val="20"/>
                <w:lang w:eastAsia="en-IN"/>
              </w:rPr>
              <w:t>ECG</w:t>
            </w:r>
            <w:proofErr w:type="spellEnd"/>
            <w:r w:rsidRPr="00024C15">
              <w:rPr>
                <w:rFonts w:ascii="Arial" w:eastAsia="Times New Roman" w:hAnsi="Arial" w:cs="Arial"/>
                <w:color w:val="000000" w:themeColor="text1"/>
                <w:sz w:val="20"/>
                <w:szCs w:val="20"/>
                <w:lang w:eastAsia="en-IN"/>
              </w:rPr>
              <w:t>- Electrocardiogram</w:t>
            </w:r>
            <w:r>
              <w:rPr>
                <w:rFonts w:ascii="Arial" w:eastAsia="Times New Roman" w:hAnsi="Arial" w:cs="Arial"/>
                <w:color w:val="000000" w:themeColor="text1"/>
                <w:sz w:val="20"/>
                <w:szCs w:val="20"/>
                <w:lang w:eastAsia="en-IN"/>
              </w:rPr>
              <w:t>, LVH- Left ventricular hypertrophy</w:t>
            </w:r>
            <w:r>
              <w:rPr>
                <w:rFonts w:ascii="Arial" w:hAnsi="Arial" w:cs="Arial"/>
                <w:sz w:val="20"/>
                <w:szCs w:val="20"/>
              </w:rPr>
              <w:t xml:space="preserve">, </w:t>
            </w:r>
            <w:r w:rsidRPr="00024C15">
              <w:rPr>
                <w:rFonts w:ascii="Arial" w:hAnsi="Arial" w:cs="Arial"/>
                <w:sz w:val="20"/>
                <w:szCs w:val="20"/>
              </w:rPr>
              <w:t>WNL- Within normal limits</w:t>
            </w:r>
            <w:r>
              <w:rPr>
                <w:rFonts w:ascii="Arial" w:hAnsi="Arial" w:cs="Arial"/>
                <w:sz w:val="20"/>
                <w:szCs w:val="20"/>
              </w:rPr>
              <w:t>, cm- centimetre, mm – millimetre, KUB- Kidney ureter bladder, mEq/L – milli equivalence per litre, CT- Computed tomography</w:t>
            </w:r>
          </w:p>
          <w:p w14:paraId="4245CCE8" w14:textId="77777777" w:rsidR="00346216" w:rsidRPr="00024C15" w:rsidRDefault="00346216" w:rsidP="00CC26F8">
            <w:pPr>
              <w:tabs>
                <w:tab w:val="left" w:pos="2732"/>
                <w:tab w:val="left" w:pos="3865"/>
              </w:tabs>
              <w:spacing w:line="360" w:lineRule="auto"/>
              <w:rPr>
                <w:rFonts w:ascii="Arial" w:hAnsi="Arial" w:cs="Arial"/>
                <w:sz w:val="20"/>
                <w:szCs w:val="20"/>
              </w:rPr>
            </w:pPr>
            <w:r>
              <w:rPr>
                <w:rFonts w:ascii="Arial" w:hAnsi="Arial" w:cs="Arial"/>
                <w:sz w:val="20"/>
                <w:szCs w:val="20"/>
              </w:rPr>
              <w:t>ANCA- anti neutrophil cytoplasmic antibodies, c- cytoplasmic, p- peri nuclear.</w:t>
            </w:r>
          </w:p>
        </w:tc>
      </w:tr>
    </w:tbl>
    <w:p w14:paraId="4F6C3DC1" w14:textId="77777777" w:rsidR="00C01E5F" w:rsidRDefault="00C01E5F" w:rsidP="00333244">
      <w:pPr>
        <w:rPr>
          <w:rFonts w:ascii="Arial" w:hAnsi="Arial" w:cs="Arial"/>
        </w:rPr>
      </w:pPr>
    </w:p>
    <w:p w14:paraId="0689F9D2" w14:textId="77777777" w:rsidR="00C01E5F" w:rsidRPr="00333244" w:rsidRDefault="00C01E5F" w:rsidP="00333244">
      <w:pPr>
        <w:rPr>
          <w:rFonts w:ascii="Arial" w:hAnsi="Arial" w:cs="Arial"/>
        </w:rPr>
      </w:pPr>
    </w:p>
    <w:p w14:paraId="7641A58F" w14:textId="77777777" w:rsidR="00C176DF" w:rsidRDefault="00C176DF" w:rsidP="00333244">
      <w:pPr>
        <w:rPr>
          <w:rFonts w:ascii="Arial" w:hAnsi="Arial" w:cs="Arial"/>
          <w:b/>
          <w:bCs/>
        </w:rPr>
      </w:pPr>
    </w:p>
    <w:p w14:paraId="4F794899" w14:textId="77777777" w:rsidR="00C176DF" w:rsidRDefault="00C176DF" w:rsidP="00333244">
      <w:pPr>
        <w:rPr>
          <w:rFonts w:ascii="Arial" w:hAnsi="Arial" w:cs="Arial"/>
          <w:b/>
          <w:bCs/>
        </w:rPr>
      </w:pPr>
    </w:p>
    <w:p w14:paraId="7AE2F3C3" w14:textId="77777777" w:rsidR="00C01E5F" w:rsidRDefault="00C01E5F" w:rsidP="00333244">
      <w:pPr>
        <w:rPr>
          <w:rFonts w:ascii="Arial" w:hAnsi="Arial" w:cs="Arial"/>
          <w:b/>
          <w:bCs/>
        </w:rPr>
      </w:pPr>
    </w:p>
    <w:p w14:paraId="6FAE8C67" w14:textId="77777777" w:rsidR="00C01E5F" w:rsidRDefault="00C01E5F" w:rsidP="00333244">
      <w:pPr>
        <w:rPr>
          <w:rFonts w:ascii="Arial" w:hAnsi="Arial" w:cs="Arial"/>
          <w:b/>
          <w:bCs/>
        </w:rPr>
      </w:pPr>
    </w:p>
    <w:p w14:paraId="164D4255" w14:textId="77777777" w:rsidR="00C01E5F" w:rsidRDefault="00C01E5F" w:rsidP="00333244">
      <w:pPr>
        <w:rPr>
          <w:rFonts w:ascii="Arial" w:hAnsi="Arial" w:cs="Arial"/>
          <w:b/>
          <w:bCs/>
        </w:rPr>
      </w:pPr>
    </w:p>
    <w:p w14:paraId="2CF6748C" w14:textId="77777777" w:rsidR="00C01E5F" w:rsidRDefault="00C01E5F" w:rsidP="00333244">
      <w:pPr>
        <w:rPr>
          <w:rFonts w:ascii="Arial" w:hAnsi="Arial" w:cs="Arial"/>
          <w:b/>
          <w:bCs/>
        </w:rPr>
      </w:pPr>
    </w:p>
    <w:p w14:paraId="05E1E525" w14:textId="77777777" w:rsidR="00C01E5F" w:rsidRDefault="00C01E5F" w:rsidP="00333244">
      <w:pPr>
        <w:rPr>
          <w:rFonts w:ascii="Arial" w:hAnsi="Arial" w:cs="Arial"/>
          <w:b/>
          <w:bCs/>
        </w:rPr>
      </w:pPr>
    </w:p>
    <w:p w14:paraId="46207E74" w14:textId="77777777" w:rsidR="00C01E5F" w:rsidRDefault="00C01E5F" w:rsidP="00333244">
      <w:pPr>
        <w:rPr>
          <w:rFonts w:ascii="Arial" w:hAnsi="Arial" w:cs="Arial"/>
          <w:b/>
          <w:bCs/>
        </w:rPr>
      </w:pPr>
    </w:p>
    <w:p w14:paraId="67A002F4" w14:textId="77777777" w:rsidR="00C01E5F" w:rsidRDefault="00C01E5F" w:rsidP="00333244">
      <w:pPr>
        <w:rPr>
          <w:rFonts w:ascii="Arial" w:hAnsi="Arial" w:cs="Arial"/>
          <w:b/>
          <w:bCs/>
        </w:rPr>
      </w:pPr>
    </w:p>
    <w:p w14:paraId="009E2A2E" w14:textId="77777777" w:rsidR="00C01E5F" w:rsidRDefault="00C01E5F" w:rsidP="00333244">
      <w:pPr>
        <w:rPr>
          <w:rFonts w:ascii="Arial" w:hAnsi="Arial" w:cs="Arial"/>
          <w:b/>
          <w:bCs/>
        </w:rPr>
      </w:pPr>
    </w:p>
    <w:p w14:paraId="4EC4CA87" w14:textId="77777777" w:rsidR="00C01E5F" w:rsidRDefault="00C01E5F" w:rsidP="00333244">
      <w:pPr>
        <w:rPr>
          <w:rFonts w:ascii="Arial" w:hAnsi="Arial" w:cs="Arial"/>
          <w:b/>
          <w:bCs/>
        </w:rPr>
      </w:pPr>
    </w:p>
    <w:p w14:paraId="6E9A7023" w14:textId="77777777" w:rsidR="00C01E5F" w:rsidRDefault="00C01E5F" w:rsidP="00333244">
      <w:pPr>
        <w:rPr>
          <w:rFonts w:ascii="Arial" w:hAnsi="Arial" w:cs="Arial"/>
          <w:b/>
          <w:bCs/>
        </w:rPr>
      </w:pPr>
    </w:p>
    <w:p w14:paraId="35CCE4E1" w14:textId="77777777" w:rsidR="00C01E5F" w:rsidRDefault="00C01E5F" w:rsidP="00333244">
      <w:pPr>
        <w:rPr>
          <w:rFonts w:ascii="Arial" w:hAnsi="Arial" w:cs="Arial"/>
          <w:b/>
          <w:bCs/>
        </w:rPr>
      </w:pPr>
    </w:p>
    <w:p w14:paraId="10755073" w14:textId="77777777" w:rsidR="00C01E5F" w:rsidRDefault="00C01E5F" w:rsidP="00333244">
      <w:pPr>
        <w:rPr>
          <w:rFonts w:ascii="Arial" w:hAnsi="Arial" w:cs="Arial"/>
          <w:b/>
          <w:bCs/>
        </w:rPr>
      </w:pPr>
    </w:p>
    <w:p w14:paraId="7F9C14E7" w14:textId="77777777" w:rsidR="00C01E5F" w:rsidRDefault="00C01E5F" w:rsidP="00333244">
      <w:pPr>
        <w:rPr>
          <w:rFonts w:ascii="Arial" w:hAnsi="Arial" w:cs="Arial"/>
          <w:b/>
          <w:bCs/>
        </w:rPr>
      </w:pPr>
    </w:p>
    <w:p w14:paraId="21DAECEA" w14:textId="77777777" w:rsidR="00C01E5F" w:rsidRDefault="00C01E5F" w:rsidP="00333244">
      <w:pPr>
        <w:rPr>
          <w:rFonts w:ascii="Arial" w:hAnsi="Arial" w:cs="Arial"/>
          <w:b/>
          <w:bCs/>
        </w:rPr>
      </w:pPr>
    </w:p>
    <w:p w14:paraId="66BF7E62" w14:textId="77777777" w:rsidR="00C01E5F" w:rsidRDefault="00C01E5F" w:rsidP="00333244">
      <w:pPr>
        <w:rPr>
          <w:rFonts w:ascii="Arial" w:hAnsi="Arial" w:cs="Arial"/>
          <w:b/>
          <w:bCs/>
        </w:rPr>
      </w:pPr>
    </w:p>
    <w:p w14:paraId="5B606A57" w14:textId="77777777" w:rsidR="00C01E5F" w:rsidRDefault="00C01E5F" w:rsidP="00333244">
      <w:pPr>
        <w:rPr>
          <w:rFonts w:ascii="Arial" w:hAnsi="Arial" w:cs="Arial"/>
          <w:b/>
          <w:bCs/>
        </w:rPr>
      </w:pPr>
    </w:p>
    <w:p w14:paraId="1CDC654C" w14:textId="77777777" w:rsidR="00C01E5F" w:rsidRDefault="00C01E5F" w:rsidP="00333244">
      <w:pPr>
        <w:rPr>
          <w:rFonts w:ascii="Arial" w:hAnsi="Arial" w:cs="Arial"/>
          <w:b/>
          <w:bCs/>
        </w:rPr>
      </w:pPr>
    </w:p>
    <w:p w14:paraId="4E26D858" w14:textId="77777777" w:rsidR="00C01E5F" w:rsidRDefault="00C01E5F" w:rsidP="00333244">
      <w:pPr>
        <w:rPr>
          <w:rFonts w:ascii="Arial" w:hAnsi="Arial" w:cs="Arial"/>
          <w:b/>
          <w:bCs/>
        </w:rPr>
      </w:pPr>
    </w:p>
    <w:p w14:paraId="4346899A" w14:textId="77777777" w:rsidR="00C01E5F" w:rsidRDefault="00C01E5F" w:rsidP="00333244">
      <w:pPr>
        <w:rPr>
          <w:rFonts w:ascii="Arial" w:hAnsi="Arial" w:cs="Arial"/>
          <w:b/>
          <w:bCs/>
        </w:rPr>
      </w:pPr>
    </w:p>
    <w:p w14:paraId="0419A66D" w14:textId="77777777" w:rsidR="00C01E5F" w:rsidRDefault="00C01E5F" w:rsidP="00333244">
      <w:pPr>
        <w:rPr>
          <w:rFonts w:ascii="Arial" w:hAnsi="Arial" w:cs="Arial"/>
          <w:b/>
          <w:bCs/>
        </w:rPr>
      </w:pPr>
    </w:p>
    <w:p w14:paraId="67125007" w14:textId="77777777" w:rsidR="00C01E5F" w:rsidRDefault="00C01E5F" w:rsidP="00333244">
      <w:pPr>
        <w:rPr>
          <w:rFonts w:ascii="Arial" w:hAnsi="Arial" w:cs="Arial"/>
          <w:b/>
          <w:bCs/>
        </w:rPr>
      </w:pPr>
    </w:p>
    <w:p w14:paraId="449511BB" w14:textId="77777777" w:rsidR="00C01E5F" w:rsidRDefault="00C01E5F" w:rsidP="00333244">
      <w:pPr>
        <w:rPr>
          <w:rFonts w:ascii="Arial" w:hAnsi="Arial" w:cs="Arial"/>
          <w:b/>
          <w:bCs/>
        </w:rPr>
      </w:pPr>
    </w:p>
    <w:p w14:paraId="25D61012" w14:textId="77777777" w:rsidR="00C01E5F" w:rsidRDefault="00C01E5F" w:rsidP="00333244">
      <w:pPr>
        <w:rPr>
          <w:rFonts w:ascii="Arial" w:hAnsi="Arial" w:cs="Arial"/>
          <w:b/>
          <w:bCs/>
        </w:rPr>
      </w:pPr>
    </w:p>
    <w:p w14:paraId="203353EA" w14:textId="77777777" w:rsidR="00C01E5F" w:rsidRDefault="00C01E5F" w:rsidP="00333244">
      <w:pPr>
        <w:rPr>
          <w:rFonts w:ascii="Arial" w:hAnsi="Arial" w:cs="Arial"/>
          <w:b/>
          <w:bCs/>
        </w:rPr>
      </w:pPr>
    </w:p>
    <w:p w14:paraId="6C26F586" w14:textId="77777777" w:rsidR="00C01E5F" w:rsidRDefault="00C01E5F" w:rsidP="00333244">
      <w:pPr>
        <w:rPr>
          <w:rFonts w:ascii="Arial" w:hAnsi="Arial" w:cs="Arial"/>
          <w:b/>
          <w:bCs/>
        </w:rPr>
      </w:pPr>
    </w:p>
    <w:p w14:paraId="2DA5F464" w14:textId="77777777" w:rsidR="00C01E5F" w:rsidRDefault="00C01E5F" w:rsidP="00333244">
      <w:pPr>
        <w:rPr>
          <w:rFonts w:ascii="Arial" w:hAnsi="Arial" w:cs="Arial"/>
          <w:b/>
          <w:bCs/>
        </w:rPr>
      </w:pPr>
    </w:p>
    <w:p w14:paraId="529D6A95" w14:textId="77777777" w:rsidR="00C01E5F" w:rsidRDefault="00C01E5F" w:rsidP="00333244">
      <w:pPr>
        <w:rPr>
          <w:rFonts w:ascii="Arial" w:hAnsi="Arial" w:cs="Arial"/>
          <w:b/>
          <w:bCs/>
        </w:rPr>
      </w:pPr>
    </w:p>
    <w:p w14:paraId="7C0EB030" w14:textId="77777777" w:rsidR="00C01E5F" w:rsidRDefault="00C01E5F" w:rsidP="00333244">
      <w:pPr>
        <w:rPr>
          <w:rFonts w:ascii="Arial" w:hAnsi="Arial" w:cs="Arial"/>
          <w:b/>
          <w:bCs/>
        </w:rPr>
      </w:pPr>
    </w:p>
    <w:p w14:paraId="5A8A2E60" w14:textId="77777777" w:rsidR="00C01E5F" w:rsidRDefault="00C01E5F" w:rsidP="00333244">
      <w:pPr>
        <w:rPr>
          <w:rFonts w:ascii="Arial" w:hAnsi="Arial" w:cs="Arial"/>
          <w:b/>
          <w:bCs/>
        </w:rPr>
      </w:pPr>
    </w:p>
    <w:p w14:paraId="02220C58" w14:textId="77777777" w:rsidR="00C01E5F" w:rsidRDefault="00C01E5F" w:rsidP="00333244">
      <w:pPr>
        <w:rPr>
          <w:rFonts w:ascii="Arial" w:hAnsi="Arial" w:cs="Arial"/>
          <w:b/>
          <w:bCs/>
        </w:rPr>
      </w:pPr>
    </w:p>
    <w:p w14:paraId="6F403BEC" w14:textId="77777777" w:rsidR="00C01E5F" w:rsidRDefault="00C01E5F" w:rsidP="00333244">
      <w:pPr>
        <w:rPr>
          <w:rFonts w:ascii="Arial" w:hAnsi="Arial" w:cs="Arial"/>
          <w:b/>
          <w:bCs/>
        </w:rPr>
      </w:pPr>
    </w:p>
    <w:p w14:paraId="0E47B02B" w14:textId="77777777" w:rsidR="00C01E5F" w:rsidRDefault="00C01E5F" w:rsidP="00333244">
      <w:pPr>
        <w:rPr>
          <w:rFonts w:ascii="Arial" w:hAnsi="Arial" w:cs="Arial"/>
          <w:b/>
          <w:bCs/>
        </w:rPr>
      </w:pPr>
    </w:p>
    <w:p w14:paraId="6F3E2D85" w14:textId="77777777" w:rsidR="00C01E5F" w:rsidRDefault="00C01E5F" w:rsidP="00333244">
      <w:pPr>
        <w:rPr>
          <w:rFonts w:ascii="Arial" w:hAnsi="Arial" w:cs="Arial"/>
          <w:b/>
          <w:bCs/>
        </w:rPr>
      </w:pPr>
    </w:p>
    <w:p w14:paraId="3F654798" w14:textId="77777777" w:rsidR="00C01E5F" w:rsidRDefault="00C01E5F" w:rsidP="00333244">
      <w:pPr>
        <w:rPr>
          <w:rFonts w:ascii="Arial" w:hAnsi="Arial" w:cs="Arial"/>
          <w:b/>
          <w:bCs/>
        </w:rPr>
      </w:pPr>
    </w:p>
    <w:p w14:paraId="2B786ADC" w14:textId="77777777" w:rsidR="00C01E5F" w:rsidRDefault="00C01E5F" w:rsidP="00333244">
      <w:pPr>
        <w:rPr>
          <w:rFonts w:ascii="Arial" w:hAnsi="Arial" w:cs="Arial"/>
          <w:b/>
          <w:bCs/>
        </w:rPr>
      </w:pPr>
    </w:p>
    <w:p w14:paraId="45A84F31" w14:textId="77777777" w:rsidR="00C01E5F" w:rsidRDefault="00C01E5F" w:rsidP="00333244">
      <w:pPr>
        <w:rPr>
          <w:rFonts w:ascii="Arial" w:hAnsi="Arial" w:cs="Arial"/>
          <w:b/>
          <w:bCs/>
        </w:rPr>
      </w:pPr>
    </w:p>
    <w:p w14:paraId="64F2D966" w14:textId="77777777" w:rsidR="00C01E5F" w:rsidRDefault="00C01E5F" w:rsidP="00333244">
      <w:pPr>
        <w:rPr>
          <w:rFonts w:ascii="Arial" w:hAnsi="Arial" w:cs="Arial"/>
          <w:b/>
          <w:bCs/>
        </w:rPr>
      </w:pPr>
    </w:p>
    <w:p w14:paraId="538B0CA6" w14:textId="77777777" w:rsidR="00C01E5F" w:rsidRDefault="00C01E5F" w:rsidP="00333244">
      <w:pPr>
        <w:rPr>
          <w:rFonts w:ascii="Arial" w:hAnsi="Arial" w:cs="Arial"/>
          <w:b/>
          <w:bCs/>
        </w:rPr>
      </w:pPr>
    </w:p>
    <w:p w14:paraId="18711A0B" w14:textId="77777777" w:rsidR="00C01E5F" w:rsidRDefault="00C01E5F" w:rsidP="00333244">
      <w:pPr>
        <w:rPr>
          <w:rFonts w:ascii="Arial" w:hAnsi="Arial" w:cs="Arial"/>
          <w:b/>
          <w:bCs/>
        </w:rPr>
      </w:pPr>
    </w:p>
    <w:p w14:paraId="4600D463" w14:textId="77777777" w:rsidR="00C01E5F" w:rsidRDefault="00C01E5F" w:rsidP="00333244">
      <w:pPr>
        <w:rPr>
          <w:rFonts w:ascii="Arial" w:hAnsi="Arial" w:cs="Arial"/>
          <w:b/>
          <w:bCs/>
        </w:rPr>
      </w:pPr>
    </w:p>
    <w:p w14:paraId="28E0C33E" w14:textId="77777777" w:rsidR="00C01E5F" w:rsidRDefault="00D10E45" w:rsidP="00333244">
      <w:pPr>
        <w:rPr>
          <w:rFonts w:ascii="Arial" w:hAnsi="Arial" w:cs="Arial"/>
          <w:b/>
          <w:bCs/>
        </w:rPr>
      </w:pPr>
      <w:r>
        <w:rPr>
          <w:rFonts w:ascii="Arial" w:hAnsi="Arial" w:cs="Arial"/>
          <w:b/>
          <w:bCs/>
          <w:noProof/>
        </w:rPr>
        <w:lastRenderedPageBreak/>
        <mc:AlternateContent>
          <mc:Choice Requires="wps">
            <w:drawing>
              <wp:anchor distT="0" distB="0" distL="114300" distR="114300" simplePos="0" relativeHeight="251661312" behindDoc="0" locked="0" layoutInCell="1" allowOverlap="1" wp14:anchorId="6DB8B2B6" wp14:editId="61ACF3D7">
                <wp:simplePos x="0" y="0"/>
                <wp:positionH relativeFrom="column">
                  <wp:posOffset>4068445</wp:posOffset>
                </wp:positionH>
                <wp:positionV relativeFrom="paragraph">
                  <wp:posOffset>2192020</wp:posOffset>
                </wp:positionV>
                <wp:extent cx="405130" cy="577850"/>
                <wp:effectExtent l="0" t="12700" r="26670" b="6350"/>
                <wp:wrapNone/>
                <wp:docPr id="72908341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5130" cy="577850"/>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67DDE5B" id="Straight Arrow Connector 2" o:spid="_x0000_s1026" type="#_x0000_t32" style="position:absolute;margin-left:320.35pt;margin-top:172.6pt;width:31.9pt;height:45.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" strokecolor="#f68c36 [3049]">
                <v:stroke endarrow="block"/>
                <o:lock v:ext="edit" shapetype="f"/>
              </v:shape>
            </w:pict>
          </mc:Fallback>
        </mc:AlternateContent>
      </w:r>
      <w:r>
        <w:rPr>
          <w:rFonts w:ascii="Arial" w:hAnsi="Arial" w:cs="Arial"/>
          <w:b/>
          <w:bCs/>
          <w:noProof/>
        </w:rPr>
        <mc:AlternateContent>
          <mc:Choice Requires="wps">
            <w:drawing>
              <wp:anchor distT="0" distB="0" distL="114300" distR="114300" simplePos="0" relativeHeight="251659264" behindDoc="0" locked="0" layoutInCell="1" allowOverlap="1" wp14:anchorId="43136562" wp14:editId="5A25381E">
                <wp:simplePos x="0" y="0"/>
                <wp:positionH relativeFrom="column">
                  <wp:posOffset>353695</wp:posOffset>
                </wp:positionH>
                <wp:positionV relativeFrom="paragraph">
                  <wp:posOffset>2320290</wp:posOffset>
                </wp:positionV>
                <wp:extent cx="405130" cy="577850"/>
                <wp:effectExtent l="0" t="12700" r="26670" b="6350"/>
                <wp:wrapNone/>
                <wp:docPr id="5797485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5130" cy="577850"/>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4F60635" id="Straight Arrow Connector 1" o:spid="_x0000_s1026" type="#_x0000_t32" style="position:absolute;margin-left:27.85pt;margin-top:182.7pt;width:31.9pt;height:45.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" strokecolor="#f68c36 [3049]">
                <v:stroke endarrow="block"/>
                <o:lock v:ext="edit" shapetype="f"/>
              </v:shape>
            </w:pict>
          </mc:Fallback>
        </mc:AlternateContent>
      </w:r>
      <w:r w:rsidR="00492141">
        <w:rPr>
          <w:rFonts w:ascii="Arial" w:hAnsi="Arial" w:cs="Arial"/>
          <w:b/>
          <w:bCs/>
          <w:noProof/>
        </w:rPr>
        <w:drawing>
          <wp:inline distT="0" distB="0" distL="0" distR="0" wp14:anchorId="60E6B6BB" wp14:editId="0DFD09FD">
            <wp:extent cx="6806242" cy="3312364"/>
            <wp:effectExtent l="0" t="0" r="0" b="2540"/>
            <wp:docPr id="14653017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301796" name="Picture 1465301796"/>
                    <pic:cNvPicPr/>
                  </pic:nvPicPr>
                  <pic:blipFill rotWithShape="1">
                    <a:blip r:embed="rId11">
                      <a:extLst>
                        <a:ext uri="{28A0092B-C50C-407E-A947-70E740481C1C}">
                          <a14:useLocalDpi xmlns:a14="http://schemas.microsoft.com/office/drawing/2010/main" val="0"/>
                        </a:ext>
                      </a:extLst>
                    </a:blip>
                    <a:srcRect t="1899" r="750" b="6949"/>
                    <a:stretch>
                      <a:fillRect/>
                    </a:stretch>
                  </pic:blipFill>
                  <pic:spPr bwMode="auto">
                    <a:xfrm>
                      <a:off x="0" y="0"/>
                      <a:ext cx="6806604" cy="3312540"/>
                    </a:xfrm>
                    <a:prstGeom prst="rect">
                      <a:avLst/>
                    </a:prstGeom>
                    <a:ln>
                      <a:noFill/>
                    </a:ln>
                    <a:extLst>
                      <a:ext uri="{53640926-AAD7-44D8-BBD7-CCE9431645EC}">
                        <a14:shadowObscured xmlns:a14="http://schemas.microsoft.com/office/drawing/2010/main"/>
                      </a:ext>
                    </a:extLst>
                  </pic:spPr>
                </pic:pic>
              </a:graphicData>
            </a:graphic>
          </wp:inline>
        </w:drawing>
      </w:r>
    </w:p>
    <w:p w14:paraId="51AEDCDE" w14:textId="77777777" w:rsidR="00C01E5F" w:rsidRDefault="00C01E5F" w:rsidP="00333244">
      <w:pPr>
        <w:rPr>
          <w:rFonts w:ascii="Arial" w:hAnsi="Arial" w:cs="Arial"/>
          <w:b/>
          <w:bCs/>
        </w:rPr>
      </w:pPr>
    </w:p>
    <w:p w14:paraId="3C5C0518" w14:textId="77777777" w:rsidR="00C01E5F" w:rsidRDefault="00C01E5F" w:rsidP="00333244">
      <w:pPr>
        <w:rPr>
          <w:rFonts w:ascii="Arial" w:hAnsi="Arial" w:cs="Arial"/>
          <w:b/>
          <w:bCs/>
        </w:rPr>
      </w:pPr>
    </w:p>
    <w:p w14:paraId="313C3865" w14:textId="77777777" w:rsidR="00C01E5F" w:rsidRDefault="00C01E5F" w:rsidP="00333244">
      <w:pPr>
        <w:rPr>
          <w:rFonts w:ascii="Arial" w:hAnsi="Arial" w:cs="Arial"/>
          <w:b/>
          <w:bCs/>
        </w:rPr>
      </w:pPr>
    </w:p>
    <w:p w14:paraId="6E4C49E3" w14:textId="77777777" w:rsidR="00C01E5F" w:rsidRDefault="00C01E5F" w:rsidP="00333244">
      <w:pPr>
        <w:rPr>
          <w:rFonts w:ascii="Arial" w:hAnsi="Arial" w:cs="Arial"/>
          <w:b/>
          <w:bCs/>
        </w:rPr>
      </w:pPr>
    </w:p>
    <w:p w14:paraId="7FBB8970" w14:textId="77777777" w:rsidR="00492141" w:rsidRPr="00492141" w:rsidRDefault="00492141" w:rsidP="00492141">
      <w:pPr>
        <w:spacing w:line="360" w:lineRule="auto"/>
        <w:rPr>
          <w:rFonts w:ascii="Arial" w:hAnsi="Arial" w:cs="Arial"/>
        </w:rPr>
      </w:pPr>
      <w:r w:rsidRPr="00492141">
        <w:rPr>
          <w:rFonts w:ascii="Arial" w:hAnsi="Arial" w:cs="Arial"/>
          <w:b/>
          <w:bCs/>
        </w:rPr>
        <w:t xml:space="preserve">Figure -1 CT Renal angiogram showing </w:t>
      </w:r>
      <w:r w:rsidRPr="00492141">
        <w:rPr>
          <w:rFonts w:ascii="Arial" w:hAnsi="Arial" w:cs="Arial"/>
        </w:rPr>
        <w:t xml:space="preserve">Evidence of hyperdense hemorrhage in subcapsular region of right </w:t>
      </w:r>
      <w:proofErr w:type="gramStart"/>
      <w:r w:rsidRPr="00492141">
        <w:rPr>
          <w:rFonts w:ascii="Arial" w:hAnsi="Arial" w:cs="Arial"/>
        </w:rPr>
        <w:t xml:space="preserve">kidney </w:t>
      </w:r>
      <w:r>
        <w:rPr>
          <w:rFonts w:ascii="Arial" w:hAnsi="Arial" w:cs="Arial"/>
        </w:rPr>
        <w:t>,</w:t>
      </w:r>
      <w:proofErr w:type="gramEnd"/>
      <w:r>
        <w:rPr>
          <w:rFonts w:ascii="Arial" w:hAnsi="Arial" w:cs="Arial"/>
        </w:rPr>
        <w:t xml:space="preserve"> </w:t>
      </w:r>
      <w:r w:rsidRPr="00492141">
        <w:rPr>
          <w:rFonts w:ascii="Arial" w:hAnsi="Arial" w:cs="Arial"/>
        </w:rPr>
        <w:t xml:space="preserve">right suprarenal </w:t>
      </w:r>
      <w:r>
        <w:rPr>
          <w:rFonts w:ascii="Arial" w:hAnsi="Arial" w:cs="Arial"/>
        </w:rPr>
        <w:t xml:space="preserve">, </w:t>
      </w:r>
      <w:r w:rsidRPr="00492141">
        <w:rPr>
          <w:rFonts w:ascii="Arial" w:hAnsi="Arial" w:cs="Arial"/>
        </w:rPr>
        <w:t>right paravertebral region with extension into the right peri and para renal fascia</w:t>
      </w:r>
    </w:p>
    <w:p w14:paraId="5894972E" w14:textId="77777777" w:rsidR="00C01E5F" w:rsidRPr="00492141" w:rsidRDefault="00C01E5F" w:rsidP="00333244">
      <w:pPr>
        <w:rPr>
          <w:rFonts w:ascii="Arial" w:hAnsi="Arial" w:cs="Arial"/>
          <w:b/>
          <w:bCs/>
          <w:lang w:val="en-IN"/>
        </w:rPr>
      </w:pPr>
    </w:p>
    <w:p w14:paraId="5778A58A" w14:textId="77777777" w:rsidR="00C01E5F" w:rsidRDefault="00C01E5F" w:rsidP="00333244">
      <w:pPr>
        <w:rPr>
          <w:rFonts w:ascii="Arial" w:hAnsi="Arial" w:cs="Arial"/>
          <w:b/>
          <w:bCs/>
        </w:rPr>
      </w:pPr>
    </w:p>
    <w:p w14:paraId="4A737334" w14:textId="77777777" w:rsidR="00C01E5F" w:rsidRDefault="00C01E5F" w:rsidP="00333244">
      <w:pPr>
        <w:rPr>
          <w:rFonts w:ascii="Arial" w:hAnsi="Arial" w:cs="Arial"/>
          <w:b/>
          <w:bCs/>
        </w:rPr>
      </w:pPr>
    </w:p>
    <w:p w14:paraId="4A176416" w14:textId="77777777" w:rsidR="00C01E5F" w:rsidRDefault="00C01E5F" w:rsidP="00333244">
      <w:pPr>
        <w:rPr>
          <w:rFonts w:ascii="Arial" w:hAnsi="Arial" w:cs="Arial"/>
          <w:b/>
          <w:bCs/>
        </w:rPr>
      </w:pPr>
    </w:p>
    <w:p w14:paraId="7E6783CB" w14:textId="77777777" w:rsidR="00C01E5F" w:rsidRDefault="00C01E5F" w:rsidP="00333244">
      <w:pPr>
        <w:rPr>
          <w:rFonts w:ascii="Arial" w:hAnsi="Arial" w:cs="Arial"/>
          <w:b/>
          <w:bCs/>
        </w:rPr>
      </w:pPr>
    </w:p>
    <w:p w14:paraId="643800D9" w14:textId="77777777" w:rsidR="00C01E5F" w:rsidRDefault="00C01E5F" w:rsidP="00333244">
      <w:pPr>
        <w:rPr>
          <w:rFonts w:ascii="Arial" w:hAnsi="Arial" w:cs="Arial"/>
          <w:b/>
          <w:bCs/>
        </w:rPr>
      </w:pPr>
    </w:p>
    <w:p w14:paraId="538579A5" w14:textId="77777777" w:rsidR="00C01E5F" w:rsidRDefault="00C01E5F" w:rsidP="00333244">
      <w:pPr>
        <w:rPr>
          <w:rFonts w:ascii="Arial" w:hAnsi="Arial" w:cs="Arial"/>
          <w:b/>
          <w:bCs/>
        </w:rPr>
      </w:pPr>
    </w:p>
    <w:p w14:paraId="42988F99" w14:textId="77777777" w:rsidR="00C01E5F" w:rsidRDefault="00C01E5F" w:rsidP="00333244">
      <w:pPr>
        <w:rPr>
          <w:rFonts w:ascii="Arial" w:hAnsi="Arial" w:cs="Arial"/>
          <w:b/>
          <w:bCs/>
        </w:rPr>
      </w:pPr>
    </w:p>
    <w:p w14:paraId="71C9C68F" w14:textId="77777777" w:rsidR="00C01E5F" w:rsidRDefault="00C01E5F" w:rsidP="00333244">
      <w:pPr>
        <w:rPr>
          <w:rFonts w:ascii="Arial" w:hAnsi="Arial" w:cs="Arial"/>
          <w:b/>
          <w:bCs/>
        </w:rPr>
      </w:pPr>
    </w:p>
    <w:p w14:paraId="64D33DF4" w14:textId="77777777" w:rsidR="00C01E5F" w:rsidRDefault="00C01E5F" w:rsidP="00333244">
      <w:pPr>
        <w:rPr>
          <w:rFonts w:ascii="Arial" w:hAnsi="Arial" w:cs="Arial"/>
          <w:b/>
          <w:bCs/>
        </w:rPr>
      </w:pPr>
    </w:p>
    <w:p w14:paraId="16FCA9F6" w14:textId="77777777" w:rsidR="00C01E5F" w:rsidRDefault="00C01E5F" w:rsidP="00333244">
      <w:pPr>
        <w:rPr>
          <w:rFonts w:ascii="Arial" w:hAnsi="Arial" w:cs="Arial"/>
          <w:b/>
          <w:bCs/>
        </w:rPr>
      </w:pPr>
    </w:p>
    <w:p w14:paraId="7611008E" w14:textId="77777777" w:rsidR="00333244" w:rsidRDefault="00333244" w:rsidP="00333244">
      <w:pPr>
        <w:rPr>
          <w:rFonts w:ascii="Arial" w:hAnsi="Arial" w:cs="Arial"/>
          <w:b/>
          <w:bCs/>
        </w:rPr>
      </w:pPr>
      <w:r>
        <w:rPr>
          <w:rFonts w:ascii="Arial" w:hAnsi="Arial" w:cs="Arial"/>
          <w:b/>
          <w:bCs/>
        </w:rPr>
        <w:t xml:space="preserve">2.1 </w:t>
      </w:r>
      <w:r w:rsidRPr="00333244">
        <w:rPr>
          <w:rFonts w:ascii="Arial" w:hAnsi="Arial" w:cs="Arial"/>
          <w:b/>
          <w:bCs/>
        </w:rPr>
        <w:t xml:space="preserve">CLINICAL </w:t>
      </w:r>
      <w:proofErr w:type="gramStart"/>
      <w:r w:rsidRPr="00333244">
        <w:rPr>
          <w:rFonts w:ascii="Arial" w:hAnsi="Arial" w:cs="Arial"/>
          <w:b/>
          <w:bCs/>
        </w:rPr>
        <w:t xml:space="preserve">COURSE </w:t>
      </w:r>
      <w:r>
        <w:rPr>
          <w:rFonts w:ascii="Arial" w:hAnsi="Arial" w:cs="Arial"/>
          <w:b/>
          <w:bCs/>
        </w:rPr>
        <w:t>:</w:t>
      </w:r>
      <w:proofErr w:type="gramEnd"/>
      <w:r>
        <w:rPr>
          <w:rFonts w:ascii="Arial" w:hAnsi="Arial" w:cs="Arial"/>
          <w:b/>
          <w:bCs/>
        </w:rPr>
        <w:t>-</w:t>
      </w:r>
    </w:p>
    <w:p w14:paraId="054F3EA7" w14:textId="77777777" w:rsidR="00333244" w:rsidRPr="00333244" w:rsidRDefault="00333244" w:rsidP="00333244">
      <w:pPr>
        <w:rPr>
          <w:rFonts w:ascii="Arial" w:hAnsi="Arial" w:cs="Arial"/>
          <w:b/>
          <w:bCs/>
        </w:rPr>
      </w:pPr>
    </w:p>
    <w:p w14:paraId="4C2331E8" w14:textId="77777777" w:rsidR="00333244" w:rsidRDefault="00333244" w:rsidP="00333244">
      <w:pPr>
        <w:rPr>
          <w:rFonts w:ascii="Arial" w:hAnsi="Arial" w:cs="Arial"/>
        </w:rPr>
      </w:pPr>
      <w:r w:rsidRPr="00333244">
        <w:rPr>
          <w:rFonts w:ascii="Arial" w:hAnsi="Arial" w:cs="Arial"/>
        </w:rPr>
        <w:t xml:space="preserve">Serial laboratory monitoring showed a rapid decline in hemoglobin from 9.9 g/dL </w:t>
      </w:r>
      <w:r w:rsidR="0083587F">
        <w:rPr>
          <w:rFonts w:ascii="Arial" w:hAnsi="Arial" w:cs="Arial"/>
        </w:rPr>
        <w:t xml:space="preserve">to 6.5 g/dL, worsening renal </w:t>
      </w:r>
      <w:r w:rsidRPr="00333244">
        <w:rPr>
          <w:rFonts w:ascii="Arial" w:hAnsi="Arial" w:cs="Arial"/>
        </w:rPr>
        <w:t>function, and persistent hypokalemia. A repeat CT abdomen showed interval enlargement of the right perirenal hematoma.</w:t>
      </w:r>
      <w:r w:rsidR="0083587F">
        <w:rPr>
          <w:rFonts w:ascii="Arial" w:hAnsi="Arial" w:cs="Arial"/>
        </w:rPr>
        <w:t xml:space="preserve"> </w:t>
      </w:r>
      <w:r w:rsidRPr="00333244">
        <w:rPr>
          <w:rFonts w:ascii="Arial" w:hAnsi="Arial" w:cs="Arial"/>
        </w:rPr>
        <w:t>A CT renal angiogram was subsequently performed, revealing a right perirenal, adrenal, and paravertebral hematoma. Additionally, there was diffuse circumferential thickening along both main renal arteries, with multiple microaneurysms arising from the right accessory renal artery. These findings were highly suggestive of medium-vessel vasculitis.</w:t>
      </w:r>
      <w:r w:rsidR="0083587F">
        <w:rPr>
          <w:rFonts w:ascii="Arial" w:hAnsi="Arial" w:cs="Arial"/>
        </w:rPr>
        <w:t xml:space="preserve"> </w:t>
      </w:r>
      <w:r w:rsidRPr="00333244">
        <w:rPr>
          <w:rFonts w:ascii="Arial" w:hAnsi="Arial" w:cs="Arial"/>
        </w:rPr>
        <w:t xml:space="preserve">Serological evaluation </w:t>
      </w:r>
      <w:r>
        <w:rPr>
          <w:rFonts w:ascii="Arial" w:hAnsi="Arial" w:cs="Arial"/>
        </w:rPr>
        <w:t xml:space="preserve">also </w:t>
      </w:r>
      <w:r w:rsidRPr="00333244">
        <w:rPr>
          <w:rFonts w:ascii="Arial" w:hAnsi="Arial" w:cs="Arial"/>
        </w:rPr>
        <w:t>revealed hepatitis B sur</w:t>
      </w:r>
      <w:r w:rsidR="00346216">
        <w:rPr>
          <w:rFonts w:ascii="Arial" w:hAnsi="Arial" w:cs="Arial"/>
        </w:rPr>
        <w:t>face antigen (HBsAg) positivity and ANCA negativity</w:t>
      </w:r>
    </w:p>
    <w:p w14:paraId="7D3E75AF" w14:textId="77777777" w:rsidR="00333244" w:rsidRPr="00333244" w:rsidRDefault="00333244" w:rsidP="00333244">
      <w:pPr>
        <w:rPr>
          <w:rFonts w:ascii="Arial" w:hAnsi="Arial" w:cs="Arial"/>
        </w:rPr>
      </w:pPr>
    </w:p>
    <w:p w14:paraId="6035A3B2" w14:textId="77777777" w:rsidR="00333244" w:rsidRDefault="00333244" w:rsidP="00333244">
      <w:pPr>
        <w:rPr>
          <w:rFonts w:ascii="Arial" w:hAnsi="Arial" w:cs="Arial"/>
          <w:b/>
          <w:bCs/>
        </w:rPr>
      </w:pPr>
      <w:r>
        <w:rPr>
          <w:rFonts w:ascii="Arial" w:hAnsi="Arial" w:cs="Arial"/>
          <w:b/>
          <w:bCs/>
        </w:rPr>
        <w:t xml:space="preserve">2.2 </w:t>
      </w:r>
      <w:proofErr w:type="gramStart"/>
      <w:r w:rsidRPr="00333244">
        <w:rPr>
          <w:rFonts w:ascii="Arial" w:hAnsi="Arial" w:cs="Arial"/>
          <w:b/>
          <w:bCs/>
        </w:rPr>
        <w:t>DIAGNOSIS</w:t>
      </w:r>
      <w:r>
        <w:rPr>
          <w:rFonts w:ascii="Arial" w:hAnsi="Arial" w:cs="Arial"/>
          <w:b/>
          <w:bCs/>
        </w:rPr>
        <w:t xml:space="preserve"> :</w:t>
      </w:r>
      <w:proofErr w:type="gramEnd"/>
      <w:r>
        <w:rPr>
          <w:rFonts w:ascii="Arial" w:hAnsi="Arial" w:cs="Arial"/>
          <w:b/>
          <w:bCs/>
        </w:rPr>
        <w:t>-</w:t>
      </w:r>
    </w:p>
    <w:p w14:paraId="04D5DDE0" w14:textId="77777777" w:rsidR="00333244" w:rsidRPr="00333244" w:rsidRDefault="00333244" w:rsidP="00333244">
      <w:pPr>
        <w:rPr>
          <w:rFonts w:ascii="Arial" w:hAnsi="Arial" w:cs="Arial"/>
          <w:b/>
          <w:bCs/>
        </w:rPr>
      </w:pPr>
    </w:p>
    <w:p w14:paraId="1BAD97AB" w14:textId="77777777" w:rsidR="00333244" w:rsidRDefault="00333244" w:rsidP="00333244">
      <w:pPr>
        <w:jc w:val="both"/>
        <w:rPr>
          <w:rFonts w:ascii="Arial" w:hAnsi="Arial" w:cs="Arial"/>
        </w:rPr>
      </w:pPr>
      <w:r w:rsidRPr="00333244">
        <w:rPr>
          <w:rFonts w:ascii="Arial" w:hAnsi="Arial" w:cs="Arial"/>
        </w:rPr>
        <w:t xml:space="preserve">The patient’s presentation—spontaneous perirenal hematoma, refractory hypertension, rising creatinine, persistent hypokalemia, </w:t>
      </w:r>
      <w:r w:rsidR="0083587F" w:rsidRPr="00333244">
        <w:rPr>
          <w:rFonts w:ascii="Arial" w:hAnsi="Arial" w:cs="Arial"/>
        </w:rPr>
        <w:t>micro aneurysms</w:t>
      </w:r>
      <w:r w:rsidRPr="00333244">
        <w:rPr>
          <w:rFonts w:ascii="Arial" w:hAnsi="Arial" w:cs="Arial"/>
        </w:rPr>
        <w:t xml:space="preserve"> on angiography, </w:t>
      </w:r>
      <w:r w:rsidR="00346216">
        <w:rPr>
          <w:rFonts w:ascii="Arial" w:hAnsi="Arial" w:cs="Arial"/>
        </w:rPr>
        <w:t xml:space="preserve">ANCA negative </w:t>
      </w:r>
      <w:r w:rsidRPr="00333244">
        <w:rPr>
          <w:rFonts w:ascii="Arial" w:hAnsi="Arial" w:cs="Arial"/>
        </w:rPr>
        <w:t xml:space="preserve">and hepatitis B association—fulfilled the American College of Rheumatology (ACR) criteria for </w:t>
      </w:r>
      <w:r w:rsidRPr="00333244">
        <w:rPr>
          <w:rFonts w:ascii="Arial" w:hAnsi="Arial" w:cs="Arial"/>
          <w:b/>
          <w:bCs/>
        </w:rPr>
        <w:t>Polyarteritis Nodosa (PAN)</w:t>
      </w:r>
      <w:r w:rsidRPr="00333244">
        <w:rPr>
          <w:rFonts w:ascii="Arial" w:hAnsi="Arial" w:cs="Arial"/>
        </w:rPr>
        <w:t xml:space="preserve">. The expanding retroperitoneal hematoma resulted in renal parenchymal compression consistent with </w:t>
      </w:r>
      <w:r w:rsidRPr="00333244">
        <w:rPr>
          <w:rFonts w:ascii="Arial" w:hAnsi="Arial" w:cs="Arial"/>
          <w:b/>
          <w:bCs/>
        </w:rPr>
        <w:t>Page kidney physiology</w:t>
      </w:r>
      <w:r w:rsidRPr="00333244">
        <w:rPr>
          <w:rFonts w:ascii="Arial" w:hAnsi="Arial" w:cs="Arial"/>
        </w:rPr>
        <w:t>, contributing to secondary renin–angiotensin–aldosterone system (RAAS) hyperactivation.</w:t>
      </w:r>
    </w:p>
    <w:p w14:paraId="6DA044EC" w14:textId="77777777" w:rsidR="00333244" w:rsidRPr="00333244" w:rsidRDefault="00333244" w:rsidP="00333244">
      <w:pPr>
        <w:jc w:val="both"/>
        <w:rPr>
          <w:rFonts w:ascii="Arial" w:hAnsi="Arial" w:cs="Arial"/>
        </w:rPr>
      </w:pPr>
    </w:p>
    <w:p w14:paraId="38810EB7" w14:textId="77777777" w:rsidR="00333244" w:rsidRDefault="00333244" w:rsidP="00333244">
      <w:pPr>
        <w:jc w:val="both"/>
        <w:rPr>
          <w:rFonts w:ascii="Arial" w:hAnsi="Arial" w:cs="Arial"/>
        </w:rPr>
      </w:pPr>
      <w:r w:rsidRPr="00333244">
        <w:rPr>
          <w:rFonts w:ascii="Arial" w:hAnsi="Arial" w:cs="Arial"/>
        </w:rPr>
        <w:t xml:space="preserve">Thus, a final diagnosis of </w:t>
      </w:r>
      <w:r w:rsidRPr="00333244">
        <w:rPr>
          <w:rFonts w:ascii="Arial" w:hAnsi="Arial" w:cs="Arial"/>
          <w:b/>
          <w:bCs/>
        </w:rPr>
        <w:t>Polyarteritis Nodosa with isolated renal involvement presenting as Wunderlich syndrome and secondary Page kidney</w:t>
      </w:r>
      <w:r w:rsidRPr="00333244">
        <w:rPr>
          <w:rFonts w:ascii="Arial" w:hAnsi="Arial" w:cs="Arial"/>
        </w:rPr>
        <w:t xml:space="preserve"> was </w:t>
      </w:r>
      <w:proofErr w:type="spellStart"/>
      <w:proofErr w:type="gramStart"/>
      <w:r w:rsidRPr="00333244">
        <w:rPr>
          <w:rFonts w:ascii="Arial" w:hAnsi="Arial" w:cs="Arial"/>
        </w:rPr>
        <w:t>established.Wunderlich</w:t>
      </w:r>
      <w:proofErr w:type="spellEnd"/>
      <w:proofErr w:type="gramEnd"/>
      <w:r w:rsidRPr="00333244">
        <w:rPr>
          <w:rFonts w:ascii="Arial" w:hAnsi="Arial" w:cs="Arial"/>
        </w:rPr>
        <w:t xml:space="preserve"> syndrome—spontaneous non-traumatic renal or perirenal </w:t>
      </w:r>
      <w:r w:rsidRPr="00333244">
        <w:rPr>
          <w:rFonts w:ascii="Arial" w:hAnsi="Arial" w:cs="Arial"/>
        </w:rPr>
        <w:lastRenderedPageBreak/>
        <w:t xml:space="preserve">hemorrhage—is an uncommon but potentially life-threatening condition. While renal tumors and </w:t>
      </w:r>
      <w:r w:rsidR="002619EE" w:rsidRPr="00333244">
        <w:rPr>
          <w:rFonts w:ascii="Arial" w:hAnsi="Arial" w:cs="Arial"/>
        </w:rPr>
        <w:t>angiomyolipoma</w:t>
      </w:r>
      <w:r w:rsidRPr="00333244">
        <w:rPr>
          <w:rFonts w:ascii="Arial" w:hAnsi="Arial" w:cs="Arial"/>
        </w:rPr>
        <w:t xml:space="preserve"> are the most common causes, spontaneous hemorrhage as an initial manifestation of </w:t>
      </w:r>
      <w:r w:rsidRPr="00333244">
        <w:rPr>
          <w:rFonts w:ascii="Arial" w:hAnsi="Arial" w:cs="Arial"/>
          <w:b/>
          <w:bCs/>
        </w:rPr>
        <w:t>Polyarteritis Nodosa</w:t>
      </w:r>
      <w:r w:rsidRPr="00333244">
        <w:rPr>
          <w:rFonts w:ascii="Arial" w:hAnsi="Arial" w:cs="Arial"/>
        </w:rPr>
        <w:t xml:space="preserve"> is rare. PAN-related vascular inflammation leads to arterial wall weakening and microaneurysm formation, predisposing to rupture.</w:t>
      </w:r>
    </w:p>
    <w:p w14:paraId="4A1E5B6C" w14:textId="77777777" w:rsidR="00333244" w:rsidRPr="00333244" w:rsidRDefault="00333244" w:rsidP="00333244">
      <w:pPr>
        <w:jc w:val="both"/>
        <w:rPr>
          <w:rFonts w:ascii="Arial" w:hAnsi="Arial" w:cs="Arial"/>
        </w:rPr>
      </w:pPr>
    </w:p>
    <w:p w14:paraId="09A60904" w14:textId="77777777" w:rsidR="00333244" w:rsidRDefault="00333244" w:rsidP="00333244">
      <w:pPr>
        <w:jc w:val="both"/>
        <w:rPr>
          <w:rFonts w:ascii="Arial" w:hAnsi="Arial" w:cs="Arial"/>
        </w:rPr>
      </w:pPr>
      <w:r w:rsidRPr="00333244">
        <w:rPr>
          <w:rFonts w:ascii="Arial" w:hAnsi="Arial" w:cs="Arial"/>
        </w:rPr>
        <w:t xml:space="preserve">In this case, mass effect from the enlarging perirenal hematoma caused compression of the renal parenchyma and vasculature, producing </w:t>
      </w:r>
      <w:r w:rsidRPr="00C01E5F">
        <w:rPr>
          <w:rFonts w:ascii="Arial" w:hAnsi="Arial" w:cs="Arial"/>
          <w:b/>
          <w:bCs/>
        </w:rPr>
        <w:t>secondary RAAS activation</w:t>
      </w:r>
      <w:r w:rsidRPr="00333244">
        <w:rPr>
          <w:rFonts w:ascii="Arial" w:hAnsi="Arial" w:cs="Arial"/>
        </w:rPr>
        <w:t xml:space="preserve"> and severe refractory hypertension—characteristic of </w:t>
      </w:r>
      <w:r w:rsidRPr="00333244">
        <w:rPr>
          <w:rFonts w:ascii="Arial" w:hAnsi="Arial" w:cs="Arial"/>
          <w:b/>
          <w:bCs/>
        </w:rPr>
        <w:t>Page kidney</w:t>
      </w:r>
      <w:r w:rsidRPr="00333244">
        <w:rPr>
          <w:rFonts w:ascii="Arial" w:hAnsi="Arial" w:cs="Arial"/>
        </w:rPr>
        <w:t>. The co-occurrence of refractory hypertension, spontaneous hemorrhage, angiographic microaneurysms, and HBV positivity provided strong diagnostic support for PAN.Early recognition and timely initiation of immunosuppressive therapy are crucial for preventing irreversible renal damage and improving outcomes</w:t>
      </w:r>
    </w:p>
    <w:p w14:paraId="41B49C92" w14:textId="77777777" w:rsidR="00333244" w:rsidRDefault="00333244" w:rsidP="00333244">
      <w:pPr>
        <w:jc w:val="both"/>
        <w:rPr>
          <w:rFonts w:ascii="Arial" w:hAnsi="Arial" w:cs="Arial"/>
        </w:rPr>
      </w:pPr>
    </w:p>
    <w:p w14:paraId="48E756C5" w14:textId="77777777" w:rsidR="00333244" w:rsidRPr="00333244" w:rsidRDefault="00333244" w:rsidP="00333244">
      <w:pPr>
        <w:jc w:val="both"/>
        <w:rPr>
          <w:rFonts w:ascii="Arial" w:hAnsi="Arial" w:cs="Arial"/>
        </w:rPr>
      </w:pPr>
      <w:r w:rsidRPr="00333244">
        <w:rPr>
          <w:rFonts w:ascii="Arial" w:hAnsi="Arial" w:cs="Arial"/>
          <w:b/>
          <w:bCs/>
        </w:rPr>
        <w:t>2.3</w:t>
      </w:r>
      <w:r w:rsidR="0083587F">
        <w:rPr>
          <w:rFonts w:ascii="Arial" w:hAnsi="Arial" w:cs="Arial"/>
          <w:b/>
          <w:bCs/>
        </w:rPr>
        <w:t xml:space="preserve"> </w:t>
      </w:r>
      <w:proofErr w:type="gramStart"/>
      <w:r w:rsidRPr="00333244">
        <w:rPr>
          <w:rFonts w:ascii="Arial" w:hAnsi="Arial" w:cs="Arial"/>
          <w:b/>
          <w:bCs/>
        </w:rPr>
        <w:t>MANAGEMENT</w:t>
      </w:r>
      <w:r>
        <w:rPr>
          <w:rFonts w:ascii="Arial" w:hAnsi="Arial" w:cs="Arial"/>
          <w:b/>
          <w:bCs/>
        </w:rPr>
        <w:t xml:space="preserve"> :</w:t>
      </w:r>
      <w:proofErr w:type="gramEnd"/>
      <w:r>
        <w:rPr>
          <w:rFonts w:ascii="Arial" w:hAnsi="Arial" w:cs="Arial"/>
          <w:b/>
          <w:bCs/>
        </w:rPr>
        <w:t>-</w:t>
      </w:r>
    </w:p>
    <w:p w14:paraId="6DF89336" w14:textId="77777777" w:rsidR="00333244" w:rsidRPr="00333244" w:rsidRDefault="00333244" w:rsidP="00333244">
      <w:pPr>
        <w:rPr>
          <w:rFonts w:ascii="Arial" w:hAnsi="Arial" w:cs="Arial"/>
          <w:b/>
          <w:bCs/>
        </w:rPr>
      </w:pPr>
    </w:p>
    <w:p w14:paraId="7434820A" w14:textId="77777777" w:rsidR="00333244" w:rsidRDefault="00333244" w:rsidP="00333244">
      <w:pPr>
        <w:rPr>
          <w:rFonts w:ascii="Arial" w:hAnsi="Arial" w:cs="Arial"/>
        </w:rPr>
      </w:pPr>
      <w:r w:rsidRPr="00333244">
        <w:rPr>
          <w:rFonts w:ascii="Arial" w:hAnsi="Arial" w:cs="Arial"/>
        </w:rPr>
        <w:t xml:space="preserve">The patient </w:t>
      </w:r>
      <w:r w:rsidR="0083587F">
        <w:rPr>
          <w:rFonts w:ascii="Arial" w:hAnsi="Arial" w:cs="Arial"/>
        </w:rPr>
        <w:t xml:space="preserve">had </w:t>
      </w:r>
      <w:r w:rsidRPr="00333244">
        <w:rPr>
          <w:rFonts w:ascii="Arial" w:hAnsi="Arial" w:cs="Arial"/>
        </w:rPr>
        <w:t xml:space="preserve">received blood transfusions for acute anemia and was initiated on </w:t>
      </w:r>
      <w:r w:rsidR="00C176DF">
        <w:rPr>
          <w:rFonts w:ascii="Arial" w:hAnsi="Arial" w:cs="Arial"/>
        </w:rPr>
        <w:t xml:space="preserve">pulse steroids and </w:t>
      </w:r>
      <w:r w:rsidRPr="00333244">
        <w:rPr>
          <w:rFonts w:ascii="Arial" w:hAnsi="Arial" w:cs="Arial"/>
        </w:rPr>
        <w:t xml:space="preserve">cyclophosphamide-based immunosuppressive therapy. Antihypertensive therapy was optimized. He was closely monitored with serial renal function tests and imaging </w:t>
      </w:r>
      <w:proofErr w:type="gramStart"/>
      <w:r w:rsidRPr="00333244">
        <w:rPr>
          <w:rFonts w:ascii="Arial" w:hAnsi="Arial" w:cs="Arial"/>
        </w:rPr>
        <w:t>studies.Over</w:t>
      </w:r>
      <w:proofErr w:type="gramEnd"/>
      <w:r w:rsidRPr="00333244">
        <w:rPr>
          <w:rFonts w:ascii="Arial" w:hAnsi="Arial" w:cs="Arial"/>
        </w:rPr>
        <w:t xml:space="preserve"> the ensuing three months, his renal parameters progressively improved. He achieved clinical remission and was transitioned to maintenance immunosuppression with regular follow-up.</w:t>
      </w:r>
    </w:p>
    <w:p w14:paraId="1D6DAA67" w14:textId="77777777" w:rsidR="00333244" w:rsidRPr="00333244" w:rsidRDefault="00333244" w:rsidP="00333244">
      <w:pPr>
        <w:rPr>
          <w:rFonts w:ascii="Arial" w:hAnsi="Arial" w:cs="Arial"/>
        </w:rPr>
      </w:pPr>
    </w:p>
    <w:p w14:paraId="132EF322" w14:textId="77777777" w:rsidR="00A03B96" w:rsidRDefault="00A03B96" w:rsidP="00441B6F">
      <w:pPr>
        <w:pStyle w:val="Body"/>
        <w:spacing w:after="0"/>
        <w:rPr>
          <w:rFonts w:ascii="Arial" w:hAnsi="Arial" w:cs="Arial"/>
        </w:rPr>
      </w:pPr>
    </w:p>
    <w:p w14:paraId="0B321E4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1CC0ECE7" w14:textId="77777777" w:rsidR="00790ADA" w:rsidRPr="00FB3A86" w:rsidRDefault="00790ADA" w:rsidP="00441B6F">
      <w:pPr>
        <w:pStyle w:val="Head1"/>
        <w:spacing w:after="0"/>
        <w:jc w:val="both"/>
        <w:rPr>
          <w:rFonts w:ascii="Arial" w:hAnsi="Arial" w:cs="Arial"/>
        </w:rPr>
      </w:pPr>
    </w:p>
    <w:p w14:paraId="304D229A" w14:textId="77777777" w:rsidR="00645115" w:rsidRDefault="00645115" w:rsidP="00645115">
      <w:pPr>
        <w:pStyle w:val="Body"/>
        <w:rPr>
          <w:rFonts w:ascii="Arial" w:hAnsi="Arial" w:cs="Arial"/>
          <w:lang w:val="en-IN"/>
        </w:rPr>
      </w:pPr>
      <w:r w:rsidRPr="00645115">
        <w:rPr>
          <w:rFonts w:ascii="Arial" w:hAnsi="Arial" w:cs="Arial"/>
          <w:lang w:val="en-IN"/>
        </w:rPr>
        <w:t xml:space="preserve">Wunderlich </w:t>
      </w:r>
      <w:proofErr w:type="gramStart"/>
      <w:r w:rsidRPr="00645115">
        <w:rPr>
          <w:rFonts w:ascii="Arial" w:hAnsi="Arial" w:cs="Arial"/>
          <w:lang w:val="en-IN"/>
        </w:rPr>
        <w:t>syndrome</w:t>
      </w:r>
      <w:r>
        <w:rPr>
          <w:rFonts w:ascii="Arial" w:hAnsi="Arial" w:cs="Arial"/>
          <w:lang w:val="en-IN"/>
        </w:rPr>
        <w:t>(</w:t>
      </w:r>
      <w:proofErr w:type="gramEnd"/>
      <w:r>
        <w:rPr>
          <w:rFonts w:ascii="Arial" w:hAnsi="Arial" w:cs="Arial"/>
          <w:lang w:val="en-IN"/>
        </w:rPr>
        <w:t>WS)</w:t>
      </w:r>
      <w:r w:rsidRPr="00645115">
        <w:rPr>
          <w:rFonts w:ascii="Arial" w:hAnsi="Arial" w:cs="Arial"/>
          <w:lang w:val="en-IN"/>
        </w:rPr>
        <w:t xml:space="preserve"> remains a rare but recognized manifestation of systemic vasculitis such as PAN. Although the majority of WS cases arise from renal </w:t>
      </w:r>
      <w:r w:rsidR="002619EE" w:rsidRPr="00645115">
        <w:rPr>
          <w:rFonts w:ascii="Arial" w:hAnsi="Arial" w:cs="Arial"/>
          <w:lang w:val="en-IN"/>
        </w:rPr>
        <w:t>tumours</w:t>
      </w:r>
      <w:r w:rsidRPr="00645115">
        <w:rPr>
          <w:rFonts w:ascii="Arial" w:hAnsi="Arial" w:cs="Arial"/>
          <w:lang w:val="en-IN"/>
        </w:rPr>
        <w:t>, vascular causes represent a significant minority, with PAN responsible for up to 17% of reported cases</w:t>
      </w:r>
      <w:r w:rsidR="00A96D47">
        <w:rPr>
          <w:rFonts w:ascii="Arial" w:hAnsi="Arial" w:cs="Arial"/>
          <w:lang w:val="en-IN"/>
        </w:rPr>
        <w:fldChar w:fldCharType="begin"/>
      </w:r>
      <w:r w:rsidR="0050581E">
        <w:rPr>
          <w:rFonts w:ascii="Arial" w:hAnsi="Arial" w:cs="Arial"/>
          <w:lang w:val="en-IN"/>
        </w:rPr>
        <w:instrText xml:space="preserve"> ADDIN ZOTERO_ITEM CSL_CITATION {"citationID":"ziSHckCN","properties":{"formattedCitation":"(6)","plainCitation":"(6)","noteIndex":0},"citationItems":[{"id":302,"uris":["http://zotero.org/users/local/LvH5eKAf/items/YY6XK46M"],"itemData":{"id":302,"type":"article-journal","abstract":"Wünderlich syndrome (WS) is a rare condition, in which spontaneous nontraumatic renal hemorrhage occurs into the subcapsular and perirenal spaces and was described for the first time by Bonet in 1700. The etiology of the entity is very diverse, including benign or malign neoplasms, vascular diseases, infectious and inflammatory kidney diseases, and could be combined with some diseases. Clinically the syndrome is characterized by the classic Lenk’s triad. We describe a case of WS in a 37-years-old woman with loss of strength in the right superior limb for three months. After admission in the hospital her physical examination showed up pallor, tachycardia and evolved with diffuse abdominal pain. Fallowing all medical conducts the patient do not resist.","container-title":"International Journal of Radiology and Imaging Techniques","DOI":"10.23937/2572-3235.1510059","ISSN":"25723235","issue":"2","journalAbbreviation":"Int J Radiol Imaging Technol","language":"en","source":"DOI.org (Crossref)","title":"Wünderlich Syndrome: A Rare Syndrome Caused by a Polyarteritis Nodosa","title-short":"Wünderlich Syndrome","URL":"https://www.clinmedjournals.org/articles/ijrit/international-journal-of-radiology-and-imaging-technology-ijrit-5-059.php?jid=ijrit","volume":"5","author":[{"family":"Leandro Tristão Abi-Ramia De","given":"Moraes"},{"family":"Monica","given":"Arnaldi"},{"family":"Sérgio","given":"Furlan"}],"accessed":{"date-parts":[["2025",11,15]]},"issued":{"date-parts":[["2019",12,30]]}}}],"schema":"https://github.com/citation-style-language/schema/raw/master/csl-citation.json"} </w:instrText>
      </w:r>
      <w:r w:rsidR="00A96D47">
        <w:rPr>
          <w:rFonts w:ascii="Arial" w:hAnsi="Arial" w:cs="Arial"/>
          <w:lang w:val="en-IN"/>
        </w:rPr>
        <w:fldChar w:fldCharType="separate"/>
      </w:r>
      <w:r w:rsidR="0050581E" w:rsidRPr="0050581E">
        <w:rPr>
          <w:rFonts w:ascii="Arial" w:hAnsi="Arial" w:cs="Arial"/>
        </w:rPr>
        <w:t>(6)</w:t>
      </w:r>
      <w:r w:rsidR="00A96D47">
        <w:rPr>
          <w:rFonts w:ascii="Arial" w:hAnsi="Arial" w:cs="Arial"/>
          <w:lang w:val="en-IN"/>
        </w:rPr>
        <w:fldChar w:fldCharType="end"/>
      </w:r>
      <w:r w:rsidR="00492141">
        <w:rPr>
          <w:rFonts w:ascii="Arial" w:hAnsi="Arial" w:cs="Arial"/>
          <w:lang w:val="en-IN"/>
        </w:rPr>
        <w:t>.</w:t>
      </w:r>
      <w:r w:rsidRPr="00645115">
        <w:rPr>
          <w:rFonts w:ascii="Arial" w:hAnsi="Arial" w:cs="Arial"/>
          <w:lang w:val="en-IN"/>
        </w:rPr>
        <w:t xml:space="preserve">In PAN, necrotizing inflammation of medium-sized arteries leads to segmental weakening of the vessel wall, predisposing to microaneurysm formation and spontaneous rupture </w:t>
      </w:r>
      <w:r w:rsidR="00A96D47">
        <w:rPr>
          <w:rFonts w:ascii="Arial" w:hAnsi="Arial" w:cs="Arial"/>
          <w:lang w:val="en-IN"/>
        </w:rPr>
        <w:fldChar w:fldCharType="begin"/>
      </w:r>
      <w:r w:rsidR="0050581E">
        <w:rPr>
          <w:rFonts w:ascii="Arial" w:hAnsi="Arial" w:cs="Arial"/>
          <w:lang w:val="en-IN"/>
        </w:rPr>
        <w:instrText xml:space="preserve"> ADDIN ZOTERO_ITEM CSL_CITATION {"citationID":"XyWmgvz7","properties":{"formattedCitation":"(7,8)","plainCitation":"(7,8)","noteIndex":0},"citationItems":[{"id":313,"uris":["http://zotero.org/users/local/LvH5eKAf/items/2LKTIKMF"],"itemData":{"id":313,"type":"article-journal","abstract":"Wunderlich syndrome, characterized by spontaneous perinephric hematoma with subcapsular extension has been scarcely reported in microscopic polyangiitis (MPA). We report the case of a 45-year-old woman, who presented with constitutional symptoms, left-eye episcleritis, and rapidly progressive glomerulonephritis. She developed sudden, severe left flank pain with hemoglobin drop two days after admission. Both computed tomography (CT) and noncontrast magnetic resonance imaging revealed large left-sided perinephric hematoma. CT angiography failed to demonstrate intrarenal aneurysms. A remarkable reduction in size of her perinephric hematoma was observed after three and a half months of treatment with glucocorticoids and intravenous cyclophosphamide (IV CYC) following the international guidelines. A literature review on renal vessel involvement in antineutrophil cytoplasmic antibodyassociated vasculitis revealed 26 case reports and one case series with 20 cases of renal aneurysms. Eighteen cases in the case reports (69.2%) and nine in the case series (45%) ruptured their renal arteries. The majority (44.4%) were managed with IV CYC and high-dose glucocorticoids. Angioembolization, renal replacement therapy, and plasma exchange were used as adjuvant measures. Only three patients (16.7%) underwent nephrectomy, while the majority (63.6%) fully recovered.","container-title":"ARP Rheumatology","DOI":"10.63032/YVYO6106","ISSN":"27954552","issue":"2","journalAbbreviation":"ARP Rheumatol","language":"en","page":"154-162","source":"DOI.org (Crossref)","title":"Wunderlich syndrome as an unusual presentation of microscopic polyangiitis: a case report with review of literature","title-short":"Wunderlich syndrome as an unusual presentation of microscopic polyangiitis","volume":"4","issued":{"date-parts":[["2025",6,30]]}}},{"id":304,"uris":["http://zotero.org/users/local/LvH5eKAf/items/UPIPY7CV"],"itemData":{"id":304,"type":"article-journal","abstract":"Polyarteritis nodosa (PAN) is a systemic necrotising vasculitis that affects medium-sized and small-sized arteries. The spectrum of disease ranges from involving a single organ to polyvisceral failure. We report a case of a 75-year-old male presented with solely hypertension and mild renal function impairment as a consequence of diffuse renal necrotising vasculitis with occlusive but non-stenotic lesions associated with PAN. The overall prognosis of PAN has been improved in recent decades, primarily reﬂecting early diagnosis and more effective treatments. Therefore, early diagnosis is critical and it warrants full investigations even in those patients without obvious multiorgan manifestations. In those instances, with mild disease, steroid monotherapy has been shown to be effective with excellent response. Our patient responded well to steroid monotherapy and we were able to gauge his response by improvement in his blood pressure.","container-title":"BMJ Case Reports","DOI":"10.1136/bcr-2016-215702","ISSN":"1757-790X","journalAbbreviation":"BMJ Case Reports","language":"en","page":"bcr2016215702","source":"DOI.org (Crossref)","title":"A case of isolated renal involvement of polyarteritis nodosa successfully treated with steroid monotherapy","volume":"2016","author":[{"family":"Pourafshar","given":"Negiin"},{"family":"Sobel","given":"Eric"},{"family":"Segal","given":"Mark"}],"issued":{"date-parts":[["2016",7,20]]}}}],"schema":"https://github.com/citation-style-language/schema/raw/master/csl-citation.json"} </w:instrText>
      </w:r>
      <w:r w:rsidR="00A96D47">
        <w:rPr>
          <w:rFonts w:ascii="Arial" w:hAnsi="Arial" w:cs="Arial"/>
          <w:lang w:val="en-IN"/>
        </w:rPr>
        <w:fldChar w:fldCharType="separate"/>
      </w:r>
      <w:r w:rsidR="0050581E" w:rsidRPr="0050581E">
        <w:rPr>
          <w:rFonts w:ascii="Arial" w:hAnsi="Arial" w:cs="Arial"/>
        </w:rPr>
        <w:t>(7,8)</w:t>
      </w:r>
      <w:r w:rsidR="00A96D47">
        <w:rPr>
          <w:rFonts w:ascii="Arial" w:hAnsi="Arial" w:cs="Arial"/>
          <w:lang w:val="en-IN"/>
        </w:rPr>
        <w:fldChar w:fldCharType="end"/>
      </w:r>
      <w:r w:rsidR="0050581E">
        <w:rPr>
          <w:rFonts w:ascii="Arial" w:hAnsi="Arial" w:cs="Arial"/>
          <w:lang w:val="en-IN"/>
        </w:rPr>
        <w:t xml:space="preserve">. </w:t>
      </w:r>
      <w:r w:rsidRPr="00645115">
        <w:rPr>
          <w:rFonts w:ascii="Arial" w:hAnsi="Arial" w:cs="Arial"/>
          <w:lang w:val="en-IN"/>
        </w:rPr>
        <w:t xml:space="preserve">This pathophysiologic mechanism explains the occurrence of retroperitoneal or perirenal hematomas in affected individuals, as reported in multiple case studies from the literature </w:t>
      </w:r>
      <w:r w:rsidR="00A96D47">
        <w:rPr>
          <w:rFonts w:ascii="Arial" w:hAnsi="Arial" w:cs="Arial"/>
          <w:lang w:val="en-IN"/>
        </w:rPr>
        <w:fldChar w:fldCharType="begin"/>
      </w:r>
      <w:r w:rsidR="0050581E">
        <w:rPr>
          <w:rFonts w:ascii="Arial" w:hAnsi="Arial" w:cs="Arial"/>
          <w:lang w:val="en-IN"/>
        </w:rPr>
        <w:instrText xml:space="preserve"> ADDIN ZOTERO_ITEM CSL_CITATION {"citationID":"PrWH1Ecg","properties":{"formattedCitation":"(1,3,7)","plainCitation":"(1,3,7)","noteIndex":0},"citationItems":[{"id":313,"uris":["http://zotero.org/users/local/LvH5eKAf/items/2LKTIKMF"],"itemData":{"id":313,"type":"article-journal","abstract":"Wunderlich syndrome, characterized by spontaneous perinephric hematoma with subcapsular extension has been scarcely reported in microscopic polyangiitis (MPA). We report the case of a 45-year-old woman, who presented with constitutional symptoms, left-eye episcleritis, and rapidly progressive glomerulonephritis. She developed sudden, severe left flank pain with hemoglobin drop two days after admission. Both computed tomography (CT) and noncontrast magnetic resonance imaging revealed large left-sided perinephric hematoma. CT angiography failed to demonstrate intrarenal aneurysms. A remarkable reduction in size of her perinephric hematoma was observed after three and a half months of treatment with glucocorticoids and intravenous cyclophosphamide (IV CYC) following the international guidelines. A literature review on renal vessel involvement in antineutrophil cytoplasmic antibodyassociated vasculitis revealed 26 case reports and one case series with 20 cases of renal aneurysms. Eighteen cases in the case reports (69.2%) and nine in the case series (45%) ruptured their renal arteries. The majority (44.4%) were managed with IV CYC and high-dose glucocorticoids. Angioembolization, renal replacement therapy, and plasma exchange were used as adjuvant measures. Only three patients (16.7%) underwent nephrectomy, while the majority (63.6%) fully recovered.","container-title":"ARP Rheumatology","DOI":"10.63032/YVYO6106","ISSN":"27954552","issue":"2","journalAbbreviation":"ARP Rheumatol","language":"en","page":"154-162","source":"DOI.org (Crossref)","title":"Wunderlich syndrome as an unusual presentation of microscopic polyangiitis: a case report with review of literature","title-short":"Wunderlich syndrome as an unusual presentation of microscopic polyangiitis","volume":"4","issued":{"date-parts":[["2025",6,30]]}}},{"id":305,"uris":["http://zotero.org/users/local/LvH5eKAf/items/HNSRRGUH"],"itemData":{"id":305,"type":"article-journal","abstract":"Spontaneous perirenal hematoma following ruptured microaneurysm is an unusual but serious complication of polyarteritis nodosa. We describe a young male who presented with spontaneous perirenal hematoma and was subsequently diagnosed to have polyarteritis nodosa. He was managed with immunosuppressive medications with no recurrence of symptoms.","container-title":"Indian Journal of Nephrology","DOI":"10.4103/0971-4065.101254","ISSN":"0971-4065","issue":"4","journalAbbreviation":"Indian J Nephrol","language":"en","page":"295","source":"DOI.org (Crossref)","title":"Polyarteritis nodosa presenting with spontaneous perirenal hematoma","volume":"22","author":[{"family":"Mukhopadhyay","given":"P"},{"family":"Rathi","given":"M"},{"family":"Kohli","given":"Hs"},{"family":"Jha","given":"V"},{"family":"Gupta","given":"Kl"},{"family":"Sakhuja","given":"V"}],"issued":{"date-parts":[["2012"]]}}},{"id":309,"uris":["http://zotero.org/users/local/LvH5eKAf/items/Z5ZMVALR"],"itemData":{"id":309,"type":"article-journal","abstract":"Introduction:\n              Polyarteritis nodosa (PAN) is a systemic necrotizing vasculitis primarily affecting medium-sized vessels. It has several clinical manifestations, including renal, gastrointestinal, cutaneous, neurologic, and general symptoms, but it is not associated with pulmonary manifestations. PAN mainly affects individuals aged 40–60 years, with a male predominance. Although the underlying cause of this disease remains unclear, several triggers can be associated with it such as hepatitis B virus. Diagnosis typically requires an organ biopsy or angiography revealing microaneurysms or stenotic lesions. The overall prognosis can improve with early diagnosis and administration of immunosuppressants. However, it remains a potentially life-threatening diagnosis with a mortality rate of 24.6% at 5 years for severe cases. We presented a rare case of PAN with severe renal and gastrointestinal involvement at presentation.\n            \n            \n              Case presentation:\n              A 21-year-old male presented with sudden severe right flank pain radiating to the back. He was noted to have reticular purple skin lesions on his abdomen and lower legs. Clinical and laboratory findings indicated that he had a hemorrhagic shock. A contrast-enhanced computed tomography (CT) scan of the abdomen and pelvis revealed a ruptured, partially thrombosed pseudoaneurysm of an accessory right renal artery with acute retroperitoneal hemorrhage, splenic infarcts, and two lower mesenteric artery aneurysms. Selective coil embolization of the ruptured artery was successfully conducted. Notably, the patient reports a 1-year history of intermittent abdominal pain, bilateral foot pain, and livedo reticularis, alongside left testicular pain managed with varicocelectomy. During the hospital stay, the patient developed progressive bilateral lower limb weakness that nerve conduction studies revealed it as mononeuritis multiplex. These combined findings were pointing toward PAN diagnosis. Therefore, the patient was started on pulse steroid and cyclophosphamide therapy. However, his abdominal pain worsened requiring surgical exploration with extensive bowel resection, after which plasmapheresis was commenced.\n            \n            \n              Discussion:\n              After our patient presented with life-threatening retroperitoneal bleeding, CT scan revealed that an accessory renal artery had ruptured, and also revealed the hidden cause of his chronic, recurrent, self-resolving attacks of severe abdominal pain, which were investigated multiple times by endoscopy without appropriate diagnosis. The final diagnosis of PAN was supported by the presence of livedo reticularis, testicular ischemia, chronic abdominal pain, and mononeuritis multiplex, fulfilling four diagnostic criteria of the American College of Rheumatology for PAN. Renal involvement in PAN can be in up to 75% of cases. However, rupture of accessory renal artery aneurysms is infrequent and it was the first presenting symptom of our patient. Similarly, GI complications are observed in 50% of patients, which can progress to life-threatening ischemia and gangrene, as seen in this case. Treatment involved corticosteroids and cyclophosphamide as an induction therapy based on the 2011 revised Five-Factor Score (FFS). The addition of plasma exchange therapy in this patient was due to the catastrophic complications of PAN. Eventually, the patient became clinically stable with an expected 5-year survival rate of 65.0% according to his FFS ≥2. Therefore, careful follow-up is necessary.\n            \n            \n              Conclusion:\n              Even though vascular aneurysms in PAN have a long history, they are more often linked to gradual development rather than to catastrophic events. Acute rupture resulting in hemorrhagic shock is rarely the initial sign of PAN. Rare reports of renal artery rupture in PAN highlight the significance of having a high level of clinical suspicion in young patients with unexplained vascular events. Early diagnosis and rapid management, including immunosuppressive therapy and plasmapheresis, are crucial in preventing severe outcomes. Despite a poor prognosis associated with severe disease features, careful management can stabilize the patient, although long-term follow-up remains essential.","container-title":"Annals of Medicine &amp; Surgery","DOI":"10.1097/MS9.0000000000003331","ISSN":"2049-0801","issue":"6","language":"en","page":"3956-3962","source":"DOI.org (Crossref)","title":"Spontaneous accessory renal artery aneurysm rupture as a first presentation of polyarteritis nodosa: a case report and review of literature","title-short":"Spontaneous accessory renal artery aneurysm rupture as a first presentation of polyarteritis nodosa","volume":"87","author":[{"family":"Amro","given":"Raya N."},{"family":"Maraqa","given":"Lana"},{"family":"Abo Jheasha","given":"Amal A."},{"family":"Amro","given":"Essa"},{"family":"Amro","given":"Ruba"},{"family":"Alwahsh","given":"Raghad H. M."},{"family":"Attawna","given":"Saed"}],"issued":{"date-parts":[["2025",6]]}}}],"schema":"https://github.com/citation-style-language/schema/raw/master/csl-citation.json"} </w:instrText>
      </w:r>
      <w:r w:rsidR="00A96D47">
        <w:rPr>
          <w:rFonts w:ascii="Arial" w:hAnsi="Arial" w:cs="Arial"/>
          <w:lang w:val="en-IN"/>
        </w:rPr>
        <w:fldChar w:fldCharType="separate"/>
      </w:r>
      <w:r w:rsidR="0050581E" w:rsidRPr="0050581E">
        <w:rPr>
          <w:rFonts w:ascii="Arial" w:hAnsi="Arial" w:cs="Arial"/>
        </w:rPr>
        <w:t>(1,3,7)</w:t>
      </w:r>
      <w:r w:rsidR="00A96D47">
        <w:rPr>
          <w:rFonts w:ascii="Arial" w:hAnsi="Arial" w:cs="Arial"/>
          <w:lang w:val="en-IN"/>
        </w:rPr>
        <w:fldChar w:fldCharType="end"/>
      </w:r>
      <w:r w:rsidRPr="00645115">
        <w:rPr>
          <w:rFonts w:ascii="Arial" w:hAnsi="Arial" w:cs="Arial"/>
          <w:lang w:val="en-IN"/>
        </w:rPr>
        <w:t>.</w:t>
      </w:r>
    </w:p>
    <w:p w14:paraId="1A3528C4" w14:textId="77777777" w:rsidR="00346216" w:rsidRDefault="00346216" w:rsidP="00645115">
      <w:pPr>
        <w:pStyle w:val="Body"/>
        <w:rPr>
          <w:rFonts w:ascii="Arial" w:hAnsi="Arial" w:cs="Arial"/>
          <w:lang w:val="en-IN"/>
        </w:rPr>
      </w:pPr>
      <w:r w:rsidRPr="00346216">
        <w:rPr>
          <w:rFonts w:ascii="Arial" w:hAnsi="Arial" w:cs="Arial"/>
          <w:lang w:val="en-IN"/>
        </w:rPr>
        <w:t xml:space="preserve">Polyarteritis nodosa (PAN) is a rare, necrotizing vasculitis of medium-sized muscular arteries characterized by segmental transmural inflammation with fibrinoid necrosis, leading to microaneurysm formation, stenosis, thrombosis, organ ischemia, and infarction. Classically ANCA-negative and distinct from microscopic polyangiitis, PAN presents with heterogeneous systemic manifestations driven by vascular inflammation, including fever, weight loss, arthralgia, myalgia, mononeuritis multiplex, testicular pain, gastrointestinal involvement such as mesenteric ischemia or hepatic/renal infarcts, cutaneous nodules, livedo </w:t>
      </w:r>
      <w:proofErr w:type="spellStart"/>
      <w:r w:rsidRPr="00346216">
        <w:rPr>
          <w:rFonts w:ascii="Arial" w:hAnsi="Arial" w:cs="Arial"/>
          <w:lang w:val="en-IN"/>
        </w:rPr>
        <w:t>racemosa</w:t>
      </w:r>
      <w:proofErr w:type="spellEnd"/>
      <w:r w:rsidRPr="00346216">
        <w:rPr>
          <w:rFonts w:ascii="Arial" w:hAnsi="Arial" w:cs="Arial"/>
          <w:lang w:val="en-IN"/>
        </w:rPr>
        <w:t>, and painful purpura, while cardiovascular involvement occurs in up to one-quarter of cases. The pathogenesis reflects innate and adaptive immune activation, with CD8</w:t>
      </w:r>
      <w:r w:rsidRPr="00346216">
        <w:rPr>
          <w:rFonts w:ascii="Cambria Math" w:hAnsi="Cambria Math" w:cs="Cambria Math"/>
          <w:lang w:val="en-IN"/>
        </w:rPr>
        <w:t>⁺</w:t>
      </w:r>
      <w:r w:rsidRPr="00346216">
        <w:rPr>
          <w:rFonts w:ascii="Arial" w:hAnsi="Arial" w:cs="Arial"/>
          <w:lang w:val="en-IN"/>
        </w:rPr>
        <w:t xml:space="preserve"> T-cell–predominant infiltrates, macrophage-derived proinflammatory cytokines, upregulated endothelial adhesion molecules, and tissue-</w:t>
      </w:r>
      <w:proofErr w:type="spellStart"/>
      <w:r w:rsidRPr="00346216">
        <w:rPr>
          <w:rFonts w:ascii="Arial" w:hAnsi="Arial" w:cs="Arial"/>
          <w:lang w:val="en-IN"/>
        </w:rPr>
        <w:t>remodeling</w:t>
      </w:r>
      <w:proofErr w:type="spellEnd"/>
      <w:r w:rsidRPr="00346216">
        <w:rPr>
          <w:rFonts w:ascii="Arial" w:hAnsi="Arial" w:cs="Arial"/>
          <w:lang w:val="en-IN"/>
        </w:rPr>
        <w:t xml:space="preserve"> pathways promoting chronic arterial damage; HBV-associated PAN represents a distinct immune-complex–mediated subset.</w:t>
      </w:r>
      <w:r w:rsidR="008508BD">
        <w:rPr>
          <w:rFonts w:ascii="Arial" w:hAnsi="Arial" w:cs="Arial"/>
          <w:lang w:val="en-IN"/>
        </w:rPr>
        <w:t xml:space="preserve"> (</w:t>
      </w:r>
      <w:proofErr w:type="gramStart"/>
      <w:r w:rsidR="008508BD">
        <w:rPr>
          <w:rFonts w:ascii="Arial" w:hAnsi="Arial" w:cs="Arial"/>
          <w:lang w:val="en-IN"/>
        </w:rPr>
        <w:t>15 )</w:t>
      </w:r>
      <w:proofErr w:type="gramEnd"/>
    </w:p>
    <w:p w14:paraId="0469B13C" w14:textId="34DF3B2E" w:rsidR="00346216" w:rsidRPr="00645115" w:rsidRDefault="00346216" w:rsidP="00645115">
      <w:pPr>
        <w:pStyle w:val="Body"/>
        <w:rPr>
          <w:rFonts w:ascii="Arial" w:hAnsi="Arial" w:cs="Arial"/>
          <w:lang w:val="en-IN"/>
        </w:rPr>
      </w:pPr>
      <w:r w:rsidRPr="00346216">
        <w:rPr>
          <w:rFonts w:ascii="Arial" w:hAnsi="Arial" w:cs="Arial"/>
          <w:lang w:val="en-IN"/>
        </w:rPr>
        <w:t>Diagnosis relies on clinical–laboratory correlation, histopathology demonstrating necrotizing arteritis in medium-sized arteries, and angiographic detection of aneurysms or stenoses, with CT/MR angiography increasingly replacing conventional arteriography.Treatment of newly diagnosed PAN comprises prompt immunosuppression with high-dose glucocorticoids combined with cyclophosphamide for severe disease, while milder cases may be managed with glucocorticoids alone; antiviral therapy is essential for HBV-PAN. Novel agents such as rituximab or TNF inhibitors may be considered in refractory or DADA2-associated disease. Despite its potential for fatal outcomes—with historical 5-year survival near 13%—advances in early recognition and immunosuppressive therapy have markedly improved remission rates, although relapses still occur and long-term morbidity is driven by cumulative vascular injury</w:t>
      </w:r>
      <w:r w:rsidR="008508BD">
        <w:rPr>
          <w:rFonts w:ascii="Arial" w:hAnsi="Arial" w:cs="Arial"/>
          <w:lang w:val="en-IN"/>
        </w:rPr>
        <w:t xml:space="preserve"> (15)</w:t>
      </w:r>
    </w:p>
    <w:p w14:paraId="65C10FF4" w14:textId="77777777" w:rsidR="00645115" w:rsidRPr="00645115" w:rsidRDefault="00645115" w:rsidP="00645115">
      <w:pPr>
        <w:pStyle w:val="Body"/>
        <w:spacing w:after="0"/>
        <w:rPr>
          <w:rFonts w:ascii="Arial" w:hAnsi="Arial" w:cs="Arial"/>
          <w:lang w:val="en-IN"/>
        </w:rPr>
      </w:pPr>
      <w:r w:rsidRPr="00645115">
        <w:rPr>
          <w:rFonts w:ascii="Arial" w:hAnsi="Arial" w:cs="Arial"/>
          <w:lang w:val="en-IN"/>
        </w:rPr>
        <w:t xml:space="preserve">In the current case, the patient’s spontaneous perirenal </w:t>
      </w:r>
      <w:proofErr w:type="spellStart"/>
      <w:r w:rsidRPr="00645115">
        <w:rPr>
          <w:rFonts w:ascii="Arial" w:hAnsi="Arial" w:cs="Arial"/>
          <w:lang w:val="en-IN"/>
        </w:rPr>
        <w:t>hemorrhage</w:t>
      </w:r>
      <w:proofErr w:type="spellEnd"/>
      <w:r w:rsidRPr="00645115">
        <w:rPr>
          <w:rFonts w:ascii="Arial" w:hAnsi="Arial" w:cs="Arial"/>
          <w:lang w:val="en-IN"/>
        </w:rPr>
        <w:t xml:space="preserve">, rapidly worsening </w:t>
      </w:r>
      <w:proofErr w:type="spellStart"/>
      <w:r w:rsidRPr="00645115">
        <w:rPr>
          <w:rFonts w:ascii="Arial" w:hAnsi="Arial" w:cs="Arial"/>
          <w:lang w:val="en-IN"/>
        </w:rPr>
        <w:t>anemia</w:t>
      </w:r>
      <w:proofErr w:type="spellEnd"/>
      <w:r w:rsidRPr="00645115">
        <w:rPr>
          <w:rFonts w:ascii="Arial" w:hAnsi="Arial" w:cs="Arial"/>
          <w:lang w:val="en-IN"/>
        </w:rPr>
        <w:t xml:space="preserve">, acute kidney injury, and refractory hypertension raised early suspicion of an underlying vascular </w:t>
      </w:r>
      <w:proofErr w:type="spellStart"/>
      <w:r w:rsidRPr="00645115">
        <w:rPr>
          <w:rFonts w:ascii="Arial" w:hAnsi="Arial" w:cs="Arial"/>
          <w:lang w:val="en-IN"/>
        </w:rPr>
        <w:t>etiology</w:t>
      </w:r>
      <w:proofErr w:type="spellEnd"/>
      <w:r w:rsidRPr="00645115">
        <w:rPr>
          <w:rFonts w:ascii="Arial" w:hAnsi="Arial" w:cs="Arial"/>
          <w:lang w:val="en-IN"/>
        </w:rPr>
        <w:t xml:space="preserve">. CT angiography demonstrated diffuse arterial wall thickening and renal microaneurysms, consistent with the angiographic pattern described in PAN-associated hemorrhagic complications </w:t>
      </w:r>
      <w:r w:rsidR="00A96D47">
        <w:rPr>
          <w:rFonts w:ascii="Arial" w:hAnsi="Arial" w:cs="Arial"/>
          <w:lang w:val="en-IN"/>
        </w:rPr>
        <w:fldChar w:fldCharType="begin"/>
      </w:r>
      <w:r w:rsidR="0050581E">
        <w:rPr>
          <w:rFonts w:ascii="Arial" w:hAnsi="Arial" w:cs="Arial"/>
          <w:lang w:val="en-IN"/>
        </w:rPr>
        <w:instrText xml:space="preserve"> ADDIN ZOTERO_ITEM CSL_CITATION {"citationID":"Vn6fQneK","properties":{"formattedCitation":"(6,6,7)","plainCitation":"(6,6,7)","dontUpdate":true,"noteIndex":0},"citationItems":[{"id":309,"uris":["http://zotero.org/users/local/LvH5eKAf/items/Z5ZMVALR"],"itemData":{"id":309,"type":"article-journal","abstract":"Introduction:\n              Polyarteritis nodosa (PAN) is a systemic necrotizing vasculitis primarily affecting medium-sized vessels. It has several clinical manifestations, including renal, gastrointestinal, cutaneous, neurologic, and general symptoms, but it is not associated with pulmonary manifestations. PAN mainly affects individuals aged 40–60 years, with a male predominance. Although the underlying cause of this disease remains unclear, several triggers can be associated with it such as hepatitis B virus. Diagnosis typically requires an organ biopsy or angiography revealing microaneurysms or stenotic lesions. The overall prognosis can improve with early diagnosis and administration of immunosuppressants. However, it remains a potentially life-threatening diagnosis with a mortality rate of 24.6% at 5 years for severe cases. We presented a rare case of PAN with severe renal and gastrointestinal involvement at presentation.\n            \n            \n              Case presentation:\n              A 21-year-old male presented with sudden severe right flank pain radiating to the back. He was noted to have reticular purple skin lesions on his abdomen and lower legs. Clinical and laboratory findings indicated that he had a hemorrhagic shock. A contrast-enhanced computed tomography (CT) scan of the abdomen and pelvis revealed a ruptured, partially thrombosed pseudoaneurysm of an accessory right renal artery with acute retroperitoneal hemorrhage, splenic infarcts, and two lower mesenteric artery aneurysms. Selective coil embolization of the ruptured artery was successfully conducted. Notably, the patient reports a 1-year history of intermittent abdominal pain, bilateral foot pain, and livedo reticularis, alongside left testicular pain managed with varicocelectomy. During the hospital stay, the patient developed progressive bilateral lower limb weakness that nerve conduction studies revealed it as mononeuritis multiplex. These combined findings were pointing toward PAN diagnosis. Therefore, the patient was started on pulse steroid and cyclophosphamide therapy. However, his abdominal pain worsened requiring surgical exploration with extensive bowel resection, after which plasmapheresis was commenced.\n            \n            \n              Discussion:\n              After our patient presented with life-threatening retroperitoneal bleeding, CT scan revealed that an accessory renal artery had ruptured, and also revealed the hidden cause of his chronic, recurrent, self-resolving attacks of severe abdominal pain, which were investigated multiple times by endoscopy without appropriate diagnosis. The final diagnosis of PAN was supported by the presence of livedo reticularis, testicular ischemia, chronic abdominal pain, and mononeuritis multiplex, fulfilling four diagnostic criteria of the American College of Rheumatology for PAN. Renal involvement in PAN can be in up to 75% of cases. However, rupture of accessory renal artery aneurysms is infrequent and it was the first presenting symptom of our patient. Similarly, GI complications are observed in 50% of patients, which can progress to life-threatening ischemia and gangrene, as seen in this case. Treatment involved corticosteroids and cyclophosphamide as an induction therapy based on the 2011 revised Five-Factor Score (FFS). The addition of plasma exchange therapy in this patient was due to the catastrophic complications of PAN. Eventually, the patient became clinically stable with an expected 5-year survival rate of 65.0% according to his FFS ≥2. Therefore, careful follow-up is necessary.\n            \n            \n              Conclusion:\n              Even though vascular aneurysms in PAN have a long history, they are more often linked to gradual development rather than to catastrophic events. Acute rupture resulting in hemorrhagic shock is rarely the initial sign of PAN. Rare reports of renal artery rupture in PAN highlight the significance of having a high level of clinical suspicion in young patients with unexplained vascular events. Early diagnosis and rapid management, including immunosuppressive therapy and plasmapheresis, are crucial in preventing severe outcomes. Despite a poor prognosis associated with severe disease features, careful management can stabilize the patient, although long-term follow-up remains essential.","container-title":"Annals of Medicine &amp; Surgery","DOI":"10.1097/MS9.0000000000003331","ISSN":"2049-0801","issue":"6","language":"en","page":"3956-3962","source":"DOI.org (Crossref)","title":"Spontaneous accessory renal artery aneurysm rupture as a first presentation of polyarteritis nodosa: a case report and review of literature","title-short":"Spontaneous accessory renal artery aneurysm rupture as a first presentation of polyarteritis nodosa","volume":"87","author":[{"family":"Amro","given":"Raya N."},{"family":"Maraqa","given":"Lana"},{"family":"Abo Jheasha","given":"Amal A."},{"family":"Amro","given":"Essa"},{"family":"Amro","given":"Ruba"},{"family":"Alwahsh","given":"Raghad H. M."},{"family":"Attawna","given":"Saed"}],"issued":{"date-parts":[["2025",6]]}}},{"id":309,"uris":["http://zotero.org/users/local/LvH5eKAf/items/Z5ZMVALR"],"itemData":{"id":309,"type":"article-journal","abstract":"Introduction:\n              Polyarteritis nodosa (PAN) is a systemic necrotizing vasculitis primarily affecting medium-sized vessels. It has several clinical manifestations, including renal, gastrointestinal, cutaneous, neurologic, and general symptoms, but it is not associated with pulmonary manifestations. PAN mainly affects individuals aged 40–60 years, with a male predominance. Although the underlying cause of this disease remains unclear, several triggers can be associated with it such as hepatitis B virus. Diagnosis typically requires an organ biopsy or angiography revealing microaneurysms or stenotic lesions. The overall prognosis can improve with early diagnosis and administration of immunosuppressants. However, it remains a potentially life-threatening diagnosis with a mortality rate of 24.6% at 5 years for severe cases. We presented a rare case of PAN with severe renal and gastrointestinal involvement at presentation.\n            \n            \n              Case presentation:\n              A 21-year-old male presented with sudden severe right flank pain radiating to the back. He was noted to have reticular purple skin lesions on his abdomen and lower legs. Clinical and laboratory findings indicated that he had a hemorrhagic shock. A contrast-enhanced computed tomography (CT) scan of the abdomen and pelvis revealed a ruptured, partially thrombosed pseudoaneurysm of an accessory right renal artery with acute retroperitoneal hemorrhage, splenic infarcts, and two lower mesenteric artery aneurysms. Selective coil embolization of the ruptured artery was successfully conducted. Notably, the patient reports a 1-year history of intermittent abdominal pain, bilateral foot pain, and livedo reticularis, alongside left testicular pain managed with varicocelectomy. During the hospital stay, the patient developed progressive bilateral lower limb weakness that nerve conduction studies revealed it as mononeuritis multiplex. These combined findings were pointing toward PAN diagnosis. Therefore, the patient was started on pulse steroid and cyclophosphamide therapy. However, his abdominal pain worsened requiring surgical exploration with extensive bowel resection, after which plasmapheresis was commenced.\n            \n            \n              Discussion:\n              After our patient presented with life-threatening retroperitoneal bleeding, CT scan revealed that an accessory renal artery had ruptured, and also revealed the hidden cause of his chronic, recurrent, self-resolving attacks of severe abdominal pain, which were investigated multiple times by endoscopy without appropriate diagnosis. The final diagnosis of PAN was supported by the presence of livedo reticularis, testicular ischemia, chronic abdominal pain, and mononeuritis multiplex, fulfilling four diagnostic criteria of the American College of Rheumatology for PAN. Renal involvement in PAN can be in up to 75% of cases. However, rupture of accessory renal artery aneurysms is infrequent and it was the first presenting symptom of our patient. Similarly, GI complications are observed in 50% of patients, which can progress to life-threatening ischemia and gangrene, as seen in this case. Treatment involved corticosteroids and cyclophosphamide as an induction therapy based on the 2011 revised Five-Factor Score (FFS). The addition of plasma exchange therapy in this patient was due to the catastrophic complications of PAN. Eventually, the patient became clinically stable with an expected 5-year survival rate of 65.0% according to his FFS ≥2. Therefore, careful follow-up is necessary.\n            \n            \n              Conclusion:\n              Even though vascular aneurysms in PAN have a long history, they are more often linked to gradual development rather than to catastrophic events. Acute rupture resulting in hemorrhagic shock is rarely the initial sign of PAN. Rare reports of renal artery rupture in PAN highlight the significance of having a high level of clinical suspicion in young patients with unexplained vascular events. Early diagnosis and rapid management, including immunosuppressive therapy and plasmapheresis, are crucial in preventing severe outcomes. Despite a poor prognosis associated with severe disease features, careful management can stabilize the patient, although long-term follow-up remains essential.","container-title":"Annals of Medicine &amp; Surgery","DOI":"10.1097/MS9.0000000000003331","ISSN":"2049-0801","issue":"6","language":"en","page":"3956-3962","source":"DOI.org (Crossref)","title":"Spontaneous accessory renal artery aneurysm rupture as a first presentation of polyarteritis nodosa: a case report and review of literature","title-short":"Spontaneous accessory renal artery aneurysm rupture as a first presentation of polyarteritis nodosa","volume":"87","author":[{"family":"Amro","given":"Raya N."},{"family":"Maraqa","given":"Lana"},{"family":"Abo Jheasha","given":"Amal A."},{"family":"Amro","given":"Essa"},{"family":"Amro","given":"Ruba"},{"family":"Alwahsh","given":"Raghad H. M."},{"family":"Attawna","given":"Saed"}],"issued":{"date-parts":[["2025",6]]}}},{"id":310,"uris":["http://zotero.org/users/local/LvH5eKAf/items/U3NLCB9Z"],"itemData":{"id":310,"type":"article-journal","abstract":"Wunderlich syndrome is a rare clinical entity characterised by spontaneous renal haemorrhage that can be life-threatening and requires emergency attention. The most frequent aetiologies are renal tumours and vascular diseases. The authors report a case of a patient admitted with hypovolaemic shock due to a retroperitoneal haematoma in the context of polyarteritis nodosa (PAN). Prognosis of untreated PAN is very poor with 13% 5-year survival rate. Therefore, early recognition of disease and proper treatment with immunosuppressors will prevent catastrophic complications and improves survival.","container-title":"BMJ Case Reports","DOI":"10.1136/bcr-2016-218478","ISSN":"1757-790X","journalAbbreviation":"BMJ Case Reports","language":"en","page":"bcr2016218478","source":"DOI.org (Crossref)","title":"Wunderlich's syndrome as a manifestation of polyarteritis nodosa","volume":"2017","author":[{"family":"Beirão","given":"Pedro"},{"family":"Teixeira","given":"Lídia"},{"family":"Pereira","given":"Patrícia"},{"family":"Coelho","given":"Margarida Lopes"}],"issued":{"date-parts":[["2017",1,30]]}}}],"schema":"https://github.com/citation-style-language/schema/raw/master/csl-citation.json"} </w:instrText>
      </w:r>
      <w:r w:rsidR="00A96D47">
        <w:rPr>
          <w:rFonts w:ascii="Arial" w:hAnsi="Arial" w:cs="Arial"/>
          <w:lang w:val="en-IN"/>
        </w:rPr>
        <w:fldChar w:fldCharType="separate"/>
      </w:r>
      <w:r w:rsidR="0050581E" w:rsidRPr="0050581E">
        <w:rPr>
          <w:rFonts w:ascii="Arial" w:hAnsi="Arial" w:cs="Arial"/>
        </w:rPr>
        <w:t>(6,7)</w:t>
      </w:r>
      <w:r w:rsidR="00A96D47">
        <w:rPr>
          <w:rFonts w:ascii="Arial" w:hAnsi="Arial" w:cs="Arial"/>
          <w:lang w:val="en-IN"/>
        </w:rPr>
        <w:fldChar w:fldCharType="end"/>
      </w:r>
      <w:r w:rsidR="0050581E">
        <w:rPr>
          <w:rFonts w:ascii="Arial" w:hAnsi="Arial" w:cs="Arial"/>
          <w:lang w:val="en-IN"/>
        </w:rPr>
        <w:t>.</w:t>
      </w:r>
      <w:r w:rsidRPr="00645115">
        <w:rPr>
          <w:rFonts w:ascii="Arial" w:hAnsi="Arial" w:cs="Arial"/>
          <w:lang w:val="en-IN"/>
        </w:rPr>
        <w:t xml:space="preserve"> In several published reports, including those describing large renal hematomas secondary to aneurysmal rupture, CT and MR angiography proved critical not only for diagnosis but also for subsequent monitoring of treatment response</w:t>
      </w:r>
      <w:r w:rsidR="0050581E">
        <w:rPr>
          <w:rFonts w:ascii="Arial" w:hAnsi="Arial" w:cs="Arial"/>
          <w:lang w:val="en-IN"/>
        </w:rPr>
        <w:t>.</w:t>
      </w:r>
    </w:p>
    <w:p w14:paraId="3A8DF695" w14:textId="77777777" w:rsidR="00645115" w:rsidRDefault="00645115" w:rsidP="00645115">
      <w:pPr>
        <w:pStyle w:val="Body"/>
        <w:spacing w:after="0"/>
        <w:rPr>
          <w:rFonts w:ascii="Arial" w:hAnsi="Arial" w:cs="Arial"/>
          <w:lang w:val="en-IN"/>
        </w:rPr>
      </w:pPr>
    </w:p>
    <w:p w14:paraId="73397E07" w14:textId="77777777" w:rsidR="00645115" w:rsidRDefault="00645115" w:rsidP="00645115">
      <w:pPr>
        <w:pStyle w:val="Body"/>
        <w:spacing w:after="0"/>
        <w:rPr>
          <w:rFonts w:ascii="Arial" w:hAnsi="Arial" w:cs="Arial"/>
          <w:lang w:val="en-IN"/>
        </w:rPr>
      </w:pPr>
      <w:r w:rsidRPr="00645115">
        <w:rPr>
          <w:rFonts w:ascii="Arial" w:hAnsi="Arial" w:cs="Arial"/>
          <w:lang w:val="en-IN"/>
        </w:rPr>
        <w:t xml:space="preserve">The development of Page kidney physiology represents an important secondary complication in this clinical scenario. Compression of renal parenchyma by hematoma leads to reduced perfusion and marked activation of the renin–angiotensin–aldosterone axis, resulting in severe or refractory hypertension </w:t>
      </w:r>
      <w:r w:rsidR="00A96D47">
        <w:rPr>
          <w:rFonts w:ascii="Arial" w:hAnsi="Arial" w:cs="Arial"/>
          <w:lang w:val="en-IN"/>
        </w:rPr>
        <w:fldChar w:fldCharType="begin"/>
      </w:r>
      <w:r w:rsidR="0050581E">
        <w:rPr>
          <w:rFonts w:ascii="Arial" w:hAnsi="Arial" w:cs="Arial"/>
          <w:lang w:val="en-IN"/>
        </w:rPr>
        <w:instrText xml:space="preserve"> ADDIN ZOTERO_ITEM CSL_CITATION {"citationID":"280xuAYE","properties":{"formattedCitation":"(1)","plainCitation":"(1)","noteIndex":0},"citationItems":[{"id":305,"uris":["http://zotero.org/users/local/LvH5eKAf/items/HNSRRGUH"],"itemData":{"id":305,"type":"article-journal","abstract":"Spontaneous perirenal hematoma following ruptured microaneurysm is an unusual but serious complication of polyarteritis nodosa. We describe a young male who presented with spontaneous perirenal hematoma and was subsequently diagnosed to have polyarteritis nodosa. He was managed with immunosuppressive medications with no recurrence of symptoms.","container-title":"Indian Journal of Nephrology","DOI":"10.4103/0971-4065.101254","ISSN":"0971-4065","issue":"4","journalAbbreviation":"Indian J Nephrol","language":"en","page":"295","source":"DOI.org (Crossref)","title":"Polyarteritis nodosa presenting with spontaneous perirenal hematoma","volume":"22","author":[{"family":"Mukhopadhyay","given":"P"},{"family":"Rathi","given":"M"},{"family":"Kohli","given":"Hs"},{"family":"Jha","given":"V"},{"family":"Gupta","given":"Kl"},{"family":"Sakhuja","given":"V"}],"issued":{"date-parts":[["2012"]]}}}],"schema":"https://github.com/citation-style-language/schema/raw/master/csl-citation.json"} </w:instrText>
      </w:r>
      <w:r w:rsidR="00A96D47">
        <w:rPr>
          <w:rFonts w:ascii="Arial" w:hAnsi="Arial" w:cs="Arial"/>
          <w:lang w:val="en-IN"/>
        </w:rPr>
        <w:fldChar w:fldCharType="separate"/>
      </w:r>
      <w:r w:rsidR="0050581E" w:rsidRPr="0050581E">
        <w:rPr>
          <w:rFonts w:ascii="Arial" w:hAnsi="Arial" w:cs="Arial"/>
        </w:rPr>
        <w:t>(1)</w:t>
      </w:r>
      <w:r w:rsidR="00A96D47">
        <w:rPr>
          <w:rFonts w:ascii="Arial" w:hAnsi="Arial" w:cs="Arial"/>
          <w:lang w:val="en-IN"/>
        </w:rPr>
        <w:fldChar w:fldCharType="end"/>
      </w:r>
      <w:r w:rsidRPr="00645115">
        <w:rPr>
          <w:rFonts w:ascii="Arial" w:hAnsi="Arial" w:cs="Arial"/>
          <w:lang w:val="en-IN"/>
        </w:rPr>
        <w:t xml:space="preserve">. This mechanism has been described in PAN cases presenting with large or expanding hematomas, where hypertension remains difficult to control until the underlying inflammatory process is treated [5,6]. In our patient, refractory hypertension and persistent </w:t>
      </w:r>
      <w:proofErr w:type="spellStart"/>
      <w:r w:rsidRPr="00645115">
        <w:rPr>
          <w:rFonts w:ascii="Arial" w:hAnsi="Arial" w:cs="Arial"/>
          <w:lang w:val="en-IN"/>
        </w:rPr>
        <w:t>hypokalemia</w:t>
      </w:r>
      <w:proofErr w:type="spellEnd"/>
      <w:r w:rsidRPr="00645115">
        <w:rPr>
          <w:rFonts w:ascii="Arial" w:hAnsi="Arial" w:cs="Arial"/>
          <w:lang w:val="en-IN"/>
        </w:rPr>
        <w:t xml:space="preserve"> were consistent with RAAS-driven hemodynamic disturbance.</w:t>
      </w:r>
    </w:p>
    <w:p w14:paraId="7FA4D2D1" w14:textId="77777777" w:rsidR="00645115" w:rsidRPr="00645115" w:rsidRDefault="00645115" w:rsidP="00645115">
      <w:pPr>
        <w:pStyle w:val="Body"/>
        <w:spacing w:after="0"/>
        <w:rPr>
          <w:rFonts w:ascii="Arial" w:hAnsi="Arial" w:cs="Arial"/>
          <w:lang w:val="en-IN"/>
        </w:rPr>
      </w:pPr>
    </w:p>
    <w:p w14:paraId="71389AED" w14:textId="77777777" w:rsidR="00645115" w:rsidRPr="00645115" w:rsidRDefault="00645115" w:rsidP="00645115">
      <w:pPr>
        <w:pStyle w:val="Body"/>
        <w:spacing w:after="0"/>
        <w:rPr>
          <w:rFonts w:ascii="Arial" w:hAnsi="Arial" w:cs="Arial"/>
          <w:lang w:val="en-IN"/>
        </w:rPr>
      </w:pPr>
      <w:r w:rsidRPr="00645115">
        <w:rPr>
          <w:rFonts w:ascii="Arial" w:hAnsi="Arial" w:cs="Arial"/>
          <w:lang w:val="en-IN"/>
        </w:rPr>
        <w:lastRenderedPageBreak/>
        <w:t xml:space="preserve">Management of PAN complicated by WS requires a two-pronged approach: stabilization of the </w:t>
      </w:r>
      <w:proofErr w:type="spellStart"/>
      <w:r w:rsidRPr="00645115">
        <w:rPr>
          <w:rFonts w:ascii="Arial" w:hAnsi="Arial" w:cs="Arial"/>
          <w:lang w:val="en-IN"/>
        </w:rPr>
        <w:t>hemorrhagic</w:t>
      </w:r>
      <w:proofErr w:type="spellEnd"/>
      <w:r w:rsidRPr="00645115">
        <w:rPr>
          <w:rFonts w:ascii="Arial" w:hAnsi="Arial" w:cs="Arial"/>
          <w:lang w:val="en-IN"/>
        </w:rPr>
        <w:t xml:space="preserve"> event and control of the underlying vasculitis. Although arterial embolization or surgical intervention may be required in hemodynamically unstable patients, many cases—including those in the provided literature—showed cessation of bleeding with conservative management when no active extravasation was </w:t>
      </w:r>
      <w:proofErr w:type="gramStart"/>
      <w:r w:rsidRPr="00645115">
        <w:rPr>
          <w:rFonts w:ascii="Arial" w:hAnsi="Arial" w:cs="Arial"/>
          <w:lang w:val="en-IN"/>
        </w:rPr>
        <w:t>present .</w:t>
      </w:r>
      <w:proofErr w:type="gramEnd"/>
      <w:r w:rsidRPr="00645115">
        <w:rPr>
          <w:rFonts w:ascii="Arial" w:hAnsi="Arial" w:cs="Arial"/>
          <w:lang w:val="en-IN"/>
        </w:rPr>
        <w:t xml:space="preserve"> Immunosuppressive therapy remains the cornerstone of PAN treatment. High-dose corticosteroids combined with cyclophosphamide are well established as effective induction agents, often producing rapid clinical and radiologic improvement </w:t>
      </w:r>
      <w:r w:rsidR="00A96D47">
        <w:rPr>
          <w:rFonts w:ascii="Arial" w:hAnsi="Arial" w:cs="Arial"/>
          <w:lang w:val="en-IN"/>
        </w:rPr>
        <w:fldChar w:fldCharType="begin"/>
      </w:r>
      <w:r w:rsidR="0050581E">
        <w:rPr>
          <w:rFonts w:ascii="Arial" w:hAnsi="Arial" w:cs="Arial"/>
          <w:lang w:val="en-IN"/>
        </w:rPr>
        <w:instrText xml:space="preserve"> ADDIN ZOTERO_ITEM CSL_CITATION {"citationID":"FYygMv78","properties":{"formattedCitation":"(8)","plainCitation":"(8)","noteIndex":0},"citationItems":[{"id":304,"uris":["http://zotero.org/users/local/LvH5eKAf/items/UPIPY7CV"],"itemData":{"id":304,"type":"article-journal","abstract":"Polyarteritis nodosa (PAN) is a systemic necrotising vasculitis that affects medium-sized and small-sized arteries. The spectrum of disease ranges from involving a single organ to polyvisceral failure. We report a case of a 75-year-old male presented with solely hypertension and mild renal function impairment as a consequence of diffuse renal necrotising vasculitis with occlusive but non-stenotic lesions associated with PAN. The overall prognosis of PAN has been improved in recent decades, primarily reﬂecting early diagnosis and more effective treatments. Therefore, early diagnosis is critical and it warrants full investigations even in those patients without obvious multiorgan manifestations. In those instances, with mild disease, steroid monotherapy has been shown to be effective with excellent response. Our patient responded well to steroid monotherapy and we were able to gauge his response by improvement in his blood pressure.","container-title":"BMJ Case Reports","DOI":"10.1136/bcr-2016-215702","ISSN":"1757-790X","journalAbbreviation":"BMJ Case Reports","language":"en","page":"bcr2016215702","source":"DOI.org (Crossref)","title":"A case of isolated renal involvement of polyarteritis nodosa successfully treated with steroid monotherapy","volume":"2016","author":[{"family":"Pourafshar","given":"Negiin"},{"family":"Sobel","given":"Eric"},{"family":"Segal","given":"Mark"}],"issued":{"date-parts":[["2016",7,20]]}}}],"schema":"https://github.com/citation-style-language/schema/raw/master/csl-citation.json"} </w:instrText>
      </w:r>
      <w:r w:rsidR="00A96D47">
        <w:rPr>
          <w:rFonts w:ascii="Arial" w:hAnsi="Arial" w:cs="Arial"/>
          <w:lang w:val="en-IN"/>
        </w:rPr>
        <w:fldChar w:fldCharType="separate"/>
      </w:r>
      <w:r w:rsidR="0050581E" w:rsidRPr="0050581E">
        <w:rPr>
          <w:rFonts w:ascii="Arial" w:hAnsi="Arial" w:cs="Arial"/>
        </w:rPr>
        <w:t>(8)</w:t>
      </w:r>
      <w:r w:rsidR="00A96D47">
        <w:rPr>
          <w:rFonts w:ascii="Arial" w:hAnsi="Arial" w:cs="Arial"/>
          <w:lang w:val="en-IN"/>
        </w:rPr>
        <w:fldChar w:fldCharType="end"/>
      </w:r>
      <w:r w:rsidR="0050581E">
        <w:rPr>
          <w:rFonts w:ascii="Arial" w:hAnsi="Arial" w:cs="Arial"/>
          <w:lang w:val="en-IN"/>
        </w:rPr>
        <w:t xml:space="preserve">. </w:t>
      </w:r>
      <w:r w:rsidRPr="00645115">
        <w:rPr>
          <w:rFonts w:ascii="Arial" w:hAnsi="Arial" w:cs="Arial"/>
          <w:lang w:val="en-IN"/>
        </w:rPr>
        <w:t xml:space="preserve">Untreated PAN carries a dismal prognosis, with historical 5-year survival rates as low as 13%, whereas timely immunosuppression improves survival to more than 80% </w:t>
      </w:r>
    </w:p>
    <w:p w14:paraId="239C71CE" w14:textId="77777777" w:rsidR="00645115" w:rsidRDefault="00645115" w:rsidP="00645115">
      <w:pPr>
        <w:pStyle w:val="Body"/>
        <w:spacing w:after="0"/>
        <w:rPr>
          <w:rFonts w:ascii="Arial" w:hAnsi="Arial" w:cs="Arial"/>
          <w:lang w:val="en-IN"/>
        </w:rPr>
      </w:pPr>
    </w:p>
    <w:p w14:paraId="43C6C17B" w14:textId="77777777" w:rsidR="00863BD3" w:rsidRPr="00C01E5F" w:rsidRDefault="00645115" w:rsidP="00C01E5F">
      <w:pPr>
        <w:pStyle w:val="Body"/>
        <w:spacing w:after="0"/>
        <w:rPr>
          <w:rFonts w:ascii="Arial" w:hAnsi="Arial" w:cs="Arial"/>
          <w:lang w:val="en-IN"/>
        </w:rPr>
      </w:pPr>
      <w:r w:rsidRPr="00645115">
        <w:rPr>
          <w:rFonts w:ascii="Arial" w:hAnsi="Arial" w:cs="Arial"/>
          <w:lang w:val="en-IN"/>
        </w:rPr>
        <w:t xml:space="preserve">In the present case, prompt initiation of </w:t>
      </w:r>
      <w:r w:rsidR="00C176DF">
        <w:rPr>
          <w:rFonts w:ascii="Arial" w:hAnsi="Arial" w:cs="Arial"/>
          <w:lang w:val="en-IN"/>
        </w:rPr>
        <w:t xml:space="preserve">steroids and </w:t>
      </w:r>
      <w:r w:rsidRPr="00645115">
        <w:rPr>
          <w:rFonts w:ascii="Arial" w:hAnsi="Arial" w:cs="Arial"/>
          <w:lang w:val="en-IN"/>
        </w:rPr>
        <w:t xml:space="preserve">cyclophosphamide-based therapy resulted in progressive resolution of the hematoma, improvement in renal function, and restoration of blood pressure control—an outcome consistent with those reported in previous case studies </w:t>
      </w:r>
    </w:p>
    <w:p w14:paraId="3AF956C3" w14:textId="77777777" w:rsidR="00E053D0" w:rsidRDefault="00E053D0" w:rsidP="00441B6F">
      <w:pPr>
        <w:pStyle w:val="Body"/>
        <w:spacing w:after="0"/>
        <w:rPr>
          <w:rFonts w:ascii="Arial" w:hAnsi="Arial" w:cs="Arial"/>
        </w:rPr>
      </w:pPr>
    </w:p>
    <w:p w14:paraId="0A8250D5" w14:textId="77777777" w:rsidR="00790ADA" w:rsidRPr="00FB3A86" w:rsidRDefault="00790ADA" w:rsidP="00441B6F">
      <w:pPr>
        <w:pStyle w:val="Body"/>
        <w:spacing w:after="0"/>
        <w:rPr>
          <w:rFonts w:ascii="Arial" w:hAnsi="Arial" w:cs="Arial"/>
        </w:rPr>
      </w:pPr>
    </w:p>
    <w:p w14:paraId="4463B4A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0152F46" w14:textId="77777777" w:rsidR="00790ADA" w:rsidRPr="00FB3A86" w:rsidRDefault="00790ADA" w:rsidP="00441B6F">
      <w:pPr>
        <w:pStyle w:val="ConcHead"/>
        <w:spacing w:after="0"/>
        <w:jc w:val="both"/>
        <w:rPr>
          <w:rFonts w:ascii="Arial" w:hAnsi="Arial" w:cs="Arial"/>
        </w:rPr>
      </w:pPr>
    </w:p>
    <w:p w14:paraId="07C35F68" w14:textId="77777777" w:rsidR="00790ADA" w:rsidRDefault="00645115" w:rsidP="00441B6F">
      <w:pPr>
        <w:pStyle w:val="Body"/>
        <w:spacing w:after="0"/>
        <w:rPr>
          <w:rFonts w:ascii="Arial" w:hAnsi="Arial" w:cs="Arial"/>
        </w:rPr>
      </w:pPr>
      <w:r w:rsidRPr="00645115">
        <w:rPr>
          <w:rFonts w:ascii="Arial" w:hAnsi="Arial" w:cs="Arial"/>
        </w:rPr>
        <w:t>This case illustrates the uncommon presentation of polyarteritis nodosa with spontaneous perirenal hemorrhage and secondary Page kidney, emphasizing the need for heightened clinical suspicion in atypical hypertensive emergencies. Early use of contrast-enhanced vascular imaging is crucial for identifying underlying vasculitis when renal hemorrhage lacks a clear cause. Prompt initiation of immunosuppressive therapy can arrest disease activity, facilitate hematoma resolution, and preserve renal function. Recognizing this rare presentation is essential to improving outcomes and preventing potentially life-threatening complications</w:t>
      </w:r>
      <w:r>
        <w:rPr>
          <w:rFonts w:ascii="Arial" w:hAnsi="Arial" w:cs="Arial"/>
        </w:rPr>
        <w:t>.</w:t>
      </w:r>
    </w:p>
    <w:p w14:paraId="6D2FDD7D" w14:textId="77777777" w:rsidR="00645115" w:rsidRPr="00FB3A86" w:rsidRDefault="00645115" w:rsidP="00441B6F">
      <w:pPr>
        <w:pStyle w:val="Body"/>
        <w:spacing w:after="0"/>
        <w:rPr>
          <w:rFonts w:ascii="Arial" w:hAnsi="Arial" w:cs="Arial"/>
        </w:rPr>
      </w:pPr>
    </w:p>
    <w:p w14:paraId="6050F3E7" w14:textId="77777777" w:rsidR="00315186" w:rsidRPr="00315186" w:rsidRDefault="00315186" w:rsidP="00441B6F"/>
    <w:p w14:paraId="1CA9C98D" w14:textId="77777777" w:rsidR="00C176DF" w:rsidRDefault="00C176DF" w:rsidP="00C176DF">
      <w:pPr>
        <w:pStyle w:val="ReferHead"/>
        <w:spacing w:after="0"/>
        <w:jc w:val="both"/>
        <w:rPr>
          <w:rFonts w:ascii="Arial" w:hAnsi="Arial" w:cs="Arial"/>
          <w:b w:val="0"/>
          <w:caps w:val="0"/>
          <w:sz w:val="20"/>
        </w:rPr>
      </w:pPr>
    </w:p>
    <w:p w14:paraId="38A5D787"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p>
    <w:p w14:paraId="4D4A1D73" w14:textId="77777777" w:rsidR="00C176DF" w:rsidRDefault="00C176DF" w:rsidP="00441B6F">
      <w:pPr>
        <w:pStyle w:val="ReferHead"/>
        <w:spacing w:after="0"/>
        <w:jc w:val="both"/>
        <w:rPr>
          <w:rFonts w:ascii="Arial" w:hAnsi="Arial" w:cs="Arial"/>
          <w:bCs/>
        </w:rPr>
      </w:pPr>
    </w:p>
    <w:p w14:paraId="2F58A297" w14:textId="63FB5AFA" w:rsidR="001A29D8" w:rsidRPr="00C176DF" w:rsidRDefault="001A29D8" w:rsidP="00441B6F">
      <w:pPr>
        <w:pStyle w:val="ReferHead"/>
        <w:spacing w:after="0"/>
        <w:jc w:val="both"/>
        <w:rPr>
          <w:rFonts w:ascii="Arial" w:hAnsi="Arial" w:cs="Arial"/>
          <w:b w:val="0"/>
          <w:caps w:val="0"/>
          <w:sz w:val="20"/>
        </w:rPr>
      </w:pPr>
      <w:r w:rsidRPr="00C176DF">
        <w:rPr>
          <w:rFonts w:ascii="Arial" w:hAnsi="Arial" w:cs="Arial"/>
          <w:b w:val="0"/>
          <w:caps w:val="0"/>
          <w:sz w:val="20"/>
        </w:rPr>
        <w:t xml:space="preserve">All authors declare that written informed consent was obtained from the patient for publication of this case report and accompanying images. </w:t>
      </w:r>
      <w:bookmarkStart w:id="0" w:name="_GoBack"/>
      <w:bookmarkEnd w:id="0"/>
    </w:p>
    <w:p w14:paraId="76623E37" w14:textId="77777777" w:rsidR="001A29D8" w:rsidRDefault="001A29D8" w:rsidP="00441B6F">
      <w:pPr>
        <w:pStyle w:val="ReferHead"/>
        <w:spacing w:after="0"/>
        <w:jc w:val="both"/>
        <w:rPr>
          <w:rFonts w:ascii="Arial" w:hAnsi="Arial" w:cs="Arial"/>
          <w:b w:val="0"/>
          <w:caps w:val="0"/>
          <w:sz w:val="20"/>
        </w:rPr>
      </w:pPr>
    </w:p>
    <w:p w14:paraId="31F9A923" w14:textId="77777777" w:rsidR="005C784C" w:rsidRDefault="005C784C" w:rsidP="00441B6F">
      <w:pPr>
        <w:pStyle w:val="ReferHead"/>
        <w:spacing w:after="0"/>
        <w:jc w:val="both"/>
        <w:rPr>
          <w:rFonts w:ascii="Arial" w:hAnsi="Arial" w:cs="Arial"/>
          <w:b w:val="0"/>
          <w:caps w:val="0"/>
          <w:sz w:val="20"/>
        </w:rPr>
      </w:pPr>
    </w:p>
    <w:p w14:paraId="51DA5F6F" w14:textId="777777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418BF63F" w14:textId="77777777" w:rsidR="005C784C" w:rsidRPr="002B685A" w:rsidRDefault="005C784C" w:rsidP="00441B6F">
      <w:pPr>
        <w:pStyle w:val="ReferHead"/>
        <w:spacing w:after="0"/>
        <w:jc w:val="both"/>
        <w:rPr>
          <w:rFonts w:ascii="Arial" w:hAnsi="Arial" w:cs="Arial"/>
          <w:bCs/>
        </w:rPr>
      </w:pPr>
    </w:p>
    <w:p w14:paraId="3172AF52" w14:textId="77777777" w:rsidR="0041027F" w:rsidRPr="00C176DF" w:rsidRDefault="001A29D8" w:rsidP="00441B6F">
      <w:pPr>
        <w:pStyle w:val="ReferHead"/>
        <w:spacing w:after="0"/>
        <w:jc w:val="both"/>
        <w:rPr>
          <w:rFonts w:ascii="Arial" w:hAnsi="Arial" w:cs="Arial"/>
          <w:b w:val="0"/>
          <w:caps w:val="0"/>
          <w:sz w:val="20"/>
        </w:rPr>
      </w:pPr>
      <w:r w:rsidRPr="00C176DF">
        <w:rPr>
          <w:rFonts w:ascii="Arial" w:hAnsi="Arial" w:cs="Arial"/>
          <w:b w:val="0"/>
          <w:caps w:val="0"/>
          <w:sz w:val="20"/>
        </w:rPr>
        <w:t>All authors hereby declare that a</w:t>
      </w:r>
      <w:r w:rsidR="0041027F" w:rsidRPr="00C176DF">
        <w:rPr>
          <w:rFonts w:ascii="Arial" w:hAnsi="Arial" w:cs="Arial"/>
          <w:b w:val="0"/>
          <w:caps w:val="0"/>
          <w:sz w:val="20"/>
        </w:rPr>
        <w:t xml:space="preserve">ll </w:t>
      </w:r>
      <w:r w:rsidR="00F469F0" w:rsidRPr="00C176DF">
        <w:rPr>
          <w:rFonts w:ascii="Arial" w:hAnsi="Arial" w:cs="Arial"/>
          <w:b w:val="0"/>
          <w:caps w:val="0"/>
          <w:sz w:val="20"/>
        </w:rPr>
        <w:t>experiments</w:t>
      </w:r>
      <w:r w:rsidR="0041027F" w:rsidRPr="00C176DF">
        <w:rPr>
          <w:rFonts w:ascii="Arial" w:hAnsi="Arial" w:cs="Arial"/>
          <w:b w:val="0"/>
          <w:caps w:val="0"/>
          <w:sz w:val="20"/>
        </w:rPr>
        <w:t xml:space="preserve"> have been examined</w:t>
      </w:r>
      <w:r w:rsidRPr="00C176DF">
        <w:rPr>
          <w:rFonts w:ascii="Arial" w:hAnsi="Arial" w:cs="Arial"/>
          <w:b w:val="0"/>
          <w:caps w:val="0"/>
          <w:sz w:val="20"/>
        </w:rPr>
        <w:t xml:space="preserve"> and approved</w:t>
      </w:r>
      <w:r w:rsidR="0041027F" w:rsidRPr="00C176DF">
        <w:rPr>
          <w:rFonts w:ascii="Arial" w:hAnsi="Arial" w:cs="Arial"/>
          <w:b w:val="0"/>
          <w:caps w:val="0"/>
          <w:sz w:val="20"/>
        </w:rPr>
        <w:t xml:space="preserve"> by the appropriate ethics committee and have therefore been performed in accordance with the ethical standards laid down in the 1964 Declaration of Helsinki.</w:t>
      </w:r>
    </w:p>
    <w:p w14:paraId="17BCADDD" w14:textId="77777777" w:rsidR="00860000" w:rsidRDefault="00860000" w:rsidP="00441B6F">
      <w:pPr>
        <w:pStyle w:val="ReferHead"/>
        <w:spacing w:after="0"/>
        <w:jc w:val="both"/>
        <w:rPr>
          <w:rFonts w:ascii="Arial" w:hAnsi="Arial" w:cs="Arial"/>
        </w:rPr>
      </w:pPr>
    </w:p>
    <w:p w14:paraId="3C66BF4B" w14:textId="77777777" w:rsidR="00FA7442" w:rsidRPr="00645115" w:rsidRDefault="00FA7442" w:rsidP="00FA7442">
      <w:pPr>
        <w:pStyle w:val="DefAcrHead"/>
        <w:spacing w:after="0"/>
        <w:jc w:val="both"/>
        <w:rPr>
          <w:rFonts w:ascii="Arial" w:hAnsi="Arial" w:cs="Arial"/>
          <w:lang w:val="de-DE"/>
        </w:rPr>
      </w:pPr>
      <w:r w:rsidRPr="00645115">
        <w:rPr>
          <w:rFonts w:ascii="Arial" w:hAnsi="Arial" w:cs="Arial"/>
          <w:lang w:val="de-DE"/>
        </w:rPr>
        <w:t>Abbreviations:-</w:t>
      </w:r>
    </w:p>
    <w:p w14:paraId="4CC56913" w14:textId="77777777" w:rsidR="00FA7442" w:rsidRPr="00645115" w:rsidRDefault="00FA7442" w:rsidP="00FA7442">
      <w:pPr>
        <w:pStyle w:val="DefAcrHead"/>
        <w:spacing w:after="0"/>
        <w:jc w:val="both"/>
        <w:rPr>
          <w:rFonts w:ascii="Arial" w:hAnsi="Arial" w:cs="Arial"/>
          <w:lang w:val="de-DE"/>
        </w:rPr>
      </w:pPr>
    </w:p>
    <w:p w14:paraId="4C5CED05" w14:textId="77777777" w:rsidR="00FA7442" w:rsidRPr="00645115" w:rsidRDefault="00FA7442" w:rsidP="00FA7442">
      <w:pPr>
        <w:pStyle w:val="Appendix"/>
        <w:spacing w:after="0"/>
        <w:jc w:val="both"/>
        <w:rPr>
          <w:rFonts w:ascii="Arial" w:hAnsi="Arial" w:cs="Arial"/>
          <w:b w:val="0"/>
          <w:caps w:val="0"/>
          <w:lang w:val="de-DE"/>
        </w:rPr>
      </w:pPr>
      <w:r w:rsidRPr="00645115">
        <w:rPr>
          <w:rFonts w:ascii="Arial" w:hAnsi="Arial" w:cs="Arial"/>
          <w:b w:val="0"/>
          <w:lang w:val="de-DE"/>
        </w:rPr>
        <w:t>WS- W</w:t>
      </w:r>
      <w:r w:rsidRPr="00645115">
        <w:rPr>
          <w:rFonts w:ascii="Arial" w:hAnsi="Arial" w:cs="Arial"/>
          <w:b w:val="0"/>
          <w:caps w:val="0"/>
          <w:lang w:val="de-DE"/>
        </w:rPr>
        <w:t>underlich syndrome</w:t>
      </w:r>
    </w:p>
    <w:p w14:paraId="23FDC0F8" w14:textId="77777777" w:rsidR="00FA7442" w:rsidRDefault="00FA7442" w:rsidP="00FA7442">
      <w:pPr>
        <w:pStyle w:val="Appendix"/>
        <w:spacing w:after="0"/>
        <w:jc w:val="both"/>
        <w:rPr>
          <w:rFonts w:ascii="Arial" w:hAnsi="Arial" w:cs="Arial"/>
          <w:b w:val="0"/>
          <w:caps w:val="0"/>
          <w:lang w:val="de-DE"/>
        </w:rPr>
      </w:pPr>
      <w:r w:rsidRPr="00645115">
        <w:rPr>
          <w:rFonts w:ascii="Arial" w:hAnsi="Arial" w:cs="Arial"/>
          <w:b w:val="0"/>
          <w:caps w:val="0"/>
          <w:lang w:val="de-DE"/>
        </w:rPr>
        <w:t>PAN- Po</w:t>
      </w:r>
      <w:r>
        <w:rPr>
          <w:rFonts w:ascii="Arial" w:hAnsi="Arial" w:cs="Arial"/>
          <w:b w:val="0"/>
          <w:caps w:val="0"/>
          <w:lang w:val="de-DE"/>
        </w:rPr>
        <w:t>lyarteritis nodosa</w:t>
      </w:r>
    </w:p>
    <w:p w14:paraId="58E0B000" w14:textId="7FC44877" w:rsidR="00FA7442" w:rsidRDefault="00FA7442" w:rsidP="00FA7442">
      <w:pPr>
        <w:pStyle w:val="Appendix"/>
        <w:spacing w:after="0"/>
        <w:jc w:val="both"/>
        <w:rPr>
          <w:rFonts w:ascii="Arial" w:hAnsi="Arial" w:cs="Arial"/>
          <w:b w:val="0"/>
          <w:caps w:val="0"/>
          <w:lang w:val="de-DE"/>
        </w:rPr>
      </w:pPr>
      <w:r>
        <w:rPr>
          <w:rFonts w:ascii="Arial" w:hAnsi="Arial" w:cs="Arial"/>
          <w:b w:val="0"/>
          <w:lang w:val="de-DE"/>
        </w:rPr>
        <w:t>RAAS- r</w:t>
      </w:r>
      <w:r>
        <w:rPr>
          <w:rFonts w:ascii="Arial" w:hAnsi="Arial" w:cs="Arial"/>
          <w:b w:val="0"/>
          <w:caps w:val="0"/>
          <w:lang w:val="de-DE"/>
        </w:rPr>
        <w:t>enin</w:t>
      </w:r>
      <w:r w:rsidR="005A5C71" w:rsidRPr="005A5C71">
        <w:rPr>
          <w:rFonts w:ascii="Arial" w:hAnsi="Arial" w:cs="Arial"/>
          <w:b w:val="0"/>
          <w:caps w:val="0"/>
          <w:lang w:val="de-DE"/>
        </w:rPr>
        <w:t>angiotensin</w:t>
      </w:r>
      <w:r>
        <w:rPr>
          <w:rFonts w:ascii="Arial" w:hAnsi="Arial" w:cs="Arial"/>
          <w:b w:val="0"/>
          <w:caps w:val="0"/>
          <w:lang w:val="de-DE"/>
        </w:rPr>
        <w:t>aldosteronesystem</w:t>
      </w:r>
    </w:p>
    <w:p w14:paraId="3ECCDBE6" w14:textId="77777777" w:rsidR="00FA7442" w:rsidRPr="00645115" w:rsidRDefault="00FA7442" w:rsidP="00FA7442">
      <w:pPr>
        <w:pStyle w:val="Appendix"/>
        <w:spacing w:after="0"/>
        <w:jc w:val="both"/>
        <w:rPr>
          <w:rFonts w:ascii="Arial" w:hAnsi="Arial" w:cs="Arial"/>
          <w:b w:val="0"/>
          <w:lang w:val="de-DE"/>
        </w:rPr>
      </w:pPr>
      <w:r>
        <w:rPr>
          <w:rFonts w:ascii="Arial" w:hAnsi="Arial" w:cs="Arial"/>
          <w:b w:val="0"/>
          <w:caps w:val="0"/>
          <w:lang w:val="de-DE"/>
        </w:rPr>
        <w:t>HBV – Hepatitis B virus</w:t>
      </w:r>
    </w:p>
    <w:p w14:paraId="541CCF9C" w14:textId="77777777" w:rsidR="0031506B" w:rsidRDefault="0031506B" w:rsidP="00AD25B4">
      <w:pPr>
        <w:rPr>
          <w:highlight w:val="yellow"/>
        </w:rPr>
      </w:pPr>
    </w:p>
    <w:p w14:paraId="70557154" w14:textId="77777777" w:rsidR="00AD25B4" w:rsidRPr="00740879" w:rsidRDefault="00AD25B4" w:rsidP="00AD25B4">
      <w:pPr>
        <w:rPr>
          <w:highlight w:val="yellow"/>
        </w:rPr>
      </w:pPr>
      <w:r w:rsidRPr="00740879">
        <w:rPr>
          <w:highlight w:val="yellow"/>
        </w:rPr>
        <w:t>Disclaimer (Artificial intelligence)</w:t>
      </w:r>
    </w:p>
    <w:p w14:paraId="18E9A5AB" w14:textId="77777777" w:rsidR="0031506B" w:rsidRDefault="0031506B" w:rsidP="00AD25B4">
      <w:pPr>
        <w:rPr>
          <w:highlight w:val="yellow"/>
        </w:rPr>
      </w:pPr>
    </w:p>
    <w:p w14:paraId="5685583A" w14:textId="77777777" w:rsidR="00AD25B4" w:rsidRPr="00740879" w:rsidRDefault="00AD25B4" w:rsidP="00AD25B4">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496915F" w14:textId="77777777" w:rsidR="00FA7442" w:rsidRDefault="00FA7442" w:rsidP="00441B6F">
      <w:pPr>
        <w:pStyle w:val="ReferHead"/>
        <w:spacing w:after="0"/>
        <w:jc w:val="both"/>
        <w:rPr>
          <w:rFonts w:ascii="Arial" w:hAnsi="Arial" w:cs="Arial"/>
        </w:rPr>
      </w:pPr>
    </w:p>
    <w:p w14:paraId="2F53BD5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A942FB7" w14:textId="77777777" w:rsidR="00790ADA" w:rsidRPr="00FB3A86" w:rsidRDefault="00790ADA" w:rsidP="00441B6F">
      <w:pPr>
        <w:pStyle w:val="ReferHead"/>
        <w:spacing w:after="0"/>
        <w:jc w:val="both"/>
        <w:rPr>
          <w:rFonts w:ascii="Arial" w:hAnsi="Arial" w:cs="Arial"/>
        </w:rPr>
      </w:pPr>
    </w:p>
    <w:p w14:paraId="61F74948" w14:textId="77777777" w:rsidR="0050581E" w:rsidRPr="0050581E" w:rsidRDefault="00A96D47" w:rsidP="0050581E">
      <w:pPr>
        <w:pStyle w:val="Bibliography"/>
        <w:rPr>
          <w:rFonts w:cs="Helvetica"/>
        </w:rPr>
      </w:pPr>
      <w:r>
        <w:fldChar w:fldCharType="begin"/>
      </w:r>
      <w:r w:rsidR="0050581E">
        <w:instrText xml:space="preserve"> ADDIN ZOTERO_BIBL {"uncited":[],"omitted":[],"custom":[]} CSL_BIBLIOGRAPHY </w:instrText>
      </w:r>
      <w:r>
        <w:fldChar w:fldCharType="separate"/>
      </w:r>
      <w:r w:rsidR="0050581E" w:rsidRPr="0050581E">
        <w:rPr>
          <w:rFonts w:cs="Helvetica"/>
        </w:rPr>
        <w:t>1.</w:t>
      </w:r>
      <w:r w:rsidR="0050581E" w:rsidRPr="0050581E">
        <w:rPr>
          <w:rFonts w:cs="Helvetica"/>
        </w:rPr>
        <w:tab/>
        <w:t xml:space="preserve">Mukhopadhyay P, Rathi M, Kohli H, Jha V, Gupta K, Sakhuja V. Polyarteritis nodosa presenting with spontaneous perirenal hematoma. Indian J Nephrol. 2012;22(4):295. </w:t>
      </w:r>
    </w:p>
    <w:p w14:paraId="66C34C22" w14:textId="77777777" w:rsidR="0050581E" w:rsidRPr="0050581E" w:rsidRDefault="0050581E" w:rsidP="0050581E">
      <w:pPr>
        <w:pStyle w:val="Bibliography"/>
        <w:rPr>
          <w:rFonts w:cs="Helvetica"/>
        </w:rPr>
      </w:pPr>
      <w:r w:rsidRPr="0050581E">
        <w:rPr>
          <w:rFonts w:cs="Helvetica"/>
        </w:rPr>
        <w:t>2.</w:t>
      </w:r>
      <w:r w:rsidRPr="0050581E">
        <w:rPr>
          <w:rFonts w:cs="Helvetica"/>
        </w:rPr>
        <w:tab/>
        <w:t xml:space="preserve">Beirão P, Teixeira L, Pereira P, Coelho ML. Wunderlich’s syndrome as a manifestation of polyarteritis nodosa. BMJ Case Rep. 2017 Jan 30;2017:bcr2016218478. </w:t>
      </w:r>
    </w:p>
    <w:p w14:paraId="6D4CB3A7" w14:textId="77777777" w:rsidR="0050581E" w:rsidRPr="0050581E" w:rsidRDefault="0050581E" w:rsidP="0050581E">
      <w:pPr>
        <w:pStyle w:val="Bibliography"/>
        <w:rPr>
          <w:rFonts w:cs="Helvetica"/>
        </w:rPr>
      </w:pPr>
      <w:r w:rsidRPr="0050581E">
        <w:rPr>
          <w:rFonts w:cs="Helvetica"/>
        </w:rPr>
        <w:t>3.</w:t>
      </w:r>
      <w:r w:rsidRPr="0050581E">
        <w:rPr>
          <w:rFonts w:cs="Helvetica"/>
        </w:rPr>
        <w:tab/>
        <w:t xml:space="preserve">Amro RN, Maraqa L, Abo Jheasha AA, Amro E, Amro R, Alwahsh RHM, et al. Spontaneous accessory renal artery aneurysm rupture as a first presentation of polyarteritis nodosa: a case report and review of literature. Ann Med Surg. 2025 Jun;87(6):3956–62. </w:t>
      </w:r>
    </w:p>
    <w:p w14:paraId="3294FED0" w14:textId="77777777" w:rsidR="0050581E" w:rsidRPr="0050581E" w:rsidRDefault="0050581E" w:rsidP="0050581E">
      <w:pPr>
        <w:pStyle w:val="Bibliography"/>
        <w:rPr>
          <w:rFonts w:cs="Helvetica"/>
        </w:rPr>
      </w:pPr>
      <w:r w:rsidRPr="0050581E">
        <w:rPr>
          <w:rFonts w:cs="Helvetica"/>
        </w:rPr>
        <w:lastRenderedPageBreak/>
        <w:t>4.</w:t>
      </w:r>
      <w:r w:rsidRPr="0050581E">
        <w:rPr>
          <w:rFonts w:cs="Helvetica"/>
        </w:rPr>
        <w:tab/>
        <w:t>Worthington M, Monsma N, Pyne R. An Interesting Case of Wunderlich Syndrome and Page Kidney. Adv Clin Med Res Healthc Deliv [Internet]. 2024 Aug 5 [cited 2025 Nov 15];4(3). Available from: https://scholar.rochesterregional.org/advances/vol4/iss3/10</w:t>
      </w:r>
    </w:p>
    <w:p w14:paraId="19002FAE" w14:textId="77777777" w:rsidR="0050581E" w:rsidRPr="0050581E" w:rsidRDefault="0050581E" w:rsidP="0050581E">
      <w:pPr>
        <w:pStyle w:val="Bibliography"/>
        <w:rPr>
          <w:rFonts w:cs="Helvetica"/>
        </w:rPr>
      </w:pPr>
      <w:r w:rsidRPr="0050581E">
        <w:rPr>
          <w:rFonts w:cs="Helvetica"/>
        </w:rPr>
        <w:t>5.</w:t>
      </w:r>
      <w:r w:rsidRPr="0050581E">
        <w:rPr>
          <w:rFonts w:cs="Helvetica"/>
        </w:rPr>
        <w:tab/>
        <w:t xml:space="preserve">Kambayashi Y, Iseri K, Yamamoto Y, Abe M, Wada Y, Yanai R, et al. Bilateral renal subcapsular hematoma caused by polyarteritis nodosa: a case report. CEN Case Rep. 2022 Feb 16;11(4):399–403. </w:t>
      </w:r>
    </w:p>
    <w:p w14:paraId="3731EFF1" w14:textId="77777777" w:rsidR="0050581E" w:rsidRPr="0050581E" w:rsidRDefault="0050581E" w:rsidP="0050581E">
      <w:pPr>
        <w:pStyle w:val="Bibliography"/>
        <w:rPr>
          <w:rFonts w:cs="Helvetica"/>
        </w:rPr>
      </w:pPr>
      <w:r w:rsidRPr="0050581E">
        <w:rPr>
          <w:rFonts w:cs="Helvetica"/>
        </w:rPr>
        <w:t>6.</w:t>
      </w:r>
      <w:r w:rsidRPr="0050581E">
        <w:rPr>
          <w:rFonts w:cs="Helvetica"/>
        </w:rPr>
        <w:tab/>
        <w:t>Leandro Tristão Abi-Ramia De M, Monica A, Sérgio F. Wünderlich Syndrome: A Rare Syndrome Caused by a Polyarteritis Nodosa. Int J Radiol Imaging Tech [Internet]. 2019 Dec 30 [cited 2025 Nov 15];5(2). Available from: https://www.clinmedjournals.org/articles/ijrit/international-journal-of-radiology-and-imaging-technology-ijrit-5-059.php?jid=ijrit</w:t>
      </w:r>
    </w:p>
    <w:p w14:paraId="11CEC034" w14:textId="77777777" w:rsidR="0050581E" w:rsidRPr="0050581E" w:rsidRDefault="0050581E" w:rsidP="0050581E">
      <w:pPr>
        <w:pStyle w:val="Bibliography"/>
        <w:rPr>
          <w:rFonts w:cs="Helvetica"/>
        </w:rPr>
      </w:pPr>
      <w:r w:rsidRPr="0050581E">
        <w:rPr>
          <w:rFonts w:cs="Helvetica"/>
        </w:rPr>
        <w:t>7.</w:t>
      </w:r>
      <w:r w:rsidRPr="0050581E">
        <w:rPr>
          <w:rFonts w:cs="Helvetica"/>
        </w:rPr>
        <w:tab/>
        <w:t xml:space="preserve">Wunderlich syndrome as an unusual presentation of microscopic polyangiitis: a case report with review of literature. ARP Rheumatol. 2025 Jun 30;4(2):154–62. </w:t>
      </w:r>
    </w:p>
    <w:p w14:paraId="43B04197" w14:textId="77777777" w:rsidR="007819A9" w:rsidRDefault="0050581E" w:rsidP="007819A9">
      <w:pPr>
        <w:pStyle w:val="Bibliography"/>
        <w:rPr>
          <w:rFonts w:cs="Helvetica"/>
        </w:rPr>
      </w:pPr>
      <w:r w:rsidRPr="0050581E">
        <w:rPr>
          <w:rFonts w:cs="Helvetica"/>
        </w:rPr>
        <w:t>8.</w:t>
      </w:r>
      <w:r w:rsidRPr="0050581E">
        <w:rPr>
          <w:rFonts w:cs="Helvetica"/>
        </w:rPr>
        <w:tab/>
        <w:t xml:space="preserve">Pourafshar N, Sobel E, Segal M. A case of isolated renal involvement of polyarteritis nodosa successfully treated with steroid monotherapy. BMJ Case Rep. 2016 Jul 20;2016:bcr2016215702. </w:t>
      </w:r>
    </w:p>
    <w:p w14:paraId="5BD10842" w14:textId="77777777" w:rsidR="007819A9" w:rsidRDefault="007819A9" w:rsidP="007819A9">
      <w:pPr>
        <w:pStyle w:val="Bibliography"/>
      </w:pPr>
      <w:r>
        <w:rPr>
          <w:rFonts w:cs="Helvetica"/>
        </w:rPr>
        <w:t xml:space="preserve">9.  </w:t>
      </w:r>
      <w:r w:rsidRPr="007819A9">
        <w:t>Seo, Young &amp; Kim, Taehee &amp; Kim, Yeong &amp; Kim, Yunmi &amp; Huh, Hyuk &amp; Kim, Byeong. (2024). Polyarteritis Nodosa Confined to the Kidneys in a Patient with Proteinuria and Mild Renal Impairment. The Korean Journal of Medicine. 99. 116-121. 10.3904/kjm.2024.99.2.116.</w:t>
      </w:r>
    </w:p>
    <w:p w14:paraId="7D36B3F9" w14:textId="77777777" w:rsidR="007819A9" w:rsidRPr="007819A9" w:rsidRDefault="007819A9" w:rsidP="007819A9">
      <w:pPr>
        <w:jc w:val="both"/>
      </w:pPr>
      <w:r>
        <w:t xml:space="preserve">10. </w:t>
      </w:r>
      <w:r w:rsidRPr="007819A9">
        <w:rPr>
          <w:rFonts w:ascii="Arial" w:hAnsi="Arial" w:cs="Arial"/>
          <w:bCs/>
          <w:shd w:val="clear" w:color="auto" w:fill="FFFFFF"/>
        </w:rPr>
        <w:t xml:space="preserve">Enabi J, Shah K, Kondakindi H, et al. (February 28, 2024) A Rare Presentation of Polyarteritis Nodosa (PAN). Cureus </w:t>
      </w:r>
      <w:r>
        <w:rPr>
          <w:rFonts w:ascii="Arial" w:hAnsi="Arial" w:cs="Arial"/>
          <w:bCs/>
          <w:shd w:val="clear" w:color="auto" w:fill="FFFFFF"/>
        </w:rPr>
        <w:t xml:space="preserve">                </w:t>
      </w:r>
      <w:r w:rsidRPr="007819A9">
        <w:rPr>
          <w:rFonts w:ascii="Arial" w:hAnsi="Arial" w:cs="Arial"/>
          <w:bCs/>
          <w:shd w:val="clear" w:color="auto" w:fill="FFFFFF"/>
        </w:rPr>
        <w:t>16(2): e55143. doi:10.7759/cureus.55143</w:t>
      </w:r>
    </w:p>
    <w:p w14:paraId="36A35C28" w14:textId="77777777" w:rsidR="00B01FCD" w:rsidRDefault="00A96D47" w:rsidP="007819A9">
      <w:pPr>
        <w:pStyle w:val="Body"/>
        <w:spacing w:after="0"/>
        <w:jc w:val="left"/>
      </w:pPr>
      <w:r>
        <w:fldChar w:fldCharType="end"/>
      </w:r>
    </w:p>
    <w:p w14:paraId="34133862" w14:textId="77777777" w:rsidR="007819A9" w:rsidRDefault="007819A9" w:rsidP="007819A9">
      <w:pPr>
        <w:pStyle w:val="Body"/>
        <w:spacing w:after="0"/>
        <w:jc w:val="left"/>
        <w:rPr>
          <w:rFonts w:ascii="Arial" w:hAnsi="Arial" w:cs="Arial"/>
          <w:shd w:val="clear" w:color="auto" w:fill="FFFFFF"/>
        </w:rPr>
      </w:pPr>
      <w:r>
        <w:t xml:space="preserve">11. </w:t>
      </w:r>
      <w:proofErr w:type="spellStart"/>
      <w:r w:rsidRPr="007819A9">
        <w:rPr>
          <w:rFonts w:ascii="Arial" w:hAnsi="Arial" w:cs="Arial"/>
          <w:shd w:val="clear" w:color="auto" w:fill="FFFFFF"/>
        </w:rPr>
        <w:t>Rollino</w:t>
      </w:r>
      <w:proofErr w:type="spellEnd"/>
      <w:r w:rsidRPr="007819A9">
        <w:rPr>
          <w:rFonts w:ascii="Arial" w:hAnsi="Arial" w:cs="Arial"/>
          <w:shd w:val="clear" w:color="auto" w:fill="FFFFFF"/>
        </w:rPr>
        <w:t xml:space="preserve"> C (2018) Polyarteritis nodosa presenting with renal hematoma. </w:t>
      </w:r>
      <w:proofErr w:type="spellStart"/>
      <w:r w:rsidRPr="007819A9">
        <w:rPr>
          <w:rFonts w:ascii="Arial" w:hAnsi="Arial" w:cs="Arial"/>
          <w:shd w:val="clear" w:color="auto" w:fill="FFFFFF"/>
        </w:rPr>
        <w:t>Nephrol</w:t>
      </w:r>
      <w:proofErr w:type="spellEnd"/>
      <w:r w:rsidRPr="007819A9">
        <w:rPr>
          <w:rFonts w:ascii="Arial" w:hAnsi="Arial" w:cs="Arial"/>
          <w:shd w:val="clear" w:color="auto" w:fill="FFFFFF"/>
        </w:rPr>
        <w:t xml:space="preserve"> Renal Dis 3: </w:t>
      </w:r>
    </w:p>
    <w:p w14:paraId="6066D6E0" w14:textId="77777777" w:rsidR="007819A9" w:rsidRDefault="007819A9" w:rsidP="007819A9">
      <w:pPr>
        <w:pStyle w:val="Body"/>
        <w:spacing w:after="0"/>
        <w:jc w:val="left"/>
        <w:rPr>
          <w:rFonts w:ascii="Arial" w:hAnsi="Arial" w:cs="Arial"/>
          <w:shd w:val="clear" w:color="auto" w:fill="FFFFFF"/>
        </w:rPr>
      </w:pPr>
      <w:r w:rsidRPr="007819A9">
        <w:rPr>
          <w:rFonts w:ascii="Arial" w:hAnsi="Arial" w:cs="Arial"/>
          <w:shd w:val="clear" w:color="auto" w:fill="FFFFFF"/>
        </w:rPr>
        <w:t>DOI: 10.15761/NRD.1000142</w:t>
      </w:r>
    </w:p>
    <w:p w14:paraId="644E2FF5" w14:textId="77777777" w:rsidR="007819A9" w:rsidRDefault="007819A9" w:rsidP="007819A9">
      <w:pPr>
        <w:pStyle w:val="Body"/>
        <w:spacing w:after="0"/>
        <w:jc w:val="left"/>
        <w:rPr>
          <w:rFonts w:ascii="Arial" w:hAnsi="Arial" w:cs="Arial"/>
          <w:shd w:val="clear" w:color="auto" w:fill="FFFFFF"/>
        </w:rPr>
      </w:pPr>
    </w:p>
    <w:p w14:paraId="2692A904" w14:textId="77777777" w:rsidR="007819A9" w:rsidRDefault="007819A9" w:rsidP="007819A9">
      <w:pPr>
        <w:pStyle w:val="Body"/>
        <w:spacing w:after="0"/>
        <w:jc w:val="left"/>
        <w:rPr>
          <w:rFonts w:ascii="Arial" w:hAnsi="Arial" w:cs="Arial"/>
          <w:shd w:val="clear" w:color="auto" w:fill="FFFFFF"/>
        </w:rPr>
      </w:pPr>
      <w:r>
        <w:rPr>
          <w:rFonts w:ascii="Arial" w:hAnsi="Arial" w:cs="Arial"/>
          <w:shd w:val="clear" w:color="auto" w:fill="FFFFFF"/>
        </w:rPr>
        <w:t xml:space="preserve">12. </w:t>
      </w:r>
      <w:r w:rsidR="006A0775" w:rsidRPr="006A0775">
        <w:rPr>
          <w:rFonts w:ascii="Arial" w:hAnsi="Arial" w:cs="Arial"/>
          <w:shd w:val="clear" w:color="auto" w:fill="FFFFFF"/>
        </w:rPr>
        <w:t xml:space="preserve">Wolff, L.; </w:t>
      </w:r>
      <w:proofErr w:type="spellStart"/>
      <w:r w:rsidR="006A0775" w:rsidRPr="006A0775">
        <w:rPr>
          <w:rFonts w:ascii="Arial" w:hAnsi="Arial" w:cs="Arial"/>
          <w:shd w:val="clear" w:color="auto" w:fill="FFFFFF"/>
        </w:rPr>
        <w:t>Horisberger</w:t>
      </w:r>
      <w:proofErr w:type="spellEnd"/>
      <w:r w:rsidR="006A0775" w:rsidRPr="006A0775">
        <w:rPr>
          <w:rFonts w:ascii="Arial" w:hAnsi="Arial" w:cs="Arial"/>
          <w:shd w:val="clear" w:color="auto" w:fill="FFFFFF"/>
        </w:rPr>
        <w:t>, A.</w:t>
      </w:r>
      <w:proofErr w:type="gramStart"/>
      <w:r w:rsidR="006A0775" w:rsidRPr="006A0775">
        <w:rPr>
          <w:rFonts w:ascii="Arial" w:hAnsi="Arial" w:cs="Arial"/>
          <w:shd w:val="clear" w:color="auto" w:fill="FFFFFF"/>
        </w:rPr>
        <w:t>;  Moi</w:t>
      </w:r>
      <w:proofErr w:type="gramEnd"/>
      <w:r w:rsidR="006A0775" w:rsidRPr="006A0775">
        <w:rPr>
          <w:rFonts w:ascii="Arial" w:hAnsi="Arial" w:cs="Arial"/>
          <w:shd w:val="clear" w:color="auto" w:fill="FFFFFF"/>
        </w:rPr>
        <w:t xml:space="preserve">, L.; </w:t>
      </w:r>
      <w:proofErr w:type="spellStart"/>
      <w:r w:rsidR="006A0775" w:rsidRPr="006A0775">
        <w:rPr>
          <w:rFonts w:ascii="Arial" w:hAnsi="Arial" w:cs="Arial"/>
          <w:shd w:val="clear" w:color="auto" w:fill="FFFFFF"/>
        </w:rPr>
        <w:t>Karampetsou</w:t>
      </w:r>
      <w:proofErr w:type="spellEnd"/>
      <w:r w:rsidR="006A0775" w:rsidRPr="006A0775">
        <w:rPr>
          <w:rFonts w:ascii="Arial" w:hAnsi="Arial" w:cs="Arial"/>
          <w:shd w:val="clear" w:color="auto" w:fill="FFFFFF"/>
        </w:rPr>
        <w:t xml:space="preserve">, M.P.;  Comte, D. Polyarteritis Nodosa: Old  Disease, New Etiologies. Int. J. Mol.  Sci. 2023, 24, 16668. </w:t>
      </w:r>
      <w:proofErr w:type="gramStart"/>
      <w:r w:rsidR="006A0775" w:rsidRPr="006A0775">
        <w:rPr>
          <w:rFonts w:ascii="Arial" w:hAnsi="Arial" w:cs="Arial"/>
          <w:shd w:val="clear" w:color="auto" w:fill="FFFFFF"/>
        </w:rPr>
        <w:t>https://doi.org/  10.3390</w:t>
      </w:r>
      <w:proofErr w:type="gramEnd"/>
      <w:r w:rsidR="006A0775" w:rsidRPr="006A0775">
        <w:rPr>
          <w:rFonts w:ascii="Arial" w:hAnsi="Arial" w:cs="Arial"/>
          <w:shd w:val="clear" w:color="auto" w:fill="FFFFFF"/>
        </w:rPr>
        <w:t>/ijms242316668</w:t>
      </w:r>
    </w:p>
    <w:p w14:paraId="636ABE37" w14:textId="77777777" w:rsidR="006A0775" w:rsidRDefault="006A0775" w:rsidP="007819A9">
      <w:pPr>
        <w:pStyle w:val="Body"/>
        <w:spacing w:after="0"/>
        <w:jc w:val="left"/>
        <w:rPr>
          <w:rFonts w:ascii="Arial" w:hAnsi="Arial" w:cs="Arial"/>
          <w:shd w:val="clear" w:color="auto" w:fill="FFFFFF"/>
        </w:rPr>
      </w:pPr>
    </w:p>
    <w:p w14:paraId="111033ED" w14:textId="77777777" w:rsidR="007239A8" w:rsidRDefault="006A0775" w:rsidP="007819A9">
      <w:pPr>
        <w:pStyle w:val="Body"/>
        <w:spacing w:after="0"/>
        <w:jc w:val="left"/>
        <w:rPr>
          <w:rFonts w:ascii="Arial" w:hAnsi="Arial" w:cs="Arial"/>
          <w:shd w:val="clear" w:color="auto" w:fill="EEEEEE"/>
        </w:rPr>
      </w:pPr>
      <w:r>
        <w:rPr>
          <w:rFonts w:ascii="Arial" w:hAnsi="Arial" w:cs="Arial"/>
          <w:shd w:val="clear" w:color="auto" w:fill="FFFFFF"/>
        </w:rPr>
        <w:t xml:space="preserve">13. </w:t>
      </w:r>
      <w:r w:rsidR="007239A8" w:rsidRPr="007239A8">
        <w:rPr>
          <w:rFonts w:ascii="Arial" w:hAnsi="Arial" w:cs="Arial"/>
          <w:shd w:val="clear" w:color="auto" w:fill="FFFFFF"/>
        </w:rPr>
        <w:t xml:space="preserve">Dimopoulos S. Spontaneous bilateral renal aneurysm rupture secondary to Polyarteritis Nodosa in a patient with chronic myelomonocytic </w:t>
      </w:r>
      <w:proofErr w:type="spellStart"/>
      <w:r w:rsidR="007239A8" w:rsidRPr="007239A8">
        <w:rPr>
          <w:rFonts w:ascii="Arial" w:hAnsi="Arial" w:cs="Arial"/>
          <w:shd w:val="clear" w:color="auto" w:fill="FFFFFF"/>
        </w:rPr>
        <w:t>leukaemia</w:t>
      </w:r>
      <w:proofErr w:type="spellEnd"/>
      <w:r w:rsidR="007239A8" w:rsidRPr="007239A8">
        <w:rPr>
          <w:rFonts w:ascii="Arial" w:hAnsi="Arial" w:cs="Arial"/>
          <w:shd w:val="clear" w:color="auto" w:fill="FFFFFF"/>
        </w:rPr>
        <w:t xml:space="preserve">: A case report study. International Journal of Surgery Case Reports. 2016; </w:t>
      </w:r>
      <w:proofErr w:type="gramStart"/>
      <w:r w:rsidR="007239A8" w:rsidRPr="007239A8">
        <w:rPr>
          <w:rFonts w:ascii="Arial" w:hAnsi="Arial" w:cs="Arial"/>
          <w:shd w:val="clear" w:color="auto" w:fill="FFFFFF"/>
        </w:rPr>
        <w:t>doi:10.1016/J.IJSCR</w:t>
      </w:r>
      <w:proofErr w:type="gramEnd"/>
      <w:r w:rsidR="007239A8" w:rsidRPr="007239A8">
        <w:rPr>
          <w:rFonts w:ascii="Arial" w:hAnsi="Arial" w:cs="Arial"/>
          <w:shd w:val="clear" w:color="auto" w:fill="FFFFFF"/>
        </w:rPr>
        <w:t>.2016.07.010</w:t>
      </w:r>
      <w:r w:rsidR="007239A8">
        <w:rPr>
          <w:rFonts w:ascii="Arial" w:hAnsi="Arial" w:cs="Arial"/>
          <w:shd w:val="clear" w:color="auto" w:fill="EEEEEE"/>
        </w:rPr>
        <w:t>.</w:t>
      </w:r>
    </w:p>
    <w:p w14:paraId="35A4CCD0" w14:textId="77777777" w:rsidR="007239A8" w:rsidRDefault="007239A8" w:rsidP="007819A9">
      <w:pPr>
        <w:pStyle w:val="Body"/>
        <w:spacing w:after="0"/>
        <w:jc w:val="left"/>
        <w:rPr>
          <w:rFonts w:ascii="Arial" w:hAnsi="Arial" w:cs="Arial"/>
          <w:shd w:val="clear" w:color="auto" w:fill="EEEEEE"/>
        </w:rPr>
      </w:pPr>
    </w:p>
    <w:p w14:paraId="0E520681" w14:textId="77777777" w:rsidR="007239A8" w:rsidRDefault="007239A8" w:rsidP="007819A9">
      <w:pPr>
        <w:pStyle w:val="Body"/>
        <w:spacing w:after="0"/>
        <w:jc w:val="left"/>
        <w:rPr>
          <w:rFonts w:ascii="Arial" w:hAnsi="Arial" w:cs="Arial"/>
          <w:shd w:val="clear" w:color="auto" w:fill="FFFFFF"/>
        </w:rPr>
      </w:pPr>
      <w:r>
        <w:rPr>
          <w:rFonts w:ascii="Arial" w:hAnsi="Arial" w:cs="Arial"/>
          <w:shd w:val="clear" w:color="auto" w:fill="EEEEEE"/>
        </w:rPr>
        <w:t>14.</w:t>
      </w:r>
      <w:r w:rsidRPr="007239A8">
        <w:rPr>
          <w:rFonts w:ascii="Segoe UI" w:hAnsi="Segoe UI" w:cs="Segoe UI"/>
          <w:color w:val="333333"/>
          <w:shd w:val="clear" w:color="auto" w:fill="FFFFFF"/>
        </w:rPr>
        <w:t xml:space="preserve"> </w:t>
      </w:r>
      <w:r w:rsidRPr="007239A8">
        <w:rPr>
          <w:rFonts w:ascii="Arial" w:hAnsi="Arial" w:cs="Arial"/>
          <w:shd w:val="clear" w:color="auto" w:fill="FFFFFF"/>
        </w:rPr>
        <w:t xml:space="preserve">Ambrosio, M.R., Rocca, B.J., </w:t>
      </w:r>
      <w:proofErr w:type="spellStart"/>
      <w:r w:rsidRPr="007239A8">
        <w:rPr>
          <w:rFonts w:ascii="Arial" w:hAnsi="Arial" w:cs="Arial"/>
          <w:shd w:val="clear" w:color="auto" w:fill="FFFFFF"/>
        </w:rPr>
        <w:t>Ginori</w:t>
      </w:r>
      <w:proofErr w:type="spellEnd"/>
      <w:r w:rsidRPr="007239A8">
        <w:rPr>
          <w:rFonts w:ascii="Arial" w:hAnsi="Arial" w:cs="Arial"/>
          <w:shd w:val="clear" w:color="auto" w:fill="FFFFFF"/>
        </w:rPr>
        <w:t>, A. </w:t>
      </w:r>
      <w:r w:rsidRPr="007239A8">
        <w:rPr>
          <w:rFonts w:ascii="Arial" w:hAnsi="Arial" w:cs="Arial"/>
          <w:i/>
          <w:iCs/>
          <w:shd w:val="clear" w:color="auto" w:fill="FFFFFF"/>
        </w:rPr>
        <w:t>et al.</w:t>
      </w:r>
      <w:r w:rsidRPr="007239A8">
        <w:rPr>
          <w:rFonts w:ascii="Arial" w:hAnsi="Arial" w:cs="Arial"/>
          <w:shd w:val="clear" w:color="auto" w:fill="FFFFFF"/>
        </w:rPr>
        <w:t> Renal infarction due to polyarteritis nodosa in a patient with angioimmunoblastic T-cell lymphoma: a case report and a brief review of the literature.</w:t>
      </w:r>
      <w:r w:rsidR="0031506B">
        <w:rPr>
          <w:rFonts w:ascii="Arial" w:hAnsi="Arial" w:cs="Arial"/>
          <w:shd w:val="clear" w:color="auto" w:fill="FFFFFF"/>
        </w:rPr>
        <w:t xml:space="preserve"> </w:t>
      </w:r>
      <w:r w:rsidRPr="007239A8">
        <w:rPr>
          <w:rFonts w:ascii="Arial" w:hAnsi="Arial" w:cs="Arial"/>
          <w:i/>
          <w:iCs/>
          <w:shd w:val="clear" w:color="auto" w:fill="FFFFFF"/>
        </w:rPr>
        <w:t xml:space="preserve">Diagn </w:t>
      </w:r>
      <w:proofErr w:type="spellStart"/>
      <w:r w:rsidRPr="007239A8">
        <w:rPr>
          <w:rFonts w:ascii="Arial" w:hAnsi="Arial" w:cs="Arial"/>
          <w:i/>
          <w:iCs/>
          <w:shd w:val="clear" w:color="auto" w:fill="FFFFFF"/>
        </w:rPr>
        <w:t>Pathol</w:t>
      </w:r>
      <w:proofErr w:type="spellEnd"/>
      <w:r w:rsidRPr="007239A8">
        <w:rPr>
          <w:rFonts w:ascii="Arial" w:hAnsi="Arial" w:cs="Arial"/>
          <w:shd w:val="clear" w:color="auto" w:fill="FFFFFF"/>
        </w:rPr>
        <w:t> </w:t>
      </w:r>
      <w:r w:rsidRPr="007239A8">
        <w:rPr>
          <w:rFonts w:ascii="Arial" w:hAnsi="Arial" w:cs="Arial"/>
          <w:b/>
          <w:bCs/>
          <w:shd w:val="clear" w:color="auto" w:fill="FFFFFF"/>
        </w:rPr>
        <w:t>7</w:t>
      </w:r>
      <w:r w:rsidRPr="007239A8">
        <w:rPr>
          <w:rFonts w:ascii="Arial" w:hAnsi="Arial" w:cs="Arial"/>
          <w:shd w:val="clear" w:color="auto" w:fill="FFFFFF"/>
        </w:rPr>
        <w:t xml:space="preserve">, 50 (2012). </w:t>
      </w:r>
      <w:hyperlink r:id="rId12" w:history="1">
        <w:r w:rsidRPr="007239A8">
          <w:rPr>
            <w:rStyle w:val="Hyperlink"/>
            <w:rFonts w:ascii="Arial" w:hAnsi="Arial" w:cs="Arial"/>
            <w:color w:val="auto"/>
            <w:u w:val="none"/>
            <w:shd w:val="clear" w:color="auto" w:fill="FFFFFF"/>
          </w:rPr>
          <w:t>https://doi.org/10.1186/1746-1596-7-50</w:t>
        </w:r>
      </w:hyperlink>
    </w:p>
    <w:p w14:paraId="7BD04C84" w14:textId="77777777" w:rsidR="004169AD" w:rsidRDefault="004169AD" w:rsidP="007819A9">
      <w:pPr>
        <w:pStyle w:val="Body"/>
        <w:spacing w:after="0"/>
        <w:jc w:val="left"/>
        <w:rPr>
          <w:rFonts w:ascii="Arial" w:hAnsi="Arial" w:cs="Arial"/>
          <w:shd w:val="clear" w:color="auto" w:fill="FFFFFF"/>
        </w:rPr>
      </w:pPr>
    </w:p>
    <w:p w14:paraId="01145300" w14:textId="77777777" w:rsidR="004169AD" w:rsidRPr="004169AD" w:rsidRDefault="004169AD" w:rsidP="007819A9">
      <w:pPr>
        <w:pStyle w:val="Body"/>
        <w:spacing w:after="0"/>
        <w:jc w:val="left"/>
        <w:rPr>
          <w:rFonts w:ascii="Arial" w:hAnsi="Arial" w:cs="Arial"/>
          <w:b/>
          <w:shd w:val="clear" w:color="auto" w:fill="FFFFFF"/>
        </w:rPr>
      </w:pPr>
      <w:r>
        <w:rPr>
          <w:rFonts w:ascii="Arial" w:hAnsi="Arial" w:cs="Arial"/>
          <w:shd w:val="clear" w:color="auto" w:fill="FFFFFF"/>
        </w:rPr>
        <w:t xml:space="preserve">15. </w:t>
      </w:r>
      <w:proofErr w:type="spellStart"/>
      <w:proofErr w:type="gramStart"/>
      <w:r>
        <w:rPr>
          <w:rFonts w:ascii="Arial" w:hAnsi="Arial" w:cs="Arial"/>
          <w:shd w:val="clear" w:color="auto" w:fill="FFFFFF"/>
        </w:rPr>
        <w:t>Firestein,G.S</w:t>
      </w:r>
      <w:proofErr w:type="spellEnd"/>
      <w:r>
        <w:rPr>
          <w:rFonts w:ascii="Arial" w:hAnsi="Arial" w:cs="Arial"/>
          <w:shd w:val="clear" w:color="auto" w:fill="FFFFFF"/>
        </w:rPr>
        <w:t>.</w:t>
      </w:r>
      <w:proofErr w:type="gramEnd"/>
      <w:r>
        <w:rPr>
          <w:rFonts w:ascii="Arial" w:hAnsi="Arial" w:cs="Arial"/>
          <w:shd w:val="clear" w:color="auto" w:fill="FFFFFF"/>
        </w:rPr>
        <w:t xml:space="preserve">, </w:t>
      </w:r>
      <w:proofErr w:type="spellStart"/>
      <w:r>
        <w:rPr>
          <w:rFonts w:ascii="Arial" w:hAnsi="Arial" w:cs="Arial"/>
          <w:shd w:val="clear" w:color="auto" w:fill="FFFFFF"/>
        </w:rPr>
        <w:t>McInnes,I.B.,Koretzky,G.,et</w:t>
      </w:r>
      <w:proofErr w:type="spellEnd"/>
      <w:r>
        <w:rPr>
          <w:rFonts w:ascii="Arial" w:hAnsi="Arial" w:cs="Arial"/>
          <w:shd w:val="clear" w:color="auto" w:fill="FFFFFF"/>
        </w:rPr>
        <w:t xml:space="preserve"> al. (2025).</w:t>
      </w:r>
      <w:r w:rsidRPr="004169AD">
        <w:rPr>
          <w:rFonts w:ascii="Arial" w:hAnsi="Arial" w:cs="Arial"/>
          <w:shd w:val="clear" w:color="auto" w:fill="FFFFFF"/>
        </w:rPr>
        <w:t>*Firestein &amp; Kelley’s Textbook of Rheumatolo</w:t>
      </w:r>
      <w:r>
        <w:rPr>
          <w:rFonts w:ascii="Arial" w:hAnsi="Arial" w:cs="Arial"/>
          <w:shd w:val="clear" w:color="auto" w:fill="FFFFFF"/>
        </w:rPr>
        <w:t>gy</w:t>
      </w:r>
    </w:p>
    <w:p w14:paraId="03C0E1D3" w14:textId="77777777" w:rsidR="007239A8" w:rsidRDefault="007239A8" w:rsidP="007819A9">
      <w:pPr>
        <w:pStyle w:val="Body"/>
        <w:spacing w:after="0"/>
        <w:jc w:val="left"/>
        <w:rPr>
          <w:rFonts w:ascii="Arial" w:hAnsi="Arial" w:cs="Arial"/>
          <w:shd w:val="clear" w:color="auto" w:fill="FFFFFF"/>
        </w:rPr>
      </w:pPr>
    </w:p>
    <w:p w14:paraId="19A3FF52" w14:textId="77777777" w:rsidR="007239A8" w:rsidRPr="007239A8" w:rsidRDefault="007239A8" w:rsidP="007819A9">
      <w:pPr>
        <w:pStyle w:val="Body"/>
        <w:spacing w:after="0"/>
        <w:jc w:val="left"/>
      </w:pPr>
    </w:p>
    <w:sectPr w:rsidR="007239A8" w:rsidRPr="007239A8" w:rsidSect="00C82B03">
      <w:headerReference w:type="even" r:id="rId13"/>
      <w:headerReference w:type="default" r:id="rId14"/>
      <w:footerReference w:type="default" r:id="rId15"/>
      <w:headerReference w:type="first" r:id="rId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2AD87" w14:textId="77777777" w:rsidR="00537F19" w:rsidRDefault="00537F19" w:rsidP="00C37E61">
      <w:r>
        <w:separator/>
      </w:r>
    </w:p>
  </w:endnote>
  <w:endnote w:type="continuationSeparator" w:id="0">
    <w:p w14:paraId="06D54E86" w14:textId="77777777" w:rsidR="00537F19" w:rsidRDefault="00537F1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86DE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39D39" w14:textId="77777777" w:rsidR="00537F19" w:rsidRDefault="00537F19" w:rsidP="00C37E61">
      <w:r>
        <w:separator/>
      </w:r>
    </w:p>
  </w:footnote>
  <w:footnote w:type="continuationSeparator" w:id="0">
    <w:p w14:paraId="717B4558" w14:textId="77777777" w:rsidR="00537F19" w:rsidRDefault="00537F1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459AE" w14:textId="77777777" w:rsidR="00C82B03" w:rsidRDefault="00537F19">
    <w:pPr>
      <w:pStyle w:val="Header"/>
    </w:pPr>
    <w:r>
      <w:rPr>
        <w:noProof/>
      </w:rPr>
      <w:pict w14:anchorId="5983F5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530563" o:spid="_x0000_s2050" type="#_x0000_t136" style="position:absolute;margin-left:0;margin-top:0;width:684.1pt;height:77.15pt;rotation:315;z-index:-25166131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F8CCF" w14:textId="77777777" w:rsidR="00C82B03" w:rsidRDefault="00537F19">
    <w:pPr>
      <w:pStyle w:val="Header"/>
    </w:pPr>
    <w:r>
      <w:rPr>
        <w:noProof/>
      </w:rPr>
      <w:pict w14:anchorId="54ED0C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530564" o:spid="_x0000_s2051" type="#_x0000_t136" style="position:absolute;margin-left:0;margin-top:0;width:684.1pt;height:77.15pt;rotation:315;z-index:-25166028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3659C" w14:textId="77777777" w:rsidR="00296529" w:rsidRPr="00296529" w:rsidRDefault="00537F19" w:rsidP="00296529">
    <w:pPr>
      <w:ind w:left="2160"/>
      <w:jc w:val="center"/>
      <w:rPr>
        <w:rFonts w:ascii="Times New Roman" w:eastAsia="Calibri" w:hAnsi="Times New Roman"/>
        <w:i/>
        <w:sz w:val="18"/>
        <w:szCs w:val="22"/>
      </w:rPr>
    </w:pPr>
    <w:r>
      <w:rPr>
        <w:noProof/>
      </w:rPr>
      <w:pict w14:anchorId="381E39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530562" o:spid="_x0000_s2049" type="#_x0000_t136" style="position:absolute;left:0;text-align:left;margin-left:0;margin-top:0;width:684.1pt;height:77.1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24DD44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ED5BA5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5AF39F"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54410E4D" w14:textId="77777777" w:rsidR="00296529" w:rsidRDefault="00296529" w:rsidP="00296529">
    <w:pPr>
      <w:jc w:val="center"/>
      <w:rPr>
        <w:rFonts w:ascii="Times New Roman" w:eastAsia="Calibri" w:hAnsi="Times New Roman"/>
        <w:i/>
        <w:sz w:val="18"/>
        <w:szCs w:val="22"/>
      </w:rPr>
    </w:pPr>
  </w:p>
  <w:p w14:paraId="5ECE7D4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2A82C4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685FE" w14:textId="77777777" w:rsidR="00C82B03" w:rsidRDefault="00537F19">
    <w:pPr>
      <w:pStyle w:val="Header"/>
    </w:pPr>
    <w:r>
      <w:rPr>
        <w:noProof/>
      </w:rPr>
      <w:pict w14:anchorId="79C2E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530566" o:spid="_x0000_s2053" type="#_x0000_t136" style="position:absolute;margin-left:0;margin-top:0;width:684.1pt;height:77.15pt;rotation:315;z-index:-25165926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78043" w14:textId="77777777" w:rsidR="00C82B03" w:rsidRDefault="00537F19">
    <w:pPr>
      <w:pStyle w:val="Header"/>
    </w:pPr>
    <w:r>
      <w:rPr>
        <w:noProof/>
      </w:rPr>
      <w:pict w14:anchorId="61A2B5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530567" o:spid="_x0000_s2054" type="#_x0000_t136" style="position:absolute;margin-left:0;margin-top:0;width:684.1pt;height:77.1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20D1B" w14:textId="77777777" w:rsidR="00C82B03" w:rsidRDefault="00537F19">
    <w:pPr>
      <w:pStyle w:val="Header"/>
    </w:pPr>
    <w:r>
      <w:rPr>
        <w:noProof/>
      </w:rPr>
      <w:pict w14:anchorId="1FA8E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530565" o:spid="_x0000_s2052" type="#_x0000_t136" style="position:absolute;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E76943"/>
    <w:multiLevelType w:val="hybridMultilevel"/>
    <w:tmpl w:val="E318BE30"/>
    <w:lvl w:ilvl="0" w:tplc="AC62CF0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xNTM1MDe3MDQ3NDJW0lEKTi0uzszPAykwrAUA/Sp2miwAAAA="/>
  </w:docVars>
  <w:rsids>
    <w:rsidRoot w:val="00AA6219"/>
    <w:rsid w:val="00000F8F"/>
    <w:rsid w:val="00030174"/>
    <w:rsid w:val="0004579C"/>
    <w:rsid w:val="00090A79"/>
    <w:rsid w:val="000A47FA"/>
    <w:rsid w:val="000A65D3"/>
    <w:rsid w:val="000B1E33"/>
    <w:rsid w:val="000D689F"/>
    <w:rsid w:val="000E7B7B"/>
    <w:rsid w:val="000E7D62"/>
    <w:rsid w:val="00103357"/>
    <w:rsid w:val="00123C9F"/>
    <w:rsid w:val="00126190"/>
    <w:rsid w:val="00130F17"/>
    <w:rsid w:val="001320BF"/>
    <w:rsid w:val="001619C9"/>
    <w:rsid w:val="00163BC4"/>
    <w:rsid w:val="00191062"/>
    <w:rsid w:val="00192B72"/>
    <w:rsid w:val="001A29D8"/>
    <w:rsid w:val="001A5CAA"/>
    <w:rsid w:val="001B0427"/>
    <w:rsid w:val="001D3A51"/>
    <w:rsid w:val="001E10D2"/>
    <w:rsid w:val="001E25B4"/>
    <w:rsid w:val="001E44FE"/>
    <w:rsid w:val="001E4B96"/>
    <w:rsid w:val="00200595"/>
    <w:rsid w:val="00204835"/>
    <w:rsid w:val="00231920"/>
    <w:rsid w:val="0023195C"/>
    <w:rsid w:val="0024282C"/>
    <w:rsid w:val="002460DC"/>
    <w:rsid w:val="00250985"/>
    <w:rsid w:val="002556F6"/>
    <w:rsid w:val="002619EE"/>
    <w:rsid w:val="00283105"/>
    <w:rsid w:val="00284C4C"/>
    <w:rsid w:val="00287E68"/>
    <w:rsid w:val="00296529"/>
    <w:rsid w:val="002B27FB"/>
    <w:rsid w:val="002B685A"/>
    <w:rsid w:val="002C57D2"/>
    <w:rsid w:val="002E0D56"/>
    <w:rsid w:val="002E46F7"/>
    <w:rsid w:val="0031506B"/>
    <w:rsid w:val="00315186"/>
    <w:rsid w:val="00333244"/>
    <w:rsid w:val="0033343E"/>
    <w:rsid w:val="00346216"/>
    <w:rsid w:val="00351196"/>
    <w:rsid w:val="003512C2"/>
    <w:rsid w:val="00371FB6"/>
    <w:rsid w:val="003763C1"/>
    <w:rsid w:val="00376BBE"/>
    <w:rsid w:val="0039224F"/>
    <w:rsid w:val="003A43A4"/>
    <w:rsid w:val="003A7E18"/>
    <w:rsid w:val="003C4C86"/>
    <w:rsid w:val="003C6258"/>
    <w:rsid w:val="003E2904"/>
    <w:rsid w:val="00401927"/>
    <w:rsid w:val="0041027F"/>
    <w:rsid w:val="00412475"/>
    <w:rsid w:val="00415CA0"/>
    <w:rsid w:val="004169AD"/>
    <w:rsid w:val="00423789"/>
    <w:rsid w:val="00440F43"/>
    <w:rsid w:val="00441B6F"/>
    <w:rsid w:val="00444338"/>
    <w:rsid w:val="00446221"/>
    <w:rsid w:val="00450E62"/>
    <w:rsid w:val="004539DB"/>
    <w:rsid w:val="00471A80"/>
    <w:rsid w:val="0048294C"/>
    <w:rsid w:val="00492141"/>
    <w:rsid w:val="004B0F1C"/>
    <w:rsid w:val="004D305E"/>
    <w:rsid w:val="004D4277"/>
    <w:rsid w:val="00502516"/>
    <w:rsid w:val="0050581E"/>
    <w:rsid w:val="00505F06"/>
    <w:rsid w:val="00506828"/>
    <w:rsid w:val="0053056E"/>
    <w:rsid w:val="00537F19"/>
    <w:rsid w:val="00554FDA"/>
    <w:rsid w:val="00563A9E"/>
    <w:rsid w:val="00563B60"/>
    <w:rsid w:val="005A5C71"/>
    <w:rsid w:val="005C2EB9"/>
    <w:rsid w:val="005C784C"/>
    <w:rsid w:val="005D17F6"/>
    <w:rsid w:val="005E5539"/>
    <w:rsid w:val="00602BF5"/>
    <w:rsid w:val="00617FDD"/>
    <w:rsid w:val="00633614"/>
    <w:rsid w:val="00633F68"/>
    <w:rsid w:val="00636EB2"/>
    <w:rsid w:val="006375B8"/>
    <w:rsid w:val="00645115"/>
    <w:rsid w:val="00646E3A"/>
    <w:rsid w:val="00664663"/>
    <w:rsid w:val="0066510A"/>
    <w:rsid w:val="00673F9F"/>
    <w:rsid w:val="00686953"/>
    <w:rsid w:val="00687DEA"/>
    <w:rsid w:val="00687E67"/>
    <w:rsid w:val="006967F7"/>
    <w:rsid w:val="006A0775"/>
    <w:rsid w:val="006A250C"/>
    <w:rsid w:val="006B21D3"/>
    <w:rsid w:val="006B57D0"/>
    <w:rsid w:val="006D30FF"/>
    <w:rsid w:val="006D6940"/>
    <w:rsid w:val="006F11EC"/>
    <w:rsid w:val="006F2281"/>
    <w:rsid w:val="0070082C"/>
    <w:rsid w:val="007239A8"/>
    <w:rsid w:val="00735F2B"/>
    <w:rsid w:val="007369E6"/>
    <w:rsid w:val="00746E59"/>
    <w:rsid w:val="00754C9A"/>
    <w:rsid w:val="0075599A"/>
    <w:rsid w:val="00761D52"/>
    <w:rsid w:val="007679BF"/>
    <w:rsid w:val="0077749E"/>
    <w:rsid w:val="007819A9"/>
    <w:rsid w:val="00790ADA"/>
    <w:rsid w:val="007D2288"/>
    <w:rsid w:val="007E088F"/>
    <w:rsid w:val="007F7B32"/>
    <w:rsid w:val="00804BC2"/>
    <w:rsid w:val="0081431A"/>
    <w:rsid w:val="0083216F"/>
    <w:rsid w:val="0083587F"/>
    <w:rsid w:val="008508BD"/>
    <w:rsid w:val="00860000"/>
    <w:rsid w:val="00863BD3"/>
    <w:rsid w:val="008641ED"/>
    <w:rsid w:val="00866D66"/>
    <w:rsid w:val="008671C6"/>
    <w:rsid w:val="00875803"/>
    <w:rsid w:val="00884722"/>
    <w:rsid w:val="008B459E"/>
    <w:rsid w:val="008D2054"/>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36D7"/>
    <w:rsid w:val="00A347C0"/>
    <w:rsid w:val="00A4015F"/>
    <w:rsid w:val="00A51431"/>
    <w:rsid w:val="00A539AD"/>
    <w:rsid w:val="00A94063"/>
    <w:rsid w:val="00A96D47"/>
    <w:rsid w:val="00AA6219"/>
    <w:rsid w:val="00AA74E0"/>
    <w:rsid w:val="00AB703F"/>
    <w:rsid w:val="00AC6BB8"/>
    <w:rsid w:val="00AD25B4"/>
    <w:rsid w:val="00AD6B3D"/>
    <w:rsid w:val="00AE008F"/>
    <w:rsid w:val="00AE56FD"/>
    <w:rsid w:val="00B01FCD"/>
    <w:rsid w:val="00B1776C"/>
    <w:rsid w:val="00B36FA5"/>
    <w:rsid w:val="00B41880"/>
    <w:rsid w:val="00B52583"/>
    <w:rsid w:val="00B52896"/>
    <w:rsid w:val="00B56818"/>
    <w:rsid w:val="00B95236"/>
    <w:rsid w:val="00B96BD9"/>
    <w:rsid w:val="00BA1B01"/>
    <w:rsid w:val="00BA2641"/>
    <w:rsid w:val="00BB37AA"/>
    <w:rsid w:val="00BC53A0"/>
    <w:rsid w:val="00BE62AD"/>
    <w:rsid w:val="00BF121F"/>
    <w:rsid w:val="00BF1F80"/>
    <w:rsid w:val="00C01E5F"/>
    <w:rsid w:val="00C166EF"/>
    <w:rsid w:val="00C176DF"/>
    <w:rsid w:val="00C17EB0"/>
    <w:rsid w:val="00C27F5F"/>
    <w:rsid w:val="00C30A0F"/>
    <w:rsid w:val="00C37E61"/>
    <w:rsid w:val="00C60CFA"/>
    <w:rsid w:val="00C70F1B"/>
    <w:rsid w:val="00C71A47"/>
    <w:rsid w:val="00C7464C"/>
    <w:rsid w:val="00C82B03"/>
    <w:rsid w:val="00C85588"/>
    <w:rsid w:val="00CD6755"/>
    <w:rsid w:val="00CD6856"/>
    <w:rsid w:val="00CE0089"/>
    <w:rsid w:val="00CE0A64"/>
    <w:rsid w:val="00CE793C"/>
    <w:rsid w:val="00CF193C"/>
    <w:rsid w:val="00D10E45"/>
    <w:rsid w:val="00D173F1"/>
    <w:rsid w:val="00D42EE5"/>
    <w:rsid w:val="00D74CB0"/>
    <w:rsid w:val="00D8295D"/>
    <w:rsid w:val="00DC2A65"/>
    <w:rsid w:val="00DE15F0"/>
    <w:rsid w:val="00DE5663"/>
    <w:rsid w:val="00DE78AA"/>
    <w:rsid w:val="00E02F37"/>
    <w:rsid w:val="00E053D0"/>
    <w:rsid w:val="00E15994"/>
    <w:rsid w:val="00E3114E"/>
    <w:rsid w:val="00E31A70"/>
    <w:rsid w:val="00E35B02"/>
    <w:rsid w:val="00E4384F"/>
    <w:rsid w:val="00E4753E"/>
    <w:rsid w:val="00E66496"/>
    <w:rsid w:val="00E66B35"/>
    <w:rsid w:val="00E66E10"/>
    <w:rsid w:val="00E72002"/>
    <w:rsid w:val="00E769F6"/>
    <w:rsid w:val="00E8407C"/>
    <w:rsid w:val="00E84F3C"/>
    <w:rsid w:val="00E86177"/>
    <w:rsid w:val="00EA012C"/>
    <w:rsid w:val="00EB3D8E"/>
    <w:rsid w:val="00EC6A55"/>
    <w:rsid w:val="00ED0288"/>
    <w:rsid w:val="00EE52CB"/>
    <w:rsid w:val="00EF581D"/>
    <w:rsid w:val="00EF7FD8"/>
    <w:rsid w:val="00F06F59"/>
    <w:rsid w:val="00F17988"/>
    <w:rsid w:val="00F469F0"/>
    <w:rsid w:val="00F53273"/>
    <w:rsid w:val="00F755E4"/>
    <w:rsid w:val="00F77D02"/>
    <w:rsid w:val="00FA744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4E5AECE"/>
  <w15:docId w15:val="{F3EA9D6E-E06D-7942-8B40-1D4A6E27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63A9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563A9E"/>
    <w:rPr>
      <w:rFonts w:asciiTheme="majorHAnsi" w:eastAsiaTheme="majorEastAsia" w:hAnsiTheme="majorHAnsi" w:cstheme="majorBidi"/>
      <w:color w:val="365F91" w:themeColor="accent1" w:themeShade="BF"/>
      <w:sz w:val="26"/>
      <w:szCs w:val="26"/>
    </w:rPr>
  </w:style>
  <w:style w:type="paragraph" w:styleId="NormalWeb">
    <w:name w:val="Normal (Web)"/>
    <w:basedOn w:val="Normal"/>
    <w:semiHidden/>
    <w:unhideWhenUsed/>
    <w:rsid w:val="00645115"/>
    <w:rPr>
      <w:rFonts w:ascii="Times New Roman" w:hAnsi="Times New Roman"/>
      <w:sz w:val="24"/>
      <w:szCs w:val="24"/>
    </w:rPr>
  </w:style>
  <w:style w:type="paragraph" w:styleId="ListParagraph">
    <w:name w:val="List Paragraph"/>
    <w:basedOn w:val="Normal"/>
    <w:uiPriority w:val="34"/>
    <w:qFormat/>
    <w:rsid w:val="00C01E5F"/>
    <w:pPr>
      <w:spacing w:after="160" w:line="259" w:lineRule="auto"/>
      <w:ind w:left="720"/>
      <w:contextualSpacing/>
    </w:pPr>
    <w:rPr>
      <w:rFonts w:asciiTheme="minorHAnsi" w:eastAsiaTheme="minorHAnsi" w:hAnsiTheme="minorHAnsi" w:cstheme="minorBidi"/>
      <w:kern w:val="2"/>
      <w:sz w:val="22"/>
      <w:szCs w:val="22"/>
      <w:lang w:val="en-IN"/>
    </w:rPr>
  </w:style>
  <w:style w:type="table" w:customStyle="1" w:styleId="GridTable41">
    <w:name w:val="Grid Table 41"/>
    <w:basedOn w:val="TableNormal"/>
    <w:uiPriority w:val="49"/>
    <w:rsid w:val="00C01E5F"/>
    <w:rPr>
      <w:rFonts w:asciiTheme="minorHAnsi" w:eastAsiaTheme="minorHAnsi" w:hAnsiTheme="minorHAnsi" w:cstheme="minorBidi"/>
      <w:kern w:val="2"/>
      <w:sz w:val="22"/>
      <w:szCs w:val="22"/>
      <w:lang w:val="en-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unhideWhenUsed/>
    <w:rsid w:val="0050581E"/>
    <w:pPr>
      <w:tabs>
        <w:tab w:val="left" w:pos="264"/>
      </w:tabs>
      <w:spacing w:after="240"/>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86/1746-1596-7-5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51C23-E682-4762-9B26-6281F6654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8</Pages>
  <Words>9043</Words>
  <Characters>51550</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60473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1020</cp:lastModifiedBy>
  <cp:revision>10</cp:revision>
  <cp:lastPrinted>1999-07-06T11:00:00Z</cp:lastPrinted>
  <dcterms:created xsi:type="dcterms:W3CDTF">2025-11-21T13:19:00Z</dcterms:created>
  <dcterms:modified xsi:type="dcterms:W3CDTF">2025-11-24T11:16:00Z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id="A21mZfH3"/&gt;&lt;style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