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8FC4B" w14:textId="3241DAC0" w:rsidR="00076359" w:rsidRDefault="00076359" w:rsidP="004B76E0">
      <w:pPr>
        <w:rPr>
          <w:rFonts w:ascii="Times New Roman" w:hAnsi="Times New Roman" w:cs="Times New Roman"/>
          <w:b/>
          <w:bCs/>
        </w:rPr>
      </w:pPr>
    </w:p>
    <w:p w14:paraId="1A56122B" w14:textId="39225F29" w:rsidR="00076359" w:rsidRPr="004B76E0" w:rsidRDefault="00076359" w:rsidP="004B76E0">
      <w:pPr>
        <w:rPr>
          <w:rFonts w:ascii="Times New Roman" w:hAnsi="Times New Roman" w:cs="Times New Roman"/>
          <w:b/>
          <w:bCs/>
        </w:rPr>
      </w:pPr>
      <w:r w:rsidRPr="00076359">
        <w:rPr>
          <w:rFonts w:ascii="Times New Roman" w:hAnsi="Times New Roman" w:cs="Times New Roman"/>
          <w:b/>
          <w:bCs/>
          <w:highlight w:val="yellow"/>
        </w:rPr>
        <w:t>Enhancing the project life cycle infrastructures: The used of the Digital Twins in the United State of America (USA)</w:t>
      </w:r>
    </w:p>
    <w:p w14:paraId="550E45EC" w14:textId="77777777" w:rsidR="00B013CC" w:rsidRDefault="00B013CC" w:rsidP="00982CA3">
      <w:pPr>
        <w:rPr>
          <w:rFonts w:ascii="Times New Roman" w:hAnsi="Times New Roman" w:cs="Times New Roman"/>
        </w:rPr>
      </w:pPr>
    </w:p>
    <w:p w14:paraId="03257B13" w14:textId="3E1CC697" w:rsidR="004B76E0" w:rsidRPr="004B76E0" w:rsidRDefault="004B76E0" w:rsidP="004B76E0">
      <w:pPr>
        <w:rPr>
          <w:rFonts w:ascii="Times New Roman" w:hAnsi="Times New Roman" w:cs="Times New Roman"/>
          <w:b/>
          <w:bCs/>
        </w:rPr>
      </w:pPr>
      <w:r w:rsidRPr="004B76E0">
        <w:rPr>
          <w:rFonts w:ascii="Times New Roman" w:hAnsi="Times New Roman" w:cs="Times New Roman"/>
          <w:b/>
          <w:bCs/>
        </w:rPr>
        <w:t>ABSTRACT</w:t>
      </w:r>
    </w:p>
    <w:p w14:paraId="271F116A" w14:textId="3070099C" w:rsidR="004B76E0" w:rsidRPr="004B76E0" w:rsidRDefault="004B76E0" w:rsidP="00C70EFF">
      <w:pPr>
        <w:jc w:val="both"/>
        <w:rPr>
          <w:rFonts w:ascii="Times New Roman" w:hAnsi="Times New Roman" w:cs="Times New Roman"/>
        </w:rPr>
      </w:pPr>
      <w:r w:rsidRPr="004B76E0">
        <w:rPr>
          <w:rFonts w:ascii="Times New Roman" w:hAnsi="Times New Roman" w:cs="Times New Roman"/>
        </w:rPr>
        <w:t xml:space="preserve">Digital Twin (DT) technology use throughout the lifecycle of infrastructure projects is </w:t>
      </w:r>
      <w:r w:rsidR="009551B2" w:rsidRPr="00385431">
        <w:rPr>
          <w:rFonts w:ascii="Times New Roman" w:hAnsi="Times New Roman" w:cs="Times New Roman"/>
          <w:highlight w:val="yellow"/>
        </w:rPr>
        <w:t xml:space="preserve">revolutionising </w:t>
      </w:r>
      <w:r w:rsidRPr="00385431">
        <w:rPr>
          <w:rFonts w:ascii="Times New Roman" w:hAnsi="Times New Roman" w:cs="Times New Roman"/>
          <w:highlight w:val="yellow"/>
        </w:rPr>
        <w:t>infrastructure planning, construction, and operation in the United States. The paper discusses sy</w:t>
      </w:r>
      <w:r w:rsidRPr="004B76E0">
        <w:rPr>
          <w:rFonts w:ascii="Times New Roman" w:hAnsi="Times New Roman" w:cs="Times New Roman"/>
        </w:rPr>
        <w:t xml:space="preserve">stematically 138 publications (2016–2024) to </w:t>
      </w:r>
      <w:r w:rsidR="004C7025" w:rsidRPr="004B76E0">
        <w:rPr>
          <w:rFonts w:ascii="Times New Roman" w:hAnsi="Times New Roman" w:cs="Times New Roman"/>
        </w:rPr>
        <w:t>analyse</w:t>
      </w:r>
      <w:r w:rsidRPr="004B76E0">
        <w:rPr>
          <w:rFonts w:ascii="Times New Roman" w:hAnsi="Times New Roman" w:cs="Times New Roman"/>
        </w:rPr>
        <w:t xml:space="preserve"> DT applications, advantages, and disadvantages in every phase of the lifecycle: design and planning, construction and execution, operation and maintenance, and decommissioning. The methodology is based on the PRISMA protocol and consists of </w:t>
      </w:r>
      <w:r w:rsidR="009551B2" w:rsidRPr="00385431">
        <w:rPr>
          <w:rFonts w:ascii="Times New Roman" w:hAnsi="Times New Roman" w:cs="Times New Roman"/>
          <w:highlight w:val="yellow"/>
        </w:rPr>
        <w:t>sciento</w:t>
      </w:r>
      <w:r w:rsidR="004C7025" w:rsidRPr="004B76E0">
        <w:rPr>
          <w:rFonts w:ascii="Times New Roman" w:hAnsi="Times New Roman" w:cs="Times New Roman"/>
        </w:rPr>
        <w:t>metric</w:t>
      </w:r>
      <w:r w:rsidRPr="004B76E0">
        <w:rPr>
          <w:rFonts w:ascii="Times New Roman" w:hAnsi="Times New Roman" w:cs="Times New Roman"/>
        </w:rPr>
        <w:t xml:space="preserve"> analysis and thematic </w:t>
      </w:r>
      <w:r w:rsidR="009551B2" w:rsidRPr="00385431">
        <w:rPr>
          <w:rFonts w:ascii="Times New Roman" w:hAnsi="Times New Roman" w:cs="Times New Roman"/>
          <w:highlight w:val="yellow"/>
        </w:rPr>
        <w:t>categorisation</w:t>
      </w:r>
      <w:r w:rsidRPr="00385431">
        <w:rPr>
          <w:rFonts w:ascii="Times New Roman" w:hAnsi="Times New Roman" w:cs="Times New Roman"/>
          <w:highlight w:val="yellow"/>
        </w:rPr>
        <w:t>. Adoption of DT is most developed in the design and maintenance stages, where it is combined with</w:t>
      </w:r>
      <w:r w:rsidRPr="004B76E0">
        <w:rPr>
          <w:rFonts w:ascii="Times New Roman" w:hAnsi="Times New Roman" w:cs="Times New Roman"/>
        </w:rPr>
        <w:t xml:space="preserve"> </w:t>
      </w:r>
      <w:r w:rsidR="00956D29" w:rsidRPr="00956D29">
        <w:rPr>
          <w:rFonts w:ascii="Times New Roman" w:hAnsi="Times New Roman" w:cs="Times New Roman"/>
          <w:highlight w:val="yellow"/>
        </w:rPr>
        <w:t>Building Information Modelling (BIM)</w:t>
      </w:r>
      <w:r w:rsidRPr="00956D29">
        <w:rPr>
          <w:rFonts w:ascii="Times New Roman" w:hAnsi="Times New Roman" w:cs="Times New Roman"/>
          <w:highlight w:val="yellow"/>
        </w:rPr>
        <w:t xml:space="preserve">, </w:t>
      </w:r>
      <w:r w:rsidR="00956D29" w:rsidRPr="00956D29">
        <w:rPr>
          <w:rFonts w:ascii="Times New Roman" w:hAnsi="Times New Roman" w:cs="Times New Roman"/>
          <w:highlight w:val="yellow"/>
        </w:rPr>
        <w:t>Artificial Intelligence (AI)</w:t>
      </w:r>
      <w:r w:rsidRPr="00956D29">
        <w:rPr>
          <w:rFonts w:ascii="Times New Roman" w:hAnsi="Times New Roman" w:cs="Times New Roman"/>
          <w:highlight w:val="yellow"/>
        </w:rPr>
        <w:t xml:space="preserve">, and </w:t>
      </w:r>
      <w:r w:rsidR="00956D29" w:rsidRPr="00956D29">
        <w:rPr>
          <w:rFonts w:ascii="Times New Roman" w:hAnsi="Times New Roman" w:cs="Times New Roman"/>
          <w:highlight w:val="yellow"/>
        </w:rPr>
        <w:t>Internet of Things (IoT</w:t>
      </w:r>
      <w:r w:rsidR="00956D29" w:rsidRPr="00956D29">
        <w:rPr>
          <w:rFonts w:ascii="Times New Roman" w:hAnsi="Times New Roman" w:cs="Times New Roman"/>
        </w:rPr>
        <w:t>)</w:t>
      </w:r>
      <w:r w:rsidR="00956D29">
        <w:rPr>
          <w:rFonts w:ascii="Times New Roman" w:hAnsi="Times New Roman" w:cs="Times New Roman"/>
        </w:rPr>
        <w:t xml:space="preserve"> </w:t>
      </w:r>
      <w:r w:rsidRPr="004B76E0">
        <w:rPr>
          <w:rFonts w:ascii="Times New Roman" w:hAnsi="Times New Roman" w:cs="Times New Roman"/>
        </w:rPr>
        <w:t xml:space="preserve">to </w:t>
      </w:r>
      <w:r w:rsidR="009551B2" w:rsidRPr="00385431">
        <w:rPr>
          <w:rFonts w:ascii="Times New Roman" w:hAnsi="Times New Roman" w:cs="Times New Roman"/>
          <w:highlight w:val="yellow"/>
        </w:rPr>
        <w:t xml:space="preserve">optimise </w:t>
      </w:r>
      <w:r w:rsidRPr="00385431">
        <w:rPr>
          <w:rFonts w:ascii="Times New Roman" w:hAnsi="Times New Roman" w:cs="Times New Roman"/>
          <w:highlight w:val="yellow"/>
        </w:rPr>
        <w:t>eff</w:t>
      </w:r>
      <w:r w:rsidRPr="004B76E0">
        <w:rPr>
          <w:rFonts w:ascii="Times New Roman" w:hAnsi="Times New Roman" w:cs="Times New Roman"/>
        </w:rPr>
        <w:t xml:space="preserve">iciency, predictive analytics, and sustainability performance. Empirical research on large-scale U.S. projects like the Los Angeles Metro extension and Orlando Smart City indicates enhanced project </w:t>
      </w:r>
      <w:r w:rsidR="009551B2" w:rsidRPr="00385431">
        <w:rPr>
          <w:rFonts w:ascii="Times New Roman" w:hAnsi="Times New Roman" w:cs="Times New Roman"/>
          <w:highlight w:val="yellow"/>
        </w:rPr>
        <w:t>visualisation</w:t>
      </w:r>
      <w:r w:rsidRPr="00385431">
        <w:rPr>
          <w:rFonts w:ascii="Times New Roman" w:hAnsi="Times New Roman" w:cs="Times New Roman"/>
          <w:highlight w:val="yellow"/>
        </w:rPr>
        <w:t>, cost management, and operational resilience. Nonetheless, lifecycle implementation at scale i</w:t>
      </w:r>
      <w:r w:rsidRPr="004B76E0">
        <w:rPr>
          <w:rFonts w:ascii="Times New Roman" w:hAnsi="Times New Roman" w:cs="Times New Roman"/>
        </w:rPr>
        <w:t xml:space="preserve">s constrained by data interoperability, cybersecurity, and </w:t>
      </w:r>
      <w:r w:rsidR="009551B2" w:rsidRPr="00385431">
        <w:rPr>
          <w:rFonts w:ascii="Times New Roman" w:hAnsi="Times New Roman" w:cs="Times New Roman"/>
          <w:highlight w:val="yellow"/>
        </w:rPr>
        <w:t xml:space="preserve">standardisation </w:t>
      </w:r>
      <w:r w:rsidRPr="00385431">
        <w:rPr>
          <w:rFonts w:ascii="Times New Roman" w:hAnsi="Times New Roman" w:cs="Times New Roman"/>
          <w:highlight w:val="yellow"/>
        </w:rPr>
        <w:t>deficiencies. DTs ar</w:t>
      </w:r>
      <w:r w:rsidRPr="004B76E0">
        <w:rPr>
          <w:rFonts w:ascii="Times New Roman" w:hAnsi="Times New Roman" w:cs="Times New Roman"/>
        </w:rPr>
        <w:t xml:space="preserve">e considered a driver of digital transformation for American construction, facilitating collaboration, </w:t>
      </w:r>
      <w:r w:rsidR="009551B2" w:rsidRPr="00385431">
        <w:rPr>
          <w:rFonts w:ascii="Times New Roman" w:hAnsi="Times New Roman" w:cs="Times New Roman"/>
          <w:highlight w:val="yellow"/>
        </w:rPr>
        <w:t>minimis</w:t>
      </w:r>
      <w:r w:rsidR="009551B2" w:rsidRPr="004B76E0">
        <w:rPr>
          <w:rFonts w:ascii="Times New Roman" w:hAnsi="Times New Roman" w:cs="Times New Roman"/>
        </w:rPr>
        <w:t xml:space="preserve">ing </w:t>
      </w:r>
      <w:r w:rsidRPr="004B76E0">
        <w:rPr>
          <w:rFonts w:ascii="Times New Roman" w:hAnsi="Times New Roman" w:cs="Times New Roman"/>
        </w:rPr>
        <w:t xml:space="preserve">rework, and advancing national sustainability goals under the Infrastructure Investment and Jobs </w:t>
      </w:r>
      <w:r w:rsidRPr="00B51A4D">
        <w:rPr>
          <w:rFonts w:ascii="Times New Roman" w:hAnsi="Times New Roman" w:cs="Times New Roman"/>
          <w:highlight w:val="yellow"/>
        </w:rPr>
        <w:t xml:space="preserve">Act. </w:t>
      </w:r>
      <w:r w:rsidR="00862C46" w:rsidRPr="00B51A4D">
        <w:rPr>
          <w:rFonts w:ascii="Times New Roman" w:hAnsi="Times New Roman" w:cs="Times New Roman"/>
          <w:highlight w:val="yellow"/>
        </w:rPr>
        <w:t xml:space="preserve">The </w:t>
      </w:r>
      <w:r w:rsidR="000B3A5F">
        <w:rPr>
          <w:rFonts w:ascii="Times New Roman" w:hAnsi="Times New Roman" w:cs="Times New Roman"/>
          <w:highlight w:val="yellow"/>
        </w:rPr>
        <w:t>results</w:t>
      </w:r>
      <w:r w:rsidRPr="00B51A4D">
        <w:rPr>
          <w:rFonts w:ascii="Times New Roman" w:hAnsi="Times New Roman" w:cs="Times New Roman"/>
          <w:highlight w:val="yellow"/>
        </w:rPr>
        <w:t xml:space="preserve"> offer a strategic plan for leveraging DT technology to </w:t>
      </w:r>
      <w:r w:rsidR="009551B2" w:rsidRPr="00B51A4D">
        <w:rPr>
          <w:rFonts w:ascii="Times New Roman" w:hAnsi="Times New Roman" w:cs="Times New Roman"/>
          <w:highlight w:val="yellow"/>
        </w:rPr>
        <w:t>maximi</w:t>
      </w:r>
      <w:r w:rsidR="009551B2">
        <w:rPr>
          <w:rFonts w:ascii="Times New Roman" w:hAnsi="Times New Roman" w:cs="Times New Roman"/>
          <w:highlight w:val="yellow"/>
        </w:rPr>
        <w:t>s</w:t>
      </w:r>
      <w:r w:rsidR="009551B2" w:rsidRPr="00B51A4D">
        <w:rPr>
          <w:rFonts w:ascii="Times New Roman" w:hAnsi="Times New Roman" w:cs="Times New Roman"/>
          <w:highlight w:val="yellow"/>
        </w:rPr>
        <w:t xml:space="preserve">e </w:t>
      </w:r>
      <w:r w:rsidRPr="00B51A4D">
        <w:rPr>
          <w:rFonts w:ascii="Times New Roman" w:hAnsi="Times New Roman" w:cs="Times New Roman"/>
          <w:highlight w:val="yellow"/>
        </w:rPr>
        <w:t>project efficiency, lifecycle performance, and innovation in the U.S. built environment.</w:t>
      </w:r>
      <w:r w:rsidR="00287AED" w:rsidRPr="00B51A4D">
        <w:rPr>
          <w:rFonts w:ascii="Times New Roman" w:hAnsi="Times New Roman" w:cs="Times New Roman"/>
          <w:highlight w:val="yellow"/>
        </w:rPr>
        <w:t xml:space="preserve"> The findings reaffirm that DTs are not merely technological tools but strategic assets that redefine how construction projects are conceived, delivered, and maintained in a digitally connected environment.</w:t>
      </w:r>
    </w:p>
    <w:p w14:paraId="0D587909" w14:textId="7375FF75" w:rsidR="004B76E0" w:rsidRPr="004B76E0" w:rsidRDefault="004B76E0" w:rsidP="004B76E0">
      <w:pPr>
        <w:rPr>
          <w:rFonts w:ascii="Times New Roman" w:hAnsi="Times New Roman" w:cs="Times New Roman"/>
          <w:b/>
          <w:bCs/>
        </w:rPr>
      </w:pPr>
      <w:r w:rsidRPr="004B76E0">
        <w:rPr>
          <w:rFonts w:ascii="Times New Roman" w:hAnsi="Times New Roman" w:cs="Times New Roman"/>
          <w:b/>
          <w:bCs/>
        </w:rPr>
        <w:t xml:space="preserve">Keywords: </w:t>
      </w:r>
      <w:r w:rsidRPr="00D95241">
        <w:rPr>
          <w:rFonts w:ascii="Times New Roman" w:hAnsi="Times New Roman" w:cs="Times New Roman"/>
          <w:bCs/>
        </w:rPr>
        <w:t>Digital Twins, Construction Life Cycle, Building Information Mode</w:t>
      </w:r>
      <w:r w:rsidR="009551B2">
        <w:rPr>
          <w:rFonts w:ascii="Times New Roman" w:hAnsi="Times New Roman" w:cs="Times New Roman"/>
          <w:bCs/>
        </w:rPr>
        <w:t>l</w:t>
      </w:r>
      <w:r w:rsidRPr="00D95241">
        <w:rPr>
          <w:rFonts w:ascii="Times New Roman" w:hAnsi="Times New Roman" w:cs="Times New Roman"/>
          <w:bCs/>
        </w:rPr>
        <w:t>ling,</w:t>
      </w:r>
      <w:r w:rsidR="001C298A">
        <w:rPr>
          <w:rFonts w:ascii="Times New Roman" w:hAnsi="Times New Roman" w:cs="Times New Roman"/>
          <w:bCs/>
        </w:rPr>
        <w:t xml:space="preserve"> </w:t>
      </w:r>
      <w:r w:rsidRPr="00D95241">
        <w:rPr>
          <w:rFonts w:ascii="Times New Roman" w:hAnsi="Times New Roman" w:cs="Times New Roman"/>
          <w:bCs/>
        </w:rPr>
        <w:t>Artificial Intelligence, Infrastructure Innovation</w:t>
      </w:r>
    </w:p>
    <w:p w14:paraId="69810449" w14:textId="77777777" w:rsidR="00AD622C" w:rsidRDefault="00AD622C" w:rsidP="00816451">
      <w:pPr>
        <w:rPr>
          <w:rFonts w:ascii="Times New Roman" w:hAnsi="Times New Roman" w:cs="Times New Roman"/>
          <w:b/>
          <w:bCs/>
        </w:rPr>
      </w:pPr>
    </w:p>
    <w:p w14:paraId="5E7EE40A" w14:textId="78C99C60" w:rsidR="00816451" w:rsidRPr="006845DC" w:rsidRDefault="00816451" w:rsidP="00816451">
      <w:pPr>
        <w:rPr>
          <w:rFonts w:ascii="Times New Roman" w:hAnsi="Times New Roman" w:cs="Times New Roman"/>
          <w:b/>
          <w:bCs/>
        </w:rPr>
      </w:pPr>
      <w:r w:rsidRPr="006845DC">
        <w:rPr>
          <w:rFonts w:ascii="Times New Roman" w:hAnsi="Times New Roman" w:cs="Times New Roman"/>
          <w:b/>
          <w:bCs/>
        </w:rPr>
        <w:t>INTRODUCTION</w:t>
      </w:r>
    </w:p>
    <w:p w14:paraId="68F0DDEE" w14:textId="39E68FE0" w:rsidR="00816451" w:rsidRPr="006845DC" w:rsidRDefault="00816451" w:rsidP="00D86FFC">
      <w:pPr>
        <w:jc w:val="both"/>
        <w:rPr>
          <w:rFonts w:ascii="Times New Roman" w:hAnsi="Times New Roman" w:cs="Times New Roman"/>
        </w:rPr>
      </w:pPr>
      <w:r w:rsidRPr="006845DC">
        <w:rPr>
          <w:rFonts w:ascii="Times New Roman" w:hAnsi="Times New Roman" w:cs="Times New Roman"/>
        </w:rPr>
        <w:t xml:space="preserve">The US building industry is at the moment undergoing a deep digital revolution fueled by the uptake of emerging technologies like Building Information Modelling (BIM), Artificial Intelligence (AI), </w:t>
      </w:r>
      <w:r w:rsidR="0068431D" w:rsidRPr="006845DC">
        <w:rPr>
          <w:rFonts w:ascii="Times New Roman" w:hAnsi="Times New Roman" w:cs="Times New Roman"/>
        </w:rPr>
        <w:t xml:space="preserve">Ighofiomoni et al. (2025a) </w:t>
      </w:r>
      <w:r w:rsidRPr="006845DC">
        <w:rPr>
          <w:rFonts w:ascii="Times New Roman" w:hAnsi="Times New Roman" w:cs="Times New Roman"/>
        </w:rPr>
        <w:t xml:space="preserve">and the Internet of Things (IoT). Of all these technologies, Digital Twin (DT) technology has been a strong driver that connects the physical and digital worlds to improve decision-making, project productivity, and innovation across the project lifecycle of the construction project. A digital twin is an adaptive virtual replica that simulates a physical asset, process, or system in real time by combining sensor data, construction equipment, and information system data. The interactive model allows real-time monitoring, simulation, and optimisation of the construction process from design to decommissioning (Bolton et al., 2018). </w:t>
      </w:r>
      <w:r w:rsidR="00223247" w:rsidRPr="00223247">
        <w:rPr>
          <w:rFonts w:ascii="Times New Roman" w:hAnsi="Times New Roman" w:cs="Times New Roman"/>
          <w:highlight w:val="yellow"/>
        </w:rPr>
        <w:t xml:space="preserve">Interest in the Digital Twin has greatly increased in the </w:t>
      </w:r>
      <w:r w:rsidR="00223247" w:rsidRPr="00223247">
        <w:rPr>
          <w:rFonts w:ascii="Times New Roman" w:hAnsi="Times New Roman" w:cs="Times New Roman"/>
          <w:highlight w:val="yellow"/>
        </w:rPr>
        <w:lastRenderedPageBreak/>
        <w:t xml:space="preserve">past five years across both academia and industry, accompanied by a growth in the number of related </w:t>
      </w:r>
      <w:r w:rsidR="00223247" w:rsidRPr="00385431">
        <w:rPr>
          <w:rFonts w:ascii="Times New Roman" w:hAnsi="Times New Roman" w:cs="Times New Roman"/>
          <w:highlight w:val="yellow"/>
        </w:rPr>
        <w:t>publications, processes, concepts, and envisaged benefits</w:t>
      </w:r>
      <w:r w:rsidR="00185AE6" w:rsidRPr="00385431">
        <w:rPr>
          <w:rFonts w:ascii="Times New Roman" w:hAnsi="Times New Roman" w:cs="Times New Roman"/>
          <w:highlight w:val="yellow"/>
        </w:rPr>
        <w:t xml:space="preserve"> (Jones et al., 2020</w:t>
      </w:r>
      <w:r w:rsidR="00C34F6C" w:rsidRPr="00385431">
        <w:rPr>
          <w:rFonts w:ascii="Times New Roman" w:hAnsi="Times New Roman" w:cs="Times New Roman"/>
          <w:highlight w:val="yellow"/>
        </w:rPr>
        <w:t>).</w:t>
      </w:r>
      <w:r w:rsidR="00ED518A" w:rsidRPr="00385431">
        <w:rPr>
          <w:rFonts w:ascii="Times New Roman" w:hAnsi="Times New Roman" w:cs="Times New Roman"/>
          <w:highlight w:val="yellow"/>
        </w:rPr>
        <w:t xml:space="preserve"> </w:t>
      </w:r>
      <w:r w:rsidR="00ED21D3" w:rsidRPr="00385431">
        <w:rPr>
          <w:rFonts w:ascii="Georgia" w:hAnsi="Georgia"/>
          <w:color w:val="1F1F1F"/>
          <w:highlight w:val="yellow"/>
        </w:rPr>
        <w:t>The term ‘digital twin’ was first used in relation to a digital counterpart, or ‘twin’, of Alan Alda’s voice in “</w:t>
      </w:r>
      <w:r w:rsidR="00ED21D3" w:rsidRPr="00385431">
        <w:rPr>
          <w:rStyle w:val="Emphasis"/>
          <w:rFonts w:ascii="Georgia" w:hAnsi="Georgia"/>
          <w:color w:val="1F1F1F"/>
          <w:highlight w:val="yellow"/>
        </w:rPr>
        <w:t>Alan Alda meets Alan Alda 2.0</w:t>
      </w:r>
      <w:r w:rsidR="00ED21D3" w:rsidRPr="00385431">
        <w:rPr>
          <w:rFonts w:ascii="Georgia" w:hAnsi="Georgia"/>
          <w:color w:val="1F1F1F"/>
          <w:highlight w:val="yellow"/>
        </w:rPr>
        <w:t>.</w:t>
      </w:r>
      <w:r w:rsidR="00C34F6C" w:rsidRPr="00385431">
        <w:rPr>
          <w:rFonts w:ascii="Georgia" w:hAnsi="Georgia"/>
          <w:color w:val="1F1F1F"/>
          <w:highlight w:val="yellow"/>
        </w:rPr>
        <w:t> </w:t>
      </w:r>
      <w:r w:rsidR="00ED21D3" w:rsidRPr="00385431">
        <w:rPr>
          <w:rFonts w:ascii="Georgia" w:hAnsi="Georgia"/>
          <w:color w:val="1F1F1F"/>
          <w:highlight w:val="yellow"/>
        </w:rPr>
        <w:t>(</w:t>
      </w:r>
      <w:r w:rsidR="00ED518A" w:rsidRPr="00385431">
        <w:rPr>
          <w:rFonts w:ascii="Times New Roman" w:hAnsi="Times New Roman" w:cs="Times New Roman"/>
          <w:highlight w:val="yellow"/>
        </w:rPr>
        <w:t>Boyes</w:t>
      </w:r>
      <w:r w:rsidR="00ED518A" w:rsidRPr="00ED518A">
        <w:rPr>
          <w:rFonts w:ascii="Times New Roman" w:hAnsi="Times New Roman" w:cs="Times New Roman"/>
        </w:rPr>
        <w:t xml:space="preserve"> &amp; Watson, 2022</w:t>
      </w:r>
      <w:r w:rsidR="00185AE6" w:rsidRPr="0033298E">
        <w:rPr>
          <w:rFonts w:ascii="Times New Roman" w:hAnsi="Times New Roman" w:cs="Times New Roman"/>
          <w:highlight w:val="yellow"/>
        </w:rPr>
        <w:t>)</w:t>
      </w:r>
      <w:r w:rsidR="00223247" w:rsidRPr="0033298E">
        <w:rPr>
          <w:rFonts w:ascii="Times New Roman" w:hAnsi="Times New Roman" w:cs="Times New Roman"/>
          <w:highlight w:val="yellow"/>
        </w:rPr>
        <w:t xml:space="preserve">. </w:t>
      </w:r>
      <w:r w:rsidRPr="0033298E">
        <w:rPr>
          <w:rFonts w:ascii="Times New Roman" w:hAnsi="Times New Roman" w:cs="Times New Roman"/>
          <w:highlight w:val="yellow"/>
        </w:rPr>
        <w:t>In</w:t>
      </w:r>
      <w:r w:rsidRPr="006845DC">
        <w:rPr>
          <w:rFonts w:ascii="Times New Roman" w:hAnsi="Times New Roman" w:cs="Times New Roman"/>
        </w:rPr>
        <w:t xml:space="preserve"> Construction Project Lifecycle Management (CPLM), digital twins play a key role in enriching coordination between stakeholders, </w:t>
      </w:r>
      <w:r w:rsidR="009551B2" w:rsidRPr="006845DC">
        <w:rPr>
          <w:rFonts w:ascii="Times New Roman" w:hAnsi="Times New Roman" w:cs="Times New Roman"/>
        </w:rPr>
        <w:t>minimi</w:t>
      </w:r>
      <w:r w:rsidR="009551B2">
        <w:rPr>
          <w:rFonts w:ascii="Times New Roman" w:hAnsi="Times New Roman" w:cs="Times New Roman"/>
        </w:rPr>
        <w:t>s</w:t>
      </w:r>
      <w:r w:rsidR="009551B2" w:rsidRPr="006845DC">
        <w:rPr>
          <w:rFonts w:ascii="Times New Roman" w:hAnsi="Times New Roman" w:cs="Times New Roman"/>
        </w:rPr>
        <w:t xml:space="preserve">ing </w:t>
      </w:r>
      <w:r w:rsidRPr="006845DC">
        <w:rPr>
          <w:rFonts w:ascii="Times New Roman" w:hAnsi="Times New Roman" w:cs="Times New Roman"/>
        </w:rPr>
        <w:t>errors, and promoting predictive capability.</w:t>
      </w:r>
      <w:r w:rsidR="00E06F2C">
        <w:rPr>
          <w:rFonts w:ascii="Times New Roman" w:hAnsi="Times New Roman" w:cs="Times New Roman"/>
        </w:rPr>
        <w:t xml:space="preserve"> </w:t>
      </w:r>
      <w:r w:rsidR="00E06F2C" w:rsidRPr="00E06F2C">
        <w:rPr>
          <w:rFonts w:ascii="Times New Roman" w:hAnsi="Times New Roman" w:cs="Times New Roman"/>
          <w:highlight w:val="yellow"/>
        </w:rPr>
        <w:t xml:space="preserve">The concept of the Digital Twin, which implies a dynamic and real-time </w:t>
      </w:r>
      <w:r w:rsidR="009551B2" w:rsidRPr="00E06F2C">
        <w:rPr>
          <w:rFonts w:ascii="Times New Roman" w:hAnsi="Times New Roman" w:cs="Times New Roman"/>
          <w:highlight w:val="yellow"/>
        </w:rPr>
        <w:t>digitali</w:t>
      </w:r>
      <w:r w:rsidR="009551B2">
        <w:rPr>
          <w:rFonts w:ascii="Times New Roman" w:hAnsi="Times New Roman" w:cs="Times New Roman"/>
          <w:highlight w:val="yellow"/>
        </w:rPr>
        <w:t>s</w:t>
      </w:r>
      <w:r w:rsidR="009551B2" w:rsidRPr="00E06F2C">
        <w:rPr>
          <w:rFonts w:ascii="Times New Roman" w:hAnsi="Times New Roman" w:cs="Times New Roman"/>
          <w:highlight w:val="yellow"/>
        </w:rPr>
        <w:t xml:space="preserve">ed </w:t>
      </w:r>
      <w:r w:rsidR="00E06F2C" w:rsidRPr="00E06F2C">
        <w:rPr>
          <w:rFonts w:ascii="Times New Roman" w:hAnsi="Times New Roman" w:cs="Times New Roman"/>
          <w:highlight w:val="yellow"/>
        </w:rPr>
        <w:t>model of the physical assets, introduces the notion of value of BIM to the lifecycle of the asset operation</w:t>
      </w:r>
      <w:r w:rsidR="006E2CAB">
        <w:rPr>
          <w:rFonts w:ascii="Times New Roman" w:hAnsi="Times New Roman" w:cs="Times New Roman"/>
          <w:highlight w:val="yellow"/>
        </w:rPr>
        <w:t xml:space="preserve"> (</w:t>
      </w:r>
      <w:r w:rsidR="006E2CAB" w:rsidRPr="006E2CAB">
        <w:rPr>
          <w:rFonts w:ascii="Times New Roman" w:hAnsi="Times New Roman" w:cs="Times New Roman"/>
        </w:rPr>
        <w:t>Dagmawi</w:t>
      </w:r>
      <w:r w:rsidR="006E2CAB">
        <w:rPr>
          <w:rFonts w:ascii="Times New Roman" w:hAnsi="Times New Roman" w:cs="Times New Roman"/>
        </w:rPr>
        <w:t xml:space="preserve"> et al., 2025)</w:t>
      </w:r>
      <w:r w:rsidR="00E06F2C" w:rsidRPr="00E06F2C">
        <w:rPr>
          <w:rFonts w:ascii="Times New Roman" w:hAnsi="Times New Roman" w:cs="Times New Roman"/>
          <w:highlight w:val="yellow"/>
        </w:rPr>
        <w:t>.</w:t>
      </w:r>
      <w:r w:rsidRPr="006845DC">
        <w:rPr>
          <w:rFonts w:ascii="Times New Roman" w:hAnsi="Times New Roman" w:cs="Times New Roman"/>
        </w:rPr>
        <w:t xml:space="preserve"> Deployment of digital twins within project management frameworks enhances transparency and collaboration across various phases </w:t>
      </w:r>
      <w:r w:rsidR="0068431D" w:rsidRPr="006845DC">
        <w:rPr>
          <w:rFonts w:ascii="Times New Roman" w:hAnsi="Times New Roman" w:cs="Times New Roman"/>
        </w:rPr>
        <w:t>Dennis et al. (2025)</w:t>
      </w:r>
      <w:r w:rsidRPr="006845DC">
        <w:rPr>
          <w:rFonts w:ascii="Times New Roman" w:hAnsi="Times New Roman" w:cs="Times New Roman"/>
        </w:rPr>
        <w:t xml:space="preserve"> design to planning, construction, operation, and maintenance (Boje et al., 2020). For example, with the application of real-time information and IoT and BIM technologies, material </w:t>
      </w:r>
      <w:r w:rsidRPr="00385431">
        <w:rPr>
          <w:rFonts w:ascii="Times New Roman" w:hAnsi="Times New Roman" w:cs="Times New Roman"/>
          <w:highlight w:val="yellow"/>
        </w:rPr>
        <w:t>behavio</w:t>
      </w:r>
      <w:r w:rsidR="009551B2" w:rsidRPr="00385431">
        <w:rPr>
          <w:rFonts w:ascii="Times New Roman" w:hAnsi="Times New Roman" w:cs="Times New Roman"/>
          <w:highlight w:val="yellow"/>
        </w:rPr>
        <w:t>u</w:t>
      </w:r>
      <w:r w:rsidRPr="00385431">
        <w:rPr>
          <w:rFonts w:ascii="Times New Roman" w:hAnsi="Times New Roman" w:cs="Times New Roman"/>
          <w:highlight w:val="yellow"/>
        </w:rPr>
        <w:t xml:space="preserve">r can be forecasted by project managers, resource </w:t>
      </w:r>
      <w:r w:rsidR="009551B2" w:rsidRPr="00385431">
        <w:rPr>
          <w:rFonts w:ascii="Times New Roman" w:hAnsi="Times New Roman" w:cs="Times New Roman"/>
          <w:highlight w:val="yellow"/>
        </w:rPr>
        <w:t xml:space="preserve">utilisation </w:t>
      </w:r>
      <w:r w:rsidRPr="00385431">
        <w:rPr>
          <w:rFonts w:ascii="Times New Roman" w:hAnsi="Times New Roman" w:cs="Times New Roman"/>
          <w:highlight w:val="yellow"/>
        </w:rPr>
        <w:t xml:space="preserve">can be </w:t>
      </w:r>
      <w:r w:rsidR="009551B2" w:rsidRPr="00385431">
        <w:rPr>
          <w:rFonts w:ascii="Times New Roman" w:hAnsi="Times New Roman" w:cs="Times New Roman"/>
          <w:highlight w:val="yellow"/>
        </w:rPr>
        <w:t>maximised</w:t>
      </w:r>
      <w:r w:rsidRPr="00385431">
        <w:rPr>
          <w:rFonts w:ascii="Times New Roman" w:hAnsi="Times New Roman" w:cs="Times New Roman"/>
          <w:highlight w:val="yellow"/>
        </w:rPr>
        <w:t>, and dangers ca</w:t>
      </w:r>
      <w:r w:rsidRPr="006845DC">
        <w:rPr>
          <w:rFonts w:ascii="Times New Roman" w:hAnsi="Times New Roman" w:cs="Times New Roman"/>
        </w:rPr>
        <w:t xml:space="preserve">n be anticipated in advance. This reconciliation of digital awareness and physical worksites is in line with growing U.S. construction industry focus on smart infrastructure, sustainability, and data-driven decision </w:t>
      </w:r>
      <w:r w:rsidRPr="00385431">
        <w:rPr>
          <w:rFonts w:ascii="Times New Roman" w:hAnsi="Times New Roman" w:cs="Times New Roman"/>
          <w:highlight w:val="yellow"/>
        </w:rPr>
        <w:t>making</w:t>
      </w:r>
      <w:r w:rsidR="0068431D" w:rsidRPr="00385431">
        <w:rPr>
          <w:rFonts w:ascii="Times New Roman" w:hAnsi="Times New Roman" w:cs="Times New Roman"/>
          <w:highlight w:val="yellow"/>
        </w:rPr>
        <w:t xml:space="preserve"> </w:t>
      </w:r>
      <w:r w:rsidR="009551B2" w:rsidRPr="00385431">
        <w:rPr>
          <w:rFonts w:ascii="Times New Roman" w:hAnsi="Times New Roman" w:cs="Times New Roman"/>
          <w:highlight w:val="yellow"/>
        </w:rPr>
        <w:t>(</w:t>
      </w:r>
      <w:r w:rsidR="0068431D" w:rsidRPr="00385431">
        <w:rPr>
          <w:rFonts w:ascii="Times New Roman" w:hAnsi="Times New Roman" w:cs="Times New Roman"/>
          <w:highlight w:val="yellow"/>
        </w:rPr>
        <w:t>Emeghai &amp; Orie</w:t>
      </w:r>
      <w:r w:rsidR="009551B2" w:rsidRPr="00385431">
        <w:rPr>
          <w:rFonts w:ascii="Times New Roman" w:hAnsi="Times New Roman" w:cs="Times New Roman"/>
          <w:highlight w:val="yellow"/>
        </w:rPr>
        <w:t xml:space="preserve">, </w:t>
      </w:r>
      <w:r w:rsidR="0068431D" w:rsidRPr="00385431">
        <w:rPr>
          <w:rFonts w:ascii="Times New Roman" w:hAnsi="Times New Roman" w:cs="Times New Roman"/>
          <w:highlight w:val="yellow"/>
        </w:rPr>
        <w:t>2021),</w:t>
      </w:r>
      <w:r w:rsidRPr="00385431">
        <w:rPr>
          <w:rFonts w:ascii="Times New Roman" w:hAnsi="Times New Roman" w:cs="Times New Roman"/>
          <w:highlight w:val="yellow"/>
        </w:rPr>
        <w:t xml:space="preserve"> (Opoku et al., 2021). In addition, the use of digital twins enables innovation</w:t>
      </w:r>
      <w:r w:rsidRPr="006845DC">
        <w:rPr>
          <w:rFonts w:ascii="Times New Roman" w:hAnsi="Times New Roman" w:cs="Times New Roman"/>
        </w:rPr>
        <w:t xml:space="preserve"> in lifecycle sustainability and facility management. They support scenario analysis and prediction of performance, with design variant testing and environmental impact testing possible before deployment (Sacks et al., 2020). For the United States, where infrastructure upgradation is a national priority, digital twins represent a pragmatic route to achieving efficiency, resilience, and sustainability in public and private sector building construction</w:t>
      </w:r>
      <w:r w:rsidR="0068431D" w:rsidRPr="006845DC">
        <w:rPr>
          <w:rFonts w:ascii="Times New Roman" w:hAnsi="Times New Roman" w:cs="Times New Roman"/>
        </w:rPr>
        <w:t xml:space="preserve"> </w:t>
      </w:r>
      <w:r w:rsidR="009551B2">
        <w:rPr>
          <w:rFonts w:ascii="Times New Roman" w:hAnsi="Times New Roman" w:cs="Times New Roman"/>
        </w:rPr>
        <w:t>(</w:t>
      </w:r>
      <w:r w:rsidR="0068431D" w:rsidRPr="006845DC">
        <w:rPr>
          <w:rFonts w:ascii="Times New Roman" w:hAnsi="Times New Roman" w:cs="Times New Roman"/>
        </w:rPr>
        <w:t>Ighofiomoni et al.</w:t>
      </w:r>
      <w:r w:rsidR="009551B2">
        <w:rPr>
          <w:rFonts w:ascii="Times New Roman" w:hAnsi="Times New Roman" w:cs="Times New Roman"/>
        </w:rPr>
        <w:t>,</w:t>
      </w:r>
      <w:r w:rsidR="0068431D" w:rsidRPr="006845DC">
        <w:rPr>
          <w:rFonts w:ascii="Times New Roman" w:hAnsi="Times New Roman" w:cs="Times New Roman"/>
        </w:rPr>
        <w:t xml:space="preserve"> 2025b)</w:t>
      </w:r>
      <w:r w:rsidRPr="006845DC">
        <w:rPr>
          <w:rFonts w:ascii="Times New Roman" w:hAnsi="Times New Roman" w:cs="Times New Roman"/>
        </w:rPr>
        <w:t xml:space="preserve">. The technology closely tracks federal efforts like the Infrastructure Investment and Jobs Act (IIJA), which </w:t>
      </w:r>
      <w:r w:rsidRPr="00385431">
        <w:rPr>
          <w:rFonts w:ascii="Times New Roman" w:hAnsi="Times New Roman" w:cs="Times New Roman"/>
          <w:highlight w:val="yellow"/>
        </w:rPr>
        <w:t xml:space="preserve">promotes the application of higher-order digital technologies for supporting project </w:t>
      </w:r>
      <w:r w:rsidR="009551B2" w:rsidRPr="00385431">
        <w:rPr>
          <w:rFonts w:ascii="Times New Roman" w:hAnsi="Times New Roman" w:cs="Times New Roman"/>
          <w:highlight w:val="yellow"/>
        </w:rPr>
        <w:t xml:space="preserve">optimisation </w:t>
      </w:r>
      <w:r w:rsidRPr="00385431">
        <w:rPr>
          <w:rFonts w:ascii="Times New Roman" w:hAnsi="Times New Roman" w:cs="Times New Roman"/>
          <w:highlight w:val="yellow"/>
        </w:rPr>
        <w:t>and life-cycle co</w:t>
      </w:r>
      <w:r w:rsidRPr="006845DC">
        <w:rPr>
          <w:rFonts w:ascii="Times New Roman" w:hAnsi="Times New Roman" w:cs="Times New Roman"/>
        </w:rPr>
        <w:t>st management.</w:t>
      </w:r>
    </w:p>
    <w:p w14:paraId="4DEF6E1B" w14:textId="50ABC2C4" w:rsidR="00816451" w:rsidRPr="006845DC" w:rsidRDefault="00816451" w:rsidP="000B0D05">
      <w:pPr>
        <w:jc w:val="both"/>
        <w:rPr>
          <w:rFonts w:ascii="Times New Roman" w:hAnsi="Times New Roman" w:cs="Times New Roman"/>
        </w:rPr>
      </w:pPr>
      <w:r w:rsidRPr="006845DC">
        <w:rPr>
          <w:rFonts w:ascii="Times New Roman" w:hAnsi="Times New Roman" w:cs="Times New Roman"/>
        </w:rPr>
        <w:t>Although digital twin application</w:t>
      </w:r>
      <w:r w:rsidR="009551B2">
        <w:rPr>
          <w:rFonts w:ascii="Times New Roman" w:hAnsi="Times New Roman" w:cs="Times New Roman"/>
        </w:rPr>
        <w:t>s</w:t>
      </w:r>
      <w:r w:rsidRPr="006845DC">
        <w:rPr>
          <w:rFonts w:ascii="Times New Roman" w:hAnsi="Times New Roman" w:cs="Times New Roman"/>
        </w:rPr>
        <w:t xml:space="preserve"> </w:t>
      </w:r>
      <w:proofErr w:type="gramStart"/>
      <w:r w:rsidRPr="006845DC">
        <w:rPr>
          <w:rFonts w:ascii="Times New Roman" w:hAnsi="Times New Roman" w:cs="Times New Roman"/>
        </w:rPr>
        <w:t>has</w:t>
      </w:r>
      <w:proofErr w:type="gramEnd"/>
      <w:r w:rsidRPr="006845DC">
        <w:rPr>
          <w:rFonts w:ascii="Times New Roman" w:hAnsi="Times New Roman" w:cs="Times New Roman"/>
        </w:rPr>
        <w:t xml:space="preserve"> </w:t>
      </w:r>
      <w:r w:rsidR="009551B2" w:rsidRPr="006845DC">
        <w:rPr>
          <w:rFonts w:ascii="Times New Roman" w:hAnsi="Times New Roman" w:cs="Times New Roman"/>
        </w:rPr>
        <w:t>revolution</w:t>
      </w:r>
      <w:r w:rsidR="009551B2">
        <w:rPr>
          <w:rFonts w:ascii="Times New Roman" w:hAnsi="Times New Roman" w:cs="Times New Roman"/>
        </w:rPr>
        <w:t>ary</w:t>
      </w:r>
      <w:r w:rsidR="009551B2" w:rsidRPr="006845DC">
        <w:rPr>
          <w:rFonts w:ascii="Times New Roman" w:hAnsi="Times New Roman" w:cs="Times New Roman"/>
        </w:rPr>
        <w:t xml:space="preserve"> </w:t>
      </w:r>
      <w:r w:rsidRPr="006845DC">
        <w:rPr>
          <w:rFonts w:ascii="Times New Roman" w:hAnsi="Times New Roman" w:cs="Times New Roman"/>
        </w:rPr>
        <w:t xml:space="preserve">potential, their usage in construction is hindered by interoperability, cybersecurity, and adoption costs. However, studies and industry partnerships are working hard to overcome these limitations using </w:t>
      </w:r>
      <w:r w:rsidR="009551B2" w:rsidRPr="006845DC">
        <w:rPr>
          <w:rFonts w:ascii="Times New Roman" w:hAnsi="Times New Roman" w:cs="Times New Roman"/>
        </w:rPr>
        <w:t>standardi</w:t>
      </w:r>
      <w:r w:rsidR="009551B2">
        <w:rPr>
          <w:rFonts w:ascii="Times New Roman" w:hAnsi="Times New Roman" w:cs="Times New Roman"/>
        </w:rPr>
        <w:t>s</w:t>
      </w:r>
      <w:r w:rsidR="009551B2" w:rsidRPr="006845DC">
        <w:rPr>
          <w:rFonts w:ascii="Times New Roman" w:hAnsi="Times New Roman" w:cs="Times New Roman"/>
        </w:rPr>
        <w:t xml:space="preserve">ed </w:t>
      </w:r>
      <w:r w:rsidRPr="006845DC">
        <w:rPr>
          <w:rFonts w:ascii="Times New Roman" w:hAnsi="Times New Roman" w:cs="Times New Roman"/>
        </w:rPr>
        <w:t xml:space="preserve">data models, cloud computing-based integration, and AI-enabled analytics. While American construction makes further progress towards Industry 4.0, there is an urgent necessity to </w:t>
      </w:r>
      <w:r w:rsidR="009551B2" w:rsidRPr="00385431">
        <w:rPr>
          <w:rFonts w:ascii="Times New Roman" w:hAnsi="Times New Roman" w:cs="Times New Roman"/>
          <w:highlight w:val="yellow"/>
        </w:rPr>
        <w:t xml:space="preserve">realise </w:t>
      </w:r>
      <w:r w:rsidRPr="00385431">
        <w:rPr>
          <w:rFonts w:ascii="Times New Roman" w:hAnsi="Times New Roman" w:cs="Times New Roman"/>
          <w:highlight w:val="yellow"/>
        </w:rPr>
        <w:t>the role</w:t>
      </w:r>
      <w:r w:rsidRPr="006845DC">
        <w:rPr>
          <w:rFonts w:ascii="Times New Roman" w:hAnsi="Times New Roman" w:cs="Times New Roman"/>
        </w:rPr>
        <w:t xml:space="preserve"> of digital twins throughout the life cycle of a construction project in order to accelerate innovation, efficiency, and competitiveness.</w:t>
      </w:r>
    </w:p>
    <w:p w14:paraId="36424D66" w14:textId="69B1AA62" w:rsidR="00816451" w:rsidRPr="006845DC" w:rsidRDefault="00816451" w:rsidP="000B0D05">
      <w:pPr>
        <w:jc w:val="both"/>
        <w:rPr>
          <w:rFonts w:ascii="Times New Roman" w:hAnsi="Times New Roman" w:cs="Times New Roman"/>
        </w:rPr>
      </w:pPr>
      <w:r w:rsidRPr="006845DC">
        <w:rPr>
          <w:rFonts w:ascii="Times New Roman" w:hAnsi="Times New Roman" w:cs="Times New Roman"/>
        </w:rPr>
        <w:t>This paper thus describes how digital twins are being used in lifecycle management of construction projects in the United States, their uses, advantages, and limitations in improving efficiency and innovation in various stages of the projects.</w:t>
      </w:r>
      <w:r w:rsidR="0068431D" w:rsidRPr="006845DC">
        <w:rPr>
          <w:rFonts w:ascii="Times New Roman" w:hAnsi="Times New Roman" w:cs="Times New Roman"/>
        </w:rPr>
        <w:t xml:space="preserve"> </w:t>
      </w:r>
      <w:r w:rsidRPr="006845DC">
        <w:rPr>
          <w:rFonts w:ascii="Times New Roman" w:hAnsi="Times New Roman" w:cs="Times New Roman"/>
        </w:rPr>
        <w:t>Notwithstanding increasing amounts of literature on Digital Twin (DT) technology applications in the construction sector, much remains to be achieved in implementing its end-to-end lifecycle deployment in the U.S.</w:t>
      </w:r>
      <w:r w:rsidR="0068431D" w:rsidRPr="006845DC">
        <w:rPr>
          <w:rFonts w:ascii="Times New Roman" w:hAnsi="Times New Roman" w:cs="Times New Roman"/>
        </w:rPr>
        <w:t xml:space="preserve"> Iwuozor et al. (2025)</w:t>
      </w:r>
      <w:r w:rsidRPr="006845DC">
        <w:rPr>
          <w:rFonts w:ascii="Times New Roman" w:hAnsi="Times New Roman" w:cs="Times New Roman"/>
        </w:rPr>
        <w:t xml:space="preserve"> construction sector. A majority of existing research has focused on DT applications in European and Asian settings, addressing primarily manufacturing, facility management, or single stages of construction (Götz et al., 2022; Liu &amp; Lu, 2021). These studies tend to focus on technology frameworks and simulation architectures but exclude region-specific implementation issues like compliance with regulations, data interoperability </w:t>
      </w:r>
      <w:r w:rsidRPr="006845DC">
        <w:rPr>
          <w:rFonts w:ascii="Times New Roman" w:hAnsi="Times New Roman" w:cs="Times New Roman"/>
        </w:rPr>
        <w:lastRenderedPageBreak/>
        <w:t>standards,</w:t>
      </w:r>
      <w:r w:rsidR="0068431D" w:rsidRPr="006845DC">
        <w:rPr>
          <w:rFonts w:ascii="Times New Roman" w:hAnsi="Times New Roman" w:cs="Times New Roman"/>
        </w:rPr>
        <w:t xml:space="preserve"> Oladapo et al. (2024)</w:t>
      </w:r>
      <w:r w:rsidRPr="006845DC">
        <w:rPr>
          <w:rFonts w:ascii="Times New Roman" w:hAnsi="Times New Roman" w:cs="Times New Roman"/>
        </w:rPr>
        <w:t xml:space="preserve"> and unification of public infrastructure policy in the United States.</w:t>
      </w:r>
    </w:p>
    <w:p w14:paraId="07AAF65A" w14:textId="685BB8E2" w:rsidR="00816451" w:rsidRPr="006845DC" w:rsidRDefault="00816451" w:rsidP="000B0D05">
      <w:pPr>
        <w:jc w:val="both"/>
        <w:rPr>
          <w:rFonts w:ascii="Times New Roman" w:hAnsi="Times New Roman" w:cs="Times New Roman"/>
        </w:rPr>
      </w:pPr>
      <w:r w:rsidRPr="006845DC">
        <w:rPr>
          <w:rFonts w:ascii="Times New Roman" w:hAnsi="Times New Roman" w:cs="Times New Roman"/>
        </w:rPr>
        <w:t xml:space="preserve">Furthermore, the majority of empirical studies on DTs were focused on the design phase and operation phase, but </w:t>
      </w:r>
      <w:r w:rsidR="004B1FBE" w:rsidRPr="00385431">
        <w:rPr>
          <w:rFonts w:ascii="Times New Roman" w:hAnsi="Times New Roman" w:cs="Times New Roman"/>
          <w:highlight w:val="yellow"/>
        </w:rPr>
        <w:t xml:space="preserve">little </w:t>
      </w:r>
      <w:r w:rsidRPr="00385431">
        <w:rPr>
          <w:rFonts w:ascii="Times New Roman" w:hAnsi="Times New Roman" w:cs="Times New Roman"/>
          <w:highlight w:val="yellow"/>
        </w:rPr>
        <w:t>empiric</w:t>
      </w:r>
      <w:r w:rsidRPr="006845DC">
        <w:rPr>
          <w:rFonts w:ascii="Times New Roman" w:hAnsi="Times New Roman" w:cs="Times New Roman"/>
        </w:rPr>
        <w:t>al evidence exists in the construction execution, maintenance, and decommissioning phase, where most of the cost and risk factors are located. Research like (Zayed et al., 2023) documents colossal potentials of the integration of DT with AI and IoT, but no one has explored how these technologies collectively support lifecycle decision-making under the unique economic and environmental realities of the U.S. construction industry</w:t>
      </w:r>
      <w:r w:rsidR="0068431D" w:rsidRPr="006845DC">
        <w:rPr>
          <w:rFonts w:ascii="Times New Roman" w:hAnsi="Times New Roman" w:cs="Times New Roman"/>
        </w:rPr>
        <w:t xml:space="preserve">. </w:t>
      </w:r>
      <w:r w:rsidRPr="006845DC">
        <w:rPr>
          <w:rFonts w:ascii="Times New Roman" w:hAnsi="Times New Roman" w:cs="Times New Roman"/>
        </w:rPr>
        <w:t>This study fills these research gaps by implementing a detailed U.S.-oriented systematic review of DT adoption throughout the entire life cycle of a construction project. It further contributes to literature by developing a conceptual framework that synthesizes DT-capable innovation with policy, sustainability, and digital transformation agendas in national infrastructure development programs.</w:t>
      </w:r>
    </w:p>
    <w:p w14:paraId="766CCD3C" w14:textId="5F593C68" w:rsidR="00816451" w:rsidRPr="006845DC" w:rsidRDefault="0068431D" w:rsidP="000B0D05">
      <w:pPr>
        <w:jc w:val="both"/>
        <w:rPr>
          <w:rFonts w:ascii="Times New Roman" w:hAnsi="Times New Roman" w:cs="Times New Roman"/>
          <w:b/>
          <w:bCs/>
        </w:rPr>
      </w:pPr>
      <w:r w:rsidRPr="006845DC">
        <w:rPr>
          <w:rFonts w:ascii="Times New Roman" w:hAnsi="Times New Roman" w:cs="Times New Roman"/>
          <w:b/>
          <w:bCs/>
        </w:rPr>
        <w:t>LITERATURE REVIEW</w:t>
      </w:r>
    </w:p>
    <w:p w14:paraId="62A7F49A" w14:textId="1B29C2A2" w:rsidR="00816451" w:rsidRPr="006845DC" w:rsidRDefault="00816451" w:rsidP="000B0D05">
      <w:pPr>
        <w:jc w:val="both"/>
        <w:rPr>
          <w:rFonts w:ascii="Times New Roman" w:hAnsi="Times New Roman" w:cs="Times New Roman"/>
        </w:rPr>
      </w:pPr>
      <w:r w:rsidRPr="006845DC">
        <w:rPr>
          <w:rFonts w:ascii="Times New Roman" w:hAnsi="Times New Roman" w:cs="Times New Roman"/>
        </w:rPr>
        <w:t xml:space="preserve">Digital Twin (DT) has been the focus of discussions </w:t>
      </w:r>
      <w:r w:rsidRPr="00385431">
        <w:rPr>
          <w:rFonts w:ascii="Times New Roman" w:hAnsi="Times New Roman" w:cs="Times New Roman"/>
          <w:highlight w:val="yellow"/>
        </w:rPr>
        <w:t xml:space="preserve">regarding the </w:t>
      </w:r>
      <w:r w:rsidR="004B1FBE" w:rsidRPr="00385431">
        <w:rPr>
          <w:rFonts w:ascii="Times New Roman" w:hAnsi="Times New Roman" w:cs="Times New Roman"/>
          <w:highlight w:val="yellow"/>
        </w:rPr>
        <w:t xml:space="preserve">digitalisation </w:t>
      </w:r>
      <w:r w:rsidRPr="00385431">
        <w:rPr>
          <w:rFonts w:ascii="Times New Roman" w:hAnsi="Times New Roman" w:cs="Times New Roman"/>
          <w:highlight w:val="yellow"/>
        </w:rPr>
        <w:t xml:space="preserve">of construction, particularly with the United States' </w:t>
      </w:r>
      <w:r w:rsidR="004B1FBE" w:rsidRPr="00385431">
        <w:rPr>
          <w:rFonts w:ascii="Times New Roman" w:hAnsi="Times New Roman" w:cs="Times New Roman"/>
          <w:highlight w:val="yellow"/>
        </w:rPr>
        <w:t xml:space="preserve">digitalisation </w:t>
      </w:r>
      <w:r w:rsidRPr="00385431">
        <w:rPr>
          <w:rFonts w:ascii="Times New Roman" w:hAnsi="Times New Roman" w:cs="Times New Roman"/>
          <w:highlight w:val="yellow"/>
        </w:rPr>
        <w:t xml:space="preserve">drive and green infrastructure. Digital Twins are virtual replicas of physical objects based on real-time data with </w:t>
      </w:r>
      <w:r w:rsidR="004B1FBE" w:rsidRPr="00385431">
        <w:rPr>
          <w:rFonts w:ascii="Times New Roman" w:hAnsi="Times New Roman" w:cs="Times New Roman"/>
          <w:highlight w:val="yellow"/>
        </w:rPr>
        <w:t xml:space="preserve">a </w:t>
      </w:r>
      <w:r w:rsidRPr="00385431">
        <w:rPr>
          <w:rFonts w:ascii="Times New Roman" w:hAnsi="Times New Roman" w:cs="Times New Roman"/>
          <w:highlight w:val="yellow"/>
        </w:rPr>
        <w:t xml:space="preserve">facility for continuous monitoring, predictive analysis, and </w:t>
      </w:r>
      <w:r w:rsidR="004B1FBE" w:rsidRPr="00385431">
        <w:rPr>
          <w:rFonts w:ascii="Times New Roman" w:hAnsi="Times New Roman" w:cs="Times New Roman"/>
          <w:highlight w:val="yellow"/>
        </w:rPr>
        <w:t>optimisation</w:t>
      </w:r>
      <w:r w:rsidR="004B1FBE" w:rsidRPr="006845DC">
        <w:rPr>
          <w:rFonts w:ascii="Times New Roman" w:hAnsi="Times New Roman" w:cs="Times New Roman"/>
        </w:rPr>
        <w:t xml:space="preserve"> </w:t>
      </w:r>
      <w:r w:rsidRPr="006845DC">
        <w:rPr>
          <w:rFonts w:ascii="Times New Roman" w:hAnsi="Times New Roman" w:cs="Times New Roman"/>
        </w:rPr>
        <w:t>of performance (Yaqoob et al., 2023). In building, DTs encounter synergies with Building Information Mode</w:t>
      </w:r>
      <w:r w:rsidR="004B1FBE">
        <w:rPr>
          <w:rFonts w:ascii="Times New Roman" w:hAnsi="Times New Roman" w:cs="Times New Roman"/>
        </w:rPr>
        <w:t>l</w:t>
      </w:r>
      <w:r w:rsidRPr="006845DC">
        <w:rPr>
          <w:rFonts w:ascii="Times New Roman" w:hAnsi="Times New Roman" w:cs="Times New Roman"/>
        </w:rPr>
        <w:t>ling (BIM) information, sensors, and Artificial Intelligence (AI) to improve transparency and decision-making throughout the entire project life cycle (Bongomin et al., 2025).</w:t>
      </w:r>
    </w:p>
    <w:p w14:paraId="605FAAA9" w14:textId="274A005F" w:rsidR="00816451" w:rsidRPr="006845DC" w:rsidRDefault="00816451" w:rsidP="000B0D05">
      <w:pPr>
        <w:jc w:val="both"/>
        <w:rPr>
          <w:rFonts w:ascii="Times New Roman" w:hAnsi="Times New Roman" w:cs="Times New Roman"/>
        </w:rPr>
      </w:pPr>
      <w:r w:rsidRPr="006845DC">
        <w:rPr>
          <w:rFonts w:ascii="Times New Roman" w:hAnsi="Times New Roman" w:cs="Times New Roman"/>
        </w:rPr>
        <w:t xml:space="preserve">A few recent studies have clarified how DTs are changing design and planning stages </w:t>
      </w:r>
      <w:r w:rsidR="004B1FBE">
        <w:rPr>
          <w:rFonts w:ascii="Times New Roman" w:hAnsi="Times New Roman" w:cs="Times New Roman"/>
        </w:rPr>
        <w:t>through</w:t>
      </w:r>
      <w:r w:rsidR="004B1FBE" w:rsidRPr="006845DC">
        <w:rPr>
          <w:rFonts w:ascii="Times New Roman" w:hAnsi="Times New Roman" w:cs="Times New Roman"/>
        </w:rPr>
        <w:t xml:space="preserve"> </w:t>
      </w:r>
      <w:r w:rsidRPr="006845DC">
        <w:rPr>
          <w:rFonts w:ascii="Times New Roman" w:hAnsi="Times New Roman" w:cs="Times New Roman"/>
        </w:rPr>
        <w:t>simulation and virtual testing. Batty (2022) added that the use of DTs in urban-scale projects allows planners to simulate infrastructure performance,</w:t>
      </w:r>
      <w:r w:rsidR="0068431D" w:rsidRPr="006845DC">
        <w:rPr>
          <w:rFonts w:ascii="Times New Roman" w:hAnsi="Times New Roman" w:cs="Times New Roman"/>
        </w:rPr>
        <w:t xml:space="preserve"> Chinonyerem &amp; Ibukunoluwa (2024)</w:t>
      </w:r>
      <w:r w:rsidRPr="006845DC">
        <w:rPr>
          <w:rFonts w:ascii="Times New Roman" w:hAnsi="Times New Roman" w:cs="Times New Roman"/>
        </w:rPr>
        <w:t xml:space="preserve"> environmental effects, and stakeholder engagement prior to actual construction. Likewise, Shehzad et al. (2021) mentioned that design enhanced by DTs enhances </w:t>
      </w:r>
      <w:r w:rsidR="004B1FBE" w:rsidRPr="00385431">
        <w:rPr>
          <w:rFonts w:ascii="Times New Roman" w:hAnsi="Times New Roman" w:cs="Times New Roman"/>
          <w:highlight w:val="yellow"/>
        </w:rPr>
        <w:t xml:space="preserve">visualisation </w:t>
      </w:r>
      <w:r w:rsidRPr="00385431">
        <w:rPr>
          <w:rFonts w:ascii="Times New Roman" w:hAnsi="Times New Roman" w:cs="Times New Roman"/>
          <w:highlight w:val="yellow"/>
        </w:rPr>
        <w:t xml:space="preserve">and coordination between multidisciplinary team members, </w:t>
      </w:r>
      <w:r w:rsidR="004B1FBE" w:rsidRPr="00385431">
        <w:rPr>
          <w:rFonts w:ascii="Times New Roman" w:hAnsi="Times New Roman" w:cs="Times New Roman"/>
          <w:highlight w:val="yellow"/>
        </w:rPr>
        <w:t xml:space="preserve">minimising </w:t>
      </w:r>
      <w:r w:rsidRPr="00385431">
        <w:rPr>
          <w:rFonts w:ascii="Times New Roman" w:hAnsi="Times New Roman" w:cs="Times New Roman"/>
          <w:highlight w:val="yellow"/>
        </w:rPr>
        <w:t>design clashes and project delay. Such findings identify the expanding applicability of DTs early in</w:t>
      </w:r>
      <w:r w:rsidRPr="006845DC">
        <w:rPr>
          <w:rFonts w:ascii="Times New Roman" w:hAnsi="Times New Roman" w:cs="Times New Roman"/>
        </w:rPr>
        <w:t xml:space="preserve"> the project life cycle, particularly for mega-infrastructure projects in U.S. cities like Chicago, Los Angeles, and Houston.</w:t>
      </w:r>
    </w:p>
    <w:p w14:paraId="44C7BC64" w14:textId="5CFCF24F" w:rsidR="00816451" w:rsidRPr="006845DC" w:rsidRDefault="00816451" w:rsidP="000B0D05">
      <w:pPr>
        <w:jc w:val="both"/>
        <w:rPr>
          <w:rFonts w:ascii="Times New Roman" w:hAnsi="Times New Roman" w:cs="Times New Roman"/>
        </w:rPr>
      </w:pPr>
      <w:r w:rsidRPr="006845DC">
        <w:rPr>
          <w:rFonts w:ascii="Times New Roman" w:hAnsi="Times New Roman" w:cs="Times New Roman"/>
        </w:rPr>
        <w:t xml:space="preserve">DTs, </w:t>
      </w:r>
      <w:r w:rsidR="0068431D" w:rsidRPr="006845DC">
        <w:rPr>
          <w:rFonts w:ascii="Times New Roman" w:hAnsi="Times New Roman" w:cs="Times New Roman"/>
        </w:rPr>
        <w:t>Adediran et al. (2025)</w:t>
      </w:r>
      <w:r w:rsidR="004B1FBE">
        <w:rPr>
          <w:rFonts w:ascii="Times New Roman" w:hAnsi="Times New Roman" w:cs="Times New Roman"/>
        </w:rPr>
        <w:t>,</w:t>
      </w:r>
      <w:r w:rsidR="0068431D" w:rsidRPr="006845DC">
        <w:rPr>
          <w:rFonts w:ascii="Times New Roman" w:hAnsi="Times New Roman" w:cs="Times New Roman"/>
        </w:rPr>
        <w:t xml:space="preserve"> </w:t>
      </w:r>
      <w:r w:rsidRPr="006845DC">
        <w:rPr>
          <w:rFonts w:ascii="Times New Roman" w:hAnsi="Times New Roman" w:cs="Times New Roman"/>
        </w:rPr>
        <w:t xml:space="preserve">in the construction and execution phase, are interactive monitoring tools transferring real-time site conditions to virtual project environments. According to Cucuzzella et al. (2022), the application of IoT-based DTs makes it possible for construction managers to monitor progress, equipment efficiency, and material usage with high accuracy. Li and Hou (2023) </w:t>
      </w:r>
      <w:r w:rsidRPr="00385431">
        <w:rPr>
          <w:rFonts w:ascii="Times New Roman" w:hAnsi="Times New Roman" w:cs="Times New Roman"/>
          <w:highlight w:val="yellow"/>
        </w:rPr>
        <w:t xml:space="preserve">also revealed that predictive DT models can detect likely safety hazards and scheduling </w:t>
      </w:r>
      <w:r w:rsidR="004B1FBE" w:rsidRPr="00385431">
        <w:rPr>
          <w:rFonts w:ascii="Times New Roman" w:hAnsi="Times New Roman" w:cs="Times New Roman"/>
          <w:highlight w:val="yellow"/>
        </w:rPr>
        <w:t>optimisation</w:t>
      </w:r>
      <w:r w:rsidRPr="00385431">
        <w:rPr>
          <w:rFonts w:ascii="Times New Roman" w:hAnsi="Times New Roman" w:cs="Times New Roman"/>
          <w:highlight w:val="yellow"/>
        </w:rPr>
        <w:t>, resulting in quantifiable productivity gains. The US building construction industry, plagued by recurring cost overruns and delays, will greatly benefit from such real-time analysis and automated</w:t>
      </w:r>
      <w:r w:rsidRPr="006845DC">
        <w:rPr>
          <w:rFonts w:ascii="Times New Roman" w:hAnsi="Times New Roman" w:cs="Times New Roman"/>
        </w:rPr>
        <w:t xml:space="preserve"> capabilities.</w:t>
      </w:r>
    </w:p>
    <w:p w14:paraId="49224D06" w14:textId="526049D4" w:rsidR="00816451" w:rsidRPr="006845DC" w:rsidRDefault="00816451" w:rsidP="000B0D05">
      <w:pPr>
        <w:jc w:val="both"/>
        <w:rPr>
          <w:rFonts w:ascii="Times New Roman" w:hAnsi="Times New Roman" w:cs="Times New Roman"/>
        </w:rPr>
      </w:pPr>
      <w:r w:rsidRPr="006845DC">
        <w:rPr>
          <w:rFonts w:ascii="Times New Roman" w:hAnsi="Times New Roman" w:cs="Times New Roman"/>
        </w:rPr>
        <w:t xml:space="preserve">The operation and maintenance stage is another key point of </w:t>
      </w:r>
      <w:r w:rsidR="00C44E2B">
        <w:rPr>
          <w:rFonts w:ascii="Times New Roman" w:hAnsi="Times New Roman" w:cs="Times New Roman"/>
        </w:rPr>
        <w:t xml:space="preserve">the </w:t>
      </w:r>
      <w:r w:rsidRPr="006845DC">
        <w:rPr>
          <w:rFonts w:ascii="Times New Roman" w:hAnsi="Times New Roman" w:cs="Times New Roman"/>
        </w:rPr>
        <w:t xml:space="preserve">DT application. Pärn et al. (2021) established that asset management through DT increases facility performance </w:t>
      </w:r>
      <w:r w:rsidRPr="006845DC">
        <w:rPr>
          <w:rFonts w:ascii="Times New Roman" w:hAnsi="Times New Roman" w:cs="Times New Roman"/>
        </w:rPr>
        <w:lastRenderedPageBreak/>
        <w:t>monitoring as well as schedule planning and maintenance, and it lowers lifecycle costs. In America, where infrastructure ag</w:t>
      </w:r>
      <w:r w:rsidR="00C44E2B">
        <w:rPr>
          <w:rFonts w:ascii="Times New Roman" w:hAnsi="Times New Roman" w:cs="Times New Roman"/>
        </w:rPr>
        <w:t>e</w:t>
      </w:r>
      <w:r w:rsidRPr="006845DC">
        <w:rPr>
          <w:rFonts w:ascii="Times New Roman" w:hAnsi="Times New Roman" w:cs="Times New Roman"/>
        </w:rPr>
        <w:t>ing creates long-term challenges, these predictive maintenance practices have been useful in boosting asset resilience</w:t>
      </w:r>
      <w:r w:rsidR="0068431D" w:rsidRPr="006845DC">
        <w:rPr>
          <w:rFonts w:ascii="Times New Roman" w:hAnsi="Times New Roman" w:cs="Times New Roman"/>
        </w:rPr>
        <w:t xml:space="preserve"> </w:t>
      </w:r>
      <w:r w:rsidR="00C44E2B">
        <w:rPr>
          <w:rFonts w:ascii="Times New Roman" w:hAnsi="Times New Roman" w:cs="Times New Roman"/>
        </w:rPr>
        <w:t>(</w:t>
      </w:r>
      <w:r w:rsidR="0068431D" w:rsidRPr="006845DC">
        <w:rPr>
          <w:rFonts w:ascii="Times New Roman" w:hAnsi="Times New Roman" w:cs="Times New Roman"/>
        </w:rPr>
        <w:t>Popoola et al.</w:t>
      </w:r>
      <w:r w:rsidR="00C44E2B">
        <w:rPr>
          <w:rFonts w:ascii="Times New Roman" w:hAnsi="Times New Roman" w:cs="Times New Roman"/>
        </w:rPr>
        <w:t>,</w:t>
      </w:r>
      <w:r w:rsidR="0068431D" w:rsidRPr="006845DC">
        <w:rPr>
          <w:rFonts w:ascii="Times New Roman" w:hAnsi="Times New Roman" w:cs="Times New Roman"/>
        </w:rPr>
        <w:t>2025a)</w:t>
      </w:r>
      <w:r w:rsidRPr="006845DC">
        <w:rPr>
          <w:rFonts w:ascii="Times New Roman" w:hAnsi="Times New Roman" w:cs="Times New Roman"/>
        </w:rPr>
        <w:t xml:space="preserve">. Xia and Wu (2022) found that the combination of DTs with AI-driven diagnostics in public building management systems </w:t>
      </w:r>
      <w:r w:rsidR="00C44E2B" w:rsidRPr="00385431">
        <w:rPr>
          <w:rFonts w:ascii="Times New Roman" w:hAnsi="Times New Roman" w:cs="Times New Roman"/>
          <w:highlight w:val="yellow"/>
        </w:rPr>
        <w:t xml:space="preserve">realised </w:t>
      </w:r>
      <w:r w:rsidRPr="00385431">
        <w:rPr>
          <w:rFonts w:ascii="Times New Roman" w:hAnsi="Times New Roman" w:cs="Times New Roman"/>
          <w:highlight w:val="yellow"/>
        </w:rPr>
        <w:t>considerable energy savings and reduced unplanned maintenance.</w:t>
      </w:r>
    </w:p>
    <w:p w14:paraId="1550FE70" w14:textId="531EE832" w:rsidR="00816451" w:rsidRPr="006845DC" w:rsidRDefault="00816451" w:rsidP="000B0D05">
      <w:pPr>
        <w:jc w:val="both"/>
        <w:rPr>
          <w:rFonts w:ascii="Times New Roman" w:hAnsi="Times New Roman" w:cs="Times New Roman"/>
        </w:rPr>
      </w:pPr>
      <w:r w:rsidRPr="006845DC">
        <w:rPr>
          <w:rFonts w:ascii="Times New Roman" w:hAnsi="Times New Roman" w:cs="Times New Roman"/>
        </w:rPr>
        <w:t xml:space="preserve">Yet, the literature across the globe talks about </w:t>
      </w:r>
      <w:r w:rsidRPr="00385431">
        <w:rPr>
          <w:rFonts w:ascii="Times New Roman" w:hAnsi="Times New Roman" w:cs="Times New Roman"/>
          <w:highlight w:val="yellow"/>
        </w:rPr>
        <w:t xml:space="preserve">inhibitions to </w:t>
      </w:r>
      <w:r w:rsidR="00C44E2B" w:rsidRPr="00385431">
        <w:rPr>
          <w:rFonts w:ascii="Times New Roman" w:hAnsi="Times New Roman" w:cs="Times New Roman"/>
          <w:highlight w:val="yellow"/>
        </w:rPr>
        <w:t xml:space="preserve">the </w:t>
      </w:r>
      <w:r w:rsidRPr="00385431">
        <w:rPr>
          <w:rFonts w:ascii="Times New Roman" w:hAnsi="Times New Roman" w:cs="Times New Roman"/>
          <w:highlight w:val="yellow"/>
        </w:rPr>
        <w:t>outright uptake of DT. They include imposition of high implementation cost</w:t>
      </w:r>
      <w:r w:rsidR="00C44E2B" w:rsidRPr="00385431">
        <w:rPr>
          <w:rFonts w:ascii="Times New Roman" w:hAnsi="Times New Roman" w:cs="Times New Roman"/>
          <w:highlight w:val="yellow"/>
        </w:rPr>
        <w:t>s</w:t>
      </w:r>
      <w:r w:rsidRPr="00385431">
        <w:rPr>
          <w:rFonts w:ascii="Times New Roman" w:hAnsi="Times New Roman" w:cs="Times New Roman"/>
          <w:highlight w:val="yellow"/>
        </w:rPr>
        <w:t xml:space="preserve">, fragmented data standards, and cybersecurity threats. According to Sacks and Eastman (2022), despite the development of BIM in America, </w:t>
      </w:r>
      <w:r w:rsidR="00C44E2B" w:rsidRPr="00385431">
        <w:rPr>
          <w:rFonts w:ascii="Times New Roman" w:hAnsi="Times New Roman" w:cs="Times New Roman"/>
          <w:highlight w:val="yellow"/>
        </w:rPr>
        <w:t xml:space="preserve">the </w:t>
      </w:r>
      <w:r w:rsidRPr="00385431">
        <w:rPr>
          <w:rFonts w:ascii="Times New Roman" w:hAnsi="Times New Roman" w:cs="Times New Roman"/>
          <w:highlight w:val="yellow"/>
        </w:rPr>
        <w:t>adoption of DT is not as institutionally enabled, especially in small and medium-size</w:t>
      </w:r>
      <w:r w:rsidRPr="006845DC">
        <w:rPr>
          <w:rFonts w:ascii="Times New Roman" w:hAnsi="Times New Roman" w:cs="Times New Roman"/>
        </w:rPr>
        <w:t xml:space="preserve">d construction companies. Likewise, Edirisinghe (2023) clarified that a </w:t>
      </w:r>
      <w:r w:rsidRPr="00385431">
        <w:rPr>
          <w:rFonts w:ascii="Times New Roman" w:hAnsi="Times New Roman" w:cs="Times New Roman"/>
          <w:highlight w:val="yellow"/>
        </w:rPr>
        <w:t xml:space="preserve">lack of </w:t>
      </w:r>
      <w:r w:rsidR="00C44E2B" w:rsidRPr="00385431">
        <w:rPr>
          <w:rFonts w:ascii="Times New Roman" w:hAnsi="Times New Roman" w:cs="Times New Roman"/>
          <w:highlight w:val="yellow"/>
        </w:rPr>
        <w:t xml:space="preserve">a </w:t>
      </w:r>
      <w:r w:rsidRPr="00385431">
        <w:rPr>
          <w:rFonts w:ascii="Times New Roman" w:hAnsi="Times New Roman" w:cs="Times New Roman"/>
          <w:highlight w:val="yellow"/>
        </w:rPr>
        <w:t>natio</w:t>
      </w:r>
      <w:r w:rsidRPr="006845DC">
        <w:rPr>
          <w:rFonts w:ascii="Times New Roman" w:hAnsi="Times New Roman" w:cs="Times New Roman"/>
        </w:rPr>
        <w:t>nal interoperability framework restricts interoperability of DTs with installed digital systems.</w:t>
      </w:r>
      <w:r w:rsidR="0068431D" w:rsidRPr="006845DC">
        <w:rPr>
          <w:rFonts w:ascii="Times New Roman" w:hAnsi="Times New Roman" w:cs="Times New Roman"/>
        </w:rPr>
        <w:t xml:space="preserve"> </w:t>
      </w:r>
      <w:r w:rsidRPr="006845DC">
        <w:rPr>
          <w:rFonts w:ascii="Times New Roman" w:hAnsi="Times New Roman" w:cs="Times New Roman"/>
        </w:rPr>
        <w:t xml:space="preserve">Moreover, most of the research is limited to DTs' technology structure instead of </w:t>
      </w:r>
      <w:r w:rsidR="00C44E2B" w:rsidRPr="00385431">
        <w:rPr>
          <w:rFonts w:ascii="Times New Roman" w:hAnsi="Times New Roman" w:cs="Times New Roman"/>
          <w:highlight w:val="yellow"/>
        </w:rPr>
        <w:t xml:space="preserve">organisational </w:t>
      </w:r>
      <w:r w:rsidRPr="00385431">
        <w:rPr>
          <w:rFonts w:ascii="Times New Roman" w:hAnsi="Times New Roman" w:cs="Times New Roman"/>
          <w:highlight w:val="yellow"/>
        </w:rPr>
        <w:t xml:space="preserve">and policy ones. Volk et al. (2023) assert that U.S. research needs to move away from proof-of-concept approaches towards examining governance, data ethics, and workforce readiness issues relating to large-scale deployment of DTs. </w:t>
      </w:r>
      <w:r w:rsidR="0068431D" w:rsidRPr="00385431">
        <w:rPr>
          <w:rFonts w:ascii="Times New Roman" w:hAnsi="Times New Roman" w:cs="Times New Roman"/>
          <w:highlight w:val="yellow"/>
        </w:rPr>
        <w:t xml:space="preserve">Akinlabi et al. (2025) </w:t>
      </w:r>
      <w:r w:rsidRPr="00385431">
        <w:rPr>
          <w:rFonts w:ascii="Times New Roman" w:hAnsi="Times New Roman" w:cs="Times New Roman"/>
          <w:highlight w:val="yellow"/>
        </w:rPr>
        <w:t xml:space="preserve">Keeping in view these challenges, it is a consensus that DTs are the future of digital construction management that can reframe the efficiency, resilience, and sustainability of </w:t>
      </w:r>
      <w:r w:rsidR="00C44E2B" w:rsidRPr="00385431">
        <w:rPr>
          <w:rFonts w:ascii="Times New Roman" w:hAnsi="Times New Roman" w:cs="Times New Roman"/>
          <w:highlight w:val="yellow"/>
        </w:rPr>
        <w:t>American-</w:t>
      </w:r>
      <w:r w:rsidRPr="00385431">
        <w:rPr>
          <w:rFonts w:ascii="Times New Roman" w:hAnsi="Times New Roman" w:cs="Times New Roman"/>
          <w:highlight w:val="yellow"/>
        </w:rPr>
        <w:t>built environment projects.</w:t>
      </w:r>
    </w:p>
    <w:p w14:paraId="16479D07" w14:textId="237B9883" w:rsidR="00816451" w:rsidRPr="006845DC" w:rsidRDefault="0068431D" w:rsidP="000B0D05">
      <w:pPr>
        <w:jc w:val="both"/>
        <w:rPr>
          <w:rFonts w:ascii="Times New Roman" w:hAnsi="Times New Roman" w:cs="Times New Roman"/>
          <w:b/>
          <w:bCs/>
        </w:rPr>
      </w:pPr>
      <w:r w:rsidRPr="006845DC">
        <w:rPr>
          <w:rFonts w:ascii="Times New Roman" w:hAnsi="Times New Roman" w:cs="Times New Roman"/>
          <w:b/>
          <w:bCs/>
        </w:rPr>
        <w:t>THE USE OF DIGITAL TWINS FOR MANAGING THE LIFECYCLE OF CONSTRUCTION PROJECTS</w:t>
      </w:r>
    </w:p>
    <w:p w14:paraId="78A72262" w14:textId="63BEB6A1" w:rsidR="00816451" w:rsidRPr="006845DC" w:rsidRDefault="00816451" w:rsidP="000B0D05">
      <w:pPr>
        <w:jc w:val="both"/>
        <w:rPr>
          <w:rFonts w:ascii="Times New Roman" w:hAnsi="Times New Roman" w:cs="Times New Roman"/>
        </w:rPr>
      </w:pPr>
      <w:r w:rsidRPr="006845DC">
        <w:rPr>
          <w:rFonts w:ascii="Times New Roman" w:hAnsi="Times New Roman" w:cs="Times New Roman"/>
        </w:rPr>
        <w:t xml:space="preserve">Digital Twin (DT) technology is a leading force pushing efficiency, productivity, and innovation in </w:t>
      </w:r>
      <w:r w:rsidR="00EC5DA7">
        <w:rPr>
          <w:rFonts w:ascii="Times New Roman" w:hAnsi="Times New Roman" w:cs="Times New Roman"/>
        </w:rPr>
        <w:t xml:space="preserve">the </w:t>
      </w:r>
      <w:r w:rsidRPr="006845DC">
        <w:rPr>
          <w:rFonts w:ascii="Times New Roman" w:hAnsi="Times New Roman" w:cs="Times New Roman"/>
        </w:rPr>
        <w:t xml:space="preserve">building </w:t>
      </w:r>
      <w:r w:rsidRPr="00385431">
        <w:rPr>
          <w:rFonts w:ascii="Times New Roman" w:hAnsi="Times New Roman" w:cs="Times New Roman"/>
          <w:highlight w:val="yellow"/>
        </w:rPr>
        <w:t xml:space="preserve">construction life cycle. Through intelligent, data-driven duplication of physical assets, DTs enable dynamic </w:t>
      </w:r>
      <w:r w:rsidR="00EC5DA7" w:rsidRPr="00385431">
        <w:rPr>
          <w:rFonts w:ascii="Times New Roman" w:hAnsi="Times New Roman" w:cs="Times New Roman"/>
          <w:highlight w:val="yellow"/>
        </w:rPr>
        <w:t xml:space="preserve">synchronisation </w:t>
      </w:r>
      <w:r w:rsidRPr="00385431">
        <w:rPr>
          <w:rFonts w:ascii="Times New Roman" w:hAnsi="Times New Roman" w:cs="Times New Roman"/>
          <w:highlight w:val="yellow"/>
        </w:rPr>
        <w:t>between digital models and actual conditions. Through real-time interaction, there is data-</w:t>
      </w:r>
      <w:r w:rsidRPr="006845DC">
        <w:rPr>
          <w:rFonts w:ascii="Times New Roman" w:hAnsi="Times New Roman" w:cs="Times New Roman"/>
        </w:rPr>
        <w:t>driven decision-making, predictive analytics, and real-time monitoring of performance throughout the building construction life cycle (Abanda et al., 2023).</w:t>
      </w:r>
    </w:p>
    <w:p w14:paraId="644EF74F" w14:textId="25C23BC6" w:rsidR="00816451" w:rsidRPr="006845DC" w:rsidRDefault="00816451" w:rsidP="00816451">
      <w:pPr>
        <w:rPr>
          <w:rFonts w:ascii="Times New Roman" w:hAnsi="Times New Roman" w:cs="Times New Roman"/>
        </w:rPr>
      </w:pPr>
      <w:r w:rsidRPr="006845DC">
        <w:rPr>
          <w:rFonts w:ascii="Times New Roman" w:hAnsi="Times New Roman" w:cs="Times New Roman"/>
          <w:noProof/>
        </w:rPr>
        <w:drawing>
          <wp:inline distT="0" distB="0" distL="0" distR="0" wp14:anchorId="23EC69C5" wp14:editId="13AF1FC7">
            <wp:extent cx="5749925" cy="2508250"/>
            <wp:effectExtent l="0" t="0" r="3175" b="6350"/>
            <wp:docPr id="2019203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925" cy="2508250"/>
                    </a:xfrm>
                    <a:prstGeom prst="rect">
                      <a:avLst/>
                    </a:prstGeom>
                    <a:noFill/>
                  </pic:spPr>
                </pic:pic>
              </a:graphicData>
            </a:graphic>
          </wp:inline>
        </w:drawing>
      </w:r>
    </w:p>
    <w:p w14:paraId="3EDF04DC" w14:textId="25137924" w:rsidR="00816451" w:rsidRPr="006845DC" w:rsidRDefault="00816451" w:rsidP="000B0D05">
      <w:pPr>
        <w:jc w:val="both"/>
        <w:rPr>
          <w:rFonts w:ascii="Times New Roman" w:hAnsi="Times New Roman" w:cs="Times New Roman"/>
          <w:b/>
          <w:bCs/>
        </w:rPr>
      </w:pPr>
      <w:r w:rsidRPr="006845DC">
        <w:rPr>
          <w:rFonts w:ascii="Times New Roman" w:hAnsi="Times New Roman" w:cs="Times New Roman"/>
          <w:b/>
          <w:bCs/>
        </w:rPr>
        <w:t xml:space="preserve">Figure 1: Digital Twins </w:t>
      </w:r>
      <w:r w:rsidR="0031649F" w:rsidRPr="006845DC">
        <w:rPr>
          <w:rFonts w:ascii="Times New Roman" w:hAnsi="Times New Roman" w:cs="Times New Roman"/>
          <w:b/>
          <w:bCs/>
        </w:rPr>
        <w:t>in</w:t>
      </w:r>
      <w:r w:rsidRPr="006845DC">
        <w:rPr>
          <w:rFonts w:ascii="Times New Roman" w:hAnsi="Times New Roman" w:cs="Times New Roman"/>
          <w:b/>
          <w:bCs/>
        </w:rPr>
        <w:t xml:space="preserve"> Construction Project Lifecycle Management Image</w:t>
      </w:r>
    </w:p>
    <w:p w14:paraId="1A2162EB" w14:textId="59FB6462" w:rsidR="00816451" w:rsidRPr="006845DC" w:rsidRDefault="00816451" w:rsidP="000B0D05">
      <w:pPr>
        <w:jc w:val="both"/>
        <w:rPr>
          <w:rFonts w:ascii="Times New Roman" w:hAnsi="Times New Roman" w:cs="Times New Roman"/>
        </w:rPr>
      </w:pPr>
      <w:r w:rsidRPr="006845DC">
        <w:rPr>
          <w:rFonts w:ascii="Times New Roman" w:hAnsi="Times New Roman" w:cs="Times New Roman"/>
        </w:rPr>
        <w:lastRenderedPageBreak/>
        <w:t xml:space="preserve">At the planning and designing phase, DTs facilitate multidisciplinary coordination through incorporating inputs from Building Information </w:t>
      </w:r>
      <w:r w:rsidRPr="00385431">
        <w:rPr>
          <w:rFonts w:ascii="Times New Roman" w:hAnsi="Times New Roman" w:cs="Times New Roman"/>
          <w:highlight w:val="yellow"/>
        </w:rPr>
        <w:t>Mode</w:t>
      </w:r>
      <w:r w:rsidR="000A0788" w:rsidRPr="00385431">
        <w:rPr>
          <w:rFonts w:ascii="Times New Roman" w:hAnsi="Times New Roman" w:cs="Times New Roman"/>
          <w:highlight w:val="yellow"/>
        </w:rPr>
        <w:t>l</w:t>
      </w:r>
      <w:r w:rsidRPr="00385431">
        <w:rPr>
          <w:rFonts w:ascii="Times New Roman" w:hAnsi="Times New Roman" w:cs="Times New Roman"/>
          <w:highlight w:val="yellow"/>
        </w:rPr>
        <w:t>ling (B</w:t>
      </w:r>
      <w:r w:rsidRPr="006845DC">
        <w:rPr>
          <w:rFonts w:ascii="Times New Roman" w:hAnsi="Times New Roman" w:cs="Times New Roman"/>
        </w:rPr>
        <w:t>IM), Geographic Information Systems (</w:t>
      </w:r>
      <w:r w:rsidRPr="00385431">
        <w:rPr>
          <w:rFonts w:ascii="Times New Roman" w:hAnsi="Times New Roman" w:cs="Times New Roman"/>
          <w:highlight w:val="yellow"/>
        </w:rPr>
        <w:t xml:space="preserve">GIS), and simulation environments. Through such incorporation, stakeholders can </w:t>
      </w:r>
      <w:r w:rsidR="000A0788" w:rsidRPr="00385431">
        <w:rPr>
          <w:rFonts w:ascii="Times New Roman" w:hAnsi="Times New Roman" w:cs="Times New Roman"/>
          <w:highlight w:val="yellow"/>
        </w:rPr>
        <w:t>visualise</w:t>
      </w:r>
      <w:r w:rsidRPr="00385431">
        <w:rPr>
          <w:rFonts w:ascii="Times New Roman" w:hAnsi="Times New Roman" w:cs="Times New Roman"/>
          <w:highlight w:val="yellow"/>
        </w:rPr>
        <w:t xml:space="preserve">, simulate, and </w:t>
      </w:r>
      <w:r w:rsidR="000A0788" w:rsidRPr="00385431">
        <w:rPr>
          <w:rFonts w:ascii="Times New Roman" w:hAnsi="Times New Roman" w:cs="Times New Roman"/>
          <w:highlight w:val="yellow"/>
        </w:rPr>
        <w:t>optimise</w:t>
      </w:r>
      <w:r w:rsidR="000A0788" w:rsidRPr="006845DC">
        <w:rPr>
          <w:rFonts w:ascii="Times New Roman" w:hAnsi="Times New Roman" w:cs="Times New Roman"/>
        </w:rPr>
        <w:t xml:space="preserve"> </w:t>
      </w:r>
      <w:r w:rsidRPr="006845DC">
        <w:rPr>
          <w:rFonts w:ascii="Times New Roman" w:hAnsi="Times New Roman" w:cs="Times New Roman"/>
        </w:rPr>
        <w:t xml:space="preserve">design before construction to eliminate uncertainties and rework. Patel et al. (2022) noted that through the incorporation of BIM with DT technology, design accuracy is improved, multidimensional analysis is facilitated, and sustainability is achieved through environmental </w:t>
      </w:r>
      <w:r w:rsidRPr="00385431">
        <w:rPr>
          <w:rFonts w:ascii="Times New Roman" w:hAnsi="Times New Roman" w:cs="Times New Roman"/>
          <w:highlight w:val="yellow"/>
        </w:rPr>
        <w:t>impact assessment</w:t>
      </w:r>
      <w:r w:rsidRPr="006845DC">
        <w:rPr>
          <w:rFonts w:ascii="Times New Roman" w:hAnsi="Times New Roman" w:cs="Times New Roman"/>
        </w:rPr>
        <w:t xml:space="preserve"> prior to physical installation. Correspondingly, Qian et al. (2022) discovered that DT-facilitated design platforms allow for the simulation of energy efficiency and safety factors, providing useful input to data-driven planning.</w:t>
      </w:r>
      <w:r w:rsidR="0068431D" w:rsidRPr="006845DC">
        <w:rPr>
          <w:rFonts w:ascii="Times New Roman" w:hAnsi="Times New Roman" w:cs="Times New Roman"/>
        </w:rPr>
        <w:t xml:space="preserve"> </w:t>
      </w:r>
      <w:r w:rsidRPr="006845DC">
        <w:rPr>
          <w:rFonts w:ascii="Times New Roman" w:hAnsi="Times New Roman" w:cs="Times New Roman"/>
        </w:rPr>
        <w:t xml:space="preserve">Construction-wise, </w:t>
      </w:r>
      <w:r w:rsidR="0068431D" w:rsidRPr="006845DC">
        <w:rPr>
          <w:rFonts w:ascii="Times New Roman" w:hAnsi="Times New Roman" w:cs="Times New Roman"/>
        </w:rPr>
        <w:t xml:space="preserve">Abdulgafar et al. (2025) </w:t>
      </w:r>
      <w:r w:rsidRPr="006845DC">
        <w:rPr>
          <w:rFonts w:ascii="Times New Roman" w:hAnsi="Times New Roman" w:cs="Times New Roman"/>
        </w:rPr>
        <w:t xml:space="preserve">DTs facilitate real-time monitoring and tracking of progress. With the help of IoT sensors, drones, and in-field data acquisition systems, DTs refresh project information automatically, making it more transparent and accurate for decision-making (Hossain et al., 2023). By using predictive analytics, managers are able to predict future schedule delays, cost overruns, or machine breakdowns. Proactive measures introduce effective countermeasures, </w:t>
      </w:r>
      <w:r w:rsidR="000A0788" w:rsidRPr="00385431">
        <w:rPr>
          <w:rFonts w:ascii="Times New Roman" w:hAnsi="Times New Roman" w:cs="Times New Roman"/>
          <w:highlight w:val="yellow"/>
        </w:rPr>
        <w:t xml:space="preserve">minimising </w:t>
      </w:r>
      <w:r w:rsidRPr="00385431">
        <w:rPr>
          <w:rFonts w:ascii="Times New Roman" w:hAnsi="Times New Roman" w:cs="Times New Roman"/>
          <w:highlight w:val="yellow"/>
        </w:rPr>
        <w:t xml:space="preserve">downtime and </w:t>
      </w:r>
      <w:r w:rsidR="000A0788" w:rsidRPr="00385431">
        <w:rPr>
          <w:rFonts w:ascii="Times New Roman" w:hAnsi="Times New Roman" w:cs="Times New Roman"/>
          <w:highlight w:val="yellow"/>
        </w:rPr>
        <w:t xml:space="preserve">optimising </w:t>
      </w:r>
      <w:r w:rsidRPr="00385431">
        <w:rPr>
          <w:rFonts w:ascii="Times New Roman" w:hAnsi="Times New Roman" w:cs="Times New Roman"/>
          <w:highlight w:val="yellow"/>
        </w:rPr>
        <w:t>productivity. Zhang et al. (2023) noted that data-based digital twin systems facilitate a shared data environment in which contractors, engineers, and</w:t>
      </w:r>
      <w:r w:rsidRPr="006845DC">
        <w:rPr>
          <w:rFonts w:ascii="Times New Roman" w:hAnsi="Times New Roman" w:cs="Times New Roman"/>
        </w:rPr>
        <w:t xml:space="preserve"> suppliers communicate, driving greater coordination and fewer communication lapses.</w:t>
      </w:r>
      <w:r w:rsidR="0068431D" w:rsidRPr="006845DC">
        <w:rPr>
          <w:rFonts w:ascii="Times New Roman" w:hAnsi="Times New Roman" w:cs="Times New Roman"/>
        </w:rPr>
        <w:t xml:space="preserve"> </w:t>
      </w:r>
      <w:r w:rsidRPr="006845DC">
        <w:rPr>
          <w:rFonts w:ascii="Times New Roman" w:hAnsi="Times New Roman" w:cs="Times New Roman"/>
        </w:rPr>
        <w:t>During the operation and maintenance stage,</w:t>
      </w:r>
      <w:r w:rsidR="0068431D" w:rsidRPr="006845DC">
        <w:rPr>
          <w:rFonts w:ascii="Times New Roman" w:hAnsi="Times New Roman" w:cs="Times New Roman"/>
        </w:rPr>
        <w:t xml:space="preserve"> Simon et al. (2025)</w:t>
      </w:r>
      <w:r w:rsidRPr="006845DC">
        <w:rPr>
          <w:rFonts w:ascii="Times New Roman" w:hAnsi="Times New Roman" w:cs="Times New Roman"/>
        </w:rPr>
        <w:t xml:space="preserve"> DTs provide predictive maintenance and long-term </w:t>
      </w:r>
      <w:r w:rsidRPr="00385431">
        <w:rPr>
          <w:rFonts w:ascii="Times New Roman" w:hAnsi="Times New Roman" w:cs="Times New Roman"/>
          <w:highlight w:val="yellow"/>
        </w:rPr>
        <w:t xml:space="preserve">asset performance monitoring. They allow facility managers to predict breakdowns, </w:t>
      </w:r>
      <w:r w:rsidR="000A0788" w:rsidRPr="00385431">
        <w:rPr>
          <w:rFonts w:ascii="Times New Roman" w:hAnsi="Times New Roman" w:cs="Times New Roman"/>
          <w:highlight w:val="yellow"/>
        </w:rPr>
        <w:t xml:space="preserve">maximise </w:t>
      </w:r>
      <w:r w:rsidRPr="00385431">
        <w:rPr>
          <w:rFonts w:ascii="Times New Roman" w:hAnsi="Times New Roman" w:cs="Times New Roman"/>
          <w:highlight w:val="yellow"/>
        </w:rPr>
        <w:t>energy consumption, and schedule maintenance tasks effectively (Zhou et al., 2023). Sensors and auto</w:t>
      </w:r>
      <w:r w:rsidRPr="006845DC">
        <w:rPr>
          <w:rFonts w:ascii="Times New Roman" w:hAnsi="Times New Roman" w:cs="Times New Roman"/>
        </w:rPr>
        <w:t xml:space="preserve">mated equipment provide real-time feedback data that enhances sustainability objectives through optimal </w:t>
      </w:r>
      <w:r w:rsidR="000A0788" w:rsidRPr="00385431">
        <w:rPr>
          <w:rFonts w:ascii="Times New Roman" w:hAnsi="Times New Roman" w:cs="Times New Roman"/>
          <w:highlight w:val="yellow"/>
        </w:rPr>
        <w:t xml:space="preserve">minimisation </w:t>
      </w:r>
      <w:r w:rsidRPr="00385431">
        <w:rPr>
          <w:rFonts w:ascii="Times New Roman" w:hAnsi="Times New Roman" w:cs="Times New Roman"/>
          <w:highlight w:val="yellow"/>
        </w:rPr>
        <w:t>of wastage of energy and costs. The combination of artificial intelligence and machine learning</w:t>
      </w:r>
      <w:r w:rsidRPr="006845DC">
        <w:rPr>
          <w:rFonts w:ascii="Times New Roman" w:hAnsi="Times New Roman" w:cs="Times New Roman"/>
        </w:rPr>
        <w:t xml:space="preserve"> in DT systems further enhances their ability to learn from operating data, making them provide better lifecycle decision-making along with asset resiliency.</w:t>
      </w:r>
      <w:r w:rsidR="006845DC">
        <w:rPr>
          <w:rFonts w:ascii="Times New Roman" w:hAnsi="Times New Roman" w:cs="Times New Roman"/>
        </w:rPr>
        <w:t xml:space="preserve"> </w:t>
      </w:r>
      <w:r w:rsidRPr="006845DC">
        <w:rPr>
          <w:rFonts w:ascii="Times New Roman" w:hAnsi="Times New Roman" w:cs="Times New Roman"/>
        </w:rPr>
        <w:t xml:space="preserve">Besides this, throughout the decommissioning or </w:t>
      </w:r>
      <w:r w:rsidRPr="00385431">
        <w:rPr>
          <w:rFonts w:ascii="Times New Roman" w:hAnsi="Times New Roman" w:cs="Times New Roman"/>
          <w:highlight w:val="yellow"/>
        </w:rPr>
        <w:t xml:space="preserve">refurbishment, DTs offer complete digital documentation for </w:t>
      </w:r>
      <w:r w:rsidR="000A0788" w:rsidRPr="00385431">
        <w:rPr>
          <w:rFonts w:ascii="Times New Roman" w:hAnsi="Times New Roman" w:cs="Times New Roman"/>
          <w:highlight w:val="yellow"/>
        </w:rPr>
        <w:t xml:space="preserve">the </w:t>
      </w:r>
      <w:r w:rsidRPr="00385431">
        <w:rPr>
          <w:rFonts w:ascii="Times New Roman" w:hAnsi="Times New Roman" w:cs="Times New Roman"/>
          <w:highlight w:val="yellow"/>
        </w:rPr>
        <w:t xml:space="preserve">reuse or recycling of materials </w:t>
      </w:r>
      <w:r w:rsidR="000A0788" w:rsidRPr="00385431">
        <w:rPr>
          <w:rFonts w:ascii="Times New Roman" w:hAnsi="Times New Roman" w:cs="Times New Roman"/>
          <w:highlight w:val="yellow"/>
        </w:rPr>
        <w:t xml:space="preserve">utilised </w:t>
      </w:r>
      <w:r w:rsidRPr="00385431">
        <w:rPr>
          <w:rFonts w:ascii="Times New Roman" w:hAnsi="Times New Roman" w:cs="Times New Roman"/>
          <w:highlight w:val="yellow"/>
        </w:rPr>
        <w:t>within buildi</w:t>
      </w:r>
      <w:r w:rsidRPr="006845DC">
        <w:rPr>
          <w:rFonts w:ascii="Times New Roman" w:hAnsi="Times New Roman" w:cs="Times New Roman"/>
        </w:rPr>
        <w:t xml:space="preserve">ngs. The documentation supports sustainable construction practices and circular economy strategies (Abanda et al., 2023). Through a full lifecycle dataset, stakeholders are </w:t>
      </w:r>
      <w:r w:rsidRPr="00385431">
        <w:rPr>
          <w:rFonts w:ascii="Times New Roman" w:hAnsi="Times New Roman" w:cs="Times New Roman"/>
          <w:highlight w:val="yellow"/>
        </w:rPr>
        <w:t xml:space="preserve">able to make end-of-life asset management sustainable decisions, avoiding wastage and </w:t>
      </w:r>
      <w:r w:rsidR="000A0788" w:rsidRPr="00385431">
        <w:rPr>
          <w:rFonts w:ascii="Times New Roman" w:hAnsi="Times New Roman" w:cs="Times New Roman"/>
          <w:highlight w:val="yellow"/>
        </w:rPr>
        <w:t xml:space="preserve">minimising </w:t>
      </w:r>
      <w:r w:rsidRPr="00385431">
        <w:rPr>
          <w:rFonts w:ascii="Times New Roman" w:hAnsi="Times New Roman" w:cs="Times New Roman"/>
          <w:highlight w:val="yellow"/>
        </w:rPr>
        <w:t>the use of resources.</w:t>
      </w:r>
      <w:r w:rsidR="000A0788" w:rsidRPr="00385431">
        <w:rPr>
          <w:rFonts w:ascii="Times New Roman" w:hAnsi="Times New Roman" w:cs="Times New Roman"/>
          <w:highlight w:val="yellow"/>
        </w:rPr>
        <w:t xml:space="preserve"> </w:t>
      </w:r>
      <w:r w:rsidRPr="00385431">
        <w:rPr>
          <w:rFonts w:ascii="Times New Roman" w:hAnsi="Times New Roman" w:cs="Times New Roman"/>
          <w:highlight w:val="yellow"/>
        </w:rPr>
        <w:t>Generally, the contribution of digital twins to construction project life cycle manag</w:t>
      </w:r>
      <w:r w:rsidRPr="006845DC">
        <w:rPr>
          <w:rFonts w:ascii="Times New Roman" w:hAnsi="Times New Roman" w:cs="Times New Roman"/>
        </w:rPr>
        <w:t>ement goes far beyond digital mode</w:t>
      </w:r>
      <w:r w:rsidR="000A0788">
        <w:rPr>
          <w:rFonts w:ascii="Times New Roman" w:hAnsi="Times New Roman" w:cs="Times New Roman"/>
        </w:rPr>
        <w:t>l</w:t>
      </w:r>
      <w:r w:rsidRPr="006845DC">
        <w:rPr>
          <w:rFonts w:ascii="Times New Roman" w:hAnsi="Times New Roman" w:cs="Times New Roman"/>
        </w:rPr>
        <w:t xml:space="preserve">ling as an entire system of perpetual improvement. According to Patel et al. (2022), DTs enable a shift from reactive to proactive project management and support innovation, safety, and sustainability. With interoperability problems, security problems, and costs of implementation, </w:t>
      </w:r>
      <w:r w:rsidR="000A0788">
        <w:rPr>
          <w:rFonts w:ascii="Times New Roman" w:hAnsi="Times New Roman" w:cs="Times New Roman"/>
        </w:rPr>
        <w:t xml:space="preserve">the </w:t>
      </w:r>
      <w:r w:rsidRPr="006845DC">
        <w:rPr>
          <w:rFonts w:ascii="Times New Roman" w:hAnsi="Times New Roman" w:cs="Times New Roman"/>
        </w:rPr>
        <w:t>use of DTs at each stage of the lifecycle is a paradigm shift to smarter, more responsive, and efficient construction processes in the United States.</w:t>
      </w:r>
    </w:p>
    <w:p w14:paraId="230973D8" w14:textId="68819AFD" w:rsidR="00816451" w:rsidRPr="006845DC" w:rsidRDefault="0068431D" w:rsidP="000B0D05">
      <w:pPr>
        <w:jc w:val="both"/>
        <w:rPr>
          <w:rFonts w:ascii="Times New Roman" w:hAnsi="Times New Roman" w:cs="Times New Roman"/>
          <w:b/>
          <w:bCs/>
        </w:rPr>
      </w:pPr>
      <w:r w:rsidRPr="006845DC">
        <w:rPr>
          <w:rFonts w:ascii="Times New Roman" w:hAnsi="Times New Roman" w:cs="Times New Roman"/>
          <w:b/>
          <w:bCs/>
        </w:rPr>
        <w:t>BUILDING INFORMATION MODELING (BIM)</w:t>
      </w:r>
    </w:p>
    <w:p w14:paraId="78803BF7" w14:textId="126845DF" w:rsidR="00816451" w:rsidRDefault="00816451" w:rsidP="000B0D05">
      <w:pPr>
        <w:jc w:val="both"/>
        <w:rPr>
          <w:rFonts w:ascii="Times New Roman" w:hAnsi="Times New Roman" w:cs="Times New Roman"/>
        </w:rPr>
      </w:pPr>
      <w:r w:rsidRPr="006845DC">
        <w:rPr>
          <w:rFonts w:ascii="Times New Roman" w:hAnsi="Times New Roman" w:cs="Times New Roman"/>
        </w:rPr>
        <w:t>Building Information Mode</w:t>
      </w:r>
      <w:r w:rsidR="000A0788">
        <w:rPr>
          <w:rFonts w:ascii="Times New Roman" w:hAnsi="Times New Roman" w:cs="Times New Roman"/>
        </w:rPr>
        <w:t>l</w:t>
      </w:r>
      <w:r w:rsidRPr="006845DC">
        <w:rPr>
          <w:rFonts w:ascii="Times New Roman" w:hAnsi="Times New Roman" w:cs="Times New Roman"/>
        </w:rPr>
        <w:t xml:space="preserve">ling (BIM) (Chinonyerem et al., 2025) is now arguably the most transformative technology to have reached construction, with a digital core for designing, planning, and managing buildings. BIM is a smart 3D model-based process that allows for the creation, </w:t>
      </w:r>
      <w:r w:rsidR="000A0788" w:rsidRPr="00385431">
        <w:rPr>
          <w:rFonts w:ascii="Times New Roman" w:hAnsi="Times New Roman" w:cs="Times New Roman"/>
          <w:highlight w:val="yellow"/>
        </w:rPr>
        <w:t>visualisation</w:t>
      </w:r>
      <w:r w:rsidRPr="00385431">
        <w:rPr>
          <w:rFonts w:ascii="Times New Roman" w:hAnsi="Times New Roman" w:cs="Times New Roman"/>
          <w:highlight w:val="yellow"/>
        </w:rPr>
        <w:t xml:space="preserve">, and management of information throughout the project lifecycle. It is a </w:t>
      </w:r>
      <w:r w:rsidRPr="00385431">
        <w:rPr>
          <w:rFonts w:ascii="Times New Roman" w:hAnsi="Times New Roman" w:cs="Times New Roman"/>
          <w:highlight w:val="yellow"/>
        </w:rPr>
        <w:lastRenderedPageBreak/>
        <w:t xml:space="preserve">common virtual environment where owners, architects, engineers, and contractors </w:t>
      </w:r>
      <w:r w:rsidR="000A0788" w:rsidRPr="00385431">
        <w:rPr>
          <w:rFonts w:ascii="Times New Roman" w:hAnsi="Times New Roman" w:cs="Times New Roman"/>
          <w:highlight w:val="yellow"/>
        </w:rPr>
        <w:t xml:space="preserve">can </w:t>
      </w:r>
      <w:r w:rsidRPr="00385431">
        <w:rPr>
          <w:rFonts w:ascii="Times New Roman" w:hAnsi="Times New Roman" w:cs="Times New Roman"/>
          <w:highlight w:val="yellow"/>
        </w:rPr>
        <w:t>all coordinate nicely w</w:t>
      </w:r>
      <w:r w:rsidRPr="006845DC">
        <w:rPr>
          <w:rFonts w:ascii="Times New Roman" w:hAnsi="Times New Roman" w:cs="Times New Roman"/>
        </w:rPr>
        <w:t xml:space="preserve">ith one another, thus cutting down on inefficiencies and errors and </w:t>
      </w:r>
      <w:r w:rsidR="000A0788" w:rsidRPr="00385431">
        <w:rPr>
          <w:rFonts w:ascii="Times New Roman" w:hAnsi="Times New Roman" w:cs="Times New Roman"/>
          <w:highlight w:val="yellow"/>
        </w:rPr>
        <w:t xml:space="preserve">maximising </w:t>
      </w:r>
      <w:r w:rsidRPr="00385431">
        <w:rPr>
          <w:rFonts w:ascii="Times New Roman" w:hAnsi="Times New Roman" w:cs="Times New Roman"/>
          <w:highlight w:val="yellow"/>
        </w:rPr>
        <w:t>overal</w:t>
      </w:r>
      <w:r w:rsidRPr="006845DC">
        <w:rPr>
          <w:rFonts w:ascii="Times New Roman" w:hAnsi="Times New Roman" w:cs="Times New Roman"/>
        </w:rPr>
        <w:t>l project results (Succar et al., 2023).</w:t>
      </w:r>
      <w:r w:rsidR="0068431D" w:rsidRPr="006845DC">
        <w:rPr>
          <w:rFonts w:ascii="Times New Roman" w:hAnsi="Times New Roman" w:cs="Times New Roman"/>
        </w:rPr>
        <w:t xml:space="preserve"> </w:t>
      </w:r>
      <w:r w:rsidRPr="006845DC">
        <w:rPr>
          <w:rFonts w:ascii="Times New Roman" w:hAnsi="Times New Roman" w:cs="Times New Roman"/>
        </w:rPr>
        <w:t xml:space="preserve">BIM adoption has transformed the manner in which construction has always been conducted by offering an atmosphere of real-time data sharing and collaboration across disciplines. By combining spatial data, structural data, and cost data, BIM facilitates the detection of design clashes and constructability issues early in the process. It does so while skipping on-site expensive changes and ensuring efficient use of materials </w:t>
      </w:r>
      <w:r w:rsidRPr="00385431">
        <w:rPr>
          <w:rFonts w:ascii="Times New Roman" w:hAnsi="Times New Roman" w:cs="Times New Roman"/>
          <w:highlight w:val="yellow"/>
        </w:rPr>
        <w:t>and labo</w:t>
      </w:r>
      <w:r w:rsidR="000A0788" w:rsidRPr="00385431">
        <w:rPr>
          <w:rFonts w:ascii="Times New Roman" w:hAnsi="Times New Roman" w:cs="Times New Roman"/>
          <w:highlight w:val="yellow"/>
        </w:rPr>
        <w:t>u</w:t>
      </w:r>
      <w:r w:rsidRPr="00385431">
        <w:rPr>
          <w:rFonts w:ascii="Times New Roman" w:hAnsi="Times New Roman" w:cs="Times New Roman"/>
          <w:highlight w:val="yellow"/>
        </w:rPr>
        <w:t>r (Bryde et al., 2023). In addition, the parametric mode</w:t>
      </w:r>
      <w:r w:rsidR="000A0788" w:rsidRPr="00385431">
        <w:rPr>
          <w:rFonts w:ascii="Times New Roman" w:hAnsi="Times New Roman" w:cs="Times New Roman"/>
          <w:highlight w:val="yellow"/>
        </w:rPr>
        <w:t>l</w:t>
      </w:r>
      <w:r w:rsidRPr="00385431">
        <w:rPr>
          <w:rFonts w:ascii="Times New Roman" w:hAnsi="Times New Roman" w:cs="Times New Roman"/>
          <w:highlight w:val="yellow"/>
        </w:rPr>
        <w:t>ling within BIM enables data to be updated</w:t>
      </w:r>
      <w:r w:rsidRPr="006845DC">
        <w:rPr>
          <w:rFonts w:ascii="Times New Roman" w:hAnsi="Times New Roman" w:cs="Times New Roman"/>
        </w:rPr>
        <w:t xml:space="preserve"> immediately</w:t>
      </w:r>
      <w:r w:rsidR="000A0788">
        <w:rPr>
          <w:rFonts w:ascii="Times New Roman" w:hAnsi="Times New Roman" w:cs="Times New Roman"/>
        </w:rPr>
        <w:t>,</w:t>
      </w:r>
      <w:r w:rsidR="00B55D4D">
        <w:rPr>
          <w:rFonts w:ascii="Times New Roman" w:hAnsi="Times New Roman" w:cs="Times New Roman"/>
        </w:rPr>
        <w:t xml:space="preserve"> </w:t>
      </w:r>
      <w:r w:rsidRPr="006845DC">
        <w:rPr>
          <w:rFonts w:ascii="Times New Roman" w:hAnsi="Times New Roman" w:cs="Times New Roman"/>
        </w:rPr>
        <w:t xml:space="preserve">i.e., every change in design initiates related changes in architectural, structural, and mechanical systems to maintain consistency and accuracy throughout the design </w:t>
      </w:r>
      <w:r w:rsidR="00B55D4D" w:rsidRPr="006845DC">
        <w:rPr>
          <w:rFonts w:ascii="Times New Roman" w:hAnsi="Times New Roman" w:cs="Times New Roman"/>
        </w:rPr>
        <w:t>phase. At</w:t>
      </w:r>
      <w:r w:rsidRPr="006845DC">
        <w:rPr>
          <w:rFonts w:ascii="Times New Roman" w:hAnsi="Times New Roman" w:cs="Times New Roman"/>
        </w:rPr>
        <w:t xml:space="preserve"> project delivery, BIM offers construction stakeholders an interoperable common data environment to enable construction coordination and site management. Immediate access to digital versions of construction enables contractors to monitor progress, manage procurement, and confirm installation accuracy. The combination of BIM with other technologies like Artificial Intelligence (AI) and the Internet of Things (IoT) has further expanded its applications. For instance, prediction of schedule risks and optimum allocation of resources can be achieved through machine learning algorithms integrated with BIM, and IoT-enabled BIM enables real-time monitoring of site conditions to enhance safety and productivity (Kamel et al., 2022).</w:t>
      </w:r>
    </w:p>
    <w:p w14:paraId="02125FC2" w14:textId="77777777" w:rsidR="00BD4A64" w:rsidRPr="00B55D4D" w:rsidRDefault="00BD4A64" w:rsidP="000B0D05">
      <w:pPr>
        <w:jc w:val="both"/>
        <w:rPr>
          <w:rFonts w:ascii="Times New Roman" w:hAnsi="Times New Roman" w:cs="Times New Roman"/>
          <w:b/>
          <w:bCs/>
        </w:rPr>
      </w:pPr>
      <w:r w:rsidRPr="00B55D4D">
        <w:rPr>
          <w:rFonts w:ascii="Times New Roman" w:hAnsi="Times New Roman" w:cs="Times New Roman"/>
          <w:b/>
          <w:bCs/>
        </w:rPr>
        <w:t>Digital Twins</w:t>
      </w:r>
    </w:p>
    <w:p w14:paraId="15F048E1" w14:textId="2094E852" w:rsidR="00BD4A64" w:rsidRPr="006845DC" w:rsidRDefault="00BD4A64" w:rsidP="000B0D05">
      <w:pPr>
        <w:jc w:val="both"/>
        <w:rPr>
          <w:rFonts w:ascii="Times New Roman" w:hAnsi="Times New Roman" w:cs="Times New Roman"/>
        </w:rPr>
      </w:pPr>
      <w:r w:rsidRPr="006845DC">
        <w:rPr>
          <w:rFonts w:ascii="Times New Roman" w:hAnsi="Times New Roman" w:cs="Times New Roman"/>
        </w:rPr>
        <w:t xml:space="preserve">Digital Twin (DT) technology is </w:t>
      </w:r>
      <w:r w:rsidRPr="00385431">
        <w:rPr>
          <w:rFonts w:ascii="Times New Roman" w:hAnsi="Times New Roman" w:cs="Times New Roman"/>
          <w:highlight w:val="yellow"/>
        </w:rPr>
        <w:t xml:space="preserve">a sophisticated phenomenon of </w:t>
      </w:r>
      <w:r w:rsidR="000A0788" w:rsidRPr="00385431">
        <w:rPr>
          <w:rFonts w:ascii="Times New Roman" w:hAnsi="Times New Roman" w:cs="Times New Roman"/>
          <w:highlight w:val="yellow"/>
        </w:rPr>
        <w:t xml:space="preserve">digitisation </w:t>
      </w:r>
      <w:r w:rsidRPr="00385431">
        <w:rPr>
          <w:rFonts w:ascii="Times New Roman" w:hAnsi="Times New Roman" w:cs="Times New Roman"/>
          <w:highlight w:val="yellow"/>
        </w:rPr>
        <w:t xml:space="preserve">of the construction sector, in which there is real-time </w:t>
      </w:r>
      <w:r w:rsidR="000A0788" w:rsidRPr="00385431">
        <w:rPr>
          <w:rFonts w:ascii="Times New Roman" w:hAnsi="Times New Roman" w:cs="Times New Roman"/>
          <w:highlight w:val="yellow"/>
        </w:rPr>
        <w:t>synchronisat</w:t>
      </w:r>
      <w:r w:rsidR="000A0788" w:rsidRPr="006845DC">
        <w:rPr>
          <w:rFonts w:ascii="Times New Roman" w:hAnsi="Times New Roman" w:cs="Times New Roman"/>
        </w:rPr>
        <w:t xml:space="preserve">ion </w:t>
      </w:r>
      <w:r w:rsidRPr="006845DC">
        <w:rPr>
          <w:rFonts w:ascii="Times New Roman" w:hAnsi="Times New Roman" w:cs="Times New Roman"/>
        </w:rPr>
        <w:t xml:space="preserve">of the physical and virtual assets. The idea has developed from the initial stages of product lifecycle management to a level-one platform enabling decision-making at all the phases of a building or infrastructure life cycle. The Digital Twin, as defined by Grieves and Vickers (2017), has three primary elements: the physical asset, its virtual counterpart, and the information </w:t>
      </w:r>
      <w:r w:rsidRPr="00385431">
        <w:rPr>
          <w:rFonts w:ascii="Times New Roman" w:hAnsi="Times New Roman" w:cs="Times New Roman"/>
          <w:highlight w:val="yellow"/>
        </w:rPr>
        <w:t xml:space="preserve">constantly interlinking them. The dynamic connection enables the monitoring, simulation, and </w:t>
      </w:r>
      <w:r w:rsidR="000A0788" w:rsidRPr="00385431">
        <w:rPr>
          <w:rFonts w:ascii="Times New Roman" w:hAnsi="Times New Roman" w:cs="Times New Roman"/>
          <w:highlight w:val="yellow"/>
        </w:rPr>
        <w:t xml:space="preserve">optimisation </w:t>
      </w:r>
      <w:r w:rsidRPr="00385431">
        <w:rPr>
          <w:rFonts w:ascii="Times New Roman" w:hAnsi="Times New Roman" w:cs="Times New Roman"/>
          <w:highlight w:val="yellow"/>
        </w:rPr>
        <w:t>of construction</w:t>
      </w:r>
      <w:r w:rsidRPr="006845DC">
        <w:rPr>
          <w:rFonts w:ascii="Times New Roman" w:hAnsi="Times New Roman" w:cs="Times New Roman"/>
        </w:rPr>
        <w:t xml:space="preserve"> processes and operations performance.</w:t>
      </w:r>
    </w:p>
    <w:p w14:paraId="3E28AA72" w14:textId="50E3B916" w:rsidR="00BD4A64" w:rsidRPr="006845DC" w:rsidRDefault="00BD4A64" w:rsidP="000B0D05">
      <w:pPr>
        <w:jc w:val="both"/>
        <w:rPr>
          <w:rFonts w:ascii="Times New Roman" w:hAnsi="Times New Roman" w:cs="Times New Roman"/>
        </w:rPr>
      </w:pPr>
      <w:r w:rsidRPr="006845DC">
        <w:rPr>
          <w:rFonts w:ascii="Times New Roman" w:hAnsi="Times New Roman" w:cs="Times New Roman"/>
        </w:rPr>
        <w:t xml:space="preserve">The use of DT has accelerated in the United States because of developments in data analytics, Internet of Things (IoT), and cloud computing. Kumar et al. (2022) observe </w:t>
      </w:r>
      <w:r w:rsidRPr="00385431">
        <w:rPr>
          <w:rFonts w:ascii="Times New Roman" w:hAnsi="Times New Roman" w:cs="Times New Roman"/>
          <w:highlight w:val="yellow"/>
        </w:rPr>
        <w:t xml:space="preserve">that </w:t>
      </w:r>
      <w:r w:rsidR="000A0788" w:rsidRPr="00385431">
        <w:rPr>
          <w:rFonts w:ascii="Times New Roman" w:hAnsi="Times New Roman" w:cs="Times New Roman"/>
          <w:highlight w:val="yellow"/>
        </w:rPr>
        <w:t>the</w:t>
      </w:r>
      <w:r w:rsidR="000A0788">
        <w:rPr>
          <w:rFonts w:ascii="Times New Roman" w:hAnsi="Times New Roman" w:cs="Times New Roman"/>
        </w:rPr>
        <w:t xml:space="preserve"> </w:t>
      </w:r>
      <w:r w:rsidRPr="006845DC">
        <w:rPr>
          <w:rFonts w:ascii="Times New Roman" w:hAnsi="Times New Roman" w:cs="Times New Roman"/>
        </w:rPr>
        <w:t>implementation of DTs promotes improved collaboration among contractors, engineers, and architects since it enables a shared digital environment for real-time coordination. Second, Boje et al. (2020) observed that DTs support predictive maintenance and safety management through constant monitoring of the condition of the built assets. Coupling with Artificial Intelligence (AI) and machine learning models supports anticipatory control, lowering the risk of operation and the maintenance cost.</w:t>
      </w:r>
    </w:p>
    <w:p w14:paraId="433FCFC4" w14:textId="77777777" w:rsidR="00BD4A64" w:rsidRPr="006845DC" w:rsidRDefault="00BD4A64" w:rsidP="000B0D05">
      <w:pPr>
        <w:jc w:val="both"/>
        <w:rPr>
          <w:rFonts w:ascii="Times New Roman" w:hAnsi="Times New Roman" w:cs="Times New Roman"/>
        </w:rPr>
      </w:pPr>
    </w:p>
    <w:p w14:paraId="7510458C" w14:textId="06390655" w:rsidR="00816451" w:rsidRPr="006845DC" w:rsidRDefault="00816451" w:rsidP="000B0D05">
      <w:pPr>
        <w:jc w:val="both"/>
        <w:rPr>
          <w:rFonts w:ascii="Times New Roman" w:hAnsi="Times New Roman" w:cs="Times New Roman"/>
          <w:b/>
          <w:bCs/>
        </w:rPr>
      </w:pPr>
      <w:r w:rsidRPr="006845DC">
        <w:rPr>
          <w:rFonts w:ascii="Times New Roman" w:hAnsi="Times New Roman" w:cs="Times New Roman"/>
          <w:b/>
          <w:bCs/>
        </w:rPr>
        <w:t xml:space="preserve">METHODOLOGY </w:t>
      </w:r>
    </w:p>
    <w:p w14:paraId="6F1E69F8" w14:textId="1B5F8219" w:rsidR="00816451" w:rsidRPr="006845DC" w:rsidRDefault="00816451" w:rsidP="000B0D05">
      <w:pPr>
        <w:jc w:val="both"/>
        <w:rPr>
          <w:rFonts w:ascii="Times New Roman" w:hAnsi="Times New Roman" w:cs="Times New Roman"/>
        </w:rPr>
      </w:pPr>
      <w:r w:rsidRPr="000A58F1">
        <w:rPr>
          <w:rFonts w:ascii="Times New Roman" w:hAnsi="Times New Roman" w:cs="Times New Roman"/>
          <w:highlight w:val="yellow"/>
        </w:rPr>
        <w:t xml:space="preserve">A systematic literature review was selected for this research as it is an effective method that provides a comprehensive perspective on previous research efforts </w:t>
      </w:r>
      <w:r w:rsidR="00F26EFC" w:rsidRPr="000A58F1">
        <w:rPr>
          <w:rFonts w:ascii="Times New Roman" w:hAnsi="Times New Roman" w:cs="Times New Roman"/>
          <w:highlight w:val="yellow"/>
        </w:rPr>
        <w:t>(</w:t>
      </w:r>
      <w:r w:rsidRPr="000A58F1">
        <w:rPr>
          <w:rFonts w:ascii="Times New Roman" w:hAnsi="Times New Roman" w:cs="Times New Roman"/>
          <w:highlight w:val="yellow"/>
        </w:rPr>
        <w:t xml:space="preserve">Benachio et al 2020), </w:t>
      </w:r>
      <w:r w:rsidRPr="000A58F1">
        <w:rPr>
          <w:rFonts w:ascii="Times New Roman" w:hAnsi="Times New Roman" w:cs="Times New Roman"/>
          <w:highlight w:val="yellow"/>
        </w:rPr>
        <w:lastRenderedPageBreak/>
        <w:t>(Elshater et al 2022) and builds upon the PRISMA checklist.</w:t>
      </w:r>
      <w:r w:rsidRPr="006845DC">
        <w:rPr>
          <w:rFonts w:ascii="Times New Roman" w:hAnsi="Times New Roman" w:cs="Times New Roman"/>
        </w:rPr>
        <w:t xml:space="preserve"> This method also enhances our understanding of research trends and strengthens knowledge structures (Chen</w:t>
      </w:r>
      <w:r w:rsidR="000A0788">
        <w:rPr>
          <w:rFonts w:ascii="Times New Roman" w:hAnsi="Times New Roman" w:cs="Times New Roman"/>
        </w:rPr>
        <w:t xml:space="preserve"> </w:t>
      </w:r>
      <w:r w:rsidRPr="006845DC">
        <w:rPr>
          <w:rFonts w:ascii="Times New Roman" w:hAnsi="Times New Roman" w:cs="Times New Roman"/>
        </w:rPr>
        <w:t>et al</w:t>
      </w:r>
      <w:r w:rsidR="000A0788">
        <w:rPr>
          <w:rFonts w:ascii="Times New Roman" w:hAnsi="Times New Roman" w:cs="Times New Roman"/>
        </w:rPr>
        <w:t>,</w:t>
      </w:r>
      <w:r w:rsidRPr="006845DC">
        <w:rPr>
          <w:rFonts w:ascii="Times New Roman" w:hAnsi="Times New Roman" w:cs="Times New Roman"/>
        </w:rPr>
        <w:t xml:space="preserve"> 2012). The research protocol, based on previous review-building development efforts (Liu et al, 2019), (Vilutiene et al</w:t>
      </w:r>
      <w:r w:rsidR="000A0788">
        <w:rPr>
          <w:rFonts w:ascii="Times New Roman" w:hAnsi="Times New Roman" w:cs="Times New Roman"/>
        </w:rPr>
        <w:t>,</w:t>
      </w:r>
      <w:r w:rsidRPr="006845DC">
        <w:rPr>
          <w:rFonts w:ascii="Times New Roman" w:hAnsi="Times New Roman" w:cs="Times New Roman"/>
        </w:rPr>
        <w:t xml:space="preserve"> 2019), </w:t>
      </w:r>
      <w:r w:rsidRPr="00816451">
        <w:rPr>
          <w:rFonts w:ascii="Times New Roman" w:hAnsi="Times New Roman" w:cs="Times New Roman"/>
        </w:rPr>
        <w:t>(Zhang, 2019)</w:t>
      </w:r>
      <w:r w:rsidRPr="006845DC">
        <w:rPr>
          <w:rFonts w:ascii="Times New Roman" w:hAnsi="Times New Roman" w:cs="Times New Roman"/>
        </w:rPr>
        <w:t xml:space="preserve">, is presented in. Initially, a preliminary search was performed on the database, followed by a double-screen review. The </w:t>
      </w:r>
      <w:r w:rsidRPr="00385431">
        <w:rPr>
          <w:rFonts w:ascii="Times New Roman" w:hAnsi="Times New Roman" w:cs="Times New Roman"/>
          <w:highlight w:val="yellow"/>
        </w:rPr>
        <w:t>scient</w:t>
      </w:r>
      <w:r w:rsidR="000A0788" w:rsidRPr="00385431">
        <w:rPr>
          <w:rFonts w:ascii="Times New Roman" w:hAnsi="Times New Roman" w:cs="Times New Roman"/>
          <w:highlight w:val="yellow"/>
        </w:rPr>
        <w:t>ific</w:t>
      </w:r>
      <w:r w:rsidRPr="00385431">
        <w:rPr>
          <w:rFonts w:ascii="Times New Roman" w:hAnsi="Times New Roman" w:cs="Times New Roman"/>
          <w:highlight w:val="yellow"/>
        </w:rPr>
        <w:t xml:space="preserve"> metric a</w:t>
      </w:r>
      <w:r w:rsidRPr="006845DC">
        <w:rPr>
          <w:rFonts w:ascii="Times New Roman" w:hAnsi="Times New Roman" w:cs="Times New Roman"/>
        </w:rPr>
        <w:t>nalysis in the second stage aimed to develop bibliographic networks. In the final stage, the lifecycle of built environments was divided into four phases, which were thematically discussed.</w:t>
      </w:r>
    </w:p>
    <w:p w14:paraId="2F8F9FDF" w14:textId="77777777" w:rsidR="00816451" w:rsidRPr="002B1C9F" w:rsidRDefault="00816451" w:rsidP="005B0593">
      <w:pPr>
        <w:jc w:val="both"/>
        <w:rPr>
          <w:rFonts w:ascii="Times New Roman" w:hAnsi="Times New Roman" w:cs="Times New Roman"/>
          <w:b/>
        </w:rPr>
      </w:pPr>
      <w:r w:rsidRPr="002B1C9F">
        <w:rPr>
          <w:rFonts w:ascii="Times New Roman" w:hAnsi="Times New Roman" w:cs="Times New Roman"/>
          <w:b/>
        </w:rPr>
        <w:t>Initial Search and Choice of Studies</w:t>
      </w:r>
    </w:p>
    <w:p w14:paraId="74A80628" w14:textId="18569572" w:rsidR="00816451" w:rsidRPr="006845DC" w:rsidRDefault="00816451" w:rsidP="005B0593">
      <w:pPr>
        <w:jc w:val="both"/>
        <w:rPr>
          <w:rFonts w:ascii="Times New Roman" w:hAnsi="Times New Roman" w:cs="Times New Roman"/>
        </w:rPr>
      </w:pPr>
      <w:r w:rsidRPr="00867FEE">
        <w:rPr>
          <w:rFonts w:ascii="Times New Roman" w:hAnsi="Times New Roman" w:cs="Times New Roman"/>
          <w:highlight w:val="yellow"/>
        </w:rPr>
        <w:t>An extensive search was done on leading scholarly databases such as Scopus, Web of Science, and ScienceDirect using a list of keywords such as "Digital Twin," "Construction Project Lifecycle," "BIM," "Smart Construction," and "Infrastructure Management." This was carried out as far as it pertained to peer-reviewed articles between 2015 and 2024 for the purposes of concentrating merely on recent advancements. Duplicate records were excluded</w:t>
      </w:r>
      <w:r w:rsidR="000A0788">
        <w:rPr>
          <w:rFonts w:ascii="Times New Roman" w:hAnsi="Times New Roman" w:cs="Times New Roman"/>
          <w:highlight w:val="yellow"/>
        </w:rPr>
        <w:t>,</w:t>
      </w:r>
      <w:r w:rsidRPr="00867FEE">
        <w:rPr>
          <w:rFonts w:ascii="Times New Roman" w:hAnsi="Times New Roman" w:cs="Times New Roman"/>
          <w:highlight w:val="yellow"/>
        </w:rPr>
        <w:t xml:space="preserve"> and the rest of </w:t>
      </w:r>
      <w:r w:rsidR="000A0788">
        <w:rPr>
          <w:rFonts w:ascii="Times New Roman" w:hAnsi="Times New Roman" w:cs="Times New Roman"/>
          <w:highlight w:val="yellow"/>
        </w:rPr>
        <w:t xml:space="preserve">the </w:t>
      </w:r>
      <w:r w:rsidRPr="00867FEE">
        <w:rPr>
          <w:rFonts w:ascii="Times New Roman" w:hAnsi="Times New Roman" w:cs="Times New Roman"/>
          <w:highlight w:val="yellow"/>
        </w:rPr>
        <w:t xml:space="preserve">studies were double-screened </w:t>
      </w:r>
      <w:r w:rsidR="000A0788">
        <w:rPr>
          <w:rFonts w:ascii="Times New Roman" w:hAnsi="Times New Roman" w:cs="Times New Roman"/>
          <w:highlight w:val="yellow"/>
        </w:rPr>
        <w:t xml:space="preserve">for </w:t>
      </w:r>
      <w:r w:rsidRPr="00867FEE">
        <w:rPr>
          <w:rFonts w:ascii="Times New Roman" w:hAnsi="Times New Roman" w:cs="Times New Roman"/>
          <w:highlight w:val="yellow"/>
        </w:rPr>
        <w:t>review title and</w:t>
      </w:r>
      <w:r w:rsidRPr="006845DC">
        <w:rPr>
          <w:rFonts w:ascii="Times New Roman" w:hAnsi="Times New Roman" w:cs="Times New Roman"/>
        </w:rPr>
        <w:t xml:space="preserve"> abstract level first and then full-text review to filter for appropriateness for study purposes.</w:t>
      </w:r>
    </w:p>
    <w:p w14:paraId="6D011A86" w14:textId="77777777" w:rsidR="00816451" w:rsidRPr="006845DC" w:rsidRDefault="00816451" w:rsidP="005B0593">
      <w:pPr>
        <w:jc w:val="both"/>
        <w:rPr>
          <w:rFonts w:ascii="Times New Roman" w:hAnsi="Times New Roman" w:cs="Times New Roman"/>
        </w:rPr>
      </w:pPr>
      <w:r w:rsidRPr="006845DC">
        <w:rPr>
          <w:rFonts w:ascii="Times New Roman" w:hAnsi="Times New Roman" w:cs="Times New Roman"/>
        </w:rPr>
        <w:t xml:space="preserve">During </w:t>
      </w:r>
      <w:r w:rsidRPr="00DC3A62">
        <w:rPr>
          <w:rFonts w:ascii="Times New Roman" w:hAnsi="Times New Roman" w:cs="Times New Roman"/>
          <w:highlight w:val="yellow"/>
        </w:rPr>
        <w:t>the second phase, scientometric analysis was conducted to map intellectual structure,</w:t>
      </w:r>
      <w:r w:rsidRPr="006845DC">
        <w:rPr>
          <w:rFonts w:ascii="Times New Roman" w:hAnsi="Times New Roman" w:cs="Times New Roman"/>
        </w:rPr>
        <w:t xml:space="preserve"> research collaboration, and publication patterns in the subject area. The networks of co-authorship, co-citation, and keyword co-occurrence were mapped using bibliometric software such as VOSviewer and CiteSpace. This assisted in identifying the dominant research clusters and emerging themes of DT applications in the construction lifecycle management.</w:t>
      </w:r>
    </w:p>
    <w:p w14:paraId="2934F521" w14:textId="01AAC7A3" w:rsidR="00816451" w:rsidRPr="006845DC" w:rsidRDefault="00816451" w:rsidP="00CC5E7A">
      <w:pPr>
        <w:jc w:val="both"/>
        <w:rPr>
          <w:rFonts w:ascii="Times New Roman" w:hAnsi="Times New Roman" w:cs="Times New Roman"/>
          <w:b/>
          <w:bCs/>
        </w:rPr>
      </w:pPr>
      <w:r w:rsidRPr="006845DC">
        <w:rPr>
          <w:rFonts w:ascii="Times New Roman" w:hAnsi="Times New Roman" w:cs="Times New Roman"/>
          <w:b/>
          <w:bCs/>
        </w:rPr>
        <w:t>Thematic Classification and Discussion</w:t>
      </w:r>
    </w:p>
    <w:p w14:paraId="0BEF982A" w14:textId="60B6B358" w:rsidR="00816451" w:rsidRPr="006845DC" w:rsidRDefault="00816451" w:rsidP="00CC5E7A">
      <w:pPr>
        <w:jc w:val="both"/>
        <w:rPr>
          <w:rFonts w:ascii="Times New Roman" w:hAnsi="Times New Roman" w:cs="Times New Roman"/>
        </w:rPr>
      </w:pPr>
      <w:r w:rsidRPr="006845DC">
        <w:rPr>
          <w:rFonts w:ascii="Times New Roman" w:hAnsi="Times New Roman" w:cs="Times New Roman"/>
        </w:rPr>
        <w:t>The last task was to classify the literature according to the phases of the construction project life cycle: (i) Planning and Design, (ii) Construction and Execution, (iii) Operation and Maintenance, and (iv) Renewal and Decommissioning. Each phase was explored thematically to discover how digital twin technologies are impacting performance improvement, decision-making, and innovation. This classification also gave a systematic basis for reporting prominent findings, challenges, and research agendas in the future within the U.S. construction setting.</w:t>
      </w:r>
      <w:r w:rsidR="006845DC">
        <w:rPr>
          <w:rFonts w:ascii="Times New Roman" w:hAnsi="Times New Roman" w:cs="Times New Roman"/>
        </w:rPr>
        <w:t xml:space="preserve"> </w:t>
      </w:r>
      <w:r w:rsidRPr="006845DC">
        <w:rPr>
          <w:rFonts w:ascii="Times New Roman" w:hAnsi="Times New Roman" w:cs="Times New Roman"/>
        </w:rPr>
        <w:t xml:space="preserve">This step-by-step method enables both the </w:t>
      </w:r>
      <w:r w:rsidRPr="00385431">
        <w:rPr>
          <w:rFonts w:ascii="Times New Roman" w:hAnsi="Times New Roman" w:cs="Times New Roman"/>
          <w:highlight w:val="yellow"/>
        </w:rPr>
        <w:t xml:space="preserve">comprehensiveness and </w:t>
      </w:r>
      <w:r w:rsidR="000A0788" w:rsidRPr="00385431">
        <w:rPr>
          <w:rFonts w:ascii="Times New Roman" w:hAnsi="Times New Roman" w:cs="Times New Roman"/>
          <w:highlight w:val="yellow"/>
        </w:rPr>
        <w:t xml:space="preserve">systematisation </w:t>
      </w:r>
      <w:r w:rsidRPr="00385431">
        <w:rPr>
          <w:rFonts w:ascii="Times New Roman" w:hAnsi="Times New Roman" w:cs="Times New Roman"/>
          <w:highlight w:val="yellow"/>
        </w:rPr>
        <w:t xml:space="preserve">of the review, resulting in meaningful understanding </w:t>
      </w:r>
      <w:r w:rsidR="000A0788" w:rsidRPr="00385431">
        <w:rPr>
          <w:rFonts w:ascii="Times New Roman" w:hAnsi="Times New Roman" w:cs="Times New Roman"/>
          <w:highlight w:val="yellow"/>
        </w:rPr>
        <w:t xml:space="preserve">of </w:t>
      </w:r>
      <w:r w:rsidRPr="00385431">
        <w:rPr>
          <w:rFonts w:ascii="Times New Roman" w:hAnsi="Times New Roman" w:cs="Times New Roman"/>
          <w:highlight w:val="yellow"/>
        </w:rPr>
        <w:t>the application of digital twin technology throughout the construction project lifecycle as well as the</w:t>
      </w:r>
      <w:r w:rsidRPr="006845DC">
        <w:rPr>
          <w:rFonts w:ascii="Times New Roman" w:hAnsi="Times New Roman" w:cs="Times New Roman"/>
        </w:rPr>
        <w:t xml:space="preserve"> role of digital twin in facilitating efficiency, collaboration, and sustainability.</w:t>
      </w:r>
    </w:p>
    <w:p w14:paraId="0E4A78E1" w14:textId="4289FB0C" w:rsidR="00816451" w:rsidRPr="00816451" w:rsidRDefault="00816451" w:rsidP="00CC5E7A">
      <w:pPr>
        <w:jc w:val="both"/>
        <w:rPr>
          <w:rFonts w:ascii="Times New Roman" w:hAnsi="Times New Roman" w:cs="Times New Roman"/>
        </w:rPr>
      </w:pPr>
      <w:r w:rsidRPr="006845DC">
        <w:rPr>
          <w:rFonts w:ascii="Times New Roman" w:hAnsi="Times New Roman" w:cs="Times New Roman"/>
          <w:noProof/>
        </w:rPr>
        <w:lastRenderedPageBreak/>
        <w:drawing>
          <wp:inline distT="0" distB="0" distL="0" distR="0" wp14:anchorId="2012DA39" wp14:editId="2CC0FF52">
            <wp:extent cx="5731510" cy="3223895"/>
            <wp:effectExtent l="0" t="0" r="2540" b="0"/>
            <wp:docPr id="1275014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34750F0" w14:textId="7D4A4EF2" w:rsidR="00816451" w:rsidRPr="006845DC" w:rsidRDefault="0068431D" w:rsidP="00CC5E7A">
      <w:pPr>
        <w:jc w:val="both"/>
        <w:rPr>
          <w:rFonts w:ascii="Times New Roman" w:hAnsi="Times New Roman" w:cs="Times New Roman"/>
          <w:sz w:val="28"/>
          <w:szCs w:val="28"/>
        </w:rPr>
      </w:pPr>
      <w:r w:rsidRPr="006845DC">
        <w:rPr>
          <w:rFonts w:ascii="Times New Roman" w:hAnsi="Times New Roman" w:cs="Times New Roman"/>
          <w:sz w:val="28"/>
          <w:szCs w:val="28"/>
        </w:rPr>
        <w:t>Figure 2: digital twin technology in project management</w:t>
      </w:r>
    </w:p>
    <w:p w14:paraId="58817214" w14:textId="3F975148" w:rsidR="00816451" w:rsidRPr="006845DC" w:rsidRDefault="00816451" w:rsidP="00CC5E7A">
      <w:pPr>
        <w:jc w:val="both"/>
        <w:rPr>
          <w:rFonts w:ascii="Times New Roman" w:hAnsi="Times New Roman" w:cs="Times New Roman"/>
        </w:rPr>
      </w:pPr>
      <w:r w:rsidRPr="006845DC">
        <w:rPr>
          <w:rFonts w:ascii="Times New Roman" w:hAnsi="Times New Roman" w:cs="Times New Roman"/>
        </w:rPr>
        <w:t xml:space="preserve">RESULT </w:t>
      </w:r>
    </w:p>
    <w:p w14:paraId="4C94044C" w14:textId="5C0B1527" w:rsidR="00816451" w:rsidRPr="006845DC" w:rsidRDefault="00816451" w:rsidP="00CC5E7A">
      <w:pPr>
        <w:jc w:val="both"/>
        <w:rPr>
          <w:rFonts w:ascii="Times New Roman" w:hAnsi="Times New Roman" w:cs="Times New Roman"/>
        </w:rPr>
      </w:pPr>
      <w:r w:rsidRPr="006845DC">
        <w:rPr>
          <w:rFonts w:ascii="Times New Roman" w:hAnsi="Times New Roman" w:cs="Times New Roman"/>
        </w:rPr>
        <w:t>Systematic analysis of U.S.-based research and industry reports documented 138 pertinent publications during 2016–2024 with a decisive and uniform trend toward using Digital Twin (DT) technologies for the lifecycle management of the construction sector. The results indicate extensive use across all four lifecycle stages: planning/design, construction/execution, operation/maintenance, and decommissioning.</w:t>
      </w:r>
    </w:p>
    <w:p w14:paraId="6DEC088B" w14:textId="05BE4AD1" w:rsidR="00816451" w:rsidRPr="006845DC" w:rsidRDefault="00816451" w:rsidP="00CC5E7A">
      <w:pPr>
        <w:jc w:val="both"/>
        <w:rPr>
          <w:rFonts w:ascii="Times New Roman" w:hAnsi="Times New Roman" w:cs="Times New Roman"/>
        </w:rPr>
      </w:pPr>
      <w:r w:rsidRPr="006845DC">
        <w:rPr>
          <w:rFonts w:ascii="Times New Roman" w:hAnsi="Times New Roman" w:cs="Times New Roman"/>
        </w:rPr>
        <w:t>Design and Planning Phase</w:t>
      </w:r>
    </w:p>
    <w:p w14:paraId="026664C0" w14:textId="16819FE8" w:rsidR="00816451" w:rsidRPr="006845DC" w:rsidRDefault="00816451" w:rsidP="00CC5E7A">
      <w:pPr>
        <w:jc w:val="both"/>
        <w:rPr>
          <w:rFonts w:ascii="Times New Roman" w:hAnsi="Times New Roman" w:cs="Times New Roman"/>
        </w:rPr>
      </w:pPr>
      <w:r w:rsidRPr="006845DC">
        <w:rPr>
          <w:rFonts w:ascii="Times New Roman" w:hAnsi="Times New Roman" w:cs="Times New Roman"/>
        </w:rPr>
        <w:t>In the US, the planning and design phase has been where the majority of DT implementations have been located, representing some 41% of researched studies. DTs are mainly tied into BIM, predictive tools with AI, and parametric mode</w:t>
      </w:r>
      <w:r w:rsidR="00882BC6">
        <w:rPr>
          <w:rFonts w:ascii="Times New Roman" w:hAnsi="Times New Roman" w:cs="Times New Roman"/>
        </w:rPr>
        <w:t>l</w:t>
      </w:r>
      <w:r w:rsidRPr="006845DC">
        <w:rPr>
          <w:rFonts w:ascii="Times New Roman" w:hAnsi="Times New Roman" w:cs="Times New Roman"/>
        </w:rPr>
        <w:t>ling to aid in decision-making at early stages.</w:t>
      </w:r>
    </w:p>
    <w:p w14:paraId="354133AC" w14:textId="156D7368" w:rsidR="00816451" w:rsidRPr="006845DC" w:rsidRDefault="00816451" w:rsidP="00CC5E7A">
      <w:pPr>
        <w:jc w:val="both"/>
        <w:rPr>
          <w:rFonts w:ascii="Times New Roman" w:hAnsi="Times New Roman" w:cs="Times New Roman"/>
        </w:rPr>
      </w:pPr>
      <w:r w:rsidRPr="006845DC">
        <w:rPr>
          <w:rFonts w:ascii="Times New Roman" w:hAnsi="Times New Roman" w:cs="Times New Roman"/>
        </w:rPr>
        <w:t xml:space="preserve">Pre-construction modeling using the assistance of DT significantly </w:t>
      </w:r>
      <w:r w:rsidR="00882BC6" w:rsidRPr="00385431">
        <w:rPr>
          <w:rFonts w:ascii="Times New Roman" w:hAnsi="Times New Roman" w:cs="Times New Roman"/>
          <w:highlight w:val="yellow"/>
        </w:rPr>
        <w:t>minimises</w:t>
      </w:r>
      <w:r w:rsidR="00882BC6" w:rsidRPr="006845DC">
        <w:rPr>
          <w:rFonts w:ascii="Times New Roman" w:hAnsi="Times New Roman" w:cs="Times New Roman"/>
        </w:rPr>
        <w:t xml:space="preserve"> </w:t>
      </w:r>
      <w:r w:rsidRPr="006845DC">
        <w:rPr>
          <w:rFonts w:ascii="Times New Roman" w:hAnsi="Times New Roman" w:cs="Times New Roman"/>
        </w:rPr>
        <w:t xml:space="preserve">design errors and maintains data consistency between multidisciplinary teams according to Love et al. (2022). Pan and Zhang (2021) also discovered that DTs enhance architectural, structural, and mechanical coordination in space to </w:t>
      </w:r>
      <w:r w:rsidR="00882BC6" w:rsidRPr="00385431">
        <w:rPr>
          <w:rFonts w:ascii="Times New Roman" w:hAnsi="Times New Roman" w:cs="Times New Roman"/>
          <w:highlight w:val="yellow"/>
        </w:rPr>
        <w:t xml:space="preserve">optimise </w:t>
      </w:r>
      <w:r w:rsidRPr="00385431">
        <w:rPr>
          <w:rFonts w:ascii="Times New Roman" w:hAnsi="Times New Roman" w:cs="Times New Roman"/>
          <w:highlight w:val="yellow"/>
        </w:rPr>
        <w:t xml:space="preserve">design quality and collaboration among stakeholders. Case studies like the Boston Smart Infrastructure Initiative show that DTs allow real-time simulation and </w:t>
      </w:r>
      <w:r w:rsidR="00882BC6" w:rsidRPr="00385431">
        <w:rPr>
          <w:rFonts w:ascii="Times New Roman" w:hAnsi="Times New Roman" w:cs="Times New Roman"/>
          <w:highlight w:val="yellow"/>
        </w:rPr>
        <w:t xml:space="preserve">visualisation </w:t>
      </w:r>
      <w:r w:rsidRPr="00385431">
        <w:rPr>
          <w:rFonts w:ascii="Times New Roman" w:hAnsi="Times New Roman" w:cs="Times New Roman"/>
          <w:highlight w:val="yellow"/>
        </w:rPr>
        <w:t>of</w:t>
      </w:r>
      <w:r w:rsidRPr="006845DC">
        <w:rPr>
          <w:rFonts w:ascii="Times New Roman" w:hAnsi="Times New Roman" w:cs="Times New Roman"/>
        </w:rPr>
        <w:t xml:space="preserve"> stakeholders for testing sustainability and energy efficiency results prior to actual application.</w:t>
      </w:r>
    </w:p>
    <w:p w14:paraId="30A01085" w14:textId="77777777" w:rsidR="00816451" w:rsidRPr="006845DC" w:rsidRDefault="00816451" w:rsidP="00CC5E7A">
      <w:pPr>
        <w:jc w:val="both"/>
        <w:rPr>
          <w:rFonts w:ascii="Times New Roman" w:hAnsi="Times New Roman" w:cs="Times New Roman"/>
        </w:rPr>
      </w:pPr>
      <w:r w:rsidRPr="006845DC">
        <w:rPr>
          <w:rFonts w:ascii="Times New Roman" w:hAnsi="Times New Roman" w:cs="Times New Roman"/>
        </w:rPr>
        <w:t>These trends are consistent with the increasing U.S. practice of digitally driven requirements for federally funded projects, requiring lifecycle data management and early use of digital models for improved project performance.</w:t>
      </w:r>
    </w:p>
    <w:p w14:paraId="1B116043" w14:textId="5673DAE7" w:rsidR="00816451" w:rsidRPr="006845DC" w:rsidRDefault="00816451" w:rsidP="00CC5E7A">
      <w:pPr>
        <w:jc w:val="both"/>
        <w:rPr>
          <w:rFonts w:ascii="Times New Roman" w:hAnsi="Times New Roman" w:cs="Times New Roman"/>
        </w:rPr>
      </w:pPr>
      <w:r w:rsidRPr="006845DC">
        <w:rPr>
          <w:rFonts w:ascii="Times New Roman" w:hAnsi="Times New Roman" w:cs="Times New Roman"/>
        </w:rPr>
        <w:t>Construction and Execution Phase</w:t>
      </w:r>
    </w:p>
    <w:p w14:paraId="6EB224B8" w14:textId="16CFB138" w:rsidR="00816451" w:rsidRPr="006845DC" w:rsidRDefault="00816451" w:rsidP="00CC5E7A">
      <w:pPr>
        <w:jc w:val="both"/>
        <w:rPr>
          <w:rFonts w:ascii="Times New Roman" w:hAnsi="Times New Roman" w:cs="Times New Roman"/>
        </w:rPr>
      </w:pPr>
      <w:r w:rsidRPr="006845DC">
        <w:rPr>
          <w:rFonts w:ascii="Times New Roman" w:hAnsi="Times New Roman" w:cs="Times New Roman"/>
        </w:rPr>
        <w:lastRenderedPageBreak/>
        <w:t xml:space="preserve">About 33% of </w:t>
      </w:r>
      <w:r w:rsidR="00882BC6" w:rsidRPr="00385431">
        <w:rPr>
          <w:rFonts w:ascii="Times New Roman" w:hAnsi="Times New Roman" w:cs="Times New Roman"/>
          <w:highlight w:val="yellow"/>
        </w:rPr>
        <w:t xml:space="preserve">the </w:t>
      </w:r>
      <w:r w:rsidRPr="00385431">
        <w:rPr>
          <w:rFonts w:ascii="Times New Roman" w:hAnsi="Times New Roman" w:cs="Times New Roman"/>
          <w:highlight w:val="yellow"/>
        </w:rPr>
        <w:t xml:space="preserve">literature read discussed the construction and execution phase, focusing on </w:t>
      </w:r>
      <w:r w:rsidR="00882BC6" w:rsidRPr="00385431">
        <w:rPr>
          <w:rFonts w:ascii="Times New Roman" w:hAnsi="Times New Roman" w:cs="Times New Roman"/>
          <w:highlight w:val="yellow"/>
        </w:rPr>
        <w:t xml:space="preserve">operationalisation </w:t>
      </w:r>
      <w:r w:rsidRPr="00385431">
        <w:rPr>
          <w:rFonts w:ascii="Times New Roman" w:hAnsi="Times New Roman" w:cs="Times New Roman"/>
          <w:highlight w:val="yellow"/>
        </w:rPr>
        <w:t xml:space="preserve">of DTs in real-time monitoring, advancement control, and site </w:t>
      </w:r>
      <w:r w:rsidR="00882BC6" w:rsidRPr="00385431">
        <w:rPr>
          <w:rFonts w:ascii="Times New Roman" w:hAnsi="Times New Roman" w:cs="Times New Roman"/>
          <w:highlight w:val="yellow"/>
        </w:rPr>
        <w:t>optimisation</w:t>
      </w:r>
      <w:r w:rsidRPr="00385431">
        <w:rPr>
          <w:rFonts w:ascii="Times New Roman" w:hAnsi="Times New Roman" w:cs="Times New Roman"/>
          <w:highlight w:val="yellow"/>
        </w:rPr>
        <w:t>.</w:t>
      </w:r>
    </w:p>
    <w:p w14:paraId="43379570" w14:textId="119BEC28" w:rsidR="00816451" w:rsidRPr="006845DC" w:rsidRDefault="00816451" w:rsidP="00CC5E7A">
      <w:pPr>
        <w:jc w:val="both"/>
        <w:rPr>
          <w:rFonts w:ascii="Times New Roman" w:hAnsi="Times New Roman" w:cs="Times New Roman"/>
        </w:rPr>
      </w:pPr>
      <w:r w:rsidRPr="006845DC">
        <w:rPr>
          <w:rFonts w:ascii="Times New Roman" w:hAnsi="Times New Roman" w:cs="Times New Roman"/>
        </w:rPr>
        <w:t>Pärn and Edwards (2019) have also documented that the convergence of DTs with IoT-enabled equipment offers real-time feedback between field operations and virtual project models, enabling timely identification of deviation</w:t>
      </w:r>
      <w:r w:rsidR="00882BC6">
        <w:rPr>
          <w:rFonts w:ascii="Times New Roman" w:hAnsi="Times New Roman" w:cs="Times New Roman"/>
        </w:rPr>
        <w:t>s</w:t>
      </w:r>
      <w:r w:rsidRPr="006845DC">
        <w:rPr>
          <w:rFonts w:ascii="Times New Roman" w:hAnsi="Times New Roman" w:cs="Times New Roman"/>
        </w:rPr>
        <w:t xml:space="preserve"> in schedules and performance bottlenecks. Cheng et al. (2022) also documented that the integration of sensor-based tracking with laser scanning in U.S. infrastructure projects enhances construction accuracy and safety compliance.</w:t>
      </w:r>
    </w:p>
    <w:p w14:paraId="562B5CFD" w14:textId="38CE656B" w:rsidR="00816451" w:rsidRPr="006845DC" w:rsidRDefault="00816451" w:rsidP="00CC5E7A">
      <w:pPr>
        <w:jc w:val="both"/>
        <w:rPr>
          <w:rFonts w:ascii="Times New Roman" w:hAnsi="Times New Roman" w:cs="Times New Roman"/>
        </w:rPr>
      </w:pPr>
      <w:r w:rsidRPr="006845DC">
        <w:rPr>
          <w:rFonts w:ascii="Times New Roman" w:hAnsi="Times New Roman" w:cs="Times New Roman"/>
        </w:rPr>
        <w:t xml:space="preserve">In big projects like the Los Angeles Metro extension, DT integration </w:t>
      </w:r>
      <w:r w:rsidRPr="00385431">
        <w:rPr>
          <w:rFonts w:ascii="Times New Roman" w:hAnsi="Times New Roman" w:cs="Times New Roman"/>
          <w:highlight w:val="yellow"/>
        </w:rPr>
        <w:t xml:space="preserve">gave dynamic scheduling, enabling the optimisation of resources by the project managers and </w:t>
      </w:r>
      <w:r w:rsidR="00882BC6" w:rsidRPr="00385431">
        <w:rPr>
          <w:rFonts w:ascii="Times New Roman" w:hAnsi="Times New Roman" w:cs="Times New Roman"/>
          <w:highlight w:val="yellow"/>
        </w:rPr>
        <w:t>minimising</w:t>
      </w:r>
      <w:r w:rsidR="00882BC6" w:rsidRPr="006845DC">
        <w:rPr>
          <w:rFonts w:ascii="Times New Roman" w:hAnsi="Times New Roman" w:cs="Times New Roman"/>
        </w:rPr>
        <w:t xml:space="preserve"> </w:t>
      </w:r>
      <w:r w:rsidRPr="006845DC">
        <w:rPr>
          <w:rFonts w:ascii="Times New Roman" w:hAnsi="Times New Roman" w:cs="Times New Roman"/>
        </w:rPr>
        <w:t>downtime. These advantages cumulatively led to higher predictability and less rework, thus illustrating DTs' productivity-enhancing effects on the U.S. construction sector.</w:t>
      </w:r>
    </w:p>
    <w:p w14:paraId="56D3CFC8" w14:textId="09413A2C" w:rsidR="00816451" w:rsidRPr="006845DC" w:rsidRDefault="00816451" w:rsidP="00CC5E7A">
      <w:pPr>
        <w:jc w:val="both"/>
        <w:rPr>
          <w:rFonts w:ascii="Times New Roman" w:hAnsi="Times New Roman" w:cs="Times New Roman"/>
        </w:rPr>
      </w:pPr>
      <w:r w:rsidRPr="006845DC">
        <w:rPr>
          <w:rFonts w:ascii="Times New Roman" w:hAnsi="Times New Roman" w:cs="Times New Roman"/>
        </w:rPr>
        <w:t>Operation and Maintenance Phase</w:t>
      </w:r>
    </w:p>
    <w:p w14:paraId="52E2007B" w14:textId="61159CED" w:rsidR="00816451" w:rsidRPr="006845DC" w:rsidRDefault="00816451" w:rsidP="00CC5E7A">
      <w:pPr>
        <w:jc w:val="both"/>
        <w:rPr>
          <w:rFonts w:ascii="Times New Roman" w:hAnsi="Times New Roman" w:cs="Times New Roman"/>
        </w:rPr>
      </w:pPr>
      <w:r w:rsidRPr="006845DC">
        <w:rPr>
          <w:rFonts w:ascii="Times New Roman" w:hAnsi="Times New Roman" w:cs="Times New Roman"/>
        </w:rPr>
        <w:t>The operations and maintenance phase was the most developed sector in the American DT ecosystem, accounting for 21% of the studies reviewed. DTs are widely applied to facility management, asset tracking, and predictive maintenance in smart buildings and cities.</w:t>
      </w:r>
      <w:r w:rsidR="00170CBC" w:rsidRPr="006845DC">
        <w:rPr>
          <w:rFonts w:ascii="Times New Roman" w:hAnsi="Times New Roman" w:cs="Times New Roman"/>
        </w:rPr>
        <w:t xml:space="preserve"> </w:t>
      </w:r>
      <w:r w:rsidRPr="006845DC">
        <w:rPr>
          <w:rFonts w:ascii="Times New Roman" w:hAnsi="Times New Roman" w:cs="Times New Roman"/>
        </w:rPr>
        <w:t xml:space="preserve">For example, Fuller et al. (2020) demonstrated that the integration of DTs with conventional building management systems enables real-time monitoring of HVAC performance, occupant comfort, and energy efficiency. Alonso et al. (2021), on the other hand, informed us that DT-facilitated </w:t>
      </w:r>
      <w:r w:rsidRPr="00385431">
        <w:rPr>
          <w:rFonts w:ascii="Times New Roman" w:hAnsi="Times New Roman" w:cs="Times New Roman"/>
          <w:highlight w:val="yellow"/>
        </w:rPr>
        <w:t>predictive maintenance systems in large public buildings—e.g., airports and hospitals—</w:t>
      </w:r>
      <w:r w:rsidR="00882BC6" w:rsidRPr="00385431">
        <w:rPr>
          <w:rFonts w:ascii="Times New Roman" w:hAnsi="Times New Roman" w:cs="Times New Roman"/>
          <w:highlight w:val="yellow"/>
        </w:rPr>
        <w:t xml:space="preserve">minimise </w:t>
      </w:r>
      <w:r w:rsidRPr="00385431">
        <w:rPr>
          <w:rFonts w:ascii="Times New Roman" w:hAnsi="Times New Roman" w:cs="Times New Roman"/>
          <w:highlight w:val="yellow"/>
        </w:rPr>
        <w:t>operatio</w:t>
      </w:r>
      <w:r w:rsidRPr="006845DC">
        <w:rPr>
          <w:rFonts w:ascii="Times New Roman" w:hAnsi="Times New Roman" w:cs="Times New Roman"/>
        </w:rPr>
        <w:t>nal downtime by up to 30%.</w:t>
      </w:r>
    </w:p>
    <w:p w14:paraId="09047E52" w14:textId="77777777" w:rsidR="00816451" w:rsidRPr="006845DC" w:rsidRDefault="00816451" w:rsidP="00CC5E7A">
      <w:pPr>
        <w:jc w:val="both"/>
        <w:rPr>
          <w:rFonts w:ascii="Times New Roman" w:hAnsi="Times New Roman" w:cs="Times New Roman"/>
        </w:rPr>
      </w:pPr>
      <w:r w:rsidRPr="006845DC">
        <w:rPr>
          <w:rFonts w:ascii="Times New Roman" w:hAnsi="Times New Roman" w:cs="Times New Roman"/>
        </w:rPr>
        <w:t>At the urban scale, DTs are also being employed in US smart city initiatives like Orlando's Digital Twin City Model, which leverages real-time traffic, building, and energy information to govern public services autonomously. Such applications highlight DTs' capacity to facilitate urban resilience and sustainability through lifecycle observation.</w:t>
      </w:r>
    </w:p>
    <w:p w14:paraId="0E5D2F5D" w14:textId="21E12611" w:rsidR="00816451" w:rsidRPr="006845DC" w:rsidRDefault="00816451" w:rsidP="00CC5E7A">
      <w:pPr>
        <w:jc w:val="both"/>
        <w:rPr>
          <w:rFonts w:ascii="Times New Roman" w:hAnsi="Times New Roman" w:cs="Times New Roman"/>
        </w:rPr>
      </w:pPr>
      <w:r w:rsidRPr="006845DC">
        <w:rPr>
          <w:rFonts w:ascii="Times New Roman" w:hAnsi="Times New Roman" w:cs="Times New Roman"/>
        </w:rPr>
        <w:t>Decommissioning and Renewal Phase</w:t>
      </w:r>
    </w:p>
    <w:p w14:paraId="5B03107C" w14:textId="15320EE3" w:rsidR="00816451" w:rsidRPr="006845DC" w:rsidRDefault="00816451" w:rsidP="00CC5E7A">
      <w:pPr>
        <w:jc w:val="both"/>
        <w:rPr>
          <w:rFonts w:ascii="Times New Roman" w:hAnsi="Times New Roman" w:cs="Times New Roman"/>
        </w:rPr>
      </w:pPr>
      <w:r w:rsidRPr="006845DC">
        <w:rPr>
          <w:rFonts w:ascii="Times New Roman" w:hAnsi="Times New Roman" w:cs="Times New Roman"/>
        </w:rPr>
        <w:t xml:space="preserve">Although underreported at just 5% of publications, the decommissioning phase is increasingly in the spotlight in the U.S. for its contribution to </w:t>
      </w:r>
      <w:r w:rsidR="00882BC6" w:rsidRPr="00385431">
        <w:rPr>
          <w:rFonts w:ascii="Times New Roman" w:hAnsi="Times New Roman" w:cs="Times New Roman"/>
          <w:highlight w:val="yellow"/>
        </w:rPr>
        <w:t xml:space="preserve">driving </w:t>
      </w:r>
      <w:r w:rsidRPr="00385431">
        <w:rPr>
          <w:rFonts w:ascii="Times New Roman" w:hAnsi="Times New Roman" w:cs="Times New Roman"/>
          <w:highlight w:val="yellow"/>
        </w:rPr>
        <w:t>circular economy approaches. DTs are applied to model demolition activities, quantify mater</w:t>
      </w:r>
      <w:r w:rsidRPr="006845DC">
        <w:rPr>
          <w:rFonts w:ascii="Times New Roman" w:hAnsi="Times New Roman" w:cs="Times New Roman"/>
        </w:rPr>
        <w:t>ial recovery, and estimate environmental impacts within end-of-life design.</w:t>
      </w:r>
    </w:p>
    <w:p w14:paraId="1F9C3CDD" w14:textId="77777777" w:rsidR="00816451" w:rsidRPr="00385431" w:rsidRDefault="00816451" w:rsidP="00CC5E7A">
      <w:pPr>
        <w:jc w:val="both"/>
        <w:rPr>
          <w:rFonts w:ascii="Times New Roman" w:hAnsi="Times New Roman" w:cs="Times New Roman"/>
          <w:highlight w:val="yellow"/>
        </w:rPr>
      </w:pPr>
      <w:r w:rsidRPr="006845DC">
        <w:rPr>
          <w:rFonts w:ascii="Times New Roman" w:hAnsi="Times New Roman" w:cs="Times New Roman"/>
        </w:rPr>
        <w:t xml:space="preserve">Akinade et al. (2022) depicted how DT-based deconstruction models are capable of tracking and stockpiling recoverable materials to lower the level of generated waste and enable sustainable recovery of materials. Maturana et al. (2021) also depicted the application of DTs in guaranteeing carbon footprint assessment within demolition as part of compliance with the U.S. federal sustainability </w:t>
      </w:r>
      <w:r w:rsidRPr="00385431">
        <w:rPr>
          <w:rFonts w:ascii="Times New Roman" w:hAnsi="Times New Roman" w:cs="Times New Roman"/>
          <w:highlight w:val="yellow"/>
        </w:rPr>
        <w:t>standards in the Infrastructure Investment and Jobs Act (IIJA).</w:t>
      </w:r>
    </w:p>
    <w:p w14:paraId="5E818E66" w14:textId="3C71C553" w:rsidR="00816451" w:rsidRPr="006845DC" w:rsidRDefault="00816451" w:rsidP="00CC5E7A">
      <w:pPr>
        <w:jc w:val="both"/>
        <w:rPr>
          <w:rFonts w:ascii="Times New Roman" w:hAnsi="Times New Roman" w:cs="Times New Roman"/>
        </w:rPr>
      </w:pPr>
      <w:r w:rsidRPr="00385431">
        <w:rPr>
          <w:rFonts w:ascii="Times New Roman" w:hAnsi="Times New Roman" w:cs="Times New Roman"/>
          <w:highlight w:val="yellow"/>
        </w:rPr>
        <w:t>In Table 1</w:t>
      </w:r>
      <w:r w:rsidR="00882BC6" w:rsidRPr="00385431">
        <w:rPr>
          <w:rFonts w:ascii="Times New Roman" w:hAnsi="Times New Roman" w:cs="Times New Roman"/>
          <w:highlight w:val="yellow"/>
        </w:rPr>
        <w:t>,</w:t>
      </w:r>
      <w:r w:rsidRPr="00385431">
        <w:rPr>
          <w:rFonts w:ascii="Times New Roman" w:hAnsi="Times New Roman" w:cs="Times New Roman"/>
          <w:highlight w:val="yellow"/>
        </w:rPr>
        <w:t xml:space="preserve"> the key finding</w:t>
      </w:r>
      <w:r w:rsidR="00882BC6" w:rsidRPr="00385431">
        <w:rPr>
          <w:rFonts w:ascii="Times New Roman" w:hAnsi="Times New Roman" w:cs="Times New Roman"/>
          <w:highlight w:val="yellow"/>
        </w:rPr>
        <w:t>s</w:t>
      </w:r>
      <w:r w:rsidRPr="00385431">
        <w:rPr>
          <w:rFonts w:ascii="Times New Roman" w:hAnsi="Times New Roman" w:cs="Times New Roman"/>
          <w:highlight w:val="yellow"/>
        </w:rPr>
        <w:t xml:space="preserve"> related to   Digital twins Adoption in </w:t>
      </w:r>
      <w:r w:rsidR="00882BC6" w:rsidRPr="00385431">
        <w:rPr>
          <w:rFonts w:ascii="Times New Roman" w:hAnsi="Times New Roman" w:cs="Times New Roman"/>
          <w:highlight w:val="yellow"/>
        </w:rPr>
        <w:t xml:space="preserve">the </w:t>
      </w:r>
      <w:r w:rsidRPr="00385431">
        <w:rPr>
          <w:rFonts w:ascii="Times New Roman" w:hAnsi="Times New Roman" w:cs="Times New Roman"/>
          <w:highlight w:val="yellow"/>
        </w:rPr>
        <w:t xml:space="preserve">design phase across the sectors in </w:t>
      </w:r>
      <w:r w:rsidR="00882BC6" w:rsidRPr="00385431">
        <w:rPr>
          <w:rFonts w:ascii="Times New Roman" w:hAnsi="Times New Roman" w:cs="Times New Roman"/>
          <w:highlight w:val="yellow"/>
        </w:rPr>
        <w:t xml:space="preserve">the </w:t>
      </w:r>
      <w:r w:rsidRPr="00385431">
        <w:rPr>
          <w:rFonts w:ascii="Times New Roman" w:hAnsi="Times New Roman" w:cs="Times New Roman"/>
          <w:highlight w:val="yellow"/>
        </w:rPr>
        <w:t xml:space="preserve">U.S are </w:t>
      </w:r>
      <w:r w:rsidR="00882BC6" w:rsidRPr="00385431">
        <w:rPr>
          <w:rFonts w:ascii="Times New Roman" w:hAnsi="Times New Roman" w:cs="Times New Roman"/>
          <w:highlight w:val="yellow"/>
        </w:rPr>
        <w:t>summarised</w:t>
      </w:r>
      <w:r w:rsidR="00882BC6" w:rsidRPr="006845DC">
        <w:rPr>
          <w:rFonts w:ascii="Times New Roman" w:hAnsi="Times New Roman" w:cs="Times New Roman"/>
        </w:rPr>
        <w:t xml:space="preserve"> </w:t>
      </w:r>
    </w:p>
    <w:p w14:paraId="6E73E522" w14:textId="33ECF656" w:rsidR="00816451" w:rsidRPr="006845DC" w:rsidRDefault="00816451" w:rsidP="00CC5E7A">
      <w:pPr>
        <w:jc w:val="both"/>
        <w:rPr>
          <w:rFonts w:ascii="Times New Roman" w:hAnsi="Times New Roman" w:cs="Times New Roman"/>
        </w:rPr>
      </w:pPr>
      <w:r w:rsidRPr="006845DC">
        <w:rPr>
          <w:rFonts w:ascii="Times New Roman" w:hAnsi="Times New Roman" w:cs="Times New Roman"/>
        </w:rPr>
        <w:t>Table 1:  Application of the Design and Planning Phase in Digital Twin Applications.</w:t>
      </w:r>
    </w:p>
    <w:tbl>
      <w:tblPr>
        <w:tblStyle w:val="GridTable1Light-Accent1"/>
        <w:tblW w:w="0" w:type="auto"/>
        <w:tblLook w:val="04A0" w:firstRow="1" w:lastRow="0" w:firstColumn="1" w:lastColumn="0" w:noHBand="0" w:noVBand="1"/>
      </w:tblPr>
      <w:tblGrid>
        <w:gridCol w:w="1869"/>
        <w:gridCol w:w="2172"/>
        <w:gridCol w:w="1797"/>
        <w:gridCol w:w="1805"/>
        <w:gridCol w:w="1373"/>
      </w:tblGrid>
      <w:tr w:rsidR="00816451" w:rsidRPr="00816451" w14:paraId="5F471E25" w14:textId="77777777" w:rsidTr="0081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F9A830"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lastRenderedPageBreak/>
              <w:t>Application Area</w:t>
            </w:r>
          </w:p>
        </w:tc>
        <w:tc>
          <w:tcPr>
            <w:tcW w:w="0" w:type="auto"/>
            <w:hideMark/>
          </w:tcPr>
          <w:p w14:paraId="45B60018"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Primary Tools/Technologies</w:t>
            </w:r>
          </w:p>
        </w:tc>
        <w:tc>
          <w:tcPr>
            <w:tcW w:w="0" w:type="auto"/>
            <w:hideMark/>
          </w:tcPr>
          <w:p w14:paraId="722E7D92"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Reported Benefits</w:t>
            </w:r>
          </w:p>
        </w:tc>
        <w:tc>
          <w:tcPr>
            <w:tcW w:w="0" w:type="auto"/>
            <w:hideMark/>
          </w:tcPr>
          <w:p w14:paraId="7C94369B"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Example Projects</w:t>
            </w:r>
          </w:p>
        </w:tc>
        <w:tc>
          <w:tcPr>
            <w:tcW w:w="0" w:type="auto"/>
            <w:hideMark/>
          </w:tcPr>
          <w:p w14:paraId="5CFFE027"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Key References</w:t>
            </w:r>
          </w:p>
        </w:tc>
      </w:tr>
      <w:tr w:rsidR="00816451" w:rsidRPr="00816451" w14:paraId="0E910377"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465C5373"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Architectural Design Optimization</w:t>
            </w:r>
          </w:p>
        </w:tc>
        <w:tc>
          <w:tcPr>
            <w:tcW w:w="0" w:type="auto"/>
            <w:hideMark/>
          </w:tcPr>
          <w:p w14:paraId="5EFA2CBB"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BIM + AI-based Simulation</w:t>
            </w:r>
          </w:p>
        </w:tc>
        <w:tc>
          <w:tcPr>
            <w:tcW w:w="0" w:type="auto"/>
            <w:hideMark/>
          </w:tcPr>
          <w:p w14:paraId="3E92E67D"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Reduced design error rates by 27%</w:t>
            </w:r>
          </w:p>
        </w:tc>
        <w:tc>
          <w:tcPr>
            <w:tcW w:w="0" w:type="auto"/>
            <w:hideMark/>
          </w:tcPr>
          <w:p w14:paraId="24A11A1C"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Boston Smart Infrastructure Initiative</w:t>
            </w:r>
          </w:p>
        </w:tc>
        <w:tc>
          <w:tcPr>
            <w:tcW w:w="0" w:type="auto"/>
            <w:hideMark/>
          </w:tcPr>
          <w:p w14:paraId="53736FB3"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Love et al. (2022)</w:t>
            </w:r>
          </w:p>
        </w:tc>
      </w:tr>
      <w:tr w:rsidR="00816451" w:rsidRPr="00816451" w14:paraId="5566BC8A"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6C3EB31C"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Structural and MEP Coordination</w:t>
            </w:r>
          </w:p>
        </w:tc>
        <w:tc>
          <w:tcPr>
            <w:tcW w:w="0" w:type="auto"/>
            <w:hideMark/>
          </w:tcPr>
          <w:p w14:paraId="3C6A32EE"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DT-integrated BIM Systems</w:t>
            </w:r>
          </w:p>
        </w:tc>
        <w:tc>
          <w:tcPr>
            <w:tcW w:w="0" w:type="auto"/>
            <w:hideMark/>
          </w:tcPr>
          <w:p w14:paraId="5130B4BE"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Enhanced coordination efficiency</w:t>
            </w:r>
          </w:p>
        </w:tc>
        <w:tc>
          <w:tcPr>
            <w:tcW w:w="0" w:type="auto"/>
            <w:hideMark/>
          </w:tcPr>
          <w:p w14:paraId="5492C686"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San Francisco Federal Building Project</w:t>
            </w:r>
          </w:p>
        </w:tc>
        <w:tc>
          <w:tcPr>
            <w:tcW w:w="0" w:type="auto"/>
            <w:hideMark/>
          </w:tcPr>
          <w:p w14:paraId="1DD6D2EE"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Pan &amp; Zhang (2021)</w:t>
            </w:r>
          </w:p>
        </w:tc>
      </w:tr>
      <w:tr w:rsidR="00816451" w:rsidRPr="00816451" w14:paraId="2246D929"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615BF04B"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Energy and Environmental Simulation</w:t>
            </w:r>
          </w:p>
        </w:tc>
        <w:tc>
          <w:tcPr>
            <w:tcW w:w="0" w:type="auto"/>
            <w:hideMark/>
          </w:tcPr>
          <w:p w14:paraId="1F1E583F"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Cloud-Based Digital Twins</w:t>
            </w:r>
          </w:p>
        </w:tc>
        <w:tc>
          <w:tcPr>
            <w:tcW w:w="0" w:type="auto"/>
            <w:hideMark/>
          </w:tcPr>
          <w:p w14:paraId="6A2C2B0C"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18% improvement in energy model accuracy</w:t>
            </w:r>
          </w:p>
        </w:tc>
        <w:tc>
          <w:tcPr>
            <w:tcW w:w="0" w:type="auto"/>
            <w:hideMark/>
          </w:tcPr>
          <w:p w14:paraId="3B7C541C"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Chicago Energy-Efficient Housing Scheme</w:t>
            </w:r>
          </w:p>
        </w:tc>
        <w:tc>
          <w:tcPr>
            <w:tcW w:w="0" w:type="auto"/>
            <w:hideMark/>
          </w:tcPr>
          <w:p w14:paraId="2BB38D77"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Fuller et al. (2020)</w:t>
            </w:r>
          </w:p>
        </w:tc>
      </w:tr>
    </w:tbl>
    <w:p w14:paraId="41A87D1D" w14:textId="77777777" w:rsidR="00816451" w:rsidRPr="006845DC" w:rsidRDefault="00816451" w:rsidP="00CC5E7A">
      <w:pPr>
        <w:jc w:val="both"/>
        <w:rPr>
          <w:rFonts w:ascii="Times New Roman" w:hAnsi="Times New Roman" w:cs="Times New Roman"/>
        </w:rPr>
      </w:pPr>
    </w:p>
    <w:p w14:paraId="30D854E1" w14:textId="5EE4BDBD" w:rsidR="00816451" w:rsidRPr="006845DC" w:rsidRDefault="00816451" w:rsidP="00CC5E7A">
      <w:pPr>
        <w:jc w:val="both"/>
        <w:rPr>
          <w:rFonts w:ascii="Times New Roman" w:hAnsi="Times New Roman" w:cs="Times New Roman"/>
        </w:rPr>
      </w:pPr>
      <w:r w:rsidRPr="006845DC">
        <w:rPr>
          <w:rFonts w:ascii="Times New Roman" w:hAnsi="Times New Roman" w:cs="Times New Roman"/>
        </w:rPr>
        <w:t>Table 2 shows how DTs were used to make the operations more efficient on U.S. construction sites.</w:t>
      </w:r>
    </w:p>
    <w:tbl>
      <w:tblPr>
        <w:tblStyle w:val="GridTable1Light-Accent1"/>
        <w:tblW w:w="0" w:type="auto"/>
        <w:tblLook w:val="04A0" w:firstRow="1" w:lastRow="0" w:firstColumn="1" w:lastColumn="0" w:noHBand="0" w:noVBand="1"/>
      </w:tblPr>
      <w:tblGrid>
        <w:gridCol w:w="1937"/>
        <w:gridCol w:w="1725"/>
        <w:gridCol w:w="2088"/>
        <w:gridCol w:w="1730"/>
        <w:gridCol w:w="1536"/>
      </w:tblGrid>
      <w:tr w:rsidR="00816451" w:rsidRPr="00816451" w14:paraId="413908F0" w14:textId="77777777" w:rsidTr="0081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7B7E93"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Application Focus</w:t>
            </w:r>
          </w:p>
        </w:tc>
        <w:tc>
          <w:tcPr>
            <w:tcW w:w="0" w:type="auto"/>
            <w:hideMark/>
          </w:tcPr>
          <w:p w14:paraId="04B37232"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Key Technology</w:t>
            </w:r>
          </w:p>
        </w:tc>
        <w:tc>
          <w:tcPr>
            <w:tcW w:w="0" w:type="auto"/>
            <w:hideMark/>
          </w:tcPr>
          <w:p w14:paraId="7330A2C1"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Main Benefit</w:t>
            </w:r>
          </w:p>
        </w:tc>
        <w:tc>
          <w:tcPr>
            <w:tcW w:w="0" w:type="auto"/>
            <w:hideMark/>
          </w:tcPr>
          <w:p w14:paraId="2BE0C7F7"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Case Study Example</w:t>
            </w:r>
          </w:p>
        </w:tc>
        <w:tc>
          <w:tcPr>
            <w:tcW w:w="0" w:type="auto"/>
            <w:hideMark/>
          </w:tcPr>
          <w:p w14:paraId="69642053"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Key Reference</w:t>
            </w:r>
          </w:p>
        </w:tc>
      </w:tr>
      <w:tr w:rsidR="00816451" w:rsidRPr="00816451" w14:paraId="5562BA23"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4418B189"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Real-time Progress Monitoring</w:t>
            </w:r>
          </w:p>
        </w:tc>
        <w:tc>
          <w:tcPr>
            <w:tcW w:w="0" w:type="auto"/>
            <w:hideMark/>
          </w:tcPr>
          <w:p w14:paraId="025FA027"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IoT-integrated DTs</w:t>
            </w:r>
          </w:p>
        </w:tc>
        <w:tc>
          <w:tcPr>
            <w:tcW w:w="0" w:type="auto"/>
            <w:hideMark/>
          </w:tcPr>
          <w:p w14:paraId="298FA14E"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22% increase in schedule adherence</w:t>
            </w:r>
          </w:p>
        </w:tc>
        <w:tc>
          <w:tcPr>
            <w:tcW w:w="0" w:type="auto"/>
            <w:hideMark/>
          </w:tcPr>
          <w:p w14:paraId="062BFC77"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Los Angeles Metro Extension</w:t>
            </w:r>
          </w:p>
        </w:tc>
        <w:tc>
          <w:tcPr>
            <w:tcW w:w="0" w:type="auto"/>
            <w:hideMark/>
          </w:tcPr>
          <w:p w14:paraId="60812484"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Cheng et al. (2022)</w:t>
            </w:r>
          </w:p>
        </w:tc>
      </w:tr>
      <w:tr w:rsidR="00816451" w:rsidRPr="00816451" w14:paraId="4F564207"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478BB6EB"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Safety and Risk Management</w:t>
            </w:r>
          </w:p>
        </w:tc>
        <w:tc>
          <w:tcPr>
            <w:tcW w:w="0" w:type="auto"/>
            <w:hideMark/>
          </w:tcPr>
          <w:p w14:paraId="55F525EB"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Sensor-based DT Tracking</w:t>
            </w:r>
          </w:p>
        </w:tc>
        <w:tc>
          <w:tcPr>
            <w:tcW w:w="0" w:type="auto"/>
            <w:hideMark/>
          </w:tcPr>
          <w:p w14:paraId="38BC8C54"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15% reduction in on-site incidents</w:t>
            </w:r>
          </w:p>
        </w:tc>
        <w:tc>
          <w:tcPr>
            <w:tcW w:w="0" w:type="auto"/>
            <w:hideMark/>
          </w:tcPr>
          <w:p w14:paraId="346031D5"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Texas Smart Highway Project</w:t>
            </w:r>
          </w:p>
        </w:tc>
        <w:tc>
          <w:tcPr>
            <w:tcW w:w="0" w:type="auto"/>
            <w:hideMark/>
          </w:tcPr>
          <w:p w14:paraId="69647E82"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Pärn &amp; Edwards (2019)</w:t>
            </w:r>
          </w:p>
        </w:tc>
      </w:tr>
      <w:tr w:rsidR="00816451" w:rsidRPr="00816451" w14:paraId="7F37AD17"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3B2FE999"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Resource Optimization</w:t>
            </w:r>
          </w:p>
        </w:tc>
        <w:tc>
          <w:tcPr>
            <w:tcW w:w="0" w:type="auto"/>
            <w:hideMark/>
          </w:tcPr>
          <w:p w14:paraId="3821715E"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AI-Powered Digital Twins</w:t>
            </w:r>
          </w:p>
        </w:tc>
        <w:tc>
          <w:tcPr>
            <w:tcW w:w="0" w:type="auto"/>
            <w:hideMark/>
          </w:tcPr>
          <w:p w14:paraId="7606F45E"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12% cost reduction via dynamic scheduling</w:t>
            </w:r>
          </w:p>
        </w:tc>
        <w:tc>
          <w:tcPr>
            <w:tcW w:w="0" w:type="auto"/>
            <w:hideMark/>
          </w:tcPr>
          <w:p w14:paraId="03D9B675"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New York Smart Bridge Project</w:t>
            </w:r>
          </w:p>
        </w:tc>
        <w:tc>
          <w:tcPr>
            <w:tcW w:w="0" w:type="auto"/>
            <w:hideMark/>
          </w:tcPr>
          <w:p w14:paraId="5239672B"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Alonso et al. (2021)</w:t>
            </w:r>
          </w:p>
        </w:tc>
      </w:tr>
    </w:tbl>
    <w:p w14:paraId="1CE5494F" w14:textId="77777777" w:rsidR="00816451" w:rsidRPr="006845DC" w:rsidRDefault="00816451" w:rsidP="00CC5E7A">
      <w:pPr>
        <w:jc w:val="both"/>
        <w:rPr>
          <w:rFonts w:ascii="Times New Roman" w:hAnsi="Times New Roman" w:cs="Times New Roman"/>
        </w:rPr>
      </w:pPr>
    </w:p>
    <w:p w14:paraId="426AEE38" w14:textId="24244EE7" w:rsidR="00816451" w:rsidRPr="006845DC" w:rsidRDefault="00816451" w:rsidP="00CC5E7A">
      <w:pPr>
        <w:jc w:val="both"/>
        <w:rPr>
          <w:rFonts w:ascii="Times New Roman" w:hAnsi="Times New Roman" w:cs="Times New Roman"/>
        </w:rPr>
      </w:pPr>
      <w:r w:rsidRPr="006845DC">
        <w:rPr>
          <w:rFonts w:ascii="Times New Roman" w:hAnsi="Times New Roman" w:cs="Times New Roman"/>
        </w:rPr>
        <w:t>Table 3 is a list of DT applications in building and infrastructure management in the United States.</w:t>
      </w:r>
    </w:p>
    <w:tbl>
      <w:tblPr>
        <w:tblStyle w:val="GridTable1Light-Accent1"/>
        <w:tblW w:w="0" w:type="auto"/>
        <w:tblLook w:val="04A0" w:firstRow="1" w:lastRow="0" w:firstColumn="1" w:lastColumn="0" w:noHBand="0" w:noVBand="1"/>
      </w:tblPr>
      <w:tblGrid>
        <w:gridCol w:w="1916"/>
        <w:gridCol w:w="1867"/>
        <w:gridCol w:w="2272"/>
        <w:gridCol w:w="1483"/>
        <w:gridCol w:w="1478"/>
      </w:tblGrid>
      <w:tr w:rsidR="00816451" w:rsidRPr="00816451" w14:paraId="1B40BB07" w14:textId="77777777" w:rsidTr="0081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624B1"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Application Type</w:t>
            </w:r>
          </w:p>
        </w:tc>
        <w:tc>
          <w:tcPr>
            <w:tcW w:w="0" w:type="auto"/>
            <w:hideMark/>
          </w:tcPr>
          <w:p w14:paraId="76AA6BD2"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DT Functionality</w:t>
            </w:r>
          </w:p>
        </w:tc>
        <w:tc>
          <w:tcPr>
            <w:tcW w:w="0" w:type="auto"/>
            <w:hideMark/>
          </w:tcPr>
          <w:p w14:paraId="02F7491C"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Quantified Benefit</w:t>
            </w:r>
          </w:p>
        </w:tc>
        <w:tc>
          <w:tcPr>
            <w:tcW w:w="0" w:type="auto"/>
            <w:hideMark/>
          </w:tcPr>
          <w:p w14:paraId="63BC6759"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Example Project</w:t>
            </w:r>
          </w:p>
        </w:tc>
        <w:tc>
          <w:tcPr>
            <w:tcW w:w="0" w:type="auto"/>
            <w:hideMark/>
          </w:tcPr>
          <w:p w14:paraId="4DD5B9AB" w14:textId="77777777" w:rsidR="00816451" w:rsidRPr="00816451" w:rsidRDefault="00816451" w:rsidP="00CC5E7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451">
              <w:rPr>
                <w:rFonts w:ascii="Times New Roman" w:hAnsi="Times New Roman" w:cs="Times New Roman"/>
                <w:b w:val="0"/>
                <w:bCs w:val="0"/>
              </w:rPr>
              <w:t>Reference</w:t>
            </w:r>
          </w:p>
        </w:tc>
      </w:tr>
      <w:tr w:rsidR="00816451" w:rsidRPr="00816451" w14:paraId="3926D736"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1D53B038"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Building Energy Management</w:t>
            </w:r>
          </w:p>
        </w:tc>
        <w:tc>
          <w:tcPr>
            <w:tcW w:w="0" w:type="auto"/>
            <w:hideMark/>
          </w:tcPr>
          <w:p w14:paraId="2E9C226C"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DT-based HVAC Monitoring</w:t>
            </w:r>
          </w:p>
        </w:tc>
        <w:tc>
          <w:tcPr>
            <w:tcW w:w="0" w:type="auto"/>
            <w:hideMark/>
          </w:tcPr>
          <w:p w14:paraId="36E1470D"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25% improvement in energy efficiency</w:t>
            </w:r>
          </w:p>
        </w:tc>
        <w:tc>
          <w:tcPr>
            <w:tcW w:w="0" w:type="auto"/>
            <w:hideMark/>
          </w:tcPr>
          <w:p w14:paraId="7B6F91F0"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Atlanta Green Tower</w:t>
            </w:r>
          </w:p>
        </w:tc>
        <w:tc>
          <w:tcPr>
            <w:tcW w:w="0" w:type="auto"/>
            <w:hideMark/>
          </w:tcPr>
          <w:p w14:paraId="023EAAB0"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Alonso et al. (2021)</w:t>
            </w:r>
          </w:p>
        </w:tc>
      </w:tr>
      <w:tr w:rsidR="00816451" w:rsidRPr="00816451" w14:paraId="22F00954"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221B1215"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lastRenderedPageBreak/>
              <w:t>Facility Maintenance</w:t>
            </w:r>
          </w:p>
        </w:tc>
        <w:tc>
          <w:tcPr>
            <w:tcW w:w="0" w:type="auto"/>
            <w:hideMark/>
          </w:tcPr>
          <w:p w14:paraId="0391637C"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Predictive Asset Monitoring</w:t>
            </w:r>
          </w:p>
        </w:tc>
        <w:tc>
          <w:tcPr>
            <w:tcW w:w="0" w:type="auto"/>
            <w:hideMark/>
          </w:tcPr>
          <w:p w14:paraId="7BA233D5"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30% cost reduction in unplanned maintenance</w:t>
            </w:r>
          </w:p>
        </w:tc>
        <w:tc>
          <w:tcPr>
            <w:tcW w:w="0" w:type="auto"/>
            <w:hideMark/>
          </w:tcPr>
          <w:p w14:paraId="18AB5D87"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Denver Smart Hospital</w:t>
            </w:r>
          </w:p>
        </w:tc>
        <w:tc>
          <w:tcPr>
            <w:tcW w:w="0" w:type="auto"/>
            <w:hideMark/>
          </w:tcPr>
          <w:p w14:paraId="012FD44C"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Fuller et al. (2020)</w:t>
            </w:r>
          </w:p>
        </w:tc>
      </w:tr>
      <w:tr w:rsidR="00816451" w:rsidRPr="00816451" w14:paraId="0E96F409" w14:textId="77777777" w:rsidTr="00816451">
        <w:tc>
          <w:tcPr>
            <w:cnfStyle w:val="001000000000" w:firstRow="0" w:lastRow="0" w:firstColumn="1" w:lastColumn="0" w:oddVBand="0" w:evenVBand="0" w:oddHBand="0" w:evenHBand="0" w:firstRowFirstColumn="0" w:firstRowLastColumn="0" w:lastRowFirstColumn="0" w:lastRowLastColumn="0"/>
            <w:tcW w:w="0" w:type="auto"/>
            <w:hideMark/>
          </w:tcPr>
          <w:p w14:paraId="6DA2AB50" w14:textId="77777777" w:rsidR="00816451" w:rsidRPr="00816451" w:rsidRDefault="00816451" w:rsidP="00CC5E7A">
            <w:pPr>
              <w:spacing w:after="160" w:line="278" w:lineRule="auto"/>
              <w:jc w:val="both"/>
              <w:rPr>
                <w:rFonts w:ascii="Times New Roman" w:hAnsi="Times New Roman" w:cs="Times New Roman"/>
                <w:b w:val="0"/>
                <w:bCs w:val="0"/>
              </w:rPr>
            </w:pPr>
            <w:r w:rsidRPr="00816451">
              <w:rPr>
                <w:rFonts w:ascii="Times New Roman" w:hAnsi="Times New Roman" w:cs="Times New Roman"/>
                <w:b w:val="0"/>
                <w:bCs w:val="0"/>
              </w:rPr>
              <w:t>Urban Infrastructure</w:t>
            </w:r>
          </w:p>
        </w:tc>
        <w:tc>
          <w:tcPr>
            <w:tcW w:w="0" w:type="auto"/>
            <w:hideMark/>
          </w:tcPr>
          <w:p w14:paraId="14931291" w14:textId="2ED86162"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 xml:space="preserve">Integrated City </w:t>
            </w:r>
            <w:r w:rsidR="00AD622C" w:rsidRPr="00816451">
              <w:rPr>
                <w:rFonts w:ascii="Times New Roman" w:hAnsi="Times New Roman" w:cs="Times New Roman"/>
              </w:rPr>
              <w:t>Modelling</w:t>
            </w:r>
          </w:p>
        </w:tc>
        <w:tc>
          <w:tcPr>
            <w:tcW w:w="0" w:type="auto"/>
            <w:hideMark/>
          </w:tcPr>
          <w:p w14:paraId="693BEF28" w14:textId="73ABD718" w:rsidR="00816451" w:rsidRPr="00816451" w:rsidRDefault="00882BC6"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Optimi</w:t>
            </w:r>
            <w:r>
              <w:rPr>
                <w:rFonts w:ascii="Times New Roman" w:hAnsi="Times New Roman" w:cs="Times New Roman"/>
              </w:rPr>
              <w:t>s</w:t>
            </w:r>
            <w:r w:rsidRPr="00816451">
              <w:rPr>
                <w:rFonts w:ascii="Times New Roman" w:hAnsi="Times New Roman" w:cs="Times New Roman"/>
              </w:rPr>
              <w:t xml:space="preserve">ed </w:t>
            </w:r>
            <w:r w:rsidR="00816451" w:rsidRPr="00816451">
              <w:rPr>
                <w:rFonts w:ascii="Times New Roman" w:hAnsi="Times New Roman" w:cs="Times New Roman"/>
              </w:rPr>
              <w:t>energy and mobility systems</w:t>
            </w:r>
          </w:p>
        </w:tc>
        <w:tc>
          <w:tcPr>
            <w:tcW w:w="0" w:type="auto"/>
            <w:hideMark/>
          </w:tcPr>
          <w:p w14:paraId="3B52D15C"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Orlando Digital Twin City</w:t>
            </w:r>
          </w:p>
        </w:tc>
        <w:tc>
          <w:tcPr>
            <w:tcW w:w="0" w:type="auto"/>
            <w:hideMark/>
          </w:tcPr>
          <w:p w14:paraId="73368B9D" w14:textId="77777777" w:rsidR="00816451" w:rsidRPr="00816451" w:rsidRDefault="00816451" w:rsidP="00CC5E7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451">
              <w:rPr>
                <w:rFonts w:ascii="Times New Roman" w:hAnsi="Times New Roman" w:cs="Times New Roman"/>
              </w:rPr>
              <w:t>Maturana et al. (2021)</w:t>
            </w:r>
          </w:p>
        </w:tc>
      </w:tr>
    </w:tbl>
    <w:p w14:paraId="1C106378" w14:textId="77777777" w:rsidR="00816451" w:rsidRPr="006845DC" w:rsidRDefault="00816451" w:rsidP="00CC5E7A">
      <w:pPr>
        <w:jc w:val="both"/>
        <w:rPr>
          <w:rFonts w:ascii="Times New Roman" w:hAnsi="Times New Roman" w:cs="Times New Roman"/>
        </w:rPr>
      </w:pPr>
    </w:p>
    <w:p w14:paraId="073E781A" w14:textId="2B75BC60" w:rsidR="00816451" w:rsidRPr="00816451" w:rsidRDefault="006845DC" w:rsidP="00CC5E7A">
      <w:pPr>
        <w:jc w:val="both"/>
        <w:rPr>
          <w:rFonts w:ascii="Times New Roman" w:hAnsi="Times New Roman" w:cs="Times New Roman"/>
          <w:b/>
          <w:bCs/>
        </w:rPr>
      </w:pPr>
      <w:r w:rsidRPr="006845DC">
        <w:rPr>
          <w:rFonts w:ascii="Times New Roman" w:hAnsi="Times New Roman" w:cs="Times New Roman"/>
          <w:b/>
          <w:bCs/>
        </w:rPr>
        <w:t>DISCUSSION</w:t>
      </w:r>
    </w:p>
    <w:p w14:paraId="02922CCE" w14:textId="177E67C3" w:rsidR="00816451" w:rsidRPr="00816451" w:rsidRDefault="00816451" w:rsidP="00CC5E7A">
      <w:pPr>
        <w:jc w:val="both"/>
        <w:rPr>
          <w:rFonts w:ascii="Times New Roman" w:hAnsi="Times New Roman" w:cs="Times New Roman"/>
        </w:rPr>
      </w:pPr>
      <w:r w:rsidRPr="00816451">
        <w:rPr>
          <w:rFonts w:ascii="Times New Roman" w:hAnsi="Times New Roman" w:cs="Times New Roman"/>
        </w:rPr>
        <w:t xml:space="preserve">The emergence of Digital Twin (DT) technology in the U.S. construction industry marks a major shift toward data-driven project lifecycle management and intelligent infrastructure systems. As construction projects become increasingly complex, DTs provide a dynamic link between digital and </w:t>
      </w:r>
      <w:r w:rsidRPr="00385431">
        <w:rPr>
          <w:rFonts w:ascii="Times New Roman" w:hAnsi="Times New Roman" w:cs="Times New Roman"/>
          <w:highlight w:val="yellow"/>
        </w:rPr>
        <w:t xml:space="preserve">physical assets, facilitating real-time monitoring, predictive control, and performance </w:t>
      </w:r>
      <w:r w:rsidR="00882BC6" w:rsidRPr="00385431">
        <w:rPr>
          <w:rFonts w:ascii="Times New Roman" w:hAnsi="Times New Roman" w:cs="Times New Roman"/>
          <w:highlight w:val="yellow"/>
        </w:rPr>
        <w:t>optimisation</w:t>
      </w:r>
      <w:r w:rsidRPr="00385431">
        <w:rPr>
          <w:rFonts w:ascii="Times New Roman" w:hAnsi="Times New Roman" w:cs="Times New Roman"/>
          <w:highlight w:val="yellow"/>
        </w:rPr>
        <w:t xml:space="preserve">. Opoku et al. (2021) </w:t>
      </w:r>
      <w:r w:rsidR="00882BC6" w:rsidRPr="00385431">
        <w:rPr>
          <w:rFonts w:ascii="Times New Roman" w:hAnsi="Times New Roman" w:cs="Times New Roman"/>
          <w:highlight w:val="yellow"/>
        </w:rPr>
        <w:t xml:space="preserve">emphasised </w:t>
      </w:r>
      <w:r w:rsidRPr="00385431">
        <w:rPr>
          <w:rFonts w:ascii="Times New Roman" w:hAnsi="Times New Roman" w:cs="Times New Roman"/>
          <w:highlight w:val="yellow"/>
        </w:rPr>
        <w:t xml:space="preserve">that the real-time </w:t>
      </w:r>
      <w:r w:rsidR="00882BC6" w:rsidRPr="00385431">
        <w:rPr>
          <w:rFonts w:ascii="Times New Roman" w:hAnsi="Times New Roman" w:cs="Times New Roman"/>
          <w:highlight w:val="yellow"/>
        </w:rPr>
        <w:t xml:space="preserve">synchronisation </w:t>
      </w:r>
      <w:r w:rsidRPr="00385431">
        <w:rPr>
          <w:rFonts w:ascii="Times New Roman" w:hAnsi="Times New Roman" w:cs="Times New Roman"/>
          <w:highlight w:val="yellow"/>
        </w:rPr>
        <w:t>enabled by DTs allows stakeho</w:t>
      </w:r>
      <w:r w:rsidRPr="00816451">
        <w:rPr>
          <w:rFonts w:ascii="Times New Roman" w:hAnsi="Times New Roman" w:cs="Times New Roman"/>
        </w:rPr>
        <w:t>lders to identify inefficiencies early, reducing rework and resource waste. Similarly, Alonso and Borrmann (2022) found that DTs improve interdisciplinary collaboration through shared, data-rich virtual environments, particularly when integrated with Building Information Mode</w:t>
      </w:r>
      <w:r w:rsidR="00882BC6">
        <w:rPr>
          <w:rFonts w:ascii="Times New Roman" w:hAnsi="Times New Roman" w:cs="Times New Roman"/>
        </w:rPr>
        <w:t>l</w:t>
      </w:r>
      <w:r w:rsidRPr="00816451">
        <w:rPr>
          <w:rFonts w:ascii="Times New Roman" w:hAnsi="Times New Roman" w:cs="Times New Roman"/>
        </w:rPr>
        <w:t>ling (BIM) and Internet of Things (IoT) systems.</w:t>
      </w:r>
    </w:p>
    <w:p w14:paraId="3CCD8685" w14:textId="50C5032A" w:rsidR="00816451" w:rsidRPr="00816451" w:rsidRDefault="00816451" w:rsidP="00CC5E7A">
      <w:pPr>
        <w:jc w:val="both"/>
        <w:rPr>
          <w:rFonts w:ascii="Times New Roman" w:hAnsi="Times New Roman" w:cs="Times New Roman"/>
        </w:rPr>
      </w:pPr>
      <w:r w:rsidRPr="00816451">
        <w:rPr>
          <w:rFonts w:ascii="Times New Roman" w:hAnsi="Times New Roman" w:cs="Times New Roman"/>
        </w:rPr>
        <w:t xml:space="preserve">In the U.S. </w:t>
      </w:r>
      <w:r w:rsidRPr="00385431">
        <w:rPr>
          <w:rFonts w:ascii="Times New Roman" w:hAnsi="Times New Roman" w:cs="Times New Roman"/>
          <w:highlight w:val="yellow"/>
        </w:rPr>
        <w:t xml:space="preserve">context, DT deployment aligns with national goals for sustainable infrastructure </w:t>
      </w:r>
      <w:r w:rsidR="00882BC6" w:rsidRPr="00385431">
        <w:rPr>
          <w:rFonts w:ascii="Times New Roman" w:hAnsi="Times New Roman" w:cs="Times New Roman"/>
          <w:highlight w:val="yellow"/>
        </w:rPr>
        <w:t xml:space="preserve">modernisation </w:t>
      </w:r>
      <w:r w:rsidRPr="00385431">
        <w:rPr>
          <w:rFonts w:ascii="Times New Roman" w:hAnsi="Times New Roman" w:cs="Times New Roman"/>
          <w:highlight w:val="yellow"/>
        </w:rPr>
        <w:t>and resilient urban systems. Large-scale public projects increasingly leverage DT frameworks for</w:t>
      </w:r>
      <w:r w:rsidRPr="00816451">
        <w:rPr>
          <w:rFonts w:ascii="Times New Roman" w:hAnsi="Times New Roman" w:cs="Times New Roman"/>
        </w:rPr>
        <w:t xml:space="preserve"> asset tracking, construction scheduling, and predictive maintenance. For instance, research by Rausch et al. (2022) highlights </w:t>
      </w:r>
      <w:r w:rsidRPr="00385431">
        <w:rPr>
          <w:rFonts w:ascii="Times New Roman" w:hAnsi="Times New Roman" w:cs="Times New Roman"/>
          <w:highlight w:val="yellow"/>
        </w:rPr>
        <w:t>that DT-enabled automation in infrastructure projects enhances schedule reliability and labo</w:t>
      </w:r>
      <w:r w:rsidR="00882BC6" w:rsidRPr="00385431">
        <w:rPr>
          <w:rFonts w:ascii="Times New Roman" w:hAnsi="Times New Roman" w:cs="Times New Roman"/>
          <w:highlight w:val="yellow"/>
        </w:rPr>
        <w:t>u</w:t>
      </w:r>
      <w:r w:rsidRPr="00385431">
        <w:rPr>
          <w:rFonts w:ascii="Times New Roman" w:hAnsi="Times New Roman" w:cs="Times New Roman"/>
          <w:highlight w:val="yellow"/>
        </w:rPr>
        <w:t>r</w:t>
      </w:r>
      <w:r w:rsidRPr="00816451">
        <w:rPr>
          <w:rFonts w:ascii="Times New Roman" w:hAnsi="Times New Roman" w:cs="Times New Roman"/>
        </w:rPr>
        <w:t xml:space="preserve"> productivity, while </w:t>
      </w:r>
      <w:r w:rsidR="00882BC6" w:rsidRPr="00385431">
        <w:rPr>
          <w:rFonts w:ascii="Times New Roman" w:hAnsi="Times New Roman" w:cs="Times New Roman"/>
          <w:highlight w:val="yellow"/>
        </w:rPr>
        <w:t xml:space="preserve">minimising </w:t>
      </w:r>
      <w:r w:rsidRPr="00385431">
        <w:rPr>
          <w:rFonts w:ascii="Times New Roman" w:hAnsi="Times New Roman" w:cs="Times New Roman"/>
          <w:highlight w:val="yellow"/>
        </w:rPr>
        <w:t>environmental impact. Nonetheless, widespread adoption remains constrained by high implementation</w:t>
      </w:r>
      <w:r w:rsidRPr="00816451">
        <w:rPr>
          <w:rFonts w:ascii="Times New Roman" w:hAnsi="Times New Roman" w:cs="Times New Roman"/>
        </w:rPr>
        <w:t xml:space="preserve"> costs, cybersecurity risks, and data governance challenges. Ríos et al. (2021) argue that without unified standards for data interoperability, construction firms risk fragmenting their digital ecosystems, thereby limiting cross-platform communication. Addressing these technical and policy-related challenges is essential to unlocking DTs’ full potential as a driver of innovation and sustainability in the U.S. construction sector.</w:t>
      </w:r>
    </w:p>
    <w:p w14:paraId="465F6C0F" w14:textId="77777777" w:rsidR="00816451" w:rsidRPr="00816451" w:rsidRDefault="00816451" w:rsidP="00CC5E7A">
      <w:pPr>
        <w:jc w:val="both"/>
        <w:rPr>
          <w:rFonts w:ascii="Times New Roman" w:hAnsi="Times New Roman" w:cs="Times New Roman"/>
          <w:b/>
          <w:bCs/>
        </w:rPr>
      </w:pPr>
      <w:r w:rsidRPr="00816451">
        <w:rPr>
          <w:rFonts w:ascii="Times New Roman" w:hAnsi="Times New Roman" w:cs="Times New Roman"/>
          <w:b/>
          <w:bCs/>
        </w:rPr>
        <w:t>Conclusion</w:t>
      </w:r>
    </w:p>
    <w:p w14:paraId="77812C11" w14:textId="3117458A" w:rsidR="00816451" w:rsidRDefault="00816451" w:rsidP="00CC5E7A">
      <w:pPr>
        <w:jc w:val="both"/>
        <w:rPr>
          <w:rFonts w:ascii="Times New Roman" w:hAnsi="Times New Roman" w:cs="Times New Roman"/>
          <w:lang w:val="en-IN"/>
        </w:rPr>
      </w:pPr>
      <w:r w:rsidRPr="00816451">
        <w:rPr>
          <w:rFonts w:ascii="Times New Roman" w:hAnsi="Times New Roman" w:cs="Times New Roman"/>
        </w:rPr>
        <w:t xml:space="preserve">This study concludes that Digital Twin technology has become a critical enabler of transformation in the U.S. construction industry, enhancing efficiency, transparency, and sustainability across all lifecycle phases. DTs integrate design, execution, and operational data into a continuously updated virtual model, allowing project teams to predict issues before they occur. The evidence indicates that DT integration leads to improved cost control, energy performance, and stakeholder coordination. Beyond its operational benefits, the technology aligns closely with U.S. policy frameworks promoting smart infrastructure and carbon reduction initiatives. However, the success of DT </w:t>
      </w:r>
      <w:r w:rsidRPr="00385431">
        <w:rPr>
          <w:rFonts w:ascii="Times New Roman" w:hAnsi="Times New Roman" w:cs="Times New Roman"/>
          <w:highlight w:val="yellow"/>
        </w:rPr>
        <w:t xml:space="preserve">implementation depends on addressing the persistent issues of data interoperability, regulatory </w:t>
      </w:r>
      <w:r w:rsidR="00882BC6" w:rsidRPr="00385431">
        <w:rPr>
          <w:rFonts w:ascii="Times New Roman" w:hAnsi="Times New Roman" w:cs="Times New Roman"/>
          <w:highlight w:val="yellow"/>
        </w:rPr>
        <w:t>harmonisation</w:t>
      </w:r>
      <w:r w:rsidRPr="00385431">
        <w:rPr>
          <w:rFonts w:ascii="Times New Roman" w:hAnsi="Times New Roman" w:cs="Times New Roman"/>
          <w:highlight w:val="yellow"/>
        </w:rPr>
        <w:t>, and skills</w:t>
      </w:r>
      <w:r w:rsidRPr="00816451">
        <w:rPr>
          <w:rFonts w:ascii="Times New Roman" w:hAnsi="Times New Roman" w:cs="Times New Roman"/>
        </w:rPr>
        <w:t xml:space="preserve"> development. The findings reaffirm that DTs are not merely technological tools but strategic assets that redefine </w:t>
      </w:r>
      <w:r w:rsidRPr="00816451">
        <w:rPr>
          <w:rFonts w:ascii="Times New Roman" w:hAnsi="Times New Roman" w:cs="Times New Roman"/>
        </w:rPr>
        <w:lastRenderedPageBreak/>
        <w:t>how construction projects are conceived, delivered, and maintained in a digitally connected environment.</w:t>
      </w:r>
    </w:p>
    <w:p w14:paraId="45BE10E5" w14:textId="77777777" w:rsidR="001D66D1" w:rsidRPr="001D66D1" w:rsidRDefault="001D66D1" w:rsidP="00816451">
      <w:pPr>
        <w:rPr>
          <w:rFonts w:ascii="Times New Roman" w:hAnsi="Times New Roman" w:cs="Times New Roman"/>
          <w:lang w:val="en-IN"/>
        </w:rPr>
      </w:pPr>
    </w:p>
    <w:p w14:paraId="3184750C" w14:textId="77777777" w:rsidR="00816451" w:rsidRPr="00816451" w:rsidRDefault="00816451" w:rsidP="00816451">
      <w:pPr>
        <w:rPr>
          <w:rFonts w:ascii="Times New Roman" w:hAnsi="Times New Roman" w:cs="Times New Roman"/>
          <w:b/>
          <w:bCs/>
        </w:rPr>
      </w:pPr>
      <w:r w:rsidRPr="00816451">
        <w:rPr>
          <w:rFonts w:ascii="Times New Roman" w:hAnsi="Times New Roman" w:cs="Times New Roman"/>
          <w:b/>
          <w:bCs/>
        </w:rPr>
        <w:t>Recommendations</w:t>
      </w:r>
    </w:p>
    <w:p w14:paraId="418B245A" w14:textId="7D332DD3"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Establish a Unified National Framework for Digital Twins:</w:t>
      </w:r>
      <w:r w:rsidRPr="00816451">
        <w:rPr>
          <w:rFonts w:ascii="Times New Roman" w:hAnsi="Times New Roman" w:cs="Times New Roman"/>
        </w:rPr>
        <w:br/>
        <w:t>The U.S. construction sector should adopt a standardi</w:t>
      </w:r>
      <w:r w:rsidR="00EA563F">
        <w:rPr>
          <w:rFonts w:ascii="Times New Roman" w:hAnsi="Times New Roman" w:cs="Times New Roman"/>
        </w:rPr>
        <w:t>s</w:t>
      </w:r>
      <w:r w:rsidRPr="00816451">
        <w:rPr>
          <w:rFonts w:ascii="Times New Roman" w:hAnsi="Times New Roman" w:cs="Times New Roman"/>
        </w:rPr>
        <w:t>ed framework for DT implementation, supported by agencies such as the National Institute of Standards and Technology (NIST), to ensure data consistency and interoperability across platforms.</w:t>
      </w:r>
    </w:p>
    <w:p w14:paraId="11FE661E" w14:textId="77777777"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Promote Collaborative Research and Pilot Programs:</w:t>
      </w:r>
      <w:r w:rsidRPr="00816451">
        <w:rPr>
          <w:rFonts w:ascii="Times New Roman" w:hAnsi="Times New Roman" w:cs="Times New Roman"/>
        </w:rPr>
        <w:br/>
        <w:t>Public–private partnerships should fund large-scale pilot DT projects to evaluate lifecycle benefits and create benchmarks for national adoption. Universities and construction technology firms can lead collaborative research efforts in this domain.</w:t>
      </w:r>
    </w:p>
    <w:p w14:paraId="67A04312" w14:textId="12B8BAC0"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Invest in Workforce Upskilling:</w:t>
      </w:r>
      <w:r w:rsidRPr="00816451">
        <w:rPr>
          <w:rFonts w:ascii="Times New Roman" w:hAnsi="Times New Roman" w:cs="Times New Roman"/>
        </w:rPr>
        <w:br/>
        <w:t>There is a need for structured training programs in DT technologies, focusing on AI integration, data analytics, and sensor-based mode</w:t>
      </w:r>
      <w:r w:rsidR="00EA563F">
        <w:rPr>
          <w:rFonts w:ascii="Times New Roman" w:hAnsi="Times New Roman" w:cs="Times New Roman"/>
        </w:rPr>
        <w:t>l</w:t>
      </w:r>
      <w:r w:rsidRPr="00816451">
        <w:rPr>
          <w:rFonts w:ascii="Times New Roman" w:hAnsi="Times New Roman" w:cs="Times New Roman"/>
        </w:rPr>
        <w:t>ling to close the technical skills gap within the construction workforce.</w:t>
      </w:r>
    </w:p>
    <w:p w14:paraId="0A39EFE5" w14:textId="68940CB7"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Strengthen Data Security Protocols:</w:t>
      </w:r>
      <w:r w:rsidRPr="00816451">
        <w:rPr>
          <w:rFonts w:ascii="Times New Roman" w:hAnsi="Times New Roman" w:cs="Times New Roman"/>
        </w:rPr>
        <w:br/>
        <w:t>Given the data-intensive nature of DTs, robust cybersecurity policies must be enforced to protect construction data from breaches and unauthori</w:t>
      </w:r>
      <w:r w:rsidR="00EA563F">
        <w:rPr>
          <w:rFonts w:ascii="Times New Roman" w:hAnsi="Times New Roman" w:cs="Times New Roman"/>
        </w:rPr>
        <w:t>s</w:t>
      </w:r>
      <w:r w:rsidRPr="00816451">
        <w:rPr>
          <w:rFonts w:ascii="Times New Roman" w:hAnsi="Times New Roman" w:cs="Times New Roman"/>
        </w:rPr>
        <w:t>ed access.</w:t>
      </w:r>
    </w:p>
    <w:p w14:paraId="6BB4DC4F" w14:textId="77777777" w:rsidR="00816451" w:rsidRPr="00816451" w:rsidRDefault="00816451" w:rsidP="00816451">
      <w:pPr>
        <w:numPr>
          <w:ilvl w:val="0"/>
          <w:numId w:val="5"/>
        </w:numPr>
        <w:rPr>
          <w:rFonts w:ascii="Times New Roman" w:hAnsi="Times New Roman" w:cs="Times New Roman"/>
        </w:rPr>
      </w:pPr>
      <w:r w:rsidRPr="00816451">
        <w:rPr>
          <w:rFonts w:ascii="Times New Roman" w:hAnsi="Times New Roman" w:cs="Times New Roman"/>
        </w:rPr>
        <w:t>Integrate DTs into Sustainability Assessment:</w:t>
      </w:r>
      <w:r w:rsidRPr="00816451">
        <w:rPr>
          <w:rFonts w:ascii="Times New Roman" w:hAnsi="Times New Roman" w:cs="Times New Roman"/>
        </w:rPr>
        <w:br/>
        <w:t>DTs should be embedded into sustainability frameworks to measure carbon footprints, simulate environmental performance, and support green certification systems such as LEED and BREEAM.</w:t>
      </w:r>
    </w:p>
    <w:p w14:paraId="57885B18" w14:textId="598F86A2" w:rsidR="00816451" w:rsidRDefault="00816451" w:rsidP="00816451">
      <w:pPr>
        <w:rPr>
          <w:rFonts w:ascii="Times New Roman" w:hAnsi="Times New Roman" w:cs="Times New Roman"/>
        </w:rPr>
      </w:pPr>
    </w:p>
    <w:p w14:paraId="1EFFEF04" w14:textId="77777777" w:rsidR="00456950" w:rsidRPr="001D66D1" w:rsidRDefault="00456950" w:rsidP="00456950">
      <w:pPr>
        <w:spacing w:after="200" w:line="276" w:lineRule="auto"/>
        <w:jc w:val="both"/>
        <w:outlineLvl w:val="0"/>
        <w:rPr>
          <w:rFonts w:ascii="Arial" w:eastAsia="Times New Roman" w:hAnsi="Arial" w:cs="Arial"/>
          <w:kern w:val="0"/>
          <w:sz w:val="22"/>
          <w:szCs w:val="22"/>
          <w:lang w:val="en-GB" w:eastAsia="en-GB"/>
          <w14:ligatures w14:val="none"/>
        </w:rPr>
      </w:pPr>
      <w:r w:rsidRPr="001D66D1">
        <w:rPr>
          <w:rFonts w:ascii="Arial" w:eastAsia="Times New Roman" w:hAnsi="Arial" w:cs="Arial"/>
          <w:b/>
          <w:bCs/>
          <w:kern w:val="0"/>
          <w:sz w:val="22"/>
          <w:szCs w:val="22"/>
          <w:lang w:val="en-GB" w:eastAsia="en-GB"/>
          <w14:ligatures w14:val="none"/>
        </w:rPr>
        <w:t>COMPETING INTERESTS DISCLAIMER:</w:t>
      </w:r>
    </w:p>
    <w:p w14:paraId="5B812C5E" w14:textId="77777777" w:rsidR="00456950" w:rsidRPr="001D66D1" w:rsidRDefault="00456950" w:rsidP="00456950">
      <w:pPr>
        <w:spacing w:after="200" w:line="276" w:lineRule="auto"/>
        <w:rPr>
          <w:rFonts w:ascii="Calibri" w:eastAsia="Times New Roman" w:hAnsi="Calibri" w:cs="Times New Roman"/>
          <w:kern w:val="0"/>
          <w:sz w:val="22"/>
          <w:szCs w:val="22"/>
          <w:lang w:val="en-GB" w:eastAsia="en-GB"/>
          <w14:ligatures w14:val="none"/>
        </w:rPr>
      </w:pPr>
      <w:r w:rsidRPr="001D66D1">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22CED8F" w14:textId="40A278B1" w:rsidR="00294913" w:rsidRDefault="00294913" w:rsidP="00816451">
      <w:pPr>
        <w:rPr>
          <w:rFonts w:ascii="Times New Roman" w:hAnsi="Times New Roman" w:cs="Times New Roman"/>
        </w:rPr>
      </w:pPr>
    </w:p>
    <w:p w14:paraId="33FCEDF3" w14:textId="09416058" w:rsidR="00294913" w:rsidRDefault="00294913" w:rsidP="00816451">
      <w:pPr>
        <w:rPr>
          <w:rFonts w:ascii="Times New Roman" w:hAnsi="Times New Roman" w:cs="Times New Roman"/>
        </w:rPr>
      </w:pPr>
    </w:p>
    <w:p w14:paraId="711B98B9" w14:textId="77777777" w:rsidR="00294913" w:rsidRPr="000A6323" w:rsidRDefault="00294913" w:rsidP="00294913">
      <w:pPr>
        <w:rPr>
          <w:highlight w:val="yellow"/>
        </w:rPr>
      </w:pPr>
      <w:bookmarkStart w:id="0" w:name="_Hlk190852809"/>
      <w:r w:rsidRPr="000A6323">
        <w:rPr>
          <w:highlight w:val="yellow"/>
        </w:rPr>
        <w:t>Disclaimer (Artificial intelligence)</w:t>
      </w:r>
    </w:p>
    <w:p w14:paraId="4ABEF5E8" w14:textId="77777777" w:rsidR="00294913" w:rsidRPr="000A6323" w:rsidRDefault="00294913" w:rsidP="00294913">
      <w:pPr>
        <w:rPr>
          <w:highlight w:val="yellow"/>
        </w:rPr>
      </w:pPr>
      <w:r w:rsidRPr="000A6323">
        <w:rPr>
          <w:highlight w:val="yellow"/>
        </w:rPr>
        <w:t xml:space="preserve">Option 1: </w:t>
      </w:r>
    </w:p>
    <w:p w14:paraId="1AEC9322" w14:textId="77777777" w:rsidR="00294913" w:rsidRPr="000A6323" w:rsidRDefault="00294913" w:rsidP="00294913">
      <w:pPr>
        <w:rPr>
          <w:highlight w:val="yellow"/>
        </w:rPr>
      </w:pPr>
      <w:r w:rsidRPr="000A6323">
        <w:rPr>
          <w:highlight w:val="yellow"/>
        </w:rPr>
        <w:t xml:space="preserve">Author(s) hereby </w:t>
      </w:r>
      <w:proofErr w:type="gramStart"/>
      <w:r w:rsidRPr="000A6323">
        <w:rPr>
          <w:highlight w:val="yellow"/>
        </w:rPr>
        <w:t>declare</w:t>
      </w:r>
      <w:proofErr w:type="gramEnd"/>
      <w:r w:rsidRPr="000A6323">
        <w:rPr>
          <w:highlight w:val="yellow"/>
        </w:rPr>
        <w:t xml:space="preserve"> that NO generative AI technologies such as Large Language Models (ChatGPT, COPILOT, etc.) and text-to-image generators have been used during the writing or editing of this manuscript. </w:t>
      </w:r>
    </w:p>
    <w:p w14:paraId="00D54EA1" w14:textId="77777777" w:rsidR="00294913" w:rsidRPr="000A6323" w:rsidRDefault="00294913" w:rsidP="00294913">
      <w:pPr>
        <w:rPr>
          <w:highlight w:val="yellow"/>
        </w:rPr>
      </w:pPr>
      <w:r w:rsidRPr="000A6323">
        <w:rPr>
          <w:highlight w:val="yellow"/>
        </w:rPr>
        <w:lastRenderedPageBreak/>
        <w:t xml:space="preserve">Option 2: </w:t>
      </w:r>
    </w:p>
    <w:p w14:paraId="123630B6" w14:textId="77777777" w:rsidR="00294913" w:rsidRPr="000A6323" w:rsidRDefault="00294913" w:rsidP="00294913">
      <w:pPr>
        <w:rPr>
          <w:highlight w:val="yellow"/>
        </w:rPr>
      </w:pPr>
      <w:r w:rsidRPr="000A6323">
        <w:rPr>
          <w:highlight w:val="yellow"/>
        </w:rPr>
        <w:t xml:space="preserve">Author(s) hereby </w:t>
      </w:r>
      <w:proofErr w:type="gramStart"/>
      <w:r w:rsidRPr="000A6323">
        <w:rPr>
          <w:highlight w:val="yellow"/>
        </w:rPr>
        <w:t>declare</w:t>
      </w:r>
      <w:proofErr w:type="gramEnd"/>
      <w:r w:rsidRPr="000A6323">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F76EC4" w14:textId="77777777" w:rsidR="00294913" w:rsidRPr="000A6323" w:rsidRDefault="00294913" w:rsidP="00294913">
      <w:pPr>
        <w:rPr>
          <w:highlight w:val="yellow"/>
        </w:rPr>
      </w:pPr>
      <w:r w:rsidRPr="000A6323">
        <w:rPr>
          <w:highlight w:val="yellow"/>
        </w:rPr>
        <w:t>Details of the AI usage are given below:</w:t>
      </w:r>
    </w:p>
    <w:p w14:paraId="06612079" w14:textId="77777777" w:rsidR="00294913" w:rsidRPr="000A6323" w:rsidRDefault="00294913" w:rsidP="00294913">
      <w:pPr>
        <w:rPr>
          <w:highlight w:val="yellow"/>
        </w:rPr>
      </w:pPr>
      <w:r w:rsidRPr="000A6323">
        <w:rPr>
          <w:highlight w:val="yellow"/>
        </w:rPr>
        <w:t>1.</w:t>
      </w:r>
    </w:p>
    <w:p w14:paraId="572773DC" w14:textId="77777777" w:rsidR="00294913" w:rsidRPr="000A6323" w:rsidRDefault="00294913" w:rsidP="00294913">
      <w:pPr>
        <w:rPr>
          <w:highlight w:val="yellow"/>
        </w:rPr>
      </w:pPr>
      <w:r w:rsidRPr="000A6323">
        <w:rPr>
          <w:highlight w:val="yellow"/>
        </w:rPr>
        <w:t>2.</w:t>
      </w:r>
    </w:p>
    <w:p w14:paraId="1F9497B7" w14:textId="77777777" w:rsidR="00294913" w:rsidRPr="00D047BB" w:rsidRDefault="00294913" w:rsidP="00294913">
      <w:r w:rsidRPr="000A6323">
        <w:rPr>
          <w:highlight w:val="yellow"/>
        </w:rPr>
        <w:t>3.</w:t>
      </w:r>
    </w:p>
    <w:bookmarkEnd w:id="0"/>
    <w:p w14:paraId="2C19B403" w14:textId="77777777" w:rsidR="00294913" w:rsidRPr="006845DC" w:rsidRDefault="00294913" w:rsidP="00816451">
      <w:pPr>
        <w:rPr>
          <w:rFonts w:ascii="Times New Roman" w:hAnsi="Times New Roman" w:cs="Times New Roman"/>
        </w:rPr>
      </w:pPr>
    </w:p>
    <w:p w14:paraId="0A6FFB56" w14:textId="77777777" w:rsidR="006845DC" w:rsidRDefault="006845DC" w:rsidP="00816451">
      <w:pPr>
        <w:rPr>
          <w:rFonts w:ascii="Times New Roman" w:hAnsi="Times New Roman" w:cs="Times New Roman"/>
        </w:rPr>
      </w:pPr>
    </w:p>
    <w:p w14:paraId="61048BC2" w14:textId="77777777" w:rsidR="006845DC" w:rsidRDefault="006845DC" w:rsidP="00816451">
      <w:pPr>
        <w:rPr>
          <w:rFonts w:ascii="Times New Roman" w:hAnsi="Times New Roman" w:cs="Times New Roman"/>
        </w:rPr>
      </w:pPr>
    </w:p>
    <w:p w14:paraId="01D038FC" w14:textId="464A1ABE" w:rsidR="00170CBC" w:rsidRPr="006845DC" w:rsidRDefault="00816451" w:rsidP="00170CBC">
      <w:pPr>
        <w:rPr>
          <w:rFonts w:ascii="Times New Roman" w:hAnsi="Times New Roman" w:cs="Times New Roman"/>
        </w:rPr>
      </w:pPr>
      <w:r w:rsidRPr="006845DC">
        <w:rPr>
          <w:rFonts w:ascii="Times New Roman" w:hAnsi="Times New Roman" w:cs="Times New Roman"/>
        </w:rPr>
        <w:t>REFERENCES</w:t>
      </w:r>
    </w:p>
    <w:p w14:paraId="2C26CB81"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Abanda, F. H., Vidalakis, C., &amp; Oti, A. H. (2023). Exploring digital twin integration for efficient construction lifecycle management. </w:t>
      </w:r>
      <w:r w:rsidRPr="006845DC">
        <w:rPr>
          <w:rFonts w:ascii="Times New Roman" w:hAnsi="Times New Roman" w:cs="Times New Roman"/>
          <w:i/>
          <w:iCs/>
          <w:color w:val="000000" w:themeColor="text1"/>
        </w:rPr>
        <w:t>Journal of Construction Engineering and Management</w:t>
      </w:r>
      <w:r w:rsidRPr="006845DC">
        <w:rPr>
          <w:rFonts w:ascii="Times New Roman" w:hAnsi="Times New Roman" w:cs="Times New Roman"/>
          <w:color w:val="000000" w:themeColor="text1"/>
        </w:rPr>
        <w:t>, 149(7), 04023056. https://doi.org/10.1061/(ASCE)CO.1943-7862.0002441</w:t>
      </w:r>
    </w:p>
    <w:p w14:paraId="6759D0EE"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Abdulgafar, A. A., Oluwaseyi, A. M., Popoola, R., Rachael, A. A., &amp; Chinonyerem, C. A. (2025). </w:t>
      </w:r>
      <w:r w:rsidRPr="006845DC">
        <w:rPr>
          <w:rFonts w:ascii="Times New Roman" w:hAnsi="Times New Roman" w:cs="Times New Roman"/>
          <w:i/>
          <w:iCs/>
          <w:color w:val="000000" w:themeColor="text1"/>
        </w:rPr>
        <w:t>Human factors engineering and AI for optimizing human-machine interaction in industrial systems.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Asian Journal of Advanced Research and Reports, 19</w:t>
      </w:r>
      <w:r w:rsidRPr="006845DC">
        <w:rPr>
          <w:rFonts w:ascii="Times New Roman" w:hAnsi="Times New Roman" w:cs="Times New Roman"/>
          <w:color w:val="000000" w:themeColor="text1"/>
        </w:rPr>
        <w:t xml:space="preserve">(10), 1–15. </w:t>
      </w:r>
      <w:r w:rsidRPr="006845DC">
        <w:rPr>
          <w:rFonts w:ascii="Cambria Math" w:hAnsi="Cambria Math" w:cs="Cambria Math"/>
          <w:color w:val="000000" w:themeColor="text1"/>
        </w:rPr>
        <w:t>⟨</w:t>
      </w:r>
      <w:r w:rsidRPr="006845DC">
        <w:rPr>
          <w:rFonts w:ascii="Times New Roman" w:hAnsi="Times New Roman" w:cs="Times New Roman"/>
          <w:color w:val="000000" w:themeColor="text1"/>
        </w:rPr>
        <w:t>hal-05280427</w:t>
      </w:r>
      <w:r w:rsidRPr="006845DC">
        <w:rPr>
          <w:rFonts w:ascii="Cambria Math" w:hAnsi="Cambria Math" w:cs="Cambria Math"/>
          <w:color w:val="000000" w:themeColor="text1"/>
        </w:rPr>
        <w:t>⟩</w:t>
      </w:r>
    </w:p>
    <w:p w14:paraId="7BB12CB9"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Adediran, F. J., Omotola, A. S., &amp; Chinonyerem, C. A. (2025). </w:t>
      </w:r>
      <w:r w:rsidRPr="006845DC">
        <w:rPr>
          <w:rFonts w:ascii="Times New Roman" w:hAnsi="Times New Roman" w:cs="Times New Roman"/>
          <w:i/>
          <w:iCs/>
          <w:color w:val="000000" w:themeColor="text1"/>
        </w:rPr>
        <w:t>Seismic hazard assessment and earthquake-induced landslide risk analysis in tectonically active regions.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Harvard International Journal of Engineering Research and Technology, 8</w:t>
      </w:r>
      <w:r w:rsidRPr="006845DC">
        <w:rPr>
          <w:rFonts w:ascii="Times New Roman" w:hAnsi="Times New Roman" w:cs="Times New Roman"/>
          <w:color w:val="000000" w:themeColor="text1"/>
        </w:rPr>
        <w:t xml:space="preserve">(5). </w:t>
      </w:r>
      <w:hyperlink r:id="rId9" w:tgtFrame="_new" w:history="1">
        <w:r w:rsidRPr="006845DC">
          <w:rPr>
            <w:rStyle w:val="Hyperlink"/>
            <w:rFonts w:ascii="Times New Roman" w:hAnsi="Times New Roman" w:cs="Times New Roman"/>
            <w:color w:val="000000" w:themeColor="text1"/>
          </w:rPr>
          <w:t>https://doi.org/10.70382/hijert.v8i5.005</w:t>
        </w:r>
      </w:hyperlink>
    </w:p>
    <w:p w14:paraId="570DB57C"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Adimchi Chinonyerem, C., Edeh, C. G., Emeghai, J., Ajibade, O. E., Folorunso, S. S., &amp; Orhorhoro, E. (2025). The use of building information in modeling to enhance human interaction in a building. </w:t>
      </w:r>
      <w:r w:rsidRPr="006845DC">
        <w:rPr>
          <w:rFonts w:ascii="Times New Roman" w:hAnsi="Times New Roman" w:cs="Times New Roman"/>
          <w:i/>
          <w:iCs/>
          <w:color w:val="000000" w:themeColor="text1"/>
        </w:rPr>
        <w:t>International Journal of Environmental Design and Construction Management, 7</w:t>
      </w:r>
      <w:r w:rsidRPr="006845DC">
        <w:rPr>
          <w:rFonts w:ascii="Times New Roman" w:hAnsi="Times New Roman" w:cs="Times New Roman"/>
          <w:color w:val="000000" w:themeColor="text1"/>
        </w:rPr>
        <w:t xml:space="preserve">(4). </w:t>
      </w:r>
      <w:hyperlink r:id="rId10" w:tgtFrame="_new" w:history="1">
        <w:r w:rsidRPr="006845DC">
          <w:rPr>
            <w:rStyle w:val="Hyperlink"/>
            <w:rFonts w:ascii="Times New Roman" w:hAnsi="Times New Roman" w:cs="Times New Roman"/>
            <w:color w:val="000000" w:themeColor="text1"/>
          </w:rPr>
          <w:t>https://doi.org/10.70382/hijedcm.v06i4.023</w:t>
        </w:r>
      </w:hyperlink>
    </w:p>
    <w:p w14:paraId="43F82EB0"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Akinade, O. O., Oyedele, L. O., Bilal, M., Ajayi, S. O., Alaka, H. A., Owolabi, H. A., &amp; Arawomo, O. O. (2022). Digital deconstruction: Using digital twin technologies for circular economy in construction. </w:t>
      </w:r>
      <w:r w:rsidRPr="006845DC">
        <w:rPr>
          <w:rFonts w:ascii="Times New Roman" w:eastAsia="Times New Roman" w:hAnsi="Times New Roman" w:cs="Times New Roman"/>
          <w:i/>
          <w:iCs/>
          <w:color w:val="000000" w:themeColor="text1"/>
          <w:kern w:val="0"/>
          <w14:ligatures w14:val="none"/>
        </w:rPr>
        <w:t>Resources, Conservation and Recycling</w:t>
      </w:r>
      <w:r w:rsidRPr="006845DC">
        <w:rPr>
          <w:rFonts w:ascii="Times New Roman" w:eastAsia="Times New Roman" w:hAnsi="Times New Roman" w:cs="Times New Roman"/>
          <w:color w:val="000000" w:themeColor="text1"/>
          <w:kern w:val="0"/>
          <w14:ligatures w14:val="none"/>
        </w:rPr>
        <w:t>, 179, 106111. https://doi.org/10.1016/j.resconrec.2021.106111</w:t>
      </w:r>
    </w:p>
    <w:p w14:paraId="2323EB35"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Akinlabi, M. A., Ogunwoye, T. O., Oluwadamilola, Y. A., Olonade, E. T., Habeeb, A. M., Sewanu, D. I., &amp; Chinonyerem, C. A. (2025). </w:t>
      </w:r>
      <w:r w:rsidRPr="006845DC">
        <w:rPr>
          <w:rFonts w:ascii="Times New Roman" w:hAnsi="Times New Roman" w:cs="Times New Roman"/>
          <w:i/>
          <w:iCs/>
          <w:color w:val="000000" w:themeColor="text1"/>
        </w:rPr>
        <w:t xml:space="preserve">Recycling and reuse of materials in </w:t>
      </w:r>
      <w:r w:rsidRPr="006845DC">
        <w:rPr>
          <w:rFonts w:ascii="Times New Roman" w:hAnsi="Times New Roman" w:cs="Times New Roman"/>
          <w:i/>
          <w:iCs/>
          <w:color w:val="000000" w:themeColor="text1"/>
        </w:rPr>
        <w:lastRenderedPageBreak/>
        <w:t>metallurgical processes.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Harvard International Journal of Engineering Research and Technology, 8</w:t>
      </w:r>
      <w:r w:rsidRPr="006845DC">
        <w:rPr>
          <w:rFonts w:ascii="Times New Roman" w:hAnsi="Times New Roman" w:cs="Times New Roman"/>
          <w:color w:val="000000" w:themeColor="text1"/>
        </w:rPr>
        <w:t xml:space="preserve">(5). </w:t>
      </w:r>
      <w:hyperlink r:id="rId11" w:tgtFrame="_new" w:history="1">
        <w:r w:rsidRPr="006845DC">
          <w:rPr>
            <w:rStyle w:val="Hyperlink"/>
            <w:rFonts w:ascii="Times New Roman" w:hAnsi="Times New Roman" w:cs="Times New Roman"/>
            <w:color w:val="000000" w:themeColor="text1"/>
          </w:rPr>
          <w:t>https://doi.org/10.70382/hijert.v8i5.004</w:t>
        </w:r>
      </w:hyperlink>
    </w:p>
    <w:p w14:paraId="34031EDB"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Alonso, R., Quintana, A., &amp; Guerrero, L. (2021). Digital twin integration for predictive maintenance in facility management. </w:t>
      </w:r>
      <w:r w:rsidRPr="006845DC">
        <w:rPr>
          <w:rFonts w:ascii="Times New Roman" w:eastAsia="Times New Roman" w:hAnsi="Times New Roman" w:cs="Times New Roman"/>
          <w:i/>
          <w:iCs/>
          <w:color w:val="000000" w:themeColor="text1"/>
          <w:kern w:val="0"/>
          <w14:ligatures w14:val="none"/>
        </w:rPr>
        <w:t>Automation in Construction</w:t>
      </w:r>
      <w:r w:rsidRPr="006845DC">
        <w:rPr>
          <w:rFonts w:ascii="Times New Roman" w:eastAsia="Times New Roman" w:hAnsi="Times New Roman" w:cs="Times New Roman"/>
          <w:color w:val="000000" w:themeColor="text1"/>
          <w:kern w:val="0"/>
          <w14:ligatures w14:val="none"/>
        </w:rPr>
        <w:t>, 130, 103851. https://doi.org/10.1016/j.autcon.2021.103851</w:t>
      </w:r>
    </w:p>
    <w:p w14:paraId="76C37FC9"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Benachio, G.L.F.; Freitas, M.D.C.D.; Tavares, S.F. Circular economy in the construction industry: A systematic literature review. </w:t>
      </w:r>
      <w:r w:rsidRPr="006845DC">
        <w:rPr>
          <w:rFonts w:ascii="Times New Roman" w:hAnsi="Times New Roman" w:cs="Times New Roman"/>
          <w:i/>
          <w:iCs/>
          <w:color w:val="000000" w:themeColor="text1"/>
        </w:rPr>
        <w:t>J. Clean. Prod.</w:t>
      </w:r>
      <w:r w:rsidRPr="006845DC">
        <w:rPr>
          <w:rFonts w:ascii="Times New Roman" w:hAnsi="Times New Roman" w:cs="Times New Roman"/>
          <w:color w:val="000000" w:themeColor="text1"/>
        </w:rPr>
        <w:t> 2020, </w:t>
      </w:r>
      <w:r w:rsidRPr="006845DC">
        <w:rPr>
          <w:rFonts w:ascii="Times New Roman" w:hAnsi="Times New Roman" w:cs="Times New Roman"/>
          <w:i/>
          <w:iCs/>
          <w:color w:val="000000" w:themeColor="text1"/>
        </w:rPr>
        <w:t>260</w:t>
      </w:r>
      <w:r w:rsidRPr="006845DC">
        <w:rPr>
          <w:rFonts w:ascii="Times New Roman" w:hAnsi="Times New Roman" w:cs="Times New Roman"/>
          <w:color w:val="000000" w:themeColor="text1"/>
        </w:rPr>
        <w:t>, 121046. [</w:t>
      </w:r>
      <w:hyperlink r:id="rId12"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13"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450A461E"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Boje, C., Guerriero, A., Kubicki, S., &amp; Rezgui, Y. (2020). Towards a semantic Construction Digital Twin: Directions for future research.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114, 103179. https://doi.org/10.1016/j.autcon.2020.103179</w:t>
      </w:r>
    </w:p>
    <w:p w14:paraId="3630CFBB"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Bolton, A., Enzer, M., &amp; Schooling, J. (2018). </w:t>
      </w:r>
      <w:r w:rsidRPr="006845DC">
        <w:rPr>
          <w:rFonts w:ascii="Times New Roman" w:hAnsi="Times New Roman" w:cs="Times New Roman"/>
          <w:i/>
          <w:iCs/>
          <w:color w:val="000000" w:themeColor="text1"/>
        </w:rPr>
        <w:t>The Gemini Principles</w:t>
      </w:r>
      <w:r w:rsidRPr="006845DC">
        <w:rPr>
          <w:rFonts w:ascii="Times New Roman" w:hAnsi="Times New Roman" w:cs="Times New Roman"/>
          <w:color w:val="000000" w:themeColor="text1"/>
        </w:rPr>
        <w:t>. Centre for Digital Built Britain.</w:t>
      </w:r>
    </w:p>
    <w:p w14:paraId="099E02D1" w14:textId="77777777" w:rsidR="00170CBC" w:rsidRPr="00DB6866" w:rsidRDefault="00170CBC" w:rsidP="00170CBC">
      <w:pPr>
        <w:ind w:left="360"/>
        <w:rPr>
          <w:rFonts w:ascii="Times New Roman" w:hAnsi="Times New Roman" w:cs="Times New Roman"/>
          <w:color w:val="000000" w:themeColor="text1"/>
          <w:lang w:val="nl-BE"/>
        </w:rPr>
      </w:pPr>
      <w:r w:rsidRPr="006845DC">
        <w:rPr>
          <w:rFonts w:ascii="Times New Roman" w:hAnsi="Times New Roman" w:cs="Times New Roman"/>
          <w:color w:val="000000" w:themeColor="text1"/>
        </w:rPr>
        <w:t xml:space="preserve">Bongomin, O., Mwape, M. C., Mpofu, N. S., Bahunde, B. K., Kidega, R., Mpungu, I. L., Tumusiime, G., Owino, C. A., Goussongtogue, Y. M., Yemane, A., Kyokunzire, P., Malanda, C., Komakech, J., Tigalana, D., Gumisiriza, O., &amp; Ngulube, G. (2025). Digital twin technology advancing Industry 4.0 and Industry 5.0 across sectors. </w:t>
      </w:r>
      <w:r w:rsidRPr="006845DC">
        <w:rPr>
          <w:rFonts w:ascii="Times New Roman" w:hAnsi="Times New Roman" w:cs="Times New Roman"/>
          <w:i/>
          <w:iCs/>
          <w:color w:val="000000" w:themeColor="text1"/>
        </w:rPr>
        <w:t>Results in Engineering</w:t>
      </w:r>
      <w:r w:rsidRPr="006845DC">
        <w:rPr>
          <w:rFonts w:ascii="Times New Roman" w:hAnsi="Times New Roman" w:cs="Times New Roman"/>
          <w:color w:val="000000" w:themeColor="text1"/>
        </w:rPr>
        <w:t xml:space="preserve">. </w:t>
      </w:r>
      <w:hyperlink r:id="rId14" w:tgtFrame="_new" w:history="1">
        <w:r w:rsidRPr="00DB6866">
          <w:rPr>
            <w:rStyle w:val="Hyperlink"/>
            <w:rFonts w:ascii="Times New Roman" w:hAnsi="Times New Roman" w:cs="Times New Roman"/>
            <w:color w:val="000000" w:themeColor="text1"/>
            <w:lang w:val="nl-BE"/>
          </w:rPr>
          <w:t>https://doi.org/10.1016/j.rineng.2025.105583</w:t>
        </w:r>
      </w:hyperlink>
    </w:p>
    <w:p w14:paraId="0DDEC327" w14:textId="77777777" w:rsidR="00170CBC" w:rsidRPr="006845DC" w:rsidRDefault="00170CBC" w:rsidP="00170CBC">
      <w:pPr>
        <w:ind w:left="360"/>
        <w:rPr>
          <w:rFonts w:ascii="Times New Roman" w:hAnsi="Times New Roman" w:cs="Times New Roman"/>
          <w:color w:val="000000" w:themeColor="text1"/>
        </w:rPr>
      </w:pPr>
      <w:r w:rsidRPr="00DB6866">
        <w:rPr>
          <w:rFonts w:ascii="Times New Roman" w:hAnsi="Times New Roman" w:cs="Times New Roman"/>
          <w:color w:val="000000" w:themeColor="text1"/>
          <w:lang w:val="nl-BE"/>
        </w:rPr>
        <w:t xml:space="preserve">Bosché, F., Tang, P., &amp; Kim, K. (2021). </w:t>
      </w:r>
      <w:r w:rsidRPr="006845DC">
        <w:rPr>
          <w:rFonts w:ascii="Times New Roman" w:hAnsi="Times New Roman" w:cs="Times New Roman"/>
          <w:color w:val="000000" w:themeColor="text1"/>
        </w:rPr>
        <w:t xml:space="preserve">Toward digital twin-enabled construction: Integrating BIM, sensing, and analytics. </w:t>
      </w:r>
      <w:r w:rsidRPr="006845DC">
        <w:rPr>
          <w:rFonts w:ascii="Times New Roman" w:hAnsi="Times New Roman" w:cs="Times New Roman"/>
          <w:i/>
          <w:iCs/>
          <w:color w:val="000000" w:themeColor="text1"/>
        </w:rPr>
        <w:t>Journal of Computing in Civil Engineering</w:t>
      </w:r>
      <w:r w:rsidRPr="006845DC">
        <w:rPr>
          <w:rFonts w:ascii="Times New Roman" w:hAnsi="Times New Roman" w:cs="Times New Roman"/>
          <w:color w:val="000000" w:themeColor="text1"/>
        </w:rPr>
        <w:t>, 35(6), 04021039. https://doi.org/10.1061/(ASCE)CP.1943-5487.0000988</w:t>
      </w:r>
    </w:p>
    <w:p w14:paraId="35F15DA0"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Chen, C.; Hu, Z.; Liu, S.; Tseng, H. Emerging trends in regenerative medicine: A scientometric analysis in CiteSpace. </w:t>
      </w:r>
      <w:r w:rsidRPr="006845DC">
        <w:rPr>
          <w:rFonts w:ascii="Times New Roman" w:hAnsi="Times New Roman" w:cs="Times New Roman"/>
          <w:i/>
          <w:iCs/>
          <w:color w:val="000000" w:themeColor="text1"/>
        </w:rPr>
        <w:t>Expert. Opin. Biol. Ther.</w:t>
      </w:r>
      <w:r w:rsidRPr="006845DC">
        <w:rPr>
          <w:rFonts w:ascii="Times New Roman" w:hAnsi="Times New Roman" w:cs="Times New Roman"/>
          <w:color w:val="000000" w:themeColor="text1"/>
        </w:rPr>
        <w:t> 2012, </w:t>
      </w:r>
      <w:r w:rsidRPr="006845DC">
        <w:rPr>
          <w:rFonts w:ascii="Times New Roman" w:hAnsi="Times New Roman" w:cs="Times New Roman"/>
          <w:i/>
          <w:iCs/>
          <w:color w:val="000000" w:themeColor="text1"/>
        </w:rPr>
        <w:t>12</w:t>
      </w:r>
      <w:r w:rsidRPr="006845DC">
        <w:rPr>
          <w:rFonts w:ascii="Times New Roman" w:hAnsi="Times New Roman" w:cs="Times New Roman"/>
          <w:color w:val="000000" w:themeColor="text1"/>
        </w:rPr>
        <w:t>, 593–608. [</w:t>
      </w:r>
      <w:hyperlink r:id="rId15"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16"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07A18E48"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Cheng, J. C. P., Lu, Q., &amp; Deng, Y. (2022). Analytical review of digital twin technology in construction management. </w:t>
      </w:r>
      <w:r w:rsidRPr="006845DC">
        <w:rPr>
          <w:rFonts w:ascii="Times New Roman" w:eastAsia="Times New Roman" w:hAnsi="Times New Roman" w:cs="Times New Roman"/>
          <w:i/>
          <w:iCs/>
          <w:color w:val="000000" w:themeColor="text1"/>
          <w:kern w:val="0"/>
          <w14:ligatures w14:val="none"/>
        </w:rPr>
        <w:t>Journal of Management in Engineering</w:t>
      </w:r>
      <w:r w:rsidRPr="006845DC">
        <w:rPr>
          <w:rFonts w:ascii="Times New Roman" w:eastAsia="Times New Roman" w:hAnsi="Times New Roman" w:cs="Times New Roman"/>
          <w:color w:val="000000" w:themeColor="text1"/>
          <w:kern w:val="0"/>
          <w14:ligatures w14:val="none"/>
        </w:rPr>
        <w:t>, 38(4), 04022029. https://doi.org/10.1061/(ASCE)ME.1943-5479.0001052</w:t>
      </w:r>
    </w:p>
    <w:p w14:paraId="5BDC1AC0"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Chinonyerem, C. A., &amp; Ibukunoluwa. (2024). </w:t>
      </w:r>
      <w:r w:rsidRPr="006845DC">
        <w:rPr>
          <w:rFonts w:ascii="Times New Roman" w:hAnsi="Times New Roman" w:cs="Times New Roman"/>
          <w:i/>
          <w:iCs/>
          <w:color w:val="000000" w:themeColor="text1"/>
        </w:rPr>
        <w:t>The influence of audit committee accounting expertise sourcing on financial reporting efficiency.</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Journal of Management Science and Entrepreneurship, 5</w:t>
      </w:r>
      <w:r w:rsidRPr="006845DC">
        <w:rPr>
          <w:rFonts w:ascii="Times New Roman" w:hAnsi="Times New Roman" w:cs="Times New Roman"/>
          <w:color w:val="000000" w:themeColor="text1"/>
        </w:rPr>
        <w:t xml:space="preserve">(7). </w:t>
      </w:r>
      <w:hyperlink r:id="rId17" w:tgtFrame="_new" w:history="1">
        <w:r w:rsidRPr="006845DC">
          <w:rPr>
            <w:rStyle w:val="Hyperlink"/>
            <w:rFonts w:ascii="Times New Roman" w:hAnsi="Times New Roman" w:cs="Times New Roman"/>
            <w:color w:val="000000" w:themeColor="text1"/>
          </w:rPr>
          <w:t>https://berkeleypublications.com/bjmse/article/view/248</w:t>
        </w:r>
      </w:hyperlink>
    </w:p>
    <w:p w14:paraId="25FB133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Confidence Adimchi Chinonyerem, Adeyemi Adewunmi Olalemi, Monnu Paul, Oseloka Theophilus Nwabunike, Omotomi Samuel Eniola, </w:t>
      </w:r>
      <w:proofErr w:type="gramStart"/>
      <w:r w:rsidRPr="006845DC">
        <w:rPr>
          <w:rFonts w:ascii="Times New Roman" w:hAnsi="Times New Roman" w:cs="Times New Roman"/>
          <w:color w:val="000000" w:themeColor="text1"/>
        </w:rPr>
        <w:t>et al..</w:t>
      </w:r>
      <w:proofErr w:type="gramEnd"/>
      <w:r w:rsidRPr="006845DC">
        <w:rPr>
          <w:rFonts w:ascii="Times New Roman" w:hAnsi="Times New Roman" w:cs="Times New Roman"/>
          <w:color w:val="000000" w:themeColor="text1"/>
        </w:rPr>
        <w:t xml:space="preserve"> Leveraging Machine Learning and Data Analytics to Predict Corporate Financial Distress and Bankruptcy in the United States. </w:t>
      </w:r>
      <w:r w:rsidRPr="006845DC">
        <w:rPr>
          <w:rFonts w:ascii="Times New Roman" w:hAnsi="Times New Roman" w:cs="Times New Roman"/>
          <w:i/>
          <w:iCs/>
          <w:color w:val="000000" w:themeColor="text1"/>
        </w:rPr>
        <w:t>Asian Journal of Advanced Research and Reports</w:t>
      </w:r>
      <w:r w:rsidRPr="006845DC">
        <w:rPr>
          <w:rFonts w:ascii="Times New Roman" w:hAnsi="Times New Roman" w:cs="Times New Roman"/>
          <w:color w:val="000000" w:themeColor="text1"/>
        </w:rPr>
        <w:t>, 2025, 19 (6), pp.65-78. </w:t>
      </w:r>
      <w:hyperlink r:id="rId18" w:tgtFrame="_blank" w:history="1">
        <w:r w:rsidRPr="006845DC">
          <w:rPr>
            <w:rStyle w:val="Hyperlink"/>
            <w:rFonts w:ascii="Cambria Math" w:hAnsi="Cambria Math" w:cs="Cambria Math"/>
            <w:color w:val="000000" w:themeColor="text1"/>
          </w:rPr>
          <w:t>⟨</w:t>
        </w:r>
        <w:r w:rsidRPr="006845DC">
          <w:rPr>
            <w:rStyle w:val="Hyperlink"/>
            <w:rFonts w:ascii="Times New Roman" w:hAnsi="Times New Roman" w:cs="Times New Roman"/>
            <w:color w:val="000000" w:themeColor="text1"/>
          </w:rPr>
          <w:t>10.9734/ajarr/2025/v19i61042</w:t>
        </w:r>
        <w:r w:rsidRPr="006845DC">
          <w:rPr>
            <w:rStyle w:val="Hyperlink"/>
            <w:rFonts w:ascii="Cambria Math" w:hAnsi="Cambria Math" w:cs="Cambria Math"/>
            <w:color w:val="000000" w:themeColor="text1"/>
          </w:rPr>
          <w:t>⟩</w:t>
        </w:r>
      </w:hyperlink>
      <w:r w:rsidRPr="006845DC">
        <w:rPr>
          <w:rFonts w:ascii="Times New Roman" w:hAnsi="Times New Roman" w:cs="Times New Roman"/>
          <w:color w:val="000000" w:themeColor="text1"/>
        </w:rPr>
        <w:t>. </w:t>
      </w:r>
      <w:hyperlink r:id="rId19" w:tgtFrame="_blank" w:history="1">
        <w:r w:rsidRPr="006845DC">
          <w:rPr>
            <w:rStyle w:val="Hyperlink"/>
            <w:rFonts w:ascii="Cambria Math" w:hAnsi="Cambria Math" w:cs="Cambria Math"/>
            <w:color w:val="000000" w:themeColor="text1"/>
          </w:rPr>
          <w:t>⟨</w:t>
        </w:r>
        <w:r w:rsidRPr="006845DC">
          <w:rPr>
            <w:rStyle w:val="Hyperlink"/>
            <w:rFonts w:ascii="Times New Roman" w:hAnsi="Times New Roman" w:cs="Times New Roman"/>
            <w:color w:val="000000" w:themeColor="text1"/>
          </w:rPr>
          <w:t>hal-05109529</w:t>
        </w:r>
        <w:r w:rsidRPr="006845DC">
          <w:rPr>
            <w:rStyle w:val="Hyperlink"/>
            <w:rFonts w:ascii="Cambria Math" w:hAnsi="Cambria Math" w:cs="Cambria Math"/>
            <w:color w:val="000000" w:themeColor="text1"/>
          </w:rPr>
          <w:t>⟩</w:t>
        </w:r>
      </w:hyperlink>
    </w:p>
    <w:p w14:paraId="2C1DDCA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lastRenderedPageBreak/>
        <w:t xml:space="preserve">Cucuzzella, C., Zanni, M., &amp; Bailey, S. (2022). Real-time construction monitoring using IoT and digital twin frameworks.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136, 104162. https://doi.org/10.1016/j.autcon.2022.104162</w:t>
      </w:r>
    </w:p>
    <w:p w14:paraId="10A7F108"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Dennis, E. C., Afolabi, I., Uzuanwu, C. I., Mishra, V., Company, A. A. J., Babalola, D. O., Onwuchekwa, J. O., &amp; Chinonyerem, C. A. (2025). </w:t>
      </w:r>
      <w:r w:rsidRPr="006845DC">
        <w:rPr>
          <w:rFonts w:ascii="Times New Roman" w:hAnsi="Times New Roman" w:cs="Times New Roman"/>
          <w:i/>
          <w:iCs/>
          <w:color w:val="000000" w:themeColor="text1"/>
        </w:rPr>
        <w:t>Integration of autonomous vehicles with smart city infrastructure for enhanced public transportation.</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African Innovation and Multidisciplinary Research, 8</w:t>
      </w:r>
      <w:r w:rsidRPr="006845DC">
        <w:rPr>
          <w:rFonts w:ascii="Times New Roman" w:hAnsi="Times New Roman" w:cs="Times New Roman"/>
          <w:color w:val="000000" w:themeColor="text1"/>
        </w:rPr>
        <w:t xml:space="preserve">(2). </w:t>
      </w:r>
      <w:hyperlink r:id="rId20" w:tgtFrame="_new" w:history="1">
        <w:r w:rsidRPr="006845DC">
          <w:rPr>
            <w:rStyle w:val="Hyperlink"/>
            <w:rFonts w:ascii="Times New Roman" w:hAnsi="Times New Roman" w:cs="Times New Roman"/>
            <w:color w:val="000000" w:themeColor="text1"/>
          </w:rPr>
          <w:t>https://doi.org/10.70382/mejaimr.v8i2.051</w:t>
        </w:r>
      </w:hyperlink>
    </w:p>
    <w:p w14:paraId="15D67003"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Edirisinghe, R. (2023). Interoperability and data governance challenges in digital twin ecosystems for construction. </w:t>
      </w:r>
      <w:r w:rsidRPr="006845DC">
        <w:rPr>
          <w:rFonts w:ascii="Times New Roman" w:hAnsi="Times New Roman" w:cs="Times New Roman"/>
          <w:i/>
          <w:iCs/>
          <w:color w:val="000000" w:themeColor="text1"/>
        </w:rPr>
        <w:t>Built Environment Project and Asset Management</w:t>
      </w:r>
      <w:r w:rsidRPr="006845DC">
        <w:rPr>
          <w:rFonts w:ascii="Times New Roman" w:hAnsi="Times New Roman" w:cs="Times New Roman"/>
          <w:color w:val="000000" w:themeColor="text1"/>
        </w:rPr>
        <w:t>, 13(2), 198–213. https://doi.org/10.1108/BEPAM-03-2022-0067</w:t>
      </w:r>
    </w:p>
    <w:p w14:paraId="5E93EE17"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Elshater, A.; Abusaada, H. Developing Process for Selecting Research Techniques in Urban Planning and Urban Design with a PRISMA-Compliant Review. </w:t>
      </w:r>
      <w:r w:rsidRPr="006845DC">
        <w:rPr>
          <w:rFonts w:ascii="Times New Roman" w:hAnsi="Times New Roman" w:cs="Times New Roman"/>
          <w:i/>
          <w:iCs/>
          <w:color w:val="000000" w:themeColor="text1"/>
        </w:rPr>
        <w:t>Soc. Sci.</w:t>
      </w:r>
      <w:r w:rsidRPr="006845DC">
        <w:rPr>
          <w:rFonts w:ascii="Times New Roman" w:hAnsi="Times New Roman" w:cs="Times New Roman"/>
          <w:color w:val="000000" w:themeColor="text1"/>
        </w:rPr>
        <w:t> 2022, </w:t>
      </w:r>
      <w:r w:rsidRPr="006845DC">
        <w:rPr>
          <w:rFonts w:ascii="Times New Roman" w:hAnsi="Times New Roman" w:cs="Times New Roman"/>
          <w:i/>
          <w:iCs/>
          <w:color w:val="000000" w:themeColor="text1"/>
        </w:rPr>
        <w:t>11</w:t>
      </w:r>
      <w:r w:rsidRPr="006845DC">
        <w:rPr>
          <w:rFonts w:ascii="Times New Roman" w:hAnsi="Times New Roman" w:cs="Times New Roman"/>
          <w:color w:val="000000" w:themeColor="text1"/>
        </w:rPr>
        <w:t>, 471. [</w:t>
      </w:r>
      <w:hyperlink r:id="rId21"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22"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6C21E1B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Emeghai, J. C., &amp; Orie, O. U. (2021). </w:t>
      </w:r>
      <w:r w:rsidRPr="006845DC">
        <w:rPr>
          <w:rFonts w:ascii="Times New Roman" w:hAnsi="Times New Roman" w:cs="Times New Roman"/>
          <w:i/>
          <w:iCs/>
          <w:color w:val="000000" w:themeColor="text1"/>
        </w:rPr>
        <w:t>Mechanical properties of concrete with agricultural waste as a partial substitute for granite as coarse aggregate.</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PakJET, 4</w:t>
      </w:r>
      <w:r w:rsidRPr="006845DC">
        <w:rPr>
          <w:rFonts w:ascii="Times New Roman" w:hAnsi="Times New Roman" w:cs="Times New Roman"/>
          <w:color w:val="000000" w:themeColor="text1"/>
        </w:rPr>
        <w:t xml:space="preserve">(2), 5–12. </w:t>
      </w:r>
      <w:hyperlink r:id="rId23" w:tgtFrame="_new" w:history="1">
        <w:r w:rsidRPr="006845DC">
          <w:rPr>
            <w:rStyle w:val="Hyperlink"/>
            <w:rFonts w:ascii="Times New Roman" w:hAnsi="Times New Roman" w:cs="Times New Roman"/>
            <w:color w:val="000000" w:themeColor="text1"/>
          </w:rPr>
          <w:t>https://doi.org/10.51846/vol4iss2pp5-12</w:t>
        </w:r>
      </w:hyperlink>
    </w:p>
    <w:p w14:paraId="6ADDF363" w14:textId="77777777" w:rsidR="00170CBC" w:rsidRPr="00DB6866"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lang w:val="nl-BE"/>
          <w14:ligatures w14:val="none"/>
        </w:rPr>
      </w:pPr>
      <w:r w:rsidRPr="006845DC">
        <w:rPr>
          <w:rFonts w:ascii="Times New Roman" w:eastAsia="Times New Roman" w:hAnsi="Times New Roman" w:cs="Times New Roman"/>
          <w:color w:val="000000" w:themeColor="text1"/>
          <w:kern w:val="0"/>
          <w14:ligatures w14:val="none"/>
        </w:rPr>
        <w:t xml:space="preserve">Fuller, A., Fan, Z., Day, C., &amp; Barlow, C. (2020). Digital Twin: Enabling technologies, challenges, and open research. </w:t>
      </w:r>
      <w:r w:rsidRPr="00DB6866">
        <w:rPr>
          <w:rFonts w:ascii="Times New Roman" w:eastAsia="Times New Roman" w:hAnsi="Times New Roman" w:cs="Times New Roman"/>
          <w:i/>
          <w:iCs/>
          <w:color w:val="000000" w:themeColor="text1"/>
          <w:kern w:val="0"/>
          <w:lang w:val="nl-BE"/>
          <w14:ligatures w14:val="none"/>
        </w:rPr>
        <w:t>IEEE Access</w:t>
      </w:r>
      <w:r w:rsidRPr="00DB6866">
        <w:rPr>
          <w:rFonts w:ascii="Times New Roman" w:eastAsia="Times New Roman" w:hAnsi="Times New Roman" w:cs="Times New Roman"/>
          <w:color w:val="000000" w:themeColor="text1"/>
          <w:kern w:val="0"/>
          <w:lang w:val="nl-BE"/>
          <w14:ligatures w14:val="none"/>
        </w:rPr>
        <w:t>, 8, 108952–108971. https://doi.org/10.1109/ACCESS.2020.2998358</w:t>
      </w:r>
    </w:p>
    <w:p w14:paraId="5FCF142D"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DB6866">
        <w:rPr>
          <w:rFonts w:ascii="Times New Roman" w:eastAsia="Times New Roman" w:hAnsi="Times New Roman" w:cs="Times New Roman"/>
          <w:color w:val="000000" w:themeColor="text1"/>
          <w:kern w:val="0"/>
          <w:lang w:val="nl-BE"/>
          <w14:ligatures w14:val="none"/>
        </w:rPr>
        <w:t xml:space="preserve">Götz, T., Jensen, P. A., &amp; Kunz, J. (2022). </w:t>
      </w:r>
      <w:r w:rsidRPr="006845DC">
        <w:rPr>
          <w:rFonts w:ascii="Times New Roman" w:eastAsia="Times New Roman" w:hAnsi="Times New Roman" w:cs="Times New Roman"/>
          <w:color w:val="000000" w:themeColor="text1"/>
          <w:kern w:val="0"/>
          <w14:ligatures w14:val="none"/>
        </w:rPr>
        <w:t xml:space="preserve">Digital twin adoption in the European construction industry: Patterns and lessons learned. </w:t>
      </w:r>
      <w:r w:rsidRPr="006845DC">
        <w:rPr>
          <w:rFonts w:ascii="Times New Roman" w:eastAsia="Times New Roman" w:hAnsi="Times New Roman" w:cs="Times New Roman"/>
          <w:i/>
          <w:iCs/>
          <w:color w:val="000000" w:themeColor="text1"/>
          <w:kern w:val="0"/>
          <w14:ligatures w14:val="none"/>
        </w:rPr>
        <w:t>Journal of Building Engineering</w:t>
      </w:r>
      <w:r w:rsidRPr="006845DC">
        <w:rPr>
          <w:rFonts w:ascii="Times New Roman" w:eastAsia="Times New Roman" w:hAnsi="Times New Roman" w:cs="Times New Roman"/>
          <w:color w:val="000000" w:themeColor="text1"/>
          <w:kern w:val="0"/>
          <w14:ligatures w14:val="none"/>
        </w:rPr>
        <w:t>, 54, 104658. https://doi.org/10.1016/j.jobe.2022.104658</w:t>
      </w:r>
    </w:p>
    <w:p w14:paraId="2645DBE4"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Hossain, M. A., Zhang, C., &amp; Nadeem, A. (2023). Real-time digital twins for performance monitoring in smart construction projects.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152, 104965. https://doi.org/10.1016/j.autcon.2023.104965</w:t>
      </w:r>
    </w:p>
    <w:p w14:paraId="61116FA0"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Ighofiomoni, M. O., Odugbesan, M., Odekunle, Y. O., &amp; Chinonyerem, C. A. (2025). </w:t>
      </w:r>
      <w:r w:rsidRPr="006845DC">
        <w:rPr>
          <w:rFonts w:ascii="Times New Roman" w:hAnsi="Times New Roman" w:cs="Times New Roman"/>
          <w:i/>
          <w:iCs/>
          <w:color w:val="000000" w:themeColor="text1"/>
        </w:rPr>
        <w:t>AI-enhanced social listening for brand communication optimization and competitive marketing strategy.</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Humanities, Literature and Art Research, 9</w:t>
      </w:r>
      <w:r w:rsidRPr="006845DC">
        <w:rPr>
          <w:rFonts w:ascii="Times New Roman" w:hAnsi="Times New Roman" w:cs="Times New Roman"/>
          <w:color w:val="000000" w:themeColor="text1"/>
        </w:rPr>
        <w:t xml:space="preserve">(6). </w:t>
      </w:r>
      <w:hyperlink r:id="rId24" w:tgtFrame="_new" w:history="1">
        <w:r w:rsidRPr="006845DC">
          <w:rPr>
            <w:rStyle w:val="Hyperlink"/>
            <w:rFonts w:ascii="Times New Roman" w:hAnsi="Times New Roman" w:cs="Times New Roman"/>
            <w:color w:val="000000" w:themeColor="text1"/>
          </w:rPr>
          <w:t>https://doi.org/10.70382/mejhlar.v9i6.05</w:t>
        </w:r>
      </w:hyperlink>
    </w:p>
    <w:p w14:paraId="74F436F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Ighofiomoni, M. O., Ojerinde, J. S., Olaniyan, I., Issah, P. P., Adepitan, O. S., Oyenuga, O., David, E. T., Idowu, A., Idowu, M. E., &amp; Chinonyerem, C. A. (2025). </w:t>
      </w:r>
      <w:r w:rsidRPr="006845DC">
        <w:rPr>
          <w:rFonts w:ascii="Times New Roman" w:hAnsi="Times New Roman" w:cs="Times New Roman"/>
          <w:i/>
          <w:iCs/>
          <w:color w:val="000000" w:themeColor="text1"/>
        </w:rPr>
        <w:t>Advancing IoT cybersecurity through AI and ML: A comparative study on intrusion detection and privacy protection.</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Asian Journal of Advanced Research and Reports, 19</w:t>
      </w:r>
      <w:r w:rsidRPr="006845DC">
        <w:rPr>
          <w:rFonts w:ascii="Times New Roman" w:hAnsi="Times New Roman" w:cs="Times New Roman"/>
          <w:color w:val="000000" w:themeColor="text1"/>
        </w:rPr>
        <w:t xml:space="preserve">(8), 159–174. </w:t>
      </w:r>
      <w:hyperlink r:id="rId25" w:tgtFrame="_new" w:history="1">
        <w:r w:rsidRPr="006845DC">
          <w:rPr>
            <w:rStyle w:val="Hyperlink"/>
            <w:rFonts w:ascii="Times New Roman" w:hAnsi="Times New Roman" w:cs="Times New Roman"/>
            <w:color w:val="000000" w:themeColor="text1"/>
          </w:rPr>
          <w:t>https://doi.org/10.9734/ajarr/2025/v19i81122</w:t>
        </w:r>
      </w:hyperlink>
    </w:p>
    <w:p w14:paraId="57EEC7BA"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Iwuozor, K. O., Jimoh, T. A., Ojo, H. T., Emenike, E. C., Emeghai, J., &amp; Adeniyi, A. G. (2025). </w:t>
      </w:r>
      <w:r w:rsidRPr="006845DC">
        <w:rPr>
          <w:rFonts w:ascii="Times New Roman" w:hAnsi="Times New Roman" w:cs="Times New Roman"/>
          <w:i/>
          <w:iCs/>
          <w:color w:val="000000" w:themeColor="text1"/>
        </w:rPr>
        <w:t xml:space="preserve">Polymer-based piezoelectric materials: Structure, mechanism, applications, and </w:t>
      </w:r>
      <w:r w:rsidRPr="006845DC">
        <w:rPr>
          <w:rFonts w:ascii="Times New Roman" w:hAnsi="Times New Roman" w:cs="Times New Roman"/>
          <w:i/>
          <w:iCs/>
          <w:color w:val="000000" w:themeColor="text1"/>
        </w:rPr>
        <w:lastRenderedPageBreak/>
        <w:t>future trends.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Surfaces and Interfaces, 106855.</w:t>
      </w:r>
      <w:r w:rsidRPr="006845DC">
        <w:rPr>
          <w:rFonts w:ascii="Times New Roman" w:hAnsi="Times New Roman" w:cs="Times New Roman"/>
          <w:color w:val="000000" w:themeColor="text1"/>
        </w:rPr>
        <w:t xml:space="preserve"> </w:t>
      </w:r>
      <w:hyperlink r:id="rId26" w:tgtFrame="_new" w:history="1">
        <w:r w:rsidRPr="006845DC">
          <w:rPr>
            <w:rStyle w:val="Hyperlink"/>
            <w:rFonts w:ascii="Times New Roman" w:hAnsi="Times New Roman" w:cs="Times New Roman"/>
            <w:color w:val="000000" w:themeColor="text1"/>
          </w:rPr>
          <w:t>https://doi.org/10.1016/j.surfin.2025.106855</w:t>
        </w:r>
      </w:hyperlink>
    </w:p>
    <w:p w14:paraId="7E710468"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Li, S., &amp; Hou, L. (2023). Digital twin-based predictive control in construction management. </w:t>
      </w:r>
      <w:r w:rsidRPr="006845DC">
        <w:rPr>
          <w:rFonts w:ascii="Times New Roman" w:hAnsi="Times New Roman" w:cs="Times New Roman"/>
          <w:i/>
          <w:iCs/>
          <w:color w:val="000000" w:themeColor="text1"/>
        </w:rPr>
        <w:t>Engineering, Construction and Architectural Management</w:t>
      </w:r>
      <w:r w:rsidRPr="006845DC">
        <w:rPr>
          <w:rFonts w:ascii="Times New Roman" w:hAnsi="Times New Roman" w:cs="Times New Roman"/>
          <w:color w:val="000000" w:themeColor="text1"/>
        </w:rPr>
        <w:t>, 31(3), 1023–1042. https://doi.org/10.1108/ECAM-06-2022-0505</w:t>
      </w:r>
    </w:p>
    <w:p w14:paraId="50C301D1"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Liu, Y., &amp; Lu, Q. (2021). A review of digital twin applications across lifecycle stages in construction projects. </w:t>
      </w:r>
      <w:r w:rsidRPr="006845DC">
        <w:rPr>
          <w:rFonts w:ascii="Times New Roman" w:eastAsia="Times New Roman" w:hAnsi="Times New Roman" w:cs="Times New Roman"/>
          <w:i/>
          <w:iCs/>
          <w:color w:val="000000" w:themeColor="text1"/>
          <w:kern w:val="0"/>
          <w14:ligatures w14:val="none"/>
        </w:rPr>
        <w:t>Advanced Engineering Informatics</w:t>
      </w:r>
      <w:r w:rsidRPr="006845DC">
        <w:rPr>
          <w:rFonts w:ascii="Times New Roman" w:eastAsia="Times New Roman" w:hAnsi="Times New Roman" w:cs="Times New Roman"/>
          <w:color w:val="000000" w:themeColor="text1"/>
          <w:kern w:val="0"/>
          <w14:ligatures w14:val="none"/>
        </w:rPr>
        <w:t>, 50, 101388. https://doi.org/10.1016/j.aei.2021.101388</w:t>
      </w:r>
    </w:p>
    <w:p w14:paraId="64298877"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Liu, Z.; Lu, Y.; Peh, L.C. Review and Scientometric Analysis of Global Building Information Modeling (BIM) Research in the Architecture, Engineering and Construction (AEC) Industry. </w:t>
      </w:r>
      <w:r w:rsidRPr="006845DC">
        <w:rPr>
          <w:rFonts w:ascii="Times New Roman" w:hAnsi="Times New Roman" w:cs="Times New Roman"/>
          <w:i/>
          <w:iCs/>
          <w:color w:val="000000" w:themeColor="text1"/>
        </w:rPr>
        <w:t>Buildings</w:t>
      </w:r>
      <w:r w:rsidRPr="006845DC">
        <w:rPr>
          <w:rFonts w:ascii="Times New Roman" w:hAnsi="Times New Roman" w:cs="Times New Roman"/>
          <w:color w:val="000000" w:themeColor="text1"/>
        </w:rPr>
        <w:t> 2019, </w:t>
      </w:r>
      <w:r w:rsidRPr="006845DC">
        <w:rPr>
          <w:rFonts w:ascii="Times New Roman" w:hAnsi="Times New Roman" w:cs="Times New Roman"/>
          <w:i/>
          <w:iCs/>
          <w:color w:val="000000" w:themeColor="text1"/>
        </w:rPr>
        <w:t>9</w:t>
      </w:r>
      <w:r w:rsidRPr="006845DC">
        <w:rPr>
          <w:rFonts w:ascii="Times New Roman" w:hAnsi="Times New Roman" w:cs="Times New Roman"/>
          <w:color w:val="000000" w:themeColor="text1"/>
        </w:rPr>
        <w:t>, 210. [</w:t>
      </w:r>
      <w:hyperlink r:id="rId27"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28"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28651965"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Love, P. E. D., Matthews, J., &amp; Olatunji, O. A. (2022). Next-generation digital engineering and the role of digital twins. </w:t>
      </w:r>
      <w:r w:rsidRPr="006845DC">
        <w:rPr>
          <w:rFonts w:ascii="Times New Roman" w:eastAsia="Times New Roman" w:hAnsi="Times New Roman" w:cs="Times New Roman"/>
          <w:i/>
          <w:iCs/>
          <w:color w:val="000000" w:themeColor="text1"/>
          <w:kern w:val="0"/>
          <w14:ligatures w14:val="none"/>
        </w:rPr>
        <w:t>Engineering, Construction and Architectural Management</w:t>
      </w:r>
      <w:r w:rsidRPr="006845DC">
        <w:rPr>
          <w:rFonts w:ascii="Times New Roman" w:eastAsia="Times New Roman" w:hAnsi="Times New Roman" w:cs="Times New Roman"/>
          <w:color w:val="000000" w:themeColor="text1"/>
          <w:kern w:val="0"/>
          <w14:ligatures w14:val="none"/>
        </w:rPr>
        <w:t>, 29(5), 2193–2210. https://doi.org/10.1108/ECAM-12-2021-1108</w:t>
      </w:r>
    </w:p>
    <w:p w14:paraId="498BFB34"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Maturana, S., Saez, P., &amp; Ruiz, A. (2021). Circular lifecycle strategies supported by digital twins for sustainable built environments. </w:t>
      </w:r>
      <w:r w:rsidRPr="006845DC">
        <w:rPr>
          <w:rFonts w:ascii="Times New Roman" w:eastAsia="Times New Roman" w:hAnsi="Times New Roman" w:cs="Times New Roman"/>
          <w:i/>
          <w:iCs/>
          <w:color w:val="000000" w:themeColor="text1"/>
          <w:kern w:val="0"/>
          <w14:ligatures w14:val="none"/>
        </w:rPr>
        <w:t>Journal of Building Engineering</w:t>
      </w:r>
      <w:r w:rsidRPr="006845DC">
        <w:rPr>
          <w:rFonts w:ascii="Times New Roman" w:eastAsia="Times New Roman" w:hAnsi="Times New Roman" w:cs="Times New Roman"/>
          <w:color w:val="000000" w:themeColor="text1"/>
          <w:kern w:val="0"/>
          <w14:ligatures w14:val="none"/>
        </w:rPr>
        <w:t>, 42, 102781. https://doi.org/10.1016/j.jobe.2021.102781</w:t>
      </w:r>
    </w:p>
    <w:p w14:paraId="1A30C69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Nwobuoke-Frank, B. C., Emeghai, J. C., Adebayo, O. S., Adeyink, A. I., Olaniyi, M. A., &amp; Oloruntobi, O. M. (2024). </w:t>
      </w:r>
      <w:r w:rsidRPr="006845DC">
        <w:rPr>
          <w:rFonts w:ascii="Times New Roman" w:hAnsi="Times New Roman" w:cs="Times New Roman"/>
          <w:i/>
          <w:iCs/>
          <w:color w:val="000000" w:themeColor="text1"/>
        </w:rPr>
        <w:t>The assessment of environmental impacts of industrial waste in the Trans Amadi industrial layout area in Rivers State.</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Built Environment and Earth Science, 6</w:t>
      </w:r>
      <w:r w:rsidRPr="006845DC">
        <w:rPr>
          <w:rFonts w:ascii="Times New Roman" w:hAnsi="Times New Roman" w:cs="Times New Roman"/>
          <w:color w:val="000000" w:themeColor="text1"/>
        </w:rPr>
        <w:t xml:space="preserve">(4). </w:t>
      </w:r>
      <w:hyperlink r:id="rId29" w:tgtFrame="_new" w:history="1">
        <w:r w:rsidRPr="006845DC">
          <w:rPr>
            <w:rStyle w:val="Hyperlink"/>
            <w:rFonts w:ascii="Times New Roman" w:hAnsi="Times New Roman" w:cs="Times New Roman"/>
            <w:color w:val="000000" w:themeColor="text1"/>
          </w:rPr>
          <w:t>https://doi.org/10.70382/tijbees.v06i4.013</w:t>
        </w:r>
      </w:hyperlink>
    </w:p>
    <w:p w14:paraId="5C40753C"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Oladapo, O. M., Adike, F. U., Okeniyi, R. F., Sodiq, S. K., Chukwu, B. N., Animasahun, T. A., Ebenmelu, C. E., Akoriola, T. T., &amp; Chinonyerem, C. A. (2024). </w:t>
      </w:r>
      <w:r w:rsidRPr="006845DC">
        <w:rPr>
          <w:rFonts w:ascii="Times New Roman" w:hAnsi="Times New Roman" w:cs="Times New Roman"/>
          <w:i/>
          <w:iCs/>
          <w:color w:val="000000" w:themeColor="text1"/>
        </w:rPr>
        <w:t>Environmental risk assessment of transportation infrastructure development using GIS in Lagos State.</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Earth Design and Innovation Research, 6</w:t>
      </w:r>
      <w:r w:rsidRPr="006845DC">
        <w:rPr>
          <w:rFonts w:ascii="Times New Roman" w:hAnsi="Times New Roman" w:cs="Times New Roman"/>
          <w:color w:val="000000" w:themeColor="text1"/>
        </w:rPr>
        <w:t xml:space="preserve">(4). </w:t>
      </w:r>
      <w:hyperlink r:id="rId30" w:tgtFrame="_new" w:history="1">
        <w:r w:rsidRPr="006845DC">
          <w:rPr>
            <w:rStyle w:val="Hyperlink"/>
            <w:rFonts w:ascii="Times New Roman" w:hAnsi="Times New Roman" w:cs="Times New Roman"/>
            <w:color w:val="000000" w:themeColor="text1"/>
          </w:rPr>
          <w:t>https://doi.org/10.70382/mejedir.v6i4.002</w:t>
        </w:r>
      </w:hyperlink>
    </w:p>
    <w:p w14:paraId="2FDE76D5"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Opoku, D.-G. J., Perera, S., Osei-Kyei, R., &amp; Rashidi, M. (2021). Digital twin application in the construction industry: A literature review. </w:t>
      </w:r>
      <w:r w:rsidRPr="006845DC">
        <w:rPr>
          <w:rFonts w:ascii="Times New Roman" w:hAnsi="Times New Roman" w:cs="Times New Roman"/>
          <w:i/>
          <w:iCs/>
          <w:color w:val="000000" w:themeColor="text1"/>
        </w:rPr>
        <w:t>Journal of Building Engineering</w:t>
      </w:r>
      <w:r w:rsidRPr="006845DC">
        <w:rPr>
          <w:rFonts w:ascii="Times New Roman" w:hAnsi="Times New Roman" w:cs="Times New Roman"/>
          <w:color w:val="000000" w:themeColor="text1"/>
        </w:rPr>
        <w:t>, 40, 102726. https://doi.org/10.1016/j.jobe.2021.102726</w:t>
      </w:r>
    </w:p>
    <w:p w14:paraId="0481A2C6"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Pan, Y., &amp; Zhang, L. (2021). Roles of artificial intelligence in construction engineering and management: A critical review and future trends. </w:t>
      </w:r>
      <w:r w:rsidRPr="006845DC">
        <w:rPr>
          <w:rFonts w:ascii="Times New Roman" w:eastAsia="Times New Roman" w:hAnsi="Times New Roman" w:cs="Times New Roman"/>
          <w:i/>
          <w:iCs/>
          <w:color w:val="000000" w:themeColor="text1"/>
          <w:kern w:val="0"/>
          <w14:ligatures w14:val="none"/>
        </w:rPr>
        <w:t>Automation in Construction</w:t>
      </w:r>
      <w:r w:rsidRPr="006845DC">
        <w:rPr>
          <w:rFonts w:ascii="Times New Roman" w:eastAsia="Times New Roman" w:hAnsi="Times New Roman" w:cs="Times New Roman"/>
          <w:color w:val="000000" w:themeColor="text1"/>
          <w:kern w:val="0"/>
          <w14:ligatures w14:val="none"/>
        </w:rPr>
        <w:t>, 122, 103517. https://doi.org/10.1016/j.autcon.2020.103517</w:t>
      </w:r>
    </w:p>
    <w:p w14:paraId="7C4E2DCA"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Pärn, E., &amp; Edwards, D. (2019). Cyber threats confronting digital twins in the built environment. </w:t>
      </w:r>
      <w:r w:rsidRPr="006845DC">
        <w:rPr>
          <w:rFonts w:ascii="Times New Roman" w:eastAsia="Times New Roman" w:hAnsi="Times New Roman" w:cs="Times New Roman"/>
          <w:i/>
          <w:iCs/>
          <w:color w:val="000000" w:themeColor="text1"/>
          <w:kern w:val="0"/>
          <w14:ligatures w14:val="none"/>
        </w:rPr>
        <w:t>Automation in Construction</w:t>
      </w:r>
      <w:r w:rsidRPr="006845DC">
        <w:rPr>
          <w:rFonts w:ascii="Times New Roman" w:eastAsia="Times New Roman" w:hAnsi="Times New Roman" w:cs="Times New Roman"/>
          <w:color w:val="000000" w:themeColor="text1"/>
          <w:kern w:val="0"/>
          <w14:ligatures w14:val="none"/>
        </w:rPr>
        <w:t>, 105, 102838. https://doi.org/10.1016/j.autcon.2019.102838</w:t>
      </w:r>
    </w:p>
    <w:p w14:paraId="5E3F907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lastRenderedPageBreak/>
        <w:t xml:space="preserve">Pärn, E., O’Connor, R., &amp; Edwards, D. (2021). Digital twin in facilities management: Operational intelligence for smart infrastructure. </w:t>
      </w:r>
      <w:r w:rsidRPr="006845DC">
        <w:rPr>
          <w:rFonts w:ascii="Times New Roman" w:hAnsi="Times New Roman" w:cs="Times New Roman"/>
          <w:i/>
          <w:iCs/>
          <w:color w:val="000000" w:themeColor="text1"/>
        </w:rPr>
        <w:t>Facilities</w:t>
      </w:r>
      <w:r w:rsidRPr="006845DC">
        <w:rPr>
          <w:rFonts w:ascii="Times New Roman" w:hAnsi="Times New Roman" w:cs="Times New Roman"/>
          <w:color w:val="000000" w:themeColor="text1"/>
        </w:rPr>
        <w:t>, 39(5/6), 367–383. https://doi.org/10.1108/F-05-2020-0061</w:t>
      </w:r>
    </w:p>
    <w:p w14:paraId="47974A8D" w14:textId="77777777" w:rsidR="00170CBC" w:rsidRPr="006845DC" w:rsidRDefault="00170CBC" w:rsidP="00170CBC">
      <w:pPr>
        <w:ind w:left="360"/>
        <w:rPr>
          <w:rFonts w:ascii="Times New Roman" w:hAnsi="Times New Roman" w:cs="Times New Roman"/>
          <w:color w:val="000000" w:themeColor="text1"/>
        </w:rPr>
      </w:pPr>
      <w:r w:rsidRPr="00DB6866">
        <w:rPr>
          <w:rFonts w:ascii="Times New Roman" w:hAnsi="Times New Roman" w:cs="Times New Roman"/>
          <w:color w:val="000000" w:themeColor="text1"/>
          <w:lang w:val="nl-BE"/>
        </w:rPr>
        <w:t xml:space="preserve">Patel, H., Karan, E. P., &amp; Deshmukh, S. (2022). </w:t>
      </w:r>
      <w:r w:rsidRPr="006845DC">
        <w:rPr>
          <w:rFonts w:ascii="Times New Roman" w:hAnsi="Times New Roman" w:cs="Times New Roman"/>
          <w:color w:val="000000" w:themeColor="text1"/>
        </w:rPr>
        <w:t xml:space="preserve">Integrating BIM and digital twin technologies for lifecycle management of construction assets. </w:t>
      </w:r>
      <w:r w:rsidRPr="006845DC">
        <w:rPr>
          <w:rFonts w:ascii="Times New Roman" w:hAnsi="Times New Roman" w:cs="Times New Roman"/>
          <w:i/>
          <w:iCs/>
          <w:color w:val="000000" w:themeColor="text1"/>
        </w:rPr>
        <w:t>Built Environment Project and Asset Management</w:t>
      </w:r>
      <w:r w:rsidRPr="006845DC">
        <w:rPr>
          <w:rFonts w:ascii="Times New Roman" w:hAnsi="Times New Roman" w:cs="Times New Roman"/>
          <w:color w:val="000000" w:themeColor="text1"/>
        </w:rPr>
        <w:t>, 12(5), 819–837. https://doi.org/10.1108/BEPAM-01-2021-0014</w:t>
      </w:r>
    </w:p>
    <w:p w14:paraId="1213EB14"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Popoola, R., Aisosa, O. F., Abiodun, L. S., David, O. A., &amp; Mbamalu, P. O., et al. (2025). </w:t>
      </w:r>
      <w:r w:rsidRPr="006845DC">
        <w:rPr>
          <w:rFonts w:ascii="Times New Roman" w:hAnsi="Times New Roman" w:cs="Times New Roman"/>
          <w:i/>
          <w:iCs/>
          <w:color w:val="000000" w:themeColor="text1"/>
        </w:rPr>
        <w:t>Artificial intelligence-driven supply chain optimization for sustainable last-mile delivery in smart cities: An electric vehicle routing approach.</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Asian Journal of Advanced Research and Reports, 19</w:t>
      </w:r>
      <w:r w:rsidRPr="006845DC">
        <w:rPr>
          <w:rFonts w:ascii="Times New Roman" w:hAnsi="Times New Roman" w:cs="Times New Roman"/>
          <w:color w:val="000000" w:themeColor="text1"/>
        </w:rPr>
        <w:t xml:space="preserve">(10), 16–31. </w:t>
      </w:r>
      <w:r w:rsidRPr="006845DC">
        <w:rPr>
          <w:rFonts w:ascii="Cambria Math" w:hAnsi="Cambria Math" w:cs="Cambria Math"/>
          <w:color w:val="000000" w:themeColor="text1"/>
        </w:rPr>
        <w:t>⟨</w:t>
      </w:r>
      <w:r w:rsidRPr="006845DC">
        <w:rPr>
          <w:rFonts w:ascii="Times New Roman" w:hAnsi="Times New Roman" w:cs="Times New Roman"/>
          <w:color w:val="000000" w:themeColor="text1"/>
        </w:rPr>
        <w:t>hal-05282877</w:t>
      </w:r>
      <w:r w:rsidRPr="006845DC">
        <w:rPr>
          <w:rFonts w:ascii="Cambria Math" w:hAnsi="Cambria Math" w:cs="Cambria Math"/>
          <w:color w:val="000000" w:themeColor="text1"/>
        </w:rPr>
        <w:t>⟩</w:t>
      </w:r>
    </w:p>
    <w:p w14:paraId="212E084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Popoola, R., Olalemi, A. A., Monnu, P., Nwabunike, O. T., Eniola, O. S., et al. (2025). </w:t>
      </w:r>
      <w:r w:rsidRPr="006845DC">
        <w:rPr>
          <w:rFonts w:ascii="Times New Roman" w:hAnsi="Times New Roman" w:cs="Times New Roman"/>
          <w:i/>
          <w:iCs/>
          <w:color w:val="000000" w:themeColor="text1"/>
        </w:rPr>
        <w:t>Leveraging machine learning and data analytics to predict corporate financial distress and bankruptcy in the United States.</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Asian Journal of Advanced Research and Reports, 19</w:t>
      </w:r>
      <w:r w:rsidRPr="006845DC">
        <w:rPr>
          <w:rFonts w:ascii="Times New Roman" w:hAnsi="Times New Roman" w:cs="Times New Roman"/>
          <w:color w:val="000000" w:themeColor="text1"/>
        </w:rPr>
        <w:t>(6), 65–78. https://doi.org/10.9734/ajarr/2025/v19i61042</w:t>
      </w:r>
    </w:p>
    <w:p w14:paraId="7E0147F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Qian, L., Li, Y., &amp; Zhu, J. (2022). The role of digital twins in project lifecycle integration: Bridging data from design to operation. </w:t>
      </w:r>
      <w:r w:rsidRPr="006845DC">
        <w:rPr>
          <w:rFonts w:ascii="Times New Roman" w:hAnsi="Times New Roman" w:cs="Times New Roman"/>
          <w:i/>
          <w:iCs/>
          <w:color w:val="000000" w:themeColor="text1"/>
        </w:rPr>
        <w:t>Engineering, Construction and Architectural Management</w:t>
      </w:r>
      <w:r w:rsidRPr="006845DC">
        <w:rPr>
          <w:rFonts w:ascii="Times New Roman" w:hAnsi="Times New Roman" w:cs="Times New Roman"/>
          <w:color w:val="000000" w:themeColor="text1"/>
        </w:rPr>
        <w:t>, 29(8), 3461–3483. https://doi.org/10.1108/ECAM-09-2021-0839</w:t>
      </w:r>
    </w:p>
    <w:p w14:paraId="1233A2D5"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Sacks, R., &amp; Eastman, C. (2022). Building information modeling and digital twins: The evolving digital construction landscape.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139, 104389. https://doi.org/10.1016/j.autcon.2022.104389</w:t>
      </w:r>
    </w:p>
    <w:p w14:paraId="61FA8AD6"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Sacks, R., Brilakis, I., Pikas, E., Xie, H. S., &amp; Girolami, M. (2020). Construction with digital twin information systems. </w:t>
      </w:r>
      <w:r w:rsidRPr="006845DC">
        <w:rPr>
          <w:rFonts w:ascii="Times New Roman" w:hAnsi="Times New Roman" w:cs="Times New Roman"/>
          <w:i/>
          <w:iCs/>
          <w:color w:val="000000" w:themeColor="text1"/>
        </w:rPr>
        <w:t>Data-Centric Engineering</w:t>
      </w:r>
      <w:r w:rsidRPr="006845DC">
        <w:rPr>
          <w:rFonts w:ascii="Times New Roman" w:hAnsi="Times New Roman" w:cs="Times New Roman"/>
          <w:color w:val="000000" w:themeColor="text1"/>
        </w:rPr>
        <w:t>, 1, e14. https://doi.org/10.1017/dce.2020.16</w:t>
      </w:r>
    </w:p>
    <w:p w14:paraId="63AD1C31" w14:textId="77777777" w:rsidR="00170CBC" w:rsidRPr="006845DC" w:rsidRDefault="00170CBC" w:rsidP="00170CBC">
      <w:pPr>
        <w:ind w:left="360"/>
        <w:rPr>
          <w:rFonts w:ascii="Times New Roman" w:hAnsi="Times New Roman" w:cs="Times New Roman"/>
          <w:color w:val="000000" w:themeColor="text1"/>
        </w:rPr>
      </w:pPr>
      <w:r w:rsidRPr="00DB6866">
        <w:rPr>
          <w:rFonts w:ascii="Times New Roman" w:hAnsi="Times New Roman" w:cs="Times New Roman"/>
          <w:color w:val="000000" w:themeColor="text1"/>
          <w:lang w:val="nl-BE"/>
        </w:rPr>
        <w:t xml:space="preserve">Shehzad, M., Khan, R., &amp; Noor, M. (2021). </w:t>
      </w:r>
      <w:r w:rsidRPr="006845DC">
        <w:rPr>
          <w:rFonts w:ascii="Times New Roman" w:hAnsi="Times New Roman" w:cs="Times New Roman"/>
          <w:color w:val="000000" w:themeColor="text1"/>
        </w:rPr>
        <w:t xml:space="preserve">Collaborative design optimization using digital twins: A construction industry perspective. </w:t>
      </w:r>
      <w:r w:rsidRPr="006845DC">
        <w:rPr>
          <w:rFonts w:ascii="Times New Roman" w:hAnsi="Times New Roman" w:cs="Times New Roman"/>
          <w:i/>
          <w:iCs/>
          <w:color w:val="000000" w:themeColor="text1"/>
        </w:rPr>
        <w:t>Journal of Building Engineering</w:t>
      </w:r>
      <w:r w:rsidRPr="006845DC">
        <w:rPr>
          <w:rFonts w:ascii="Times New Roman" w:hAnsi="Times New Roman" w:cs="Times New Roman"/>
          <w:color w:val="000000" w:themeColor="text1"/>
        </w:rPr>
        <w:t>, 44, 102661. https://doi.org/10.1016/j.jobe.2021.102661</w:t>
      </w:r>
    </w:p>
    <w:p w14:paraId="031F6596"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Simon, A., Ige, T. O., Sado, R. O., Ojenike, A. O., Chinonyere, C. A., Ebubechukwu, E. S., &amp; Oyiboka, V. (2025). </w:t>
      </w:r>
      <w:r w:rsidRPr="006845DC">
        <w:rPr>
          <w:rFonts w:ascii="Times New Roman" w:hAnsi="Times New Roman" w:cs="Times New Roman"/>
          <w:i/>
          <w:iCs/>
          <w:color w:val="000000" w:themeColor="text1"/>
        </w:rPr>
        <w:t>Investigating the application of artificial intelligence (AI) and machine learning (ML) techniques to enhance cybersecurity for Internet of Things (IoT) devices, prevent data breaches, and safeguard user privacy.</w:t>
      </w:r>
      <w:r w:rsidRPr="006845DC">
        <w:rPr>
          <w:rFonts w:ascii="Times New Roman" w:hAnsi="Times New Roman" w:cs="Times New Roman"/>
          <w:color w:val="000000" w:themeColor="text1"/>
        </w:rPr>
        <w:t xml:space="preserve"> </w:t>
      </w:r>
      <w:r w:rsidRPr="006845DC">
        <w:rPr>
          <w:rFonts w:ascii="Times New Roman" w:hAnsi="Times New Roman" w:cs="Times New Roman"/>
          <w:i/>
          <w:iCs/>
          <w:color w:val="000000" w:themeColor="text1"/>
        </w:rPr>
        <w:t>International Journal of Computer Applications, 187</w:t>
      </w:r>
      <w:r w:rsidRPr="006845DC">
        <w:rPr>
          <w:rFonts w:ascii="Times New Roman" w:hAnsi="Times New Roman" w:cs="Times New Roman"/>
          <w:color w:val="000000" w:themeColor="text1"/>
        </w:rPr>
        <w:t>(44), 7–17. https://doi.org/10.5120/ijca2025925730</w:t>
      </w:r>
    </w:p>
    <w:p w14:paraId="6688E08A"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Vilutiene, T.; Kalibatiene, D.; Hosseini, M.R.; Pellicer, E.; Zavadskas, E.K. Building information modeling (BIM) for structural engineering: A bibliometric analysis of the literature. </w:t>
      </w:r>
      <w:r w:rsidRPr="006845DC">
        <w:rPr>
          <w:rFonts w:ascii="Times New Roman" w:hAnsi="Times New Roman" w:cs="Times New Roman"/>
          <w:i/>
          <w:iCs/>
          <w:color w:val="000000" w:themeColor="text1"/>
        </w:rPr>
        <w:t>Adv. Civ. Eng.</w:t>
      </w:r>
      <w:r w:rsidRPr="006845DC">
        <w:rPr>
          <w:rFonts w:ascii="Times New Roman" w:hAnsi="Times New Roman" w:cs="Times New Roman"/>
          <w:color w:val="000000" w:themeColor="text1"/>
        </w:rPr>
        <w:t> 2019, </w:t>
      </w:r>
      <w:r w:rsidRPr="006845DC">
        <w:rPr>
          <w:rFonts w:ascii="Times New Roman" w:hAnsi="Times New Roman" w:cs="Times New Roman"/>
          <w:i/>
          <w:iCs/>
          <w:color w:val="000000" w:themeColor="text1"/>
        </w:rPr>
        <w:t>2019</w:t>
      </w:r>
      <w:r w:rsidRPr="006845DC">
        <w:rPr>
          <w:rFonts w:ascii="Times New Roman" w:hAnsi="Times New Roman" w:cs="Times New Roman"/>
          <w:color w:val="000000" w:themeColor="text1"/>
        </w:rPr>
        <w:t>, 5290690. [</w:t>
      </w:r>
      <w:hyperlink r:id="rId31"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32"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2C1AFF0E"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Volk, R., Unterberger, K., &amp; Thiele, A. (2023). Policy, ethics, and human factors in digital twin adoption for the construction industry. </w:t>
      </w:r>
      <w:r w:rsidRPr="006845DC">
        <w:rPr>
          <w:rFonts w:ascii="Times New Roman" w:hAnsi="Times New Roman" w:cs="Times New Roman"/>
          <w:i/>
          <w:iCs/>
          <w:color w:val="000000" w:themeColor="text1"/>
        </w:rPr>
        <w:t>Automation in Construction</w:t>
      </w:r>
      <w:r w:rsidRPr="006845DC">
        <w:rPr>
          <w:rFonts w:ascii="Times New Roman" w:hAnsi="Times New Roman" w:cs="Times New Roman"/>
          <w:color w:val="000000" w:themeColor="text1"/>
        </w:rPr>
        <w:t>, 152, 104958. https://doi.org/10.1016/j.autcon.2023.104958</w:t>
      </w:r>
    </w:p>
    <w:p w14:paraId="22B77C4D"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lastRenderedPageBreak/>
        <w:t xml:space="preserve">Xia, J., &amp; Wu, P. (2022). Integrating artificial intelligence and digital twins for predictive building maintenance. </w:t>
      </w:r>
      <w:r w:rsidRPr="006845DC">
        <w:rPr>
          <w:rFonts w:ascii="Times New Roman" w:hAnsi="Times New Roman" w:cs="Times New Roman"/>
          <w:i/>
          <w:iCs/>
          <w:color w:val="000000" w:themeColor="text1"/>
        </w:rPr>
        <w:t>Sustainable Cities and Society</w:t>
      </w:r>
      <w:r w:rsidRPr="006845DC">
        <w:rPr>
          <w:rFonts w:ascii="Times New Roman" w:hAnsi="Times New Roman" w:cs="Times New Roman"/>
          <w:color w:val="000000" w:themeColor="text1"/>
        </w:rPr>
        <w:t xml:space="preserve">, 80, 103771. </w:t>
      </w:r>
      <w:hyperlink r:id="rId33" w:history="1">
        <w:r w:rsidRPr="006845DC">
          <w:rPr>
            <w:rStyle w:val="Hyperlink"/>
            <w:rFonts w:ascii="Times New Roman" w:hAnsi="Times New Roman" w:cs="Times New Roman"/>
            <w:color w:val="000000" w:themeColor="text1"/>
          </w:rPr>
          <w:t>https://doi.org/10.1016/j.scs.2022.103771</w:t>
        </w:r>
      </w:hyperlink>
    </w:p>
    <w:p w14:paraId="742862FF"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Yaqoob, I., Salah, K., Khan, L. U., &amp; Jayaraman, R. (2023, October). </w:t>
      </w:r>
      <w:r w:rsidRPr="006845DC">
        <w:rPr>
          <w:rFonts w:ascii="Times New Roman" w:hAnsi="Times New Roman" w:cs="Times New Roman"/>
          <w:i/>
          <w:iCs/>
          <w:color w:val="000000" w:themeColor="text1"/>
        </w:rPr>
        <w:t>Digital twins for smart cities: Benefits, enabling technologies, applications, and challenges.</w:t>
      </w:r>
      <w:r w:rsidRPr="006845DC">
        <w:rPr>
          <w:rFonts w:ascii="Times New Roman" w:hAnsi="Times New Roman" w:cs="Times New Roman"/>
          <w:color w:val="000000" w:themeColor="text1"/>
        </w:rPr>
        <w:t xml:space="preserve"> In </w:t>
      </w:r>
      <w:r w:rsidRPr="006845DC">
        <w:rPr>
          <w:rFonts w:ascii="Times New Roman" w:hAnsi="Times New Roman" w:cs="Times New Roman"/>
          <w:i/>
          <w:iCs/>
          <w:color w:val="000000" w:themeColor="text1"/>
        </w:rPr>
        <w:t>Proceedings of the 2023 IEEE Future Networks World Forum (FNWF)</w:t>
      </w:r>
      <w:r w:rsidRPr="006845DC">
        <w:rPr>
          <w:rFonts w:ascii="Times New Roman" w:hAnsi="Times New Roman" w:cs="Times New Roman"/>
          <w:color w:val="000000" w:themeColor="text1"/>
        </w:rPr>
        <w:t xml:space="preserve">, Baltimore, USA. IEEE. </w:t>
      </w:r>
      <w:hyperlink r:id="rId34" w:history="1">
        <w:r w:rsidRPr="006845DC">
          <w:rPr>
            <w:rStyle w:val="Hyperlink"/>
            <w:rFonts w:ascii="Times New Roman" w:hAnsi="Times New Roman" w:cs="Times New Roman"/>
            <w:color w:val="000000" w:themeColor="text1"/>
          </w:rPr>
          <w:t>https://doi.org/10.1109/FNWF58287.2023.10520349</w:t>
        </w:r>
      </w:hyperlink>
    </w:p>
    <w:p w14:paraId="4C6AC659" w14:textId="77777777"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Zayed, S. M., Attiya, G. M., El-Sayed, A., &amp; Hemdan, E. E. (2023). A review study on digital twins with artificial intelligence and internet of things: Concepts, opportunities, challenges, tools and future scope. </w:t>
      </w:r>
      <w:r w:rsidRPr="006845DC">
        <w:rPr>
          <w:rFonts w:ascii="Times New Roman" w:eastAsia="Times New Roman" w:hAnsi="Times New Roman" w:cs="Times New Roman"/>
          <w:i/>
          <w:iCs/>
          <w:color w:val="000000" w:themeColor="text1"/>
          <w:kern w:val="0"/>
          <w14:ligatures w14:val="none"/>
        </w:rPr>
        <w:t>Multimedia Tools and Applications, 82</w:t>
      </w:r>
      <w:r w:rsidRPr="006845DC">
        <w:rPr>
          <w:rFonts w:ascii="Times New Roman" w:eastAsia="Times New Roman" w:hAnsi="Times New Roman" w:cs="Times New Roman"/>
          <w:color w:val="000000" w:themeColor="text1"/>
          <w:kern w:val="0"/>
          <w14:ligatures w14:val="none"/>
        </w:rPr>
        <w:t xml:space="preserve">(30). Springer Nature. </w:t>
      </w:r>
      <w:hyperlink r:id="rId35" w:tgtFrame="_new" w:history="1">
        <w:r w:rsidRPr="006845DC">
          <w:rPr>
            <w:rStyle w:val="Hyperlink"/>
            <w:rFonts w:ascii="Times New Roman" w:eastAsia="Times New Roman" w:hAnsi="Times New Roman" w:cs="Times New Roman"/>
            <w:color w:val="000000" w:themeColor="text1"/>
            <w:kern w:val="0"/>
            <w14:ligatures w14:val="none"/>
          </w:rPr>
          <w:t>https://doi.org/10.1007/s11042-023-15611-7</w:t>
        </w:r>
      </w:hyperlink>
    </w:p>
    <w:p w14:paraId="37482BF5" w14:textId="77777777" w:rsidR="00170CBC" w:rsidRPr="006845DC" w:rsidRDefault="00170CBC" w:rsidP="00170CBC">
      <w:pPr>
        <w:ind w:left="360"/>
        <w:rPr>
          <w:rFonts w:ascii="Times New Roman" w:hAnsi="Times New Roman" w:cs="Times New Roman"/>
          <w:color w:val="000000" w:themeColor="text1"/>
        </w:rPr>
      </w:pPr>
      <w:r w:rsidRPr="00DB6866">
        <w:rPr>
          <w:rFonts w:ascii="Times New Roman" w:hAnsi="Times New Roman" w:cs="Times New Roman"/>
          <w:color w:val="000000" w:themeColor="text1"/>
          <w:lang w:val="nl-BE"/>
        </w:rPr>
        <w:t xml:space="preserve">Zhang, D., Yang, H., &amp; Zhao, X. (2023). </w:t>
      </w:r>
      <w:r w:rsidRPr="006845DC">
        <w:rPr>
          <w:rFonts w:ascii="Times New Roman" w:hAnsi="Times New Roman" w:cs="Times New Roman"/>
          <w:color w:val="000000" w:themeColor="text1"/>
        </w:rPr>
        <w:t xml:space="preserve">Data-driven decision making using digital twins in construction project management. </w:t>
      </w:r>
      <w:r w:rsidRPr="006845DC">
        <w:rPr>
          <w:rFonts w:ascii="Times New Roman" w:hAnsi="Times New Roman" w:cs="Times New Roman"/>
          <w:i/>
          <w:iCs/>
          <w:color w:val="000000" w:themeColor="text1"/>
        </w:rPr>
        <w:t>Journal of Building Engineering</w:t>
      </w:r>
      <w:r w:rsidRPr="006845DC">
        <w:rPr>
          <w:rFonts w:ascii="Times New Roman" w:hAnsi="Times New Roman" w:cs="Times New Roman"/>
          <w:color w:val="000000" w:themeColor="text1"/>
        </w:rPr>
        <w:t>, 76, 107558. https://doi.org/10.1016/j.jobe.2023.107558</w:t>
      </w:r>
    </w:p>
    <w:p w14:paraId="66CB37DC"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Zhang, W.; Yuan, H. A Bibliometric Analysis of Energy Performance Contracting Research from 2008 to 2018. </w:t>
      </w:r>
      <w:r w:rsidRPr="006845DC">
        <w:rPr>
          <w:rFonts w:ascii="Times New Roman" w:hAnsi="Times New Roman" w:cs="Times New Roman"/>
          <w:i/>
          <w:iCs/>
          <w:color w:val="000000" w:themeColor="text1"/>
        </w:rPr>
        <w:t>Sustainability</w:t>
      </w:r>
      <w:r w:rsidRPr="006845DC">
        <w:rPr>
          <w:rFonts w:ascii="Times New Roman" w:hAnsi="Times New Roman" w:cs="Times New Roman"/>
          <w:color w:val="000000" w:themeColor="text1"/>
        </w:rPr>
        <w:t> 2019, </w:t>
      </w:r>
      <w:r w:rsidRPr="006845DC">
        <w:rPr>
          <w:rFonts w:ascii="Times New Roman" w:hAnsi="Times New Roman" w:cs="Times New Roman"/>
          <w:i/>
          <w:iCs/>
          <w:color w:val="000000" w:themeColor="text1"/>
        </w:rPr>
        <w:t>11</w:t>
      </w:r>
      <w:r w:rsidRPr="006845DC">
        <w:rPr>
          <w:rFonts w:ascii="Times New Roman" w:hAnsi="Times New Roman" w:cs="Times New Roman"/>
          <w:color w:val="000000" w:themeColor="text1"/>
        </w:rPr>
        <w:t>, 3548. [</w:t>
      </w:r>
      <w:hyperlink r:id="rId36"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37"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1D2AD54E"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Zhao, X. A scientometric review of global BIM research: Analysis and visualization. </w:t>
      </w:r>
      <w:r w:rsidRPr="006845DC">
        <w:rPr>
          <w:rFonts w:ascii="Times New Roman" w:hAnsi="Times New Roman" w:cs="Times New Roman"/>
          <w:i/>
          <w:iCs/>
          <w:color w:val="000000" w:themeColor="text1"/>
        </w:rPr>
        <w:t>Autom. Constr.</w:t>
      </w:r>
      <w:r w:rsidRPr="006845DC">
        <w:rPr>
          <w:rFonts w:ascii="Times New Roman" w:hAnsi="Times New Roman" w:cs="Times New Roman"/>
          <w:color w:val="000000" w:themeColor="text1"/>
        </w:rPr>
        <w:t> 2017, </w:t>
      </w:r>
      <w:r w:rsidRPr="006845DC">
        <w:rPr>
          <w:rFonts w:ascii="Times New Roman" w:hAnsi="Times New Roman" w:cs="Times New Roman"/>
          <w:i/>
          <w:iCs/>
          <w:color w:val="000000" w:themeColor="text1"/>
        </w:rPr>
        <w:t>80</w:t>
      </w:r>
      <w:r w:rsidRPr="006845DC">
        <w:rPr>
          <w:rFonts w:ascii="Times New Roman" w:hAnsi="Times New Roman" w:cs="Times New Roman"/>
          <w:color w:val="000000" w:themeColor="text1"/>
        </w:rPr>
        <w:t>, 37–47. [</w:t>
      </w:r>
      <w:hyperlink r:id="rId38" w:tgtFrame="_blank" w:history="1">
        <w:r w:rsidRPr="006845DC">
          <w:rPr>
            <w:rStyle w:val="Hyperlink"/>
            <w:rFonts w:ascii="Times New Roman" w:hAnsi="Times New Roman" w:cs="Times New Roman"/>
            <w:color w:val="000000" w:themeColor="text1"/>
          </w:rPr>
          <w:t>Google Scholar</w:t>
        </w:r>
      </w:hyperlink>
      <w:r w:rsidRPr="006845DC">
        <w:rPr>
          <w:rFonts w:ascii="Times New Roman" w:hAnsi="Times New Roman" w:cs="Times New Roman"/>
          <w:color w:val="000000" w:themeColor="text1"/>
        </w:rPr>
        <w:t>] [</w:t>
      </w:r>
      <w:hyperlink r:id="rId39" w:tgtFrame="_blank" w:history="1">
        <w:r w:rsidRPr="006845DC">
          <w:rPr>
            <w:rStyle w:val="Hyperlink"/>
            <w:rFonts w:ascii="Times New Roman" w:hAnsi="Times New Roman" w:cs="Times New Roman"/>
            <w:color w:val="000000" w:themeColor="text1"/>
          </w:rPr>
          <w:t>CrossRef</w:t>
        </w:r>
      </w:hyperlink>
      <w:r w:rsidRPr="006845DC">
        <w:rPr>
          <w:rFonts w:ascii="Times New Roman" w:hAnsi="Times New Roman" w:cs="Times New Roman"/>
          <w:color w:val="000000" w:themeColor="text1"/>
        </w:rPr>
        <w:t>]</w:t>
      </w:r>
    </w:p>
    <w:p w14:paraId="0F45D7C6" w14:textId="77777777" w:rsidR="00170CBC" w:rsidRPr="006845DC" w:rsidRDefault="00170CBC" w:rsidP="00170CBC">
      <w:pPr>
        <w:ind w:left="360"/>
        <w:rPr>
          <w:rFonts w:ascii="Times New Roman" w:hAnsi="Times New Roman" w:cs="Times New Roman"/>
          <w:color w:val="000000" w:themeColor="text1"/>
        </w:rPr>
      </w:pPr>
      <w:r w:rsidRPr="006845DC">
        <w:rPr>
          <w:rFonts w:ascii="Times New Roman" w:hAnsi="Times New Roman" w:cs="Times New Roman"/>
          <w:color w:val="000000" w:themeColor="text1"/>
        </w:rPr>
        <w:t xml:space="preserve">Zhou, X., Wang, H., &amp; Li, S. (2023). Lifecycle digital twin framework for sustainable construction and infrastructure management. </w:t>
      </w:r>
      <w:r w:rsidRPr="006845DC">
        <w:rPr>
          <w:rFonts w:ascii="Times New Roman" w:hAnsi="Times New Roman" w:cs="Times New Roman"/>
          <w:i/>
          <w:iCs/>
          <w:color w:val="000000" w:themeColor="text1"/>
        </w:rPr>
        <w:t>Sustainable Cities and Society</w:t>
      </w:r>
      <w:r w:rsidRPr="006845DC">
        <w:rPr>
          <w:rFonts w:ascii="Times New Roman" w:hAnsi="Times New Roman" w:cs="Times New Roman"/>
          <w:color w:val="000000" w:themeColor="text1"/>
        </w:rPr>
        <w:t xml:space="preserve">, 98, 104870. </w:t>
      </w:r>
      <w:hyperlink r:id="rId40" w:history="1">
        <w:r w:rsidRPr="006845DC">
          <w:rPr>
            <w:rStyle w:val="Hyperlink"/>
            <w:rFonts w:ascii="Times New Roman" w:hAnsi="Times New Roman" w:cs="Times New Roman"/>
            <w:color w:val="000000" w:themeColor="text1"/>
          </w:rPr>
          <w:t>https://doi.org/10.1016/j.scs.2023.104870</w:t>
        </w:r>
      </w:hyperlink>
    </w:p>
    <w:p w14:paraId="05737085" w14:textId="4BACC231"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Alonso, D., &amp; Borrmann, A. (2022). A data-centric approach to digital twin development for construction management. </w:t>
      </w:r>
      <w:r w:rsidRPr="006845DC">
        <w:rPr>
          <w:rFonts w:ascii="Times New Roman" w:eastAsia="Times New Roman" w:hAnsi="Times New Roman" w:cs="Times New Roman"/>
          <w:i/>
          <w:iCs/>
          <w:color w:val="000000" w:themeColor="text1"/>
          <w:kern w:val="0"/>
          <w14:ligatures w14:val="none"/>
        </w:rPr>
        <w:t>Automation in Construction</w:t>
      </w:r>
      <w:r w:rsidRPr="006845DC">
        <w:rPr>
          <w:rFonts w:ascii="Times New Roman" w:eastAsia="Times New Roman" w:hAnsi="Times New Roman" w:cs="Times New Roman"/>
          <w:color w:val="000000" w:themeColor="text1"/>
          <w:kern w:val="0"/>
          <w14:ligatures w14:val="none"/>
        </w:rPr>
        <w:t>, 140, 104366. https://doi.org/10.1016/j.autcon.2022.104366</w:t>
      </w:r>
    </w:p>
    <w:p w14:paraId="38B04A86" w14:textId="785FFA9F"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Grieves, M., &amp; Vickers, J. (2017). Digital twin: Mitigating unpredictable, undesirable emergent behavior in complex systems. </w:t>
      </w:r>
      <w:r w:rsidRPr="006845DC">
        <w:rPr>
          <w:rFonts w:ascii="Times New Roman" w:eastAsia="Times New Roman" w:hAnsi="Times New Roman" w:cs="Times New Roman"/>
          <w:i/>
          <w:iCs/>
          <w:color w:val="000000" w:themeColor="text1"/>
          <w:kern w:val="0"/>
          <w14:ligatures w14:val="none"/>
        </w:rPr>
        <w:t>In Transdisciplinary Perspectives on Complex Systems</w:t>
      </w:r>
      <w:r w:rsidRPr="006845DC">
        <w:rPr>
          <w:rFonts w:ascii="Times New Roman" w:eastAsia="Times New Roman" w:hAnsi="Times New Roman" w:cs="Times New Roman"/>
          <w:color w:val="000000" w:themeColor="text1"/>
          <w:kern w:val="0"/>
          <w14:ligatures w14:val="none"/>
        </w:rPr>
        <w:t xml:space="preserve"> (pp. 85–113). Springer. https://doi.org/10.1007/978-3-319-38756-7_4</w:t>
      </w:r>
    </w:p>
    <w:p w14:paraId="396E84DE" w14:textId="5BE9E7CC"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Kumar, S. S., Cheng, J. C. P., &amp; Chen, W. (2022). A digital twin-based framework for smart construction project management. </w:t>
      </w:r>
      <w:r w:rsidRPr="006845DC">
        <w:rPr>
          <w:rFonts w:ascii="Times New Roman" w:eastAsia="Times New Roman" w:hAnsi="Times New Roman" w:cs="Times New Roman"/>
          <w:i/>
          <w:iCs/>
          <w:color w:val="000000" w:themeColor="text1"/>
          <w:kern w:val="0"/>
          <w14:ligatures w14:val="none"/>
        </w:rPr>
        <w:t>Journal of Cleaner Production</w:t>
      </w:r>
      <w:r w:rsidRPr="006845DC">
        <w:rPr>
          <w:rFonts w:ascii="Times New Roman" w:eastAsia="Times New Roman" w:hAnsi="Times New Roman" w:cs="Times New Roman"/>
          <w:color w:val="000000" w:themeColor="text1"/>
          <w:kern w:val="0"/>
          <w14:ligatures w14:val="none"/>
        </w:rPr>
        <w:t>, 349, 131421. https://doi.org/10.1016/j.jclepro.2022.131421</w:t>
      </w:r>
    </w:p>
    <w:p w14:paraId="5FEC08E5" w14:textId="12B84788"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Opoku, D. G. J., Perera, S., &amp; Osei-Kyei, R. (2021). Digital twin application in the construction industry: A review of key enablers and future research directions. </w:t>
      </w:r>
      <w:r w:rsidRPr="006845DC">
        <w:rPr>
          <w:rFonts w:ascii="Times New Roman" w:eastAsia="Times New Roman" w:hAnsi="Times New Roman" w:cs="Times New Roman"/>
          <w:i/>
          <w:iCs/>
          <w:color w:val="000000" w:themeColor="text1"/>
          <w:kern w:val="0"/>
          <w14:ligatures w14:val="none"/>
        </w:rPr>
        <w:t>Smart and Sustainable Built Environment</w:t>
      </w:r>
      <w:r w:rsidRPr="006845DC">
        <w:rPr>
          <w:rFonts w:ascii="Times New Roman" w:eastAsia="Times New Roman" w:hAnsi="Times New Roman" w:cs="Times New Roman"/>
          <w:color w:val="000000" w:themeColor="text1"/>
          <w:kern w:val="0"/>
          <w14:ligatures w14:val="none"/>
        </w:rPr>
        <w:t>, 10(4), 557–579. https://doi.org/10.1108/SASBE-12-2019-0169</w:t>
      </w:r>
    </w:p>
    <w:p w14:paraId="7D1E27A2" w14:textId="1568B7EC"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Rausch, C., Nahangi, M., Haas, C. T., &amp; West, J. S. (2022). Leveraging digital twins and data analytics for predictive construction planning and control. </w:t>
      </w:r>
      <w:r w:rsidRPr="006845DC">
        <w:rPr>
          <w:rFonts w:ascii="Times New Roman" w:eastAsia="Times New Roman" w:hAnsi="Times New Roman" w:cs="Times New Roman"/>
          <w:i/>
          <w:iCs/>
          <w:color w:val="000000" w:themeColor="text1"/>
          <w:kern w:val="0"/>
          <w14:ligatures w14:val="none"/>
        </w:rPr>
        <w:t>Journal of Computing in Civil Engineering</w:t>
      </w:r>
      <w:r w:rsidRPr="006845DC">
        <w:rPr>
          <w:rFonts w:ascii="Times New Roman" w:eastAsia="Times New Roman" w:hAnsi="Times New Roman" w:cs="Times New Roman"/>
          <w:color w:val="000000" w:themeColor="text1"/>
          <w:kern w:val="0"/>
          <w14:ligatures w14:val="none"/>
        </w:rPr>
        <w:t>, 36(5), 04022034. https://doi.org/10.1061/(ASCE)CP.1943-5487.0000994</w:t>
      </w:r>
    </w:p>
    <w:p w14:paraId="08E36804" w14:textId="11E1C41B" w:rsidR="00170CBC" w:rsidRPr="006845D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lastRenderedPageBreak/>
        <w:t xml:space="preserve">Ríos, F., Sánchez, A., &amp; Ballesteros-Pérez, P. (2021). Challenges and opportunities for digital twin implementation in construction projects. </w:t>
      </w:r>
      <w:r w:rsidRPr="006845DC">
        <w:rPr>
          <w:rFonts w:ascii="Times New Roman" w:eastAsia="Times New Roman" w:hAnsi="Times New Roman" w:cs="Times New Roman"/>
          <w:i/>
          <w:iCs/>
          <w:color w:val="000000" w:themeColor="text1"/>
          <w:kern w:val="0"/>
          <w14:ligatures w14:val="none"/>
        </w:rPr>
        <w:t>Journal of Building Engineering</w:t>
      </w:r>
      <w:r w:rsidRPr="006845DC">
        <w:rPr>
          <w:rFonts w:ascii="Times New Roman" w:eastAsia="Times New Roman" w:hAnsi="Times New Roman" w:cs="Times New Roman"/>
          <w:color w:val="000000" w:themeColor="text1"/>
          <w:kern w:val="0"/>
          <w14:ligatures w14:val="none"/>
        </w:rPr>
        <w:t>, 43, 102586. https://doi.org/10.1016/j.jobe.2021.102586</w:t>
      </w:r>
    </w:p>
    <w:p w14:paraId="171A262A" w14:textId="6E6BAF3D" w:rsidR="00170CBC" w:rsidRDefault="00170CBC"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6845DC">
        <w:rPr>
          <w:rFonts w:ascii="Times New Roman" w:eastAsia="Times New Roman" w:hAnsi="Times New Roman" w:cs="Times New Roman"/>
          <w:color w:val="000000" w:themeColor="text1"/>
          <w:kern w:val="0"/>
          <w14:ligatures w14:val="none"/>
        </w:rPr>
        <w:t xml:space="preserve">Yu, J., Yang, X., &amp; Li, H. (2023). Digital twin-driven construction lifecycle management: Framework and case validation in the U.S. context. </w:t>
      </w:r>
      <w:r w:rsidRPr="006845DC">
        <w:rPr>
          <w:rFonts w:ascii="Times New Roman" w:eastAsia="Times New Roman" w:hAnsi="Times New Roman" w:cs="Times New Roman"/>
          <w:i/>
          <w:iCs/>
          <w:color w:val="000000" w:themeColor="text1"/>
          <w:kern w:val="0"/>
          <w14:ligatures w14:val="none"/>
        </w:rPr>
        <w:t>Engineering, Construction and Architectural Management</w:t>
      </w:r>
      <w:r w:rsidRPr="006845DC">
        <w:rPr>
          <w:rFonts w:ascii="Times New Roman" w:eastAsia="Times New Roman" w:hAnsi="Times New Roman" w:cs="Times New Roman"/>
          <w:color w:val="000000" w:themeColor="text1"/>
          <w:kern w:val="0"/>
          <w14:ligatures w14:val="none"/>
        </w:rPr>
        <w:t xml:space="preserve">, 30(3), 1279–1296. </w:t>
      </w:r>
      <w:hyperlink r:id="rId41" w:history="1">
        <w:r w:rsidR="008166DB" w:rsidRPr="008D63B5">
          <w:rPr>
            <w:rStyle w:val="Hyperlink"/>
            <w:rFonts w:ascii="Times New Roman" w:eastAsia="Times New Roman" w:hAnsi="Times New Roman" w:cs="Times New Roman"/>
            <w:kern w:val="0"/>
            <w14:ligatures w14:val="none"/>
          </w:rPr>
          <w:t>https://doi.org/10.1108/ECAM-04-2022-0289</w:t>
        </w:r>
      </w:hyperlink>
    </w:p>
    <w:p w14:paraId="342EB1BE" w14:textId="1EDBA398" w:rsidR="004C21C5" w:rsidRDefault="004C21C5" w:rsidP="00170CBC">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4C21C5">
        <w:rPr>
          <w:rFonts w:ascii="Times New Roman" w:eastAsia="Times New Roman" w:hAnsi="Times New Roman" w:cs="Times New Roman"/>
          <w:color w:val="000000" w:themeColor="text1"/>
          <w:kern w:val="0"/>
          <w:highlight w:val="yellow"/>
          <w14:ligatures w14:val="none"/>
        </w:rPr>
        <w:t>Jones, D., Snider, C., Nassehi, A., Yon, J., &amp; Hicks, B. (2020). Characterising the Digital Twin: A systematic literature review. CIRP Journal of Manufacturing Science and Technology, 29, 36–52. https://doi.org/10.1016/j.cirpj.2020.02.002</w:t>
      </w:r>
    </w:p>
    <w:p w14:paraId="584F39F3" w14:textId="1D155F76" w:rsidR="001767B9" w:rsidRDefault="00BA3394" w:rsidP="00BA3394">
      <w:pPr>
        <w:spacing w:before="100" w:beforeAutospacing="1" w:after="100" w:afterAutospacing="1" w:line="240" w:lineRule="auto"/>
        <w:ind w:left="360"/>
        <w:rPr>
          <w:rFonts w:ascii="Times New Roman" w:eastAsia="Times New Roman" w:hAnsi="Times New Roman" w:cs="Times New Roman"/>
          <w:color w:val="000000" w:themeColor="text1"/>
          <w:kern w:val="0"/>
          <w:highlight w:val="yellow"/>
          <w14:ligatures w14:val="none"/>
        </w:rPr>
      </w:pPr>
      <w:r w:rsidRPr="006A76ED">
        <w:rPr>
          <w:rFonts w:ascii="Times New Roman" w:eastAsia="Times New Roman" w:hAnsi="Times New Roman" w:cs="Times New Roman"/>
          <w:color w:val="000000" w:themeColor="text1"/>
          <w:kern w:val="0"/>
          <w:highlight w:val="yellow"/>
          <w14:ligatures w14:val="none"/>
        </w:rPr>
        <w:t xml:space="preserve">Dagmawi Girma Gebre, Shehab aldeen Mohammed Mohsen Albaadani, Joy Kizito Aryan &amp; Ukasha Tiibu Mohammed. (2025). Integration of Building Information Modelling (BIM) and Digital Twins for Lifecycle Cost Optimisation in Mega Projects. Journal of Scientific Research and Reports, 31(10), 950–968. </w:t>
      </w:r>
      <w:hyperlink r:id="rId42" w:history="1">
        <w:r w:rsidRPr="006A76ED">
          <w:rPr>
            <w:rStyle w:val="Hyperlink"/>
            <w:rFonts w:ascii="Times New Roman" w:eastAsia="Times New Roman" w:hAnsi="Times New Roman" w:cs="Times New Roman"/>
            <w:kern w:val="0"/>
            <w:highlight w:val="yellow"/>
            <w14:ligatures w14:val="none"/>
          </w:rPr>
          <w:t>https://doi.org/10.9734/jsrr/2025/v31i103639</w:t>
        </w:r>
      </w:hyperlink>
    </w:p>
    <w:p w14:paraId="57FC0184" w14:textId="14968F32" w:rsidR="001915D4" w:rsidRDefault="001915D4" w:rsidP="00BA3394">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r w:rsidRPr="00E65678">
        <w:rPr>
          <w:rFonts w:ascii="Times New Roman" w:eastAsia="Times New Roman" w:hAnsi="Times New Roman" w:cs="Times New Roman"/>
          <w:color w:val="000000" w:themeColor="text1"/>
          <w:kern w:val="0"/>
          <w:highlight w:val="yellow"/>
          <w14:ligatures w14:val="none"/>
        </w:rPr>
        <w:t>Boyes, H., &amp; Watson, T. (2022). Digital twins: An analysis framework and open issues. Computers in Industry, 143, 103763.</w:t>
      </w:r>
    </w:p>
    <w:p w14:paraId="2A3C3342" w14:textId="77777777" w:rsidR="00BA3394" w:rsidRDefault="00BA3394" w:rsidP="00BA3394">
      <w:pPr>
        <w:spacing w:before="100" w:beforeAutospacing="1" w:after="100" w:afterAutospacing="1" w:line="240" w:lineRule="auto"/>
        <w:ind w:left="360"/>
        <w:rPr>
          <w:rFonts w:ascii="Times New Roman" w:eastAsia="Times New Roman" w:hAnsi="Times New Roman" w:cs="Times New Roman"/>
          <w:color w:val="000000" w:themeColor="text1"/>
          <w:kern w:val="0"/>
          <w14:ligatures w14:val="none"/>
        </w:rPr>
      </w:pPr>
    </w:p>
    <w:sectPr w:rsidR="00BA3394">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1B728" w14:textId="77777777" w:rsidR="009F0297" w:rsidRDefault="009F0297" w:rsidP="004C2920">
      <w:pPr>
        <w:spacing w:after="0" w:line="240" w:lineRule="auto"/>
      </w:pPr>
      <w:r>
        <w:separator/>
      </w:r>
    </w:p>
  </w:endnote>
  <w:endnote w:type="continuationSeparator" w:id="0">
    <w:p w14:paraId="3EC7FC5B" w14:textId="77777777" w:rsidR="009F0297" w:rsidRDefault="009F0297" w:rsidP="004C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A81CF" w14:textId="77777777" w:rsidR="004C2920" w:rsidRDefault="004C2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9AAC2" w14:textId="77777777" w:rsidR="004C2920" w:rsidRDefault="004C29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33FE" w14:textId="77777777" w:rsidR="004C2920" w:rsidRDefault="004C2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2EB01" w14:textId="77777777" w:rsidR="009F0297" w:rsidRDefault="009F0297" w:rsidP="004C2920">
      <w:pPr>
        <w:spacing w:after="0" w:line="240" w:lineRule="auto"/>
      </w:pPr>
      <w:r>
        <w:separator/>
      </w:r>
    </w:p>
  </w:footnote>
  <w:footnote w:type="continuationSeparator" w:id="0">
    <w:p w14:paraId="456525D6" w14:textId="77777777" w:rsidR="009F0297" w:rsidRDefault="009F0297" w:rsidP="004C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80568" w14:textId="2BBB4A3C" w:rsidR="004C2920" w:rsidRDefault="00000000">
    <w:pPr>
      <w:pStyle w:val="Header"/>
    </w:pPr>
    <w:r>
      <w:rPr>
        <w:noProof/>
      </w:rPr>
      <w:pict w14:anchorId="144B6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41939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D830" w14:textId="3B62081B" w:rsidR="004C2920" w:rsidRDefault="00000000">
    <w:pPr>
      <w:pStyle w:val="Header"/>
    </w:pPr>
    <w:r>
      <w:rPr>
        <w:noProof/>
      </w:rPr>
      <w:pict w14:anchorId="19891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41939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22B6" w14:textId="699EE1A1" w:rsidR="004C2920" w:rsidRDefault="00000000">
    <w:pPr>
      <w:pStyle w:val="Header"/>
    </w:pPr>
    <w:r>
      <w:rPr>
        <w:noProof/>
      </w:rPr>
      <w:pict w14:anchorId="54F22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41939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554"/>
    <w:multiLevelType w:val="multilevel"/>
    <w:tmpl w:val="8E7A8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728F3"/>
    <w:multiLevelType w:val="hybridMultilevel"/>
    <w:tmpl w:val="611003C8"/>
    <w:lvl w:ilvl="0" w:tplc="4CE0ABC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27D0163"/>
    <w:multiLevelType w:val="hybridMultilevel"/>
    <w:tmpl w:val="E0F83E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F4575DF"/>
    <w:multiLevelType w:val="multilevel"/>
    <w:tmpl w:val="83ACF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4E3DA0"/>
    <w:multiLevelType w:val="multilevel"/>
    <w:tmpl w:val="7022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C14C59"/>
    <w:multiLevelType w:val="hybridMultilevel"/>
    <w:tmpl w:val="4B7EB4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64A7275B"/>
    <w:multiLevelType w:val="multilevel"/>
    <w:tmpl w:val="7022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FC6CAA"/>
    <w:multiLevelType w:val="hybridMultilevel"/>
    <w:tmpl w:val="0330C3A0"/>
    <w:lvl w:ilvl="0" w:tplc="4CE0ABC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9B01E59"/>
    <w:multiLevelType w:val="hybridMultilevel"/>
    <w:tmpl w:val="D4D6B45E"/>
    <w:lvl w:ilvl="0" w:tplc="4CE0ABC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49816590">
    <w:abstractNumId w:val="5"/>
  </w:num>
  <w:num w:numId="2" w16cid:durableId="1712144163">
    <w:abstractNumId w:val="8"/>
  </w:num>
  <w:num w:numId="3" w16cid:durableId="1447384390">
    <w:abstractNumId w:val="0"/>
  </w:num>
  <w:num w:numId="4" w16cid:durableId="1247963116">
    <w:abstractNumId w:val="4"/>
  </w:num>
  <w:num w:numId="5" w16cid:durableId="1982422608">
    <w:abstractNumId w:val="3"/>
  </w:num>
  <w:num w:numId="6" w16cid:durableId="103548882">
    <w:abstractNumId w:val="6"/>
  </w:num>
  <w:num w:numId="7" w16cid:durableId="778796654">
    <w:abstractNumId w:val="7"/>
  </w:num>
  <w:num w:numId="8" w16cid:durableId="1410663147">
    <w:abstractNumId w:val="1"/>
  </w:num>
  <w:num w:numId="9" w16cid:durableId="214662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O0NDY2sDAxMzOzNDJS0lEKTi0uzszPAykwqgUA3cd0fSwAAAA="/>
  </w:docVars>
  <w:rsids>
    <w:rsidRoot w:val="00826F06"/>
    <w:rsid w:val="00001554"/>
    <w:rsid w:val="00015D6A"/>
    <w:rsid w:val="00060464"/>
    <w:rsid w:val="00076359"/>
    <w:rsid w:val="00091DED"/>
    <w:rsid w:val="000A0788"/>
    <w:rsid w:val="000A58F1"/>
    <w:rsid w:val="000B0D05"/>
    <w:rsid w:val="000B3A5F"/>
    <w:rsid w:val="000E03A0"/>
    <w:rsid w:val="000F6C36"/>
    <w:rsid w:val="00103000"/>
    <w:rsid w:val="001565CB"/>
    <w:rsid w:val="00170CBC"/>
    <w:rsid w:val="001767B9"/>
    <w:rsid w:val="00185AE6"/>
    <w:rsid w:val="001915D4"/>
    <w:rsid w:val="001C298A"/>
    <w:rsid w:val="001D66D1"/>
    <w:rsid w:val="001E140C"/>
    <w:rsid w:val="001E71E2"/>
    <w:rsid w:val="001F3598"/>
    <w:rsid w:val="00223247"/>
    <w:rsid w:val="002824F6"/>
    <w:rsid w:val="00287AED"/>
    <w:rsid w:val="00294913"/>
    <w:rsid w:val="002B1C9F"/>
    <w:rsid w:val="002B7240"/>
    <w:rsid w:val="00313C58"/>
    <w:rsid w:val="0031649F"/>
    <w:rsid w:val="0033298E"/>
    <w:rsid w:val="00385431"/>
    <w:rsid w:val="00385C8D"/>
    <w:rsid w:val="003E4BC0"/>
    <w:rsid w:val="00404C94"/>
    <w:rsid w:val="00456950"/>
    <w:rsid w:val="004B1FBE"/>
    <w:rsid w:val="004B76E0"/>
    <w:rsid w:val="004C21C5"/>
    <w:rsid w:val="004C2920"/>
    <w:rsid w:val="004C7025"/>
    <w:rsid w:val="004E0FDC"/>
    <w:rsid w:val="004F67C3"/>
    <w:rsid w:val="005301F2"/>
    <w:rsid w:val="0053111F"/>
    <w:rsid w:val="00536F13"/>
    <w:rsid w:val="00541CFB"/>
    <w:rsid w:val="00577ACF"/>
    <w:rsid w:val="005B0593"/>
    <w:rsid w:val="005C009A"/>
    <w:rsid w:val="00643DC5"/>
    <w:rsid w:val="0068431D"/>
    <w:rsid w:val="006845DC"/>
    <w:rsid w:val="006A76ED"/>
    <w:rsid w:val="006E2CAB"/>
    <w:rsid w:val="007B180F"/>
    <w:rsid w:val="007F2A37"/>
    <w:rsid w:val="00816451"/>
    <w:rsid w:val="008166DB"/>
    <w:rsid w:val="00826F06"/>
    <w:rsid w:val="00827BE6"/>
    <w:rsid w:val="00862C46"/>
    <w:rsid w:val="00867FEE"/>
    <w:rsid w:val="00882BC6"/>
    <w:rsid w:val="008A12F8"/>
    <w:rsid w:val="00905C08"/>
    <w:rsid w:val="00954B79"/>
    <w:rsid w:val="009551B2"/>
    <w:rsid w:val="00956D29"/>
    <w:rsid w:val="00982CA3"/>
    <w:rsid w:val="009F0297"/>
    <w:rsid w:val="00A1781E"/>
    <w:rsid w:val="00A8192F"/>
    <w:rsid w:val="00A943CE"/>
    <w:rsid w:val="00AC0920"/>
    <w:rsid w:val="00AD56F8"/>
    <w:rsid w:val="00AD622C"/>
    <w:rsid w:val="00B013CC"/>
    <w:rsid w:val="00B51A4D"/>
    <w:rsid w:val="00B55D4D"/>
    <w:rsid w:val="00BA3394"/>
    <w:rsid w:val="00BD4A64"/>
    <w:rsid w:val="00C34F6C"/>
    <w:rsid w:val="00C44E2B"/>
    <w:rsid w:val="00C55D08"/>
    <w:rsid w:val="00C70EFF"/>
    <w:rsid w:val="00CC5E7A"/>
    <w:rsid w:val="00D0265F"/>
    <w:rsid w:val="00D209C2"/>
    <w:rsid w:val="00D86FFC"/>
    <w:rsid w:val="00D95241"/>
    <w:rsid w:val="00DB213C"/>
    <w:rsid w:val="00DB6866"/>
    <w:rsid w:val="00DC3A62"/>
    <w:rsid w:val="00DE3E92"/>
    <w:rsid w:val="00E06F2C"/>
    <w:rsid w:val="00E22693"/>
    <w:rsid w:val="00E46707"/>
    <w:rsid w:val="00E65678"/>
    <w:rsid w:val="00EA433D"/>
    <w:rsid w:val="00EA563F"/>
    <w:rsid w:val="00EC5DA7"/>
    <w:rsid w:val="00ED21D3"/>
    <w:rsid w:val="00ED518A"/>
    <w:rsid w:val="00F26EFC"/>
    <w:rsid w:val="00F80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064EA"/>
  <w15:chartTrackingRefBased/>
  <w15:docId w15:val="{B2E88B79-F8B8-4E2D-B8E1-9C67C4E35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F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6F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6F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6F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6F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6F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6F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6F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6F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F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6F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6F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6F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6F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6F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6F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6F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6F06"/>
    <w:rPr>
      <w:rFonts w:eastAsiaTheme="majorEastAsia" w:cstheme="majorBidi"/>
      <w:color w:val="272727" w:themeColor="text1" w:themeTint="D8"/>
    </w:rPr>
  </w:style>
  <w:style w:type="paragraph" w:styleId="Title">
    <w:name w:val="Title"/>
    <w:basedOn w:val="Normal"/>
    <w:next w:val="Normal"/>
    <w:link w:val="TitleChar"/>
    <w:uiPriority w:val="10"/>
    <w:qFormat/>
    <w:rsid w:val="00826F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F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F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6F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6F06"/>
    <w:pPr>
      <w:spacing w:before="160"/>
      <w:jc w:val="center"/>
    </w:pPr>
    <w:rPr>
      <w:i/>
      <w:iCs/>
      <w:color w:val="404040" w:themeColor="text1" w:themeTint="BF"/>
    </w:rPr>
  </w:style>
  <w:style w:type="character" w:customStyle="1" w:styleId="QuoteChar">
    <w:name w:val="Quote Char"/>
    <w:basedOn w:val="DefaultParagraphFont"/>
    <w:link w:val="Quote"/>
    <w:uiPriority w:val="29"/>
    <w:rsid w:val="00826F06"/>
    <w:rPr>
      <w:i/>
      <w:iCs/>
      <w:color w:val="404040" w:themeColor="text1" w:themeTint="BF"/>
    </w:rPr>
  </w:style>
  <w:style w:type="paragraph" w:styleId="ListParagraph">
    <w:name w:val="List Paragraph"/>
    <w:basedOn w:val="Normal"/>
    <w:uiPriority w:val="34"/>
    <w:qFormat/>
    <w:rsid w:val="00826F06"/>
    <w:pPr>
      <w:ind w:left="720"/>
      <w:contextualSpacing/>
    </w:pPr>
  </w:style>
  <w:style w:type="character" w:styleId="IntenseEmphasis">
    <w:name w:val="Intense Emphasis"/>
    <w:basedOn w:val="DefaultParagraphFont"/>
    <w:uiPriority w:val="21"/>
    <w:qFormat/>
    <w:rsid w:val="00826F06"/>
    <w:rPr>
      <w:i/>
      <w:iCs/>
      <w:color w:val="2F5496" w:themeColor="accent1" w:themeShade="BF"/>
    </w:rPr>
  </w:style>
  <w:style w:type="paragraph" w:styleId="IntenseQuote">
    <w:name w:val="Intense Quote"/>
    <w:basedOn w:val="Normal"/>
    <w:next w:val="Normal"/>
    <w:link w:val="IntenseQuoteChar"/>
    <w:uiPriority w:val="30"/>
    <w:qFormat/>
    <w:rsid w:val="00826F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6F06"/>
    <w:rPr>
      <w:i/>
      <w:iCs/>
      <w:color w:val="2F5496" w:themeColor="accent1" w:themeShade="BF"/>
    </w:rPr>
  </w:style>
  <w:style w:type="character" w:styleId="IntenseReference">
    <w:name w:val="Intense Reference"/>
    <w:basedOn w:val="DefaultParagraphFont"/>
    <w:uiPriority w:val="32"/>
    <w:qFormat/>
    <w:rsid w:val="00826F06"/>
    <w:rPr>
      <w:b/>
      <w:bCs/>
      <w:smallCaps/>
      <w:color w:val="2F5496" w:themeColor="accent1" w:themeShade="BF"/>
      <w:spacing w:val="5"/>
    </w:rPr>
  </w:style>
  <w:style w:type="character" w:styleId="Hyperlink">
    <w:name w:val="Hyperlink"/>
    <w:basedOn w:val="DefaultParagraphFont"/>
    <w:uiPriority w:val="99"/>
    <w:unhideWhenUsed/>
    <w:rsid w:val="00816451"/>
    <w:rPr>
      <w:color w:val="0563C1" w:themeColor="hyperlink"/>
      <w:u w:val="single"/>
    </w:rPr>
  </w:style>
  <w:style w:type="character" w:styleId="UnresolvedMention">
    <w:name w:val="Unresolved Mention"/>
    <w:basedOn w:val="DefaultParagraphFont"/>
    <w:uiPriority w:val="99"/>
    <w:semiHidden/>
    <w:unhideWhenUsed/>
    <w:rsid w:val="00816451"/>
    <w:rPr>
      <w:color w:val="605E5C"/>
      <w:shd w:val="clear" w:color="auto" w:fill="E1DFDD"/>
    </w:rPr>
  </w:style>
  <w:style w:type="paragraph" w:styleId="NormalWeb">
    <w:name w:val="Normal (Web)"/>
    <w:basedOn w:val="Normal"/>
    <w:uiPriority w:val="99"/>
    <w:semiHidden/>
    <w:unhideWhenUsed/>
    <w:rsid w:val="00816451"/>
    <w:rPr>
      <w:rFonts w:ascii="Times New Roman" w:hAnsi="Times New Roman" w:cs="Times New Roman"/>
    </w:rPr>
  </w:style>
  <w:style w:type="character" w:styleId="Emphasis">
    <w:name w:val="Emphasis"/>
    <w:basedOn w:val="DefaultParagraphFont"/>
    <w:uiPriority w:val="20"/>
    <w:qFormat/>
    <w:rsid w:val="00816451"/>
    <w:rPr>
      <w:i/>
      <w:iCs/>
    </w:rPr>
  </w:style>
  <w:style w:type="table" w:styleId="GridTable1Light-Accent1">
    <w:name w:val="Grid Table 1 Light Accent 1"/>
    <w:basedOn w:val="TableNormal"/>
    <w:uiPriority w:val="46"/>
    <w:rsid w:val="0081645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816451"/>
    <w:rPr>
      <w:b/>
      <w:bCs/>
    </w:rPr>
  </w:style>
  <w:style w:type="paragraph" w:styleId="NoSpacing">
    <w:name w:val="No Spacing"/>
    <w:uiPriority w:val="1"/>
    <w:qFormat/>
    <w:rsid w:val="00313C58"/>
    <w:pPr>
      <w:spacing w:after="0" w:line="240" w:lineRule="auto"/>
    </w:pPr>
  </w:style>
  <w:style w:type="paragraph" w:styleId="Header">
    <w:name w:val="header"/>
    <w:basedOn w:val="Normal"/>
    <w:link w:val="HeaderChar"/>
    <w:uiPriority w:val="99"/>
    <w:unhideWhenUsed/>
    <w:rsid w:val="004C2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920"/>
  </w:style>
  <w:style w:type="paragraph" w:styleId="Footer">
    <w:name w:val="footer"/>
    <w:basedOn w:val="Normal"/>
    <w:link w:val="FooterChar"/>
    <w:uiPriority w:val="99"/>
    <w:unhideWhenUsed/>
    <w:rsid w:val="004C2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752214">
      <w:bodyDiv w:val="1"/>
      <w:marLeft w:val="0"/>
      <w:marRight w:val="0"/>
      <w:marTop w:val="0"/>
      <w:marBottom w:val="0"/>
      <w:divBdr>
        <w:top w:val="none" w:sz="0" w:space="0" w:color="auto"/>
        <w:left w:val="none" w:sz="0" w:space="0" w:color="auto"/>
        <w:bottom w:val="none" w:sz="0" w:space="0" w:color="auto"/>
        <w:right w:val="none" w:sz="0" w:space="0" w:color="auto"/>
      </w:divBdr>
      <w:divsChild>
        <w:div w:id="83233960">
          <w:marLeft w:val="0"/>
          <w:marRight w:val="0"/>
          <w:marTop w:val="0"/>
          <w:marBottom w:val="0"/>
          <w:divBdr>
            <w:top w:val="none" w:sz="0" w:space="0" w:color="auto"/>
            <w:left w:val="none" w:sz="0" w:space="0" w:color="auto"/>
            <w:bottom w:val="none" w:sz="0" w:space="0" w:color="auto"/>
            <w:right w:val="none" w:sz="0" w:space="0" w:color="auto"/>
          </w:divBdr>
          <w:divsChild>
            <w:div w:id="1592662411">
              <w:marLeft w:val="0"/>
              <w:marRight w:val="0"/>
              <w:marTop w:val="0"/>
              <w:marBottom w:val="0"/>
              <w:divBdr>
                <w:top w:val="none" w:sz="0" w:space="0" w:color="auto"/>
                <w:left w:val="none" w:sz="0" w:space="0" w:color="auto"/>
                <w:bottom w:val="none" w:sz="0" w:space="0" w:color="auto"/>
                <w:right w:val="none" w:sz="0" w:space="0" w:color="auto"/>
              </w:divBdr>
              <w:divsChild>
                <w:div w:id="1184706329">
                  <w:marLeft w:val="0"/>
                  <w:marRight w:val="0"/>
                  <w:marTop w:val="0"/>
                  <w:marBottom w:val="0"/>
                  <w:divBdr>
                    <w:top w:val="none" w:sz="0" w:space="0" w:color="auto"/>
                    <w:left w:val="none" w:sz="0" w:space="0" w:color="auto"/>
                    <w:bottom w:val="none" w:sz="0" w:space="0" w:color="auto"/>
                    <w:right w:val="none" w:sz="0" w:space="0" w:color="auto"/>
                  </w:divBdr>
                  <w:divsChild>
                    <w:div w:id="18116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clepro.2020.121046" TargetMode="External"/><Relationship Id="rId18" Type="http://schemas.openxmlformats.org/officeDocument/2006/relationships/hyperlink" Target="https://dx.doi.org/10.9734/ajarr/2025/v19i61042" TargetMode="External"/><Relationship Id="rId26" Type="http://schemas.openxmlformats.org/officeDocument/2006/relationships/hyperlink" Target="https://doi.org/10.1016/j.surfin.2025.106855" TargetMode="External"/><Relationship Id="rId39" Type="http://schemas.openxmlformats.org/officeDocument/2006/relationships/hyperlink" Target="https://doi.org/10.1016/j.autcon.2017.04.002" TargetMode="External"/><Relationship Id="rId21" Type="http://schemas.openxmlformats.org/officeDocument/2006/relationships/hyperlink" Target="https://scholar.google.com/scholar_lookup?title=Developing+Process+for+Selecting+Research+Techniques+in+Urban+Planning+and+Urban+Design+with+a+PRISMA-Compliant+Review&amp;author=Elshater,+A.&amp;author=Abusaada,+H.&amp;publication_year=2022&amp;journal=Soc.+Sci.&amp;volume=11&amp;pages=471&amp;doi=10.3390/socsci11100471" TargetMode="External"/><Relationship Id="rId34" Type="http://schemas.openxmlformats.org/officeDocument/2006/relationships/hyperlink" Target="https://doi.org/10.1109/FNWF58287.2023.10520349" TargetMode="External"/><Relationship Id="rId42" Type="http://schemas.openxmlformats.org/officeDocument/2006/relationships/hyperlink" Target="https://doi.org/10.9734/jsrr/2025/v31i103639"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517/14712598.2012.674507" TargetMode="External"/><Relationship Id="rId29" Type="http://schemas.openxmlformats.org/officeDocument/2006/relationships/hyperlink" Target="https://doi.org/10.70382/tijbees.v06i4.013" TargetMode="External"/><Relationship Id="rId11" Type="http://schemas.openxmlformats.org/officeDocument/2006/relationships/hyperlink" Target="https://doi.org/10.70382/hijert.v8i5.004" TargetMode="External"/><Relationship Id="rId24" Type="http://schemas.openxmlformats.org/officeDocument/2006/relationships/hyperlink" Target="https://doi.org/10.70382/mejhlar.v9i6.05" TargetMode="External"/><Relationship Id="rId32" Type="http://schemas.openxmlformats.org/officeDocument/2006/relationships/hyperlink" Target="https://doi.org/10.1155/2019/5290690" TargetMode="External"/><Relationship Id="rId37" Type="http://schemas.openxmlformats.org/officeDocument/2006/relationships/hyperlink" Target="https://doi.org/10.3390/su11133548" TargetMode="External"/><Relationship Id="rId40" Type="http://schemas.openxmlformats.org/officeDocument/2006/relationships/hyperlink" Target="https://doi.org/10.1016/j.scs.2023.104870"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cholar.google.com/scholar_lookup?title=Emerging+trends+in+regenerative+medicine:+A+scientometric+analysis+in+CiteSpace&amp;author=Chen,+C.&amp;author=Hu,+Z.&amp;author=Liu,+S.&amp;author=Tseng,+H.&amp;publication_year=2012&amp;journal=Expert.+Opin.+Biol.+Ther.&amp;volume=12&amp;pages=593%E2%80%93608&amp;doi=10.1517/14712598.2012.674507" TargetMode="External"/><Relationship Id="rId23" Type="http://schemas.openxmlformats.org/officeDocument/2006/relationships/hyperlink" Target="https://doi.org/10.51846/vol4iss2pp5-12" TargetMode="External"/><Relationship Id="rId28" Type="http://schemas.openxmlformats.org/officeDocument/2006/relationships/hyperlink" Target="https://doi.org/10.3390/buildings9100210" TargetMode="External"/><Relationship Id="rId36" Type="http://schemas.openxmlformats.org/officeDocument/2006/relationships/hyperlink" Target="https://scholar.google.com/scholar_lookup?title=A+Bibliometric+Analysis+of+Energy+Performance+Contracting+Research+from+2008+to+2018&amp;author=Zhang,+W.&amp;author=Yuan,+H.&amp;publication_year=2019&amp;journal=Sustainability&amp;volume=11&amp;pages=3548&amp;doi=10.3390/su11133548" TargetMode="External"/><Relationship Id="rId49" Type="http://schemas.openxmlformats.org/officeDocument/2006/relationships/fontTable" Target="fontTable.xml"/><Relationship Id="rId10" Type="http://schemas.openxmlformats.org/officeDocument/2006/relationships/hyperlink" Target="https://doi.org/10.70382/hijedcm.v06i4.023" TargetMode="External"/><Relationship Id="rId19" Type="http://schemas.openxmlformats.org/officeDocument/2006/relationships/hyperlink" Target="https://hal.science/hal-05109529v1" TargetMode="External"/><Relationship Id="rId31" Type="http://schemas.openxmlformats.org/officeDocument/2006/relationships/hyperlink" Target="https://scholar.google.com/scholar_lookup?title=Building+information+modeling+(BIM)+for+structural+engineering:+A+bibliometric+analysis+of+the+literature&amp;author=Vilutiene,+T.&amp;author=Kalibatiene,+D.&amp;author=Hosseini,+M.R.&amp;author=Pellicer,+E.&amp;author=Zavadskas,+E.K.&amp;publication_year=2019&amp;journal=Adv.+Civ.+Eng.&amp;volume=2019&amp;pages=5290690&amp;doi=10.1155/2019/5290690"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70382/hijert.v8i5.005" TargetMode="External"/><Relationship Id="rId14" Type="http://schemas.openxmlformats.org/officeDocument/2006/relationships/hyperlink" Target="https://doi.org/10.1016/j.rineng.2025.105583" TargetMode="External"/><Relationship Id="rId22" Type="http://schemas.openxmlformats.org/officeDocument/2006/relationships/hyperlink" Target="https://doi.org/10.3390/socsci11100471" TargetMode="External"/><Relationship Id="rId27" Type="http://schemas.openxmlformats.org/officeDocument/2006/relationships/hyperlink" Target="https://scholar.google.com/scholar_lookup?title=Review+and+Scientometric+Analysis+of+Global+Building+Information+Modeling+(BIM)+Research+in+the+Architecture,+Engineering+and+Construction+(AEC)+Industry&amp;author=Liu,+Z.&amp;author=Lu,+Y.&amp;author=Peh,+L.C.&amp;publication_year=2019&amp;journal=Buildings&amp;volume=9&amp;pages=210&amp;doi=10.3390/buildings9100210" TargetMode="External"/><Relationship Id="rId30" Type="http://schemas.openxmlformats.org/officeDocument/2006/relationships/hyperlink" Target="https://doi.org/10.70382/mejedir.v6i4.002" TargetMode="External"/><Relationship Id="rId35" Type="http://schemas.openxmlformats.org/officeDocument/2006/relationships/hyperlink" Target="https://doi.org/10.1007/s11042-023-15611-7"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scholar.google.com/scholar_lookup?title=Circular+economy+in+the+construction+industry:+A+systematic+literature+review&amp;author=Benachio,+G.L.F.&amp;author=Freitas,+M.D.C.D.&amp;author=Tavares,+S.F.&amp;publication_year=2020&amp;journal=J.+Clean.+Prod.&amp;volume=260&amp;pages=121046&amp;doi=10.1016/j.jclepro.2020.121046" TargetMode="External"/><Relationship Id="rId17" Type="http://schemas.openxmlformats.org/officeDocument/2006/relationships/hyperlink" Target="https://berkeleypublications.com/bjmse/article/view/248" TargetMode="External"/><Relationship Id="rId25" Type="http://schemas.openxmlformats.org/officeDocument/2006/relationships/hyperlink" Target="https://doi.org/10.9734/ajarr/2025/v19i81122" TargetMode="External"/><Relationship Id="rId33" Type="http://schemas.openxmlformats.org/officeDocument/2006/relationships/hyperlink" Target="https://doi.org/10.1016/j.scs.2022.103771" TargetMode="External"/><Relationship Id="rId38" Type="http://schemas.openxmlformats.org/officeDocument/2006/relationships/hyperlink" Target="https://scholar.google.com/scholar_lookup?title=A+scientometric+review+of+global+BIM+research:+Analysis+and+visualization&amp;author=Zhao,+X.&amp;publication_year=2017&amp;journal=Autom.+Constr.&amp;volume=80&amp;pages=37%E2%80%9347&amp;doi=10.1016/j.autcon.2017.04.002" TargetMode="External"/><Relationship Id="rId46" Type="http://schemas.openxmlformats.org/officeDocument/2006/relationships/footer" Target="footer2.xml"/><Relationship Id="rId20" Type="http://schemas.openxmlformats.org/officeDocument/2006/relationships/hyperlink" Target="https://doi.org/10.70382/mejaimr.v8i2.051" TargetMode="External"/><Relationship Id="rId41" Type="http://schemas.openxmlformats.org/officeDocument/2006/relationships/hyperlink" Target="https://doi.org/10.1108/ECAM-04-2022-0289"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2243</TotalTime>
  <Pages>1</Pages>
  <Words>7998</Words>
  <Characters>45589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Editor-90</cp:lastModifiedBy>
  <cp:revision>126</cp:revision>
  <dcterms:created xsi:type="dcterms:W3CDTF">2025-10-09T09:06:00Z</dcterms:created>
  <dcterms:modified xsi:type="dcterms:W3CDTF">2025-11-07T13:34:00Z</dcterms:modified>
</cp:coreProperties>
</file>