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339EE" w14:textId="0F967894" w:rsidR="005D673B" w:rsidRPr="00551E4D" w:rsidRDefault="006E5ADA" w:rsidP="005D7F1E">
      <w:pPr>
        <w:spacing w:line="360" w:lineRule="auto"/>
        <w:ind w:right="-900"/>
        <w:rPr>
          <w:rFonts w:ascii="Arial" w:hAnsi="Arial" w:cs="Arial"/>
          <w:b/>
          <w:sz w:val="36"/>
        </w:rPr>
      </w:pPr>
      <w:r w:rsidRPr="006E5ADA">
        <w:rPr>
          <w:rFonts w:ascii="Arial" w:hAnsi="Arial" w:cs="Arial"/>
          <w:b/>
          <w:sz w:val="36"/>
        </w:rPr>
        <w:t>Assessing the</w:t>
      </w:r>
      <w:r>
        <w:rPr>
          <w:rFonts w:ascii="Arial" w:hAnsi="Arial" w:cs="Arial"/>
          <w:b/>
          <w:sz w:val="36"/>
        </w:rPr>
        <w:t xml:space="preserve"> Effectiveness of Government Policies o</w:t>
      </w:r>
      <w:r w:rsidRPr="006E5ADA">
        <w:rPr>
          <w:rFonts w:ascii="Arial" w:hAnsi="Arial" w:cs="Arial"/>
          <w:b/>
          <w:sz w:val="36"/>
        </w:rPr>
        <w:t>n Youth Employment in Sierra Leone</w:t>
      </w:r>
    </w:p>
    <w:p w14:paraId="4C44D55E" w14:textId="77777777" w:rsidR="00222ACA" w:rsidRDefault="00222ACA" w:rsidP="00FD3512">
      <w:pPr>
        <w:spacing w:line="360" w:lineRule="auto"/>
        <w:jc w:val="both"/>
        <w:rPr>
          <w:rFonts w:ascii="Arial" w:hAnsi="Arial" w:cs="Arial"/>
          <w:b/>
        </w:rPr>
      </w:pPr>
    </w:p>
    <w:p w14:paraId="4D18EB66" w14:textId="77777777" w:rsidR="00FD3512" w:rsidRDefault="00FD3512" w:rsidP="00FD3512">
      <w:pPr>
        <w:spacing w:line="360" w:lineRule="auto"/>
        <w:jc w:val="both"/>
        <w:rPr>
          <w:rFonts w:ascii="Arial" w:hAnsi="Arial" w:cs="Arial"/>
          <w:b/>
        </w:rPr>
      </w:pPr>
      <w:r w:rsidRPr="00FD3512">
        <w:rPr>
          <w:rFonts w:ascii="Arial" w:hAnsi="Arial" w:cs="Arial"/>
          <w:b/>
        </w:rPr>
        <w:t xml:space="preserve">ABSTRACT </w:t>
      </w:r>
    </w:p>
    <w:p w14:paraId="500B83D7" w14:textId="6FA70054" w:rsidR="00FD3512" w:rsidRPr="00551E4D" w:rsidRDefault="00551E4D" w:rsidP="00FD3512">
      <w:pPr>
        <w:spacing w:line="360" w:lineRule="auto"/>
        <w:jc w:val="both"/>
        <w:rPr>
          <w:rFonts w:ascii="Arial" w:hAnsi="Arial" w:cs="Arial"/>
          <w:b/>
          <w:sz w:val="20"/>
        </w:rPr>
      </w:pPr>
      <w:r>
        <w:rPr>
          <w:rFonts w:ascii="Arial" w:hAnsi="Arial" w:cs="Arial"/>
          <w:b/>
          <w:sz w:val="20"/>
        </w:rPr>
        <w:t>​‍​</w:t>
      </w:r>
      <w:r w:rsidR="00FD3512" w:rsidRPr="00FD3512">
        <w:rPr>
          <w:rFonts w:ascii="Arial" w:hAnsi="Arial" w:cs="Arial"/>
          <w:b/>
          <w:sz w:val="20"/>
        </w:rPr>
        <w:t xml:space="preserve">Aims: </w:t>
      </w:r>
      <w:r w:rsidR="00FD3512" w:rsidRPr="00FD3512">
        <w:rPr>
          <w:rFonts w:ascii="Arial" w:hAnsi="Arial" w:cs="Arial"/>
          <w:sz w:val="20"/>
        </w:rPr>
        <w:t>To assess how well the government youth-employment policies work in Sierra Leone by examining program design features, youth perceptions, and structural barrie</w:t>
      </w:r>
      <w:r w:rsidR="00FD3512">
        <w:rPr>
          <w:rFonts w:ascii="Arial" w:hAnsi="Arial" w:cs="Arial"/>
          <w:sz w:val="20"/>
        </w:rPr>
        <w:t>rs to job access in five cities</w:t>
      </w:r>
      <w:r w:rsidR="00FD3512" w:rsidRPr="00FD3512">
        <w:rPr>
          <w:rFonts w:ascii="Arial" w:hAnsi="Arial" w:cs="Arial"/>
          <w:sz w:val="20"/>
        </w:rPr>
        <w:t>.</w:t>
      </w:r>
    </w:p>
    <w:p w14:paraId="64CDBC80" w14:textId="5AAA2A7E" w:rsidR="00FD3512" w:rsidRPr="00FD3512" w:rsidRDefault="00FD3512" w:rsidP="00FD3512">
      <w:pPr>
        <w:spacing w:line="360" w:lineRule="auto"/>
        <w:jc w:val="both"/>
        <w:rPr>
          <w:rFonts w:ascii="Arial" w:hAnsi="Arial" w:cs="Arial"/>
          <w:sz w:val="20"/>
        </w:rPr>
      </w:pPr>
      <w:r w:rsidRPr="00FD3512">
        <w:rPr>
          <w:rFonts w:ascii="Arial" w:hAnsi="Arial" w:cs="Arial"/>
          <w:b/>
          <w:sz w:val="20"/>
        </w:rPr>
        <w:t xml:space="preserve">Study design: </w:t>
      </w:r>
      <w:r w:rsidRPr="00FD3512">
        <w:rPr>
          <w:rFonts w:ascii="Arial" w:hAnsi="Arial" w:cs="Arial"/>
          <w:sz w:val="20"/>
        </w:rPr>
        <w:t xml:space="preserve">A mixed-method research </w:t>
      </w:r>
      <w:r w:rsidR="006E1AA4">
        <w:rPr>
          <w:rFonts w:ascii="Arial" w:hAnsi="Arial" w:cs="Arial"/>
          <w:sz w:val="20"/>
        </w:rPr>
        <w:t>design that</w:t>
      </w:r>
      <w:r w:rsidRPr="00FD3512">
        <w:rPr>
          <w:rFonts w:ascii="Arial" w:hAnsi="Arial" w:cs="Arial"/>
          <w:sz w:val="20"/>
        </w:rPr>
        <w:t xml:space="preserve"> includes both quantitative and qualitative research methods.</w:t>
      </w:r>
    </w:p>
    <w:p w14:paraId="43C55BD5" w14:textId="5440883B" w:rsidR="00FD3512" w:rsidRDefault="00FD3512" w:rsidP="00FD3512">
      <w:pPr>
        <w:spacing w:line="360" w:lineRule="auto"/>
        <w:jc w:val="both"/>
        <w:rPr>
          <w:rFonts w:ascii="Arial" w:hAnsi="Arial" w:cs="Arial"/>
          <w:sz w:val="20"/>
        </w:rPr>
      </w:pPr>
      <w:r w:rsidRPr="00FD3512">
        <w:rPr>
          <w:rFonts w:ascii="Arial" w:hAnsi="Arial" w:cs="Arial"/>
          <w:b/>
          <w:sz w:val="20"/>
        </w:rPr>
        <w:t xml:space="preserve">Place and Duration of Study: </w:t>
      </w:r>
      <w:r w:rsidR="00465AA0">
        <w:rPr>
          <w:rFonts w:ascii="Arial" w:hAnsi="Arial" w:cs="Arial"/>
          <w:sz w:val="20"/>
        </w:rPr>
        <w:t>Between</w:t>
      </w:r>
      <w:r w:rsidR="006E1AA4">
        <w:rPr>
          <w:rFonts w:ascii="Arial" w:hAnsi="Arial" w:cs="Arial"/>
          <w:sz w:val="20"/>
        </w:rPr>
        <w:t xml:space="preserve"> February and June 2025, data collection took place in Sierra Leone, where we purposively sampled urban (Freetown), semi-urban (Bo, </w:t>
      </w:r>
      <w:proofErr w:type="spellStart"/>
      <w:r w:rsidR="006E1AA4">
        <w:rPr>
          <w:rFonts w:ascii="Arial" w:hAnsi="Arial" w:cs="Arial"/>
          <w:sz w:val="20"/>
        </w:rPr>
        <w:t>Makeni</w:t>
      </w:r>
      <w:proofErr w:type="spellEnd"/>
      <w:r w:rsidR="006E1AA4">
        <w:rPr>
          <w:rFonts w:ascii="Arial" w:hAnsi="Arial" w:cs="Arial"/>
          <w:sz w:val="20"/>
        </w:rPr>
        <w:t>, Kenema), and rural-adjacent (</w:t>
      </w:r>
      <w:proofErr w:type="spellStart"/>
      <w:r w:rsidR="006E1AA4">
        <w:rPr>
          <w:rFonts w:ascii="Arial" w:hAnsi="Arial" w:cs="Arial"/>
          <w:sz w:val="20"/>
        </w:rPr>
        <w:t>Moyamba</w:t>
      </w:r>
      <w:proofErr w:type="spellEnd"/>
      <w:r w:rsidR="006E1AA4">
        <w:rPr>
          <w:rFonts w:ascii="Arial" w:hAnsi="Arial" w:cs="Arial"/>
          <w:sz w:val="20"/>
        </w:rPr>
        <w:t xml:space="preserve">) locations </w:t>
      </w:r>
      <w:r w:rsidRPr="00FD3512">
        <w:rPr>
          <w:rFonts w:ascii="Arial" w:hAnsi="Arial" w:cs="Arial"/>
          <w:sz w:val="20"/>
        </w:rPr>
        <w:t>to evaluate potential regional differences in policy impact.</w:t>
      </w:r>
    </w:p>
    <w:p w14:paraId="0560D259" w14:textId="0F29A5BC" w:rsidR="00FD3512" w:rsidRPr="00D95178" w:rsidRDefault="00FD3512" w:rsidP="00FD3512">
      <w:pPr>
        <w:spacing w:line="360" w:lineRule="auto"/>
        <w:jc w:val="both"/>
        <w:rPr>
          <w:rFonts w:ascii="Arial" w:hAnsi="Arial" w:cs="Arial"/>
          <w:sz w:val="20"/>
        </w:rPr>
      </w:pPr>
      <w:r w:rsidRPr="00FD3512">
        <w:rPr>
          <w:rFonts w:ascii="Arial" w:hAnsi="Arial" w:cs="Arial"/>
          <w:b/>
          <w:sz w:val="20"/>
        </w:rPr>
        <w:t xml:space="preserve">Methodology: </w:t>
      </w:r>
      <w:r w:rsidR="003C2A7A" w:rsidRPr="00D95178">
        <w:rPr>
          <w:rFonts w:ascii="Arial" w:hAnsi="Arial" w:cs="Arial"/>
          <w:sz w:val="20"/>
        </w:rPr>
        <w:t>We targeted 450,000 youth in the age br</w:t>
      </w:r>
      <w:r w:rsidR="00D95178" w:rsidRPr="00D95178">
        <w:rPr>
          <w:rFonts w:ascii="Arial" w:hAnsi="Arial" w:cs="Arial"/>
          <w:sz w:val="20"/>
        </w:rPr>
        <w:t xml:space="preserve">acket (15-35years) living in the five cites. </w:t>
      </w:r>
      <w:r w:rsidRPr="00D95178">
        <w:rPr>
          <w:rFonts w:ascii="Arial" w:hAnsi="Arial" w:cs="Arial"/>
          <w:sz w:val="20"/>
        </w:rPr>
        <w:t xml:space="preserve">Stratified random sampling was employed </w:t>
      </w:r>
      <w:r w:rsidR="003C2A7A" w:rsidRPr="00D95178">
        <w:rPr>
          <w:rFonts w:ascii="Arial" w:hAnsi="Arial" w:cs="Arial"/>
          <w:sz w:val="20"/>
        </w:rPr>
        <w:t>to choose 500 youths (aged 15–35</w:t>
      </w:r>
      <w:r w:rsidRPr="00D95178">
        <w:rPr>
          <w:rFonts w:ascii="Arial" w:hAnsi="Arial" w:cs="Arial"/>
          <w:sz w:val="20"/>
        </w:rPr>
        <w:t xml:space="preserve">) for the administration of structured questionnaires. </w:t>
      </w:r>
      <w:r w:rsidR="00465AA0" w:rsidRPr="00D95178">
        <w:rPr>
          <w:rFonts w:ascii="Arial" w:hAnsi="Arial" w:cs="Arial"/>
          <w:sz w:val="20"/>
        </w:rPr>
        <w:t>40</w:t>
      </w:r>
      <w:r w:rsidRPr="00D95178">
        <w:rPr>
          <w:rFonts w:ascii="Arial" w:hAnsi="Arial" w:cs="Arial"/>
          <w:sz w:val="20"/>
        </w:rPr>
        <w:t xml:space="preserve"> stakeholder representatives were interviewed using semi-structured interviews. Quantitative data were processed and analyzed using SPSS (descriptive/inferential statistics), whereas qualitative data were analyzed through thematic analysis.</w:t>
      </w:r>
    </w:p>
    <w:p w14:paraId="154D7DD1" w14:textId="77777777" w:rsidR="00551E4D" w:rsidRPr="00551E4D" w:rsidRDefault="00551E4D" w:rsidP="00551E4D">
      <w:pPr>
        <w:spacing w:line="360" w:lineRule="auto"/>
        <w:jc w:val="both"/>
        <w:rPr>
          <w:rFonts w:ascii="Arial" w:hAnsi="Arial" w:cs="Arial"/>
          <w:sz w:val="20"/>
        </w:rPr>
      </w:pPr>
      <w:r w:rsidRPr="00551E4D">
        <w:rPr>
          <w:rFonts w:ascii="Arial" w:hAnsi="Arial" w:cs="Arial"/>
          <w:b/>
          <w:sz w:val="20"/>
        </w:rPr>
        <w:t xml:space="preserve">Results: </w:t>
      </w:r>
      <w:r w:rsidRPr="00551E4D">
        <w:rPr>
          <w:rFonts w:ascii="Arial" w:hAnsi="Arial" w:cs="Arial"/>
          <w:sz w:val="20"/>
        </w:rPr>
        <w:t>Nearly 44% of youths were engaged in the informal sector, 29% were unemployed, and 56% lived below the national poverty line. Policies that complied with ILO standards and were well-funded were the most significant predictors of positive employment outcomes, whereas digital access, bureaucratic delays, and high costs limited opportunities. The active involvement of youth improved the perception of the effectiveness of the policy.</w:t>
      </w:r>
    </w:p>
    <w:p w14:paraId="09E41008" w14:textId="47748023" w:rsidR="00551E4D" w:rsidRDefault="00551E4D" w:rsidP="00551E4D">
      <w:pPr>
        <w:spacing w:line="360" w:lineRule="auto"/>
        <w:jc w:val="both"/>
        <w:rPr>
          <w:rFonts w:ascii="Arial" w:hAnsi="Arial" w:cs="Arial"/>
          <w:sz w:val="20"/>
        </w:rPr>
      </w:pPr>
      <w:r w:rsidRPr="00551E4D">
        <w:rPr>
          <w:rFonts w:ascii="Arial" w:hAnsi="Arial" w:cs="Arial"/>
          <w:b/>
          <w:sz w:val="20"/>
        </w:rPr>
        <w:t xml:space="preserve">Conclusion: </w:t>
      </w:r>
      <w:r w:rsidRPr="00551E4D">
        <w:rPr>
          <w:rFonts w:ascii="Arial" w:hAnsi="Arial" w:cs="Arial"/>
          <w:sz w:val="20"/>
        </w:rPr>
        <w:t>The​‍​‌‍​‍‌ youth employment policies in Sierra Leone have a certain degree of effectiveness</w:t>
      </w:r>
      <w:r w:rsidR="006E1AA4">
        <w:rPr>
          <w:rFonts w:ascii="Arial" w:hAnsi="Arial" w:cs="Arial"/>
          <w:sz w:val="20"/>
        </w:rPr>
        <w:t>;</w:t>
      </w:r>
      <w:r w:rsidRPr="00551E4D">
        <w:rPr>
          <w:rFonts w:ascii="Arial" w:hAnsi="Arial" w:cs="Arial"/>
          <w:sz w:val="20"/>
        </w:rPr>
        <w:t xml:space="preserve"> however, they require improvements</w:t>
      </w:r>
      <w:r w:rsidR="006E1AA4">
        <w:rPr>
          <w:rFonts w:ascii="Arial" w:hAnsi="Arial" w:cs="Arial"/>
          <w:sz w:val="20"/>
        </w:rPr>
        <w:t>,</w:t>
      </w:r>
      <w:r w:rsidRPr="00551E4D">
        <w:rPr>
          <w:rFonts w:ascii="Arial" w:hAnsi="Arial" w:cs="Arial"/>
          <w:sz w:val="20"/>
        </w:rPr>
        <w:t xml:space="preserve"> especially in areas such as digital accessibility for the youth, slowing down bureaucratic processes</w:t>
      </w:r>
      <w:r w:rsidR="006E1AA4">
        <w:rPr>
          <w:rFonts w:ascii="Arial" w:hAnsi="Arial" w:cs="Arial"/>
          <w:sz w:val="20"/>
        </w:rPr>
        <w:t>,</w:t>
      </w:r>
      <w:r w:rsidRPr="00551E4D">
        <w:rPr>
          <w:rFonts w:ascii="Arial" w:hAnsi="Arial" w:cs="Arial"/>
          <w:sz w:val="20"/>
        </w:rPr>
        <w:t xml:space="preserve"> and employing the youth at a higher rate. The integration of </w:t>
      </w:r>
      <w:r w:rsidR="006E1AA4">
        <w:rPr>
          <w:rFonts w:ascii="Arial" w:hAnsi="Arial" w:cs="Arial"/>
          <w:sz w:val="20"/>
        </w:rPr>
        <w:t xml:space="preserve">the </w:t>
      </w:r>
      <w:r w:rsidRPr="00551E4D">
        <w:rPr>
          <w:rFonts w:ascii="Arial" w:hAnsi="Arial" w:cs="Arial"/>
          <w:sz w:val="20"/>
        </w:rPr>
        <w:t>ILO standard, sufficiently funded and designed jointly with the youth into the 2026 National Youth Policy by such projects as a free-of-charge e-portal, a maximum 15-day approval period</w:t>
      </w:r>
      <w:r w:rsidR="006E1AA4">
        <w:rPr>
          <w:rFonts w:ascii="Arial" w:hAnsi="Arial" w:cs="Arial"/>
          <w:sz w:val="20"/>
        </w:rPr>
        <w:t>,</w:t>
      </w:r>
      <w:r w:rsidRPr="00551E4D">
        <w:rPr>
          <w:rFonts w:ascii="Arial" w:hAnsi="Arial" w:cs="Arial"/>
          <w:sz w:val="20"/>
        </w:rPr>
        <w:t xml:space="preserve"> and a smartphone micro-grant will be very important for turning the demographic dividend into decent, formal job ‍​‌‍​‍‌opportunities.</w:t>
      </w:r>
    </w:p>
    <w:p w14:paraId="4E914BA0" w14:textId="0D47ACF2" w:rsidR="00FD3512" w:rsidRPr="004D5C1E" w:rsidRDefault="00FD3512" w:rsidP="00551E4D">
      <w:pPr>
        <w:spacing w:line="360" w:lineRule="auto"/>
        <w:jc w:val="both"/>
        <w:rPr>
          <w:rFonts w:ascii="Arial" w:hAnsi="Arial" w:cs="Arial"/>
          <w:sz w:val="20"/>
        </w:rPr>
      </w:pPr>
      <w:r w:rsidRPr="00FD3512">
        <w:rPr>
          <w:rFonts w:ascii="Arial" w:hAnsi="Arial" w:cs="Arial"/>
          <w:b/>
          <w:sz w:val="20"/>
        </w:rPr>
        <w:t>Keywords:</w:t>
      </w:r>
      <w:r w:rsidR="004D5C1E" w:rsidRPr="004D5C1E">
        <w:t xml:space="preserve"> </w:t>
      </w:r>
      <w:r w:rsidR="004D5C1E" w:rsidRPr="004D5C1E">
        <w:rPr>
          <w:rFonts w:ascii="Arial" w:hAnsi="Arial" w:cs="Arial"/>
          <w:sz w:val="20"/>
        </w:rPr>
        <w:t>Youth employment, policy effectiveness, Sierra Leone, digital barriers, bureaucratic delays, financial constraints, mixed-methods research, ILO standards</w:t>
      </w:r>
    </w:p>
    <w:p w14:paraId="370F1031" w14:textId="77777777" w:rsidR="005D673B" w:rsidRDefault="005D673B" w:rsidP="00755229">
      <w:pPr>
        <w:spacing w:line="360" w:lineRule="auto"/>
        <w:jc w:val="both"/>
        <w:rPr>
          <w:rFonts w:ascii="Arial" w:hAnsi="Arial" w:cs="Arial"/>
          <w:b/>
        </w:rPr>
      </w:pPr>
    </w:p>
    <w:p w14:paraId="4882539C" w14:textId="77777777" w:rsidR="009A6198" w:rsidRDefault="009A6198" w:rsidP="00755229">
      <w:pPr>
        <w:spacing w:line="360" w:lineRule="auto"/>
        <w:jc w:val="both"/>
        <w:rPr>
          <w:rFonts w:ascii="Arial" w:hAnsi="Arial" w:cs="Arial"/>
          <w:b/>
        </w:rPr>
      </w:pPr>
    </w:p>
    <w:p w14:paraId="63D5EC87" w14:textId="77777777" w:rsidR="005D7F1E" w:rsidRDefault="005D7F1E" w:rsidP="00755229">
      <w:pPr>
        <w:spacing w:line="360" w:lineRule="auto"/>
        <w:jc w:val="both"/>
        <w:rPr>
          <w:rFonts w:ascii="Arial" w:hAnsi="Arial" w:cs="Arial"/>
          <w:b/>
        </w:rPr>
      </w:pPr>
    </w:p>
    <w:p w14:paraId="300D8C65" w14:textId="77777777" w:rsidR="00D727C5" w:rsidRPr="00D727C5" w:rsidRDefault="00D727C5" w:rsidP="00D727C5">
      <w:pPr>
        <w:pStyle w:val="ListParagraph"/>
        <w:numPr>
          <w:ilvl w:val="0"/>
          <w:numId w:val="12"/>
        </w:numPr>
        <w:spacing w:line="360" w:lineRule="auto"/>
        <w:rPr>
          <w:rFonts w:ascii="Arial" w:hAnsi="Arial" w:cs="Arial"/>
          <w:b/>
        </w:rPr>
      </w:pPr>
      <w:r w:rsidRPr="00D727C5">
        <w:rPr>
          <w:rFonts w:ascii="Arial" w:hAnsi="Arial" w:cs="Arial"/>
          <w:b/>
        </w:rPr>
        <w:t>INTRODUCTION</w:t>
      </w:r>
    </w:p>
    <w:p w14:paraId="635B6280" w14:textId="3DF9BA68" w:rsidR="00D727C5" w:rsidRPr="00D727C5" w:rsidRDefault="006E1AA4" w:rsidP="00465AA0">
      <w:pPr>
        <w:spacing w:line="360" w:lineRule="auto"/>
        <w:ind w:left="270"/>
        <w:jc w:val="both"/>
        <w:rPr>
          <w:rFonts w:ascii="Arial" w:hAnsi="Arial" w:cs="Arial"/>
          <w:sz w:val="20"/>
          <w:szCs w:val="20"/>
        </w:rPr>
      </w:pPr>
      <w:r w:rsidRPr="006E1AA4">
        <w:rPr>
          <w:rFonts w:ascii="Arial" w:hAnsi="Arial" w:cs="Arial"/>
          <w:sz w:val="20"/>
          <w:szCs w:val="20"/>
        </w:rPr>
        <w:t>Youth unemployment has become a major international development challenge, with widespread implications for economic activity, social stability, and personal well-being; although global youth unemployment hit a 15-year low of 13 % in 2013, 64.9 million young people remained jobless or under-employed in precarious, low-wage informal work, largely due to a chronic skills mismatch (World Economic Forum, 2024), prompting governments and internation</w:t>
      </w:r>
      <w:r>
        <w:rPr>
          <w:rFonts w:ascii="Arial" w:hAnsi="Arial" w:cs="Arial"/>
          <w:sz w:val="20"/>
          <w:szCs w:val="20"/>
        </w:rPr>
        <w:t xml:space="preserve">al organizations to adopt ALMPs </w:t>
      </w:r>
      <w:r w:rsidRPr="006E1AA4">
        <w:rPr>
          <w:rFonts w:ascii="Arial" w:hAnsi="Arial" w:cs="Arial"/>
          <w:sz w:val="20"/>
          <w:szCs w:val="20"/>
        </w:rPr>
        <w:t>skills training, entrepreneurship as</w:t>
      </w:r>
      <w:r w:rsidR="00AC024B">
        <w:rPr>
          <w:rFonts w:ascii="Arial" w:hAnsi="Arial" w:cs="Arial"/>
          <w:sz w:val="20"/>
          <w:szCs w:val="20"/>
        </w:rPr>
        <w:t xml:space="preserve">sistance and job-search support </w:t>
      </w:r>
      <w:r w:rsidRPr="006E1AA4">
        <w:rPr>
          <w:rFonts w:ascii="Arial" w:hAnsi="Arial" w:cs="Arial"/>
          <w:sz w:val="20"/>
          <w:szCs w:val="20"/>
        </w:rPr>
        <w:t>that have raised employment and earnings, especially in low- and middle-income countries. Young people’s employment challenge is particularly acute in Sub-Saharan Africa, the world’s youngest region</w:t>
      </w:r>
      <w:r>
        <w:rPr>
          <w:rFonts w:ascii="Arial" w:hAnsi="Arial" w:cs="Arial"/>
          <w:sz w:val="20"/>
          <w:szCs w:val="20"/>
        </w:rPr>
        <w:t>,</w:t>
      </w:r>
      <w:r w:rsidRPr="006E1AA4">
        <w:rPr>
          <w:rFonts w:ascii="Arial" w:hAnsi="Arial" w:cs="Arial"/>
          <w:sz w:val="20"/>
          <w:szCs w:val="20"/>
        </w:rPr>
        <w:t xml:space="preserve"> whose “demographic dividend” strains </w:t>
      </w:r>
      <w:proofErr w:type="spellStart"/>
      <w:r w:rsidRPr="006E1AA4">
        <w:rPr>
          <w:rFonts w:ascii="Arial" w:hAnsi="Arial" w:cs="Arial"/>
          <w:sz w:val="20"/>
          <w:szCs w:val="20"/>
        </w:rPr>
        <w:t>labour</w:t>
      </w:r>
      <w:proofErr w:type="spellEnd"/>
      <w:r w:rsidRPr="006E1AA4">
        <w:rPr>
          <w:rFonts w:ascii="Arial" w:hAnsi="Arial" w:cs="Arial"/>
          <w:sz w:val="20"/>
          <w:szCs w:val="20"/>
        </w:rPr>
        <w:t xml:space="preserve"> markets amid political unrest and economies dependent on small-scale farming and informality, leading ECOWAS to promote regional industrialization and youth emp</w:t>
      </w:r>
      <w:r>
        <w:rPr>
          <w:rFonts w:ascii="Arial" w:hAnsi="Arial" w:cs="Arial"/>
          <w:sz w:val="20"/>
          <w:szCs w:val="20"/>
        </w:rPr>
        <w:t>loyment strategies (ECDPM 2017)</w:t>
      </w:r>
      <w:r w:rsidR="00D727C5" w:rsidRPr="00D727C5">
        <w:rPr>
          <w:rFonts w:ascii="Arial" w:hAnsi="Arial" w:cs="Arial"/>
          <w:sz w:val="20"/>
          <w:szCs w:val="20"/>
        </w:rPr>
        <w:t>.</w:t>
      </w:r>
      <w:r w:rsidRPr="006E1AA4">
        <w:t xml:space="preserve"> </w:t>
      </w:r>
      <w:r w:rsidRPr="006E1AA4">
        <w:rPr>
          <w:rFonts w:ascii="Arial" w:hAnsi="Arial" w:cs="Arial"/>
          <w:sz w:val="20"/>
          <w:szCs w:val="20"/>
        </w:rPr>
        <w:t>Sierra​‍​‌‍​‍‌ Leone, which is just about a generation away from its civil war, is a vivid example of this crisis: official ILO estimates show a mere 3.6% of unemployment in 2024, but other data sources point to 60-70% of youth being unemployed or under-employed, out of which 90% are engaged in irregular street-trading or bike-taxi jobs and are excluded from formal employment because of patronage networks. As a countermeasure, government ministries and donors have introduced the Medium-Term National Development Plan 2024-2030 (“Big 5.3 Youth Employment Scheme” creating 500,000 jobs), the National Youth Policy 2020 (TVET, NYS), the World Bank’s SDP/SDF and the EU-funded “Opportunity Salome” project, however, these supply-side, training-heavy initiatives are inadequately financed, lightly enforced and are at odds with the market (Peacebuilding Commission, 2011). Hence, this research undertakes the examination of whether ILO-aligned, sufficiently funded</w:t>
      </w:r>
      <w:r>
        <w:rPr>
          <w:rFonts w:ascii="Arial" w:hAnsi="Arial" w:cs="Arial"/>
          <w:sz w:val="20"/>
          <w:szCs w:val="20"/>
        </w:rPr>
        <w:t>,</w:t>
      </w:r>
      <w:r w:rsidRPr="006E1AA4">
        <w:rPr>
          <w:rFonts w:ascii="Arial" w:hAnsi="Arial" w:cs="Arial"/>
          <w:sz w:val="20"/>
          <w:szCs w:val="20"/>
        </w:rPr>
        <w:t xml:space="preserve"> and youth-co-created policies, instead of only training, can break through the digital, bureaucratic</w:t>
      </w:r>
      <w:r>
        <w:rPr>
          <w:rFonts w:ascii="Arial" w:hAnsi="Arial" w:cs="Arial"/>
          <w:sz w:val="20"/>
          <w:szCs w:val="20"/>
        </w:rPr>
        <w:t>,</w:t>
      </w:r>
      <w:r w:rsidRPr="006E1AA4">
        <w:rPr>
          <w:rFonts w:ascii="Arial" w:hAnsi="Arial" w:cs="Arial"/>
          <w:sz w:val="20"/>
          <w:szCs w:val="20"/>
        </w:rPr>
        <w:t xml:space="preserve"> and financial barriers and thus transform Sierra Leone's demographic dividend into decent, formal ‍​‌‍​‍‌jobs.</w:t>
      </w:r>
    </w:p>
    <w:p w14:paraId="43DEC3D5" w14:textId="77777777" w:rsidR="002754DB" w:rsidRPr="002754DB" w:rsidRDefault="002754DB" w:rsidP="00D727C5">
      <w:pPr>
        <w:pStyle w:val="ListParagraph"/>
        <w:numPr>
          <w:ilvl w:val="1"/>
          <w:numId w:val="4"/>
        </w:numPr>
        <w:spacing w:line="360" w:lineRule="auto"/>
        <w:ind w:left="630"/>
        <w:rPr>
          <w:rFonts w:ascii="Arial" w:hAnsi="Arial" w:cs="Arial"/>
          <w:b/>
        </w:rPr>
      </w:pPr>
      <w:r w:rsidRPr="002754DB">
        <w:rPr>
          <w:rFonts w:ascii="Arial" w:hAnsi="Arial" w:cs="Arial"/>
          <w:b/>
        </w:rPr>
        <w:t>PROBLEM STATEMENT</w:t>
      </w:r>
    </w:p>
    <w:p w14:paraId="3C4F69F0" w14:textId="47C67AED" w:rsidR="00465AA0" w:rsidRPr="009A1252" w:rsidRDefault="00072F98" w:rsidP="009A1252">
      <w:pPr>
        <w:spacing w:line="360" w:lineRule="auto"/>
        <w:ind w:left="270"/>
        <w:jc w:val="both"/>
        <w:rPr>
          <w:rFonts w:ascii="Arial" w:hAnsi="Arial" w:cs="Arial"/>
          <w:sz w:val="20"/>
          <w:szCs w:val="20"/>
        </w:rPr>
      </w:pPr>
      <w:r w:rsidRPr="00072F98">
        <w:rPr>
          <w:rFonts w:ascii="Arial" w:hAnsi="Arial" w:cs="Arial"/>
          <w:sz w:val="20"/>
          <w:szCs w:val="20"/>
        </w:rPr>
        <w:t xml:space="preserve">The International </w:t>
      </w:r>
      <w:proofErr w:type="spellStart"/>
      <w:r w:rsidRPr="00072F98">
        <w:rPr>
          <w:rFonts w:ascii="Arial" w:hAnsi="Arial" w:cs="Arial"/>
          <w:sz w:val="20"/>
          <w:szCs w:val="20"/>
        </w:rPr>
        <w:t>Labour</w:t>
      </w:r>
      <w:proofErr w:type="spellEnd"/>
      <w:r w:rsidRPr="00072F98">
        <w:rPr>
          <w:rFonts w:ascii="Arial" w:hAnsi="Arial" w:cs="Arial"/>
          <w:sz w:val="20"/>
          <w:szCs w:val="20"/>
        </w:rPr>
        <w:t xml:space="preserve"> Organization and the World Bank (2025) noted that in Sierra Leone, young people are most affected by chronic under-employment and low-skill jobs, which </w:t>
      </w:r>
      <w:r>
        <w:rPr>
          <w:rFonts w:ascii="Arial" w:hAnsi="Arial" w:cs="Arial"/>
          <w:sz w:val="20"/>
          <w:szCs w:val="20"/>
        </w:rPr>
        <w:t>have</w:t>
      </w:r>
      <w:r w:rsidRPr="00072F98">
        <w:rPr>
          <w:rFonts w:ascii="Arial" w:hAnsi="Arial" w:cs="Arial"/>
          <w:sz w:val="20"/>
          <w:szCs w:val="20"/>
        </w:rPr>
        <w:t xml:space="preserve"> become a major development bottleneck for the country. Government-led interventions, such as the National Youth Service Scheme, youth entrepreneurship programs</w:t>
      </w:r>
      <w:r w:rsidR="000C1EB6">
        <w:rPr>
          <w:rFonts w:ascii="Arial" w:hAnsi="Arial" w:cs="Arial"/>
          <w:sz w:val="20"/>
          <w:szCs w:val="20"/>
        </w:rPr>
        <w:t>,</w:t>
      </w:r>
      <w:r w:rsidRPr="00072F98">
        <w:rPr>
          <w:rFonts w:ascii="Arial" w:hAnsi="Arial" w:cs="Arial"/>
          <w:sz w:val="20"/>
          <w:szCs w:val="20"/>
        </w:rPr>
        <w:t xml:space="preserve"> and a few GIZ-funded youth employment projects</w:t>
      </w:r>
      <w:r>
        <w:rPr>
          <w:rFonts w:ascii="Arial" w:hAnsi="Arial" w:cs="Arial"/>
          <w:sz w:val="20"/>
          <w:szCs w:val="20"/>
        </w:rPr>
        <w:t>,</w:t>
      </w:r>
      <w:r w:rsidRPr="00072F98">
        <w:rPr>
          <w:rFonts w:ascii="Arial" w:hAnsi="Arial" w:cs="Arial"/>
          <w:sz w:val="20"/>
          <w:szCs w:val="20"/>
        </w:rPr>
        <w:t xml:space="preserve"> are available but irregular in coverage. They generally have a male default setting and relatively simple interactions among the projects (</w:t>
      </w:r>
      <w:proofErr w:type="spellStart"/>
      <w:r w:rsidRPr="00072F98">
        <w:rPr>
          <w:rFonts w:ascii="Arial" w:hAnsi="Arial" w:cs="Arial"/>
          <w:sz w:val="20"/>
          <w:szCs w:val="20"/>
        </w:rPr>
        <w:t>Mbeteh</w:t>
      </w:r>
      <w:proofErr w:type="spellEnd"/>
      <w:r w:rsidRPr="00072F98">
        <w:rPr>
          <w:rFonts w:ascii="Arial" w:hAnsi="Arial" w:cs="Arial"/>
          <w:sz w:val="20"/>
          <w:szCs w:val="20"/>
        </w:rPr>
        <w:t xml:space="preserve">, Pellegrini, and </w:t>
      </w:r>
      <w:proofErr w:type="spellStart"/>
      <w:r w:rsidRPr="00072F98">
        <w:rPr>
          <w:rFonts w:ascii="Arial" w:hAnsi="Arial" w:cs="Arial"/>
          <w:sz w:val="20"/>
          <w:szCs w:val="20"/>
        </w:rPr>
        <w:t>Mehtap</w:t>
      </w:r>
      <w:proofErr w:type="spellEnd"/>
      <w:r w:rsidRPr="00072F98">
        <w:rPr>
          <w:rFonts w:ascii="Arial" w:hAnsi="Arial" w:cs="Arial"/>
          <w:sz w:val="20"/>
          <w:szCs w:val="20"/>
        </w:rPr>
        <w:t xml:space="preserve">, 2019). Meanwhile, political patronage and client-list recruitment practices also distort </w:t>
      </w:r>
      <w:proofErr w:type="spellStart"/>
      <w:r w:rsidRPr="00072F98">
        <w:rPr>
          <w:rFonts w:ascii="Arial" w:hAnsi="Arial" w:cs="Arial"/>
          <w:sz w:val="20"/>
          <w:szCs w:val="20"/>
        </w:rPr>
        <w:t>labour</w:t>
      </w:r>
      <w:proofErr w:type="spellEnd"/>
      <w:r w:rsidRPr="00072F98">
        <w:rPr>
          <w:rFonts w:ascii="Arial" w:hAnsi="Arial" w:cs="Arial"/>
          <w:sz w:val="20"/>
          <w:szCs w:val="20"/>
        </w:rPr>
        <w:t>-market outcomes. They reduce the number of merit-based job matches while discouraging actual job search for high-skill applicants. Even though such evi</w:t>
      </w:r>
      <w:r>
        <w:rPr>
          <w:rFonts w:ascii="Arial" w:hAnsi="Arial" w:cs="Arial"/>
          <w:sz w:val="20"/>
          <w:szCs w:val="20"/>
        </w:rPr>
        <w:t>dence fully vindicates ALMPs</w:t>
      </w:r>
      <w:r w:rsidR="000C1EB6">
        <w:rPr>
          <w:rFonts w:ascii="Arial" w:hAnsi="Arial" w:cs="Arial"/>
          <w:sz w:val="20"/>
          <w:szCs w:val="20"/>
        </w:rPr>
        <w:t>,</w:t>
      </w:r>
      <w:r>
        <w:rPr>
          <w:rFonts w:ascii="Arial" w:hAnsi="Arial" w:cs="Arial"/>
          <w:sz w:val="20"/>
          <w:szCs w:val="20"/>
        </w:rPr>
        <w:t xml:space="preserve"> they</w:t>
      </w:r>
      <w:r w:rsidRPr="00072F98">
        <w:rPr>
          <w:rFonts w:ascii="Arial" w:hAnsi="Arial" w:cs="Arial"/>
          <w:sz w:val="20"/>
          <w:szCs w:val="20"/>
        </w:rPr>
        <w:t xml:space="preserve"> have been shown in low- and middle-income contexts to increase both </w:t>
      </w:r>
      <w:r>
        <w:rPr>
          <w:rFonts w:ascii="Arial" w:hAnsi="Arial" w:cs="Arial"/>
          <w:sz w:val="20"/>
          <w:szCs w:val="20"/>
        </w:rPr>
        <w:t>youth employment and earnings</w:t>
      </w:r>
      <w:r w:rsidR="003D55D3">
        <w:rPr>
          <w:rFonts w:ascii="Arial" w:hAnsi="Arial" w:cs="Arial"/>
          <w:sz w:val="20"/>
          <w:szCs w:val="20"/>
        </w:rPr>
        <w:t>. Their</w:t>
      </w:r>
      <w:r w:rsidRPr="00072F98">
        <w:rPr>
          <w:rFonts w:ascii="Arial" w:hAnsi="Arial" w:cs="Arial"/>
          <w:sz w:val="20"/>
          <w:szCs w:val="20"/>
        </w:rPr>
        <w:t xml:space="preserve"> impact in Sierra Leone is uncertain because most of the evaluations to date have been too superficial and the </w:t>
      </w:r>
      <w:proofErr w:type="spellStart"/>
      <w:r w:rsidRPr="00072F98">
        <w:rPr>
          <w:rFonts w:ascii="Arial" w:hAnsi="Arial" w:cs="Arial"/>
          <w:sz w:val="20"/>
          <w:szCs w:val="20"/>
        </w:rPr>
        <w:t>programmes</w:t>
      </w:r>
      <w:proofErr w:type="spellEnd"/>
      <w:r w:rsidRPr="00072F98">
        <w:rPr>
          <w:rFonts w:ascii="Arial" w:hAnsi="Arial" w:cs="Arial"/>
          <w:sz w:val="20"/>
          <w:szCs w:val="20"/>
        </w:rPr>
        <w:t xml:space="preserve"> themselves poorly implemented (Employment Effects of Skills </w:t>
      </w:r>
      <w:r w:rsidR="00D727C5">
        <w:rPr>
          <w:rFonts w:ascii="Arial" w:hAnsi="Arial" w:cs="Arial"/>
          <w:sz w:val="20"/>
          <w:szCs w:val="20"/>
        </w:rPr>
        <w:t>Training</w:t>
      </w:r>
      <w:r w:rsidRPr="00072F98">
        <w:rPr>
          <w:rFonts w:ascii="Arial" w:hAnsi="Arial" w:cs="Arial"/>
          <w:sz w:val="20"/>
          <w:szCs w:val="20"/>
        </w:rPr>
        <w:t>, 2024). A recent cluster-randomized trial that integrated a Youth-</w:t>
      </w:r>
      <w:r w:rsidRPr="00072F98">
        <w:rPr>
          <w:rFonts w:ascii="Arial" w:hAnsi="Arial" w:cs="Arial"/>
          <w:sz w:val="20"/>
          <w:szCs w:val="20"/>
        </w:rPr>
        <w:lastRenderedPageBreak/>
        <w:t>Readiness Intervention with entrepreneurship training has shown improved work performance and decreased depression (Mental Health Repository, 2023). The results suggest that providing both psychosocial and enterprise support together can achieve higher combined outcomes. Therefore, a systematic review of existing government policies on youth employment in Sierra Leone is indispensable</w:t>
      </w:r>
      <w:r w:rsidR="000C1EB6">
        <w:rPr>
          <w:rFonts w:ascii="Arial" w:hAnsi="Arial" w:cs="Arial"/>
          <w:sz w:val="20"/>
          <w:szCs w:val="20"/>
        </w:rPr>
        <w:t>,</w:t>
      </w:r>
      <w:r w:rsidRPr="00072F98">
        <w:rPr>
          <w:rFonts w:ascii="Arial" w:hAnsi="Arial" w:cs="Arial"/>
          <w:sz w:val="20"/>
          <w:szCs w:val="20"/>
        </w:rPr>
        <w:t xml:space="preserve"> based on a detailed assessment of their effectiveness, fairness</w:t>
      </w:r>
      <w:r w:rsidR="000C1EB6">
        <w:rPr>
          <w:rFonts w:ascii="Arial" w:hAnsi="Arial" w:cs="Arial"/>
          <w:sz w:val="20"/>
          <w:szCs w:val="20"/>
        </w:rPr>
        <w:t>,</w:t>
      </w:r>
      <w:r w:rsidRPr="00072F98">
        <w:rPr>
          <w:rFonts w:ascii="Arial" w:hAnsi="Arial" w:cs="Arial"/>
          <w:sz w:val="20"/>
          <w:szCs w:val="20"/>
        </w:rPr>
        <w:t xml:space="preserve"> and sustainability. The investigation is expected to identify and offer remedies for systemic barriers such as patronage networks and program design faults, as well as articulate practical suggestions on scaling up interventions that are </w:t>
      </w:r>
      <w:r w:rsidR="000C1EB6">
        <w:rPr>
          <w:rFonts w:ascii="Arial" w:hAnsi="Arial" w:cs="Arial"/>
          <w:sz w:val="20"/>
          <w:szCs w:val="20"/>
        </w:rPr>
        <w:t>tried-and-tested</w:t>
      </w:r>
      <w:r w:rsidRPr="00072F98">
        <w:rPr>
          <w:rFonts w:ascii="Arial" w:hAnsi="Arial" w:cs="Arial"/>
          <w:sz w:val="20"/>
          <w:szCs w:val="20"/>
        </w:rPr>
        <w:t xml:space="preserve"> but proven with solid evidence (Calderone, </w:t>
      </w:r>
      <w:proofErr w:type="spellStart"/>
      <w:r w:rsidRPr="00072F98">
        <w:rPr>
          <w:rFonts w:ascii="Arial" w:hAnsi="Arial" w:cs="Arial"/>
          <w:sz w:val="20"/>
          <w:szCs w:val="20"/>
        </w:rPr>
        <w:t>Fiala</w:t>
      </w:r>
      <w:proofErr w:type="spellEnd"/>
      <w:r w:rsidRPr="00072F98">
        <w:rPr>
          <w:rFonts w:ascii="Arial" w:hAnsi="Arial" w:cs="Arial"/>
          <w:sz w:val="20"/>
          <w:szCs w:val="20"/>
        </w:rPr>
        <w:t xml:space="preserve">, </w:t>
      </w:r>
      <w:proofErr w:type="spellStart"/>
      <w:r w:rsidRPr="00072F98">
        <w:rPr>
          <w:rFonts w:ascii="Arial" w:hAnsi="Arial" w:cs="Arial"/>
          <w:sz w:val="20"/>
          <w:szCs w:val="20"/>
        </w:rPr>
        <w:t>Melyoki</w:t>
      </w:r>
      <w:proofErr w:type="spellEnd"/>
      <w:r w:rsidRPr="00072F98">
        <w:rPr>
          <w:rFonts w:ascii="Arial" w:hAnsi="Arial" w:cs="Arial"/>
          <w:sz w:val="20"/>
          <w:szCs w:val="20"/>
        </w:rPr>
        <w:t xml:space="preserve">, and </w:t>
      </w:r>
      <w:proofErr w:type="spellStart"/>
      <w:r w:rsidRPr="00072F98">
        <w:rPr>
          <w:rFonts w:ascii="Arial" w:hAnsi="Arial" w:cs="Arial"/>
          <w:sz w:val="20"/>
          <w:szCs w:val="20"/>
        </w:rPr>
        <w:t>Schoofs</w:t>
      </w:r>
      <w:proofErr w:type="spellEnd"/>
      <w:r w:rsidRPr="00072F98">
        <w:rPr>
          <w:rFonts w:ascii="Arial" w:hAnsi="Arial" w:cs="Arial"/>
          <w:sz w:val="20"/>
          <w:szCs w:val="20"/>
        </w:rPr>
        <w:t>, 2024).</w:t>
      </w:r>
    </w:p>
    <w:p w14:paraId="4D9FE6AA" w14:textId="77777777" w:rsidR="003C6E85" w:rsidRPr="000C1EB6" w:rsidRDefault="000C1EB6" w:rsidP="00755229">
      <w:pPr>
        <w:spacing w:line="360" w:lineRule="auto"/>
        <w:rPr>
          <w:rFonts w:ascii="Arial" w:hAnsi="Arial" w:cs="Arial"/>
          <w:b/>
        </w:rPr>
      </w:pPr>
      <w:r w:rsidRPr="000C1EB6">
        <w:rPr>
          <w:rFonts w:ascii="Arial" w:hAnsi="Arial" w:cs="Arial"/>
          <w:b/>
        </w:rPr>
        <w:t>1.3 RESEARCH OBJECTIVES</w:t>
      </w:r>
    </w:p>
    <w:p w14:paraId="0A60F6BB" w14:textId="77777777" w:rsidR="00D62FD9" w:rsidRPr="002754DB" w:rsidRDefault="00D62FD9" w:rsidP="00755229">
      <w:pPr>
        <w:pStyle w:val="ListParagraph"/>
        <w:numPr>
          <w:ilvl w:val="0"/>
          <w:numId w:val="2"/>
        </w:numPr>
        <w:spacing w:line="360" w:lineRule="auto"/>
        <w:ind w:left="810"/>
        <w:rPr>
          <w:rFonts w:ascii="Arial" w:hAnsi="Arial" w:cs="Arial"/>
          <w:sz w:val="20"/>
        </w:rPr>
      </w:pPr>
      <w:r w:rsidRPr="002754DB">
        <w:rPr>
          <w:rFonts w:ascii="Arial" w:hAnsi="Arial" w:cs="Arial"/>
          <w:sz w:val="20"/>
        </w:rPr>
        <w:t xml:space="preserve">To assess government </w:t>
      </w:r>
      <w:r w:rsidR="00B14487" w:rsidRPr="002754DB">
        <w:rPr>
          <w:rFonts w:ascii="Arial" w:hAnsi="Arial" w:cs="Arial"/>
          <w:sz w:val="20"/>
        </w:rPr>
        <w:t>policies</w:t>
      </w:r>
      <w:r w:rsidRPr="002754DB">
        <w:rPr>
          <w:rFonts w:ascii="Arial" w:hAnsi="Arial" w:cs="Arial"/>
          <w:sz w:val="20"/>
        </w:rPr>
        <w:t xml:space="preserve"> on youth un</w:t>
      </w:r>
      <w:r w:rsidR="00A26FF0">
        <w:rPr>
          <w:rFonts w:ascii="Arial" w:hAnsi="Arial" w:cs="Arial"/>
          <w:sz w:val="20"/>
        </w:rPr>
        <w:t>employment in Sierra Leone</w:t>
      </w:r>
      <w:r w:rsidRPr="002754DB">
        <w:rPr>
          <w:rFonts w:ascii="Arial" w:hAnsi="Arial" w:cs="Arial"/>
          <w:sz w:val="20"/>
        </w:rPr>
        <w:t>.</w:t>
      </w:r>
    </w:p>
    <w:p w14:paraId="44E617C9" w14:textId="77777777" w:rsidR="00D62FD9" w:rsidRPr="002754DB" w:rsidRDefault="00D62FD9" w:rsidP="00755229">
      <w:pPr>
        <w:pStyle w:val="ListParagraph"/>
        <w:numPr>
          <w:ilvl w:val="0"/>
          <w:numId w:val="2"/>
        </w:numPr>
        <w:spacing w:line="360" w:lineRule="auto"/>
        <w:ind w:left="810"/>
        <w:rPr>
          <w:rFonts w:ascii="Arial" w:hAnsi="Arial" w:cs="Arial"/>
          <w:sz w:val="20"/>
        </w:rPr>
      </w:pPr>
      <w:r w:rsidRPr="002754DB">
        <w:rPr>
          <w:rFonts w:ascii="Arial" w:hAnsi="Arial" w:cs="Arial"/>
          <w:sz w:val="20"/>
        </w:rPr>
        <w:t>To analyze the youth perceptions of the effectiveness of employment initiatives</w:t>
      </w:r>
      <w:r w:rsidR="00B14487" w:rsidRPr="002754DB">
        <w:rPr>
          <w:rFonts w:ascii="Arial" w:hAnsi="Arial" w:cs="Arial"/>
          <w:sz w:val="20"/>
        </w:rPr>
        <w:t>, the selected cities</w:t>
      </w:r>
    </w:p>
    <w:p w14:paraId="4A2B482B" w14:textId="77777777" w:rsidR="00B14487" w:rsidRPr="000C1EB6" w:rsidRDefault="00B14487" w:rsidP="00755229">
      <w:pPr>
        <w:pStyle w:val="ListParagraph"/>
        <w:numPr>
          <w:ilvl w:val="0"/>
          <w:numId w:val="2"/>
        </w:numPr>
        <w:spacing w:line="360" w:lineRule="auto"/>
        <w:ind w:left="810"/>
        <w:rPr>
          <w:rFonts w:ascii="Arial" w:hAnsi="Arial" w:cs="Arial"/>
          <w:sz w:val="20"/>
        </w:rPr>
      </w:pPr>
      <w:r w:rsidRPr="002754DB">
        <w:rPr>
          <w:rFonts w:ascii="Arial" w:hAnsi="Arial" w:cs="Arial"/>
          <w:sz w:val="20"/>
        </w:rPr>
        <w:t xml:space="preserve">To identify barriers to accessing job opportunities created by these policies </w:t>
      </w:r>
    </w:p>
    <w:p w14:paraId="797C84C4" w14:textId="77777777" w:rsidR="00B14487" w:rsidRPr="002754DB" w:rsidRDefault="000C1EB6" w:rsidP="00755229">
      <w:pPr>
        <w:spacing w:line="360" w:lineRule="auto"/>
        <w:jc w:val="both"/>
        <w:rPr>
          <w:rFonts w:ascii="Arial" w:hAnsi="Arial" w:cs="Arial"/>
          <w:b/>
        </w:rPr>
      </w:pPr>
      <w:r>
        <w:rPr>
          <w:rFonts w:ascii="Arial" w:hAnsi="Arial" w:cs="Arial"/>
          <w:b/>
        </w:rPr>
        <w:t xml:space="preserve">   1.3.1 </w:t>
      </w:r>
      <w:r w:rsidRPr="002754DB">
        <w:rPr>
          <w:rFonts w:ascii="Arial" w:hAnsi="Arial" w:cs="Arial"/>
          <w:b/>
        </w:rPr>
        <w:t>RESEARCH QUESTIONS</w:t>
      </w:r>
    </w:p>
    <w:p w14:paraId="38FE49AA" w14:textId="77777777" w:rsidR="00B14487" w:rsidRPr="002754DB" w:rsidRDefault="00D727C5" w:rsidP="00755229">
      <w:pPr>
        <w:pStyle w:val="ListParagraph"/>
        <w:numPr>
          <w:ilvl w:val="0"/>
          <w:numId w:val="3"/>
        </w:numPr>
        <w:spacing w:line="360" w:lineRule="auto"/>
        <w:jc w:val="both"/>
        <w:rPr>
          <w:rFonts w:ascii="Arial" w:hAnsi="Arial" w:cs="Arial"/>
          <w:sz w:val="20"/>
        </w:rPr>
      </w:pPr>
      <w:r>
        <w:rPr>
          <w:rFonts w:ascii="Arial" w:hAnsi="Arial" w:cs="Arial"/>
          <w:sz w:val="20"/>
        </w:rPr>
        <w:t>II How</w:t>
      </w:r>
      <w:r w:rsidR="00B14487" w:rsidRPr="002754DB">
        <w:rPr>
          <w:rFonts w:ascii="Arial" w:hAnsi="Arial" w:cs="Arial"/>
          <w:sz w:val="20"/>
        </w:rPr>
        <w:t xml:space="preserve"> do government policies influence youth un</w:t>
      </w:r>
      <w:r w:rsidR="00A26FF0">
        <w:rPr>
          <w:rFonts w:ascii="Arial" w:hAnsi="Arial" w:cs="Arial"/>
          <w:sz w:val="20"/>
        </w:rPr>
        <w:t>employment rates in Sierra Leone</w:t>
      </w:r>
      <w:r w:rsidR="00B14487" w:rsidRPr="002754DB">
        <w:rPr>
          <w:rFonts w:ascii="Arial" w:hAnsi="Arial" w:cs="Arial"/>
          <w:sz w:val="20"/>
        </w:rPr>
        <w:t>?</w:t>
      </w:r>
    </w:p>
    <w:p w14:paraId="0E5CDF58" w14:textId="77777777" w:rsidR="00B14487" w:rsidRPr="002754DB" w:rsidRDefault="00B14487" w:rsidP="00755229">
      <w:pPr>
        <w:pStyle w:val="ListParagraph"/>
        <w:numPr>
          <w:ilvl w:val="0"/>
          <w:numId w:val="3"/>
        </w:numPr>
        <w:spacing w:line="360" w:lineRule="auto"/>
        <w:jc w:val="both"/>
        <w:rPr>
          <w:rFonts w:ascii="Arial" w:hAnsi="Arial" w:cs="Arial"/>
          <w:sz w:val="20"/>
        </w:rPr>
      </w:pPr>
      <w:r w:rsidRPr="002754DB">
        <w:rPr>
          <w:rFonts w:ascii="Arial" w:hAnsi="Arial" w:cs="Arial"/>
          <w:sz w:val="20"/>
        </w:rPr>
        <w:t>What are youth perceptions of the effectiveness of employment initiatives?</w:t>
      </w:r>
    </w:p>
    <w:p w14:paraId="1BF0EB9E" w14:textId="77777777" w:rsidR="00B14487" w:rsidRPr="002754DB" w:rsidRDefault="00B14487" w:rsidP="00755229">
      <w:pPr>
        <w:pStyle w:val="ListParagraph"/>
        <w:numPr>
          <w:ilvl w:val="0"/>
          <w:numId w:val="3"/>
        </w:numPr>
        <w:spacing w:line="360" w:lineRule="auto"/>
        <w:jc w:val="both"/>
        <w:rPr>
          <w:rFonts w:ascii="Arial" w:hAnsi="Arial" w:cs="Arial"/>
          <w:sz w:val="20"/>
        </w:rPr>
      </w:pPr>
      <w:r w:rsidRPr="002754DB">
        <w:rPr>
          <w:rFonts w:ascii="Arial" w:hAnsi="Arial" w:cs="Arial"/>
          <w:sz w:val="20"/>
        </w:rPr>
        <w:t>What barriers hinder youth from accessing available job opportunities?</w:t>
      </w:r>
    </w:p>
    <w:p w14:paraId="048BCC2B" w14:textId="77777777" w:rsidR="00BC002B" w:rsidRPr="00465AA0" w:rsidRDefault="00465AA0" w:rsidP="00755229">
      <w:pPr>
        <w:spacing w:line="360" w:lineRule="auto"/>
        <w:jc w:val="both"/>
        <w:rPr>
          <w:rFonts w:ascii="Arial" w:hAnsi="Arial" w:cs="Arial"/>
          <w:b/>
          <w:bCs/>
          <w:szCs w:val="20"/>
        </w:rPr>
      </w:pPr>
      <w:r w:rsidRPr="00465AA0">
        <w:rPr>
          <w:rFonts w:ascii="Arial" w:hAnsi="Arial" w:cs="Arial"/>
          <w:b/>
          <w:bCs/>
          <w:szCs w:val="20"/>
        </w:rPr>
        <w:t>2.0 MATERIALS AND METHODS</w:t>
      </w:r>
    </w:p>
    <w:p w14:paraId="022430D7"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2.1 Research Design</w:t>
      </w:r>
    </w:p>
    <w:p w14:paraId="417269D1"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This study was designed as a mixed-method research in which quantitative and qualitative methodologies were used to examine the impact of government youth employment policies, understand young people’s perspectives, and explore the barriers to accessing five major cities in Sierra Leone. The triangulation of data that comes from the mixed-methods design also helps to increase the validity and reliability of findings by cross-validating statistical trends with an understanding derived from within a context (Creswell &amp; Clark, 2018).</w:t>
      </w:r>
    </w:p>
    <w:p w14:paraId="5D525C3B"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2.1.1 Quantitative Method</w:t>
      </w:r>
    </w:p>
    <w:p w14:paraId="68FE8197" w14:textId="4F0186E0" w:rsidR="009A6198" w:rsidRPr="009A1252" w:rsidRDefault="00BC002B" w:rsidP="00755229">
      <w:pPr>
        <w:spacing w:line="360" w:lineRule="auto"/>
        <w:jc w:val="both"/>
        <w:rPr>
          <w:rFonts w:ascii="Arial" w:hAnsi="Arial" w:cs="Arial"/>
          <w:bCs/>
          <w:sz w:val="20"/>
          <w:szCs w:val="20"/>
        </w:rPr>
      </w:pPr>
      <w:r w:rsidRPr="00BC002B">
        <w:rPr>
          <w:rFonts w:ascii="Arial" w:hAnsi="Arial" w:cs="Arial"/>
          <w:bCs/>
          <w:sz w:val="20"/>
          <w:szCs w:val="20"/>
        </w:rPr>
        <w:t>Youth participants were quantitatively sampled via structured questionnaires. This method recorded relevant variables such as: policy awareness, participation rates, perception of the effectiveness of employment schemes, and the seriousness of access barriers to opportunities created by policies. Analysis of survey data involved the possibility for systematic comparisons between cities an</w:t>
      </w:r>
      <w:r w:rsidR="00A26FF0">
        <w:rPr>
          <w:rFonts w:ascii="Arial" w:hAnsi="Arial" w:cs="Arial"/>
          <w:bCs/>
          <w:sz w:val="20"/>
          <w:szCs w:val="20"/>
        </w:rPr>
        <w:t>d across demographic subgroups.</w:t>
      </w:r>
    </w:p>
    <w:p w14:paraId="62DA6C55"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2.1.2 Qualitative Method</w:t>
      </w:r>
    </w:p>
    <w:p w14:paraId="707ADAE2"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lastRenderedPageBreak/>
        <w:t>A total of 40 key stakeholders were interviewed in semi-structured interviews, including individuals from MOYA, youth officers at the district local government level, UNDP coordinators for the youth program, and leaders of youth-led organizations. These interviews revealed institutional barriers to policy enactment, the voices of those affected by youth engagement, and recommendations for policy improvement that enhanced quantitative data with rich context.</w:t>
      </w:r>
    </w:p>
    <w:p w14:paraId="4FB158DA" w14:textId="77777777" w:rsidR="003C2A7A" w:rsidRDefault="003C2A7A" w:rsidP="00755229">
      <w:pPr>
        <w:spacing w:line="360" w:lineRule="auto"/>
        <w:jc w:val="both"/>
        <w:rPr>
          <w:rFonts w:ascii="Arial" w:hAnsi="Arial" w:cs="Arial"/>
          <w:b/>
          <w:bCs/>
          <w:sz w:val="20"/>
          <w:szCs w:val="20"/>
        </w:rPr>
      </w:pPr>
    </w:p>
    <w:p w14:paraId="342C006C"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2.2 Study Area</w:t>
      </w:r>
    </w:p>
    <w:p w14:paraId="1718ED81"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 xml:space="preserve">The study was implemented in five cities across different regions and socioeconomic status of Sierra Leone: Freetown (Western Area), Bo (Southern Province), </w:t>
      </w:r>
      <w:proofErr w:type="spellStart"/>
      <w:r w:rsidRPr="00BC002B">
        <w:rPr>
          <w:rFonts w:ascii="Arial" w:hAnsi="Arial" w:cs="Arial"/>
          <w:bCs/>
          <w:sz w:val="20"/>
          <w:szCs w:val="20"/>
        </w:rPr>
        <w:t>Makeni</w:t>
      </w:r>
      <w:proofErr w:type="spellEnd"/>
      <w:r w:rsidRPr="00BC002B">
        <w:rPr>
          <w:rFonts w:ascii="Arial" w:hAnsi="Arial" w:cs="Arial"/>
          <w:bCs/>
          <w:sz w:val="20"/>
          <w:szCs w:val="20"/>
        </w:rPr>
        <w:t xml:space="preserve"> (Northern Province), </w:t>
      </w:r>
      <w:proofErr w:type="spellStart"/>
      <w:r w:rsidRPr="00BC002B">
        <w:rPr>
          <w:rFonts w:ascii="Arial" w:hAnsi="Arial" w:cs="Arial"/>
          <w:bCs/>
          <w:sz w:val="20"/>
          <w:szCs w:val="20"/>
        </w:rPr>
        <w:t>Moyamba</w:t>
      </w:r>
      <w:proofErr w:type="spellEnd"/>
      <w:r w:rsidRPr="00BC002B">
        <w:rPr>
          <w:rFonts w:ascii="Arial" w:hAnsi="Arial" w:cs="Arial"/>
          <w:bCs/>
          <w:sz w:val="20"/>
          <w:szCs w:val="20"/>
        </w:rPr>
        <w:t xml:space="preserve"> (Southern Province), and Kenema (Eastern Province). This type of selection ensured the representation of urban, semi-urban, and rural-proximity environments necessary for the comparative analysis of public policy effectiveness.</w:t>
      </w:r>
    </w:p>
    <w:p w14:paraId="325C1F2B" w14:textId="77777777" w:rsidR="00BC002B" w:rsidRPr="00BC002B" w:rsidRDefault="00BC002B" w:rsidP="00A26FF0">
      <w:pPr>
        <w:spacing w:line="360" w:lineRule="auto"/>
        <w:contextualSpacing/>
        <w:jc w:val="both"/>
        <w:rPr>
          <w:rFonts w:ascii="Arial" w:hAnsi="Arial" w:cs="Arial"/>
          <w:bCs/>
          <w:sz w:val="20"/>
          <w:szCs w:val="20"/>
        </w:rPr>
      </w:pPr>
      <w:r w:rsidRPr="00BC002B">
        <w:rPr>
          <w:rFonts w:ascii="Arial" w:hAnsi="Arial" w:cs="Arial"/>
          <w:bCs/>
          <w:sz w:val="20"/>
          <w:szCs w:val="20"/>
        </w:rPr>
        <w:t>Freetown: The capital and commercial center, population ~1.2 million (Statistics Sierra Leone, 2022). It is the site of most formal sector employment and government facilities, against which other urban policies are set.</w:t>
      </w:r>
    </w:p>
    <w:p w14:paraId="13247C08" w14:textId="77777777" w:rsidR="00BC002B" w:rsidRPr="00BC002B" w:rsidRDefault="00BC002B" w:rsidP="00A26FF0">
      <w:pPr>
        <w:spacing w:line="360" w:lineRule="auto"/>
        <w:contextualSpacing/>
        <w:jc w:val="both"/>
        <w:rPr>
          <w:rFonts w:ascii="Arial" w:hAnsi="Arial" w:cs="Arial"/>
          <w:bCs/>
          <w:sz w:val="20"/>
          <w:szCs w:val="20"/>
        </w:rPr>
      </w:pPr>
      <w:r w:rsidRPr="00BC002B">
        <w:rPr>
          <w:rFonts w:ascii="Arial" w:hAnsi="Arial" w:cs="Arial"/>
          <w:bCs/>
          <w:sz w:val="20"/>
          <w:szCs w:val="20"/>
        </w:rPr>
        <w:t>Bo: The second largest city (~230,000) and commercial hub in the Southern Province (SSL, 2022), where a mix of formal and informal youth employment exists related to trade/agriculture.</w:t>
      </w:r>
    </w:p>
    <w:p w14:paraId="79B6F65A" w14:textId="77777777" w:rsidR="00BC002B" w:rsidRPr="00BC002B" w:rsidRDefault="00BC002B" w:rsidP="00A26FF0">
      <w:pPr>
        <w:spacing w:line="360" w:lineRule="auto"/>
        <w:contextualSpacing/>
        <w:jc w:val="both"/>
        <w:rPr>
          <w:rFonts w:ascii="Arial" w:hAnsi="Arial" w:cs="Arial"/>
          <w:bCs/>
          <w:sz w:val="20"/>
          <w:szCs w:val="20"/>
        </w:rPr>
      </w:pPr>
      <w:proofErr w:type="spellStart"/>
      <w:r w:rsidRPr="00BC002B">
        <w:rPr>
          <w:rFonts w:ascii="Arial" w:hAnsi="Arial" w:cs="Arial"/>
          <w:bCs/>
          <w:sz w:val="20"/>
          <w:szCs w:val="20"/>
        </w:rPr>
        <w:t>Makeni</w:t>
      </w:r>
      <w:proofErr w:type="spellEnd"/>
      <w:r w:rsidRPr="00BC002B">
        <w:rPr>
          <w:rFonts w:ascii="Arial" w:hAnsi="Arial" w:cs="Arial"/>
          <w:bCs/>
          <w:sz w:val="20"/>
          <w:szCs w:val="20"/>
        </w:rPr>
        <w:t xml:space="preserve">: A fast-growing city in the north (population ~180,000) with fledgling agribusiness and vocational training initiatives that reflect semi-urban youth </w:t>
      </w:r>
      <w:proofErr w:type="spellStart"/>
      <w:r w:rsidRPr="00BC002B">
        <w:rPr>
          <w:rFonts w:ascii="Arial" w:hAnsi="Arial" w:cs="Arial"/>
          <w:bCs/>
          <w:sz w:val="20"/>
          <w:szCs w:val="20"/>
        </w:rPr>
        <w:t>labour</w:t>
      </w:r>
      <w:proofErr w:type="spellEnd"/>
      <w:r w:rsidRPr="00BC002B">
        <w:rPr>
          <w:rFonts w:ascii="Arial" w:hAnsi="Arial" w:cs="Arial"/>
          <w:bCs/>
          <w:sz w:val="20"/>
          <w:szCs w:val="20"/>
        </w:rPr>
        <w:t xml:space="preserve"> markets (World Bank 2023).</w:t>
      </w:r>
    </w:p>
    <w:p w14:paraId="7B15C46A" w14:textId="77777777" w:rsidR="00BC002B" w:rsidRPr="00BC002B" w:rsidRDefault="00BC002B" w:rsidP="00A26FF0">
      <w:pPr>
        <w:spacing w:line="360" w:lineRule="auto"/>
        <w:contextualSpacing/>
        <w:jc w:val="both"/>
        <w:rPr>
          <w:rFonts w:ascii="Arial" w:hAnsi="Arial" w:cs="Arial"/>
          <w:bCs/>
          <w:sz w:val="20"/>
          <w:szCs w:val="20"/>
        </w:rPr>
      </w:pPr>
      <w:proofErr w:type="spellStart"/>
      <w:r w:rsidRPr="00BC002B">
        <w:rPr>
          <w:rFonts w:ascii="Arial" w:hAnsi="Arial" w:cs="Arial"/>
          <w:bCs/>
          <w:sz w:val="20"/>
          <w:szCs w:val="20"/>
        </w:rPr>
        <w:t>Moyamba</w:t>
      </w:r>
      <w:proofErr w:type="spellEnd"/>
      <w:r w:rsidRPr="00BC002B">
        <w:rPr>
          <w:rFonts w:ascii="Arial" w:hAnsi="Arial" w:cs="Arial"/>
          <w:bCs/>
          <w:sz w:val="20"/>
          <w:szCs w:val="20"/>
        </w:rPr>
        <w:t>: A city with a more rural-adjacent character (population EST ~85,000) in the Southern Province, which reflects youth livelihoods dependent on subsistence agriculture and informal trade that demonstrate difficulties of access to rural policies (AfDB 2023).</w:t>
      </w:r>
    </w:p>
    <w:p w14:paraId="0D1D221A" w14:textId="77777777" w:rsidR="00BC002B" w:rsidRPr="00BC002B" w:rsidRDefault="00BC002B" w:rsidP="00A26FF0">
      <w:pPr>
        <w:spacing w:line="360" w:lineRule="auto"/>
        <w:contextualSpacing/>
        <w:jc w:val="both"/>
        <w:rPr>
          <w:rFonts w:ascii="Arial" w:hAnsi="Arial" w:cs="Arial"/>
          <w:bCs/>
          <w:sz w:val="20"/>
          <w:szCs w:val="20"/>
        </w:rPr>
      </w:pPr>
      <w:r w:rsidRPr="00BC002B">
        <w:rPr>
          <w:rFonts w:ascii="Arial" w:hAnsi="Arial" w:cs="Arial"/>
          <w:bCs/>
          <w:sz w:val="20"/>
          <w:szCs w:val="20"/>
        </w:rPr>
        <w:t>Kenema: An eastern city (~210,000 inhabitants), serving as a small-scale mining and agricultural center of population where there is high youth unemployment driven by post-conflict economic recovery slippages (UNDP, 2023).</w:t>
      </w:r>
    </w:p>
    <w:p w14:paraId="31B20235" w14:textId="77777777" w:rsidR="00BC002B" w:rsidRDefault="00BC002B" w:rsidP="00755229">
      <w:pPr>
        <w:spacing w:line="360" w:lineRule="auto"/>
        <w:jc w:val="both"/>
        <w:rPr>
          <w:rFonts w:ascii="Arial" w:hAnsi="Arial" w:cs="Arial"/>
          <w:sz w:val="20"/>
          <w:szCs w:val="20"/>
        </w:rPr>
      </w:pPr>
      <w:r w:rsidRPr="00BC002B">
        <w:rPr>
          <w:rFonts w:ascii="Arial" w:hAnsi="Arial" w:cs="Arial"/>
          <w:sz w:val="20"/>
          <w:szCs w:val="20"/>
        </w:rPr>
        <w:t>The fact that the cities have a mix of economic base and demographic make-up makes these findings generalizable to youth employment in Sierra Leone generally.</w:t>
      </w:r>
    </w:p>
    <w:p w14:paraId="150B7F07" w14:textId="77777777" w:rsidR="00BC002B" w:rsidRDefault="00465AA0" w:rsidP="00755229">
      <w:pPr>
        <w:keepNext/>
        <w:spacing w:line="360" w:lineRule="auto"/>
        <w:jc w:val="both"/>
      </w:pPr>
      <w:r w:rsidRPr="00BC002B">
        <w:rPr>
          <w:rFonts w:ascii="Arial" w:hAnsi="Arial" w:cs="Arial"/>
          <w:noProof/>
        </w:rPr>
        <w:lastRenderedPageBreak/>
        <w:drawing>
          <wp:anchor distT="0" distB="0" distL="114300" distR="114300" simplePos="0" relativeHeight="251658240" behindDoc="1" locked="0" layoutInCell="1" allowOverlap="1" wp14:anchorId="4E6DC28D" wp14:editId="65C34D76">
            <wp:simplePos x="0" y="0"/>
            <wp:positionH relativeFrom="margin">
              <wp:align>left</wp:align>
            </wp:positionH>
            <wp:positionV relativeFrom="paragraph">
              <wp:posOffset>6350</wp:posOffset>
            </wp:positionV>
            <wp:extent cx="5446395" cy="2876550"/>
            <wp:effectExtent l="0" t="0" r="1905" b="0"/>
            <wp:wrapTight wrapText="bothSides">
              <wp:wrapPolygon edited="0">
                <wp:start x="0" y="0"/>
                <wp:lineTo x="0" y="21457"/>
                <wp:lineTo x="21532" y="21457"/>
                <wp:lineTo x="21532" y="0"/>
                <wp:lineTo x="0" y="0"/>
              </wp:wrapPolygon>
            </wp:wrapTight>
            <wp:docPr id="5" name="Picture 5" descr="C:\Users\peter\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eter\Desktop\Pictur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6395" cy="2876550"/>
                    </a:xfrm>
                    <a:prstGeom prst="rect">
                      <a:avLst/>
                    </a:prstGeom>
                    <a:noFill/>
                    <a:ln>
                      <a:noFill/>
                    </a:ln>
                  </pic:spPr>
                </pic:pic>
              </a:graphicData>
            </a:graphic>
            <wp14:sizeRelV relativeFrom="margin">
              <wp14:pctHeight>0</wp14:pctHeight>
            </wp14:sizeRelV>
          </wp:anchor>
        </w:drawing>
      </w:r>
      <w:r w:rsidR="00BC002B" w:rsidRPr="00BC002B">
        <w:rPr>
          <w:rFonts w:ascii="Arial" w:hAnsi="Arial" w:cs="Arial"/>
          <w:noProof/>
          <w:sz w:val="20"/>
          <w:szCs w:val="20"/>
        </w:rPr>
        <mc:AlternateContent>
          <mc:Choice Requires="wps">
            <w:drawing>
              <wp:inline distT="0" distB="0" distL="0" distR="0" wp14:anchorId="5FA5AF3A" wp14:editId="7240398E">
                <wp:extent cx="304800" cy="304800"/>
                <wp:effectExtent l="0" t="0" r="0" b="0"/>
                <wp:docPr id="1" name="Rectangle 1" descr="The map showing regions of Sierra Leon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B782DA5" id="Rectangle 1" o:spid="_x0000_s1026" alt="The map showing regions of Sierra Leone he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S62QIAAOwFAAAOAAAAZHJzL2Uyb0RvYy54bWysVNtu2zAMfR+wfxD07tpOlYuNOkUXx8OA&#10;bCvW7gMUW46F2ZImKXG6Yf8+Sk7SpH0ZivlBkCj5kDw85M3tvmvRjmnDpchwfBVhxEQpKy42Gf7+&#10;WAQzjIyloqKtFCzDT8zg2/n7dze9StlINrKtmEYAIkzaqww31qo0DE3ZsI6aK6mYgMta6o5aOOpN&#10;WGnaA3rXhqMomoS91JXSsmTGgDUfLvHc49c1K+3XujbMojbDEJv1q/br2q3h/IamG01Vw8tDGPQN&#10;UXSUC3B6gsqppWir+SuojpdaGlnbq1J2oaxrXjKfA2QTRy+yeWioYj4XIMeoE03m/8GWX3b3GvEK&#10;aoeRoB2U6BuQRsWmZQhMFTMl0PXYMNRRhUwjHflIsw0U3CBZowfOtKZoxaC+qGGaOU57ZVKAflD3&#10;2rFi1EqWPwwSctEANLszCpwMPo8mrWXfMFpBcrGDCC8w3MEAGlr3n2UFUdKtlZ7xfa075wO4RHtf&#10;2KdTYdneohKM1xGZRVD+Eq4Oe+eBpseflTb2I5MdcpsMa4jOg9Pdytjh6fGJ8yVkwdsW7DRtxYUB&#10;MAcLuIZf3Z0LwkvhdxIly9lyRgIymiwDEuV5cFcsSDAp4uk4v84Xizz+4/zGJG14VTHh3BxlGZN/&#10;K/uhQQZBnYRpZMsrB+dCMnqzXrQa7Si0ReE/TzncPD8LL8PwfEEuL1KKRyT6MEqCYjKbBqQg4yCZ&#10;RrMgipMPySQiCcmLy5RWHHQyNDw4eGtKqM9wMh6NfZXOgn6RW+S/17nRtOMWBk/LuwyDNOBzj2jq&#10;FLgUld9bytthf0aFC/+ZCij3sdBer06ig/rXsnoCuWoJcgLlwYiETSP1L4x6GDcZNj+3FJoFtZ8E&#10;SD6JCXHzyR/IeDqCgz6/WZ/fUFECVIYtRsN2YYeZtlWabxrwFHtihLyDNqm5l7BroSGqQ3PBSPGZ&#10;HMafm1nnZ//qeUjP/wI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AnyS62QIAAOwFAAAOAAAAAAAAAAAAAAAAAC4CAABkcnMvZTJv&#10;RG9jLnhtbFBLAQItABQABgAIAAAAIQBMoOks2AAAAAMBAAAPAAAAAAAAAAAAAAAAADMFAABkcnMv&#10;ZG93bnJldi54bWxQSwUGAAAAAAQABADzAAAAOAYAAAAA&#10;" filled="f" stroked="f">
                <o:lock v:ext="edit" aspectratio="t"/>
                <w10:anchorlock/>
              </v:rect>
            </w:pict>
          </mc:Fallback>
        </mc:AlternateContent>
      </w:r>
      <w:r w:rsidR="00BC002B">
        <w:rPr>
          <w:noProof/>
        </w:rPr>
        <mc:AlternateContent>
          <mc:Choice Requires="wps">
            <w:drawing>
              <wp:inline distT="0" distB="0" distL="0" distR="0" wp14:anchorId="24ECF599" wp14:editId="3196AF8C">
                <wp:extent cx="304800" cy="304800"/>
                <wp:effectExtent l="0" t="0" r="0" b="0"/>
                <wp:docPr id="2" name="AutoShape 3" descr="The map showing regions of Sierra Leone he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2527296" id="AutoShape 3" o:spid="_x0000_s1026" alt="The map showing regions of Sierra Leone he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na2QIAAOwFAAAOAAAAZHJzL2Uyb0RvYy54bWysVNtu2zAMfR+wfxD07vpS52KjTtHG8TAg&#10;2wq0+wDFlm1htqRJSpxu2L+PkpM0aV+GYn4QJFE+JA8PeXO77zu0o0ozwTMcXgUYUV6KivEmw9+f&#10;Cm+OkTaEV6QTnGb4mWp8u/j44WaQKY1EK7qKKgQgXKeDzHBrjEx9X5ct7Ym+EpJyMNZC9cTAUTV+&#10;pcgA6H3nR0Ew9QehKqlESbWG23w04oXDr2tamm91ralBXYYhNuNW5daNXf3FDUkbRWTLykMY5B1R&#10;9IRxcHqCyokhaKvYG6ielUpoUZurUvS+qGtWUpcDZBMGr7J5bImkLhcgR8sTTfr/wZZfdw8KsSrD&#10;EUac9FCiu60RzjO6xqiiugS6nlqKeiKRboUlHynaQME1EjV6ZFQpgtYU6otaqqjldJA6BehH+aAs&#10;K1quRflDIy6WLeENvdMSKgN6AZ/HK6XE0FJSQXKhhfAvMOxBAxraDF9EBVESiNIxvq9Vb30Al2jv&#10;Cvt8KizdG1TC5XUQzwMofwmmw956IOnxZ6m0+URFj+wmwwqic+Bkt9ZmfHp8Yn1xUbCug3uSdvzi&#10;AjDHG3ANv1qbDcJJ4XcSJKv5ah57cTRdeXGQ595dsYy9aRHOJvl1vlzm4R/rN4zTllUV5dbNUZZh&#10;/G9lPzTIKKiTMLXoWGXhbEhaNZtlp9COQFsU7nOUg+XlmX8ZhuMLcnmVUhjFwX2UeMV0PvPiIp54&#10;ySyYe0GY3CfTIE7ivLhMac1AJ2PDg4P3poSGDCeTaOKqdBb0q9wC973NjaQ9MzB4OtZnGKQBn31E&#10;UqvAFa/c3hDWjfszKmz4L1RAuY+Fdnq1Eh3VvxHVM8hVCZATKA9GJGxaoX5hNMC4ybD+uSXQLKj7&#10;zEHySRjHdj65QzyZRXBQ55bNuYXwEqAybDAat0szzrStVKxpwVPoiOHCNnPNnIRtC41RHZoLRorL&#10;5DD+7Mw6P7tXL0N68Rc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kxqna2QIAAOwFAAAOAAAAAAAAAAAAAAAAAC4CAABkcnMvZTJv&#10;RG9jLnhtbFBLAQItABQABgAIAAAAIQBMoOks2AAAAAMBAAAPAAAAAAAAAAAAAAAAADMFAABkcnMv&#10;ZG93bnJldi54bWxQSwUGAAAAAAQABADzAAAAOAYAAAAA&#10;" filled="f" stroked="f">
                <o:lock v:ext="edit" aspectratio="t"/>
                <w10:anchorlock/>
              </v:rect>
            </w:pict>
          </mc:Fallback>
        </mc:AlternateContent>
      </w:r>
    </w:p>
    <w:p w14:paraId="7514E5DD"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3DC34393"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070434A6"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47647A67"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74B8A0CC"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5540DEE3" w14:textId="77777777" w:rsidR="00465AA0" w:rsidRDefault="00465AA0" w:rsidP="00755229">
      <w:pPr>
        <w:pStyle w:val="Caption"/>
        <w:spacing w:line="360" w:lineRule="auto"/>
        <w:jc w:val="center"/>
        <w:rPr>
          <w:rFonts w:ascii="Arial" w:hAnsi="Arial" w:cs="Arial"/>
          <w:b/>
          <w:i w:val="0"/>
          <w:color w:val="000000" w:themeColor="text1"/>
          <w:sz w:val="20"/>
          <w:szCs w:val="20"/>
        </w:rPr>
      </w:pPr>
    </w:p>
    <w:p w14:paraId="34B3802F" w14:textId="77777777" w:rsidR="00BC002B" w:rsidRPr="00BC002B" w:rsidRDefault="00BC002B" w:rsidP="00755229">
      <w:pPr>
        <w:pStyle w:val="Caption"/>
        <w:spacing w:line="360" w:lineRule="auto"/>
        <w:jc w:val="center"/>
        <w:rPr>
          <w:rFonts w:ascii="Arial" w:hAnsi="Arial" w:cs="Arial"/>
          <w:b/>
          <w:i w:val="0"/>
          <w:color w:val="000000" w:themeColor="text1"/>
          <w:sz w:val="20"/>
          <w:szCs w:val="20"/>
        </w:rPr>
      </w:pPr>
      <w:r w:rsidRPr="00BC002B">
        <w:rPr>
          <w:rFonts w:ascii="Arial" w:hAnsi="Arial" w:cs="Arial"/>
          <w:b/>
          <w:i w:val="0"/>
          <w:color w:val="000000" w:themeColor="text1"/>
          <w:sz w:val="20"/>
          <w:szCs w:val="20"/>
        </w:rPr>
        <w:t xml:space="preserve">Fig. </w:t>
      </w:r>
      <w:r w:rsidRPr="00BC002B">
        <w:rPr>
          <w:rFonts w:ascii="Arial" w:hAnsi="Arial" w:cs="Arial"/>
          <w:b/>
          <w:i w:val="0"/>
          <w:color w:val="000000" w:themeColor="text1"/>
          <w:sz w:val="20"/>
          <w:szCs w:val="20"/>
        </w:rPr>
        <w:fldChar w:fldCharType="begin"/>
      </w:r>
      <w:r w:rsidRPr="00BC002B">
        <w:rPr>
          <w:rFonts w:ascii="Arial" w:hAnsi="Arial" w:cs="Arial"/>
          <w:b/>
          <w:i w:val="0"/>
          <w:color w:val="000000" w:themeColor="text1"/>
          <w:sz w:val="20"/>
          <w:szCs w:val="20"/>
        </w:rPr>
        <w:instrText xml:space="preserve"> SEQ Figure \* ARABIC </w:instrText>
      </w:r>
      <w:r w:rsidRPr="00BC002B">
        <w:rPr>
          <w:rFonts w:ascii="Arial" w:hAnsi="Arial" w:cs="Arial"/>
          <w:b/>
          <w:i w:val="0"/>
          <w:color w:val="000000" w:themeColor="text1"/>
          <w:sz w:val="20"/>
          <w:szCs w:val="20"/>
        </w:rPr>
        <w:fldChar w:fldCharType="separate"/>
      </w:r>
      <w:r w:rsidRPr="00BC002B">
        <w:rPr>
          <w:rFonts w:ascii="Arial" w:hAnsi="Arial" w:cs="Arial"/>
          <w:b/>
          <w:i w:val="0"/>
          <w:noProof/>
          <w:color w:val="000000" w:themeColor="text1"/>
          <w:sz w:val="20"/>
          <w:szCs w:val="20"/>
        </w:rPr>
        <w:t>1</w:t>
      </w:r>
      <w:r w:rsidRPr="00BC002B">
        <w:rPr>
          <w:rFonts w:ascii="Arial" w:hAnsi="Arial" w:cs="Arial"/>
          <w:b/>
          <w:i w:val="0"/>
          <w:color w:val="000000" w:themeColor="text1"/>
          <w:sz w:val="20"/>
          <w:szCs w:val="20"/>
        </w:rPr>
        <w:fldChar w:fldCharType="end"/>
      </w:r>
      <w:r w:rsidRPr="00BC002B">
        <w:rPr>
          <w:rFonts w:ascii="Arial" w:hAnsi="Arial" w:cs="Arial"/>
          <w:b/>
          <w:i w:val="0"/>
          <w:color w:val="000000" w:themeColor="text1"/>
          <w:sz w:val="20"/>
          <w:szCs w:val="20"/>
        </w:rPr>
        <w:t>.</w:t>
      </w:r>
      <w:r w:rsidRPr="00BC002B">
        <w:rPr>
          <w:rFonts w:ascii="Arial" w:hAnsi="Arial" w:cs="Arial"/>
          <w:b/>
          <w:color w:val="000000" w:themeColor="text1"/>
          <w:sz w:val="20"/>
          <w:szCs w:val="20"/>
        </w:rPr>
        <w:t xml:space="preserve"> </w:t>
      </w:r>
      <w:r w:rsidRPr="00BC002B">
        <w:rPr>
          <w:rFonts w:ascii="Arial" w:hAnsi="Arial" w:cs="Arial"/>
          <w:b/>
          <w:i w:val="0"/>
          <w:color w:val="000000" w:themeColor="text1"/>
          <w:sz w:val="20"/>
          <w:szCs w:val="20"/>
        </w:rPr>
        <w:t>Map of Sierra Leone showing the study areas</w:t>
      </w:r>
    </w:p>
    <w:p w14:paraId="65495D1E" w14:textId="77777777" w:rsidR="00BC002B" w:rsidRPr="00BC002B" w:rsidRDefault="00BC002B" w:rsidP="00755229">
      <w:pPr>
        <w:shd w:val="clear" w:color="auto" w:fill="FFFFFF"/>
        <w:spacing w:before="100" w:beforeAutospacing="1" w:after="100" w:afterAutospacing="1" w:line="360" w:lineRule="auto"/>
        <w:rPr>
          <w:rFonts w:ascii="Arial" w:eastAsia="Times New Roman" w:hAnsi="Arial" w:cs="Arial"/>
          <w:color w:val="000000" w:themeColor="text1"/>
          <w:sz w:val="24"/>
          <w:szCs w:val="24"/>
        </w:rPr>
      </w:pPr>
      <w:r w:rsidRPr="00BC002B">
        <w:rPr>
          <w:rFonts w:ascii="Arial" w:hAnsi="Arial" w:cs="Arial"/>
          <w:b/>
          <w:color w:val="000000" w:themeColor="text1"/>
        </w:rPr>
        <w:t xml:space="preserve">                                                 Source: </w:t>
      </w:r>
      <w:r w:rsidRPr="00BC002B">
        <w:rPr>
          <w:rFonts w:ascii="Arial" w:hAnsi="Arial" w:cs="Arial"/>
          <w:color w:val="000000" w:themeColor="text1"/>
        </w:rPr>
        <w:t xml:space="preserve">Google </w:t>
      </w:r>
      <w:r w:rsidR="000401B7">
        <w:rPr>
          <w:rFonts w:ascii="Arial" w:hAnsi="Arial" w:cs="Arial"/>
          <w:color w:val="000000" w:themeColor="text1"/>
        </w:rPr>
        <w:t>Maps</w:t>
      </w:r>
      <w:r w:rsidRPr="00BC002B">
        <w:rPr>
          <w:rFonts w:ascii="Arial" w:hAnsi="Arial" w:cs="Arial"/>
          <w:color w:val="000000" w:themeColor="text1"/>
        </w:rPr>
        <w:t xml:space="preserve"> 2024</w:t>
      </w:r>
    </w:p>
    <w:p w14:paraId="4A864421"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2.3 Population of the Study</w:t>
      </w:r>
    </w:p>
    <w:p w14:paraId="1BF085F9" w14:textId="23B545D2" w:rsidR="00BC002B" w:rsidRPr="00465AA0" w:rsidRDefault="00BC002B" w:rsidP="00755229">
      <w:pPr>
        <w:spacing w:line="360" w:lineRule="auto"/>
        <w:jc w:val="both"/>
        <w:rPr>
          <w:rFonts w:ascii="Arial" w:hAnsi="Arial" w:cs="Arial"/>
          <w:sz w:val="20"/>
          <w:szCs w:val="20"/>
        </w:rPr>
      </w:pPr>
      <w:r w:rsidRPr="00BC002B">
        <w:rPr>
          <w:rFonts w:ascii="Arial" w:hAnsi="Arial" w:cs="Arial"/>
          <w:sz w:val="20"/>
          <w:szCs w:val="20"/>
        </w:rPr>
        <w:t>The focus population w</w:t>
      </w:r>
      <w:r w:rsidR="003C2A7A">
        <w:rPr>
          <w:rFonts w:ascii="Arial" w:hAnsi="Arial" w:cs="Arial"/>
          <w:sz w:val="20"/>
          <w:szCs w:val="20"/>
        </w:rPr>
        <w:t>as young men and women aged 15–3</w:t>
      </w:r>
      <w:r w:rsidRPr="00BC002B">
        <w:rPr>
          <w:rFonts w:ascii="Arial" w:hAnsi="Arial" w:cs="Arial"/>
          <w:sz w:val="20"/>
          <w:szCs w:val="20"/>
        </w:rPr>
        <w:t>5 years resident in the five sampled cities, in line with the National Youth Policy of Sierra Leone (2020–2025) definition of youth. The entire youth population of the five cities is about 450,000 (SSL, 2022). This group was prioritized as the first target of government youth employment policies and as those most affected b</w:t>
      </w:r>
      <w:r w:rsidR="00465AA0">
        <w:rPr>
          <w:rFonts w:ascii="Arial" w:hAnsi="Arial" w:cs="Arial"/>
          <w:sz w:val="20"/>
          <w:szCs w:val="20"/>
        </w:rPr>
        <w:t>y unemployment among the young.</w:t>
      </w:r>
    </w:p>
    <w:p w14:paraId="75506F14"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2.4 Sample and Sampling Procedure</w:t>
      </w:r>
    </w:p>
    <w:p w14:paraId="29C2595D"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2.4.1 Sample Size</w:t>
      </w:r>
    </w:p>
    <w:p w14:paraId="1FEB0B72"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The sample was calculated by using the formula of Cochran (1977) for finite populations, with a confidence level of 95% and a margin of error of 4.5% (to guarantee precision on secondary subgroups):</w:t>
      </w:r>
    </w:p>
    <w:p w14:paraId="1722D2E8" w14:textId="77777777" w:rsidR="00BC002B" w:rsidRPr="00BC002B" w:rsidRDefault="00BC002B" w:rsidP="00755229">
      <w:pPr>
        <w:spacing w:line="360" w:lineRule="auto"/>
        <w:jc w:val="both"/>
        <w:rPr>
          <w:rFonts w:ascii="Arial" w:eastAsiaTheme="minorEastAsia" w:hAnsi="Arial" w:cs="Arial"/>
          <w:sz w:val="20"/>
          <w:szCs w:val="20"/>
        </w:rPr>
      </w:pPr>
      <m:oMath>
        <m:r>
          <w:rPr>
            <w:rFonts w:ascii="Cambria Math" w:hAnsi="Cambria Math" w:cs="Arial"/>
            <w:sz w:val="20"/>
            <w:szCs w:val="20"/>
          </w:rPr>
          <m:t>n=</m:t>
        </m:r>
        <m:f>
          <m:fPr>
            <m:ctrlPr>
              <w:rPr>
                <w:rFonts w:ascii="Cambria Math" w:hAnsi="Cambria Math" w:cs="Arial"/>
                <w:sz w:val="20"/>
                <w:szCs w:val="20"/>
              </w:rPr>
            </m:ctrlPr>
          </m:fPr>
          <m:num>
            <m:r>
              <w:rPr>
                <w:rFonts w:ascii="Cambria Math" w:hAnsi="Cambria Math" w:cs="Arial"/>
                <w:sz w:val="20"/>
                <w:szCs w:val="20"/>
              </w:rPr>
              <m:t>N</m:t>
            </m:r>
          </m:num>
          <m:den>
            <m:r>
              <w:rPr>
                <w:rFonts w:ascii="Cambria Math" w:hAnsi="Cambria Math" w:cs="Arial"/>
                <w:sz w:val="20"/>
                <w:szCs w:val="20"/>
              </w:rPr>
              <m:t>1+N(</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2</m:t>
                </m:r>
              </m:sup>
            </m:sSup>
            <m:r>
              <w:rPr>
                <w:rFonts w:ascii="Cambria Math" w:hAnsi="Cambria Math" w:cs="Arial"/>
                <w:sz w:val="20"/>
                <w:szCs w:val="20"/>
              </w:rPr>
              <m:t>)</m:t>
            </m:r>
          </m:den>
        </m:f>
      </m:oMath>
      <w:r w:rsidRPr="00BC002B">
        <w:rPr>
          <w:rFonts w:ascii="Arial" w:eastAsiaTheme="minorEastAsia" w:hAnsi="Arial" w:cs="Arial"/>
          <w:sz w:val="20"/>
          <w:szCs w:val="20"/>
        </w:rPr>
        <w:t>………………………………………………………………………………….. Eq1.</w:t>
      </w:r>
    </w:p>
    <w:p w14:paraId="2E01D47E"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Where: n = sample size,</w:t>
      </w:r>
    </w:p>
    <w:p w14:paraId="1741A0D2"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 xml:space="preserve">             N = population size (450,000),</w:t>
      </w:r>
    </w:p>
    <w:p w14:paraId="4BC350DC"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 xml:space="preserve">              e = margin of error (0.045).</w:t>
      </w:r>
    </w:p>
    <w:p w14:paraId="1F01E715" w14:textId="77777777" w:rsidR="00BC002B" w:rsidRPr="00BC002B" w:rsidRDefault="00BC002B" w:rsidP="00755229">
      <w:pPr>
        <w:spacing w:line="360" w:lineRule="auto"/>
        <w:jc w:val="both"/>
        <w:rPr>
          <w:rFonts w:ascii="Arial" w:hAnsi="Arial" w:cs="Arial"/>
          <w:sz w:val="20"/>
          <w:szCs w:val="20"/>
        </w:rPr>
      </w:pPr>
      <m:oMath>
        <m:r>
          <m:rPr>
            <m:sty m:val="p"/>
          </m:rPr>
          <w:rPr>
            <w:rFonts w:ascii="Cambria Math" w:hAnsi="Cambria Math" w:cs="Arial"/>
            <w:sz w:val="20"/>
            <w:szCs w:val="20"/>
          </w:rPr>
          <m:t>Calculation:n</m:t>
        </m:r>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450,000</m:t>
            </m:r>
          </m:num>
          <m:den>
            <m:r>
              <w:rPr>
                <w:rFonts w:ascii="Cambria Math" w:hAnsi="Cambria Math" w:cs="Arial"/>
                <w:sz w:val="20"/>
                <w:szCs w:val="20"/>
              </w:rPr>
              <m:t>1+450,000(</m:t>
            </m:r>
            <m:sSup>
              <m:sSupPr>
                <m:ctrlPr>
                  <w:rPr>
                    <w:rFonts w:ascii="Cambria Math" w:hAnsi="Cambria Math" w:cs="Arial"/>
                    <w:i/>
                    <w:sz w:val="20"/>
                    <w:szCs w:val="20"/>
                  </w:rPr>
                </m:ctrlPr>
              </m:sSupPr>
              <m:e>
                <m:r>
                  <w:rPr>
                    <w:rFonts w:ascii="Cambria Math" w:hAnsi="Cambria Math" w:cs="Arial"/>
                    <w:sz w:val="20"/>
                    <w:szCs w:val="20"/>
                  </w:rPr>
                  <m:t>0.045</m:t>
                </m:r>
              </m:e>
              <m:sup>
                <m:r>
                  <w:rPr>
                    <w:rFonts w:ascii="Cambria Math" w:hAnsi="Cambria Math" w:cs="Arial"/>
                    <w:sz w:val="20"/>
                    <w:szCs w:val="20"/>
                  </w:rPr>
                  <m:t>2</m:t>
                </m:r>
              </m:sup>
            </m:sSup>
            <m:r>
              <w:rPr>
                <w:rFonts w:ascii="Cambria Math" w:hAnsi="Cambria Math" w:cs="Arial"/>
                <w:sz w:val="20"/>
                <w:szCs w:val="20"/>
              </w:rPr>
              <m:t>)</m:t>
            </m:r>
          </m:den>
        </m:f>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450,000</m:t>
            </m:r>
          </m:num>
          <m:den>
            <m:r>
              <w:rPr>
                <w:rFonts w:ascii="Cambria Math" w:hAnsi="Cambria Math" w:cs="Arial"/>
                <w:sz w:val="20"/>
                <w:szCs w:val="20"/>
              </w:rPr>
              <m:t>1+450,000(0.002025)</m:t>
            </m:r>
          </m:den>
        </m:f>
        <m:r>
          <w:rPr>
            <w:rFonts w:ascii="Cambria Math" w:hAnsi="Cambria Math" w:cs="Arial"/>
            <w:sz w:val="20"/>
            <w:szCs w:val="20"/>
          </w:rPr>
          <m:t xml:space="preserve">= </m:t>
        </m:r>
        <m:f>
          <m:fPr>
            <m:ctrlPr>
              <w:rPr>
                <w:rFonts w:ascii="Cambria Math" w:hAnsi="Cambria Math" w:cs="Arial"/>
                <w:sz w:val="20"/>
                <w:szCs w:val="20"/>
              </w:rPr>
            </m:ctrlPr>
          </m:fPr>
          <m:num>
            <m:r>
              <w:rPr>
                <w:rFonts w:ascii="Cambria Math" w:hAnsi="Cambria Math" w:cs="Arial"/>
                <w:sz w:val="20"/>
                <w:szCs w:val="20"/>
              </w:rPr>
              <m:t>450,000</m:t>
            </m:r>
          </m:num>
          <m:den>
            <m:r>
              <w:rPr>
                <w:rFonts w:ascii="Cambria Math" w:hAnsi="Cambria Math" w:cs="Arial"/>
                <w:sz w:val="20"/>
                <w:szCs w:val="20"/>
              </w:rPr>
              <m:t>1+911.25</m:t>
            </m:r>
          </m:den>
        </m:f>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450,000</m:t>
            </m:r>
          </m:num>
          <m:den>
            <m:r>
              <w:rPr>
                <w:rFonts w:ascii="Cambria Math" w:hAnsi="Cambria Math" w:cs="Arial"/>
                <w:sz w:val="20"/>
                <w:szCs w:val="20"/>
              </w:rPr>
              <m:t>912.25</m:t>
            </m:r>
          </m:den>
        </m:f>
        <m:r>
          <w:rPr>
            <w:rFonts w:ascii="Cambria Math" w:hAnsi="Cambria Math" w:cs="Arial"/>
            <w:sz w:val="20"/>
            <w:szCs w:val="20"/>
          </w:rPr>
          <m:t>=493</m:t>
        </m:r>
      </m:oMath>
      <w:r w:rsidRPr="00BC002B">
        <w:rPr>
          <w:rFonts w:ascii="Arial" w:eastAsiaTheme="minorEastAsia" w:hAnsi="Arial" w:cs="Arial"/>
          <w:sz w:val="20"/>
          <w:szCs w:val="20"/>
        </w:rPr>
        <w:t>…………….Eq2.</w:t>
      </w:r>
    </w:p>
    <w:p w14:paraId="270ADE55" w14:textId="39702900"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 xml:space="preserve">A sample of 500 youth </w:t>
      </w:r>
      <w:r w:rsidR="006E1AA4">
        <w:rPr>
          <w:rFonts w:ascii="Arial" w:hAnsi="Arial" w:cs="Arial"/>
          <w:sz w:val="20"/>
          <w:szCs w:val="20"/>
        </w:rPr>
        <w:t>was</w:t>
      </w:r>
      <w:r w:rsidRPr="00BC002B">
        <w:rPr>
          <w:rFonts w:ascii="Arial" w:hAnsi="Arial" w:cs="Arial"/>
          <w:sz w:val="20"/>
          <w:szCs w:val="20"/>
        </w:rPr>
        <w:t xml:space="preserve"> drawn (rounded up for robustness) with proportional allocation of 100 respondents per city for balanced geographical representation.</w:t>
      </w:r>
    </w:p>
    <w:p w14:paraId="67002437"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lastRenderedPageBreak/>
        <w:t>2.4.2 Sampling Procedure</w:t>
      </w:r>
    </w:p>
    <w:p w14:paraId="0B7A3ACF"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Stratified random sampling was employed to minimize potential bias and achieve inclusivity. The youth in each city were stratified based on three significant variables:</w:t>
      </w:r>
    </w:p>
    <w:p w14:paraId="6B2ECF18" w14:textId="723719D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1. Age</w:t>
      </w:r>
      <w:r w:rsidR="003C2A7A">
        <w:rPr>
          <w:rFonts w:ascii="Arial" w:hAnsi="Arial" w:cs="Arial"/>
          <w:sz w:val="20"/>
          <w:szCs w:val="20"/>
        </w:rPr>
        <w:t xml:space="preserve"> (15–18 years, 19–22 years, 23–3</w:t>
      </w:r>
      <w:r w:rsidRPr="00BC002B">
        <w:rPr>
          <w:rFonts w:ascii="Arial" w:hAnsi="Arial" w:cs="Arial"/>
          <w:sz w:val="20"/>
          <w:szCs w:val="20"/>
        </w:rPr>
        <w:t>5 years),</w:t>
      </w:r>
    </w:p>
    <w:p w14:paraId="7DCBB8E3"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2. Gender (male, female, non-binary),</w:t>
      </w:r>
    </w:p>
    <w:p w14:paraId="0B80CF55"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3. Employment status (employed formal, employed informal, unemployed, and underemployed).</w:t>
      </w:r>
    </w:p>
    <w:p w14:paraId="0A4FEACB" w14:textId="17C79387" w:rsidR="00901320" w:rsidRPr="009635CA" w:rsidRDefault="00BC002B" w:rsidP="00755229">
      <w:pPr>
        <w:spacing w:line="360" w:lineRule="auto"/>
        <w:jc w:val="both"/>
        <w:rPr>
          <w:rFonts w:ascii="Arial" w:hAnsi="Arial" w:cs="Arial"/>
          <w:sz w:val="20"/>
          <w:szCs w:val="20"/>
        </w:rPr>
      </w:pPr>
      <w:r w:rsidRPr="00BC002B">
        <w:rPr>
          <w:rFonts w:ascii="Arial" w:hAnsi="Arial" w:cs="Arial"/>
          <w:sz w:val="20"/>
          <w:szCs w:val="20"/>
        </w:rPr>
        <w:t>Random samples were drawn from each stratum, ensuring adequate representation of marginalized groups (e.g., unemployed youth, female youth) often underrepresented in pol</w:t>
      </w:r>
      <w:r w:rsidR="009635CA">
        <w:rPr>
          <w:rFonts w:ascii="Arial" w:hAnsi="Arial" w:cs="Arial"/>
          <w:sz w:val="20"/>
          <w:szCs w:val="20"/>
        </w:rPr>
        <w:t>icy evaluations (Fowler, 2013).</w:t>
      </w:r>
    </w:p>
    <w:p w14:paraId="4E8E4D78"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 xml:space="preserve">2.5 Data Collection Tool </w:t>
      </w:r>
    </w:p>
    <w:p w14:paraId="443EC8BD"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 xml:space="preserve">Two instruments were employed to collect the data: </w:t>
      </w:r>
    </w:p>
    <w:p w14:paraId="37A7D3D3"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 xml:space="preserve">2.5.1 Structured Questionnaire </w:t>
      </w:r>
    </w:p>
    <w:p w14:paraId="3C762556"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The questionnaire consisted of four parts, which were both closed-ended (quantitative) and open-ended (qualitative):</w:t>
      </w:r>
    </w:p>
    <w:p w14:paraId="1B832C5C" w14:textId="77777777" w:rsidR="00BC002B" w:rsidRPr="00BC002B" w:rsidRDefault="00BC002B" w:rsidP="00755229">
      <w:pPr>
        <w:numPr>
          <w:ilvl w:val="0"/>
          <w:numId w:val="5"/>
        </w:numPr>
        <w:spacing w:line="360" w:lineRule="auto"/>
        <w:contextualSpacing/>
        <w:jc w:val="both"/>
        <w:rPr>
          <w:rFonts w:ascii="Arial" w:hAnsi="Arial" w:cs="Arial"/>
          <w:sz w:val="20"/>
          <w:szCs w:val="20"/>
        </w:rPr>
      </w:pPr>
      <w:r w:rsidRPr="00BC002B">
        <w:rPr>
          <w:rFonts w:ascii="Arial" w:hAnsi="Arial" w:cs="Arial"/>
          <w:sz w:val="20"/>
          <w:szCs w:val="20"/>
        </w:rPr>
        <w:t>Socio-economic characteristics (including age, gender, marital status, level of education, employment status, and monthly income)</w:t>
      </w:r>
    </w:p>
    <w:p w14:paraId="12499047" w14:textId="77777777" w:rsidR="00BC002B" w:rsidRPr="00BC002B" w:rsidRDefault="00BC002B" w:rsidP="00755229">
      <w:pPr>
        <w:numPr>
          <w:ilvl w:val="0"/>
          <w:numId w:val="5"/>
        </w:numPr>
        <w:spacing w:line="360" w:lineRule="auto"/>
        <w:contextualSpacing/>
        <w:jc w:val="both"/>
        <w:rPr>
          <w:rFonts w:ascii="Arial" w:hAnsi="Arial" w:cs="Arial"/>
          <w:sz w:val="20"/>
          <w:szCs w:val="20"/>
        </w:rPr>
      </w:pPr>
      <w:r w:rsidRPr="00BC002B">
        <w:rPr>
          <w:rFonts w:ascii="Arial" w:hAnsi="Arial" w:cs="Arial"/>
          <w:sz w:val="20"/>
          <w:szCs w:val="20"/>
        </w:rPr>
        <w:t>Awareness of and engagement with policy (awareness of Government measures, record of involvement).</w:t>
      </w:r>
    </w:p>
    <w:p w14:paraId="2B30B8E1" w14:textId="77777777" w:rsidR="00BC002B" w:rsidRPr="00BC002B" w:rsidRDefault="00BC002B" w:rsidP="00755229">
      <w:pPr>
        <w:numPr>
          <w:ilvl w:val="0"/>
          <w:numId w:val="5"/>
        </w:numPr>
        <w:spacing w:line="360" w:lineRule="auto"/>
        <w:contextualSpacing/>
        <w:jc w:val="both"/>
        <w:rPr>
          <w:rFonts w:ascii="Arial" w:hAnsi="Arial" w:cs="Arial"/>
          <w:sz w:val="20"/>
          <w:szCs w:val="20"/>
        </w:rPr>
      </w:pPr>
      <w:r w:rsidRPr="00BC002B">
        <w:rPr>
          <w:rFonts w:ascii="Arial" w:hAnsi="Arial" w:cs="Arial"/>
          <w:sz w:val="20"/>
          <w:szCs w:val="20"/>
        </w:rPr>
        <w:t>Perceptions of policy effectiveness (Likert-scale ratings of impact, relevance</w:t>
      </w:r>
      <w:r w:rsidR="00D727C5">
        <w:rPr>
          <w:rFonts w:ascii="Arial" w:hAnsi="Arial" w:cs="Arial"/>
          <w:sz w:val="20"/>
          <w:szCs w:val="20"/>
        </w:rPr>
        <w:t>,</w:t>
      </w:r>
      <w:r w:rsidRPr="00BC002B">
        <w:rPr>
          <w:rFonts w:ascii="Arial" w:hAnsi="Arial" w:cs="Arial"/>
          <w:sz w:val="20"/>
          <w:szCs w:val="20"/>
        </w:rPr>
        <w:t xml:space="preserve"> and trust in government). </w:t>
      </w:r>
    </w:p>
    <w:p w14:paraId="0731555A" w14:textId="77777777" w:rsidR="00BC002B" w:rsidRPr="00BC002B" w:rsidRDefault="00BC002B" w:rsidP="00755229">
      <w:pPr>
        <w:numPr>
          <w:ilvl w:val="0"/>
          <w:numId w:val="5"/>
        </w:numPr>
        <w:spacing w:line="360" w:lineRule="auto"/>
        <w:contextualSpacing/>
        <w:jc w:val="both"/>
        <w:rPr>
          <w:rFonts w:ascii="Arial" w:hAnsi="Arial" w:cs="Arial"/>
          <w:sz w:val="20"/>
          <w:szCs w:val="20"/>
        </w:rPr>
      </w:pPr>
      <w:r w:rsidRPr="00BC002B">
        <w:rPr>
          <w:rFonts w:ascii="Arial" w:hAnsi="Arial" w:cs="Arial"/>
          <w:sz w:val="20"/>
          <w:szCs w:val="20"/>
        </w:rPr>
        <w:t>Constraints in availing opportunities (type and magnitude of digital, bureaucratic, gender, and financial constraints).</w:t>
      </w:r>
    </w:p>
    <w:p w14:paraId="0AA4075C"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2.5.2 Semi-Structured Interview Guide</w:t>
      </w:r>
    </w:p>
    <w:p w14:paraId="51BB0799"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The interview questions for the stakeholders were:</w:t>
      </w:r>
    </w:p>
    <w:p w14:paraId="0F1F54BF" w14:textId="77777777" w:rsidR="00BC002B" w:rsidRPr="00BC002B" w:rsidRDefault="00BC002B" w:rsidP="00755229">
      <w:pPr>
        <w:numPr>
          <w:ilvl w:val="0"/>
          <w:numId w:val="7"/>
        </w:numPr>
        <w:spacing w:line="360" w:lineRule="auto"/>
        <w:ind w:left="360"/>
        <w:contextualSpacing/>
        <w:jc w:val="both"/>
        <w:rPr>
          <w:rFonts w:ascii="Arial" w:hAnsi="Arial" w:cs="Arial"/>
          <w:bCs/>
          <w:sz w:val="20"/>
          <w:szCs w:val="20"/>
        </w:rPr>
      </w:pPr>
      <w:r w:rsidRPr="00BC002B">
        <w:rPr>
          <w:rFonts w:ascii="Arial" w:hAnsi="Arial" w:cs="Arial"/>
          <w:bCs/>
          <w:sz w:val="20"/>
          <w:szCs w:val="20"/>
        </w:rPr>
        <w:t>Challenges to implementation (e.g., budgeting and expenditures, inter-ministerial coordination) of youth employment policies;</w:t>
      </w:r>
    </w:p>
    <w:p w14:paraId="4002E6E6" w14:textId="2AF326E7" w:rsidR="00BC002B" w:rsidRPr="00BC002B" w:rsidRDefault="00BC002B" w:rsidP="00755229">
      <w:pPr>
        <w:numPr>
          <w:ilvl w:val="0"/>
          <w:numId w:val="7"/>
        </w:numPr>
        <w:spacing w:line="360" w:lineRule="auto"/>
        <w:ind w:left="360"/>
        <w:contextualSpacing/>
        <w:jc w:val="both"/>
        <w:rPr>
          <w:rFonts w:ascii="Arial" w:hAnsi="Arial" w:cs="Arial"/>
          <w:bCs/>
          <w:sz w:val="20"/>
          <w:szCs w:val="20"/>
        </w:rPr>
      </w:pPr>
      <w:r w:rsidRPr="00BC002B">
        <w:rPr>
          <w:rFonts w:ascii="Arial" w:hAnsi="Arial" w:cs="Arial"/>
          <w:bCs/>
          <w:sz w:val="20"/>
          <w:szCs w:val="20"/>
        </w:rPr>
        <w:t>How youth participation i</w:t>
      </w:r>
      <w:r w:rsidR="000528F0">
        <w:rPr>
          <w:rFonts w:ascii="Arial" w:hAnsi="Arial" w:cs="Arial"/>
          <w:bCs/>
          <w:sz w:val="20"/>
          <w:szCs w:val="20"/>
        </w:rPr>
        <w:t>n policy design and delivery was</w:t>
      </w:r>
      <w:r w:rsidRPr="00BC002B">
        <w:rPr>
          <w:rFonts w:ascii="Arial" w:hAnsi="Arial" w:cs="Arial"/>
          <w:bCs/>
          <w:sz w:val="20"/>
          <w:szCs w:val="20"/>
        </w:rPr>
        <w:t xml:space="preserve"> perceived,</w:t>
      </w:r>
    </w:p>
    <w:p w14:paraId="4A60D248" w14:textId="77777777" w:rsidR="00BC002B" w:rsidRPr="00BC002B" w:rsidRDefault="00BC002B" w:rsidP="00755229">
      <w:pPr>
        <w:numPr>
          <w:ilvl w:val="0"/>
          <w:numId w:val="7"/>
        </w:numPr>
        <w:spacing w:line="360" w:lineRule="auto"/>
        <w:ind w:left="360"/>
        <w:contextualSpacing/>
        <w:jc w:val="both"/>
        <w:rPr>
          <w:rFonts w:ascii="Arial" w:hAnsi="Arial" w:cs="Arial"/>
          <w:bCs/>
          <w:sz w:val="20"/>
          <w:szCs w:val="20"/>
        </w:rPr>
      </w:pPr>
      <w:r w:rsidRPr="00BC002B">
        <w:rPr>
          <w:rFonts w:ascii="Arial" w:hAnsi="Arial" w:cs="Arial"/>
          <w:bCs/>
          <w:sz w:val="20"/>
          <w:szCs w:val="20"/>
        </w:rPr>
        <w:t>Approaches for dealing with barriers to youth access.</w:t>
      </w:r>
    </w:p>
    <w:p w14:paraId="7F6FEDFE"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2.6 Validation of the Instrument</w:t>
      </w:r>
    </w:p>
    <w:p w14:paraId="040A2150"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2.6.1 Validity</w:t>
      </w:r>
    </w:p>
    <w:p w14:paraId="13ACAD3E" w14:textId="0B3A3D9D"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The questionnaire</w:t>
      </w:r>
      <w:r w:rsidR="000528F0">
        <w:rPr>
          <w:rFonts w:ascii="Arial" w:hAnsi="Arial" w:cs="Arial"/>
          <w:bCs/>
          <w:sz w:val="20"/>
          <w:szCs w:val="20"/>
        </w:rPr>
        <w:t>s were</w:t>
      </w:r>
      <w:r w:rsidRPr="00BC002B">
        <w:rPr>
          <w:rFonts w:ascii="Arial" w:hAnsi="Arial" w:cs="Arial"/>
          <w:bCs/>
          <w:sz w:val="20"/>
          <w:szCs w:val="20"/>
        </w:rPr>
        <w:t xml:space="preserve"> pilot tested with 40 youth (8 per city), non-participants of the main sample. As a result, some of the feedback was used to modify the phraseology of some of the selected ambiguous items (e.g., Naming of policies and Simplification of some of the Likert-scale anchors). Expert validation of the </w:t>
      </w:r>
      <w:r w:rsidRPr="00BC002B">
        <w:rPr>
          <w:rFonts w:ascii="Arial" w:hAnsi="Arial" w:cs="Arial"/>
          <w:bCs/>
          <w:sz w:val="20"/>
          <w:szCs w:val="20"/>
        </w:rPr>
        <w:lastRenderedPageBreak/>
        <w:t>instrument was achieved through the review of three youth development academicians and two senior MOYA officers who established content adequacy and relevance of the instrument to the study objectives (</w:t>
      </w:r>
      <w:proofErr w:type="spellStart"/>
      <w:r w:rsidRPr="00BC002B">
        <w:rPr>
          <w:rFonts w:ascii="Arial" w:hAnsi="Arial" w:cs="Arial"/>
          <w:bCs/>
          <w:sz w:val="20"/>
          <w:szCs w:val="20"/>
        </w:rPr>
        <w:t>Zikmund</w:t>
      </w:r>
      <w:proofErr w:type="spellEnd"/>
      <w:r w:rsidRPr="00BC002B">
        <w:rPr>
          <w:rFonts w:ascii="Arial" w:hAnsi="Arial" w:cs="Arial"/>
          <w:bCs/>
          <w:sz w:val="20"/>
          <w:szCs w:val="20"/>
        </w:rPr>
        <w:t> et al., 2013).</w:t>
      </w:r>
    </w:p>
    <w:p w14:paraId="627ED952"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2.6.2 Reliability</w:t>
      </w:r>
    </w:p>
    <w:p w14:paraId="36EF27D1" w14:textId="1868AA6F" w:rsidR="00901320" w:rsidRPr="000528F0" w:rsidRDefault="00BC002B" w:rsidP="00755229">
      <w:pPr>
        <w:spacing w:line="360" w:lineRule="auto"/>
        <w:jc w:val="both"/>
        <w:rPr>
          <w:rFonts w:ascii="Arial" w:hAnsi="Arial" w:cs="Arial"/>
          <w:bCs/>
          <w:sz w:val="20"/>
          <w:szCs w:val="20"/>
        </w:rPr>
      </w:pPr>
      <w:r w:rsidRPr="00BC002B">
        <w:rPr>
          <w:rFonts w:ascii="Arial" w:hAnsi="Arial" w:cs="Arial"/>
          <w:bCs/>
          <w:sz w:val="20"/>
          <w:szCs w:val="20"/>
        </w:rPr>
        <w:t>Internal consistency of the Likert-type scales of the questionnaire (perceived effectiveness and severity of the barrier) was also evaluated through Cronbach’s alpha. A value of 0.81 was obtained for the coefficient, which is more than the cut-off point of 0.70, indicating good internal consiste</w:t>
      </w:r>
      <w:r w:rsidR="000528F0">
        <w:rPr>
          <w:rFonts w:ascii="Arial" w:hAnsi="Arial" w:cs="Arial"/>
          <w:bCs/>
          <w:sz w:val="20"/>
          <w:szCs w:val="20"/>
        </w:rPr>
        <w:t>ncy (</w:t>
      </w:r>
      <w:proofErr w:type="spellStart"/>
      <w:r w:rsidR="000528F0">
        <w:rPr>
          <w:rFonts w:ascii="Arial" w:hAnsi="Arial" w:cs="Arial"/>
          <w:bCs/>
          <w:sz w:val="20"/>
          <w:szCs w:val="20"/>
        </w:rPr>
        <w:t>Tavakol</w:t>
      </w:r>
      <w:proofErr w:type="spellEnd"/>
      <w:r w:rsidR="000528F0">
        <w:rPr>
          <w:rFonts w:ascii="Arial" w:hAnsi="Arial" w:cs="Arial"/>
          <w:bCs/>
          <w:sz w:val="20"/>
          <w:szCs w:val="20"/>
        </w:rPr>
        <w:t xml:space="preserve"> &amp; </w:t>
      </w:r>
      <w:proofErr w:type="spellStart"/>
      <w:r w:rsidR="000528F0">
        <w:rPr>
          <w:rFonts w:ascii="Arial" w:hAnsi="Arial" w:cs="Arial"/>
          <w:bCs/>
          <w:sz w:val="20"/>
          <w:szCs w:val="20"/>
        </w:rPr>
        <w:t>Dennick</w:t>
      </w:r>
      <w:proofErr w:type="spellEnd"/>
      <w:r w:rsidR="000528F0">
        <w:rPr>
          <w:rFonts w:ascii="Arial" w:hAnsi="Arial" w:cs="Arial"/>
          <w:bCs/>
          <w:sz w:val="20"/>
          <w:szCs w:val="20"/>
        </w:rPr>
        <w:t xml:space="preserve">, 2011). </w:t>
      </w:r>
    </w:p>
    <w:p w14:paraId="13AD2E7D"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2.7 Data Sources</w:t>
      </w:r>
    </w:p>
    <w:p w14:paraId="75DD24E2"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Primary Data: The data were collected using a structured questionnaire among 500 youth and semi-structured interviews with 40 stakeholders over a period of four months.</w:t>
      </w:r>
    </w:p>
    <w:p w14:paraId="736F0BC6" w14:textId="74418FE0" w:rsidR="00465AA0" w:rsidRPr="00901320" w:rsidRDefault="00901320" w:rsidP="00755229">
      <w:pPr>
        <w:spacing w:line="360" w:lineRule="auto"/>
        <w:jc w:val="both"/>
        <w:rPr>
          <w:rFonts w:ascii="Arial" w:hAnsi="Arial" w:cs="Arial"/>
          <w:bCs/>
          <w:sz w:val="20"/>
          <w:szCs w:val="20"/>
        </w:rPr>
      </w:pPr>
      <w:r>
        <w:rPr>
          <w:rFonts w:ascii="Arial" w:hAnsi="Arial" w:cs="Arial"/>
          <w:bCs/>
          <w:sz w:val="20"/>
          <w:szCs w:val="20"/>
        </w:rPr>
        <w:t>Secondary Data: The data were collected</w:t>
      </w:r>
      <w:r w:rsidR="00BC002B" w:rsidRPr="00BC002B">
        <w:rPr>
          <w:rFonts w:ascii="Arial" w:hAnsi="Arial" w:cs="Arial"/>
          <w:bCs/>
          <w:sz w:val="20"/>
          <w:szCs w:val="20"/>
        </w:rPr>
        <w:t xml:space="preserve"> from government reports (MOYA’s 2022 Youth Employment Progress Report) and international </w:t>
      </w:r>
      <w:r w:rsidRPr="00BC002B">
        <w:rPr>
          <w:rFonts w:ascii="Arial" w:hAnsi="Arial" w:cs="Arial"/>
          <w:bCs/>
          <w:sz w:val="20"/>
          <w:szCs w:val="20"/>
        </w:rPr>
        <w:t>organization</w:t>
      </w:r>
      <w:r w:rsidR="00BC002B" w:rsidRPr="00BC002B">
        <w:rPr>
          <w:rFonts w:ascii="Arial" w:hAnsi="Arial" w:cs="Arial"/>
          <w:bCs/>
          <w:sz w:val="20"/>
          <w:szCs w:val="20"/>
        </w:rPr>
        <w:t xml:space="preserve"> reports (ILO, 2023; UNDP, 2023), national census (SSL, 2022)</w:t>
      </w:r>
      <w:r w:rsidR="00D727C5">
        <w:rPr>
          <w:rFonts w:ascii="Arial" w:hAnsi="Arial" w:cs="Arial"/>
          <w:bCs/>
          <w:sz w:val="20"/>
          <w:szCs w:val="20"/>
        </w:rPr>
        <w:t>,</w:t>
      </w:r>
      <w:r w:rsidR="00BC002B" w:rsidRPr="00BC002B">
        <w:rPr>
          <w:rFonts w:ascii="Arial" w:hAnsi="Arial" w:cs="Arial"/>
          <w:bCs/>
          <w:sz w:val="20"/>
          <w:szCs w:val="20"/>
        </w:rPr>
        <w:t xml:space="preserve"> and published articles on policy relating to youth employment in Sierr</w:t>
      </w:r>
      <w:r>
        <w:rPr>
          <w:rFonts w:ascii="Arial" w:hAnsi="Arial" w:cs="Arial"/>
          <w:bCs/>
          <w:sz w:val="20"/>
          <w:szCs w:val="20"/>
        </w:rPr>
        <w:t>a Leone and Sub-Saharan Africa.</w:t>
      </w:r>
    </w:p>
    <w:p w14:paraId="062394CF"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2.8 Data Collection Procedure</w:t>
      </w:r>
    </w:p>
    <w:p w14:paraId="1E106FA4" w14:textId="543DB0B6" w:rsidR="00BC002B" w:rsidRPr="00BC002B" w:rsidRDefault="005A2CFC" w:rsidP="00755229">
      <w:pPr>
        <w:spacing w:line="360" w:lineRule="auto"/>
        <w:jc w:val="both"/>
        <w:rPr>
          <w:rFonts w:ascii="Arial" w:hAnsi="Arial" w:cs="Arial"/>
          <w:bCs/>
          <w:sz w:val="20"/>
          <w:szCs w:val="20"/>
        </w:rPr>
      </w:pPr>
      <w:r>
        <w:rPr>
          <w:rFonts w:ascii="Arial" w:hAnsi="Arial" w:cs="Arial"/>
          <w:bCs/>
          <w:sz w:val="20"/>
          <w:szCs w:val="20"/>
        </w:rPr>
        <w:t>There were</w:t>
      </w:r>
      <w:r w:rsidR="00BC002B" w:rsidRPr="00BC002B">
        <w:rPr>
          <w:rFonts w:ascii="Arial" w:hAnsi="Arial" w:cs="Arial"/>
          <w:bCs/>
          <w:sz w:val="20"/>
          <w:szCs w:val="20"/>
        </w:rPr>
        <w:t xml:space="preserve"> three key steps for data collection:</w:t>
      </w:r>
    </w:p>
    <w:p w14:paraId="7797A105" w14:textId="77777777" w:rsidR="00BC002B" w:rsidRPr="00BC002B" w:rsidRDefault="00BC002B" w:rsidP="00755229">
      <w:pPr>
        <w:numPr>
          <w:ilvl w:val="0"/>
          <w:numId w:val="8"/>
        </w:numPr>
        <w:spacing w:line="360" w:lineRule="auto"/>
        <w:ind w:left="450"/>
        <w:contextualSpacing/>
        <w:jc w:val="both"/>
        <w:rPr>
          <w:rFonts w:ascii="Arial" w:hAnsi="Arial" w:cs="Arial"/>
          <w:bCs/>
          <w:sz w:val="20"/>
          <w:szCs w:val="20"/>
        </w:rPr>
      </w:pPr>
      <w:r w:rsidRPr="00BC002B">
        <w:rPr>
          <w:rFonts w:ascii="Arial" w:hAnsi="Arial" w:cs="Arial"/>
          <w:bCs/>
          <w:sz w:val="20"/>
          <w:szCs w:val="20"/>
        </w:rPr>
        <w:t>Enumerator Training: 15 enumerators (3 per city) were trained in ethical research protocols (confidentiality, informed consent), questionnaire administration, and cultural sensitivity.</w:t>
      </w:r>
    </w:p>
    <w:p w14:paraId="0F0930BC" w14:textId="77777777" w:rsidR="00BC002B" w:rsidRPr="00BC002B" w:rsidRDefault="00BC002B" w:rsidP="00755229">
      <w:pPr>
        <w:numPr>
          <w:ilvl w:val="0"/>
          <w:numId w:val="8"/>
        </w:numPr>
        <w:spacing w:line="360" w:lineRule="auto"/>
        <w:ind w:left="450"/>
        <w:contextualSpacing/>
        <w:jc w:val="both"/>
        <w:rPr>
          <w:rFonts w:ascii="Arial" w:hAnsi="Arial" w:cs="Arial"/>
          <w:bCs/>
          <w:sz w:val="20"/>
          <w:szCs w:val="20"/>
        </w:rPr>
      </w:pPr>
      <w:r w:rsidRPr="00BC002B">
        <w:rPr>
          <w:rFonts w:ascii="Arial" w:hAnsi="Arial" w:cs="Arial"/>
          <w:bCs/>
          <w:sz w:val="20"/>
          <w:szCs w:val="20"/>
        </w:rPr>
        <w:t>Informed Consent: Written consent was obtained from all participants; youth under the age of 18 had parental or guardian consent.</w:t>
      </w:r>
    </w:p>
    <w:p w14:paraId="5E7356A4" w14:textId="19A44C89" w:rsidR="009635CA" w:rsidRPr="008C043B" w:rsidRDefault="00BC002B" w:rsidP="00755229">
      <w:pPr>
        <w:numPr>
          <w:ilvl w:val="0"/>
          <w:numId w:val="8"/>
        </w:numPr>
        <w:spacing w:line="360" w:lineRule="auto"/>
        <w:ind w:left="450"/>
        <w:contextualSpacing/>
        <w:jc w:val="both"/>
        <w:rPr>
          <w:rFonts w:ascii="Arial" w:hAnsi="Arial" w:cs="Arial"/>
          <w:bCs/>
          <w:sz w:val="20"/>
          <w:szCs w:val="20"/>
        </w:rPr>
      </w:pPr>
      <w:r w:rsidRPr="00BC002B">
        <w:rPr>
          <w:rFonts w:ascii="Arial" w:hAnsi="Arial" w:cs="Arial"/>
          <w:bCs/>
          <w:sz w:val="20"/>
          <w:szCs w:val="20"/>
        </w:rPr>
        <w:t xml:space="preserve">Fieldwork &amp; Quality Control: Face-to-face interviews were conducted to achieve a better rate of co-operation. Daily, all the completed questionnaires were checked for completeness, and 15% of the responses were spot-checked randomly to ascertain the accuracy. The interviews were audio-recorded (with permission) and transcribed verbatim. </w:t>
      </w:r>
    </w:p>
    <w:p w14:paraId="70C43099"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2.9 Data Analysis</w:t>
      </w:r>
    </w:p>
    <w:p w14:paraId="31895D7C"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2.9.1 Analysis of Data Quantitative</w:t>
      </w:r>
    </w:p>
    <w:p w14:paraId="7DD43A48" w14:textId="77777777" w:rsidR="00BC002B" w:rsidRPr="00BC002B" w:rsidRDefault="00BC002B" w:rsidP="00755229">
      <w:pPr>
        <w:spacing w:line="360" w:lineRule="auto"/>
        <w:jc w:val="both"/>
        <w:rPr>
          <w:rFonts w:ascii="Arial" w:hAnsi="Arial" w:cs="Arial"/>
          <w:bCs/>
          <w:sz w:val="20"/>
          <w:szCs w:val="20"/>
        </w:rPr>
      </w:pPr>
      <w:r w:rsidRPr="00BC002B">
        <w:rPr>
          <w:rFonts w:ascii="Arial" w:hAnsi="Arial" w:cs="Arial"/>
          <w:bCs/>
          <w:sz w:val="20"/>
          <w:szCs w:val="20"/>
        </w:rPr>
        <w:t>The quantitative data were cleaned and analyzed in SPSS Version 28.0:</w:t>
      </w:r>
    </w:p>
    <w:p w14:paraId="51CCCCFF" w14:textId="77777777" w:rsidR="00BC002B" w:rsidRPr="00BC002B" w:rsidRDefault="00BC002B" w:rsidP="00755229">
      <w:pPr>
        <w:numPr>
          <w:ilvl w:val="0"/>
          <w:numId w:val="9"/>
        </w:numPr>
        <w:spacing w:line="360" w:lineRule="auto"/>
        <w:ind w:left="450"/>
        <w:contextualSpacing/>
        <w:jc w:val="both"/>
        <w:rPr>
          <w:rFonts w:ascii="Arial" w:hAnsi="Arial" w:cs="Arial"/>
          <w:bCs/>
          <w:sz w:val="20"/>
          <w:szCs w:val="20"/>
        </w:rPr>
      </w:pPr>
      <w:r w:rsidRPr="00BC002B">
        <w:rPr>
          <w:rFonts w:ascii="Arial" w:hAnsi="Arial" w:cs="Arial"/>
          <w:bCs/>
          <w:sz w:val="20"/>
          <w:szCs w:val="20"/>
        </w:rPr>
        <w:t>Descriptive analysis: Frequencies, percentages, and means were used to summarize the sociodemographic characteristics, awareness of policy, and its perceived effectiveness.</w:t>
      </w:r>
    </w:p>
    <w:p w14:paraId="38E141C2" w14:textId="77777777" w:rsidR="00BC002B" w:rsidRPr="00BC002B" w:rsidRDefault="00BC002B" w:rsidP="00755229">
      <w:pPr>
        <w:numPr>
          <w:ilvl w:val="0"/>
          <w:numId w:val="9"/>
        </w:numPr>
        <w:spacing w:line="360" w:lineRule="auto"/>
        <w:ind w:left="450"/>
        <w:contextualSpacing/>
        <w:jc w:val="both"/>
        <w:rPr>
          <w:rFonts w:ascii="Arial" w:hAnsi="Arial" w:cs="Arial"/>
          <w:bCs/>
          <w:sz w:val="20"/>
          <w:szCs w:val="20"/>
        </w:rPr>
      </w:pPr>
      <w:r w:rsidRPr="00BC002B">
        <w:rPr>
          <w:rFonts w:ascii="Arial" w:hAnsi="Arial" w:cs="Arial"/>
          <w:bCs/>
          <w:sz w:val="20"/>
          <w:szCs w:val="20"/>
        </w:rPr>
        <w:t>Inferential Statistics:</w:t>
      </w:r>
    </w:p>
    <w:p w14:paraId="34A47144" w14:textId="77777777" w:rsidR="00BC002B" w:rsidRPr="00BC002B" w:rsidRDefault="00BC002B" w:rsidP="00755229">
      <w:pPr>
        <w:numPr>
          <w:ilvl w:val="0"/>
          <w:numId w:val="10"/>
        </w:numPr>
        <w:spacing w:line="360" w:lineRule="auto"/>
        <w:ind w:left="540"/>
        <w:contextualSpacing/>
        <w:jc w:val="both"/>
        <w:rPr>
          <w:rFonts w:ascii="Arial" w:hAnsi="Arial" w:cs="Arial"/>
          <w:bCs/>
          <w:sz w:val="20"/>
          <w:szCs w:val="20"/>
        </w:rPr>
      </w:pPr>
      <w:r w:rsidRPr="00BC002B">
        <w:rPr>
          <w:rFonts w:ascii="Arial" w:hAnsi="Arial" w:cs="Arial"/>
          <w:bCs/>
          <w:sz w:val="20"/>
          <w:szCs w:val="20"/>
        </w:rPr>
        <w:t>One-way ANOVA was used to evaluate differences in policy effectiveness scores among the five cities.</w:t>
      </w:r>
    </w:p>
    <w:p w14:paraId="239A039D" w14:textId="77777777" w:rsidR="00BC002B" w:rsidRPr="00BC002B" w:rsidRDefault="00BC002B" w:rsidP="00755229">
      <w:pPr>
        <w:numPr>
          <w:ilvl w:val="0"/>
          <w:numId w:val="10"/>
        </w:numPr>
        <w:spacing w:line="360" w:lineRule="auto"/>
        <w:ind w:left="540"/>
        <w:contextualSpacing/>
        <w:jc w:val="both"/>
        <w:rPr>
          <w:rFonts w:ascii="Arial" w:hAnsi="Arial" w:cs="Arial"/>
          <w:sz w:val="20"/>
          <w:szCs w:val="20"/>
        </w:rPr>
      </w:pPr>
      <w:r w:rsidRPr="00BC002B">
        <w:rPr>
          <w:rFonts w:ascii="Arial" w:hAnsi="Arial" w:cs="Arial"/>
          <w:bCs/>
          <w:sz w:val="20"/>
          <w:szCs w:val="20"/>
        </w:rPr>
        <w:lastRenderedPageBreak/>
        <w:t>A multiple regression analysis was used to determine the socio-economic and contextual variables that predicted youth access to opportunities created by policy.</w:t>
      </w:r>
    </w:p>
    <w:p w14:paraId="66896391" w14:textId="77777777" w:rsidR="00BC002B" w:rsidRPr="00BC002B" w:rsidRDefault="00BC002B" w:rsidP="00755229">
      <w:pPr>
        <w:spacing w:line="360" w:lineRule="auto"/>
        <w:ind w:left="90"/>
        <w:contextualSpacing/>
        <w:jc w:val="both"/>
        <w:rPr>
          <w:rFonts w:ascii="Arial" w:hAnsi="Arial" w:cs="Arial"/>
          <w:sz w:val="20"/>
          <w:szCs w:val="20"/>
        </w:rPr>
      </w:pPr>
      <w:r w:rsidRPr="00BC002B">
        <w:rPr>
          <w:rFonts w:ascii="Arial" w:hAnsi="Arial" w:cs="Arial"/>
          <w:sz w:val="20"/>
          <w:szCs w:val="20"/>
        </w:rPr>
        <w:t>The regression model was specified as:</w:t>
      </w:r>
    </w:p>
    <w:p w14:paraId="3FBDA118" w14:textId="77777777" w:rsidR="00BC002B" w:rsidRPr="00BC002B" w:rsidRDefault="00BC002B" w:rsidP="00755229">
      <w:pPr>
        <w:spacing w:line="360" w:lineRule="auto"/>
        <w:jc w:val="both"/>
        <w:rPr>
          <w:rFonts w:ascii="Arial" w:eastAsiaTheme="minorEastAsia" w:hAnsi="Arial" w:cs="Arial"/>
          <w:sz w:val="20"/>
          <w:szCs w:val="20"/>
        </w:rPr>
      </w:pPr>
      <w:r w:rsidRPr="00BC002B">
        <w:rPr>
          <w:rFonts w:ascii="Arial" w:hAnsi="Arial" w:cs="Arial"/>
          <w:sz w:val="20"/>
          <w:szCs w:val="20"/>
        </w:rPr>
        <w:t xml:space="preserve">  </w:t>
      </w:r>
      <m:oMath>
        <m:r>
          <w:rPr>
            <w:rFonts w:ascii="Cambria Math" w:hAnsi="Cambria Math" w:cs="Arial"/>
            <w:sz w:val="20"/>
            <w:szCs w:val="20"/>
          </w:rPr>
          <m:t>Y=</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0+</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 xml:space="preserve">1 </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4</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 xml:space="preserve">4+ </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5</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5+</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6</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6+</m:t>
            </m:r>
          </m:sub>
        </m:sSub>
        <m:r>
          <w:rPr>
            <w:rFonts w:ascii="Cambria Math" w:hAnsi="Cambria Math" w:cs="Arial"/>
            <w:sz w:val="20"/>
            <w:szCs w:val="20"/>
          </w:rPr>
          <m:t>ε</m:t>
        </m:r>
      </m:oMath>
      <w:r w:rsidRPr="00BC002B">
        <w:rPr>
          <w:rFonts w:ascii="Arial" w:eastAsiaTheme="minorEastAsia" w:hAnsi="Arial" w:cs="Arial"/>
          <w:sz w:val="20"/>
          <w:szCs w:val="20"/>
        </w:rPr>
        <w:t>……………………………………..Eq3.</w:t>
      </w:r>
    </w:p>
    <w:p w14:paraId="68D9F360" w14:textId="77777777" w:rsidR="00BC002B" w:rsidRPr="00BC002B" w:rsidRDefault="00BC002B" w:rsidP="00755229">
      <w:pPr>
        <w:spacing w:line="360" w:lineRule="auto"/>
        <w:jc w:val="both"/>
        <w:rPr>
          <w:rFonts w:ascii="Arial" w:hAnsi="Arial" w:cs="Arial"/>
          <w:sz w:val="20"/>
          <w:szCs w:val="20"/>
        </w:rPr>
      </w:pPr>
      <w:r w:rsidRPr="00BC002B">
        <w:rPr>
          <w:rFonts w:ascii="Arial" w:eastAsiaTheme="minorEastAsia" w:hAnsi="Arial" w:cs="Arial"/>
          <w:sz w:val="20"/>
          <w:szCs w:val="20"/>
        </w:rPr>
        <w:t xml:space="preserve"> Where: </w:t>
      </w:r>
      <w:r w:rsidRPr="00BC002B">
        <w:rPr>
          <w:rFonts w:ascii="Arial" w:hAnsi="Arial" w:cs="Arial"/>
          <w:sz w:val="20"/>
          <w:szCs w:val="20"/>
        </w:rPr>
        <w:t xml:space="preserve"> </w:t>
      </w:r>
    </w:p>
    <w:p w14:paraId="0C5AAC07"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 xml:space="preserve"> </w:t>
      </w:r>
      <m:oMath>
        <m:r>
          <w:rPr>
            <w:rFonts w:ascii="Cambria Math" w:hAnsi="Cambria Math" w:cs="Arial"/>
            <w:sz w:val="20"/>
            <w:szCs w:val="20"/>
          </w:rPr>
          <m:t xml:space="preserve">Y=Access to policy created job opportunities </m:t>
        </m:r>
        <m:d>
          <m:dPr>
            <m:ctrlPr>
              <w:rPr>
                <w:rFonts w:ascii="Cambria Math" w:hAnsi="Cambria Math" w:cs="Arial"/>
                <w:i/>
                <w:sz w:val="20"/>
                <w:szCs w:val="20"/>
              </w:rPr>
            </m:ctrlPr>
          </m:dPr>
          <m:e>
            <m:r>
              <w:rPr>
                <w:rFonts w:ascii="Cambria Math" w:hAnsi="Cambria Math" w:cs="Arial"/>
                <w:sz w:val="20"/>
                <w:szCs w:val="20"/>
              </w:rPr>
              <m:t>1=Accessed, 0=Not accessed</m:t>
            </m:r>
          </m:e>
        </m:d>
        <m:r>
          <w:rPr>
            <w:rFonts w:ascii="Cambria Math" w:hAnsi="Cambria Math" w:cs="Arial"/>
            <w:sz w:val="20"/>
            <w:szCs w:val="20"/>
          </w:rPr>
          <m:t>,</m:t>
        </m:r>
      </m:oMath>
    </w:p>
    <w:p w14:paraId="0D864F94"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=Constant,</m:t>
        </m:r>
      </m:oMath>
    </w:p>
    <w:p w14:paraId="74A79BBB"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6</m:t>
            </m:r>
          </m:sub>
        </m:sSub>
        <m:r>
          <w:rPr>
            <w:rFonts w:ascii="Cambria Math" w:hAnsi="Cambria Math" w:cs="Arial"/>
            <w:sz w:val="20"/>
            <w:szCs w:val="20"/>
          </w:rPr>
          <m:t>=Regression coefficients,</m:t>
        </m:r>
      </m:oMath>
    </w:p>
    <w:p w14:paraId="5D0E5343" w14:textId="77777777" w:rsidR="00BC002B" w:rsidRPr="00BC002B" w:rsidRDefault="00BF7EC7" w:rsidP="00755229">
      <w:pPr>
        <w:spacing w:line="360" w:lineRule="auto"/>
        <w:jc w:val="both"/>
        <w:rPr>
          <w:rFonts w:ascii="Arial" w:eastAsiaTheme="minorEastAsia" w:hAnsi="Arial" w:cs="Arial"/>
          <w:noProof/>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 xml:space="preserve">=Age </m:t>
        </m:r>
        <m:d>
          <m:dPr>
            <m:ctrlPr>
              <w:rPr>
                <w:rFonts w:ascii="Cambria Math" w:hAnsi="Cambria Math" w:cs="Arial"/>
                <w:i/>
                <w:sz w:val="20"/>
                <w:szCs w:val="20"/>
              </w:rPr>
            </m:ctrlPr>
          </m:dPr>
          <m:e>
            <m:r>
              <w:rPr>
                <w:rFonts w:ascii="Cambria Math" w:hAnsi="Cambria Math" w:cs="Arial"/>
                <w:sz w:val="20"/>
                <w:szCs w:val="20"/>
              </w:rPr>
              <m:t>continous</m:t>
            </m:r>
          </m:e>
        </m:d>
        <m:r>
          <w:rPr>
            <w:rFonts w:ascii="Cambria Math" w:hAnsi="Cambria Math" w:cs="Arial"/>
            <w:sz w:val="20"/>
            <w:szCs w:val="20"/>
          </w:rPr>
          <m:t>,</m:t>
        </m:r>
      </m:oMath>
      <w:r w:rsidR="00BC002B" w:rsidRPr="00BC002B">
        <w:rPr>
          <w:rFonts w:ascii="Arial" w:eastAsiaTheme="minorEastAsia" w:hAnsi="Arial" w:cs="Arial"/>
          <w:noProof/>
          <w:sz w:val="20"/>
          <w:szCs w:val="20"/>
        </w:rPr>
        <w:t xml:space="preserve"> </w:t>
      </w:r>
    </w:p>
    <w:p w14:paraId="099D14C6" w14:textId="77777777" w:rsidR="00BC002B" w:rsidRPr="00BC002B" w:rsidRDefault="00BF7EC7" w:rsidP="00755229">
      <w:pPr>
        <w:spacing w:line="360" w:lineRule="auto"/>
        <w:jc w:val="both"/>
        <w:rPr>
          <w:rFonts w:ascii="Arial" w:eastAsiaTheme="minorEastAsia" w:hAnsi="Arial" w:cs="Arial"/>
          <w:noProof/>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=Gender (dummy:</m:t>
        </m:r>
        <m:r>
          <m:rPr>
            <m:sty m:val="p"/>
          </m:rPr>
          <w:rPr>
            <w:rFonts w:ascii="Cambria Math" w:eastAsiaTheme="minorEastAsia" w:hAnsi="Cambria Math" w:cs="Arial"/>
            <w:noProof/>
            <w:sz w:val="20"/>
            <w:szCs w:val="20"/>
          </w:rPr>
          <m:t>1  Male, 0 = Female/Non-binary)</m:t>
        </m:r>
      </m:oMath>
      <w:r w:rsidR="00BC002B" w:rsidRPr="00BC002B">
        <w:rPr>
          <w:rFonts w:ascii="Arial" w:eastAsiaTheme="minorEastAsia" w:hAnsi="Arial" w:cs="Arial"/>
          <w:noProof/>
          <w:sz w:val="20"/>
          <w:szCs w:val="20"/>
        </w:rPr>
        <w:t>,</w:t>
      </w:r>
    </w:p>
    <w:p w14:paraId="6A32A4D4" w14:textId="77777777" w:rsidR="00BC002B" w:rsidRPr="00BC002B" w:rsidRDefault="00BF7EC7" w:rsidP="00755229">
      <w:pPr>
        <w:spacing w:line="360" w:lineRule="auto"/>
        <w:jc w:val="both"/>
        <w:rPr>
          <w:rFonts w:ascii="Arial" w:eastAsiaTheme="minorEastAsia" w:hAnsi="Arial" w:cs="Arial"/>
          <w:noProof/>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=Education (continuous:years of schooling</m:t>
        </m:r>
        <m:r>
          <m:rPr>
            <m:sty m:val="p"/>
          </m:rPr>
          <w:rPr>
            <w:rFonts w:ascii="Cambria Math" w:eastAsiaTheme="minorEastAsia" w:hAnsi="Cambria Math" w:cs="Arial"/>
            <w:noProof/>
            <w:sz w:val="20"/>
            <w:szCs w:val="20"/>
          </w:rPr>
          <m:t>)</m:t>
        </m:r>
      </m:oMath>
      <w:r w:rsidR="00BC002B" w:rsidRPr="00BC002B">
        <w:rPr>
          <w:rFonts w:ascii="Arial" w:eastAsiaTheme="minorEastAsia" w:hAnsi="Arial" w:cs="Arial"/>
          <w:noProof/>
          <w:sz w:val="20"/>
          <w:szCs w:val="20"/>
        </w:rPr>
        <w:t>,</w:t>
      </w:r>
    </w:p>
    <w:p w14:paraId="33EA3BFF" w14:textId="77777777" w:rsidR="00BC002B" w:rsidRPr="00BC002B" w:rsidRDefault="00BF7EC7" w:rsidP="00755229">
      <w:pPr>
        <w:spacing w:line="360" w:lineRule="auto"/>
        <w:jc w:val="both"/>
        <w:rPr>
          <w:rFonts w:ascii="Arial" w:eastAsiaTheme="minorEastAsia" w:hAnsi="Arial" w:cs="Arial"/>
          <w:noProof/>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4</m:t>
            </m:r>
          </m:sub>
        </m:sSub>
        <m:r>
          <w:rPr>
            <w:rFonts w:ascii="Cambria Math" w:hAnsi="Cambria Math" w:cs="Arial"/>
            <w:sz w:val="20"/>
            <w:szCs w:val="20"/>
          </w:rPr>
          <m:t>=Policy awareness (dummy:1=Aware,  0=Not aware</m:t>
        </m:r>
        <m:r>
          <m:rPr>
            <m:sty m:val="p"/>
          </m:rPr>
          <w:rPr>
            <w:rFonts w:ascii="Cambria Math" w:eastAsiaTheme="minorEastAsia" w:hAnsi="Cambria Math" w:cs="Arial"/>
            <w:noProof/>
            <w:sz w:val="20"/>
            <w:szCs w:val="20"/>
          </w:rPr>
          <m:t>)</m:t>
        </m:r>
      </m:oMath>
      <w:r w:rsidR="00BC002B" w:rsidRPr="00BC002B">
        <w:rPr>
          <w:rFonts w:ascii="Arial" w:eastAsiaTheme="minorEastAsia" w:hAnsi="Arial" w:cs="Arial"/>
          <w:noProof/>
          <w:sz w:val="20"/>
          <w:szCs w:val="20"/>
        </w:rPr>
        <w:t>,</w:t>
      </w:r>
    </w:p>
    <w:p w14:paraId="3C0C7D74" w14:textId="77777777" w:rsidR="00BC002B" w:rsidRPr="00BC002B" w:rsidRDefault="00BF7EC7" w:rsidP="00755229">
      <w:pPr>
        <w:spacing w:line="360" w:lineRule="auto"/>
        <w:jc w:val="both"/>
        <w:rPr>
          <w:rFonts w:ascii="Arial" w:eastAsiaTheme="minorEastAsia" w:hAnsi="Arial" w:cs="Arial"/>
          <w:noProof/>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5</m:t>
            </m:r>
          </m:sub>
        </m:sSub>
        <m:r>
          <w:rPr>
            <w:rFonts w:ascii="Cambria Math" w:hAnsi="Cambria Math" w:cs="Arial"/>
            <w:sz w:val="20"/>
            <w:szCs w:val="20"/>
          </w:rPr>
          <m:t>=City type (dummy:1=Urban</m:t>
        </m:r>
        <m:d>
          <m:dPr>
            <m:begChr m:val="["/>
            <m:endChr m:val="]"/>
            <m:ctrlPr>
              <w:rPr>
                <w:rFonts w:ascii="Cambria Math" w:hAnsi="Cambria Math" w:cs="Arial"/>
                <w:i/>
                <w:sz w:val="20"/>
                <w:szCs w:val="20"/>
              </w:rPr>
            </m:ctrlPr>
          </m:dPr>
          <m:e>
            <m:r>
              <w:rPr>
                <w:rFonts w:ascii="Cambria Math" w:hAnsi="Cambria Math" w:cs="Arial"/>
                <w:sz w:val="20"/>
                <w:szCs w:val="20"/>
              </w:rPr>
              <m:t>Freetown</m:t>
            </m:r>
          </m:e>
        </m:d>
        <m:r>
          <w:rPr>
            <w:rFonts w:ascii="Cambria Math" w:hAnsi="Cambria Math" w:cs="Arial"/>
            <w:sz w:val="20"/>
            <w:szCs w:val="20"/>
          </w:rPr>
          <m:t>, 0=Non-urban</m:t>
        </m:r>
        <m:r>
          <m:rPr>
            <m:sty m:val="p"/>
          </m:rPr>
          <w:rPr>
            <w:rFonts w:ascii="Cambria Math" w:eastAsiaTheme="minorEastAsia" w:hAnsi="Cambria Math" w:cs="Arial"/>
            <w:noProof/>
            <w:sz w:val="20"/>
            <w:szCs w:val="20"/>
          </w:rPr>
          <m:t>)</m:t>
        </m:r>
      </m:oMath>
      <w:r w:rsidR="00BC002B" w:rsidRPr="00BC002B">
        <w:rPr>
          <w:rFonts w:ascii="Arial" w:eastAsiaTheme="minorEastAsia" w:hAnsi="Arial" w:cs="Arial"/>
          <w:noProof/>
          <w:sz w:val="20"/>
          <w:szCs w:val="20"/>
        </w:rPr>
        <w:t>,</w:t>
      </w:r>
    </w:p>
    <w:p w14:paraId="4635A07C" w14:textId="77777777" w:rsidR="00BC002B" w:rsidRPr="00BC002B" w:rsidRDefault="00BF7EC7" w:rsidP="00755229">
      <w:pPr>
        <w:spacing w:line="360" w:lineRule="auto"/>
        <w:jc w:val="both"/>
        <w:rPr>
          <w:rFonts w:ascii="Arial" w:eastAsiaTheme="minorEastAsia" w:hAnsi="Arial" w:cs="Arial"/>
          <w:noProof/>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6</m:t>
            </m:r>
          </m:sub>
        </m:sSub>
        <m:r>
          <w:rPr>
            <w:rFonts w:ascii="Cambria Math" w:hAnsi="Cambria Math" w:cs="Arial"/>
            <w:sz w:val="20"/>
            <w:szCs w:val="20"/>
          </w:rPr>
          <m:t>=Marital status (dummy:1=Married, 0=Unmarried</m:t>
        </m:r>
        <m:r>
          <m:rPr>
            <m:sty m:val="p"/>
          </m:rPr>
          <w:rPr>
            <w:rFonts w:ascii="Cambria Math" w:eastAsiaTheme="minorEastAsia" w:hAnsi="Cambria Math" w:cs="Arial"/>
            <w:noProof/>
            <w:sz w:val="20"/>
            <w:szCs w:val="20"/>
          </w:rPr>
          <m:t>)</m:t>
        </m:r>
      </m:oMath>
      <w:r w:rsidR="00BC002B" w:rsidRPr="00BC002B">
        <w:rPr>
          <w:rFonts w:ascii="Arial" w:eastAsiaTheme="minorEastAsia" w:hAnsi="Arial" w:cs="Arial"/>
          <w:noProof/>
          <w:sz w:val="20"/>
          <w:szCs w:val="20"/>
        </w:rPr>
        <w:t>,</w:t>
      </w:r>
    </w:p>
    <w:p w14:paraId="125A8A9E" w14:textId="77777777" w:rsidR="00BC002B" w:rsidRPr="00645A06" w:rsidRDefault="00BC002B" w:rsidP="00755229">
      <w:pPr>
        <w:spacing w:line="360" w:lineRule="auto"/>
        <w:jc w:val="both"/>
        <w:rPr>
          <w:rFonts w:ascii="Arial" w:eastAsiaTheme="minorEastAsia" w:hAnsi="Arial" w:cs="Arial"/>
          <w:noProof/>
          <w:sz w:val="20"/>
          <w:szCs w:val="20"/>
        </w:rPr>
      </w:pPr>
      <m:oMath>
        <m:r>
          <w:rPr>
            <w:rFonts w:ascii="Cambria Math" w:hAnsi="Cambria Math" w:cs="Arial"/>
            <w:sz w:val="20"/>
            <w:szCs w:val="20"/>
          </w:rPr>
          <m:t>ε=Error term</m:t>
        </m:r>
      </m:oMath>
      <w:r w:rsidR="00645A06">
        <w:rPr>
          <w:rFonts w:ascii="Arial" w:eastAsiaTheme="minorEastAsia" w:hAnsi="Arial" w:cs="Arial"/>
          <w:noProof/>
          <w:sz w:val="20"/>
          <w:szCs w:val="20"/>
        </w:rPr>
        <w:t>.</w:t>
      </w:r>
    </w:p>
    <w:p w14:paraId="36849382" w14:textId="77777777" w:rsidR="00645A06" w:rsidRPr="00645A06" w:rsidRDefault="00645A06" w:rsidP="00755229">
      <w:pPr>
        <w:pStyle w:val="Caption"/>
        <w:keepNext/>
        <w:spacing w:line="360" w:lineRule="auto"/>
        <w:jc w:val="center"/>
        <w:rPr>
          <w:rFonts w:ascii="Times New Roman" w:hAnsi="Times New Roman" w:cs="Times New Roman"/>
          <w:b/>
          <w:i w:val="0"/>
          <w:color w:val="000000" w:themeColor="text1"/>
          <w:sz w:val="20"/>
        </w:rPr>
      </w:pPr>
      <w:r w:rsidRPr="00645A06">
        <w:rPr>
          <w:rFonts w:ascii="Times New Roman" w:hAnsi="Times New Roman" w:cs="Times New Roman"/>
          <w:b/>
          <w:i w:val="0"/>
          <w:color w:val="000000" w:themeColor="text1"/>
          <w:sz w:val="20"/>
        </w:rPr>
        <w:t>Table 1. Description of Variables Used in the Regression Model</w:t>
      </w:r>
    </w:p>
    <w:tbl>
      <w:tblPr>
        <w:tblStyle w:val="TableGrid"/>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0"/>
        <w:gridCol w:w="952"/>
        <w:gridCol w:w="1385"/>
        <w:gridCol w:w="2682"/>
        <w:gridCol w:w="1388"/>
      </w:tblGrid>
      <w:tr w:rsidR="00BC002B" w:rsidRPr="00BC002B" w14:paraId="63787268" w14:textId="77777777" w:rsidTr="00BC002B">
        <w:trPr>
          <w:trHeight w:val="517"/>
        </w:trPr>
        <w:tc>
          <w:tcPr>
            <w:tcW w:w="3200" w:type="dxa"/>
            <w:tcBorders>
              <w:top w:val="single" w:sz="4" w:space="0" w:color="auto"/>
              <w:bottom w:val="single" w:sz="4" w:space="0" w:color="auto"/>
            </w:tcBorders>
            <w:hideMark/>
          </w:tcPr>
          <w:p w14:paraId="171BC057"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Variable</w:t>
            </w:r>
          </w:p>
        </w:tc>
        <w:tc>
          <w:tcPr>
            <w:tcW w:w="952" w:type="dxa"/>
            <w:tcBorders>
              <w:top w:val="single" w:sz="4" w:space="0" w:color="auto"/>
              <w:bottom w:val="single" w:sz="4" w:space="0" w:color="auto"/>
            </w:tcBorders>
            <w:hideMark/>
          </w:tcPr>
          <w:p w14:paraId="1EAE827A"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Code</w:t>
            </w:r>
          </w:p>
        </w:tc>
        <w:tc>
          <w:tcPr>
            <w:tcW w:w="1385" w:type="dxa"/>
            <w:tcBorders>
              <w:top w:val="single" w:sz="4" w:space="0" w:color="auto"/>
              <w:bottom w:val="single" w:sz="4" w:space="0" w:color="auto"/>
            </w:tcBorders>
            <w:hideMark/>
          </w:tcPr>
          <w:p w14:paraId="27D056FE"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Type</w:t>
            </w:r>
          </w:p>
        </w:tc>
        <w:tc>
          <w:tcPr>
            <w:tcW w:w="2682" w:type="dxa"/>
            <w:tcBorders>
              <w:top w:val="single" w:sz="4" w:space="0" w:color="auto"/>
              <w:bottom w:val="single" w:sz="4" w:space="0" w:color="auto"/>
            </w:tcBorders>
            <w:hideMark/>
          </w:tcPr>
          <w:p w14:paraId="7EA60B7D"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Description</w:t>
            </w:r>
          </w:p>
        </w:tc>
        <w:tc>
          <w:tcPr>
            <w:tcW w:w="1388" w:type="dxa"/>
            <w:tcBorders>
              <w:top w:val="single" w:sz="4" w:space="0" w:color="auto"/>
              <w:bottom w:val="single" w:sz="4" w:space="0" w:color="auto"/>
            </w:tcBorders>
            <w:hideMark/>
          </w:tcPr>
          <w:p w14:paraId="4313A39C" w14:textId="77777777" w:rsidR="00BC002B" w:rsidRPr="00BC002B" w:rsidRDefault="00BC002B" w:rsidP="00755229">
            <w:pPr>
              <w:spacing w:line="360" w:lineRule="auto"/>
              <w:jc w:val="both"/>
              <w:rPr>
                <w:rFonts w:ascii="Arial" w:hAnsi="Arial" w:cs="Arial"/>
                <w:b/>
                <w:bCs/>
                <w:sz w:val="20"/>
                <w:szCs w:val="20"/>
              </w:rPr>
            </w:pPr>
            <w:r w:rsidRPr="00BC002B">
              <w:rPr>
                <w:rFonts w:ascii="Arial" w:hAnsi="Arial" w:cs="Arial"/>
                <w:b/>
                <w:bCs/>
                <w:sz w:val="20"/>
                <w:szCs w:val="20"/>
              </w:rPr>
              <w:t>A-priori Expectation</w:t>
            </w:r>
          </w:p>
        </w:tc>
      </w:tr>
      <w:tr w:rsidR="00BC002B" w:rsidRPr="00BC002B" w14:paraId="60D88FE4" w14:textId="77777777" w:rsidTr="00BC002B">
        <w:trPr>
          <w:trHeight w:val="478"/>
        </w:trPr>
        <w:tc>
          <w:tcPr>
            <w:tcW w:w="3200" w:type="dxa"/>
            <w:tcBorders>
              <w:top w:val="single" w:sz="4" w:space="0" w:color="auto"/>
            </w:tcBorders>
            <w:hideMark/>
          </w:tcPr>
          <w:p w14:paraId="1EC9FEB6"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Access to Job Opportunities (Dependent)</w:t>
            </w:r>
          </w:p>
        </w:tc>
        <w:tc>
          <w:tcPr>
            <w:tcW w:w="952" w:type="dxa"/>
            <w:tcBorders>
              <w:top w:val="single" w:sz="4" w:space="0" w:color="auto"/>
            </w:tcBorders>
            <w:hideMark/>
          </w:tcPr>
          <w:p w14:paraId="463D5A6B"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Y</w:t>
            </w:r>
          </w:p>
        </w:tc>
        <w:tc>
          <w:tcPr>
            <w:tcW w:w="1385" w:type="dxa"/>
            <w:tcBorders>
              <w:top w:val="single" w:sz="4" w:space="0" w:color="auto"/>
            </w:tcBorders>
            <w:hideMark/>
          </w:tcPr>
          <w:p w14:paraId="3AC28D98"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Dummy</w:t>
            </w:r>
          </w:p>
        </w:tc>
        <w:tc>
          <w:tcPr>
            <w:tcW w:w="2682" w:type="dxa"/>
            <w:tcBorders>
              <w:top w:val="single" w:sz="4" w:space="0" w:color="auto"/>
            </w:tcBorders>
            <w:hideMark/>
          </w:tcPr>
          <w:p w14:paraId="54BEC813"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1 = Accessed, 0 = Not accessed</w:t>
            </w:r>
          </w:p>
        </w:tc>
        <w:tc>
          <w:tcPr>
            <w:tcW w:w="1388" w:type="dxa"/>
            <w:tcBorders>
              <w:top w:val="single" w:sz="4" w:space="0" w:color="auto"/>
            </w:tcBorders>
            <w:hideMark/>
          </w:tcPr>
          <w:p w14:paraId="360E6229"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r w:rsidR="00BC002B" w:rsidRPr="00BC002B" w14:paraId="0E7A7096" w14:textId="77777777" w:rsidTr="00BC002B">
        <w:trPr>
          <w:trHeight w:val="231"/>
        </w:trPr>
        <w:tc>
          <w:tcPr>
            <w:tcW w:w="3200" w:type="dxa"/>
            <w:hideMark/>
          </w:tcPr>
          <w:p w14:paraId="6F15053A"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Age</w:t>
            </w:r>
          </w:p>
        </w:tc>
        <w:tc>
          <w:tcPr>
            <w:tcW w:w="952" w:type="dxa"/>
            <w:hideMark/>
          </w:tcPr>
          <w:p w14:paraId="14767563"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(X1)</w:t>
            </w:r>
          </w:p>
        </w:tc>
        <w:tc>
          <w:tcPr>
            <w:tcW w:w="1385" w:type="dxa"/>
            <w:hideMark/>
          </w:tcPr>
          <w:p w14:paraId="1F821F6C"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Continuous</w:t>
            </w:r>
          </w:p>
        </w:tc>
        <w:tc>
          <w:tcPr>
            <w:tcW w:w="2682" w:type="dxa"/>
            <w:hideMark/>
          </w:tcPr>
          <w:p w14:paraId="5DFC3E83"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Age of youth (years)</w:t>
            </w:r>
          </w:p>
        </w:tc>
        <w:tc>
          <w:tcPr>
            <w:tcW w:w="1388" w:type="dxa"/>
            <w:hideMark/>
          </w:tcPr>
          <w:p w14:paraId="30F6FDFC"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r w:rsidR="00BC002B" w:rsidRPr="00BC002B" w14:paraId="73488335" w14:textId="77777777" w:rsidTr="00BC002B">
        <w:trPr>
          <w:trHeight w:val="478"/>
        </w:trPr>
        <w:tc>
          <w:tcPr>
            <w:tcW w:w="3200" w:type="dxa"/>
            <w:hideMark/>
          </w:tcPr>
          <w:p w14:paraId="0A3DDB46"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Gender</w:t>
            </w:r>
          </w:p>
        </w:tc>
        <w:tc>
          <w:tcPr>
            <w:tcW w:w="952" w:type="dxa"/>
            <w:hideMark/>
          </w:tcPr>
          <w:p w14:paraId="0211C96D"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(X2)</w:t>
            </w:r>
          </w:p>
        </w:tc>
        <w:tc>
          <w:tcPr>
            <w:tcW w:w="1385" w:type="dxa"/>
            <w:hideMark/>
          </w:tcPr>
          <w:p w14:paraId="7F690886"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Dummy</w:t>
            </w:r>
          </w:p>
        </w:tc>
        <w:tc>
          <w:tcPr>
            <w:tcW w:w="2682" w:type="dxa"/>
            <w:hideMark/>
          </w:tcPr>
          <w:p w14:paraId="7B790A25"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1 = Male, 0 = Female/Non-binary</w:t>
            </w:r>
          </w:p>
        </w:tc>
        <w:tc>
          <w:tcPr>
            <w:tcW w:w="1388" w:type="dxa"/>
            <w:hideMark/>
          </w:tcPr>
          <w:p w14:paraId="6D871BF5"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r w:rsidR="00BC002B" w:rsidRPr="00BC002B" w14:paraId="64454784" w14:textId="77777777" w:rsidTr="00BC002B">
        <w:trPr>
          <w:trHeight w:val="231"/>
        </w:trPr>
        <w:tc>
          <w:tcPr>
            <w:tcW w:w="3200" w:type="dxa"/>
            <w:hideMark/>
          </w:tcPr>
          <w:p w14:paraId="3FDE762D"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Education</w:t>
            </w:r>
          </w:p>
        </w:tc>
        <w:tc>
          <w:tcPr>
            <w:tcW w:w="952" w:type="dxa"/>
            <w:hideMark/>
          </w:tcPr>
          <w:p w14:paraId="546861CE"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(X3)</w:t>
            </w:r>
          </w:p>
        </w:tc>
        <w:tc>
          <w:tcPr>
            <w:tcW w:w="1385" w:type="dxa"/>
            <w:hideMark/>
          </w:tcPr>
          <w:p w14:paraId="437D0449"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Continuous</w:t>
            </w:r>
          </w:p>
        </w:tc>
        <w:tc>
          <w:tcPr>
            <w:tcW w:w="2682" w:type="dxa"/>
            <w:hideMark/>
          </w:tcPr>
          <w:p w14:paraId="2E1A464D"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Years of formal schooling</w:t>
            </w:r>
          </w:p>
        </w:tc>
        <w:tc>
          <w:tcPr>
            <w:tcW w:w="1388" w:type="dxa"/>
            <w:hideMark/>
          </w:tcPr>
          <w:p w14:paraId="4107D363"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r w:rsidR="00BC002B" w:rsidRPr="00BC002B" w14:paraId="799CC2DA" w14:textId="77777777" w:rsidTr="00BC002B">
        <w:trPr>
          <w:trHeight w:val="478"/>
        </w:trPr>
        <w:tc>
          <w:tcPr>
            <w:tcW w:w="3200" w:type="dxa"/>
            <w:hideMark/>
          </w:tcPr>
          <w:p w14:paraId="50D588E4"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Policy Awareness</w:t>
            </w:r>
          </w:p>
        </w:tc>
        <w:tc>
          <w:tcPr>
            <w:tcW w:w="952" w:type="dxa"/>
            <w:hideMark/>
          </w:tcPr>
          <w:p w14:paraId="2AF168EC"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(X4)</w:t>
            </w:r>
          </w:p>
        </w:tc>
        <w:tc>
          <w:tcPr>
            <w:tcW w:w="1385" w:type="dxa"/>
            <w:hideMark/>
          </w:tcPr>
          <w:p w14:paraId="0A52F443"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Dummy</w:t>
            </w:r>
          </w:p>
        </w:tc>
        <w:tc>
          <w:tcPr>
            <w:tcW w:w="2682" w:type="dxa"/>
            <w:hideMark/>
          </w:tcPr>
          <w:p w14:paraId="2B716F9B"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1 = Aware of policies, 0 = Not aware</w:t>
            </w:r>
          </w:p>
        </w:tc>
        <w:tc>
          <w:tcPr>
            <w:tcW w:w="1388" w:type="dxa"/>
            <w:hideMark/>
          </w:tcPr>
          <w:p w14:paraId="39D348CD"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r w:rsidR="00BC002B" w:rsidRPr="00BC002B" w14:paraId="3E52AB8A" w14:textId="77777777" w:rsidTr="00BC002B">
        <w:trPr>
          <w:trHeight w:val="463"/>
        </w:trPr>
        <w:tc>
          <w:tcPr>
            <w:tcW w:w="3200" w:type="dxa"/>
            <w:hideMark/>
          </w:tcPr>
          <w:p w14:paraId="0DEC11FF"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City Type</w:t>
            </w:r>
          </w:p>
        </w:tc>
        <w:tc>
          <w:tcPr>
            <w:tcW w:w="952" w:type="dxa"/>
            <w:hideMark/>
          </w:tcPr>
          <w:p w14:paraId="347B0D39"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(X5)</w:t>
            </w:r>
          </w:p>
        </w:tc>
        <w:tc>
          <w:tcPr>
            <w:tcW w:w="1385" w:type="dxa"/>
            <w:hideMark/>
          </w:tcPr>
          <w:p w14:paraId="6FB71647"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Dummy</w:t>
            </w:r>
          </w:p>
        </w:tc>
        <w:tc>
          <w:tcPr>
            <w:tcW w:w="2682" w:type="dxa"/>
            <w:hideMark/>
          </w:tcPr>
          <w:p w14:paraId="5DDE8213"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1 = Urban (Freetown), 0 = Non-urban</w:t>
            </w:r>
          </w:p>
        </w:tc>
        <w:tc>
          <w:tcPr>
            <w:tcW w:w="1388" w:type="dxa"/>
            <w:hideMark/>
          </w:tcPr>
          <w:p w14:paraId="3C30FC7A"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r w:rsidR="00BC002B" w:rsidRPr="00BC002B" w14:paraId="31247EBC" w14:textId="77777777" w:rsidTr="00BC002B">
        <w:trPr>
          <w:trHeight w:val="231"/>
        </w:trPr>
        <w:tc>
          <w:tcPr>
            <w:tcW w:w="3200" w:type="dxa"/>
            <w:tcBorders>
              <w:bottom w:val="single" w:sz="4" w:space="0" w:color="auto"/>
            </w:tcBorders>
            <w:hideMark/>
          </w:tcPr>
          <w:p w14:paraId="048B9119"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Marital Status</w:t>
            </w:r>
          </w:p>
        </w:tc>
        <w:tc>
          <w:tcPr>
            <w:tcW w:w="952" w:type="dxa"/>
            <w:tcBorders>
              <w:bottom w:val="single" w:sz="4" w:space="0" w:color="auto"/>
            </w:tcBorders>
            <w:hideMark/>
          </w:tcPr>
          <w:p w14:paraId="794A15E4"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(X6)</w:t>
            </w:r>
          </w:p>
        </w:tc>
        <w:tc>
          <w:tcPr>
            <w:tcW w:w="1385" w:type="dxa"/>
            <w:tcBorders>
              <w:bottom w:val="single" w:sz="4" w:space="0" w:color="auto"/>
            </w:tcBorders>
            <w:hideMark/>
          </w:tcPr>
          <w:p w14:paraId="2A36B34E"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Dummy</w:t>
            </w:r>
          </w:p>
        </w:tc>
        <w:tc>
          <w:tcPr>
            <w:tcW w:w="2682" w:type="dxa"/>
            <w:tcBorders>
              <w:bottom w:val="single" w:sz="4" w:space="0" w:color="auto"/>
            </w:tcBorders>
            <w:hideMark/>
          </w:tcPr>
          <w:p w14:paraId="0F898B55" w14:textId="77777777" w:rsidR="00BC002B" w:rsidRPr="00BC002B" w:rsidRDefault="00BC002B" w:rsidP="00755229">
            <w:pPr>
              <w:spacing w:line="360" w:lineRule="auto"/>
              <w:jc w:val="both"/>
              <w:rPr>
                <w:rFonts w:ascii="Arial" w:hAnsi="Arial" w:cs="Arial"/>
                <w:sz w:val="20"/>
                <w:szCs w:val="20"/>
              </w:rPr>
            </w:pPr>
            <w:r w:rsidRPr="00BC002B">
              <w:rPr>
                <w:rFonts w:ascii="Arial" w:hAnsi="Arial" w:cs="Arial"/>
                <w:sz w:val="20"/>
                <w:szCs w:val="20"/>
              </w:rPr>
              <w:t>1 = Married, 0 = Unmarried</w:t>
            </w:r>
          </w:p>
        </w:tc>
        <w:tc>
          <w:tcPr>
            <w:tcW w:w="1388" w:type="dxa"/>
            <w:tcBorders>
              <w:bottom w:val="single" w:sz="4" w:space="0" w:color="auto"/>
            </w:tcBorders>
            <w:hideMark/>
          </w:tcPr>
          <w:p w14:paraId="2AB3071C" w14:textId="77777777" w:rsidR="00BC002B" w:rsidRPr="00BC002B" w:rsidRDefault="00BC002B" w:rsidP="00755229">
            <w:pPr>
              <w:spacing w:line="360" w:lineRule="auto"/>
              <w:jc w:val="center"/>
              <w:rPr>
                <w:rFonts w:ascii="Arial" w:hAnsi="Arial" w:cs="Arial"/>
                <w:sz w:val="20"/>
                <w:szCs w:val="20"/>
              </w:rPr>
            </w:pPr>
            <w:r w:rsidRPr="00BC002B">
              <w:rPr>
                <w:rFonts w:ascii="Arial" w:hAnsi="Arial" w:cs="Arial"/>
                <w:sz w:val="20"/>
                <w:szCs w:val="20"/>
              </w:rPr>
              <w:t>±</w:t>
            </w:r>
          </w:p>
        </w:tc>
      </w:tr>
    </w:tbl>
    <w:p w14:paraId="601EC9A9" w14:textId="77777777" w:rsidR="00BC002B" w:rsidRPr="00BC002B" w:rsidRDefault="00BC002B" w:rsidP="00755229">
      <w:pPr>
        <w:spacing w:line="360" w:lineRule="auto"/>
        <w:jc w:val="both"/>
        <w:rPr>
          <w:rFonts w:ascii="Arial" w:hAnsi="Arial" w:cs="Arial"/>
          <w:sz w:val="20"/>
          <w:szCs w:val="20"/>
        </w:rPr>
      </w:pPr>
      <w:r>
        <w:rPr>
          <w:rFonts w:ascii="Arial" w:hAnsi="Arial" w:cs="Arial"/>
          <w:b/>
          <w:i/>
          <w:iCs/>
          <w:sz w:val="20"/>
          <w:szCs w:val="20"/>
        </w:rPr>
        <w:t xml:space="preserve"> </w:t>
      </w:r>
      <w:r w:rsidRPr="00BC002B">
        <w:rPr>
          <w:rFonts w:ascii="Arial" w:hAnsi="Arial" w:cs="Arial"/>
          <w:b/>
          <w:i/>
          <w:iCs/>
          <w:sz w:val="20"/>
          <w:szCs w:val="20"/>
        </w:rPr>
        <w:t>Source:</w:t>
      </w:r>
      <w:r w:rsidRPr="00BC002B">
        <w:rPr>
          <w:rFonts w:ascii="Arial" w:hAnsi="Arial" w:cs="Arial"/>
          <w:i/>
          <w:iCs/>
          <w:sz w:val="20"/>
          <w:szCs w:val="20"/>
        </w:rPr>
        <w:t xml:space="preserve"> Authors’ Construct, 2025</w:t>
      </w:r>
    </w:p>
    <w:p w14:paraId="182B50A8" w14:textId="77777777" w:rsidR="00BC002B" w:rsidRPr="00BC002B" w:rsidRDefault="00BC002B" w:rsidP="00755229">
      <w:pPr>
        <w:spacing w:line="360" w:lineRule="auto"/>
        <w:jc w:val="both"/>
        <w:rPr>
          <w:rFonts w:ascii="Arial" w:hAnsi="Arial" w:cs="Arial"/>
          <w:b/>
          <w:color w:val="000000" w:themeColor="text1"/>
        </w:rPr>
      </w:pPr>
      <w:r w:rsidRPr="00BC002B">
        <w:rPr>
          <w:rFonts w:ascii="Arial" w:hAnsi="Arial" w:cs="Arial"/>
          <w:b/>
          <w:color w:val="000000" w:themeColor="text1"/>
        </w:rPr>
        <w:t>2.9.2 Qualitative Analysis</w:t>
      </w:r>
    </w:p>
    <w:p w14:paraId="17A3A0AE" w14:textId="1EF71CFB" w:rsidR="00901320" w:rsidRPr="009635CA" w:rsidRDefault="00BC002B" w:rsidP="00755229">
      <w:pPr>
        <w:spacing w:line="360" w:lineRule="auto"/>
        <w:jc w:val="both"/>
        <w:rPr>
          <w:rFonts w:ascii="Arial" w:hAnsi="Arial" w:cs="Arial"/>
          <w:bCs/>
          <w:sz w:val="20"/>
          <w:szCs w:val="20"/>
        </w:rPr>
      </w:pPr>
      <w:r w:rsidRPr="00BC002B">
        <w:rPr>
          <w:rFonts w:ascii="Arial" w:hAnsi="Arial" w:cs="Arial"/>
          <w:bCs/>
          <w:sz w:val="20"/>
          <w:szCs w:val="20"/>
        </w:rPr>
        <w:lastRenderedPageBreak/>
        <w:t>Thematic analysis (Braun and Clarke, 2006) was applied to transcribed data from interviews and open-ended questionnaire answers. Familiarization with the data, coding of emerging themes (e.g., “bureaucratic red tape,” “insufficient policy outreach”), grouping of codes into larger themes, and interpretation for elucidation of policy implementation discrepancies were among the most important operations. The qualitative results were incorporated with the quantitative results to allow for a comprehensive, conclusive s</w:t>
      </w:r>
      <w:r w:rsidR="00E84AED">
        <w:rPr>
          <w:rFonts w:ascii="Arial" w:hAnsi="Arial" w:cs="Arial"/>
          <w:bCs/>
          <w:sz w:val="20"/>
          <w:szCs w:val="20"/>
        </w:rPr>
        <w:t>tatement about policy efficacy.</w:t>
      </w:r>
    </w:p>
    <w:p w14:paraId="3E453998" w14:textId="77777777" w:rsidR="00CB08D0" w:rsidRPr="005F3A6F" w:rsidRDefault="00645A06" w:rsidP="00755229">
      <w:pPr>
        <w:spacing w:line="360" w:lineRule="auto"/>
        <w:jc w:val="both"/>
        <w:rPr>
          <w:rFonts w:ascii="Arial" w:hAnsi="Arial" w:cs="Arial"/>
          <w:b/>
          <w:bCs/>
        </w:rPr>
      </w:pPr>
      <w:r w:rsidRPr="005F3A6F">
        <w:rPr>
          <w:rFonts w:ascii="Arial" w:hAnsi="Arial" w:cs="Arial"/>
          <w:b/>
          <w:bCs/>
        </w:rPr>
        <w:t>3. RESULTS AND DISCUSSION</w:t>
      </w:r>
    </w:p>
    <w:p w14:paraId="00BF4919" w14:textId="77777777" w:rsidR="00CB08D0" w:rsidRDefault="00CB08D0" w:rsidP="00755229">
      <w:pPr>
        <w:spacing w:line="360" w:lineRule="auto"/>
        <w:jc w:val="both"/>
        <w:rPr>
          <w:rFonts w:ascii="Arial" w:hAnsi="Arial" w:cs="Arial"/>
          <w:b/>
          <w:bCs/>
          <w:sz w:val="20"/>
        </w:rPr>
      </w:pPr>
      <w:r w:rsidRPr="006E4E1D">
        <w:rPr>
          <w:rFonts w:ascii="Arial" w:hAnsi="Arial" w:cs="Arial"/>
          <w:b/>
          <w:bCs/>
          <w:sz w:val="20"/>
        </w:rPr>
        <w:t>3.1 Socio-Economic Characteristics of Respondents</w:t>
      </w:r>
    </w:p>
    <w:p w14:paraId="06109F4B" w14:textId="6DB102B2" w:rsidR="001B3635" w:rsidRPr="001B3635" w:rsidRDefault="001B3635" w:rsidP="001B3635">
      <w:pPr>
        <w:spacing w:line="360" w:lineRule="auto"/>
        <w:jc w:val="both"/>
        <w:rPr>
          <w:rFonts w:ascii="Arial" w:hAnsi="Arial" w:cs="Arial"/>
          <w:bCs/>
          <w:sz w:val="20"/>
          <w:szCs w:val="20"/>
        </w:rPr>
      </w:pPr>
      <w:r w:rsidRPr="001B3635">
        <w:rPr>
          <w:rFonts w:ascii="Arial" w:hAnsi="Arial" w:cs="Arial"/>
          <w:bCs/>
          <w:sz w:val="20"/>
          <w:szCs w:val="20"/>
        </w:rPr>
        <w:t>The cross-city sample (n = 500) is representative of the national 2023 youth profile (SSL, 2023): 53 % male and an average age of 20.8 years, w</w:t>
      </w:r>
      <w:r>
        <w:rPr>
          <w:rFonts w:ascii="Arial" w:hAnsi="Arial" w:cs="Arial"/>
          <w:bCs/>
          <w:sz w:val="20"/>
          <w:szCs w:val="20"/>
        </w:rPr>
        <w:t xml:space="preserve">ith 70 % in the age group 15–22, </w:t>
      </w:r>
      <w:r w:rsidRPr="001B3635">
        <w:rPr>
          <w:rFonts w:ascii="Arial" w:hAnsi="Arial" w:cs="Arial"/>
          <w:bCs/>
          <w:sz w:val="20"/>
          <w:szCs w:val="20"/>
        </w:rPr>
        <w:t>the critical “transition-to-work” phase as defined by the ILO (2024). Reflecting the national trend of postponement of marriage (median 24.7 years) and a quarter of respondents are married.</w:t>
      </w:r>
    </w:p>
    <w:p w14:paraId="46BBBC1D" w14:textId="2DAC6209" w:rsidR="001B3635" w:rsidRPr="001B3635" w:rsidRDefault="001B3635" w:rsidP="001B3635">
      <w:pPr>
        <w:spacing w:line="360" w:lineRule="auto"/>
        <w:jc w:val="both"/>
        <w:rPr>
          <w:rFonts w:ascii="Arial" w:hAnsi="Arial" w:cs="Arial"/>
          <w:bCs/>
          <w:sz w:val="20"/>
          <w:szCs w:val="20"/>
        </w:rPr>
      </w:pPr>
      <w:r w:rsidRPr="001B3635">
        <w:rPr>
          <w:rFonts w:ascii="Arial" w:hAnsi="Arial" w:cs="Arial"/>
          <w:bCs/>
          <w:sz w:val="20"/>
          <w:szCs w:val="20"/>
        </w:rPr>
        <w:t xml:space="preserve">Sierra Leone’s “missing middle” Non-formal TVET </w:t>
      </w:r>
      <w:r>
        <w:rPr>
          <w:rFonts w:ascii="Arial" w:hAnsi="Arial" w:cs="Arial"/>
          <w:bCs/>
          <w:sz w:val="20"/>
          <w:szCs w:val="20"/>
        </w:rPr>
        <w:t>doesn’t</w:t>
      </w:r>
      <w:r w:rsidRPr="001B3635">
        <w:rPr>
          <w:rFonts w:ascii="Arial" w:hAnsi="Arial" w:cs="Arial"/>
          <w:bCs/>
          <w:sz w:val="20"/>
          <w:szCs w:val="20"/>
        </w:rPr>
        <w:t xml:space="preserve"> include a category for those without schooling, yet 54 % end at senior secondary, 8 % go to tertiary, and they further note that less than 5 % actually receive TVET and that 60% of companies request craft skills (World Bank, 2021). Employment is overwhelmingly informal (44 %) and unemployment is high (29 %), resulting in a broad underutilization rate of 38 % that is very close to the ILO youth composite rate of 35.5 % (ILO, 2021). Only 15 % of respondents are in formal wage jobs, confirming that existing policies engender a transition from open unemployment to precarious livelihoods as opposed to productive, paid employment.</w:t>
      </w:r>
    </w:p>
    <w:p w14:paraId="76DFB10F" w14:textId="37381E81" w:rsidR="001B3635" w:rsidRDefault="001B3635" w:rsidP="001B3635">
      <w:pPr>
        <w:spacing w:line="360" w:lineRule="auto"/>
        <w:jc w:val="both"/>
        <w:rPr>
          <w:rFonts w:ascii="Arial" w:hAnsi="Arial" w:cs="Arial"/>
          <w:bCs/>
          <w:sz w:val="20"/>
        </w:rPr>
      </w:pPr>
      <w:r w:rsidRPr="001B3635">
        <w:rPr>
          <w:rFonts w:ascii="Arial" w:hAnsi="Arial" w:cs="Arial"/>
          <w:bCs/>
          <w:sz w:val="20"/>
          <w:szCs w:val="20"/>
        </w:rPr>
        <w:t xml:space="preserve">Income distribution is left-skewed with 56 % earning less than Le </w:t>
      </w:r>
      <w:r>
        <w:rPr>
          <w:rFonts w:ascii="Arial" w:hAnsi="Arial" w:cs="Arial"/>
          <w:bCs/>
          <w:sz w:val="20"/>
          <w:szCs w:val="20"/>
        </w:rPr>
        <w:t>500,000</w:t>
      </w:r>
      <w:r w:rsidRPr="001B3635">
        <w:rPr>
          <w:rFonts w:ascii="Arial" w:hAnsi="Arial" w:cs="Arial"/>
          <w:bCs/>
          <w:sz w:val="20"/>
          <w:szCs w:val="20"/>
        </w:rPr>
        <w:t xml:space="preserve"> per month (less than 25 USD PPP)</w:t>
      </w:r>
      <w:r>
        <w:rPr>
          <w:rFonts w:ascii="Arial" w:hAnsi="Arial" w:cs="Arial"/>
          <w:bCs/>
          <w:sz w:val="20"/>
          <w:szCs w:val="20"/>
        </w:rPr>
        <w:t>,</w:t>
      </w:r>
      <w:r w:rsidRPr="001B3635">
        <w:rPr>
          <w:rFonts w:ascii="Arial" w:hAnsi="Arial" w:cs="Arial"/>
          <w:bCs/>
          <w:sz w:val="20"/>
          <w:szCs w:val="20"/>
        </w:rPr>
        <w:t xml:space="preserve"> which means that they are below the national poverty line and </w:t>
      </w:r>
      <w:r>
        <w:rPr>
          <w:rFonts w:ascii="Arial" w:hAnsi="Arial" w:cs="Arial"/>
          <w:bCs/>
          <w:sz w:val="20"/>
          <w:szCs w:val="20"/>
        </w:rPr>
        <w:t>sustain</w:t>
      </w:r>
      <w:r w:rsidRPr="001B3635">
        <w:rPr>
          <w:rFonts w:ascii="Arial" w:hAnsi="Arial" w:cs="Arial"/>
          <w:bCs/>
          <w:sz w:val="20"/>
          <w:szCs w:val="20"/>
        </w:rPr>
        <w:t xml:space="preserve"> the 52 % youth food-poverty figure for 2025 (</w:t>
      </w:r>
      <w:proofErr w:type="spellStart"/>
      <w:r w:rsidRPr="001B3635">
        <w:rPr>
          <w:rFonts w:ascii="Arial" w:hAnsi="Arial" w:cs="Arial"/>
          <w:bCs/>
          <w:sz w:val="20"/>
          <w:szCs w:val="20"/>
        </w:rPr>
        <w:t>MoYA</w:t>
      </w:r>
      <w:proofErr w:type="spellEnd"/>
      <w:r w:rsidRPr="001B3635">
        <w:rPr>
          <w:rFonts w:ascii="Arial" w:hAnsi="Arial" w:cs="Arial"/>
          <w:bCs/>
          <w:sz w:val="20"/>
          <w:szCs w:val="20"/>
        </w:rPr>
        <w:t>, 2025). There is a gender gap: 61 % of young women compared with 51 % of young men are in the lowest income group (χ² = 4.92, p &lt; 0.05), in line with the 32 % hourly wage disparity reported by the World Bank (2024).</w:t>
      </w:r>
      <w:r w:rsidRPr="001B3635">
        <w:rPr>
          <w:rFonts w:ascii="Arial" w:hAnsi="Arial" w:cs="Arial"/>
          <w:bCs/>
          <w:sz w:val="20"/>
        </w:rPr>
        <w:t xml:space="preserve"> </w:t>
      </w:r>
    </w:p>
    <w:p w14:paraId="3A5EF6C3" w14:textId="50C97B53" w:rsidR="001B3635" w:rsidRDefault="001B3635" w:rsidP="001B3635">
      <w:pPr>
        <w:spacing w:line="360" w:lineRule="auto"/>
        <w:jc w:val="both"/>
        <w:rPr>
          <w:rFonts w:ascii="Arial" w:hAnsi="Arial" w:cs="Arial"/>
          <w:bCs/>
          <w:sz w:val="20"/>
        </w:rPr>
      </w:pPr>
      <w:r w:rsidRPr="001B3635">
        <w:rPr>
          <w:rFonts w:ascii="Arial" w:hAnsi="Arial" w:cs="Arial"/>
          <w:bCs/>
          <w:sz w:val="20"/>
        </w:rPr>
        <w:t>Overall,​‍​‌‍​‍‌ the baseline profile strongly indicates that the majority of the Sierra Leonean youth of the country are mainly those who have left secondary school and are engaged in informal, low-paid activities. Among them, one-third are still job seekers. This finding serves as a confirmation of external comparability of the following impact estimates and makes it very clear that there is a need for the policy to move the pace of development beyond simply measuring training-based interventions to the interventions that actually generate decent, formal wage ‍​‌‍​‍‌employment.</w:t>
      </w:r>
    </w:p>
    <w:p w14:paraId="05D5C83C" w14:textId="7E9878CB" w:rsidR="008B693C" w:rsidRPr="008B693C" w:rsidRDefault="00CB08D0" w:rsidP="001B3635">
      <w:pPr>
        <w:spacing w:line="360" w:lineRule="auto"/>
        <w:jc w:val="both"/>
        <w:rPr>
          <w:rFonts w:ascii="Arial" w:hAnsi="Arial" w:cs="Arial"/>
          <w:b/>
          <w:sz w:val="20"/>
          <w:szCs w:val="20"/>
        </w:rPr>
      </w:pPr>
      <w:r w:rsidRPr="00645A06">
        <w:rPr>
          <w:rFonts w:ascii="Arial" w:hAnsi="Arial" w:cs="Arial"/>
          <w:b/>
          <w:sz w:val="20"/>
          <w:szCs w:val="20"/>
        </w:rPr>
        <w:t>Table 2: Socio-Economic Characteristics of Respondents (n=500)</w: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3240"/>
        <w:gridCol w:w="1530"/>
        <w:gridCol w:w="900"/>
      </w:tblGrid>
      <w:tr w:rsidR="008B693C" w:rsidRPr="00BA1F85" w14:paraId="30F3806E" w14:textId="77777777" w:rsidTr="003C2A7A">
        <w:trPr>
          <w:trHeight w:val="418"/>
        </w:trPr>
        <w:tc>
          <w:tcPr>
            <w:tcW w:w="3595" w:type="dxa"/>
            <w:tcBorders>
              <w:top w:val="single" w:sz="4" w:space="0" w:color="auto"/>
              <w:bottom w:val="single" w:sz="4" w:space="0" w:color="auto"/>
            </w:tcBorders>
            <w:hideMark/>
          </w:tcPr>
          <w:p w14:paraId="756F6808" w14:textId="77777777" w:rsidR="008B693C" w:rsidRPr="00BA1F85" w:rsidRDefault="008B693C" w:rsidP="008B693C">
            <w:pPr>
              <w:spacing w:after="160"/>
              <w:rPr>
                <w:rFonts w:ascii="Times New Roman" w:hAnsi="Times New Roman" w:cs="Times New Roman"/>
                <w:b/>
                <w:bCs/>
                <w:sz w:val="24"/>
              </w:rPr>
            </w:pPr>
            <w:r w:rsidRPr="00BA1F85">
              <w:rPr>
                <w:rFonts w:ascii="Times New Roman" w:hAnsi="Times New Roman" w:cs="Times New Roman"/>
                <w:b/>
                <w:bCs/>
                <w:sz w:val="24"/>
              </w:rPr>
              <w:t>Variable</w:t>
            </w:r>
          </w:p>
        </w:tc>
        <w:tc>
          <w:tcPr>
            <w:tcW w:w="3240" w:type="dxa"/>
            <w:tcBorders>
              <w:top w:val="single" w:sz="4" w:space="0" w:color="auto"/>
              <w:bottom w:val="single" w:sz="4" w:space="0" w:color="auto"/>
            </w:tcBorders>
            <w:hideMark/>
          </w:tcPr>
          <w:p w14:paraId="4DF6EAA0" w14:textId="77777777" w:rsidR="008B693C" w:rsidRPr="00BA1F85" w:rsidRDefault="008B693C" w:rsidP="008B693C">
            <w:pPr>
              <w:spacing w:after="160"/>
              <w:rPr>
                <w:rFonts w:ascii="Times New Roman" w:hAnsi="Times New Roman" w:cs="Times New Roman"/>
                <w:b/>
                <w:bCs/>
                <w:sz w:val="24"/>
              </w:rPr>
            </w:pPr>
            <w:r w:rsidRPr="00BA1F85">
              <w:rPr>
                <w:rFonts w:ascii="Times New Roman" w:hAnsi="Times New Roman" w:cs="Times New Roman"/>
                <w:b/>
                <w:bCs/>
                <w:sz w:val="24"/>
              </w:rPr>
              <w:t>Category</w:t>
            </w:r>
          </w:p>
        </w:tc>
        <w:tc>
          <w:tcPr>
            <w:tcW w:w="1530" w:type="dxa"/>
            <w:tcBorders>
              <w:top w:val="single" w:sz="4" w:space="0" w:color="auto"/>
              <w:bottom w:val="single" w:sz="4" w:space="0" w:color="auto"/>
            </w:tcBorders>
            <w:hideMark/>
          </w:tcPr>
          <w:p w14:paraId="1493CF60" w14:textId="77777777" w:rsidR="008B693C" w:rsidRPr="00BA1F85" w:rsidRDefault="008B693C" w:rsidP="008B693C">
            <w:pPr>
              <w:spacing w:after="160"/>
              <w:rPr>
                <w:rFonts w:ascii="Times New Roman" w:hAnsi="Times New Roman" w:cs="Times New Roman"/>
                <w:b/>
                <w:bCs/>
                <w:sz w:val="24"/>
              </w:rPr>
            </w:pPr>
            <w:r w:rsidRPr="00BA1F85">
              <w:rPr>
                <w:rFonts w:ascii="Times New Roman" w:hAnsi="Times New Roman" w:cs="Times New Roman"/>
                <w:b/>
                <w:bCs/>
                <w:sz w:val="24"/>
              </w:rPr>
              <w:t>n</w:t>
            </w:r>
          </w:p>
        </w:tc>
        <w:tc>
          <w:tcPr>
            <w:tcW w:w="900" w:type="dxa"/>
            <w:tcBorders>
              <w:top w:val="single" w:sz="4" w:space="0" w:color="auto"/>
              <w:bottom w:val="single" w:sz="4" w:space="0" w:color="auto"/>
            </w:tcBorders>
            <w:hideMark/>
          </w:tcPr>
          <w:p w14:paraId="058741C9" w14:textId="77777777" w:rsidR="008B693C" w:rsidRPr="00BA1F85" w:rsidRDefault="008B693C" w:rsidP="008B693C">
            <w:pPr>
              <w:spacing w:after="160"/>
              <w:rPr>
                <w:rFonts w:ascii="Times New Roman" w:hAnsi="Times New Roman" w:cs="Times New Roman"/>
                <w:b/>
                <w:bCs/>
                <w:sz w:val="24"/>
              </w:rPr>
            </w:pPr>
            <w:r w:rsidRPr="00BA1F85">
              <w:rPr>
                <w:rFonts w:ascii="Times New Roman" w:hAnsi="Times New Roman" w:cs="Times New Roman"/>
                <w:b/>
                <w:bCs/>
                <w:sz w:val="24"/>
              </w:rPr>
              <w:t>%</w:t>
            </w:r>
          </w:p>
        </w:tc>
      </w:tr>
      <w:tr w:rsidR="008B693C" w:rsidRPr="00BA1F85" w14:paraId="6634996F" w14:textId="77777777" w:rsidTr="003C2A7A">
        <w:trPr>
          <w:trHeight w:val="418"/>
        </w:trPr>
        <w:tc>
          <w:tcPr>
            <w:tcW w:w="3595" w:type="dxa"/>
            <w:tcBorders>
              <w:top w:val="single" w:sz="4" w:space="0" w:color="auto"/>
            </w:tcBorders>
            <w:hideMark/>
          </w:tcPr>
          <w:p w14:paraId="0892CF96"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b/>
                <w:bCs/>
                <w:sz w:val="24"/>
              </w:rPr>
              <w:t>Age</w:t>
            </w:r>
          </w:p>
        </w:tc>
        <w:tc>
          <w:tcPr>
            <w:tcW w:w="3240" w:type="dxa"/>
            <w:tcBorders>
              <w:top w:val="single" w:sz="4" w:space="0" w:color="auto"/>
            </w:tcBorders>
            <w:hideMark/>
          </w:tcPr>
          <w:p w14:paraId="033255E2"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15–18</w:t>
            </w:r>
            <w:r>
              <w:rPr>
                <w:rFonts w:ascii="Times New Roman" w:hAnsi="Times New Roman" w:cs="Times New Roman"/>
                <w:sz w:val="24"/>
              </w:rPr>
              <w:t>yrs</w:t>
            </w:r>
          </w:p>
        </w:tc>
        <w:tc>
          <w:tcPr>
            <w:tcW w:w="1530" w:type="dxa"/>
            <w:tcBorders>
              <w:top w:val="single" w:sz="4" w:space="0" w:color="auto"/>
            </w:tcBorders>
            <w:hideMark/>
          </w:tcPr>
          <w:p w14:paraId="3D156EE8"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140</w:t>
            </w:r>
          </w:p>
        </w:tc>
        <w:tc>
          <w:tcPr>
            <w:tcW w:w="900" w:type="dxa"/>
            <w:tcBorders>
              <w:top w:val="single" w:sz="4" w:space="0" w:color="auto"/>
            </w:tcBorders>
            <w:hideMark/>
          </w:tcPr>
          <w:p w14:paraId="7A4C8FC6"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28</w:t>
            </w:r>
          </w:p>
        </w:tc>
      </w:tr>
      <w:tr w:rsidR="008B693C" w:rsidRPr="00BA1F85" w14:paraId="745139F5" w14:textId="77777777" w:rsidTr="003C2A7A">
        <w:trPr>
          <w:trHeight w:val="432"/>
        </w:trPr>
        <w:tc>
          <w:tcPr>
            <w:tcW w:w="3595" w:type="dxa"/>
            <w:hideMark/>
          </w:tcPr>
          <w:p w14:paraId="0AEF36EE" w14:textId="77777777" w:rsidR="008B693C" w:rsidRPr="00BA1F85" w:rsidRDefault="008B693C" w:rsidP="008B693C">
            <w:pPr>
              <w:spacing w:after="160"/>
              <w:rPr>
                <w:rFonts w:ascii="Times New Roman" w:hAnsi="Times New Roman" w:cs="Times New Roman"/>
                <w:sz w:val="24"/>
              </w:rPr>
            </w:pPr>
          </w:p>
        </w:tc>
        <w:tc>
          <w:tcPr>
            <w:tcW w:w="3240" w:type="dxa"/>
            <w:hideMark/>
          </w:tcPr>
          <w:p w14:paraId="161B08C1"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19–22</w:t>
            </w:r>
            <w:r>
              <w:rPr>
                <w:rFonts w:ascii="Times New Roman" w:hAnsi="Times New Roman" w:cs="Times New Roman"/>
                <w:sz w:val="24"/>
              </w:rPr>
              <w:t>yrs</w:t>
            </w:r>
          </w:p>
        </w:tc>
        <w:tc>
          <w:tcPr>
            <w:tcW w:w="1530" w:type="dxa"/>
            <w:hideMark/>
          </w:tcPr>
          <w:p w14:paraId="262B81BF"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210</w:t>
            </w:r>
          </w:p>
        </w:tc>
        <w:tc>
          <w:tcPr>
            <w:tcW w:w="900" w:type="dxa"/>
            <w:hideMark/>
          </w:tcPr>
          <w:p w14:paraId="6E1D479D"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42</w:t>
            </w:r>
          </w:p>
        </w:tc>
      </w:tr>
      <w:tr w:rsidR="008B693C" w:rsidRPr="00BA1F85" w14:paraId="7E46C740" w14:textId="77777777" w:rsidTr="003C2A7A">
        <w:trPr>
          <w:trHeight w:val="418"/>
        </w:trPr>
        <w:tc>
          <w:tcPr>
            <w:tcW w:w="3595" w:type="dxa"/>
            <w:hideMark/>
          </w:tcPr>
          <w:p w14:paraId="6B2969CE" w14:textId="77777777" w:rsidR="008B693C" w:rsidRPr="00BA1F85" w:rsidRDefault="008B693C" w:rsidP="008B693C">
            <w:pPr>
              <w:spacing w:after="160"/>
              <w:rPr>
                <w:rFonts w:ascii="Times New Roman" w:hAnsi="Times New Roman" w:cs="Times New Roman"/>
                <w:sz w:val="24"/>
              </w:rPr>
            </w:pPr>
          </w:p>
        </w:tc>
        <w:tc>
          <w:tcPr>
            <w:tcW w:w="3240" w:type="dxa"/>
            <w:hideMark/>
          </w:tcPr>
          <w:p w14:paraId="2ECD0324"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23–25</w:t>
            </w:r>
            <w:r>
              <w:rPr>
                <w:rFonts w:ascii="Times New Roman" w:hAnsi="Times New Roman" w:cs="Times New Roman"/>
                <w:sz w:val="24"/>
              </w:rPr>
              <w:t>yrs</w:t>
            </w:r>
          </w:p>
        </w:tc>
        <w:tc>
          <w:tcPr>
            <w:tcW w:w="1530" w:type="dxa"/>
            <w:hideMark/>
          </w:tcPr>
          <w:p w14:paraId="09FE46EF"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150</w:t>
            </w:r>
          </w:p>
        </w:tc>
        <w:tc>
          <w:tcPr>
            <w:tcW w:w="900" w:type="dxa"/>
            <w:hideMark/>
          </w:tcPr>
          <w:p w14:paraId="7AF403E8"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30</w:t>
            </w:r>
          </w:p>
        </w:tc>
      </w:tr>
      <w:tr w:rsidR="008B693C" w:rsidRPr="00BA1F85" w14:paraId="14C53787" w14:textId="77777777" w:rsidTr="003C2A7A">
        <w:trPr>
          <w:trHeight w:val="418"/>
        </w:trPr>
        <w:tc>
          <w:tcPr>
            <w:tcW w:w="3595" w:type="dxa"/>
            <w:hideMark/>
          </w:tcPr>
          <w:p w14:paraId="7C56D8B5"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b/>
                <w:bCs/>
                <w:sz w:val="24"/>
              </w:rPr>
              <w:t>Marital Status</w:t>
            </w:r>
          </w:p>
        </w:tc>
        <w:tc>
          <w:tcPr>
            <w:tcW w:w="3240" w:type="dxa"/>
            <w:hideMark/>
          </w:tcPr>
          <w:p w14:paraId="2AC49EB4"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Single</w:t>
            </w:r>
          </w:p>
        </w:tc>
        <w:tc>
          <w:tcPr>
            <w:tcW w:w="1530" w:type="dxa"/>
            <w:hideMark/>
          </w:tcPr>
          <w:p w14:paraId="5409181C"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385</w:t>
            </w:r>
          </w:p>
        </w:tc>
        <w:tc>
          <w:tcPr>
            <w:tcW w:w="900" w:type="dxa"/>
            <w:hideMark/>
          </w:tcPr>
          <w:p w14:paraId="7BEED744"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77</w:t>
            </w:r>
          </w:p>
        </w:tc>
      </w:tr>
      <w:tr w:rsidR="008B693C" w:rsidRPr="00BA1F85" w14:paraId="71F82F62" w14:textId="77777777" w:rsidTr="003C2A7A">
        <w:trPr>
          <w:trHeight w:val="418"/>
        </w:trPr>
        <w:tc>
          <w:tcPr>
            <w:tcW w:w="3595" w:type="dxa"/>
            <w:hideMark/>
          </w:tcPr>
          <w:p w14:paraId="6CEFF834" w14:textId="77777777" w:rsidR="008B693C" w:rsidRPr="00BA1F85" w:rsidRDefault="008B693C" w:rsidP="008B693C">
            <w:pPr>
              <w:spacing w:after="160"/>
              <w:rPr>
                <w:rFonts w:ascii="Times New Roman" w:hAnsi="Times New Roman" w:cs="Times New Roman"/>
                <w:sz w:val="24"/>
              </w:rPr>
            </w:pPr>
          </w:p>
        </w:tc>
        <w:tc>
          <w:tcPr>
            <w:tcW w:w="3240" w:type="dxa"/>
            <w:hideMark/>
          </w:tcPr>
          <w:p w14:paraId="4D11CBA4"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Married / previously married</w:t>
            </w:r>
          </w:p>
        </w:tc>
        <w:tc>
          <w:tcPr>
            <w:tcW w:w="1530" w:type="dxa"/>
            <w:hideMark/>
          </w:tcPr>
          <w:p w14:paraId="3EBE2A05"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115</w:t>
            </w:r>
          </w:p>
        </w:tc>
        <w:tc>
          <w:tcPr>
            <w:tcW w:w="900" w:type="dxa"/>
            <w:hideMark/>
          </w:tcPr>
          <w:p w14:paraId="205EDAAF"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23</w:t>
            </w:r>
          </w:p>
        </w:tc>
      </w:tr>
      <w:tr w:rsidR="008B693C" w:rsidRPr="00BA1F85" w14:paraId="25C939B9" w14:textId="77777777" w:rsidTr="003C2A7A">
        <w:trPr>
          <w:trHeight w:val="418"/>
        </w:trPr>
        <w:tc>
          <w:tcPr>
            <w:tcW w:w="3595" w:type="dxa"/>
            <w:hideMark/>
          </w:tcPr>
          <w:p w14:paraId="593EAB33"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b/>
                <w:bCs/>
                <w:sz w:val="24"/>
              </w:rPr>
              <w:t>Education</w:t>
            </w:r>
          </w:p>
        </w:tc>
        <w:tc>
          <w:tcPr>
            <w:tcW w:w="3240" w:type="dxa"/>
            <w:hideMark/>
          </w:tcPr>
          <w:p w14:paraId="543AB33F"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No formal</w:t>
            </w:r>
          </w:p>
        </w:tc>
        <w:tc>
          <w:tcPr>
            <w:tcW w:w="1530" w:type="dxa"/>
            <w:hideMark/>
          </w:tcPr>
          <w:p w14:paraId="6AFB4B0E"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30</w:t>
            </w:r>
          </w:p>
        </w:tc>
        <w:tc>
          <w:tcPr>
            <w:tcW w:w="900" w:type="dxa"/>
            <w:hideMark/>
          </w:tcPr>
          <w:p w14:paraId="457B49C1"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6</w:t>
            </w:r>
          </w:p>
        </w:tc>
      </w:tr>
      <w:tr w:rsidR="008B693C" w:rsidRPr="00BA1F85" w14:paraId="05B96C6B" w14:textId="77777777" w:rsidTr="003C2A7A">
        <w:trPr>
          <w:trHeight w:val="432"/>
        </w:trPr>
        <w:tc>
          <w:tcPr>
            <w:tcW w:w="3595" w:type="dxa"/>
            <w:hideMark/>
          </w:tcPr>
          <w:p w14:paraId="33B8220F" w14:textId="77777777" w:rsidR="008B693C" w:rsidRPr="00BA1F85" w:rsidRDefault="008B693C" w:rsidP="008B693C">
            <w:pPr>
              <w:spacing w:after="160"/>
              <w:rPr>
                <w:rFonts w:ascii="Times New Roman" w:hAnsi="Times New Roman" w:cs="Times New Roman"/>
                <w:sz w:val="24"/>
              </w:rPr>
            </w:pPr>
          </w:p>
        </w:tc>
        <w:tc>
          <w:tcPr>
            <w:tcW w:w="3240" w:type="dxa"/>
            <w:hideMark/>
          </w:tcPr>
          <w:p w14:paraId="39FF679A"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Primary</w:t>
            </w:r>
          </w:p>
        </w:tc>
        <w:tc>
          <w:tcPr>
            <w:tcW w:w="1530" w:type="dxa"/>
            <w:hideMark/>
          </w:tcPr>
          <w:p w14:paraId="163643BB"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95</w:t>
            </w:r>
          </w:p>
        </w:tc>
        <w:tc>
          <w:tcPr>
            <w:tcW w:w="900" w:type="dxa"/>
            <w:hideMark/>
          </w:tcPr>
          <w:p w14:paraId="3AD12D08"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19</w:t>
            </w:r>
          </w:p>
        </w:tc>
      </w:tr>
      <w:tr w:rsidR="008B693C" w:rsidRPr="00BA1F85" w14:paraId="2316AD81" w14:textId="77777777" w:rsidTr="003C2A7A">
        <w:trPr>
          <w:trHeight w:val="418"/>
        </w:trPr>
        <w:tc>
          <w:tcPr>
            <w:tcW w:w="3595" w:type="dxa"/>
            <w:hideMark/>
          </w:tcPr>
          <w:p w14:paraId="3580F68D" w14:textId="77777777" w:rsidR="008B693C" w:rsidRPr="00BA1F85" w:rsidRDefault="008B693C" w:rsidP="008B693C">
            <w:pPr>
              <w:spacing w:after="160"/>
              <w:rPr>
                <w:rFonts w:ascii="Times New Roman" w:hAnsi="Times New Roman" w:cs="Times New Roman"/>
                <w:sz w:val="24"/>
              </w:rPr>
            </w:pPr>
          </w:p>
        </w:tc>
        <w:tc>
          <w:tcPr>
            <w:tcW w:w="3240" w:type="dxa"/>
            <w:hideMark/>
          </w:tcPr>
          <w:p w14:paraId="2F7F431C"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Secondary</w:t>
            </w:r>
          </w:p>
        </w:tc>
        <w:tc>
          <w:tcPr>
            <w:tcW w:w="1530" w:type="dxa"/>
            <w:hideMark/>
          </w:tcPr>
          <w:p w14:paraId="403E5261"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270</w:t>
            </w:r>
          </w:p>
        </w:tc>
        <w:tc>
          <w:tcPr>
            <w:tcW w:w="900" w:type="dxa"/>
            <w:hideMark/>
          </w:tcPr>
          <w:p w14:paraId="31EB1879"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54</w:t>
            </w:r>
          </w:p>
        </w:tc>
      </w:tr>
      <w:tr w:rsidR="008B693C" w:rsidRPr="00BA1F85" w14:paraId="448444CC" w14:textId="77777777" w:rsidTr="003C2A7A">
        <w:trPr>
          <w:trHeight w:val="418"/>
        </w:trPr>
        <w:tc>
          <w:tcPr>
            <w:tcW w:w="3595" w:type="dxa"/>
            <w:hideMark/>
          </w:tcPr>
          <w:p w14:paraId="380AF5A5" w14:textId="77777777" w:rsidR="008B693C" w:rsidRPr="00BA1F85" w:rsidRDefault="008B693C" w:rsidP="008B693C">
            <w:pPr>
              <w:spacing w:after="160"/>
              <w:rPr>
                <w:rFonts w:ascii="Times New Roman" w:hAnsi="Times New Roman" w:cs="Times New Roman"/>
                <w:sz w:val="24"/>
              </w:rPr>
            </w:pPr>
          </w:p>
        </w:tc>
        <w:tc>
          <w:tcPr>
            <w:tcW w:w="3240" w:type="dxa"/>
            <w:hideMark/>
          </w:tcPr>
          <w:p w14:paraId="177E953C"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Vocational</w:t>
            </w:r>
          </w:p>
        </w:tc>
        <w:tc>
          <w:tcPr>
            <w:tcW w:w="1530" w:type="dxa"/>
            <w:hideMark/>
          </w:tcPr>
          <w:p w14:paraId="6E2FCD8D"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65</w:t>
            </w:r>
          </w:p>
        </w:tc>
        <w:tc>
          <w:tcPr>
            <w:tcW w:w="900" w:type="dxa"/>
            <w:hideMark/>
          </w:tcPr>
          <w:p w14:paraId="3AED8140"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13</w:t>
            </w:r>
          </w:p>
        </w:tc>
      </w:tr>
      <w:tr w:rsidR="008B693C" w:rsidRPr="00BA1F85" w14:paraId="4E4ABBE6" w14:textId="77777777" w:rsidTr="003C2A7A">
        <w:trPr>
          <w:trHeight w:val="418"/>
        </w:trPr>
        <w:tc>
          <w:tcPr>
            <w:tcW w:w="3595" w:type="dxa"/>
            <w:hideMark/>
          </w:tcPr>
          <w:p w14:paraId="21502A11" w14:textId="77777777" w:rsidR="008B693C" w:rsidRPr="00BA1F85" w:rsidRDefault="008B693C" w:rsidP="008B693C">
            <w:pPr>
              <w:spacing w:after="160"/>
              <w:rPr>
                <w:rFonts w:ascii="Times New Roman" w:hAnsi="Times New Roman" w:cs="Times New Roman"/>
                <w:sz w:val="24"/>
              </w:rPr>
            </w:pPr>
          </w:p>
        </w:tc>
        <w:tc>
          <w:tcPr>
            <w:tcW w:w="3240" w:type="dxa"/>
            <w:hideMark/>
          </w:tcPr>
          <w:p w14:paraId="1B6A8D7E"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Tertiary</w:t>
            </w:r>
          </w:p>
        </w:tc>
        <w:tc>
          <w:tcPr>
            <w:tcW w:w="1530" w:type="dxa"/>
            <w:hideMark/>
          </w:tcPr>
          <w:p w14:paraId="61C2E0E8"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40</w:t>
            </w:r>
          </w:p>
        </w:tc>
        <w:tc>
          <w:tcPr>
            <w:tcW w:w="900" w:type="dxa"/>
            <w:hideMark/>
          </w:tcPr>
          <w:p w14:paraId="0C3AFEB9"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8</w:t>
            </w:r>
          </w:p>
        </w:tc>
      </w:tr>
      <w:tr w:rsidR="008B693C" w:rsidRPr="00BA1F85" w14:paraId="5ED00A82" w14:textId="77777777" w:rsidTr="003C2A7A">
        <w:trPr>
          <w:trHeight w:val="418"/>
        </w:trPr>
        <w:tc>
          <w:tcPr>
            <w:tcW w:w="3595" w:type="dxa"/>
            <w:hideMark/>
          </w:tcPr>
          <w:p w14:paraId="24174557"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b/>
                <w:bCs/>
                <w:sz w:val="24"/>
              </w:rPr>
              <w:t>Employment</w:t>
            </w:r>
          </w:p>
        </w:tc>
        <w:tc>
          <w:tcPr>
            <w:tcW w:w="3240" w:type="dxa"/>
            <w:hideMark/>
          </w:tcPr>
          <w:p w14:paraId="2BCBEBD4"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Formal</w:t>
            </w:r>
          </w:p>
        </w:tc>
        <w:tc>
          <w:tcPr>
            <w:tcW w:w="1530" w:type="dxa"/>
            <w:hideMark/>
          </w:tcPr>
          <w:p w14:paraId="4922F9F5"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75</w:t>
            </w:r>
          </w:p>
        </w:tc>
        <w:tc>
          <w:tcPr>
            <w:tcW w:w="900" w:type="dxa"/>
            <w:hideMark/>
          </w:tcPr>
          <w:p w14:paraId="5DDC12F4"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15</w:t>
            </w:r>
          </w:p>
        </w:tc>
      </w:tr>
      <w:tr w:rsidR="008B693C" w:rsidRPr="00BA1F85" w14:paraId="55BCDF42" w14:textId="77777777" w:rsidTr="003C2A7A">
        <w:trPr>
          <w:trHeight w:val="418"/>
        </w:trPr>
        <w:tc>
          <w:tcPr>
            <w:tcW w:w="3595" w:type="dxa"/>
            <w:hideMark/>
          </w:tcPr>
          <w:p w14:paraId="6E2FFE55" w14:textId="77777777" w:rsidR="008B693C" w:rsidRPr="00BA1F85" w:rsidRDefault="008B693C" w:rsidP="008B693C">
            <w:pPr>
              <w:spacing w:after="160"/>
              <w:rPr>
                <w:rFonts w:ascii="Times New Roman" w:hAnsi="Times New Roman" w:cs="Times New Roman"/>
                <w:sz w:val="24"/>
              </w:rPr>
            </w:pPr>
          </w:p>
        </w:tc>
        <w:tc>
          <w:tcPr>
            <w:tcW w:w="3240" w:type="dxa"/>
            <w:hideMark/>
          </w:tcPr>
          <w:p w14:paraId="423CEC4E"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Informal</w:t>
            </w:r>
          </w:p>
        </w:tc>
        <w:tc>
          <w:tcPr>
            <w:tcW w:w="1530" w:type="dxa"/>
            <w:hideMark/>
          </w:tcPr>
          <w:p w14:paraId="364235B1"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220</w:t>
            </w:r>
          </w:p>
        </w:tc>
        <w:tc>
          <w:tcPr>
            <w:tcW w:w="900" w:type="dxa"/>
            <w:hideMark/>
          </w:tcPr>
          <w:p w14:paraId="25129A79"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44</w:t>
            </w:r>
          </w:p>
        </w:tc>
      </w:tr>
      <w:tr w:rsidR="008B693C" w:rsidRPr="00BA1F85" w14:paraId="0B14F6C2" w14:textId="77777777" w:rsidTr="003C2A7A">
        <w:trPr>
          <w:trHeight w:val="432"/>
        </w:trPr>
        <w:tc>
          <w:tcPr>
            <w:tcW w:w="3595" w:type="dxa"/>
            <w:hideMark/>
          </w:tcPr>
          <w:p w14:paraId="49CDD5DF" w14:textId="77777777" w:rsidR="008B693C" w:rsidRPr="00BA1F85" w:rsidRDefault="008B693C" w:rsidP="008B693C">
            <w:pPr>
              <w:spacing w:after="160"/>
              <w:rPr>
                <w:rFonts w:ascii="Times New Roman" w:hAnsi="Times New Roman" w:cs="Times New Roman"/>
                <w:sz w:val="24"/>
              </w:rPr>
            </w:pPr>
          </w:p>
        </w:tc>
        <w:tc>
          <w:tcPr>
            <w:tcW w:w="3240" w:type="dxa"/>
            <w:hideMark/>
          </w:tcPr>
          <w:p w14:paraId="78929F41"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Unemployed</w:t>
            </w:r>
          </w:p>
        </w:tc>
        <w:tc>
          <w:tcPr>
            <w:tcW w:w="1530" w:type="dxa"/>
            <w:hideMark/>
          </w:tcPr>
          <w:p w14:paraId="2BF47940"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145</w:t>
            </w:r>
          </w:p>
        </w:tc>
        <w:tc>
          <w:tcPr>
            <w:tcW w:w="900" w:type="dxa"/>
            <w:hideMark/>
          </w:tcPr>
          <w:p w14:paraId="5CDC50CF"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29</w:t>
            </w:r>
          </w:p>
        </w:tc>
      </w:tr>
      <w:tr w:rsidR="008B693C" w:rsidRPr="00BA1F85" w14:paraId="233984A1" w14:textId="77777777" w:rsidTr="003C2A7A">
        <w:trPr>
          <w:trHeight w:val="418"/>
        </w:trPr>
        <w:tc>
          <w:tcPr>
            <w:tcW w:w="3595" w:type="dxa"/>
            <w:hideMark/>
          </w:tcPr>
          <w:p w14:paraId="3E4B36FC" w14:textId="77777777" w:rsidR="008B693C" w:rsidRPr="00BA1F85" w:rsidRDefault="008B693C" w:rsidP="008B693C">
            <w:pPr>
              <w:spacing w:after="160"/>
              <w:rPr>
                <w:rFonts w:ascii="Times New Roman" w:hAnsi="Times New Roman" w:cs="Times New Roman"/>
                <w:sz w:val="24"/>
              </w:rPr>
            </w:pPr>
          </w:p>
        </w:tc>
        <w:tc>
          <w:tcPr>
            <w:tcW w:w="3240" w:type="dxa"/>
            <w:hideMark/>
          </w:tcPr>
          <w:p w14:paraId="66893876"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Under-employed</w:t>
            </w:r>
          </w:p>
        </w:tc>
        <w:tc>
          <w:tcPr>
            <w:tcW w:w="1530" w:type="dxa"/>
            <w:hideMark/>
          </w:tcPr>
          <w:p w14:paraId="3947FBAE"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45</w:t>
            </w:r>
          </w:p>
        </w:tc>
        <w:tc>
          <w:tcPr>
            <w:tcW w:w="900" w:type="dxa"/>
            <w:hideMark/>
          </w:tcPr>
          <w:p w14:paraId="198F22DF"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9</w:t>
            </w:r>
          </w:p>
        </w:tc>
      </w:tr>
      <w:tr w:rsidR="008B693C" w:rsidRPr="00BA1F85" w14:paraId="0EFF0D77" w14:textId="77777777" w:rsidTr="003C2A7A">
        <w:trPr>
          <w:trHeight w:val="418"/>
        </w:trPr>
        <w:tc>
          <w:tcPr>
            <w:tcW w:w="3595" w:type="dxa"/>
            <w:hideMark/>
          </w:tcPr>
          <w:p w14:paraId="70A1D021" w14:textId="77777777" w:rsidR="008B693C" w:rsidRPr="00BA1F85" w:rsidRDefault="008B693C" w:rsidP="008B693C">
            <w:pPr>
              <w:spacing w:after="160"/>
              <w:rPr>
                <w:rFonts w:ascii="Times New Roman" w:hAnsi="Times New Roman" w:cs="Times New Roman"/>
                <w:sz w:val="24"/>
              </w:rPr>
            </w:pPr>
          </w:p>
        </w:tc>
        <w:tc>
          <w:tcPr>
            <w:tcW w:w="3240" w:type="dxa"/>
            <w:hideMark/>
          </w:tcPr>
          <w:p w14:paraId="0ABA724F" w14:textId="0C1C1C48"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N</w:t>
            </w:r>
            <w:r>
              <w:rPr>
                <w:rFonts w:ascii="Times New Roman" w:hAnsi="Times New Roman" w:cs="Times New Roman"/>
                <w:sz w:val="24"/>
              </w:rPr>
              <w:t xml:space="preserve">ot in the </w:t>
            </w:r>
            <w:proofErr w:type="spellStart"/>
            <w:r>
              <w:rPr>
                <w:rFonts w:ascii="Times New Roman" w:hAnsi="Times New Roman" w:cs="Times New Roman"/>
                <w:sz w:val="24"/>
              </w:rPr>
              <w:t>labour</w:t>
            </w:r>
            <w:proofErr w:type="spellEnd"/>
            <w:r>
              <w:rPr>
                <w:rFonts w:ascii="Times New Roman" w:hAnsi="Times New Roman" w:cs="Times New Roman"/>
                <w:sz w:val="24"/>
              </w:rPr>
              <w:t xml:space="preserve"> force</w:t>
            </w:r>
          </w:p>
        </w:tc>
        <w:tc>
          <w:tcPr>
            <w:tcW w:w="1530" w:type="dxa"/>
            <w:hideMark/>
          </w:tcPr>
          <w:p w14:paraId="2DBFFEF7"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15</w:t>
            </w:r>
          </w:p>
        </w:tc>
        <w:tc>
          <w:tcPr>
            <w:tcW w:w="900" w:type="dxa"/>
            <w:hideMark/>
          </w:tcPr>
          <w:p w14:paraId="39A52166"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3</w:t>
            </w:r>
          </w:p>
        </w:tc>
      </w:tr>
      <w:tr w:rsidR="008B693C" w:rsidRPr="00BA1F85" w14:paraId="5B5A5D06" w14:textId="77777777" w:rsidTr="003C2A7A">
        <w:trPr>
          <w:trHeight w:val="418"/>
        </w:trPr>
        <w:tc>
          <w:tcPr>
            <w:tcW w:w="3595" w:type="dxa"/>
            <w:hideMark/>
          </w:tcPr>
          <w:p w14:paraId="69B445AD"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b/>
                <w:bCs/>
                <w:sz w:val="24"/>
              </w:rPr>
              <w:t>Income (SLL)</w:t>
            </w:r>
          </w:p>
        </w:tc>
        <w:tc>
          <w:tcPr>
            <w:tcW w:w="3240" w:type="dxa"/>
            <w:hideMark/>
          </w:tcPr>
          <w:p w14:paraId="43E1E792"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&lt; 500 k</w:t>
            </w:r>
          </w:p>
        </w:tc>
        <w:tc>
          <w:tcPr>
            <w:tcW w:w="1530" w:type="dxa"/>
            <w:hideMark/>
          </w:tcPr>
          <w:p w14:paraId="4C7DB131"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280</w:t>
            </w:r>
          </w:p>
        </w:tc>
        <w:tc>
          <w:tcPr>
            <w:tcW w:w="900" w:type="dxa"/>
            <w:hideMark/>
          </w:tcPr>
          <w:p w14:paraId="0D0386E3"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56</w:t>
            </w:r>
          </w:p>
        </w:tc>
      </w:tr>
      <w:tr w:rsidR="008B693C" w:rsidRPr="00BA1F85" w14:paraId="262E3741" w14:textId="77777777" w:rsidTr="003C2A7A">
        <w:trPr>
          <w:trHeight w:val="418"/>
        </w:trPr>
        <w:tc>
          <w:tcPr>
            <w:tcW w:w="3595" w:type="dxa"/>
            <w:hideMark/>
          </w:tcPr>
          <w:p w14:paraId="34AF8F9D" w14:textId="77777777" w:rsidR="008B693C" w:rsidRPr="00BA1F85" w:rsidRDefault="008B693C" w:rsidP="008B693C">
            <w:pPr>
              <w:spacing w:after="160"/>
              <w:rPr>
                <w:rFonts w:ascii="Times New Roman" w:hAnsi="Times New Roman" w:cs="Times New Roman"/>
                <w:sz w:val="24"/>
              </w:rPr>
            </w:pPr>
          </w:p>
        </w:tc>
        <w:tc>
          <w:tcPr>
            <w:tcW w:w="3240" w:type="dxa"/>
            <w:hideMark/>
          </w:tcPr>
          <w:p w14:paraId="4E254B1B"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500 k–1 M</w:t>
            </w:r>
          </w:p>
        </w:tc>
        <w:tc>
          <w:tcPr>
            <w:tcW w:w="1530" w:type="dxa"/>
            <w:hideMark/>
          </w:tcPr>
          <w:p w14:paraId="07BF392F"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150</w:t>
            </w:r>
          </w:p>
        </w:tc>
        <w:tc>
          <w:tcPr>
            <w:tcW w:w="900" w:type="dxa"/>
            <w:hideMark/>
          </w:tcPr>
          <w:p w14:paraId="4E01628A"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30</w:t>
            </w:r>
          </w:p>
        </w:tc>
      </w:tr>
      <w:tr w:rsidR="008B693C" w:rsidRPr="00BA1F85" w14:paraId="38B47E07" w14:textId="77777777" w:rsidTr="003C2A7A">
        <w:trPr>
          <w:trHeight w:val="432"/>
        </w:trPr>
        <w:tc>
          <w:tcPr>
            <w:tcW w:w="3595" w:type="dxa"/>
            <w:hideMark/>
          </w:tcPr>
          <w:p w14:paraId="560A7A66" w14:textId="77777777" w:rsidR="008B693C" w:rsidRPr="00BA1F85" w:rsidRDefault="008B693C" w:rsidP="008B693C">
            <w:pPr>
              <w:spacing w:after="160"/>
              <w:rPr>
                <w:rFonts w:ascii="Times New Roman" w:hAnsi="Times New Roman" w:cs="Times New Roman"/>
                <w:sz w:val="24"/>
              </w:rPr>
            </w:pPr>
          </w:p>
        </w:tc>
        <w:tc>
          <w:tcPr>
            <w:tcW w:w="3240" w:type="dxa"/>
            <w:hideMark/>
          </w:tcPr>
          <w:p w14:paraId="6B068753"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1–2 M</w:t>
            </w:r>
          </w:p>
        </w:tc>
        <w:tc>
          <w:tcPr>
            <w:tcW w:w="1530" w:type="dxa"/>
            <w:hideMark/>
          </w:tcPr>
          <w:p w14:paraId="7482670C"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55</w:t>
            </w:r>
          </w:p>
        </w:tc>
        <w:tc>
          <w:tcPr>
            <w:tcW w:w="900" w:type="dxa"/>
            <w:hideMark/>
          </w:tcPr>
          <w:p w14:paraId="49B826C7"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11</w:t>
            </w:r>
          </w:p>
        </w:tc>
      </w:tr>
      <w:tr w:rsidR="008B693C" w:rsidRPr="00BA1F85" w14:paraId="2E49FF82" w14:textId="77777777" w:rsidTr="003C2A7A">
        <w:trPr>
          <w:trHeight w:val="404"/>
        </w:trPr>
        <w:tc>
          <w:tcPr>
            <w:tcW w:w="3595" w:type="dxa"/>
            <w:tcBorders>
              <w:bottom w:val="single" w:sz="4" w:space="0" w:color="auto"/>
            </w:tcBorders>
            <w:hideMark/>
          </w:tcPr>
          <w:p w14:paraId="7F53B54B" w14:textId="77777777" w:rsidR="008B693C" w:rsidRPr="00BA1F85" w:rsidRDefault="008B693C" w:rsidP="008B693C">
            <w:pPr>
              <w:spacing w:after="160"/>
              <w:rPr>
                <w:rFonts w:ascii="Times New Roman" w:hAnsi="Times New Roman" w:cs="Times New Roman"/>
                <w:sz w:val="24"/>
              </w:rPr>
            </w:pPr>
          </w:p>
        </w:tc>
        <w:tc>
          <w:tcPr>
            <w:tcW w:w="3240" w:type="dxa"/>
            <w:tcBorders>
              <w:bottom w:val="single" w:sz="4" w:space="0" w:color="auto"/>
            </w:tcBorders>
            <w:hideMark/>
          </w:tcPr>
          <w:p w14:paraId="495F0DE2"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&gt; 2 M</w:t>
            </w:r>
          </w:p>
        </w:tc>
        <w:tc>
          <w:tcPr>
            <w:tcW w:w="1530" w:type="dxa"/>
            <w:tcBorders>
              <w:bottom w:val="single" w:sz="4" w:space="0" w:color="auto"/>
            </w:tcBorders>
            <w:hideMark/>
          </w:tcPr>
          <w:p w14:paraId="5EA478E2"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15</w:t>
            </w:r>
          </w:p>
        </w:tc>
        <w:tc>
          <w:tcPr>
            <w:tcW w:w="900" w:type="dxa"/>
            <w:tcBorders>
              <w:bottom w:val="single" w:sz="4" w:space="0" w:color="auto"/>
            </w:tcBorders>
            <w:hideMark/>
          </w:tcPr>
          <w:p w14:paraId="66BE5183" w14:textId="77777777" w:rsidR="008B693C" w:rsidRPr="00BA1F85" w:rsidRDefault="008B693C" w:rsidP="008B693C">
            <w:pPr>
              <w:spacing w:after="160"/>
              <w:rPr>
                <w:rFonts w:ascii="Times New Roman" w:hAnsi="Times New Roman" w:cs="Times New Roman"/>
                <w:sz w:val="24"/>
              </w:rPr>
            </w:pPr>
            <w:r w:rsidRPr="00BA1F85">
              <w:rPr>
                <w:rFonts w:ascii="Times New Roman" w:hAnsi="Times New Roman" w:cs="Times New Roman"/>
                <w:sz w:val="24"/>
              </w:rPr>
              <w:t>3</w:t>
            </w:r>
          </w:p>
        </w:tc>
      </w:tr>
    </w:tbl>
    <w:p w14:paraId="08BB8C18" w14:textId="1288BD8F" w:rsidR="00465AA0" w:rsidRPr="00B13E91" w:rsidRDefault="00645A06" w:rsidP="00755229">
      <w:pPr>
        <w:spacing w:line="360" w:lineRule="auto"/>
        <w:jc w:val="both"/>
        <w:rPr>
          <w:rFonts w:ascii="Arial" w:hAnsi="Arial" w:cs="Arial"/>
          <w:sz w:val="20"/>
        </w:rPr>
      </w:pPr>
      <w:r w:rsidRPr="00E649A2">
        <w:rPr>
          <w:rFonts w:ascii="Arial" w:hAnsi="Arial" w:cs="Arial"/>
          <w:b/>
          <w:sz w:val="20"/>
        </w:rPr>
        <w:t>Source:</w:t>
      </w:r>
      <w:r w:rsidRPr="00E649A2">
        <w:rPr>
          <w:rFonts w:ascii="Arial" w:hAnsi="Arial" w:cs="Arial"/>
          <w:sz w:val="20"/>
        </w:rPr>
        <w:t xml:space="preserve"> Authors’ Construct, 2025</w:t>
      </w:r>
    </w:p>
    <w:p w14:paraId="1DFA35C2" w14:textId="77777777" w:rsidR="00645A06" w:rsidRPr="006E4E1D" w:rsidRDefault="002E2545" w:rsidP="00755229">
      <w:pPr>
        <w:spacing w:line="360" w:lineRule="auto"/>
        <w:jc w:val="both"/>
        <w:rPr>
          <w:rFonts w:ascii="Arial" w:hAnsi="Arial" w:cs="Arial"/>
          <w:b/>
          <w:bCs/>
          <w:sz w:val="20"/>
        </w:rPr>
      </w:pPr>
      <w:r w:rsidRPr="006E4E1D">
        <w:rPr>
          <w:rFonts w:ascii="Arial" w:hAnsi="Arial" w:cs="Arial"/>
          <w:b/>
          <w:bCs/>
          <w:sz w:val="20"/>
        </w:rPr>
        <w:t>3.1.2 Policy</w:t>
      </w:r>
      <w:r w:rsidR="00645A06" w:rsidRPr="006E4E1D">
        <w:rPr>
          <w:rFonts w:ascii="Arial" w:hAnsi="Arial" w:cs="Arial"/>
          <w:b/>
          <w:bCs/>
          <w:sz w:val="20"/>
        </w:rPr>
        <w:t xml:space="preserve"> Effectiveness in Reducing Youth Unemployment</w:t>
      </w:r>
    </w:p>
    <w:p w14:paraId="22ED206E" w14:textId="2347F130" w:rsidR="002E2545" w:rsidRPr="002E2545" w:rsidRDefault="002E2545" w:rsidP="002E2545">
      <w:pPr>
        <w:spacing w:line="360" w:lineRule="auto"/>
        <w:jc w:val="both"/>
        <w:rPr>
          <w:rFonts w:ascii="Arial" w:hAnsi="Arial" w:cs="Arial"/>
          <w:sz w:val="20"/>
          <w:szCs w:val="20"/>
        </w:rPr>
      </w:pPr>
      <w:r>
        <w:rPr>
          <w:rFonts w:ascii="Arial" w:hAnsi="Arial" w:cs="Arial"/>
          <w:sz w:val="20"/>
          <w:szCs w:val="20"/>
        </w:rPr>
        <w:t>Table 3 show</w:t>
      </w:r>
      <w:r w:rsidRPr="002E2545">
        <w:rPr>
          <w:rFonts w:ascii="Arial" w:hAnsi="Arial" w:cs="Arial"/>
          <w:sz w:val="20"/>
          <w:szCs w:val="20"/>
        </w:rPr>
        <w:t>s that alignment wi</w:t>
      </w:r>
      <w:r w:rsidR="00762D01">
        <w:rPr>
          <w:rFonts w:ascii="Arial" w:hAnsi="Arial" w:cs="Arial"/>
          <w:sz w:val="20"/>
          <w:szCs w:val="20"/>
        </w:rPr>
        <w:t>th ILO standards (β = 1.842,</w:t>
      </w:r>
      <w:r w:rsidR="00762D01" w:rsidRPr="00762D01">
        <w:rPr>
          <w:rFonts w:ascii="Arial" w:hAnsi="Arial" w:cs="Arial"/>
          <w:i/>
          <w:sz w:val="20"/>
          <w:szCs w:val="20"/>
        </w:rPr>
        <w:t xml:space="preserve"> P</w:t>
      </w:r>
      <w:r w:rsidR="00762D01">
        <w:rPr>
          <w:rFonts w:ascii="Arial" w:hAnsi="Arial" w:cs="Arial"/>
          <w:sz w:val="20"/>
          <w:szCs w:val="20"/>
        </w:rPr>
        <w:t xml:space="preserve"> =</w:t>
      </w:r>
      <w:r w:rsidRPr="002E2545">
        <w:rPr>
          <w:rFonts w:ascii="Arial" w:hAnsi="Arial" w:cs="Arial"/>
          <w:sz w:val="20"/>
          <w:szCs w:val="20"/>
        </w:rPr>
        <w:t xml:space="preserve"> 0.01) is the factor that more than doubles the odds of getting out of unemployment, this effect is very similar to the one </w:t>
      </w:r>
      <w:proofErr w:type="spellStart"/>
      <w:r w:rsidRPr="002E2545">
        <w:rPr>
          <w:rFonts w:ascii="Arial" w:hAnsi="Arial" w:cs="Arial"/>
          <w:sz w:val="20"/>
          <w:szCs w:val="20"/>
        </w:rPr>
        <w:t>Kluve</w:t>
      </w:r>
      <w:proofErr w:type="spellEnd"/>
      <w:r w:rsidRPr="002E2545">
        <w:rPr>
          <w:rFonts w:ascii="Arial" w:hAnsi="Arial" w:cs="Arial"/>
          <w:sz w:val="20"/>
          <w:szCs w:val="20"/>
        </w:rPr>
        <w:t xml:space="preserve"> et al. (2019) meta-</w:t>
      </w:r>
      <w:r w:rsidR="0053785F" w:rsidRPr="002E2545">
        <w:rPr>
          <w:rFonts w:ascii="Arial" w:hAnsi="Arial" w:cs="Arial"/>
          <w:sz w:val="20"/>
          <w:szCs w:val="20"/>
        </w:rPr>
        <w:t>analyzed</w:t>
      </w:r>
      <w:r w:rsidRPr="002E2545">
        <w:rPr>
          <w:rFonts w:ascii="Arial" w:hAnsi="Arial" w:cs="Arial"/>
          <w:sz w:val="20"/>
          <w:szCs w:val="20"/>
        </w:rPr>
        <w:t xml:space="preserve"> which av</w:t>
      </w:r>
      <w:r>
        <w:rPr>
          <w:rFonts w:ascii="Arial" w:hAnsi="Arial" w:cs="Arial"/>
          <w:sz w:val="20"/>
          <w:szCs w:val="20"/>
        </w:rPr>
        <w:t xml:space="preserve">eraged a 15–20% </w:t>
      </w:r>
      <w:r w:rsidRPr="002E2545">
        <w:rPr>
          <w:rFonts w:ascii="Arial" w:hAnsi="Arial" w:cs="Arial"/>
          <w:sz w:val="20"/>
          <w:szCs w:val="20"/>
        </w:rPr>
        <w:t xml:space="preserve">effect across 113 low- and middle-income evaluations; the presence of </w:t>
      </w:r>
      <w:r w:rsidR="00762D01">
        <w:rPr>
          <w:rFonts w:ascii="Arial" w:hAnsi="Arial" w:cs="Arial"/>
          <w:sz w:val="20"/>
          <w:szCs w:val="20"/>
        </w:rPr>
        <w:t xml:space="preserve">adequate funding (β = 1.436, </w:t>
      </w:r>
      <w:r w:rsidR="00762D01" w:rsidRPr="00762D01">
        <w:rPr>
          <w:rFonts w:ascii="Arial" w:hAnsi="Arial" w:cs="Arial"/>
          <w:i/>
          <w:sz w:val="20"/>
          <w:szCs w:val="20"/>
        </w:rPr>
        <w:t>P</w:t>
      </w:r>
      <w:r w:rsidR="00762D01">
        <w:rPr>
          <w:rFonts w:ascii="Arial" w:hAnsi="Arial" w:cs="Arial"/>
          <w:sz w:val="20"/>
          <w:szCs w:val="20"/>
        </w:rPr>
        <w:t xml:space="preserve"> =</w:t>
      </w:r>
      <w:r w:rsidRPr="002E2545">
        <w:rPr>
          <w:rFonts w:ascii="Arial" w:hAnsi="Arial" w:cs="Arial"/>
          <w:sz w:val="20"/>
          <w:szCs w:val="20"/>
        </w:rPr>
        <w:t xml:space="preserve"> 0.01) alone accounted fo</w:t>
      </w:r>
      <w:r>
        <w:rPr>
          <w:rFonts w:ascii="Arial" w:hAnsi="Arial" w:cs="Arial"/>
          <w:sz w:val="20"/>
          <w:szCs w:val="20"/>
        </w:rPr>
        <w:t>r a further 14%</w:t>
      </w:r>
      <w:r w:rsidRPr="002E2545">
        <w:rPr>
          <w:rFonts w:ascii="Arial" w:hAnsi="Arial" w:cs="Arial"/>
          <w:sz w:val="20"/>
          <w:szCs w:val="20"/>
        </w:rPr>
        <w:t xml:space="preserve">, thus substantiating McKenzie’s (2017) global finding that the timely disbursement of funds is a prerequisite for the success of active </w:t>
      </w:r>
      <w:proofErr w:type="spellStart"/>
      <w:r w:rsidRPr="002E2545">
        <w:rPr>
          <w:rFonts w:ascii="Arial" w:hAnsi="Arial" w:cs="Arial"/>
          <w:sz w:val="20"/>
          <w:szCs w:val="20"/>
        </w:rPr>
        <w:t>labour</w:t>
      </w:r>
      <w:proofErr w:type="spellEnd"/>
      <w:r w:rsidRPr="002E2545">
        <w:rPr>
          <w:rFonts w:ascii="Arial" w:hAnsi="Arial" w:cs="Arial"/>
          <w:sz w:val="20"/>
          <w:szCs w:val="20"/>
        </w:rPr>
        <w:t xml:space="preserve"> markets and also lending support to the World Bank (2021) evidence that the late releases cut Sierra Leonean placement rates by one-third.</w:t>
      </w:r>
    </w:p>
    <w:p w14:paraId="7E01E457" w14:textId="3A68B9F9" w:rsidR="002E2545" w:rsidRPr="002E2545" w:rsidRDefault="002E2545" w:rsidP="002E2545">
      <w:pPr>
        <w:spacing w:line="360" w:lineRule="auto"/>
        <w:jc w:val="both"/>
        <w:rPr>
          <w:rFonts w:ascii="Arial" w:hAnsi="Arial" w:cs="Arial"/>
          <w:sz w:val="20"/>
          <w:szCs w:val="20"/>
        </w:rPr>
      </w:pPr>
      <w:r w:rsidRPr="002E2545">
        <w:rPr>
          <w:rFonts w:ascii="Arial" w:hAnsi="Arial" w:cs="Arial"/>
          <w:sz w:val="20"/>
          <w:szCs w:val="20"/>
        </w:rPr>
        <w:t>T</w:t>
      </w:r>
      <w:r>
        <w:rPr>
          <w:rFonts w:ascii="Arial" w:hAnsi="Arial" w:cs="Arial"/>
          <w:sz w:val="20"/>
          <w:szCs w:val="20"/>
        </w:rPr>
        <w:t xml:space="preserve">he probability increases by 2.8% </w:t>
      </w:r>
      <w:r w:rsidRPr="002E2545">
        <w:rPr>
          <w:rFonts w:ascii="Arial" w:hAnsi="Arial" w:cs="Arial"/>
          <w:sz w:val="20"/>
          <w:szCs w:val="20"/>
        </w:rPr>
        <w:t>if the locatio</w:t>
      </w:r>
      <w:r w:rsidR="00762D01">
        <w:rPr>
          <w:rFonts w:ascii="Arial" w:hAnsi="Arial" w:cs="Arial"/>
          <w:sz w:val="20"/>
          <w:szCs w:val="20"/>
        </w:rPr>
        <w:t xml:space="preserve">n is in Freetown (β = 1.028, </w:t>
      </w:r>
      <w:r w:rsidR="00762D01" w:rsidRPr="00762D01">
        <w:rPr>
          <w:rFonts w:ascii="Arial" w:hAnsi="Arial" w:cs="Arial"/>
          <w:i/>
          <w:sz w:val="20"/>
          <w:szCs w:val="20"/>
        </w:rPr>
        <w:t>P</w:t>
      </w:r>
      <w:r w:rsidR="00762D01">
        <w:rPr>
          <w:rFonts w:ascii="Arial" w:hAnsi="Arial" w:cs="Arial"/>
          <w:sz w:val="20"/>
          <w:szCs w:val="20"/>
        </w:rPr>
        <w:t xml:space="preserve"> =</w:t>
      </w:r>
      <w:r w:rsidRPr="002E2545">
        <w:rPr>
          <w:rFonts w:ascii="Arial" w:hAnsi="Arial" w:cs="Arial"/>
          <w:sz w:val="20"/>
          <w:szCs w:val="20"/>
        </w:rPr>
        <w:t xml:space="preserve"> 0.05)</w:t>
      </w:r>
      <w:r w:rsidR="006301E0">
        <w:rPr>
          <w:rFonts w:ascii="Arial" w:hAnsi="Arial" w:cs="Arial"/>
          <w:sz w:val="20"/>
          <w:szCs w:val="20"/>
        </w:rPr>
        <w:t>;</w:t>
      </w:r>
      <w:r w:rsidRPr="002E2545">
        <w:rPr>
          <w:rFonts w:ascii="Arial" w:hAnsi="Arial" w:cs="Arial"/>
          <w:sz w:val="20"/>
          <w:szCs w:val="20"/>
        </w:rPr>
        <w:t xml:space="preserve"> such a premium is in line with the agglomeration wage effects estimations of the African c</w:t>
      </w:r>
      <w:r w:rsidR="0035784D">
        <w:rPr>
          <w:rFonts w:ascii="Arial" w:hAnsi="Arial" w:cs="Arial"/>
          <w:sz w:val="20"/>
          <w:szCs w:val="20"/>
        </w:rPr>
        <w:t>ountries</w:t>
      </w:r>
      <w:r w:rsidRPr="002E2545">
        <w:rPr>
          <w:rFonts w:ascii="Arial" w:hAnsi="Arial" w:cs="Arial"/>
          <w:sz w:val="20"/>
          <w:szCs w:val="20"/>
        </w:rPr>
        <w:t xml:space="preserve"> by </w:t>
      </w:r>
      <w:r w:rsidR="0035784D" w:rsidRPr="0035784D">
        <w:rPr>
          <w:rFonts w:ascii="Arial" w:hAnsi="Arial" w:cs="Arial"/>
          <w:bCs/>
          <w:sz w:val="20"/>
        </w:rPr>
        <w:t>Attah</w:t>
      </w:r>
      <w:r w:rsidR="0035784D">
        <w:rPr>
          <w:rFonts w:ascii="Arial" w:hAnsi="Arial" w:cs="Arial"/>
          <w:bCs/>
          <w:sz w:val="20"/>
        </w:rPr>
        <w:t>, A. W. (2015)</w:t>
      </w:r>
      <w:r w:rsidR="006301E0">
        <w:rPr>
          <w:rFonts w:ascii="Arial" w:hAnsi="Arial" w:cs="Arial"/>
          <w:sz w:val="20"/>
          <w:szCs w:val="20"/>
        </w:rPr>
        <w:t>;</w:t>
      </w:r>
      <w:r w:rsidRPr="002E2545">
        <w:rPr>
          <w:rFonts w:ascii="Arial" w:hAnsi="Arial" w:cs="Arial"/>
          <w:sz w:val="20"/>
          <w:szCs w:val="20"/>
        </w:rPr>
        <w:t xml:space="preserve"> however, the small size of the effect suggests that a well-designed intervention can neutralize the negative effects of location. The contribution of &gt; 2 years </w:t>
      </w:r>
      <w:proofErr w:type="spellStart"/>
      <w:r w:rsidRPr="002E2545">
        <w:rPr>
          <w:rFonts w:ascii="Arial" w:hAnsi="Arial" w:cs="Arial"/>
          <w:sz w:val="20"/>
          <w:szCs w:val="20"/>
        </w:rPr>
        <w:t>programme</w:t>
      </w:r>
      <w:proofErr w:type="spellEnd"/>
      <w:r w:rsidRPr="002E2545">
        <w:rPr>
          <w:rFonts w:ascii="Arial" w:hAnsi="Arial" w:cs="Arial"/>
          <w:sz w:val="20"/>
          <w:szCs w:val="20"/>
        </w:rPr>
        <w:t xml:space="preserve"> duration to the p</w:t>
      </w:r>
      <w:r w:rsidR="00E649A2">
        <w:rPr>
          <w:rFonts w:ascii="Arial" w:hAnsi="Arial" w:cs="Arial"/>
          <w:sz w:val="20"/>
          <w:szCs w:val="20"/>
        </w:rPr>
        <w:t xml:space="preserve">robability measure is 2.4% </w:t>
      </w:r>
      <w:r w:rsidR="00762D01">
        <w:rPr>
          <w:rFonts w:ascii="Arial" w:hAnsi="Arial" w:cs="Arial"/>
          <w:sz w:val="20"/>
          <w:szCs w:val="20"/>
        </w:rPr>
        <w:t xml:space="preserve"> (β = 0.875, </w:t>
      </w:r>
      <w:r w:rsidR="00762D01" w:rsidRPr="00762D01">
        <w:rPr>
          <w:rFonts w:ascii="Arial" w:hAnsi="Arial" w:cs="Arial"/>
          <w:i/>
          <w:sz w:val="20"/>
          <w:szCs w:val="20"/>
        </w:rPr>
        <w:t xml:space="preserve">P </w:t>
      </w:r>
      <w:r w:rsidR="00762D01">
        <w:rPr>
          <w:rFonts w:ascii="Arial" w:hAnsi="Arial" w:cs="Arial"/>
          <w:sz w:val="20"/>
          <w:szCs w:val="20"/>
        </w:rPr>
        <w:t>=</w:t>
      </w:r>
      <w:r w:rsidRPr="002E2545">
        <w:rPr>
          <w:rFonts w:ascii="Arial" w:hAnsi="Arial" w:cs="Arial"/>
          <w:sz w:val="20"/>
          <w:szCs w:val="20"/>
        </w:rPr>
        <w:t xml:space="preserve"> 0.05), which goes hand in hand with the 18- to 24-month maturity threshold McKenzie (2017) identifies for employer trust and curriculum refinement, while a high level of stakeholder engagement adds 2.0 points at the 10 % si</w:t>
      </w:r>
      <w:r w:rsidR="00762D01">
        <w:rPr>
          <w:rFonts w:ascii="Arial" w:hAnsi="Arial" w:cs="Arial"/>
          <w:sz w:val="20"/>
          <w:szCs w:val="20"/>
        </w:rPr>
        <w:t>gnificance level (β = 0.712,</w:t>
      </w:r>
      <w:r w:rsidR="00762D01" w:rsidRPr="00762D01">
        <w:rPr>
          <w:rFonts w:ascii="Arial" w:hAnsi="Arial" w:cs="Arial"/>
          <w:i/>
          <w:sz w:val="20"/>
          <w:szCs w:val="20"/>
        </w:rPr>
        <w:t xml:space="preserve"> P</w:t>
      </w:r>
      <w:r w:rsidR="00762D01">
        <w:rPr>
          <w:rFonts w:ascii="Arial" w:hAnsi="Arial" w:cs="Arial"/>
          <w:sz w:val="20"/>
          <w:szCs w:val="20"/>
        </w:rPr>
        <w:t xml:space="preserve"> =</w:t>
      </w:r>
      <w:r w:rsidRPr="002E2545">
        <w:rPr>
          <w:rFonts w:ascii="Arial" w:hAnsi="Arial" w:cs="Arial"/>
          <w:sz w:val="20"/>
          <w:szCs w:val="20"/>
        </w:rPr>
        <w:t xml:space="preserve"> 0.10), the size of the effect being smaller than that </w:t>
      </w:r>
      <w:r w:rsidRPr="002E2545">
        <w:rPr>
          <w:rFonts w:ascii="Arial" w:hAnsi="Arial" w:cs="Arial"/>
          <w:sz w:val="20"/>
          <w:szCs w:val="20"/>
        </w:rPr>
        <w:lastRenderedPageBreak/>
        <w:t>of the 5–7</w:t>
      </w:r>
      <w:r w:rsidR="00E649A2">
        <w:rPr>
          <w:rFonts w:ascii="Arial" w:hAnsi="Arial" w:cs="Arial"/>
          <w:sz w:val="20"/>
          <w:szCs w:val="20"/>
        </w:rPr>
        <w:t xml:space="preserve">% </w:t>
      </w:r>
      <w:proofErr w:type="spellStart"/>
      <w:r w:rsidR="00941AF4">
        <w:rPr>
          <w:rFonts w:ascii="Arial" w:hAnsi="Arial" w:cs="Arial"/>
          <w:sz w:val="20"/>
          <w:szCs w:val="20"/>
        </w:rPr>
        <w:t>Ibarrarán</w:t>
      </w:r>
      <w:proofErr w:type="spellEnd"/>
      <w:r w:rsidR="00941AF4">
        <w:rPr>
          <w:rFonts w:ascii="Arial" w:hAnsi="Arial" w:cs="Arial"/>
          <w:sz w:val="20"/>
          <w:szCs w:val="20"/>
        </w:rPr>
        <w:t xml:space="preserve"> et al. (2014</w:t>
      </w:r>
      <w:r w:rsidRPr="002E2545">
        <w:rPr>
          <w:rFonts w:ascii="Arial" w:hAnsi="Arial" w:cs="Arial"/>
          <w:sz w:val="20"/>
          <w:szCs w:val="20"/>
        </w:rPr>
        <w:t xml:space="preserve">) refer to for Latin American apprenticeships but strongly supportive of O’Higgins’s (2017) coordination </w:t>
      </w:r>
      <w:r w:rsidR="00E649A2">
        <w:rPr>
          <w:rFonts w:ascii="Arial" w:hAnsi="Arial" w:cs="Arial"/>
          <w:sz w:val="20"/>
          <w:szCs w:val="20"/>
        </w:rPr>
        <w:t>research work</w:t>
      </w:r>
      <w:r w:rsidRPr="002E2545">
        <w:rPr>
          <w:rFonts w:ascii="Arial" w:hAnsi="Arial" w:cs="Arial"/>
          <w:sz w:val="20"/>
          <w:szCs w:val="20"/>
        </w:rPr>
        <w:t xml:space="preserve"> that multi-actor governance lessens the mismatch of the vacancy.</w:t>
      </w:r>
    </w:p>
    <w:p w14:paraId="1F549D1D" w14:textId="5C8CFBB0" w:rsidR="008B693C" w:rsidRPr="001B3635" w:rsidRDefault="002E2545" w:rsidP="001B3635">
      <w:pPr>
        <w:spacing w:line="360" w:lineRule="auto"/>
        <w:jc w:val="both"/>
        <w:rPr>
          <w:rFonts w:ascii="Arial" w:hAnsi="Arial" w:cs="Arial"/>
          <w:sz w:val="20"/>
          <w:szCs w:val="20"/>
        </w:rPr>
      </w:pPr>
      <w:r w:rsidRPr="002E2545">
        <w:rPr>
          <w:rFonts w:ascii="Arial" w:hAnsi="Arial" w:cs="Arial"/>
          <w:sz w:val="20"/>
          <w:szCs w:val="20"/>
        </w:rPr>
        <w:t>Standing alone, the logistic findings from the table suggest th</w:t>
      </w:r>
      <w:r w:rsidR="00E649A2">
        <w:rPr>
          <w:rFonts w:ascii="Arial" w:hAnsi="Arial" w:cs="Arial"/>
          <w:sz w:val="20"/>
          <w:szCs w:val="20"/>
        </w:rPr>
        <w:t>at merely urban pilots’ scaling</w:t>
      </w:r>
      <w:r w:rsidR="006301E0">
        <w:rPr>
          <w:rFonts w:ascii="Arial" w:hAnsi="Arial" w:cs="Arial"/>
          <w:sz w:val="20"/>
          <w:szCs w:val="20"/>
        </w:rPr>
        <w:t>,</w:t>
      </w:r>
      <w:r w:rsidR="00E649A2">
        <w:rPr>
          <w:rFonts w:ascii="Arial" w:hAnsi="Arial" w:cs="Arial"/>
          <w:sz w:val="20"/>
          <w:szCs w:val="20"/>
        </w:rPr>
        <w:t xml:space="preserve"> </w:t>
      </w:r>
      <w:r w:rsidRPr="002E2545">
        <w:rPr>
          <w:rFonts w:ascii="Arial" w:hAnsi="Arial" w:cs="Arial"/>
          <w:sz w:val="20"/>
          <w:szCs w:val="20"/>
        </w:rPr>
        <w:t>thus, expanding Sierra Leone’s youth employ</w:t>
      </w:r>
      <w:r w:rsidR="00E649A2">
        <w:rPr>
          <w:rFonts w:ascii="Arial" w:hAnsi="Arial" w:cs="Arial"/>
          <w:sz w:val="20"/>
          <w:szCs w:val="20"/>
        </w:rPr>
        <w:t xml:space="preserve">ment </w:t>
      </w:r>
      <w:proofErr w:type="spellStart"/>
      <w:r w:rsidR="00E649A2">
        <w:rPr>
          <w:rFonts w:ascii="Arial" w:hAnsi="Arial" w:cs="Arial"/>
          <w:sz w:val="20"/>
          <w:szCs w:val="20"/>
        </w:rPr>
        <w:t>programme</w:t>
      </w:r>
      <w:proofErr w:type="spellEnd"/>
      <w:r w:rsidR="00E649A2">
        <w:rPr>
          <w:rFonts w:ascii="Arial" w:hAnsi="Arial" w:cs="Arial"/>
          <w:sz w:val="20"/>
          <w:szCs w:val="20"/>
        </w:rPr>
        <w:t xml:space="preserve"> </w:t>
      </w:r>
      <w:r w:rsidR="006301E0">
        <w:rPr>
          <w:rFonts w:ascii="Arial" w:hAnsi="Arial" w:cs="Arial"/>
          <w:sz w:val="20"/>
          <w:szCs w:val="20"/>
        </w:rPr>
        <w:t xml:space="preserve">to </w:t>
      </w:r>
      <w:r w:rsidR="00E649A2">
        <w:rPr>
          <w:rFonts w:ascii="Arial" w:hAnsi="Arial" w:cs="Arial"/>
          <w:sz w:val="20"/>
          <w:szCs w:val="20"/>
        </w:rPr>
        <w:t>secondary cities</w:t>
      </w:r>
      <w:r w:rsidR="006301E0">
        <w:rPr>
          <w:rFonts w:ascii="Arial" w:hAnsi="Arial" w:cs="Arial"/>
          <w:sz w:val="20"/>
          <w:szCs w:val="20"/>
        </w:rPr>
        <w:t>,</w:t>
      </w:r>
      <w:r w:rsidR="00E649A2">
        <w:rPr>
          <w:rFonts w:ascii="Arial" w:hAnsi="Arial" w:cs="Arial"/>
          <w:sz w:val="20"/>
          <w:szCs w:val="20"/>
        </w:rPr>
        <w:t xml:space="preserve"> </w:t>
      </w:r>
      <w:r w:rsidRPr="002E2545">
        <w:rPr>
          <w:rFonts w:ascii="Arial" w:hAnsi="Arial" w:cs="Arial"/>
          <w:sz w:val="20"/>
          <w:szCs w:val="20"/>
        </w:rPr>
        <w:t xml:space="preserve">would not be as cost-effective as the options of first, aligning with ILO norms, second, mobilizing finance upfront, third, prolonging the </w:t>
      </w:r>
      <w:proofErr w:type="spellStart"/>
      <w:r w:rsidRPr="002E2545">
        <w:rPr>
          <w:rFonts w:ascii="Arial" w:hAnsi="Arial" w:cs="Arial"/>
          <w:sz w:val="20"/>
          <w:szCs w:val="20"/>
        </w:rPr>
        <w:t>programme</w:t>
      </w:r>
      <w:proofErr w:type="spellEnd"/>
      <w:r w:rsidRPr="002E2545">
        <w:rPr>
          <w:rFonts w:ascii="Arial" w:hAnsi="Arial" w:cs="Arial"/>
          <w:sz w:val="20"/>
          <w:szCs w:val="20"/>
        </w:rPr>
        <w:t xml:space="preserve"> cycle, and fourth, facilitating the involvem</w:t>
      </w:r>
      <w:r w:rsidR="00F36CF9">
        <w:rPr>
          <w:rFonts w:ascii="Arial" w:hAnsi="Arial" w:cs="Arial"/>
          <w:sz w:val="20"/>
          <w:szCs w:val="20"/>
        </w:rPr>
        <w:t>ent of private-sector partners.</w:t>
      </w:r>
    </w:p>
    <w:p w14:paraId="3EB38362" w14:textId="77777777" w:rsidR="00645A06" w:rsidRPr="00FA53A7" w:rsidRDefault="00645A06" w:rsidP="00431378">
      <w:pPr>
        <w:spacing w:line="360" w:lineRule="auto"/>
        <w:jc w:val="center"/>
        <w:rPr>
          <w:rFonts w:ascii="Arial" w:hAnsi="Arial" w:cs="Arial"/>
          <w:b/>
          <w:bCs/>
          <w:sz w:val="20"/>
        </w:rPr>
      </w:pPr>
      <w:r>
        <w:rPr>
          <w:rFonts w:ascii="Arial" w:hAnsi="Arial" w:cs="Arial"/>
          <w:b/>
          <w:bCs/>
          <w:sz w:val="20"/>
        </w:rPr>
        <w:t xml:space="preserve">Table 3. </w:t>
      </w:r>
      <w:r w:rsidRPr="00FA53A7">
        <w:rPr>
          <w:rFonts w:ascii="Arial" w:hAnsi="Arial" w:cs="Arial"/>
          <w:b/>
          <w:bCs/>
          <w:sz w:val="20"/>
        </w:rPr>
        <w:t>Policy Effectiveness in Reducing Youth Unemployment</w:t>
      </w:r>
    </w:p>
    <w:tbl>
      <w:tblPr>
        <w:tblStyle w:val="TableGrid"/>
        <w:tblpPr w:leftFromText="180" w:rightFromText="180" w:vertAnchor="text" w:horzAnchor="margin" w:tblpY="-80"/>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1620"/>
        <w:gridCol w:w="1800"/>
        <w:gridCol w:w="1440"/>
      </w:tblGrid>
      <w:tr w:rsidR="00645A06" w:rsidRPr="00FA53A7" w14:paraId="7D957A0B" w14:textId="77777777" w:rsidTr="00645A06">
        <w:trPr>
          <w:trHeight w:val="403"/>
        </w:trPr>
        <w:tc>
          <w:tcPr>
            <w:tcW w:w="3955" w:type="dxa"/>
            <w:tcBorders>
              <w:top w:val="single" w:sz="4" w:space="0" w:color="auto"/>
              <w:bottom w:val="single" w:sz="4" w:space="0" w:color="auto"/>
            </w:tcBorders>
            <w:hideMark/>
          </w:tcPr>
          <w:p w14:paraId="07C4113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Policy Effectiveness</w:t>
            </w:r>
          </w:p>
        </w:tc>
        <w:tc>
          <w:tcPr>
            <w:tcW w:w="1620" w:type="dxa"/>
            <w:tcBorders>
              <w:top w:val="single" w:sz="4" w:space="0" w:color="auto"/>
              <w:bottom w:val="single" w:sz="4" w:space="0" w:color="auto"/>
            </w:tcBorders>
            <w:hideMark/>
          </w:tcPr>
          <w:p w14:paraId="07D5DAF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1800" w:type="dxa"/>
            <w:tcBorders>
              <w:top w:val="single" w:sz="4" w:space="0" w:color="auto"/>
              <w:bottom w:val="single" w:sz="4" w:space="0" w:color="auto"/>
            </w:tcBorders>
            <w:hideMark/>
          </w:tcPr>
          <w:p w14:paraId="323E7AC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1440" w:type="dxa"/>
            <w:tcBorders>
              <w:top w:val="single" w:sz="4" w:space="0" w:color="auto"/>
              <w:bottom w:val="single" w:sz="4" w:space="0" w:color="auto"/>
            </w:tcBorders>
            <w:hideMark/>
          </w:tcPr>
          <w:p w14:paraId="21F98CA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1596A401" w14:textId="77777777" w:rsidTr="00645A06">
        <w:trPr>
          <w:trHeight w:val="403"/>
        </w:trPr>
        <w:tc>
          <w:tcPr>
            <w:tcW w:w="8815" w:type="dxa"/>
            <w:gridSpan w:val="4"/>
            <w:hideMark/>
          </w:tcPr>
          <w:p w14:paraId="6A77EB9C"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
                <w:bCs/>
                <w:sz w:val="20"/>
                <w:szCs w:val="20"/>
              </w:rPr>
              <w:t>Policy Design Factors</w:t>
            </w:r>
          </w:p>
        </w:tc>
      </w:tr>
      <w:tr w:rsidR="00645A06" w:rsidRPr="00FA53A7" w14:paraId="247ADE30" w14:textId="77777777" w:rsidTr="00645A06">
        <w:trPr>
          <w:trHeight w:val="403"/>
        </w:trPr>
        <w:tc>
          <w:tcPr>
            <w:tcW w:w="3955" w:type="dxa"/>
            <w:hideMark/>
          </w:tcPr>
          <w:p w14:paraId="4F1E7628"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ILO Standard Alignment (Yes=1)</w:t>
            </w:r>
          </w:p>
        </w:tc>
        <w:tc>
          <w:tcPr>
            <w:tcW w:w="1620" w:type="dxa"/>
            <w:hideMark/>
          </w:tcPr>
          <w:p w14:paraId="5EA7B46C"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1.842</w:t>
            </w:r>
          </w:p>
        </w:tc>
        <w:tc>
          <w:tcPr>
            <w:tcW w:w="1800" w:type="dxa"/>
            <w:hideMark/>
          </w:tcPr>
          <w:p w14:paraId="62C16F8B"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0.607</w:t>
            </w:r>
          </w:p>
        </w:tc>
        <w:tc>
          <w:tcPr>
            <w:tcW w:w="1440" w:type="dxa"/>
            <w:hideMark/>
          </w:tcPr>
          <w:p w14:paraId="31E11F4F"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0.002***</w:t>
            </w:r>
          </w:p>
        </w:tc>
      </w:tr>
      <w:tr w:rsidR="00645A06" w:rsidRPr="00FA53A7" w14:paraId="65FC476D" w14:textId="77777777" w:rsidTr="00645A06">
        <w:trPr>
          <w:trHeight w:val="403"/>
        </w:trPr>
        <w:tc>
          <w:tcPr>
            <w:tcW w:w="3955" w:type="dxa"/>
            <w:hideMark/>
          </w:tcPr>
          <w:p w14:paraId="18AA8BAA"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Funding Adequacy (Adequate=1)</w:t>
            </w:r>
          </w:p>
        </w:tc>
        <w:tc>
          <w:tcPr>
            <w:tcW w:w="1620" w:type="dxa"/>
            <w:hideMark/>
          </w:tcPr>
          <w:p w14:paraId="61BCC362"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1.436</w:t>
            </w:r>
          </w:p>
        </w:tc>
        <w:tc>
          <w:tcPr>
            <w:tcW w:w="1800" w:type="dxa"/>
            <w:hideMark/>
          </w:tcPr>
          <w:p w14:paraId="21A08382"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0.551</w:t>
            </w:r>
          </w:p>
        </w:tc>
        <w:tc>
          <w:tcPr>
            <w:tcW w:w="1440" w:type="dxa"/>
            <w:hideMark/>
          </w:tcPr>
          <w:p w14:paraId="25E1E433"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0.009***</w:t>
            </w:r>
          </w:p>
        </w:tc>
      </w:tr>
      <w:tr w:rsidR="00645A06" w:rsidRPr="00FA53A7" w14:paraId="240315B1" w14:textId="77777777" w:rsidTr="00645A06">
        <w:trPr>
          <w:trHeight w:val="388"/>
        </w:trPr>
        <w:tc>
          <w:tcPr>
            <w:tcW w:w="3955" w:type="dxa"/>
            <w:hideMark/>
          </w:tcPr>
          <w:p w14:paraId="1A4D04B4"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Urban City (Freetown=1)</w:t>
            </w:r>
          </w:p>
        </w:tc>
        <w:tc>
          <w:tcPr>
            <w:tcW w:w="1620" w:type="dxa"/>
            <w:hideMark/>
          </w:tcPr>
          <w:p w14:paraId="17BA3AA5"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1.028</w:t>
            </w:r>
          </w:p>
        </w:tc>
        <w:tc>
          <w:tcPr>
            <w:tcW w:w="1800" w:type="dxa"/>
            <w:hideMark/>
          </w:tcPr>
          <w:p w14:paraId="5E6889D5"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0.472</w:t>
            </w:r>
          </w:p>
        </w:tc>
        <w:tc>
          <w:tcPr>
            <w:tcW w:w="1440" w:type="dxa"/>
            <w:hideMark/>
          </w:tcPr>
          <w:p w14:paraId="6B7C8B90"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0.030**</w:t>
            </w:r>
          </w:p>
        </w:tc>
      </w:tr>
      <w:tr w:rsidR="00645A06" w:rsidRPr="00FA53A7" w14:paraId="031D5259" w14:textId="77777777" w:rsidTr="00645A06">
        <w:trPr>
          <w:trHeight w:val="403"/>
        </w:trPr>
        <w:tc>
          <w:tcPr>
            <w:tcW w:w="8815" w:type="dxa"/>
            <w:gridSpan w:val="4"/>
            <w:hideMark/>
          </w:tcPr>
          <w:p w14:paraId="2563DCE0" w14:textId="77777777" w:rsidR="00645A06" w:rsidRPr="00FA53A7" w:rsidRDefault="00645A06" w:rsidP="00755229">
            <w:pPr>
              <w:spacing w:line="360" w:lineRule="auto"/>
              <w:jc w:val="both"/>
              <w:rPr>
                <w:rFonts w:ascii="Arial" w:hAnsi="Arial" w:cs="Arial"/>
                <w:b/>
                <w:bCs/>
                <w:sz w:val="20"/>
                <w:szCs w:val="20"/>
              </w:rPr>
            </w:pPr>
            <w:r w:rsidRPr="00FA53A7">
              <w:rPr>
                <w:rFonts w:ascii="Arial" w:hAnsi="Arial" w:cs="Arial"/>
                <w:b/>
                <w:bCs/>
                <w:sz w:val="20"/>
                <w:szCs w:val="20"/>
              </w:rPr>
              <w:t>Controls</w:t>
            </w:r>
          </w:p>
        </w:tc>
      </w:tr>
      <w:tr w:rsidR="00645A06" w:rsidRPr="00FA53A7" w14:paraId="666E1683" w14:textId="77777777" w:rsidTr="00645A06">
        <w:trPr>
          <w:trHeight w:val="403"/>
        </w:trPr>
        <w:tc>
          <w:tcPr>
            <w:tcW w:w="3955" w:type="dxa"/>
            <w:hideMark/>
          </w:tcPr>
          <w:p w14:paraId="16ECD310"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Policy Duration (&gt;2 years=1)</w:t>
            </w:r>
          </w:p>
        </w:tc>
        <w:tc>
          <w:tcPr>
            <w:tcW w:w="1620" w:type="dxa"/>
            <w:hideMark/>
          </w:tcPr>
          <w:p w14:paraId="1669BF2B"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0.875</w:t>
            </w:r>
          </w:p>
        </w:tc>
        <w:tc>
          <w:tcPr>
            <w:tcW w:w="1800" w:type="dxa"/>
            <w:hideMark/>
          </w:tcPr>
          <w:p w14:paraId="71D7A17F"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0.409</w:t>
            </w:r>
          </w:p>
        </w:tc>
        <w:tc>
          <w:tcPr>
            <w:tcW w:w="1440" w:type="dxa"/>
            <w:hideMark/>
          </w:tcPr>
          <w:p w14:paraId="785B6CE9"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0.034**</w:t>
            </w:r>
          </w:p>
        </w:tc>
      </w:tr>
      <w:tr w:rsidR="00645A06" w:rsidRPr="00FA53A7" w14:paraId="75E725A9" w14:textId="77777777" w:rsidTr="00645A06">
        <w:trPr>
          <w:trHeight w:val="403"/>
        </w:trPr>
        <w:tc>
          <w:tcPr>
            <w:tcW w:w="3955" w:type="dxa"/>
            <w:hideMark/>
          </w:tcPr>
          <w:p w14:paraId="286280C6"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Stakeholder Collaboration (High=1)</w:t>
            </w:r>
          </w:p>
        </w:tc>
        <w:tc>
          <w:tcPr>
            <w:tcW w:w="1620" w:type="dxa"/>
            <w:hideMark/>
          </w:tcPr>
          <w:p w14:paraId="65F2F5F5"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0.712</w:t>
            </w:r>
          </w:p>
        </w:tc>
        <w:tc>
          <w:tcPr>
            <w:tcW w:w="1800" w:type="dxa"/>
            <w:hideMark/>
          </w:tcPr>
          <w:p w14:paraId="34D2A387"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0.386</w:t>
            </w:r>
          </w:p>
        </w:tc>
        <w:tc>
          <w:tcPr>
            <w:tcW w:w="1440" w:type="dxa"/>
            <w:hideMark/>
          </w:tcPr>
          <w:p w14:paraId="0FD83E9F"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0.065*</w:t>
            </w:r>
          </w:p>
        </w:tc>
      </w:tr>
      <w:tr w:rsidR="00645A06" w:rsidRPr="00FA53A7" w14:paraId="60B0F5B7" w14:textId="77777777" w:rsidTr="00645A06">
        <w:trPr>
          <w:trHeight w:val="403"/>
        </w:trPr>
        <w:tc>
          <w:tcPr>
            <w:tcW w:w="3955" w:type="dxa"/>
            <w:hideMark/>
          </w:tcPr>
          <w:p w14:paraId="3F9CC4AC"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_cons</w:t>
            </w:r>
          </w:p>
        </w:tc>
        <w:tc>
          <w:tcPr>
            <w:tcW w:w="1620" w:type="dxa"/>
            <w:hideMark/>
          </w:tcPr>
          <w:p w14:paraId="7C31D31F"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-2.741</w:t>
            </w:r>
          </w:p>
        </w:tc>
        <w:tc>
          <w:tcPr>
            <w:tcW w:w="1800" w:type="dxa"/>
            <w:hideMark/>
          </w:tcPr>
          <w:p w14:paraId="1E7D47E5"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1.063</w:t>
            </w:r>
          </w:p>
        </w:tc>
        <w:tc>
          <w:tcPr>
            <w:tcW w:w="1440" w:type="dxa"/>
            <w:hideMark/>
          </w:tcPr>
          <w:p w14:paraId="473BEAF1"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0.010***</w:t>
            </w:r>
          </w:p>
        </w:tc>
      </w:tr>
      <w:tr w:rsidR="00645A06" w:rsidRPr="00FA53A7" w14:paraId="62BD782A" w14:textId="77777777" w:rsidTr="00645A06">
        <w:trPr>
          <w:trHeight w:val="403"/>
        </w:trPr>
        <w:tc>
          <w:tcPr>
            <w:tcW w:w="3955" w:type="dxa"/>
            <w:hideMark/>
          </w:tcPr>
          <w:p w14:paraId="7FCF6955"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 xml:space="preserve">Number of </w:t>
            </w:r>
            <w:proofErr w:type="spellStart"/>
            <w:r w:rsidRPr="00FA53A7">
              <w:rPr>
                <w:rFonts w:ascii="Arial" w:hAnsi="Arial" w:cs="Arial"/>
                <w:bCs/>
                <w:sz w:val="20"/>
                <w:szCs w:val="20"/>
              </w:rPr>
              <w:t>obs</w:t>
            </w:r>
            <w:proofErr w:type="spellEnd"/>
          </w:p>
        </w:tc>
        <w:tc>
          <w:tcPr>
            <w:tcW w:w="1620" w:type="dxa"/>
            <w:hideMark/>
          </w:tcPr>
          <w:p w14:paraId="5308EBBF"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500</w:t>
            </w:r>
          </w:p>
        </w:tc>
        <w:tc>
          <w:tcPr>
            <w:tcW w:w="1800" w:type="dxa"/>
            <w:hideMark/>
          </w:tcPr>
          <w:p w14:paraId="1848E09F" w14:textId="77777777" w:rsidR="00645A06" w:rsidRPr="00FA53A7" w:rsidRDefault="00645A06" w:rsidP="00755229">
            <w:pPr>
              <w:spacing w:line="360" w:lineRule="auto"/>
              <w:jc w:val="both"/>
              <w:rPr>
                <w:rFonts w:ascii="Arial" w:hAnsi="Arial" w:cs="Arial"/>
                <w:bCs/>
                <w:sz w:val="20"/>
                <w:szCs w:val="20"/>
              </w:rPr>
            </w:pPr>
          </w:p>
        </w:tc>
        <w:tc>
          <w:tcPr>
            <w:tcW w:w="1440" w:type="dxa"/>
            <w:hideMark/>
          </w:tcPr>
          <w:p w14:paraId="3EDDEC42" w14:textId="77777777" w:rsidR="00645A06" w:rsidRPr="00FA53A7" w:rsidRDefault="00645A06" w:rsidP="00755229">
            <w:pPr>
              <w:spacing w:line="360" w:lineRule="auto"/>
              <w:jc w:val="both"/>
              <w:rPr>
                <w:rFonts w:ascii="Arial" w:hAnsi="Arial" w:cs="Arial"/>
                <w:bCs/>
                <w:sz w:val="20"/>
                <w:szCs w:val="20"/>
              </w:rPr>
            </w:pPr>
          </w:p>
        </w:tc>
      </w:tr>
      <w:tr w:rsidR="00645A06" w:rsidRPr="00FA53A7" w14:paraId="107F778E" w14:textId="77777777" w:rsidTr="00645A06">
        <w:trPr>
          <w:trHeight w:val="403"/>
        </w:trPr>
        <w:tc>
          <w:tcPr>
            <w:tcW w:w="3955" w:type="dxa"/>
            <w:hideMark/>
          </w:tcPr>
          <w:p w14:paraId="19B7DB72"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Prob &gt; chi2</w:t>
            </w:r>
          </w:p>
        </w:tc>
        <w:tc>
          <w:tcPr>
            <w:tcW w:w="1620" w:type="dxa"/>
            <w:hideMark/>
          </w:tcPr>
          <w:p w14:paraId="3D6A6561"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73.62</w:t>
            </w:r>
          </w:p>
        </w:tc>
        <w:tc>
          <w:tcPr>
            <w:tcW w:w="1800" w:type="dxa"/>
            <w:hideMark/>
          </w:tcPr>
          <w:p w14:paraId="35C00039" w14:textId="77777777" w:rsidR="00645A06" w:rsidRPr="00FA53A7" w:rsidRDefault="00645A06" w:rsidP="00755229">
            <w:pPr>
              <w:spacing w:line="360" w:lineRule="auto"/>
              <w:jc w:val="both"/>
              <w:rPr>
                <w:rFonts w:ascii="Arial" w:hAnsi="Arial" w:cs="Arial"/>
                <w:bCs/>
                <w:sz w:val="20"/>
                <w:szCs w:val="20"/>
              </w:rPr>
            </w:pPr>
          </w:p>
        </w:tc>
        <w:tc>
          <w:tcPr>
            <w:tcW w:w="1440" w:type="dxa"/>
            <w:hideMark/>
          </w:tcPr>
          <w:p w14:paraId="21D55736"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0.000***</w:t>
            </w:r>
          </w:p>
        </w:tc>
      </w:tr>
      <w:tr w:rsidR="00645A06" w:rsidRPr="00FA53A7" w14:paraId="13A9FE6D" w14:textId="77777777" w:rsidTr="00645A06">
        <w:trPr>
          <w:trHeight w:val="403"/>
        </w:trPr>
        <w:tc>
          <w:tcPr>
            <w:tcW w:w="3955" w:type="dxa"/>
            <w:tcBorders>
              <w:bottom w:val="single" w:sz="4" w:space="0" w:color="auto"/>
            </w:tcBorders>
            <w:hideMark/>
          </w:tcPr>
          <w:p w14:paraId="051A3A43"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Pseudo R2</w:t>
            </w:r>
          </w:p>
        </w:tc>
        <w:tc>
          <w:tcPr>
            <w:tcW w:w="1620" w:type="dxa"/>
            <w:tcBorders>
              <w:bottom w:val="single" w:sz="4" w:space="0" w:color="auto"/>
            </w:tcBorders>
            <w:hideMark/>
          </w:tcPr>
          <w:p w14:paraId="5A39CE3E" w14:textId="77777777" w:rsidR="00645A06" w:rsidRPr="00FA53A7" w:rsidRDefault="00645A06" w:rsidP="00755229">
            <w:pPr>
              <w:spacing w:line="360" w:lineRule="auto"/>
              <w:jc w:val="both"/>
              <w:rPr>
                <w:rFonts w:ascii="Arial" w:hAnsi="Arial" w:cs="Arial"/>
                <w:bCs/>
                <w:sz w:val="20"/>
                <w:szCs w:val="20"/>
              </w:rPr>
            </w:pPr>
            <w:r w:rsidRPr="00FA53A7">
              <w:rPr>
                <w:rFonts w:ascii="Arial" w:hAnsi="Arial" w:cs="Arial"/>
                <w:bCs/>
                <w:sz w:val="20"/>
                <w:szCs w:val="20"/>
              </w:rPr>
              <w:t>0.265</w:t>
            </w:r>
          </w:p>
        </w:tc>
        <w:tc>
          <w:tcPr>
            <w:tcW w:w="1800" w:type="dxa"/>
            <w:tcBorders>
              <w:bottom w:val="single" w:sz="4" w:space="0" w:color="auto"/>
            </w:tcBorders>
            <w:hideMark/>
          </w:tcPr>
          <w:p w14:paraId="76A9F94F" w14:textId="77777777" w:rsidR="00645A06" w:rsidRPr="00FA53A7" w:rsidRDefault="00645A06" w:rsidP="00755229">
            <w:pPr>
              <w:spacing w:line="360" w:lineRule="auto"/>
              <w:jc w:val="both"/>
              <w:rPr>
                <w:rFonts w:ascii="Arial" w:hAnsi="Arial" w:cs="Arial"/>
                <w:bCs/>
                <w:sz w:val="20"/>
                <w:szCs w:val="20"/>
              </w:rPr>
            </w:pPr>
          </w:p>
        </w:tc>
        <w:tc>
          <w:tcPr>
            <w:tcW w:w="1440" w:type="dxa"/>
            <w:tcBorders>
              <w:bottom w:val="single" w:sz="4" w:space="0" w:color="auto"/>
            </w:tcBorders>
            <w:hideMark/>
          </w:tcPr>
          <w:p w14:paraId="71CE5544" w14:textId="77777777" w:rsidR="00645A06" w:rsidRPr="00FA53A7" w:rsidRDefault="00645A06" w:rsidP="00755229">
            <w:pPr>
              <w:spacing w:line="360" w:lineRule="auto"/>
              <w:jc w:val="both"/>
              <w:rPr>
                <w:rFonts w:ascii="Arial" w:hAnsi="Arial" w:cs="Arial"/>
                <w:bCs/>
                <w:sz w:val="20"/>
                <w:szCs w:val="20"/>
              </w:rPr>
            </w:pPr>
          </w:p>
        </w:tc>
      </w:tr>
    </w:tbl>
    <w:p w14:paraId="7B9264A6" w14:textId="77777777" w:rsidR="00645A06" w:rsidRDefault="00645A06" w:rsidP="00755229">
      <w:pPr>
        <w:spacing w:line="360" w:lineRule="auto"/>
        <w:jc w:val="both"/>
        <w:rPr>
          <w:rFonts w:ascii="Arial" w:hAnsi="Arial" w:cs="Arial"/>
          <w:b/>
          <w:bCs/>
          <w:sz w:val="20"/>
        </w:rPr>
      </w:pPr>
      <w:r w:rsidRPr="00FA53A7">
        <w:rPr>
          <w:rFonts w:ascii="Arial" w:hAnsi="Arial" w:cs="Arial"/>
          <w:b/>
          <w:bCs/>
          <w:sz w:val="20"/>
        </w:rPr>
        <w:t>Note: * = 10%, **= 5%, ***= 1%</w:t>
      </w:r>
    </w:p>
    <w:p w14:paraId="27A0754B" w14:textId="181DE25E" w:rsidR="001B3635" w:rsidRDefault="00E649A2" w:rsidP="00755229">
      <w:pPr>
        <w:spacing w:line="360" w:lineRule="auto"/>
        <w:jc w:val="both"/>
        <w:rPr>
          <w:rFonts w:ascii="Arial" w:hAnsi="Arial" w:cs="Arial"/>
          <w:b/>
          <w:bCs/>
          <w:sz w:val="20"/>
        </w:rPr>
      </w:pPr>
      <w:r w:rsidRPr="00E649A2">
        <w:rPr>
          <w:rFonts w:ascii="Arial" w:hAnsi="Arial" w:cs="Arial"/>
          <w:b/>
          <w:bCs/>
          <w:sz w:val="20"/>
        </w:rPr>
        <w:t>Source: Authors’ Construct, 2025</w:t>
      </w:r>
      <w:r w:rsidR="006E4E1D">
        <w:rPr>
          <w:rFonts w:ascii="Arial" w:hAnsi="Arial" w:cs="Arial"/>
          <w:b/>
          <w:bCs/>
          <w:sz w:val="20"/>
        </w:rPr>
        <w:t>.</w:t>
      </w:r>
    </w:p>
    <w:p w14:paraId="4D79CA74" w14:textId="77777777" w:rsidR="00645A06" w:rsidRPr="006E4E1D" w:rsidRDefault="006301E0" w:rsidP="00755229">
      <w:pPr>
        <w:spacing w:line="360" w:lineRule="auto"/>
        <w:jc w:val="both"/>
        <w:rPr>
          <w:rFonts w:ascii="Arial" w:hAnsi="Arial" w:cs="Arial"/>
          <w:b/>
          <w:bCs/>
          <w:sz w:val="20"/>
        </w:rPr>
      </w:pPr>
      <w:r w:rsidRPr="006E4E1D">
        <w:rPr>
          <w:rFonts w:ascii="Arial" w:hAnsi="Arial" w:cs="Arial"/>
          <w:b/>
          <w:bCs/>
          <w:sz w:val="20"/>
        </w:rPr>
        <w:t>3.1.3</w:t>
      </w:r>
      <w:r w:rsidR="00645A06" w:rsidRPr="006E4E1D">
        <w:rPr>
          <w:rFonts w:ascii="Arial" w:hAnsi="Arial" w:cs="Arial"/>
          <w:b/>
          <w:bCs/>
          <w:sz w:val="20"/>
        </w:rPr>
        <w:t xml:space="preserve"> Policy Impact on Youth Unemployment Reduction</w:t>
      </w:r>
    </w:p>
    <w:p w14:paraId="5458991C" w14:textId="77777777" w:rsidR="00431378" w:rsidRPr="00431378" w:rsidRDefault="00431378" w:rsidP="00431378">
      <w:pPr>
        <w:spacing w:line="360" w:lineRule="auto"/>
        <w:jc w:val="both"/>
        <w:rPr>
          <w:rFonts w:ascii="Arial" w:hAnsi="Arial" w:cs="Arial"/>
          <w:sz w:val="20"/>
          <w:szCs w:val="20"/>
        </w:rPr>
      </w:pPr>
      <w:r w:rsidRPr="00431378">
        <w:rPr>
          <w:rFonts w:ascii="Arial" w:hAnsi="Arial" w:cs="Arial"/>
          <w:sz w:val="20"/>
          <w:szCs w:val="20"/>
        </w:rPr>
        <w:t xml:space="preserve">Table 4 shows that the actual accomplishment of explicit job-creation goals </w:t>
      </w:r>
      <w:r>
        <w:rPr>
          <w:rFonts w:ascii="Arial" w:hAnsi="Arial" w:cs="Arial"/>
          <w:sz w:val="20"/>
          <w:szCs w:val="20"/>
        </w:rPr>
        <w:t xml:space="preserve">(β = 1.954, </w:t>
      </w:r>
      <w:r w:rsidRPr="00431378">
        <w:rPr>
          <w:rFonts w:ascii="Arial" w:hAnsi="Arial" w:cs="Arial"/>
          <w:i/>
          <w:sz w:val="20"/>
          <w:szCs w:val="20"/>
        </w:rPr>
        <w:t>P</w:t>
      </w:r>
      <w:r>
        <w:rPr>
          <w:rFonts w:ascii="Arial" w:hAnsi="Arial" w:cs="Arial"/>
          <w:sz w:val="20"/>
          <w:szCs w:val="20"/>
        </w:rPr>
        <w:t xml:space="preserve"> = </w:t>
      </w:r>
      <w:r w:rsidRPr="00431378">
        <w:rPr>
          <w:rFonts w:ascii="Arial" w:hAnsi="Arial" w:cs="Arial"/>
          <w:sz w:val="20"/>
          <w:szCs w:val="20"/>
        </w:rPr>
        <w:t>0.01) increases the likelihood of a youth unemployment rate that can be quantitatively reduced almost four times, the effect size of which is to repr</w:t>
      </w:r>
      <w:r>
        <w:rPr>
          <w:rFonts w:ascii="Arial" w:hAnsi="Arial" w:cs="Arial"/>
          <w:sz w:val="20"/>
          <w:szCs w:val="20"/>
        </w:rPr>
        <w:t>oduce the 15–20%</w:t>
      </w:r>
      <w:r w:rsidRPr="00431378">
        <w:rPr>
          <w:rFonts w:ascii="Arial" w:hAnsi="Arial" w:cs="Arial"/>
          <w:sz w:val="20"/>
          <w:szCs w:val="20"/>
        </w:rPr>
        <w:t xml:space="preserve"> decrease of the meta-analysis by </w:t>
      </w:r>
      <w:proofErr w:type="spellStart"/>
      <w:r w:rsidRPr="00431378">
        <w:rPr>
          <w:rFonts w:ascii="Arial" w:hAnsi="Arial" w:cs="Arial"/>
          <w:sz w:val="20"/>
          <w:szCs w:val="20"/>
        </w:rPr>
        <w:t>Kluve</w:t>
      </w:r>
      <w:proofErr w:type="spellEnd"/>
      <w:r w:rsidRPr="00431378">
        <w:rPr>
          <w:rFonts w:ascii="Arial" w:hAnsi="Arial" w:cs="Arial"/>
          <w:sz w:val="20"/>
          <w:szCs w:val="20"/>
        </w:rPr>
        <w:t xml:space="preserve"> et al. (2019) for </w:t>
      </w:r>
      <w:proofErr w:type="spellStart"/>
      <w:r w:rsidRPr="00431378">
        <w:rPr>
          <w:rFonts w:ascii="Arial" w:hAnsi="Arial" w:cs="Arial"/>
          <w:sz w:val="20"/>
          <w:szCs w:val="20"/>
        </w:rPr>
        <w:t>programmes</w:t>
      </w:r>
      <w:proofErr w:type="spellEnd"/>
      <w:r w:rsidRPr="00431378">
        <w:rPr>
          <w:rFonts w:ascii="Arial" w:hAnsi="Arial" w:cs="Arial"/>
          <w:sz w:val="20"/>
          <w:szCs w:val="20"/>
        </w:rPr>
        <w:t xml:space="preserve"> with quantified placement goals. The strong employment link (β = 1.568, </w:t>
      </w:r>
      <w:r w:rsidRPr="00431378">
        <w:rPr>
          <w:rFonts w:ascii="Arial" w:hAnsi="Arial" w:cs="Arial"/>
          <w:i/>
          <w:sz w:val="20"/>
          <w:szCs w:val="20"/>
        </w:rPr>
        <w:t>P</w:t>
      </w:r>
      <w:r w:rsidRPr="00431378">
        <w:rPr>
          <w:rFonts w:ascii="Arial" w:hAnsi="Arial" w:cs="Arial"/>
          <w:sz w:val="20"/>
          <w:szCs w:val="20"/>
        </w:rPr>
        <w:t xml:space="preserve"> = 0.01) adds 1.6 percentage points, thus confirming the finding of </w:t>
      </w:r>
      <w:proofErr w:type="spellStart"/>
      <w:r w:rsidRPr="00431378">
        <w:rPr>
          <w:rFonts w:ascii="Arial" w:hAnsi="Arial" w:cs="Arial"/>
          <w:sz w:val="20"/>
          <w:szCs w:val="20"/>
        </w:rPr>
        <w:t>Bandiera</w:t>
      </w:r>
      <w:proofErr w:type="spellEnd"/>
      <w:r w:rsidRPr="00431378">
        <w:rPr>
          <w:rFonts w:ascii="Arial" w:hAnsi="Arial" w:cs="Arial"/>
          <w:sz w:val="20"/>
          <w:szCs w:val="20"/>
        </w:rPr>
        <w:t xml:space="preserve"> et al. (2022) that employer-co-designed curricula raise post-training employment by 22%. The activation of private-sector partnerships (β = 1.127, P = 0.0</w:t>
      </w:r>
      <w:r>
        <w:rPr>
          <w:rFonts w:ascii="Arial" w:hAnsi="Arial" w:cs="Arial"/>
          <w:sz w:val="20"/>
          <w:szCs w:val="20"/>
        </w:rPr>
        <w:t>5) is responsible for 1.1%</w:t>
      </w:r>
      <w:r w:rsidRPr="00431378">
        <w:rPr>
          <w:rFonts w:ascii="Arial" w:hAnsi="Arial" w:cs="Arial"/>
          <w:sz w:val="20"/>
          <w:szCs w:val="20"/>
        </w:rPr>
        <w:t xml:space="preserve">, which is in line with the World Bank (2021) study that firm involvement leads to the halving of vacancy duration in Sierra Leone and McKenzie's (2017) conclusion that demand-side collaboration is a necessary condition for sustainable job creation. Impact through youth population coverage more than 40% (β = 0.845, </w:t>
      </w:r>
      <w:r w:rsidRPr="00431378">
        <w:rPr>
          <w:rFonts w:ascii="Arial" w:hAnsi="Arial" w:cs="Arial"/>
          <w:i/>
          <w:sz w:val="20"/>
          <w:szCs w:val="20"/>
        </w:rPr>
        <w:t>P</w:t>
      </w:r>
      <w:r w:rsidRPr="00431378">
        <w:rPr>
          <w:rFonts w:ascii="Arial" w:hAnsi="Arial" w:cs="Arial"/>
          <w:sz w:val="20"/>
          <w:szCs w:val="20"/>
        </w:rPr>
        <w:t xml:space="preserve"> = 0.05) is raised by 0.8 points, conforming to the coverage elasticity </w:t>
      </w:r>
      <w:r w:rsidRPr="00431378">
        <w:rPr>
          <w:rFonts w:ascii="Arial" w:hAnsi="Arial" w:cs="Arial"/>
          <w:sz w:val="20"/>
          <w:szCs w:val="20"/>
        </w:rPr>
        <w:lastRenderedPageBreak/>
        <w:t xml:space="preserve">that </w:t>
      </w:r>
      <w:proofErr w:type="spellStart"/>
      <w:r w:rsidRPr="00431378">
        <w:rPr>
          <w:rFonts w:ascii="Arial" w:hAnsi="Arial" w:cs="Arial"/>
          <w:sz w:val="20"/>
          <w:szCs w:val="20"/>
        </w:rPr>
        <w:t>Betcherman</w:t>
      </w:r>
      <w:proofErr w:type="spellEnd"/>
      <w:r w:rsidRPr="00431378">
        <w:rPr>
          <w:rFonts w:ascii="Arial" w:hAnsi="Arial" w:cs="Arial"/>
          <w:sz w:val="20"/>
          <w:szCs w:val="20"/>
        </w:rPr>
        <w:t xml:space="preserve"> and Khan (2022) document, while sufficient policy financing (β = 0.692, </w:t>
      </w:r>
      <w:r w:rsidRPr="00431378">
        <w:rPr>
          <w:rFonts w:ascii="Arial" w:hAnsi="Arial" w:cs="Arial"/>
          <w:i/>
          <w:sz w:val="20"/>
          <w:szCs w:val="20"/>
        </w:rPr>
        <w:t>P</w:t>
      </w:r>
      <w:r w:rsidRPr="00431378">
        <w:rPr>
          <w:rFonts w:ascii="Arial" w:hAnsi="Arial" w:cs="Arial"/>
          <w:sz w:val="20"/>
          <w:szCs w:val="20"/>
        </w:rPr>
        <w:t xml:space="preserve"> = 0.10) </w:t>
      </w:r>
      <w:r>
        <w:rPr>
          <w:rFonts w:ascii="Arial" w:hAnsi="Arial" w:cs="Arial"/>
          <w:sz w:val="20"/>
          <w:szCs w:val="20"/>
        </w:rPr>
        <w:t>adds</w:t>
      </w:r>
      <w:r w:rsidRPr="00431378">
        <w:rPr>
          <w:rFonts w:ascii="Arial" w:hAnsi="Arial" w:cs="Arial"/>
          <w:sz w:val="20"/>
          <w:szCs w:val="20"/>
        </w:rPr>
        <w:t xml:space="preserve"> 0.7 points and </w:t>
      </w:r>
      <w:r>
        <w:rPr>
          <w:rFonts w:ascii="Arial" w:hAnsi="Arial" w:cs="Arial"/>
          <w:sz w:val="20"/>
          <w:szCs w:val="20"/>
        </w:rPr>
        <w:t>confirms</w:t>
      </w:r>
      <w:r w:rsidR="00E84AED">
        <w:rPr>
          <w:rFonts w:ascii="Arial" w:hAnsi="Arial" w:cs="Arial"/>
          <w:sz w:val="20"/>
          <w:szCs w:val="20"/>
        </w:rPr>
        <w:t xml:space="preserve"> their fiscal-adequacy channel.</w:t>
      </w:r>
    </w:p>
    <w:p w14:paraId="65F6A042" w14:textId="77777777" w:rsidR="00E84AED" w:rsidRPr="00F36CF9" w:rsidRDefault="00431378" w:rsidP="00F36CF9">
      <w:pPr>
        <w:spacing w:line="360" w:lineRule="auto"/>
        <w:jc w:val="both"/>
        <w:rPr>
          <w:rFonts w:ascii="Arial" w:hAnsi="Arial" w:cs="Arial"/>
          <w:sz w:val="20"/>
          <w:szCs w:val="20"/>
        </w:rPr>
      </w:pPr>
      <w:r w:rsidRPr="00431378">
        <w:rPr>
          <w:rFonts w:ascii="Arial" w:hAnsi="Arial" w:cs="Arial"/>
          <w:sz w:val="20"/>
          <w:szCs w:val="20"/>
        </w:rPr>
        <w:t>The combined logistics estimates of the actions imply that explicit job-creation targets, employer-driven curricula</w:t>
      </w:r>
      <w:r>
        <w:rPr>
          <w:rFonts w:ascii="Arial" w:hAnsi="Arial" w:cs="Arial"/>
          <w:sz w:val="20"/>
          <w:szCs w:val="20"/>
        </w:rPr>
        <w:t>,</w:t>
      </w:r>
      <w:r w:rsidRPr="00431378">
        <w:rPr>
          <w:rFonts w:ascii="Arial" w:hAnsi="Arial" w:cs="Arial"/>
          <w:sz w:val="20"/>
          <w:szCs w:val="20"/>
        </w:rPr>
        <w:t xml:space="preserve"> and private-</w:t>
      </w:r>
      <w:r>
        <w:rPr>
          <w:rFonts w:ascii="Arial" w:hAnsi="Arial" w:cs="Arial"/>
          <w:sz w:val="20"/>
          <w:szCs w:val="20"/>
        </w:rPr>
        <w:t xml:space="preserve">sector partnerships, </w:t>
      </w:r>
      <w:r w:rsidRPr="00431378">
        <w:rPr>
          <w:rFonts w:ascii="Arial" w:hAnsi="Arial" w:cs="Arial"/>
          <w:sz w:val="20"/>
          <w:szCs w:val="20"/>
        </w:rPr>
        <w:t>just b</w:t>
      </w:r>
      <w:r>
        <w:rPr>
          <w:rFonts w:ascii="Arial" w:hAnsi="Arial" w:cs="Arial"/>
          <w:sz w:val="20"/>
          <w:szCs w:val="20"/>
        </w:rPr>
        <w:t xml:space="preserve">y not merely increasing budgets, </w:t>
      </w:r>
      <w:r w:rsidRPr="00431378">
        <w:rPr>
          <w:rFonts w:ascii="Arial" w:hAnsi="Arial" w:cs="Arial"/>
          <w:sz w:val="20"/>
          <w:szCs w:val="20"/>
        </w:rPr>
        <w:t xml:space="preserve">are the biggest-leverage moves to bring about youth-employment </w:t>
      </w:r>
      <w:proofErr w:type="spellStart"/>
      <w:r w:rsidRPr="00431378">
        <w:rPr>
          <w:rFonts w:ascii="Arial" w:hAnsi="Arial" w:cs="Arial"/>
          <w:sz w:val="20"/>
          <w:szCs w:val="20"/>
        </w:rPr>
        <w:t>programmes</w:t>
      </w:r>
      <w:proofErr w:type="spellEnd"/>
      <w:r w:rsidRPr="00431378">
        <w:rPr>
          <w:rFonts w:ascii="Arial" w:hAnsi="Arial" w:cs="Arial"/>
          <w:sz w:val="20"/>
          <w:szCs w:val="20"/>
        </w:rPr>
        <w:t xml:space="preserve"> into actual measurable unemployment reductions in the Sierra Leonean cities.</w:t>
      </w:r>
    </w:p>
    <w:p w14:paraId="416F030E" w14:textId="77777777" w:rsidR="00645A06" w:rsidRPr="00FA53A7" w:rsidRDefault="00645A06" w:rsidP="00431378">
      <w:pPr>
        <w:spacing w:line="360" w:lineRule="auto"/>
        <w:jc w:val="center"/>
        <w:rPr>
          <w:rFonts w:ascii="Arial" w:hAnsi="Arial" w:cs="Arial"/>
          <w:b/>
          <w:bCs/>
          <w:sz w:val="20"/>
        </w:rPr>
      </w:pPr>
      <w:r w:rsidRPr="00FA53A7">
        <w:rPr>
          <w:rFonts w:ascii="Arial" w:hAnsi="Arial" w:cs="Arial"/>
          <w:b/>
          <w:bCs/>
          <w:sz w:val="20"/>
        </w:rPr>
        <w:t xml:space="preserve">Table </w:t>
      </w:r>
      <w:r>
        <w:rPr>
          <w:rFonts w:ascii="Arial" w:hAnsi="Arial" w:cs="Arial"/>
          <w:b/>
          <w:bCs/>
          <w:sz w:val="20"/>
        </w:rPr>
        <w:t>4.</w:t>
      </w:r>
      <w:r w:rsidRPr="00FA53A7">
        <w:rPr>
          <w:rFonts w:ascii="Arial" w:hAnsi="Arial" w:cs="Arial"/>
          <w:b/>
          <w:bCs/>
          <w:sz w:val="20"/>
        </w:rPr>
        <w:t xml:space="preserve"> Policy Impact on Youth Unemployment Reduction</w:t>
      </w:r>
    </w:p>
    <w:tbl>
      <w:tblPr>
        <w:tblStyle w:val="TableGrid"/>
        <w:tblW w:w="86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1028"/>
        <w:gridCol w:w="1304"/>
        <w:gridCol w:w="1246"/>
      </w:tblGrid>
      <w:tr w:rsidR="00645A06" w:rsidRPr="00FA53A7" w14:paraId="3F7AAFFF" w14:textId="77777777" w:rsidTr="00645A06">
        <w:trPr>
          <w:trHeight w:val="389"/>
        </w:trPr>
        <w:tc>
          <w:tcPr>
            <w:tcW w:w="0" w:type="auto"/>
            <w:tcBorders>
              <w:top w:val="single" w:sz="4" w:space="0" w:color="auto"/>
              <w:bottom w:val="single" w:sz="4" w:space="0" w:color="auto"/>
            </w:tcBorders>
            <w:hideMark/>
          </w:tcPr>
          <w:p w14:paraId="5AD50C5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Unemployment Reduction</w:t>
            </w:r>
          </w:p>
        </w:tc>
        <w:tc>
          <w:tcPr>
            <w:tcW w:w="0" w:type="auto"/>
            <w:tcBorders>
              <w:top w:val="single" w:sz="4" w:space="0" w:color="auto"/>
              <w:bottom w:val="single" w:sz="4" w:space="0" w:color="auto"/>
            </w:tcBorders>
            <w:hideMark/>
          </w:tcPr>
          <w:p w14:paraId="3A4696A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410D8D7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3FF89BB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096A9556" w14:textId="77777777" w:rsidTr="00645A06">
        <w:trPr>
          <w:trHeight w:val="389"/>
        </w:trPr>
        <w:tc>
          <w:tcPr>
            <w:tcW w:w="0" w:type="auto"/>
            <w:gridSpan w:val="4"/>
            <w:hideMark/>
          </w:tcPr>
          <w:p w14:paraId="60BE8E6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Implementation Factors</w:t>
            </w:r>
          </w:p>
        </w:tc>
      </w:tr>
      <w:tr w:rsidR="00645A06" w:rsidRPr="00FA53A7" w14:paraId="0FDF4226" w14:textId="77777777" w:rsidTr="00645A06">
        <w:trPr>
          <w:trHeight w:val="389"/>
        </w:trPr>
        <w:tc>
          <w:tcPr>
            <w:tcW w:w="0" w:type="auto"/>
            <w:hideMark/>
          </w:tcPr>
          <w:p w14:paraId="58EFBE63"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Job Creation Targets Met (Yes=1)</w:t>
            </w:r>
          </w:p>
        </w:tc>
        <w:tc>
          <w:tcPr>
            <w:tcW w:w="0" w:type="auto"/>
            <w:hideMark/>
          </w:tcPr>
          <w:p w14:paraId="0067B403"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1.954</w:t>
            </w:r>
          </w:p>
        </w:tc>
        <w:tc>
          <w:tcPr>
            <w:tcW w:w="0" w:type="auto"/>
            <w:hideMark/>
          </w:tcPr>
          <w:p w14:paraId="2571749D"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0.632</w:t>
            </w:r>
          </w:p>
        </w:tc>
        <w:tc>
          <w:tcPr>
            <w:tcW w:w="0" w:type="auto"/>
            <w:hideMark/>
          </w:tcPr>
          <w:p w14:paraId="0C93743F"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0.001***</w:t>
            </w:r>
          </w:p>
        </w:tc>
      </w:tr>
      <w:tr w:rsidR="00645A06" w:rsidRPr="00FA53A7" w14:paraId="5EB7062A" w14:textId="77777777" w:rsidTr="00645A06">
        <w:trPr>
          <w:trHeight w:val="389"/>
        </w:trPr>
        <w:tc>
          <w:tcPr>
            <w:tcW w:w="0" w:type="auto"/>
            <w:hideMark/>
          </w:tcPr>
          <w:p w14:paraId="02F95432"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Training-Employment Linkage (Strong=1)</w:t>
            </w:r>
          </w:p>
        </w:tc>
        <w:tc>
          <w:tcPr>
            <w:tcW w:w="0" w:type="auto"/>
            <w:hideMark/>
          </w:tcPr>
          <w:p w14:paraId="321FB1F8"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1.568</w:t>
            </w:r>
          </w:p>
        </w:tc>
        <w:tc>
          <w:tcPr>
            <w:tcW w:w="0" w:type="auto"/>
            <w:hideMark/>
          </w:tcPr>
          <w:p w14:paraId="04FB4C98"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0.581</w:t>
            </w:r>
          </w:p>
        </w:tc>
        <w:tc>
          <w:tcPr>
            <w:tcW w:w="0" w:type="auto"/>
            <w:hideMark/>
          </w:tcPr>
          <w:p w14:paraId="37B61100"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0.007***</w:t>
            </w:r>
          </w:p>
        </w:tc>
      </w:tr>
      <w:tr w:rsidR="00645A06" w:rsidRPr="00FA53A7" w14:paraId="275CD3E4" w14:textId="77777777" w:rsidTr="00645A06">
        <w:trPr>
          <w:trHeight w:val="375"/>
        </w:trPr>
        <w:tc>
          <w:tcPr>
            <w:tcW w:w="0" w:type="auto"/>
            <w:hideMark/>
          </w:tcPr>
          <w:p w14:paraId="2E7458F1"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Private Sector Partnerships (Active=1)</w:t>
            </w:r>
          </w:p>
        </w:tc>
        <w:tc>
          <w:tcPr>
            <w:tcW w:w="0" w:type="auto"/>
            <w:hideMark/>
          </w:tcPr>
          <w:p w14:paraId="4084EDAB"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1.127</w:t>
            </w:r>
          </w:p>
        </w:tc>
        <w:tc>
          <w:tcPr>
            <w:tcW w:w="0" w:type="auto"/>
            <w:hideMark/>
          </w:tcPr>
          <w:p w14:paraId="469E83F9"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0.497</w:t>
            </w:r>
          </w:p>
        </w:tc>
        <w:tc>
          <w:tcPr>
            <w:tcW w:w="0" w:type="auto"/>
            <w:hideMark/>
          </w:tcPr>
          <w:p w14:paraId="4A39D2E7"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0.023**</w:t>
            </w:r>
          </w:p>
        </w:tc>
      </w:tr>
      <w:tr w:rsidR="00645A06" w:rsidRPr="00FA53A7" w14:paraId="510301BC" w14:textId="77777777" w:rsidTr="00645A06">
        <w:trPr>
          <w:trHeight w:val="389"/>
        </w:trPr>
        <w:tc>
          <w:tcPr>
            <w:tcW w:w="0" w:type="auto"/>
            <w:gridSpan w:val="4"/>
            <w:hideMark/>
          </w:tcPr>
          <w:p w14:paraId="2F39A1DA" w14:textId="77777777" w:rsidR="00645A06" w:rsidRPr="00FA53A7" w:rsidRDefault="00645A06" w:rsidP="00755229">
            <w:pPr>
              <w:spacing w:line="360" w:lineRule="auto"/>
              <w:jc w:val="both"/>
              <w:rPr>
                <w:rFonts w:ascii="Arial" w:hAnsi="Arial" w:cs="Arial"/>
                <w:bCs/>
                <w:sz w:val="20"/>
              </w:rPr>
            </w:pPr>
            <w:r w:rsidRPr="00FA53A7">
              <w:rPr>
                <w:rFonts w:ascii="Arial" w:hAnsi="Arial" w:cs="Arial"/>
                <w:b/>
                <w:bCs/>
                <w:sz w:val="20"/>
              </w:rPr>
              <w:t>Controls</w:t>
            </w:r>
          </w:p>
        </w:tc>
      </w:tr>
      <w:tr w:rsidR="00645A06" w:rsidRPr="00FA53A7" w14:paraId="0A6ED19B" w14:textId="77777777" w:rsidTr="00645A06">
        <w:trPr>
          <w:trHeight w:val="389"/>
        </w:trPr>
        <w:tc>
          <w:tcPr>
            <w:tcW w:w="0" w:type="auto"/>
            <w:hideMark/>
          </w:tcPr>
          <w:p w14:paraId="7B666575"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Youth Population Coverage (&gt;40%=1)</w:t>
            </w:r>
          </w:p>
        </w:tc>
        <w:tc>
          <w:tcPr>
            <w:tcW w:w="0" w:type="auto"/>
            <w:hideMark/>
          </w:tcPr>
          <w:p w14:paraId="224F2361"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0.845</w:t>
            </w:r>
          </w:p>
        </w:tc>
        <w:tc>
          <w:tcPr>
            <w:tcW w:w="0" w:type="auto"/>
            <w:hideMark/>
          </w:tcPr>
          <w:p w14:paraId="510D0D0A"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0.414</w:t>
            </w:r>
          </w:p>
        </w:tc>
        <w:tc>
          <w:tcPr>
            <w:tcW w:w="0" w:type="auto"/>
            <w:hideMark/>
          </w:tcPr>
          <w:p w14:paraId="7CBA1970"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0.042**</w:t>
            </w:r>
          </w:p>
        </w:tc>
      </w:tr>
      <w:tr w:rsidR="00645A06" w:rsidRPr="00FA53A7" w14:paraId="4B08CBCC" w14:textId="77777777" w:rsidTr="00645A06">
        <w:trPr>
          <w:trHeight w:val="389"/>
        </w:trPr>
        <w:tc>
          <w:tcPr>
            <w:tcW w:w="0" w:type="auto"/>
            <w:hideMark/>
          </w:tcPr>
          <w:p w14:paraId="586BDAC8"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Policy Funding (Adequate=1)</w:t>
            </w:r>
          </w:p>
        </w:tc>
        <w:tc>
          <w:tcPr>
            <w:tcW w:w="0" w:type="auto"/>
            <w:hideMark/>
          </w:tcPr>
          <w:p w14:paraId="3CB522B1"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0.692</w:t>
            </w:r>
          </w:p>
        </w:tc>
        <w:tc>
          <w:tcPr>
            <w:tcW w:w="0" w:type="auto"/>
            <w:hideMark/>
          </w:tcPr>
          <w:p w14:paraId="0C00B9B2"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0.376</w:t>
            </w:r>
          </w:p>
        </w:tc>
        <w:tc>
          <w:tcPr>
            <w:tcW w:w="0" w:type="auto"/>
            <w:hideMark/>
          </w:tcPr>
          <w:p w14:paraId="12E08987"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0.065*</w:t>
            </w:r>
          </w:p>
        </w:tc>
      </w:tr>
      <w:tr w:rsidR="00645A06" w:rsidRPr="00FA53A7" w14:paraId="231280E6" w14:textId="77777777" w:rsidTr="00645A06">
        <w:trPr>
          <w:trHeight w:val="389"/>
        </w:trPr>
        <w:tc>
          <w:tcPr>
            <w:tcW w:w="0" w:type="auto"/>
            <w:hideMark/>
          </w:tcPr>
          <w:p w14:paraId="2B7F1D17"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_cons</w:t>
            </w:r>
          </w:p>
        </w:tc>
        <w:tc>
          <w:tcPr>
            <w:tcW w:w="0" w:type="auto"/>
            <w:hideMark/>
          </w:tcPr>
          <w:p w14:paraId="468BB5E0"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-3.098</w:t>
            </w:r>
          </w:p>
        </w:tc>
        <w:tc>
          <w:tcPr>
            <w:tcW w:w="0" w:type="auto"/>
            <w:hideMark/>
          </w:tcPr>
          <w:p w14:paraId="78CD26E4"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1.126</w:t>
            </w:r>
          </w:p>
        </w:tc>
        <w:tc>
          <w:tcPr>
            <w:tcW w:w="0" w:type="auto"/>
            <w:hideMark/>
          </w:tcPr>
          <w:p w14:paraId="7159F4D5"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0.007***</w:t>
            </w:r>
          </w:p>
        </w:tc>
      </w:tr>
      <w:tr w:rsidR="00645A06" w:rsidRPr="00FA53A7" w14:paraId="7B97EBA6" w14:textId="77777777" w:rsidTr="00645A06">
        <w:trPr>
          <w:trHeight w:val="389"/>
        </w:trPr>
        <w:tc>
          <w:tcPr>
            <w:tcW w:w="0" w:type="auto"/>
            <w:hideMark/>
          </w:tcPr>
          <w:p w14:paraId="17E7B23A"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 xml:space="preserve">Number of </w:t>
            </w:r>
            <w:proofErr w:type="spellStart"/>
            <w:r w:rsidRPr="00FA53A7">
              <w:rPr>
                <w:rFonts w:ascii="Arial" w:hAnsi="Arial" w:cs="Arial"/>
                <w:bCs/>
                <w:sz w:val="20"/>
              </w:rPr>
              <w:t>obs</w:t>
            </w:r>
            <w:proofErr w:type="spellEnd"/>
          </w:p>
        </w:tc>
        <w:tc>
          <w:tcPr>
            <w:tcW w:w="0" w:type="auto"/>
            <w:hideMark/>
          </w:tcPr>
          <w:p w14:paraId="2EAD172A"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500</w:t>
            </w:r>
          </w:p>
        </w:tc>
        <w:tc>
          <w:tcPr>
            <w:tcW w:w="0" w:type="auto"/>
            <w:hideMark/>
          </w:tcPr>
          <w:p w14:paraId="415E73A9" w14:textId="77777777" w:rsidR="00645A06" w:rsidRPr="00FA53A7" w:rsidRDefault="00645A06" w:rsidP="00755229">
            <w:pPr>
              <w:spacing w:line="360" w:lineRule="auto"/>
              <w:jc w:val="both"/>
              <w:rPr>
                <w:rFonts w:ascii="Arial" w:hAnsi="Arial" w:cs="Arial"/>
                <w:bCs/>
                <w:sz w:val="20"/>
              </w:rPr>
            </w:pPr>
          </w:p>
        </w:tc>
        <w:tc>
          <w:tcPr>
            <w:tcW w:w="0" w:type="auto"/>
            <w:hideMark/>
          </w:tcPr>
          <w:p w14:paraId="5F87E638" w14:textId="77777777" w:rsidR="00645A06" w:rsidRPr="00FA53A7" w:rsidRDefault="00645A06" w:rsidP="00755229">
            <w:pPr>
              <w:spacing w:line="360" w:lineRule="auto"/>
              <w:jc w:val="both"/>
              <w:rPr>
                <w:rFonts w:ascii="Arial" w:hAnsi="Arial" w:cs="Arial"/>
                <w:bCs/>
                <w:sz w:val="20"/>
              </w:rPr>
            </w:pPr>
          </w:p>
        </w:tc>
      </w:tr>
      <w:tr w:rsidR="00645A06" w:rsidRPr="00FA53A7" w14:paraId="4826E5A0" w14:textId="77777777" w:rsidTr="00645A06">
        <w:trPr>
          <w:trHeight w:val="389"/>
        </w:trPr>
        <w:tc>
          <w:tcPr>
            <w:tcW w:w="0" w:type="auto"/>
            <w:hideMark/>
          </w:tcPr>
          <w:p w14:paraId="0E38426F"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Prob &gt; chi2</w:t>
            </w:r>
          </w:p>
        </w:tc>
        <w:tc>
          <w:tcPr>
            <w:tcW w:w="0" w:type="auto"/>
            <w:hideMark/>
          </w:tcPr>
          <w:p w14:paraId="1F594B02"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76.93</w:t>
            </w:r>
          </w:p>
        </w:tc>
        <w:tc>
          <w:tcPr>
            <w:tcW w:w="0" w:type="auto"/>
            <w:hideMark/>
          </w:tcPr>
          <w:p w14:paraId="3F9F456C" w14:textId="77777777" w:rsidR="00645A06" w:rsidRPr="00FA53A7" w:rsidRDefault="00645A06" w:rsidP="00755229">
            <w:pPr>
              <w:spacing w:line="360" w:lineRule="auto"/>
              <w:jc w:val="both"/>
              <w:rPr>
                <w:rFonts w:ascii="Arial" w:hAnsi="Arial" w:cs="Arial"/>
                <w:bCs/>
                <w:sz w:val="20"/>
              </w:rPr>
            </w:pPr>
          </w:p>
        </w:tc>
        <w:tc>
          <w:tcPr>
            <w:tcW w:w="0" w:type="auto"/>
            <w:hideMark/>
          </w:tcPr>
          <w:p w14:paraId="5C3714D4"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0.000***</w:t>
            </w:r>
          </w:p>
        </w:tc>
      </w:tr>
      <w:tr w:rsidR="00645A06" w:rsidRPr="00FA53A7" w14:paraId="7A967949" w14:textId="77777777" w:rsidTr="00645A06">
        <w:trPr>
          <w:trHeight w:val="389"/>
        </w:trPr>
        <w:tc>
          <w:tcPr>
            <w:tcW w:w="0" w:type="auto"/>
            <w:tcBorders>
              <w:bottom w:val="single" w:sz="4" w:space="0" w:color="auto"/>
            </w:tcBorders>
            <w:hideMark/>
          </w:tcPr>
          <w:p w14:paraId="17441873"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Pseudo R2</w:t>
            </w:r>
          </w:p>
        </w:tc>
        <w:tc>
          <w:tcPr>
            <w:tcW w:w="0" w:type="auto"/>
            <w:tcBorders>
              <w:bottom w:val="single" w:sz="4" w:space="0" w:color="auto"/>
            </w:tcBorders>
            <w:hideMark/>
          </w:tcPr>
          <w:p w14:paraId="2A6AA7C7"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0.280</w:t>
            </w:r>
          </w:p>
        </w:tc>
        <w:tc>
          <w:tcPr>
            <w:tcW w:w="0" w:type="auto"/>
            <w:tcBorders>
              <w:bottom w:val="single" w:sz="4" w:space="0" w:color="auto"/>
            </w:tcBorders>
            <w:hideMark/>
          </w:tcPr>
          <w:p w14:paraId="58B35961" w14:textId="77777777" w:rsidR="00645A06" w:rsidRPr="00FA53A7" w:rsidRDefault="00645A06" w:rsidP="00755229">
            <w:pPr>
              <w:spacing w:line="360" w:lineRule="auto"/>
              <w:jc w:val="both"/>
              <w:rPr>
                <w:rFonts w:ascii="Arial" w:hAnsi="Arial" w:cs="Arial"/>
                <w:bCs/>
                <w:sz w:val="20"/>
              </w:rPr>
            </w:pPr>
          </w:p>
        </w:tc>
        <w:tc>
          <w:tcPr>
            <w:tcW w:w="0" w:type="auto"/>
            <w:tcBorders>
              <w:bottom w:val="single" w:sz="4" w:space="0" w:color="auto"/>
            </w:tcBorders>
            <w:hideMark/>
          </w:tcPr>
          <w:p w14:paraId="7378C124" w14:textId="77777777" w:rsidR="00645A06" w:rsidRPr="00FA53A7" w:rsidRDefault="00645A06" w:rsidP="00755229">
            <w:pPr>
              <w:spacing w:line="360" w:lineRule="auto"/>
              <w:jc w:val="both"/>
              <w:rPr>
                <w:rFonts w:ascii="Arial" w:hAnsi="Arial" w:cs="Arial"/>
                <w:bCs/>
                <w:sz w:val="20"/>
              </w:rPr>
            </w:pPr>
          </w:p>
        </w:tc>
      </w:tr>
    </w:tbl>
    <w:p w14:paraId="79B7E56B" w14:textId="77777777" w:rsidR="00645A06" w:rsidRDefault="00645A06" w:rsidP="00755229">
      <w:pPr>
        <w:spacing w:line="360" w:lineRule="auto"/>
        <w:jc w:val="both"/>
        <w:rPr>
          <w:rFonts w:ascii="Arial" w:hAnsi="Arial" w:cs="Arial"/>
          <w:b/>
          <w:bCs/>
          <w:sz w:val="20"/>
        </w:rPr>
      </w:pPr>
      <w:r w:rsidRPr="00FA53A7">
        <w:rPr>
          <w:rFonts w:ascii="Arial" w:hAnsi="Arial" w:cs="Arial"/>
          <w:b/>
          <w:bCs/>
          <w:sz w:val="20"/>
        </w:rPr>
        <w:t>Note: * = 10%, **= 5%, ***= 1%</w:t>
      </w:r>
    </w:p>
    <w:p w14:paraId="1EE93C79" w14:textId="77777777" w:rsidR="006E4E1D" w:rsidRDefault="006E4E1D" w:rsidP="006301E0">
      <w:pPr>
        <w:spacing w:line="360" w:lineRule="auto"/>
        <w:jc w:val="both"/>
        <w:rPr>
          <w:rFonts w:ascii="Arial" w:hAnsi="Arial" w:cs="Arial"/>
          <w:b/>
          <w:bCs/>
          <w:sz w:val="20"/>
        </w:rPr>
      </w:pPr>
      <w:r w:rsidRPr="006E4E1D">
        <w:rPr>
          <w:rFonts w:ascii="Arial" w:hAnsi="Arial" w:cs="Arial"/>
          <w:b/>
          <w:bCs/>
          <w:sz w:val="20"/>
        </w:rPr>
        <w:t>Source: Authors’ Construct, 2025.</w:t>
      </w:r>
    </w:p>
    <w:p w14:paraId="5F89CFDC" w14:textId="77777777" w:rsidR="001B3635" w:rsidRDefault="001B3635" w:rsidP="006301E0">
      <w:pPr>
        <w:spacing w:line="360" w:lineRule="auto"/>
        <w:jc w:val="both"/>
        <w:rPr>
          <w:rFonts w:ascii="Arial" w:hAnsi="Arial" w:cs="Arial"/>
          <w:b/>
          <w:bCs/>
          <w:sz w:val="20"/>
        </w:rPr>
      </w:pPr>
    </w:p>
    <w:p w14:paraId="4D81FDD9" w14:textId="77777777" w:rsidR="0035784D" w:rsidRDefault="0035784D" w:rsidP="006301E0">
      <w:pPr>
        <w:spacing w:line="360" w:lineRule="auto"/>
        <w:jc w:val="both"/>
        <w:rPr>
          <w:rFonts w:ascii="Arial" w:hAnsi="Arial" w:cs="Arial"/>
          <w:b/>
          <w:bCs/>
          <w:sz w:val="20"/>
        </w:rPr>
      </w:pPr>
    </w:p>
    <w:p w14:paraId="74C1B882" w14:textId="77777777" w:rsidR="006301E0" w:rsidRPr="006E4E1D" w:rsidRDefault="006301E0" w:rsidP="006301E0">
      <w:pPr>
        <w:spacing w:line="360" w:lineRule="auto"/>
        <w:jc w:val="both"/>
        <w:rPr>
          <w:rFonts w:ascii="Arial" w:hAnsi="Arial" w:cs="Arial"/>
          <w:b/>
          <w:bCs/>
          <w:sz w:val="20"/>
        </w:rPr>
      </w:pPr>
      <w:r w:rsidRPr="006E4E1D">
        <w:rPr>
          <w:rFonts w:ascii="Arial" w:hAnsi="Arial" w:cs="Arial"/>
          <w:b/>
          <w:bCs/>
          <w:sz w:val="20"/>
        </w:rPr>
        <w:t xml:space="preserve">3.2.4 </w:t>
      </w:r>
      <w:r w:rsidR="00431378" w:rsidRPr="006E4E1D">
        <w:rPr>
          <w:rFonts w:ascii="Arial" w:hAnsi="Arial" w:cs="Arial"/>
          <w:b/>
          <w:bCs/>
          <w:sz w:val="20"/>
        </w:rPr>
        <w:t>Youth's</w:t>
      </w:r>
      <w:r w:rsidRPr="006E4E1D">
        <w:rPr>
          <w:rFonts w:ascii="Arial" w:hAnsi="Arial" w:cs="Arial"/>
          <w:b/>
          <w:bCs/>
          <w:sz w:val="20"/>
        </w:rPr>
        <w:t xml:space="preserve"> Perception of the Effectiveness of Employment Initiatives</w:t>
      </w:r>
    </w:p>
    <w:p w14:paraId="46D0492A" w14:textId="77777777" w:rsidR="006301E0" w:rsidRPr="006301E0" w:rsidRDefault="00431378" w:rsidP="006301E0">
      <w:pPr>
        <w:spacing w:line="360" w:lineRule="auto"/>
        <w:jc w:val="both"/>
        <w:rPr>
          <w:rFonts w:ascii="Arial" w:hAnsi="Arial" w:cs="Arial"/>
          <w:bCs/>
          <w:sz w:val="20"/>
        </w:rPr>
      </w:pPr>
      <w:r>
        <w:rPr>
          <w:rFonts w:ascii="Arial" w:hAnsi="Arial" w:cs="Arial"/>
          <w:bCs/>
          <w:sz w:val="20"/>
        </w:rPr>
        <w:t>Although</w:t>
      </w:r>
      <w:r w:rsidR="006301E0" w:rsidRPr="006301E0">
        <w:rPr>
          <w:rFonts w:ascii="Arial" w:hAnsi="Arial" w:cs="Arial"/>
          <w:bCs/>
          <w:sz w:val="20"/>
        </w:rPr>
        <w:t xml:space="preserve"> administrative placement rates are usually the measure of success for </w:t>
      </w:r>
      <w:proofErr w:type="spellStart"/>
      <w:r w:rsidR="006301E0" w:rsidRPr="006301E0">
        <w:rPr>
          <w:rFonts w:ascii="Arial" w:hAnsi="Arial" w:cs="Arial"/>
          <w:bCs/>
          <w:sz w:val="20"/>
        </w:rPr>
        <w:t>programmes</w:t>
      </w:r>
      <w:proofErr w:type="spellEnd"/>
      <w:r w:rsidR="006301E0" w:rsidRPr="006301E0">
        <w:rPr>
          <w:rFonts w:ascii="Arial" w:hAnsi="Arial" w:cs="Arial"/>
          <w:bCs/>
          <w:sz w:val="20"/>
        </w:rPr>
        <w:t xml:space="preserve">, the youth perception scores can be considered as predictors of the future use and the political sustainability of the </w:t>
      </w:r>
      <w:proofErr w:type="spellStart"/>
      <w:r w:rsidR="006301E0" w:rsidRPr="006301E0">
        <w:rPr>
          <w:rFonts w:ascii="Arial" w:hAnsi="Arial" w:cs="Arial"/>
          <w:bCs/>
          <w:sz w:val="20"/>
        </w:rPr>
        <w:t>programmes</w:t>
      </w:r>
      <w:proofErr w:type="spellEnd"/>
      <w:r w:rsidR="00762D01">
        <w:rPr>
          <w:rFonts w:ascii="Arial" w:hAnsi="Arial" w:cs="Arial"/>
          <w:bCs/>
          <w:sz w:val="20"/>
        </w:rPr>
        <w:t xml:space="preserve">; therefore, as shown </w:t>
      </w:r>
      <w:r>
        <w:rPr>
          <w:rFonts w:ascii="Arial" w:hAnsi="Arial" w:cs="Arial"/>
          <w:bCs/>
          <w:sz w:val="20"/>
        </w:rPr>
        <w:t xml:space="preserve">in </w:t>
      </w:r>
      <w:r w:rsidR="006301E0" w:rsidRPr="00431378">
        <w:rPr>
          <w:rFonts w:ascii="Arial" w:hAnsi="Arial" w:cs="Arial"/>
          <w:b/>
          <w:bCs/>
          <w:sz w:val="20"/>
        </w:rPr>
        <w:t>Table 5</w:t>
      </w:r>
      <w:r w:rsidRPr="00431378">
        <w:rPr>
          <w:rFonts w:ascii="Arial" w:hAnsi="Arial" w:cs="Arial"/>
          <w:b/>
          <w:bCs/>
          <w:sz w:val="20"/>
        </w:rPr>
        <w:t>,</w:t>
      </w:r>
      <w:r w:rsidR="006301E0" w:rsidRPr="006301E0">
        <w:rPr>
          <w:rFonts w:ascii="Arial" w:hAnsi="Arial" w:cs="Arial"/>
          <w:bCs/>
          <w:sz w:val="20"/>
        </w:rPr>
        <w:t xml:space="preserve"> the probability of judging an initiative as "effective" by respondents.</w:t>
      </w:r>
    </w:p>
    <w:p w14:paraId="3F93A680" w14:textId="77777777" w:rsidR="006301E0" w:rsidRPr="006301E0" w:rsidRDefault="006301E0" w:rsidP="006301E0">
      <w:pPr>
        <w:spacing w:line="360" w:lineRule="auto"/>
        <w:jc w:val="both"/>
        <w:rPr>
          <w:rFonts w:ascii="Arial" w:hAnsi="Arial" w:cs="Arial"/>
          <w:bCs/>
          <w:sz w:val="20"/>
        </w:rPr>
      </w:pPr>
      <w:r w:rsidRPr="006301E0">
        <w:rPr>
          <w:rFonts w:ascii="Arial" w:hAnsi="Arial" w:cs="Arial"/>
          <w:bCs/>
          <w:sz w:val="20"/>
        </w:rPr>
        <w:t>Dire</w:t>
      </w:r>
      <w:r w:rsidR="00281477">
        <w:rPr>
          <w:rFonts w:ascii="Arial" w:hAnsi="Arial" w:cs="Arial"/>
          <w:bCs/>
          <w:sz w:val="20"/>
        </w:rPr>
        <w:t xml:space="preserve">ct participation (β = 2.031, </w:t>
      </w:r>
      <w:r w:rsidR="00281477">
        <w:rPr>
          <w:rFonts w:ascii="Arial" w:hAnsi="Arial" w:cs="Arial"/>
          <w:bCs/>
          <w:i/>
          <w:sz w:val="20"/>
        </w:rPr>
        <w:t>P</w:t>
      </w:r>
      <w:r w:rsidR="00281477">
        <w:rPr>
          <w:rFonts w:ascii="Arial" w:hAnsi="Arial" w:cs="Arial"/>
          <w:bCs/>
          <w:sz w:val="20"/>
        </w:rPr>
        <w:t xml:space="preserve"> =</w:t>
      </w:r>
      <w:r w:rsidRPr="006301E0">
        <w:rPr>
          <w:rFonts w:ascii="Arial" w:hAnsi="Arial" w:cs="Arial"/>
          <w:bCs/>
          <w:sz w:val="20"/>
        </w:rPr>
        <w:t xml:space="preserve"> 0.01) is the reason for more than positive evaluation doubles the odds, an effect that is similar to the 0.8–1.0 SD satisfaction premium that McKenzie (2017) notes for participants in randomized active-</w:t>
      </w:r>
      <w:proofErr w:type="spellStart"/>
      <w:r w:rsidRPr="006301E0">
        <w:rPr>
          <w:rFonts w:ascii="Arial" w:hAnsi="Arial" w:cs="Arial"/>
          <w:bCs/>
          <w:sz w:val="20"/>
        </w:rPr>
        <w:t>labour</w:t>
      </w:r>
      <w:proofErr w:type="spellEnd"/>
      <w:r w:rsidRPr="006301E0">
        <w:rPr>
          <w:rFonts w:ascii="Arial" w:hAnsi="Arial" w:cs="Arial"/>
          <w:bCs/>
          <w:sz w:val="20"/>
        </w:rPr>
        <w:t>-market trials. Perceived</w:t>
      </w:r>
      <w:r w:rsidR="00762D01">
        <w:rPr>
          <w:rFonts w:ascii="Arial" w:hAnsi="Arial" w:cs="Arial"/>
          <w:bCs/>
          <w:sz w:val="20"/>
        </w:rPr>
        <w:t xml:space="preserve"> skill improvement (β = 1.587, </w:t>
      </w:r>
      <w:r w:rsidR="00762D01" w:rsidRPr="00762D01">
        <w:rPr>
          <w:rFonts w:ascii="Arial" w:hAnsi="Arial" w:cs="Arial"/>
          <w:bCs/>
          <w:i/>
          <w:sz w:val="20"/>
        </w:rPr>
        <w:t>P</w:t>
      </w:r>
      <w:r w:rsidR="00762D01">
        <w:rPr>
          <w:rFonts w:ascii="Arial" w:hAnsi="Arial" w:cs="Arial"/>
          <w:bCs/>
          <w:sz w:val="20"/>
        </w:rPr>
        <w:t xml:space="preserve"> = </w:t>
      </w:r>
      <w:r w:rsidRPr="006301E0">
        <w:rPr>
          <w:rFonts w:ascii="Arial" w:hAnsi="Arial" w:cs="Arial"/>
          <w:bCs/>
          <w:sz w:val="20"/>
        </w:rPr>
        <w:t xml:space="preserve">0.01) contributes 1.6 points and is in line with </w:t>
      </w:r>
      <w:proofErr w:type="spellStart"/>
      <w:r w:rsidRPr="006301E0">
        <w:rPr>
          <w:rFonts w:ascii="Arial" w:hAnsi="Arial" w:cs="Arial"/>
          <w:bCs/>
          <w:sz w:val="20"/>
        </w:rPr>
        <w:t>Bandiera</w:t>
      </w:r>
      <w:proofErr w:type="spellEnd"/>
      <w:r w:rsidRPr="006301E0">
        <w:rPr>
          <w:rFonts w:ascii="Arial" w:hAnsi="Arial" w:cs="Arial"/>
          <w:bCs/>
          <w:sz w:val="20"/>
        </w:rPr>
        <w:t xml:space="preserve"> et al. (2022)</w:t>
      </w:r>
      <w:r>
        <w:rPr>
          <w:rFonts w:ascii="Arial" w:hAnsi="Arial" w:cs="Arial"/>
          <w:bCs/>
          <w:sz w:val="20"/>
        </w:rPr>
        <w:t>,</w:t>
      </w:r>
      <w:r w:rsidRPr="006301E0">
        <w:rPr>
          <w:rFonts w:ascii="Arial" w:hAnsi="Arial" w:cs="Arial"/>
          <w:bCs/>
          <w:sz w:val="20"/>
        </w:rPr>
        <w:t xml:space="preserve"> who state that self-reported trainees of competency are 22 % more likely to have a job six months later, thus subjective capability is a strong signal. Having access to </w:t>
      </w:r>
      <w:r w:rsidRPr="006301E0">
        <w:rPr>
          <w:rFonts w:ascii="Arial" w:hAnsi="Arial" w:cs="Arial"/>
          <w:bCs/>
          <w:sz w:val="20"/>
        </w:rPr>
        <w:lastRenderedPageBreak/>
        <w:t>adeq</w:t>
      </w:r>
      <w:r w:rsidR="00762D01">
        <w:rPr>
          <w:rFonts w:ascii="Arial" w:hAnsi="Arial" w:cs="Arial"/>
          <w:bCs/>
          <w:sz w:val="20"/>
        </w:rPr>
        <w:t xml:space="preserve">uate information (β = 1.135, </w:t>
      </w:r>
      <w:r w:rsidR="00762D01" w:rsidRPr="00762D01">
        <w:rPr>
          <w:rFonts w:ascii="Arial" w:hAnsi="Arial" w:cs="Arial"/>
          <w:bCs/>
          <w:i/>
          <w:sz w:val="20"/>
        </w:rPr>
        <w:t>P</w:t>
      </w:r>
      <w:r w:rsidR="00762D01">
        <w:rPr>
          <w:rFonts w:ascii="Arial" w:hAnsi="Arial" w:cs="Arial"/>
          <w:bCs/>
          <w:sz w:val="20"/>
        </w:rPr>
        <w:t xml:space="preserve"> =</w:t>
      </w:r>
      <w:r w:rsidRPr="006301E0">
        <w:rPr>
          <w:rFonts w:ascii="Arial" w:hAnsi="Arial" w:cs="Arial"/>
          <w:bCs/>
          <w:sz w:val="20"/>
        </w:rPr>
        <w:t xml:space="preserve"> 0.05) enhances perce</w:t>
      </w:r>
      <w:r w:rsidR="00431378">
        <w:rPr>
          <w:rFonts w:ascii="Arial" w:hAnsi="Arial" w:cs="Arial"/>
          <w:bCs/>
          <w:sz w:val="20"/>
        </w:rPr>
        <w:t>ived effectiveness by 1.1%</w:t>
      </w:r>
      <w:r w:rsidRPr="006301E0">
        <w:rPr>
          <w:rFonts w:ascii="Arial" w:hAnsi="Arial" w:cs="Arial"/>
          <w:bCs/>
          <w:sz w:val="20"/>
        </w:rPr>
        <w:t xml:space="preserve">, which is in tune with the information-friction argument made by Abebe, Caria &amp; Ortiz-Ospina (2021) that lowering the cost of search leads to more valuation of the </w:t>
      </w:r>
      <w:proofErr w:type="spellStart"/>
      <w:r w:rsidRPr="006301E0">
        <w:rPr>
          <w:rFonts w:ascii="Arial" w:hAnsi="Arial" w:cs="Arial"/>
          <w:bCs/>
          <w:sz w:val="20"/>
        </w:rPr>
        <w:t>programme</w:t>
      </w:r>
      <w:proofErr w:type="spellEnd"/>
      <w:r w:rsidRPr="006301E0">
        <w:rPr>
          <w:rFonts w:ascii="Arial" w:hAnsi="Arial" w:cs="Arial"/>
          <w:bCs/>
          <w:sz w:val="20"/>
        </w:rPr>
        <w:t xml:space="preserve"> by the disadvantaged youth.</w:t>
      </w:r>
    </w:p>
    <w:p w14:paraId="1E6758F7" w14:textId="77777777" w:rsidR="006301E0" w:rsidRPr="006301E0" w:rsidRDefault="006301E0" w:rsidP="006301E0">
      <w:pPr>
        <w:spacing w:line="360" w:lineRule="auto"/>
        <w:jc w:val="both"/>
        <w:rPr>
          <w:rFonts w:ascii="Arial" w:hAnsi="Arial" w:cs="Arial"/>
          <w:bCs/>
          <w:sz w:val="20"/>
        </w:rPr>
      </w:pPr>
      <w:r w:rsidRPr="006301E0">
        <w:rPr>
          <w:rFonts w:ascii="Arial" w:hAnsi="Arial" w:cs="Arial"/>
          <w:bCs/>
          <w:sz w:val="20"/>
        </w:rPr>
        <w:t>Someone with a secondary-or-higher education backgroun</w:t>
      </w:r>
      <w:r w:rsidR="00762D01">
        <w:rPr>
          <w:rFonts w:ascii="Arial" w:hAnsi="Arial" w:cs="Arial"/>
          <w:bCs/>
          <w:sz w:val="20"/>
        </w:rPr>
        <w:t>d (β = 0.852,</w:t>
      </w:r>
      <w:r w:rsidR="00762D01" w:rsidRPr="00762D01">
        <w:rPr>
          <w:rFonts w:ascii="Arial" w:hAnsi="Arial" w:cs="Arial"/>
          <w:bCs/>
          <w:i/>
          <w:sz w:val="20"/>
        </w:rPr>
        <w:t xml:space="preserve"> P</w:t>
      </w:r>
      <w:r w:rsidR="00762D01">
        <w:rPr>
          <w:rFonts w:ascii="Arial" w:hAnsi="Arial" w:cs="Arial"/>
          <w:bCs/>
          <w:sz w:val="20"/>
        </w:rPr>
        <w:t xml:space="preserve"> =</w:t>
      </w:r>
      <w:r w:rsidR="00431378">
        <w:rPr>
          <w:rFonts w:ascii="Arial" w:hAnsi="Arial" w:cs="Arial"/>
          <w:bCs/>
          <w:sz w:val="20"/>
        </w:rPr>
        <w:t xml:space="preserve"> 0.05) contributes 0.9%</w:t>
      </w:r>
      <w:r w:rsidRPr="006301E0">
        <w:rPr>
          <w:rFonts w:ascii="Arial" w:hAnsi="Arial" w:cs="Arial"/>
          <w:bCs/>
          <w:sz w:val="20"/>
        </w:rPr>
        <w:t xml:space="preserve">, thus reaffirming the World Bank (2021) finding that educated youth are better able to go through the application procedures and as a result, are more likely to give high ratings to </w:t>
      </w:r>
      <w:proofErr w:type="spellStart"/>
      <w:r w:rsidRPr="006301E0">
        <w:rPr>
          <w:rFonts w:ascii="Arial" w:hAnsi="Arial" w:cs="Arial"/>
          <w:bCs/>
          <w:sz w:val="20"/>
        </w:rPr>
        <w:t>programmes</w:t>
      </w:r>
      <w:proofErr w:type="spellEnd"/>
      <w:r w:rsidRPr="006301E0">
        <w:rPr>
          <w:rFonts w:ascii="Arial" w:hAnsi="Arial" w:cs="Arial"/>
          <w:bCs/>
          <w:sz w:val="20"/>
        </w:rPr>
        <w:t>, whereas the marginally significant age du</w:t>
      </w:r>
      <w:r w:rsidR="00762D01">
        <w:rPr>
          <w:rFonts w:ascii="Arial" w:hAnsi="Arial" w:cs="Arial"/>
          <w:bCs/>
          <w:sz w:val="20"/>
        </w:rPr>
        <w:t xml:space="preserve">mmy (19–22 years, β = 0.728, </w:t>
      </w:r>
      <w:r w:rsidR="00762D01" w:rsidRPr="00762D01">
        <w:rPr>
          <w:rFonts w:ascii="Arial" w:hAnsi="Arial" w:cs="Arial"/>
          <w:bCs/>
          <w:i/>
          <w:sz w:val="20"/>
        </w:rPr>
        <w:t>P</w:t>
      </w:r>
      <w:r w:rsidR="00762D01">
        <w:rPr>
          <w:rFonts w:ascii="Arial" w:hAnsi="Arial" w:cs="Arial"/>
          <w:bCs/>
          <w:sz w:val="20"/>
        </w:rPr>
        <w:t xml:space="preserve"> =</w:t>
      </w:r>
      <w:r w:rsidRPr="006301E0">
        <w:rPr>
          <w:rFonts w:ascii="Arial" w:hAnsi="Arial" w:cs="Arial"/>
          <w:bCs/>
          <w:sz w:val="20"/>
        </w:rPr>
        <w:t xml:space="preserve"> 0.10) hints at the fact that the individuals who have just finished school are more positive than their older counterparts, which is a pattern that </w:t>
      </w:r>
      <w:proofErr w:type="spellStart"/>
      <w:r w:rsidRPr="006301E0">
        <w:rPr>
          <w:rFonts w:ascii="Arial" w:hAnsi="Arial" w:cs="Arial"/>
          <w:bCs/>
          <w:sz w:val="20"/>
        </w:rPr>
        <w:t>Betcherman</w:t>
      </w:r>
      <w:proofErr w:type="spellEnd"/>
      <w:r w:rsidRPr="006301E0">
        <w:rPr>
          <w:rFonts w:ascii="Arial" w:hAnsi="Arial" w:cs="Arial"/>
          <w:bCs/>
          <w:sz w:val="20"/>
        </w:rPr>
        <w:t xml:space="preserve"> &amp; Khan (2022) have also found in their multi-country youth-satisfaction meta-analysis.</w:t>
      </w:r>
    </w:p>
    <w:p w14:paraId="7DCCB4BF" w14:textId="7EF705CA" w:rsidR="006301E0" w:rsidRPr="00762D01" w:rsidRDefault="006301E0" w:rsidP="00755229">
      <w:pPr>
        <w:spacing w:line="360" w:lineRule="auto"/>
        <w:jc w:val="both"/>
        <w:rPr>
          <w:rFonts w:ascii="Arial" w:hAnsi="Arial" w:cs="Arial"/>
          <w:bCs/>
          <w:sz w:val="20"/>
        </w:rPr>
      </w:pPr>
      <w:r w:rsidRPr="006301E0">
        <w:rPr>
          <w:rFonts w:ascii="Arial" w:hAnsi="Arial" w:cs="Arial"/>
          <w:bCs/>
          <w:sz w:val="20"/>
        </w:rPr>
        <w:t>The logistic findings</w:t>
      </w:r>
      <w:r>
        <w:rPr>
          <w:rFonts w:ascii="Arial" w:hAnsi="Arial" w:cs="Arial"/>
          <w:bCs/>
          <w:sz w:val="20"/>
        </w:rPr>
        <w:t>,</w:t>
      </w:r>
      <w:r w:rsidRPr="006301E0">
        <w:rPr>
          <w:rFonts w:ascii="Arial" w:hAnsi="Arial" w:cs="Arial"/>
          <w:bCs/>
          <w:sz w:val="20"/>
        </w:rPr>
        <w:t xml:space="preserve"> when combined</w:t>
      </w:r>
      <w:r>
        <w:rPr>
          <w:rFonts w:ascii="Arial" w:hAnsi="Arial" w:cs="Arial"/>
          <w:bCs/>
          <w:sz w:val="20"/>
        </w:rPr>
        <w:t>,</w:t>
      </w:r>
      <w:r w:rsidRPr="006301E0">
        <w:rPr>
          <w:rFonts w:ascii="Arial" w:hAnsi="Arial" w:cs="Arial"/>
          <w:bCs/>
          <w:sz w:val="20"/>
        </w:rPr>
        <w:t xml:space="preserve"> are an indication that the task of raising</w:t>
      </w:r>
      <w:r w:rsidR="00762D01">
        <w:rPr>
          <w:rFonts w:ascii="Arial" w:hAnsi="Arial" w:cs="Arial"/>
          <w:bCs/>
          <w:sz w:val="20"/>
        </w:rPr>
        <w:t xml:space="preserve"> perceived </w:t>
      </w:r>
      <w:proofErr w:type="spellStart"/>
      <w:r w:rsidR="00762D01">
        <w:rPr>
          <w:rFonts w:ascii="Arial" w:hAnsi="Arial" w:cs="Arial"/>
          <w:bCs/>
          <w:sz w:val="20"/>
        </w:rPr>
        <w:t>programme</w:t>
      </w:r>
      <w:proofErr w:type="spellEnd"/>
      <w:r w:rsidR="00762D01">
        <w:rPr>
          <w:rFonts w:ascii="Arial" w:hAnsi="Arial" w:cs="Arial"/>
          <w:bCs/>
          <w:sz w:val="20"/>
        </w:rPr>
        <w:t xml:space="preserve"> legitimacy </w:t>
      </w:r>
      <w:r w:rsidRPr="006301E0">
        <w:rPr>
          <w:rFonts w:ascii="Arial" w:hAnsi="Arial" w:cs="Arial"/>
          <w:bCs/>
          <w:sz w:val="20"/>
        </w:rPr>
        <w:t>as a result, voluntary enr</w:t>
      </w:r>
      <w:r w:rsidR="00762D01">
        <w:rPr>
          <w:rFonts w:ascii="Arial" w:hAnsi="Arial" w:cs="Arial"/>
          <w:bCs/>
          <w:sz w:val="20"/>
        </w:rPr>
        <w:t xml:space="preserve">olment and political durability </w:t>
      </w:r>
      <w:r w:rsidRPr="006301E0">
        <w:rPr>
          <w:rFonts w:ascii="Arial" w:hAnsi="Arial" w:cs="Arial"/>
          <w:bCs/>
          <w:sz w:val="20"/>
        </w:rPr>
        <w:t>of youth-employment initiatives in Sierra Leone can be achieved at very low costs by simply focusing on participation rates, skill demonstration, and providing pre-application information.</w:t>
      </w:r>
    </w:p>
    <w:p w14:paraId="313F0C5B" w14:textId="77777777" w:rsidR="00645A06" w:rsidRPr="00FA53A7" w:rsidRDefault="00645A06" w:rsidP="00CC7D45">
      <w:pPr>
        <w:spacing w:line="360" w:lineRule="auto"/>
        <w:jc w:val="center"/>
        <w:rPr>
          <w:rFonts w:ascii="Arial" w:hAnsi="Arial" w:cs="Arial"/>
          <w:b/>
          <w:bCs/>
          <w:sz w:val="20"/>
        </w:rPr>
      </w:pPr>
      <w:r>
        <w:rPr>
          <w:rFonts w:ascii="Arial" w:hAnsi="Arial" w:cs="Arial"/>
          <w:b/>
          <w:bCs/>
          <w:sz w:val="20"/>
        </w:rPr>
        <w:t>Table 5</w:t>
      </w:r>
      <w:r w:rsidRPr="00FA53A7">
        <w:rPr>
          <w:rFonts w:ascii="Arial" w:hAnsi="Arial" w:cs="Arial"/>
          <w:b/>
          <w:bCs/>
          <w:sz w:val="20"/>
        </w:rPr>
        <w:t>: Youth Perceived Effectiveness of Employment Initiatives</w:t>
      </w:r>
    </w:p>
    <w:tbl>
      <w:tblPr>
        <w:tblStyle w:val="TableGrid"/>
        <w:tblW w:w="905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gridCol w:w="1043"/>
        <w:gridCol w:w="1322"/>
        <w:gridCol w:w="1263"/>
      </w:tblGrid>
      <w:tr w:rsidR="00645A06" w:rsidRPr="00FA53A7" w14:paraId="19B3BFDB" w14:textId="77777777" w:rsidTr="00645A06">
        <w:trPr>
          <w:trHeight w:val="393"/>
        </w:trPr>
        <w:tc>
          <w:tcPr>
            <w:tcW w:w="0" w:type="auto"/>
            <w:tcBorders>
              <w:top w:val="single" w:sz="4" w:space="0" w:color="auto"/>
              <w:bottom w:val="single" w:sz="4" w:space="0" w:color="auto"/>
            </w:tcBorders>
            <w:hideMark/>
          </w:tcPr>
          <w:p w14:paraId="5AC9DA6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Perceived Effectiveness</w:t>
            </w:r>
          </w:p>
        </w:tc>
        <w:tc>
          <w:tcPr>
            <w:tcW w:w="0" w:type="auto"/>
            <w:tcBorders>
              <w:top w:val="single" w:sz="4" w:space="0" w:color="auto"/>
              <w:bottom w:val="single" w:sz="4" w:space="0" w:color="auto"/>
            </w:tcBorders>
            <w:hideMark/>
          </w:tcPr>
          <w:p w14:paraId="0CCC3EA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128BED4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1D1A6C2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5D03C67D" w14:textId="77777777" w:rsidTr="00645A06">
        <w:trPr>
          <w:trHeight w:val="393"/>
        </w:trPr>
        <w:tc>
          <w:tcPr>
            <w:tcW w:w="0" w:type="auto"/>
            <w:tcBorders>
              <w:top w:val="single" w:sz="4" w:space="0" w:color="auto"/>
            </w:tcBorders>
            <w:hideMark/>
          </w:tcPr>
          <w:p w14:paraId="1FD3E41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Experience Factors</w:t>
            </w:r>
          </w:p>
        </w:tc>
        <w:tc>
          <w:tcPr>
            <w:tcW w:w="0" w:type="auto"/>
            <w:tcBorders>
              <w:top w:val="single" w:sz="4" w:space="0" w:color="auto"/>
            </w:tcBorders>
            <w:hideMark/>
          </w:tcPr>
          <w:p w14:paraId="1EE119CC" w14:textId="77777777" w:rsidR="00645A06" w:rsidRPr="00FA53A7" w:rsidRDefault="00645A06" w:rsidP="00755229">
            <w:pPr>
              <w:spacing w:line="360" w:lineRule="auto"/>
              <w:jc w:val="both"/>
              <w:rPr>
                <w:rFonts w:ascii="Arial" w:hAnsi="Arial" w:cs="Arial"/>
                <w:b/>
                <w:bCs/>
                <w:sz w:val="20"/>
              </w:rPr>
            </w:pPr>
          </w:p>
        </w:tc>
        <w:tc>
          <w:tcPr>
            <w:tcW w:w="0" w:type="auto"/>
            <w:tcBorders>
              <w:top w:val="single" w:sz="4" w:space="0" w:color="auto"/>
            </w:tcBorders>
            <w:hideMark/>
          </w:tcPr>
          <w:p w14:paraId="3CA774BC" w14:textId="77777777" w:rsidR="00645A06" w:rsidRPr="00FA53A7" w:rsidRDefault="00645A06" w:rsidP="00755229">
            <w:pPr>
              <w:spacing w:line="360" w:lineRule="auto"/>
              <w:jc w:val="both"/>
              <w:rPr>
                <w:rFonts w:ascii="Arial" w:hAnsi="Arial" w:cs="Arial"/>
                <w:b/>
                <w:bCs/>
                <w:sz w:val="20"/>
              </w:rPr>
            </w:pPr>
          </w:p>
        </w:tc>
        <w:tc>
          <w:tcPr>
            <w:tcW w:w="1263" w:type="dxa"/>
            <w:tcBorders>
              <w:top w:val="single" w:sz="4" w:space="0" w:color="auto"/>
            </w:tcBorders>
            <w:hideMark/>
          </w:tcPr>
          <w:p w14:paraId="7F363107" w14:textId="77777777" w:rsidR="00645A06" w:rsidRPr="00FA53A7" w:rsidRDefault="00645A06" w:rsidP="00755229">
            <w:pPr>
              <w:spacing w:line="360" w:lineRule="auto"/>
              <w:jc w:val="both"/>
              <w:rPr>
                <w:rFonts w:ascii="Arial" w:hAnsi="Arial" w:cs="Arial"/>
                <w:b/>
                <w:bCs/>
                <w:sz w:val="20"/>
              </w:rPr>
            </w:pPr>
          </w:p>
        </w:tc>
      </w:tr>
      <w:tr w:rsidR="00645A06" w:rsidRPr="00FA53A7" w14:paraId="07CC2666" w14:textId="77777777" w:rsidTr="00645A06">
        <w:trPr>
          <w:trHeight w:val="393"/>
        </w:trPr>
        <w:tc>
          <w:tcPr>
            <w:tcW w:w="0" w:type="auto"/>
            <w:hideMark/>
          </w:tcPr>
          <w:p w14:paraId="74E2877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Direct Participation in Initiatives (Yes=1)</w:t>
            </w:r>
          </w:p>
        </w:tc>
        <w:tc>
          <w:tcPr>
            <w:tcW w:w="0" w:type="auto"/>
            <w:hideMark/>
          </w:tcPr>
          <w:p w14:paraId="3172F8A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2.031</w:t>
            </w:r>
          </w:p>
        </w:tc>
        <w:tc>
          <w:tcPr>
            <w:tcW w:w="0" w:type="auto"/>
            <w:hideMark/>
          </w:tcPr>
          <w:p w14:paraId="22BB042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0.640</w:t>
            </w:r>
          </w:p>
        </w:tc>
        <w:tc>
          <w:tcPr>
            <w:tcW w:w="0" w:type="auto"/>
            <w:hideMark/>
          </w:tcPr>
          <w:p w14:paraId="7B9B16F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0.001***</w:t>
            </w:r>
          </w:p>
        </w:tc>
      </w:tr>
      <w:tr w:rsidR="00645A06" w:rsidRPr="00FA53A7" w14:paraId="073B56C5" w14:textId="77777777" w:rsidTr="00645A06">
        <w:trPr>
          <w:trHeight w:val="393"/>
        </w:trPr>
        <w:tc>
          <w:tcPr>
            <w:tcW w:w="0" w:type="auto"/>
            <w:hideMark/>
          </w:tcPr>
          <w:p w14:paraId="3DE9BA7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Skill Improvement Post-Initiative (Yes=1)</w:t>
            </w:r>
          </w:p>
        </w:tc>
        <w:tc>
          <w:tcPr>
            <w:tcW w:w="0" w:type="auto"/>
            <w:hideMark/>
          </w:tcPr>
          <w:p w14:paraId="4AA470C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1.587</w:t>
            </w:r>
          </w:p>
        </w:tc>
        <w:tc>
          <w:tcPr>
            <w:tcW w:w="0" w:type="auto"/>
            <w:hideMark/>
          </w:tcPr>
          <w:p w14:paraId="2186750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0.584</w:t>
            </w:r>
          </w:p>
        </w:tc>
        <w:tc>
          <w:tcPr>
            <w:tcW w:w="0" w:type="auto"/>
            <w:hideMark/>
          </w:tcPr>
          <w:p w14:paraId="3E4564D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0.007***</w:t>
            </w:r>
          </w:p>
        </w:tc>
      </w:tr>
      <w:tr w:rsidR="00645A06" w:rsidRPr="00FA53A7" w14:paraId="21A20B59" w14:textId="77777777" w:rsidTr="00645A06">
        <w:trPr>
          <w:trHeight w:val="379"/>
        </w:trPr>
        <w:tc>
          <w:tcPr>
            <w:tcW w:w="0" w:type="auto"/>
            <w:hideMark/>
          </w:tcPr>
          <w:p w14:paraId="0A7C66F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Information Access (Adequate=1)</w:t>
            </w:r>
          </w:p>
        </w:tc>
        <w:tc>
          <w:tcPr>
            <w:tcW w:w="0" w:type="auto"/>
            <w:hideMark/>
          </w:tcPr>
          <w:p w14:paraId="6185AE7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1.135</w:t>
            </w:r>
          </w:p>
        </w:tc>
        <w:tc>
          <w:tcPr>
            <w:tcW w:w="0" w:type="auto"/>
            <w:hideMark/>
          </w:tcPr>
          <w:p w14:paraId="6083350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0.498</w:t>
            </w:r>
          </w:p>
        </w:tc>
        <w:tc>
          <w:tcPr>
            <w:tcW w:w="0" w:type="auto"/>
            <w:hideMark/>
          </w:tcPr>
          <w:p w14:paraId="2495CB3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0.024**</w:t>
            </w:r>
          </w:p>
        </w:tc>
      </w:tr>
      <w:tr w:rsidR="00645A06" w:rsidRPr="00FA53A7" w14:paraId="6EB342D5" w14:textId="77777777" w:rsidTr="00645A06">
        <w:trPr>
          <w:trHeight w:val="393"/>
        </w:trPr>
        <w:tc>
          <w:tcPr>
            <w:tcW w:w="0" w:type="auto"/>
            <w:hideMark/>
          </w:tcPr>
          <w:p w14:paraId="609A0D4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Controls</w:t>
            </w:r>
          </w:p>
        </w:tc>
        <w:tc>
          <w:tcPr>
            <w:tcW w:w="0" w:type="auto"/>
            <w:hideMark/>
          </w:tcPr>
          <w:p w14:paraId="10FD371D" w14:textId="77777777" w:rsidR="00645A06" w:rsidRPr="00FA53A7" w:rsidRDefault="00645A06" w:rsidP="00755229">
            <w:pPr>
              <w:spacing w:line="360" w:lineRule="auto"/>
              <w:jc w:val="both"/>
              <w:rPr>
                <w:rFonts w:ascii="Arial" w:hAnsi="Arial" w:cs="Arial"/>
                <w:b/>
                <w:bCs/>
                <w:sz w:val="20"/>
              </w:rPr>
            </w:pPr>
          </w:p>
        </w:tc>
        <w:tc>
          <w:tcPr>
            <w:tcW w:w="0" w:type="auto"/>
            <w:hideMark/>
          </w:tcPr>
          <w:p w14:paraId="5D381BD7" w14:textId="77777777" w:rsidR="00645A06" w:rsidRPr="00FA53A7" w:rsidRDefault="00645A06" w:rsidP="00755229">
            <w:pPr>
              <w:spacing w:line="360" w:lineRule="auto"/>
              <w:jc w:val="both"/>
              <w:rPr>
                <w:rFonts w:ascii="Arial" w:hAnsi="Arial" w:cs="Arial"/>
                <w:b/>
                <w:bCs/>
                <w:sz w:val="20"/>
              </w:rPr>
            </w:pPr>
          </w:p>
        </w:tc>
        <w:tc>
          <w:tcPr>
            <w:tcW w:w="0" w:type="auto"/>
            <w:hideMark/>
          </w:tcPr>
          <w:p w14:paraId="4C90EBCF" w14:textId="77777777" w:rsidR="00645A06" w:rsidRPr="00FA53A7" w:rsidRDefault="00645A06" w:rsidP="00755229">
            <w:pPr>
              <w:spacing w:line="360" w:lineRule="auto"/>
              <w:jc w:val="both"/>
              <w:rPr>
                <w:rFonts w:ascii="Arial" w:hAnsi="Arial" w:cs="Arial"/>
                <w:b/>
                <w:bCs/>
                <w:sz w:val="20"/>
              </w:rPr>
            </w:pPr>
          </w:p>
        </w:tc>
      </w:tr>
      <w:tr w:rsidR="00645A06" w:rsidRPr="00FA53A7" w14:paraId="3E1780B9" w14:textId="77777777" w:rsidTr="00645A06">
        <w:trPr>
          <w:trHeight w:val="393"/>
        </w:trPr>
        <w:tc>
          <w:tcPr>
            <w:tcW w:w="0" w:type="auto"/>
            <w:hideMark/>
          </w:tcPr>
          <w:p w14:paraId="6E17CF0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Education (Secondary+=1)</w:t>
            </w:r>
          </w:p>
        </w:tc>
        <w:tc>
          <w:tcPr>
            <w:tcW w:w="0" w:type="auto"/>
            <w:hideMark/>
          </w:tcPr>
          <w:p w14:paraId="226E1DE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0.852</w:t>
            </w:r>
          </w:p>
        </w:tc>
        <w:tc>
          <w:tcPr>
            <w:tcW w:w="0" w:type="auto"/>
            <w:hideMark/>
          </w:tcPr>
          <w:p w14:paraId="757D0E9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0.415</w:t>
            </w:r>
          </w:p>
        </w:tc>
        <w:tc>
          <w:tcPr>
            <w:tcW w:w="0" w:type="auto"/>
            <w:hideMark/>
          </w:tcPr>
          <w:p w14:paraId="59A5862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0.043**</w:t>
            </w:r>
          </w:p>
        </w:tc>
      </w:tr>
      <w:tr w:rsidR="00645A06" w:rsidRPr="00FA53A7" w14:paraId="3D6779BD" w14:textId="77777777" w:rsidTr="00645A06">
        <w:trPr>
          <w:trHeight w:val="393"/>
        </w:trPr>
        <w:tc>
          <w:tcPr>
            <w:tcW w:w="0" w:type="auto"/>
            <w:hideMark/>
          </w:tcPr>
          <w:p w14:paraId="26B1FFC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Age (19–22 years=1)</w:t>
            </w:r>
          </w:p>
        </w:tc>
        <w:tc>
          <w:tcPr>
            <w:tcW w:w="0" w:type="auto"/>
            <w:hideMark/>
          </w:tcPr>
          <w:p w14:paraId="15AEC64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0.728</w:t>
            </w:r>
          </w:p>
        </w:tc>
        <w:tc>
          <w:tcPr>
            <w:tcW w:w="0" w:type="auto"/>
            <w:hideMark/>
          </w:tcPr>
          <w:p w14:paraId="6CF90F6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0.392</w:t>
            </w:r>
          </w:p>
        </w:tc>
        <w:tc>
          <w:tcPr>
            <w:tcW w:w="0" w:type="auto"/>
            <w:hideMark/>
          </w:tcPr>
          <w:p w14:paraId="29D076B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0.063*</w:t>
            </w:r>
          </w:p>
        </w:tc>
      </w:tr>
      <w:tr w:rsidR="00645A06" w:rsidRPr="00FA53A7" w14:paraId="5DA2BE42" w14:textId="77777777" w:rsidTr="00645A06">
        <w:trPr>
          <w:trHeight w:val="393"/>
        </w:trPr>
        <w:tc>
          <w:tcPr>
            <w:tcW w:w="0" w:type="auto"/>
            <w:hideMark/>
          </w:tcPr>
          <w:p w14:paraId="45B61C0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_cons</w:t>
            </w:r>
          </w:p>
        </w:tc>
        <w:tc>
          <w:tcPr>
            <w:tcW w:w="0" w:type="auto"/>
            <w:hideMark/>
          </w:tcPr>
          <w:p w14:paraId="765E269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-3.115</w:t>
            </w:r>
          </w:p>
        </w:tc>
        <w:tc>
          <w:tcPr>
            <w:tcW w:w="0" w:type="auto"/>
            <w:hideMark/>
          </w:tcPr>
          <w:p w14:paraId="14FC285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1.130</w:t>
            </w:r>
          </w:p>
        </w:tc>
        <w:tc>
          <w:tcPr>
            <w:tcW w:w="0" w:type="auto"/>
            <w:hideMark/>
          </w:tcPr>
          <w:p w14:paraId="28A5044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0.007***</w:t>
            </w:r>
          </w:p>
        </w:tc>
      </w:tr>
      <w:tr w:rsidR="00645A06" w:rsidRPr="00FA53A7" w14:paraId="32C36179" w14:textId="77777777" w:rsidTr="00645A06">
        <w:trPr>
          <w:trHeight w:val="393"/>
        </w:trPr>
        <w:tc>
          <w:tcPr>
            <w:tcW w:w="0" w:type="auto"/>
            <w:hideMark/>
          </w:tcPr>
          <w:p w14:paraId="4769E45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 xml:space="preserve">Number of </w:t>
            </w:r>
            <w:proofErr w:type="spellStart"/>
            <w:r w:rsidRPr="00FA53A7">
              <w:rPr>
                <w:rFonts w:ascii="Arial" w:hAnsi="Arial" w:cs="Arial"/>
                <w:b/>
                <w:bCs/>
                <w:sz w:val="20"/>
              </w:rPr>
              <w:t>obs</w:t>
            </w:r>
            <w:proofErr w:type="spellEnd"/>
          </w:p>
        </w:tc>
        <w:tc>
          <w:tcPr>
            <w:tcW w:w="0" w:type="auto"/>
            <w:hideMark/>
          </w:tcPr>
          <w:p w14:paraId="4469827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500</w:t>
            </w:r>
          </w:p>
        </w:tc>
        <w:tc>
          <w:tcPr>
            <w:tcW w:w="0" w:type="auto"/>
            <w:hideMark/>
          </w:tcPr>
          <w:p w14:paraId="1EBF1D86" w14:textId="77777777" w:rsidR="00645A06" w:rsidRPr="00FA53A7" w:rsidRDefault="00645A06" w:rsidP="00755229">
            <w:pPr>
              <w:spacing w:line="360" w:lineRule="auto"/>
              <w:jc w:val="both"/>
              <w:rPr>
                <w:rFonts w:ascii="Arial" w:hAnsi="Arial" w:cs="Arial"/>
                <w:b/>
                <w:bCs/>
                <w:sz w:val="20"/>
              </w:rPr>
            </w:pPr>
          </w:p>
        </w:tc>
        <w:tc>
          <w:tcPr>
            <w:tcW w:w="0" w:type="auto"/>
            <w:hideMark/>
          </w:tcPr>
          <w:p w14:paraId="24DC4EAF" w14:textId="77777777" w:rsidR="00645A06" w:rsidRPr="00FA53A7" w:rsidRDefault="00645A06" w:rsidP="00755229">
            <w:pPr>
              <w:spacing w:line="360" w:lineRule="auto"/>
              <w:jc w:val="both"/>
              <w:rPr>
                <w:rFonts w:ascii="Arial" w:hAnsi="Arial" w:cs="Arial"/>
                <w:b/>
                <w:bCs/>
                <w:sz w:val="20"/>
              </w:rPr>
            </w:pPr>
          </w:p>
        </w:tc>
      </w:tr>
      <w:tr w:rsidR="00645A06" w:rsidRPr="00FA53A7" w14:paraId="7362B020" w14:textId="77777777" w:rsidTr="00645A06">
        <w:trPr>
          <w:trHeight w:val="393"/>
        </w:trPr>
        <w:tc>
          <w:tcPr>
            <w:tcW w:w="0" w:type="auto"/>
            <w:hideMark/>
          </w:tcPr>
          <w:p w14:paraId="0C7F26E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Prob &gt; chi2</w:t>
            </w:r>
          </w:p>
        </w:tc>
        <w:tc>
          <w:tcPr>
            <w:tcW w:w="0" w:type="auto"/>
            <w:hideMark/>
          </w:tcPr>
          <w:p w14:paraId="0503BAB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77.06</w:t>
            </w:r>
          </w:p>
        </w:tc>
        <w:tc>
          <w:tcPr>
            <w:tcW w:w="0" w:type="auto"/>
            <w:hideMark/>
          </w:tcPr>
          <w:p w14:paraId="7B1DE52D" w14:textId="77777777" w:rsidR="00645A06" w:rsidRPr="00FA53A7" w:rsidRDefault="00645A06" w:rsidP="00755229">
            <w:pPr>
              <w:spacing w:line="360" w:lineRule="auto"/>
              <w:jc w:val="both"/>
              <w:rPr>
                <w:rFonts w:ascii="Arial" w:hAnsi="Arial" w:cs="Arial"/>
                <w:b/>
                <w:bCs/>
                <w:sz w:val="20"/>
              </w:rPr>
            </w:pPr>
          </w:p>
        </w:tc>
        <w:tc>
          <w:tcPr>
            <w:tcW w:w="0" w:type="auto"/>
            <w:hideMark/>
          </w:tcPr>
          <w:p w14:paraId="44EDD72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0.000***</w:t>
            </w:r>
          </w:p>
        </w:tc>
      </w:tr>
      <w:tr w:rsidR="00645A06" w:rsidRPr="00FA53A7" w14:paraId="15EC8D92" w14:textId="77777777" w:rsidTr="00645A06">
        <w:trPr>
          <w:trHeight w:val="393"/>
        </w:trPr>
        <w:tc>
          <w:tcPr>
            <w:tcW w:w="0" w:type="auto"/>
            <w:tcBorders>
              <w:bottom w:val="single" w:sz="4" w:space="0" w:color="auto"/>
            </w:tcBorders>
            <w:hideMark/>
          </w:tcPr>
          <w:p w14:paraId="2C0BC31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Pseudo R2</w:t>
            </w:r>
          </w:p>
        </w:tc>
        <w:tc>
          <w:tcPr>
            <w:tcW w:w="0" w:type="auto"/>
            <w:tcBorders>
              <w:bottom w:val="single" w:sz="4" w:space="0" w:color="auto"/>
            </w:tcBorders>
            <w:hideMark/>
          </w:tcPr>
          <w:p w14:paraId="5A48592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0.281</w:t>
            </w:r>
          </w:p>
        </w:tc>
        <w:tc>
          <w:tcPr>
            <w:tcW w:w="0" w:type="auto"/>
            <w:tcBorders>
              <w:bottom w:val="single" w:sz="4" w:space="0" w:color="auto"/>
            </w:tcBorders>
            <w:hideMark/>
          </w:tcPr>
          <w:p w14:paraId="2490A9B9" w14:textId="77777777" w:rsidR="00645A06" w:rsidRPr="00FA53A7" w:rsidRDefault="00645A06" w:rsidP="00755229">
            <w:pPr>
              <w:spacing w:line="360" w:lineRule="auto"/>
              <w:jc w:val="both"/>
              <w:rPr>
                <w:rFonts w:ascii="Arial" w:hAnsi="Arial" w:cs="Arial"/>
                <w:b/>
                <w:bCs/>
                <w:sz w:val="20"/>
              </w:rPr>
            </w:pPr>
          </w:p>
        </w:tc>
        <w:tc>
          <w:tcPr>
            <w:tcW w:w="0" w:type="auto"/>
            <w:tcBorders>
              <w:bottom w:val="single" w:sz="4" w:space="0" w:color="auto"/>
            </w:tcBorders>
            <w:hideMark/>
          </w:tcPr>
          <w:p w14:paraId="5CCBEA68" w14:textId="77777777" w:rsidR="00645A06" w:rsidRPr="00FA53A7" w:rsidRDefault="00645A06" w:rsidP="00755229">
            <w:pPr>
              <w:spacing w:line="360" w:lineRule="auto"/>
              <w:jc w:val="both"/>
              <w:rPr>
                <w:rFonts w:ascii="Arial" w:hAnsi="Arial" w:cs="Arial"/>
                <w:b/>
                <w:bCs/>
                <w:sz w:val="20"/>
              </w:rPr>
            </w:pPr>
          </w:p>
        </w:tc>
      </w:tr>
    </w:tbl>
    <w:p w14:paraId="2EFFE232" w14:textId="77777777" w:rsidR="00645A06" w:rsidRDefault="00645A06" w:rsidP="00755229">
      <w:pPr>
        <w:spacing w:line="360" w:lineRule="auto"/>
        <w:jc w:val="both"/>
        <w:rPr>
          <w:rFonts w:ascii="Arial" w:hAnsi="Arial" w:cs="Arial"/>
          <w:b/>
          <w:bCs/>
          <w:sz w:val="20"/>
        </w:rPr>
      </w:pPr>
      <w:r w:rsidRPr="00FA53A7">
        <w:rPr>
          <w:rFonts w:ascii="Arial" w:hAnsi="Arial" w:cs="Arial"/>
          <w:b/>
          <w:bCs/>
          <w:sz w:val="20"/>
        </w:rPr>
        <w:t>Note: * = 10%, **= 5%, ***= 1%</w:t>
      </w:r>
    </w:p>
    <w:p w14:paraId="29956EEF" w14:textId="77777777" w:rsidR="006E4E1D" w:rsidRDefault="006E4E1D" w:rsidP="00755229">
      <w:pPr>
        <w:spacing w:line="360" w:lineRule="auto"/>
        <w:jc w:val="both"/>
        <w:rPr>
          <w:rFonts w:ascii="Arial" w:hAnsi="Arial" w:cs="Arial"/>
          <w:b/>
          <w:bCs/>
          <w:sz w:val="20"/>
        </w:rPr>
      </w:pPr>
      <w:r w:rsidRPr="006E4E1D">
        <w:rPr>
          <w:rFonts w:ascii="Arial" w:hAnsi="Arial" w:cs="Arial"/>
          <w:b/>
          <w:bCs/>
          <w:sz w:val="20"/>
        </w:rPr>
        <w:t>Source: Authors’ Construct, 2025.</w:t>
      </w:r>
    </w:p>
    <w:p w14:paraId="64CD8756" w14:textId="77777777" w:rsidR="00645A06" w:rsidRPr="006E4E1D" w:rsidRDefault="00431378" w:rsidP="00755229">
      <w:pPr>
        <w:spacing w:line="360" w:lineRule="auto"/>
        <w:jc w:val="both"/>
        <w:rPr>
          <w:rFonts w:ascii="Arial" w:hAnsi="Arial" w:cs="Arial"/>
          <w:b/>
          <w:bCs/>
          <w:sz w:val="20"/>
        </w:rPr>
      </w:pPr>
      <w:r w:rsidRPr="006E4E1D">
        <w:rPr>
          <w:rFonts w:ascii="Arial" w:hAnsi="Arial" w:cs="Arial"/>
          <w:b/>
          <w:bCs/>
          <w:sz w:val="20"/>
        </w:rPr>
        <w:t>3.2.5</w:t>
      </w:r>
      <w:r w:rsidR="00645A06" w:rsidRPr="006E4E1D">
        <w:rPr>
          <w:rFonts w:ascii="Arial" w:hAnsi="Arial" w:cs="Arial"/>
          <w:b/>
          <w:bCs/>
          <w:sz w:val="20"/>
        </w:rPr>
        <w:t xml:space="preserve"> Youth Perceived Effectiveness of Employment Initiatives</w:t>
      </w:r>
    </w:p>
    <w:p w14:paraId="3BCDD724" w14:textId="08970581" w:rsidR="00431378" w:rsidRPr="00431378" w:rsidRDefault="00431378" w:rsidP="00DE3679">
      <w:pPr>
        <w:spacing w:line="360" w:lineRule="auto"/>
        <w:jc w:val="both"/>
        <w:rPr>
          <w:rFonts w:ascii="Arial" w:hAnsi="Arial" w:cs="Arial"/>
          <w:bCs/>
          <w:sz w:val="20"/>
        </w:rPr>
      </w:pPr>
      <w:r w:rsidRPr="00431378">
        <w:rPr>
          <w:rFonts w:ascii="Arial" w:hAnsi="Arial" w:cs="Arial"/>
          <w:bCs/>
          <w:sz w:val="20"/>
        </w:rPr>
        <w:t xml:space="preserve">The data in Table 6 </w:t>
      </w:r>
      <w:r w:rsidR="00FB6CEC">
        <w:rPr>
          <w:rFonts w:ascii="Arial" w:hAnsi="Arial" w:cs="Arial"/>
          <w:bCs/>
          <w:sz w:val="20"/>
        </w:rPr>
        <w:t>reveal</w:t>
      </w:r>
      <w:r w:rsidRPr="00431378">
        <w:rPr>
          <w:rFonts w:ascii="Arial" w:hAnsi="Arial" w:cs="Arial"/>
          <w:bCs/>
          <w:sz w:val="20"/>
        </w:rPr>
        <w:t xml:space="preserve"> that previous successful implementa</w:t>
      </w:r>
      <w:r>
        <w:rPr>
          <w:rFonts w:ascii="Arial" w:hAnsi="Arial" w:cs="Arial"/>
          <w:bCs/>
          <w:sz w:val="20"/>
        </w:rPr>
        <w:t xml:space="preserve">tion of policies (β = 1.943, </w:t>
      </w:r>
      <w:r w:rsidRPr="00431378">
        <w:rPr>
          <w:rFonts w:ascii="Arial" w:hAnsi="Arial" w:cs="Arial"/>
          <w:bCs/>
          <w:i/>
          <w:sz w:val="20"/>
        </w:rPr>
        <w:t>P</w:t>
      </w:r>
      <w:r>
        <w:rPr>
          <w:rFonts w:ascii="Arial" w:hAnsi="Arial" w:cs="Arial"/>
          <w:bCs/>
          <w:sz w:val="20"/>
        </w:rPr>
        <w:t xml:space="preserve"> =</w:t>
      </w:r>
      <w:r w:rsidRPr="00431378">
        <w:rPr>
          <w:rFonts w:ascii="Arial" w:hAnsi="Arial" w:cs="Arial"/>
          <w:bCs/>
          <w:sz w:val="20"/>
        </w:rPr>
        <w:t xml:space="preserve"> 0.01) almost quadruples the likelihood that young people believe the government will keep its promises regarding employment, a result that aligns with the "performance legitimacy" mechanism cited by</w:t>
      </w:r>
      <w:r w:rsidR="0099789F">
        <w:rPr>
          <w:rFonts w:ascii="Arial" w:hAnsi="Arial" w:cs="Arial"/>
          <w:bCs/>
          <w:sz w:val="20"/>
        </w:rPr>
        <w:t xml:space="preserve"> </w:t>
      </w:r>
      <w:proofErr w:type="spellStart"/>
      <w:r w:rsidR="00161B78">
        <w:rPr>
          <w:rFonts w:ascii="Arial" w:hAnsi="Arial" w:cs="Arial"/>
          <w:bCs/>
          <w:sz w:val="20"/>
        </w:rPr>
        <w:t>Supriyanto</w:t>
      </w:r>
      <w:proofErr w:type="spellEnd"/>
      <w:r w:rsidR="00161B78">
        <w:rPr>
          <w:rFonts w:ascii="Arial" w:hAnsi="Arial" w:cs="Arial"/>
          <w:bCs/>
          <w:sz w:val="20"/>
        </w:rPr>
        <w:t xml:space="preserve">, A. S. (2013) </w:t>
      </w:r>
      <w:r w:rsidRPr="00431378">
        <w:rPr>
          <w:rFonts w:ascii="Arial" w:hAnsi="Arial" w:cs="Arial"/>
          <w:bCs/>
          <w:sz w:val="20"/>
        </w:rPr>
        <w:t>in their study of democracies in low-income countries. When policy changes are communicated with h</w:t>
      </w:r>
      <w:r>
        <w:rPr>
          <w:rFonts w:ascii="Arial" w:hAnsi="Arial" w:cs="Arial"/>
          <w:bCs/>
          <w:sz w:val="20"/>
        </w:rPr>
        <w:t xml:space="preserve">igh transparency (β = 1.429, </w:t>
      </w:r>
      <w:r w:rsidRPr="00431378">
        <w:rPr>
          <w:rFonts w:ascii="Arial" w:hAnsi="Arial" w:cs="Arial"/>
          <w:bCs/>
          <w:i/>
          <w:sz w:val="20"/>
        </w:rPr>
        <w:t>P</w:t>
      </w:r>
      <w:r>
        <w:rPr>
          <w:rFonts w:ascii="Arial" w:hAnsi="Arial" w:cs="Arial"/>
          <w:bCs/>
          <w:sz w:val="20"/>
        </w:rPr>
        <w:t xml:space="preserve"> =</w:t>
      </w:r>
      <w:r w:rsidRPr="00431378">
        <w:rPr>
          <w:rFonts w:ascii="Arial" w:hAnsi="Arial" w:cs="Arial"/>
          <w:bCs/>
          <w:sz w:val="20"/>
        </w:rPr>
        <w:t xml:space="preserve"> 0.01), the trust score increases by 1.4</w:t>
      </w:r>
      <w:r>
        <w:rPr>
          <w:rFonts w:ascii="Arial" w:hAnsi="Arial" w:cs="Arial"/>
          <w:bCs/>
          <w:sz w:val="20"/>
        </w:rPr>
        <w:t>%</w:t>
      </w:r>
      <w:r w:rsidRPr="00431378">
        <w:rPr>
          <w:rFonts w:ascii="Arial" w:hAnsi="Arial" w:cs="Arial"/>
          <w:bCs/>
          <w:sz w:val="20"/>
        </w:rPr>
        <w:t xml:space="preserve">, thereby confirming the finding </w:t>
      </w:r>
      <w:r w:rsidRPr="00431378">
        <w:rPr>
          <w:rFonts w:ascii="Arial" w:hAnsi="Arial" w:cs="Arial"/>
          <w:bCs/>
          <w:sz w:val="20"/>
        </w:rPr>
        <w:lastRenderedPageBreak/>
        <w:t xml:space="preserve">of </w:t>
      </w:r>
      <w:r w:rsidR="00DE3679">
        <w:rPr>
          <w:rFonts w:ascii="Arial" w:hAnsi="Arial" w:cs="Arial"/>
          <w:bCs/>
          <w:sz w:val="20"/>
        </w:rPr>
        <w:t>Ebrahim et al.</w:t>
      </w:r>
      <w:r w:rsidR="00DE3679" w:rsidRPr="00DE3679">
        <w:rPr>
          <w:rFonts w:ascii="Arial" w:hAnsi="Arial" w:cs="Arial"/>
          <w:bCs/>
          <w:sz w:val="20"/>
        </w:rPr>
        <w:t xml:space="preserve"> (2022). </w:t>
      </w:r>
      <w:r w:rsidR="00DE3679" w:rsidRPr="00431378">
        <w:rPr>
          <w:rFonts w:ascii="Arial" w:hAnsi="Arial" w:cs="Arial"/>
          <w:bCs/>
          <w:sz w:val="20"/>
        </w:rPr>
        <w:t>That</w:t>
      </w:r>
      <w:r w:rsidRPr="00431378">
        <w:rPr>
          <w:rFonts w:ascii="Arial" w:hAnsi="Arial" w:cs="Arial"/>
          <w:bCs/>
          <w:sz w:val="20"/>
        </w:rPr>
        <w:t xml:space="preserve"> trust in institutions is ele</w:t>
      </w:r>
      <w:r w:rsidR="00932688">
        <w:rPr>
          <w:rFonts w:ascii="Arial" w:hAnsi="Arial" w:cs="Arial"/>
          <w:bCs/>
          <w:sz w:val="20"/>
        </w:rPr>
        <w:t>vated by 12–18%</w:t>
      </w:r>
      <w:r w:rsidRPr="00431378">
        <w:rPr>
          <w:rFonts w:ascii="Arial" w:hAnsi="Arial" w:cs="Arial"/>
          <w:bCs/>
          <w:sz w:val="20"/>
        </w:rPr>
        <w:t xml:space="preserve"> in fragile states as a result of the provision of credible and real-time disclosure.</w:t>
      </w:r>
    </w:p>
    <w:p w14:paraId="62C3654E" w14:textId="3AF2B6E3" w:rsidR="00431378" w:rsidRPr="00431378" w:rsidRDefault="00431378" w:rsidP="00431378">
      <w:pPr>
        <w:spacing w:line="360" w:lineRule="auto"/>
        <w:jc w:val="both"/>
        <w:rPr>
          <w:rFonts w:ascii="Arial" w:hAnsi="Arial" w:cs="Arial"/>
          <w:bCs/>
          <w:sz w:val="20"/>
        </w:rPr>
      </w:pPr>
      <w:r w:rsidRPr="00431378">
        <w:rPr>
          <w:rFonts w:ascii="Arial" w:hAnsi="Arial" w:cs="Arial"/>
          <w:bCs/>
          <w:sz w:val="20"/>
        </w:rPr>
        <w:t>The involvement of youth</w:t>
      </w:r>
      <w:r w:rsidR="00932688">
        <w:rPr>
          <w:rFonts w:ascii="Arial" w:hAnsi="Arial" w:cs="Arial"/>
          <w:bCs/>
          <w:sz w:val="20"/>
        </w:rPr>
        <w:t xml:space="preserve"> in policymaking (β = 1.089, </w:t>
      </w:r>
      <w:r w:rsidR="00932688" w:rsidRPr="00932688">
        <w:rPr>
          <w:rFonts w:ascii="Arial" w:hAnsi="Arial" w:cs="Arial"/>
          <w:bCs/>
          <w:i/>
          <w:sz w:val="20"/>
        </w:rPr>
        <w:t>P</w:t>
      </w:r>
      <w:r w:rsidR="00932688">
        <w:rPr>
          <w:rFonts w:ascii="Arial" w:hAnsi="Arial" w:cs="Arial"/>
          <w:bCs/>
          <w:sz w:val="20"/>
        </w:rPr>
        <w:t xml:space="preserve"> =</w:t>
      </w:r>
      <w:r w:rsidRPr="00431378">
        <w:rPr>
          <w:rFonts w:ascii="Arial" w:hAnsi="Arial" w:cs="Arial"/>
          <w:bCs/>
          <w:sz w:val="20"/>
        </w:rPr>
        <w:t xml:space="preserve"> 0.05</w:t>
      </w:r>
      <w:r w:rsidR="00932688">
        <w:rPr>
          <w:rFonts w:ascii="Arial" w:hAnsi="Arial" w:cs="Arial"/>
          <w:bCs/>
          <w:sz w:val="20"/>
        </w:rPr>
        <w:t xml:space="preserve">) adds 1.1% </w:t>
      </w:r>
      <w:r w:rsidRPr="00431378">
        <w:rPr>
          <w:rFonts w:ascii="Arial" w:hAnsi="Arial" w:cs="Arial"/>
          <w:bCs/>
          <w:sz w:val="20"/>
        </w:rPr>
        <w:t xml:space="preserve"> to the score, which is in line with the insight of Fung &amp; Wright (2020) at the participatory-governance stage that co-design leads to perceived procedural fairness and, as a result, compliance. The fact that the urban location (β = 0.768, </w:t>
      </w:r>
      <w:r w:rsidR="00932688" w:rsidRPr="00932688">
        <w:rPr>
          <w:rFonts w:ascii="Arial" w:hAnsi="Arial" w:cs="Arial"/>
          <w:bCs/>
          <w:i/>
          <w:sz w:val="20"/>
        </w:rPr>
        <w:t>P</w:t>
      </w:r>
      <w:r w:rsidR="00932688">
        <w:rPr>
          <w:rFonts w:ascii="Arial" w:hAnsi="Arial" w:cs="Arial"/>
          <w:bCs/>
          <w:sz w:val="20"/>
        </w:rPr>
        <w:t xml:space="preserve"> =</w:t>
      </w:r>
      <w:r w:rsidRPr="00431378">
        <w:rPr>
          <w:rFonts w:ascii="Arial" w:hAnsi="Arial" w:cs="Arial"/>
          <w:bCs/>
          <w:sz w:val="20"/>
        </w:rPr>
        <w:t>0.10) and regular m</w:t>
      </w:r>
      <w:r w:rsidR="00932688">
        <w:rPr>
          <w:rFonts w:ascii="Arial" w:hAnsi="Arial" w:cs="Arial"/>
          <w:bCs/>
          <w:sz w:val="20"/>
        </w:rPr>
        <w:t>edia consumption (β = 0.695,</w:t>
      </w:r>
      <w:r w:rsidR="00932688" w:rsidRPr="00932688">
        <w:rPr>
          <w:rFonts w:ascii="Arial" w:hAnsi="Arial" w:cs="Arial"/>
          <w:bCs/>
          <w:i/>
          <w:sz w:val="20"/>
        </w:rPr>
        <w:t xml:space="preserve"> P </w:t>
      </w:r>
      <w:r w:rsidR="00932688">
        <w:rPr>
          <w:rFonts w:ascii="Arial" w:hAnsi="Arial" w:cs="Arial"/>
          <w:bCs/>
          <w:sz w:val="20"/>
        </w:rPr>
        <w:t>=</w:t>
      </w:r>
      <w:r w:rsidRPr="00431378">
        <w:rPr>
          <w:rFonts w:ascii="Arial" w:hAnsi="Arial" w:cs="Arial"/>
          <w:bCs/>
          <w:sz w:val="20"/>
        </w:rPr>
        <w:t xml:space="preserve"> 0.10) can both increase the score by around 0.7</w:t>
      </w:r>
      <w:r w:rsidR="00932688">
        <w:rPr>
          <w:rFonts w:ascii="Arial" w:hAnsi="Arial" w:cs="Arial"/>
          <w:bCs/>
          <w:sz w:val="20"/>
        </w:rPr>
        <w:t>%</w:t>
      </w:r>
      <w:r w:rsidRPr="00431378">
        <w:rPr>
          <w:rFonts w:ascii="Arial" w:hAnsi="Arial" w:cs="Arial"/>
          <w:bCs/>
          <w:sz w:val="20"/>
        </w:rPr>
        <w:t xml:space="preserve"> means that the proposition of </w:t>
      </w:r>
      <w:proofErr w:type="spellStart"/>
      <w:r w:rsidR="00AC024B" w:rsidRPr="00AC024B">
        <w:rPr>
          <w:rFonts w:ascii="Arial" w:hAnsi="Arial" w:cs="Arial"/>
          <w:bCs/>
          <w:sz w:val="20"/>
        </w:rPr>
        <w:t>Bouraïma</w:t>
      </w:r>
      <w:proofErr w:type="spellEnd"/>
      <w:r w:rsidR="00AC024B">
        <w:rPr>
          <w:rFonts w:ascii="Arial" w:hAnsi="Arial" w:cs="Arial"/>
          <w:bCs/>
          <w:sz w:val="20"/>
        </w:rPr>
        <w:t xml:space="preserve"> et al.</w:t>
      </w:r>
      <w:r w:rsidR="00AC024B" w:rsidRPr="00AC024B">
        <w:rPr>
          <w:rFonts w:ascii="Arial" w:hAnsi="Arial" w:cs="Arial"/>
          <w:bCs/>
          <w:sz w:val="20"/>
        </w:rPr>
        <w:t xml:space="preserve"> (2025)</w:t>
      </w:r>
      <w:r w:rsidR="00941AF4">
        <w:rPr>
          <w:rFonts w:ascii="Arial" w:hAnsi="Arial" w:cs="Arial"/>
          <w:bCs/>
          <w:sz w:val="20"/>
        </w:rPr>
        <w:t xml:space="preserve"> is</w:t>
      </w:r>
      <w:r w:rsidRPr="00431378">
        <w:rPr>
          <w:rFonts w:ascii="Arial" w:hAnsi="Arial" w:cs="Arial"/>
          <w:bCs/>
          <w:sz w:val="20"/>
        </w:rPr>
        <w:t xml:space="preserve"> valid, i.e., that information-rich environments heighten the positive feedback loops between government performance and citizen trust.</w:t>
      </w:r>
    </w:p>
    <w:p w14:paraId="7D124A62" w14:textId="77777777" w:rsidR="00431378" w:rsidRPr="00431378" w:rsidRDefault="00932688" w:rsidP="00431378">
      <w:pPr>
        <w:spacing w:line="360" w:lineRule="auto"/>
        <w:jc w:val="both"/>
        <w:rPr>
          <w:rFonts w:ascii="Arial" w:hAnsi="Arial" w:cs="Arial"/>
          <w:bCs/>
          <w:sz w:val="20"/>
        </w:rPr>
      </w:pPr>
      <w:r>
        <w:rPr>
          <w:rFonts w:ascii="Arial" w:hAnsi="Arial" w:cs="Arial"/>
          <w:bCs/>
          <w:sz w:val="20"/>
        </w:rPr>
        <w:t>T</w:t>
      </w:r>
      <w:r w:rsidR="00431378" w:rsidRPr="00431378">
        <w:rPr>
          <w:rFonts w:ascii="Arial" w:hAnsi="Arial" w:cs="Arial"/>
          <w:bCs/>
          <w:sz w:val="20"/>
        </w:rPr>
        <w:t xml:space="preserve">he logistic models suggest that the most cost-effective ways of regaining the trust necessary for the implementation of future youth-employment reforms in Sierra Leone are, first of all, to make the employment outcomes visible, to publicize the performance data </w:t>
      </w:r>
      <w:r w:rsidR="00FB6CEC">
        <w:rPr>
          <w:rFonts w:ascii="Arial" w:hAnsi="Arial" w:cs="Arial"/>
          <w:bCs/>
          <w:sz w:val="20"/>
        </w:rPr>
        <w:t>promptly,</w:t>
      </w:r>
      <w:r w:rsidR="00431378" w:rsidRPr="00431378">
        <w:rPr>
          <w:rFonts w:ascii="Arial" w:hAnsi="Arial" w:cs="Arial"/>
          <w:bCs/>
          <w:sz w:val="20"/>
        </w:rPr>
        <w:t xml:space="preserve"> and to institutionalize the presence of youth o</w:t>
      </w:r>
      <w:r w:rsidR="00431378">
        <w:rPr>
          <w:rFonts w:ascii="Arial" w:hAnsi="Arial" w:cs="Arial"/>
          <w:bCs/>
          <w:sz w:val="20"/>
        </w:rPr>
        <w:t xml:space="preserve">n </w:t>
      </w:r>
      <w:proofErr w:type="spellStart"/>
      <w:r w:rsidR="00431378">
        <w:rPr>
          <w:rFonts w:ascii="Arial" w:hAnsi="Arial" w:cs="Arial"/>
          <w:bCs/>
          <w:sz w:val="20"/>
        </w:rPr>
        <w:t>programme</w:t>
      </w:r>
      <w:proofErr w:type="spellEnd"/>
      <w:r w:rsidR="00431378">
        <w:rPr>
          <w:rFonts w:ascii="Arial" w:hAnsi="Arial" w:cs="Arial"/>
          <w:bCs/>
          <w:sz w:val="20"/>
        </w:rPr>
        <w:t xml:space="preserve"> steering committees</w:t>
      </w:r>
      <w:r w:rsidR="00FB6CEC">
        <w:rPr>
          <w:rFonts w:ascii="Arial" w:hAnsi="Arial" w:cs="Arial"/>
          <w:bCs/>
          <w:sz w:val="20"/>
        </w:rPr>
        <w:t>,</w:t>
      </w:r>
      <w:r w:rsidR="00431378">
        <w:rPr>
          <w:rFonts w:ascii="Arial" w:hAnsi="Arial" w:cs="Arial"/>
          <w:bCs/>
          <w:sz w:val="20"/>
        </w:rPr>
        <w:t xml:space="preserve"> </w:t>
      </w:r>
      <w:r w:rsidR="00431378" w:rsidRPr="00431378">
        <w:rPr>
          <w:rFonts w:ascii="Arial" w:hAnsi="Arial" w:cs="Arial"/>
          <w:bCs/>
          <w:sz w:val="20"/>
        </w:rPr>
        <w:t>not generic civic-education campaigns.</w:t>
      </w:r>
    </w:p>
    <w:p w14:paraId="41BC84C4" w14:textId="77777777" w:rsidR="00645A06" w:rsidRPr="00FA53A7" w:rsidRDefault="00645A06" w:rsidP="00CC7D45">
      <w:pPr>
        <w:spacing w:line="360" w:lineRule="auto"/>
        <w:jc w:val="center"/>
        <w:rPr>
          <w:rFonts w:ascii="Arial" w:hAnsi="Arial" w:cs="Arial"/>
          <w:b/>
          <w:bCs/>
          <w:sz w:val="20"/>
        </w:rPr>
      </w:pPr>
      <w:r w:rsidRPr="00FA53A7">
        <w:rPr>
          <w:rFonts w:ascii="Arial" w:hAnsi="Arial" w:cs="Arial"/>
          <w:b/>
          <w:bCs/>
          <w:sz w:val="20"/>
        </w:rPr>
        <w:t>Table</w:t>
      </w:r>
      <w:r>
        <w:rPr>
          <w:rFonts w:ascii="Arial" w:hAnsi="Arial" w:cs="Arial"/>
          <w:b/>
          <w:bCs/>
          <w:sz w:val="20"/>
        </w:rPr>
        <w:t xml:space="preserve"> 6.</w:t>
      </w:r>
      <w:r w:rsidRPr="00FA53A7">
        <w:rPr>
          <w:rFonts w:ascii="Arial" w:hAnsi="Arial" w:cs="Arial"/>
          <w:b/>
          <w:bCs/>
          <w:sz w:val="20"/>
        </w:rPr>
        <w:t xml:space="preserve"> Youth Trust in Government Employment Commitments</w:t>
      </w:r>
    </w:p>
    <w:tbl>
      <w:tblPr>
        <w:tblStyle w:val="TableGrid"/>
        <w:tblW w:w="904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959"/>
        <w:gridCol w:w="1215"/>
        <w:gridCol w:w="1161"/>
      </w:tblGrid>
      <w:tr w:rsidR="00645A06" w:rsidRPr="00FA53A7" w14:paraId="6D259683" w14:textId="77777777" w:rsidTr="00B55E57">
        <w:trPr>
          <w:trHeight w:val="400"/>
        </w:trPr>
        <w:tc>
          <w:tcPr>
            <w:tcW w:w="0" w:type="auto"/>
            <w:tcBorders>
              <w:top w:val="single" w:sz="4" w:space="0" w:color="auto"/>
              <w:bottom w:val="single" w:sz="4" w:space="0" w:color="auto"/>
            </w:tcBorders>
            <w:hideMark/>
          </w:tcPr>
          <w:p w14:paraId="783E341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color w:val="000000" w:themeColor="text1"/>
                <w:sz w:val="20"/>
              </w:rPr>
              <w:t>Trust in Government</w:t>
            </w:r>
          </w:p>
        </w:tc>
        <w:tc>
          <w:tcPr>
            <w:tcW w:w="0" w:type="auto"/>
            <w:tcBorders>
              <w:top w:val="single" w:sz="4" w:space="0" w:color="auto"/>
              <w:bottom w:val="single" w:sz="4" w:space="0" w:color="auto"/>
            </w:tcBorders>
            <w:hideMark/>
          </w:tcPr>
          <w:p w14:paraId="0561048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75F6EB3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1CAB27E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2760C0C6" w14:textId="77777777" w:rsidTr="00B55E57">
        <w:trPr>
          <w:trHeight w:val="400"/>
        </w:trPr>
        <w:tc>
          <w:tcPr>
            <w:tcW w:w="0" w:type="auto"/>
            <w:gridSpan w:val="4"/>
            <w:hideMark/>
          </w:tcPr>
          <w:p w14:paraId="560C0D2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Perception Factors</w:t>
            </w:r>
          </w:p>
        </w:tc>
      </w:tr>
      <w:tr w:rsidR="00645A06" w:rsidRPr="00FA53A7" w14:paraId="0EEBB26D" w14:textId="77777777" w:rsidTr="00B55E57">
        <w:trPr>
          <w:trHeight w:val="400"/>
        </w:trPr>
        <w:tc>
          <w:tcPr>
            <w:tcW w:w="0" w:type="auto"/>
            <w:hideMark/>
          </w:tcPr>
          <w:p w14:paraId="45D0233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Past Policy Delivery (Satisfactory=1)</w:t>
            </w:r>
          </w:p>
        </w:tc>
        <w:tc>
          <w:tcPr>
            <w:tcW w:w="0" w:type="auto"/>
            <w:hideMark/>
          </w:tcPr>
          <w:p w14:paraId="5CE443D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1.943</w:t>
            </w:r>
          </w:p>
        </w:tc>
        <w:tc>
          <w:tcPr>
            <w:tcW w:w="0" w:type="auto"/>
            <w:hideMark/>
          </w:tcPr>
          <w:p w14:paraId="3C0C15F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0.627</w:t>
            </w:r>
          </w:p>
        </w:tc>
        <w:tc>
          <w:tcPr>
            <w:tcW w:w="0" w:type="auto"/>
            <w:hideMark/>
          </w:tcPr>
          <w:p w14:paraId="36B312F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0.002***</w:t>
            </w:r>
          </w:p>
        </w:tc>
      </w:tr>
      <w:tr w:rsidR="00645A06" w:rsidRPr="00FA53A7" w14:paraId="0F179F01" w14:textId="77777777" w:rsidTr="00B55E57">
        <w:trPr>
          <w:trHeight w:val="400"/>
        </w:trPr>
        <w:tc>
          <w:tcPr>
            <w:tcW w:w="0" w:type="auto"/>
            <w:hideMark/>
          </w:tcPr>
          <w:p w14:paraId="0328BC8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Transparency in Policy Updates (High=1)</w:t>
            </w:r>
          </w:p>
        </w:tc>
        <w:tc>
          <w:tcPr>
            <w:tcW w:w="0" w:type="auto"/>
            <w:hideMark/>
          </w:tcPr>
          <w:p w14:paraId="4CD4E14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1.429</w:t>
            </w:r>
          </w:p>
        </w:tc>
        <w:tc>
          <w:tcPr>
            <w:tcW w:w="0" w:type="auto"/>
            <w:hideMark/>
          </w:tcPr>
          <w:p w14:paraId="1DD34C0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0.555</w:t>
            </w:r>
          </w:p>
        </w:tc>
        <w:tc>
          <w:tcPr>
            <w:tcW w:w="0" w:type="auto"/>
            <w:hideMark/>
          </w:tcPr>
          <w:p w14:paraId="4E18238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0.010**</w:t>
            </w:r>
          </w:p>
        </w:tc>
      </w:tr>
      <w:tr w:rsidR="00645A06" w:rsidRPr="00FA53A7" w14:paraId="5E732046" w14:textId="77777777" w:rsidTr="00B55E57">
        <w:trPr>
          <w:trHeight w:val="385"/>
        </w:trPr>
        <w:tc>
          <w:tcPr>
            <w:tcW w:w="0" w:type="auto"/>
            <w:hideMark/>
          </w:tcPr>
          <w:p w14:paraId="183B9C3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Youth Representation in Policy Design (Yes=1)</w:t>
            </w:r>
          </w:p>
        </w:tc>
        <w:tc>
          <w:tcPr>
            <w:tcW w:w="0" w:type="auto"/>
            <w:hideMark/>
          </w:tcPr>
          <w:p w14:paraId="41E5B6D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1.089</w:t>
            </w:r>
          </w:p>
        </w:tc>
        <w:tc>
          <w:tcPr>
            <w:tcW w:w="0" w:type="auto"/>
            <w:hideMark/>
          </w:tcPr>
          <w:p w14:paraId="24A31D8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0.484</w:t>
            </w:r>
          </w:p>
        </w:tc>
        <w:tc>
          <w:tcPr>
            <w:tcW w:w="0" w:type="auto"/>
            <w:hideMark/>
          </w:tcPr>
          <w:p w14:paraId="20B1C22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0.025**</w:t>
            </w:r>
          </w:p>
        </w:tc>
      </w:tr>
      <w:tr w:rsidR="00645A06" w:rsidRPr="00FA53A7" w14:paraId="70210801" w14:textId="77777777" w:rsidTr="00B55E57">
        <w:trPr>
          <w:trHeight w:val="400"/>
        </w:trPr>
        <w:tc>
          <w:tcPr>
            <w:tcW w:w="0" w:type="auto"/>
            <w:gridSpan w:val="4"/>
            <w:hideMark/>
          </w:tcPr>
          <w:p w14:paraId="01A9F4C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color w:val="000000" w:themeColor="text1"/>
                <w:sz w:val="20"/>
              </w:rPr>
              <w:t>Controls</w:t>
            </w:r>
          </w:p>
        </w:tc>
      </w:tr>
      <w:tr w:rsidR="00645A06" w:rsidRPr="00FA53A7" w14:paraId="7F68B81C" w14:textId="77777777" w:rsidTr="00B55E57">
        <w:trPr>
          <w:trHeight w:val="400"/>
        </w:trPr>
        <w:tc>
          <w:tcPr>
            <w:tcW w:w="0" w:type="auto"/>
            <w:hideMark/>
          </w:tcPr>
          <w:p w14:paraId="3E3CFCA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Urban Residence (Yes=1)</w:t>
            </w:r>
          </w:p>
        </w:tc>
        <w:tc>
          <w:tcPr>
            <w:tcW w:w="0" w:type="auto"/>
            <w:hideMark/>
          </w:tcPr>
          <w:p w14:paraId="44B5ACC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0.768</w:t>
            </w:r>
          </w:p>
        </w:tc>
        <w:tc>
          <w:tcPr>
            <w:tcW w:w="0" w:type="auto"/>
            <w:hideMark/>
          </w:tcPr>
          <w:p w14:paraId="08B2D9F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0.394</w:t>
            </w:r>
          </w:p>
        </w:tc>
        <w:tc>
          <w:tcPr>
            <w:tcW w:w="0" w:type="auto"/>
            <w:hideMark/>
          </w:tcPr>
          <w:p w14:paraId="505F9F2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0.053*</w:t>
            </w:r>
          </w:p>
        </w:tc>
      </w:tr>
      <w:tr w:rsidR="00645A06" w:rsidRPr="00FA53A7" w14:paraId="47D09AD0" w14:textId="77777777" w:rsidTr="00B55E57">
        <w:trPr>
          <w:trHeight w:val="400"/>
        </w:trPr>
        <w:tc>
          <w:tcPr>
            <w:tcW w:w="0" w:type="auto"/>
            <w:hideMark/>
          </w:tcPr>
          <w:p w14:paraId="6F6C056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Media Access (Regular=1)</w:t>
            </w:r>
          </w:p>
        </w:tc>
        <w:tc>
          <w:tcPr>
            <w:tcW w:w="0" w:type="auto"/>
            <w:hideMark/>
          </w:tcPr>
          <w:p w14:paraId="1E191F2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0.695</w:t>
            </w:r>
          </w:p>
        </w:tc>
        <w:tc>
          <w:tcPr>
            <w:tcW w:w="0" w:type="auto"/>
            <w:hideMark/>
          </w:tcPr>
          <w:p w14:paraId="44CD256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0.377</w:t>
            </w:r>
          </w:p>
        </w:tc>
        <w:tc>
          <w:tcPr>
            <w:tcW w:w="0" w:type="auto"/>
            <w:hideMark/>
          </w:tcPr>
          <w:p w14:paraId="0D210BD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0.064*</w:t>
            </w:r>
          </w:p>
        </w:tc>
      </w:tr>
      <w:tr w:rsidR="00645A06" w:rsidRPr="00FA53A7" w14:paraId="7AEA40E4" w14:textId="77777777" w:rsidTr="00B55E57">
        <w:trPr>
          <w:trHeight w:val="400"/>
        </w:trPr>
        <w:tc>
          <w:tcPr>
            <w:tcW w:w="0" w:type="auto"/>
            <w:hideMark/>
          </w:tcPr>
          <w:p w14:paraId="28CFF7A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_cons</w:t>
            </w:r>
          </w:p>
        </w:tc>
        <w:tc>
          <w:tcPr>
            <w:tcW w:w="0" w:type="auto"/>
            <w:hideMark/>
          </w:tcPr>
          <w:p w14:paraId="4D5B9BB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-2.887</w:t>
            </w:r>
          </w:p>
        </w:tc>
        <w:tc>
          <w:tcPr>
            <w:tcW w:w="0" w:type="auto"/>
            <w:hideMark/>
          </w:tcPr>
          <w:p w14:paraId="4E71156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1.043</w:t>
            </w:r>
          </w:p>
        </w:tc>
        <w:tc>
          <w:tcPr>
            <w:tcW w:w="0" w:type="auto"/>
            <w:hideMark/>
          </w:tcPr>
          <w:p w14:paraId="634F793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0.006***</w:t>
            </w:r>
          </w:p>
        </w:tc>
      </w:tr>
      <w:tr w:rsidR="00645A06" w:rsidRPr="00FA53A7" w14:paraId="231BFFAD" w14:textId="77777777" w:rsidTr="00B55E57">
        <w:trPr>
          <w:trHeight w:val="400"/>
        </w:trPr>
        <w:tc>
          <w:tcPr>
            <w:tcW w:w="0" w:type="auto"/>
            <w:hideMark/>
          </w:tcPr>
          <w:p w14:paraId="07C86C1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 xml:space="preserve">Number of </w:t>
            </w:r>
            <w:proofErr w:type="spellStart"/>
            <w:r w:rsidRPr="00FA53A7">
              <w:rPr>
                <w:rFonts w:ascii="Arial" w:hAnsi="Arial" w:cs="Arial"/>
                <w:b/>
                <w:bCs/>
                <w:sz w:val="20"/>
              </w:rPr>
              <w:t>obs</w:t>
            </w:r>
            <w:proofErr w:type="spellEnd"/>
          </w:p>
        </w:tc>
        <w:tc>
          <w:tcPr>
            <w:tcW w:w="0" w:type="auto"/>
            <w:hideMark/>
          </w:tcPr>
          <w:p w14:paraId="2EE721D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500</w:t>
            </w:r>
          </w:p>
        </w:tc>
        <w:tc>
          <w:tcPr>
            <w:tcW w:w="0" w:type="auto"/>
            <w:hideMark/>
          </w:tcPr>
          <w:p w14:paraId="740A287E" w14:textId="77777777" w:rsidR="00645A06" w:rsidRPr="00FA53A7" w:rsidRDefault="00645A06" w:rsidP="00755229">
            <w:pPr>
              <w:spacing w:line="360" w:lineRule="auto"/>
              <w:jc w:val="both"/>
              <w:rPr>
                <w:rFonts w:ascii="Arial" w:hAnsi="Arial" w:cs="Arial"/>
                <w:b/>
                <w:bCs/>
                <w:sz w:val="20"/>
              </w:rPr>
            </w:pPr>
          </w:p>
        </w:tc>
        <w:tc>
          <w:tcPr>
            <w:tcW w:w="0" w:type="auto"/>
            <w:hideMark/>
          </w:tcPr>
          <w:p w14:paraId="44C05F7C" w14:textId="77777777" w:rsidR="00645A06" w:rsidRPr="00FA53A7" w:rsidRDefault="00645A06" w:rsidP="00755229">
            <w:pPr>
              <w:spacing w:line="360" w:lineRule="auto"/>
              <w:jc w:val="both"/>
              <w:rPr>
                <w:rFonts w:ascii="Arial" w:hAnsi="Arial" w:cs="Arial"/>
                <w:b/>
                <w:bCs/>
                <w:sz w:val="20"/>
              </w:rPr>
            </w:pPr>
          </w:p>
        </w:tc>
      </w:tr>
      <w:tr w:rsidR="00645A06" w:rsidRPr="00FA53A7" w14:paraId="78A7AEF0" w14:textId="77777777" w:rsidTr="00B55E57">
        <w:trPr>
          <w:trHeight w:val="400"/>
        </w:trPr>
        <w:tc>
          <w:tcPr>
            <w:tcW w:w="0" w:type="auto"/>
            <w:hideMark/>
          </w:tcPr>
          <w:p w14:paraId="042C4B5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Prob &gt; chi2</w:t>
            </w:r>
          </w:p>
        </w:tc>
        <w:tc>
          <w:tcPr>
            <w:tcW w:w="0" w:type="auto"/>
            <w:hideMark/>
          </w:tcPr>
          <w:p w14:paraId="32532AF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64.12</w:t>
            </w:r>
          </w:p>
        </w:tc>
        <w:tc>
          <w:tcPr>
            <w:tcW w:w="0" w:type="auto"/>
            <w:hideMark/>
          </w:tcPr>
          <w:p w14:paraId="3BA4F258" w14:textId="77777777" w:rsidR="00645A06" w:rsidRPr="00FA53A7" w:rsidRDefault="00645A06" w:rsidP="00755229">
            <w:pPr>
              <w:spacing w:line="360" w:lineRule="auto"/>
              <w:jc w:val="both"/>
              <w:rPr>
                <w:rFonts w:ascii="Arial" w:hAnsi="Arial" w:cs="Arial"/>
                <w:b/>
                <w:bCs/>
                <w:sz w:val="20"/>
              </w:rPr>
            </w:pPr>
          </w:p>
        </w:tc>
        <w:tc>
          <w:tcPr>
            <w:tcW w:w="0" w:type="auto"/>
            <w:hideMark/>
          </w:tcPr>
          <w:p w14:paraId="41F1E9E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0.000***</w:t>
            </w:r>
          </w:p>
        </w:tc>
      </w:tr>
      <w:tr w:rsidR="00645A06" w:rsidRPr="00FA53A7" w14:paraId="5DB04346" w14:textId="77777777" w:rsidTr="00B55E57">
        <w:trPr>
          <w:trHeight w:val="385"/>
        </w:trPr>
        <w:tc>
          <w:tcPr>
            <w:tcW w:w="0" w:type="auto"/>
            <w:tcBorders>
              <w:bottom w:val="single" w:sz="4" w:space="0" w:color="auto"/>
            </w:tcBorders>
            <w:hideMark/>
          </w:tcPr>
          <w:p w14:paraId="53EF33D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Pseudo R2</w:t>
            </w:r>
          </w:p>
        </w:tc>
        <w:tc>
          <w:tcPr>
            <w:tcW w:w="0" w:type="auto"/>
            <w:tcBorders>
              <w:bottom w:val="single" w:sz="4" w:space="0" w:color="auto"/>
            </w:tcBorders>
            <w:hideMark/>
          </w:tcPr>
          <w:p w14:paraId="1AA45BF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0.235</w:t>
            </w:r>
          </w:p>
        </w:tc>
        <w:tc>
          <w:tcPr>
            <w:tcW w:w="0" w:type="auto"/>
            <w:tcBorders>
              <w:bottom w:val="single" w:sz="4" w:space="0" w:color="auto"/>
            </w:tcBorders>
            <w:hideMark/>
          </w:tcPr>
          <w:p w14:paraId="2E6876DC" w14:textId="77777777" w:rsidR="00645A06" w:rsidRPr="00FA53A7" w:rsidRDefault="00645A06" w:rsidP="00755229">
            <w:pPr>
              <w:spacing w:line="360" w:lineRule="auto"/>
              <w:jc w:val="both"/>
              <w:rPr>
                <w:rFonts w:ascii="Arial" w:hAnsi="Arial" w:cs="Arial"/>
                <w:b/>
                <w:bCs/>
                <w:sz w:val="20"/>
              </w:rPr>
            </w:pPr>
          </w:p>
        </w:tc>
        <w:tc>
          <w:tcPr>
            <w:tcW w:w="0" w:type="auto"/>
            <w:tcBorders>
              <w:bottom w:val="single" w:sz="4" w:space="0" w:color="auto"/>
            </w:tcBorders>
            <w:hideMark/>
          </w:tcPr>
          <w:p w14:paraId="78A499E1" w14:textId="77777777" w:rsidR="00645A06" w:rsidRPr="00FA53A7" w:rsidRDefault="00645A06" w:rsidP="00755229">
            <w:pPr>
              <w:spacing w:line="360" w:lineRule="auto"/>
              <w:jc w:val="both"/>
              <w:rPr>
                <w:rFonts w:ascii="Arial" w:hAnsi="Arial" w:cs="Arial"/>
                <w:b/>
                <w:bCs/>
                <w:sz w:val="20"/>
              </w:rPr>
            </w:pPr>
          </w:p>
        </w:tc>
      </w:tr>
    </w:tbl>
    <w:p w14:paraId="4E11BC0E" w14:textId="77777777" w:rsidR="00932688" w:rsidRDefault="00645A06" w:rsidP="00755229">
      <w:pPr>
        <w:spacing w:line="360" w:lineRule="auto"/>
        <w:jc w:val="both"/>
        <w:rPr>
          <w:rFonts w:ascii="Arial" w:hAnsi="Arial" w:cs="Arial"/>
          <w:b/>
          <w:bCs/>
          <w:sz w:val="20"/>
        </w:rPr>
      </w:pPr>
      <w:r w:rsidRPr="00FA53A7">
        <w:rPr>
          <w:rFonts w:ascii="Arial" w:hAnsi="Arial" w:cs="Arial"/>
          <w:b/>
          <w:bCs/>
          <w:sz w:val="20"/>
        </w:rPr>
        <w:t>Note: * = 10%, **= 5%, ***= 1%</w:t>
      </w:r>
    </w:p>
    <w:p w14:paraId="6A643041" w14:textId="44F81159" w:rsidR="00DC62C3" w:rsidRDefault="006E4E1D" w:rsidP="00755229">
      <w:pPr>
        <w:spacing w:line="360" w:lineRule="auto"/>
        <w:jc w:val="both"/>
        <w:rPr>
          <w:rFonts w:ascii="Arial" w:hAnsi="Arial" w:cs="Arial"/>
          <w:b/>
          <w:bCs/>
          <w:sz w:val="20"/>
        </w:rPr>
      </w:pPr>
      <w:r w:rsidRPr="006E4E1D">
        <w:rPr>
          <w:rFonts w:ascii="Arial" w:hAnsi="Arial" w:cs="Arial"/>
          <w:b/>
          <w:bCs/>
          <w:sz w:val="20"/>
        </w:rPr>
        <w:t>Source: Authors’ Construct, 2025.</w:t>
      </w:r>
    </w:p>
    <w:p w14:paraId="209C23ED" w14:textId="77777777" w:rsidR="00645A06" w:rsidRPr="006E4E1D" w:rsidRDefault="00431378" w:rsidP="00755229">
      <w:pPr>
        <w:spacing w:line="360" w:lineRule="auto"/>
        <w:jc w:val="both"/>
        <w:rPr>
          <w:rFonts w:ascii="Arial" w:hAnsi="Arial" w:cs="Arial"/>
          <w:b/>
          <w:bCs/>
          <w:sz w:val="20"/>
        </w:rPr>
      </w:pPr>
      <w:r w:rsidRPr="006E4E1D">
        <w:rPr>
          <w:rFonts w:ascii="Arial" w:hAnsi="Arial" w:cs="Arial"/>
          <w:b/>
          <w:bCs/>
          <w:sz w:val="20"/>
        </w:rPr>
        <w:t>3.2.6</w:t>
      </w:r>
      <w:r w:rsidR="00645A06" w:rsidRPr="006E4E1D">
        <w:rPr>
          <w:rFonts w:ascii="Arial" w:hAnsi="Arial" w:cs="Arial"/>
          <w:b/>
          <w:bCs/>
          <w:sz w:val="20"/>
        </w:rPr>
        <w:t xml:space="preserve"> Youth Perceived Effectiveness of Employment Initiatives</w:t>
      </w:r>
    </w:p>
    <w:p w14:paraId="211B0DAC" w14:textId="24C8EEAD" w:rsidR="00932688" w:rsidRPr="00932688" w:rsidRDefault="00FB6CEC" w:rsidP="00932688">
      <w:pPr>
        <w:spacing w:line="360" w:lineRule="auto"/>
        <w:jc w:val="both"/>
        <w:rPr>
          <w:rFonts w:ascii="Arial" w:hAnsi="Arial" w:cs="Arial"/>
          <w:bCs/>
          <w:sz w:val="20"/>
        </w:rPr>
      </w:pPr>
      <w:r>
        <w:rPr>
          <w:rFonts w:ascii="Arial" w:hAnsi="Arial" w:cs="Arial"/>
          <w:bCs/>
          <w:sz w:val="20"/>
        </w:rPr>
        <w:t>Table</w:t>
      </w:r>
      <w:r w:rsidR="00932688" w:rsidRPr="00932688">
        <w:rPr>
          <w:rFonts w:ascii="Arial" w:hAnsi="Arial" w:cs="Arial"/>
          <w:bCs/>
          <w:sz w:val="20"/>
        </w:rPr>
        <w:t xml:space="preserve"> 7 reveals that high sta</w:t>
      </w:r>
      <w:r w:rsidR="00932688">
        <w:rPr>
          <w:rFonts w:ascii="Arial" w:hAnsi="Arial" w:cs="Arial"/>
          <w:bCs/>
          <w:sz w:val="20"/>
        </w:rPr>
        <w:t xml:space="preserve">ff responsiveness (β = 1.951, </w:t>
      </w:r>
      <w:r w:rsidR="00932688" w:rsidRPr="00932688">
        <w:rPr>
          <w:rFonts w:ascii="Arial" w:hAnsi="Arial" w:cs="Arial"/>
          <w:bCs/>
          <w:i/>
          <w:sz w:val="20"/>
        </w:rPr>
        <w:t>P</w:t>
      </w:r>
      <w:r w:rsidR="00932688">
        <w:rPr>
          <w:rFonts w:ascii="Arial" w:hAnsi="Arial" w:cs="Arial"/>
          <w:bCs/>
          <w:sz w:val="20"/>
        </w:rPr>
        <w:t xml:space="preserve"> =</w:t>
      </w:r>
      <w:r w:rsidR="00932688" w:rsidRPr="00932688">
        <w:rPr>
          <w:rFonts w:ascii="Arial" w:hAnsi="Arial" w:cs="Arial"/>
          <w:bCs/>
          <w:sz w:val="20"/>
        </w:rPr>
        <w:t xml:space="preserve"> 0.01) nearly quadruples the likelihood of youth being satisfied with initiative support services, a result that is comparable to the 0.9–1.1 SD service-quality premium effect found by </w:t>
      </w:r>
      <w:proofErr w:type="spellStart"/>
      <w:r w:rsidR="001843D3" w:rsidRPr="001843D3">
        <w:rPr>
          <w:rFonts w:ascii="Arial" w:hAnsi="Arial" w:cs="Arial"/>
          <w:bCs/>
          <w:sz w:val="20"/>
        </w:rPr>
        <w:t>Elezaj</w:t>
      </w:r>
      <w:proofErr w:type="spellEnd"/>
      <w:r w:rsidR="001843D3">
        <w:rPr>
          <w:rFonts w:ascii="Arial" w:hAnsi="Arial" w:cs="Arial"/>
          <w:bCs/>
          <w:sz w:val="20"/>
        </w:rPr>
        <w:t xml:space="preserve"> et al.,</w:t>
      </w:r>
      <w:r w:rsidR="001843D3" w:rsidRPr="001843D3">
        <w:rPr>
          <w:rFonts w:ascii="Arial" w:hAnsi="Arial" w:cs="Arial"/>
          <w:bCs/>
          <w:sz w:val="20"/>
        </w:rPr>
        <w:t xml:space="preserve"> </w:t>
      </w:r>
      <w:r w:rsidR="00932688" w:rsidRPr="00932688">
        <w:rPr>
          <w:rFonts w:ascii="Arial" w:hAnsi="Arial" w:cs="Arial"/>
          <w:bCs/>
          <w:sz w:val="20"/>
        </w:rPr>
        <w:t>(</w:t>
      </w:r>
      <w:r w:rsidR="001843D3" w:rsidRPr="001843D3">
        <w:rPr>
          <w:rFonts w:ascii="Arial" w:hAnsi="Arial" w:cs="Arial"/>
          <w:bCs/>
          <w:sz w:val="20"/>
        </w:rPr>
        <w:t>2019</w:t>
      </w:r>
      <w:r w:rsidR="00932688" w:rsidRPr="00932688">
        <w:rPr>
          <w:rFonts w:ascii="Arial" w:hAnsi="Arial" w:cs="Arial"/>
          <w:bCs/>
          <w:sz w:val="20"/>
        </w:rPr>
        <w:t xml:space="preserve">) for public employment schemes in fragile states. Regular </w:t>
      </w:r>
      <w:r>
        <w:rPr>
          <w:rFonts w:ascii="Arial" w:hAnsi="Arial" w:cs="Arial"/>
          <w:bCs/>
          <w:sz w:val="20"/>
        </w:rPr>
        <w:t xml:space="preserve">follow-up support (β = 1.437, </w:t>
      </w:r>
      <w:r w:rsidRPr="00FB6CEC">
        <w:rPr>
          <w:rFonts w:ascii="Arial" w:hAnsi="Arial" w:cs="Arial"/>
          <w:bCs/>
          <w:i/>
          <w:sz w:val="20"/>
        </w:rPr>
        <w:t>P</w:t>
      </w:r>
      <w:r>
        <w:rPr>
          <w:rFonts w:ascii="Arial" w:hAnsi="Arial" w:cs="Arial"/>
          <w:bCs/>
          <w:sz w:val="20"/>
        </w:rPr>
        <w:t xml:space="preserve"> =</w:t>
      </w:r>
      <w:r w:rsidR="00932688" w:rsidRPr="00932688">
        <w:rPr>
          <w:rFonts w:ascii="Arial" w:hAnsi="Arial" w:cs="Arial"/>
          <w:bCs/>
          <w:sz w:val="20"/>
        </w:rPr>
        <w:t xml:space="preserve"> 0.01) c</w:t>
      </w:r>
      <w:r>
        <w:rPr>
          <w:rFonts w:ascii="Arial" w:hAnsi="Arial" w:cs="Arial"/>
          <w:bCs/>
          <w:sz w:val="20"/>
        </w:rPr>
        <w:t>ontributes 1.4%</w:t>
      </w:r>
      <w:r w:rsidR="00932688" w:rsidRPr="00932688">
        <w:rPr>
          <w:rFonts w:ascii="Arial" w:hAnsi="Arial" w:cs="Arial"/>
          <w:bCs/>
          <w:sz w:val="20"/>
        </w:rPr>
        <w:t>, which is in</w:t>
      </w:r>
      <w:r>
        <w:rPr>
          <w:rFonts w:ascii="Arial" w:hAnsi="Arial" w:cs="Arial"/>
          <w:bCs/>
          <w:sz w:val="20"/>
        </w:rPr>
        <w:t xml:space="preserve"> line with the after-care 15–20</w:t>
      </w:r>
      <w:r w:rsidR="00932688" w:rsidRPr="00932688">
        <w:rPr>
          <w:rFonts w:ascii="Arial" w:hAnsi="Arial" w:cs="Arial"/>
          <w:bCs/>
          <w:sz w:val="20"/>
        </w:rPr>
        <w:t>% elasticity that McKenzie (2021) considers as the main factor for turning training completions into sustained employment.</w:t>
      </w:r>
    </w:p>
    <w:p w14:paraId="25E83968" w14:textId="70607EC5" w:rsidR="00932688" w:rsidRPr="00932688" w:rsidRDefault="00932688" w:rsidP="00932688">
      <w:pPr>
        <w:spacing w:line="360" w:lineRule="auto"/>
        <w:jc w:val="both"/>
        <w:rPr>
          <w:rFonts w:ascii="Arial" w:hAnsi="Arial" w:cs="Arial"/>
          <w:bCs/>
          <w:sz w:val="20"/>
        </w:rPr>
      </w:pPr>
      <w:r w:rsidRPr="00932688">
        <w:rPr>
          <w:rFonts w:ascii="Arial" w:hAnsi="Arial" w:cs="Arial"/>
          <w:bCs/>
          <w:sz w:val="20"/>
        </w:rPr>
        <w:lastRenderedPageBreak/>
        <w:t>Comfortable physical an</w:t>
      </w:r>
      <w:r w:rsidR="00FB6CEC">
        <w:rPr>
          <w:rFonts w:ascii="Arial" w:hAnsi="Arial" w:cs="Arial"/>
          <w:bCs/>
          <w:sz w:val="20"/>
        </w:rPr>
        <w:t>d digital access (β = 1.098,</w:t>
      </w:r>
      <w:r w:rsidR="00FB6CEC" w:rsidRPr="00FB6CEC">
        <w:rPr>
          <w:rFonts w:ascii="Arial" w:hAnsi="Arial" w:cs="Arial"/>
          <w:bCs/>
          <w:i/>
          <w:sz w:val="20"/>
        </w:rPr>
        <w:t xml:space="preserve"> P</w:t>
      </w:r>
      <w:r w:rsidR="00FB6CEC">
        <w:rPr>
          <w:rFonts w:ascii="Arial" w:hAnsi="Arial" w:cs="Arial"/>
          <w:bCs/>
          <w:sz w:val="20"/>
        </w:rPr>
        <w:t xml:space="preserve"> =</w:t>
      </w:r>
      <w:r w:rsidRPr="00932688">
        <w:rPr>
          <w:rFonts w:ascii="Arial" w:hAnsi="Arial" w:cs="Arial"/>
          <w:bCs/>
          <w:sz w:val="20"/>
        </w:rPr>
        <w:t xml:space="preserve"> 0.05) makes 1.1 points, which is in harmony with the “cost-of-access” opening Abebe, Caria &amp; Ortiz-Ospina (2023) who find </w:t>
      </w:r>
      <w:r w:rsidR="00941AF4">
        <w:rPr>
          <w:rFonts w:ascii="Arial" w:hAnsi="Arial" w:cs="Arial"/>
          <w:bCs/>
          <w:sz w:val="20"/>
        </w:rPr>
        <w:t>that decreasing</w:t>
      </w:r>
      <w:r w:rsidRPr="00932688">
        <w:rPr>
          <w:rFonts w:ascii="Arial" w:hAnsi="Arial" w:cs="Arial"/>
          <w:bCs/>
          <w:sz w:val="20"/>
        </w:rPr>
        <w:t xml:space="preserve"> satisfaction </w:t>
      </w:r>
      <w:r w:rsidR="00FB6CEC">
        <w:rPr>
          <w:rFonts w:ascii="Arial" w:hAnsi="Arial" w:cs="Arial"/>
          <w:bCs/>
          <w:sz w:val="20"/>
        </w:rPr>
        <w:t>decreases by 3</w:t>
      </w:r>
      <w:r w:rsidRPr="00932688">
        <w:rPr>
          <w:rFonts w:ascii="Arial" w:hAnsi="Arial" w:cs="Arial"/>
          <w:bCs/>
          <w:sz w:val="20"/>
        </w:rPr>
        <w:t xml:space="preserve">% for every additional </w:t>
      </w:r>
      <w:proofErr w:type="spellStart"/>
      <w:r w:rsidRPr="00932688">
        <w:rPr>
          <w:rFonts w:ascii="Arial" w:hAnsi="Arial" w:cs="Arial"/>
          <w:bCs/>
          <w:sz w:val="20"/>
        </w:rPr>
        <w:t>kilometre</w:t>
      </w:r>
      <w:proofErr w:type="spellEnd"/>
      <w:r w:rsidRPr="00932688">
        <w:rPr>
          <w:rFonts w:ascii="Arial" w:hAnsi="Arial" w:cs="Arial"/>
          <w:bCs/>
          <w:sz w:val="20"/>
        </w:rPr>
        <w:t xml:space="preserve"> to a service site.</w:t>
      </w:r>
      <w:r w:rsidR="00FB6CEC">
        <w:rPr>
          <w:rFonts w:ascii="Arial" w:hAnsi="Arial" w:cs="Arial"/>
          <w:bCs/>
          <w:sz w:val="20"/>
        </w:rPr>
        <w:t xml:space="preserve"> Urban residence (β = 0.772, </w:t>
      </w:r>
      <w:r w:rsidR="00FB6CEC" w:rsidRPr="00FB6CEC">
        <w:rPr>
          <w:rFonts w:ascii="Arial" w:hAnsi="Arial" w:cs="Arial"/>
          <w:bCs/>
          <w:i/>
          <w:sz w:val="20"/>
        </w:rPr>
        <w:t>P</w:t>
      </w:r>
      <w:r w:rsidR="00FB6CEC">
        <w:rPr>
          <w:rFonts w:ascii="Arial" w:hAnsi="Arial" w:cs="Arial"/>
          <w:bCs/>
          <w:sz w:val="20"/>
        </w:rPr>
        <w:t xml:space="preserve"> =</w:t>
      </w:r>
      <w:r w:rsidRPr="00932688">
        <w:rPr>
          <w:rFonts w:ascii="Arial" w:hAnsi="Arial" w:cs="Arial"/>
          <w:bCs/>
          <w:sz w:val="20"/>
        </w:rPr>
        <w:t xml:space="preserve"> 0.10) and high initi</w:t>
      </w:r>
      <w:r w:rsidR="00FB6CEC">
        <w:rPr>
          <w:rFonts w:ascii="Arial" w:hAnsi="Arial" w:cs="Arial"/>
          <w:bCs/>
          <w:sz w:val="20"/>
        </w:rPr>
        <w:t xml:space="preserve">ative awareness (β = 0.697, </w:t>
      </w:r>
      <w:r w:rsidR="00FB6CEC" w:rsidRPr="00FB6CEC">
        <w:rPr>
          <w:rFonts w:ascii="Arial" w:hAnsi="Arial" w:cs="Arial"/>
          <w:bCs/>
          <w:i/>
          <w:sz w:val="20"/>
        </w:rPr>
        <w:t>P</w:t>
      </w:r>
      <w:r w:rsidR="00FB6CEC">
        <w:rPr>
          <w:rFonts w:ascii="Arial" w:hAnsi="Arial" w:cs="Arial"/>
          <w:bCs/>
          <w:sz w:val="20"/>
        </w:rPr>
        <w:t xml:space="preserve"> =</w:t>
      </w:r>
      <w:r w:rsidRPr="00932688">
        <w:rPr>
          <w:rFonts w:ascii="Arial" w:hAnsi="Arial" w:cs="Arial"/>
          <w:bCs/>
          <w:sz w:val="20"/>
        </w:rPr>
        <w:t xml:space="preserve"> 0.10) both increase </w:t>
      </w:r>
      <w:r w:rsidR="00FB6CEC">
        <w:rPr>
          <w:rFonts w:ascii="Arial" w:hAnsi="Arial" w:cs="Arial"/>
          <w:bCs/>
          <w:sz w:val="20"/>
        </w:rPr>
        <w:t>satisfaction by about 0.7%</w:t>
      </w:r>
      <w:r w:rsidRPr="00932688">
        <w:rPr>
          <w:rFonts w:ascii="Arial" w:hAnsi="Arial" w:cs="Arial"/>
          <w:bCs/>
          <w:sz w:val="20"/>
        </w:rPr>
        <w:t xml:space="preserve"> each, thus providing support to the argument of </w:t>
      </w:r>
      <w:proofErr w:type="spellStart"/>
      <w:r w:rsidR="00C603D7">
        <w:rPr>
          <w:rFonts w:ascii="Arial" w:hAnsi="Arial" w:cs="Arial"/>
          <w:bCs/>
          <w:sz w:val="20"/>
        </w:rPr>
        <w:t>Bouraïma</w:t>
      </w:r>
      <w:proofErr w:type="spellEnd"/>
      <w:r w:rsidR="00C603D7">
        <w:rPr>
          <w:rFonts w:ascii="Arial" w:hAnsi="Arial" w:cs="Arial"/>
          <w:bCs/>
          <w:sz w:val="20"/>
        </w:rPr>
        <w:t xml:space="preserve"> et al.</w:t>
      </w:r>
      <w:r w:rsidR="00DE3679">
        <w:rPr>
          <w:rFonts w:ascii="Arial" w:hAnsi="Arial" w:cs="Arial"/>
          <w:bCs/>
          <w:sz w:val="20"/>
        </w:rPr>
        <w:t xml:space="preserve"> </w:t>
      </w:r>
      <w:r w:rsidR="00C603D7" w:rsidRPr="00C603D7">
        <w:rPr>
          <w:rFonts w:ascii="Arial" w:hAnsi="Arial" w:cs="Arial"/>
          <w:bCs/>
          <w:sz w:val="20"/>
        </w:rPr>
        <w:t>(2025)</w:t>
      </w:r>
      <w:r w:rsidRPr="00932688">
        <w:rPr>
          <w:rFonts w:ascii="Arial" w:hAnsi="Arial" w:cs="Arial"/>
          <w:bCs/>
          <w:sz w:val="20"/>
        </w:rPr>
        <w:t xml:space="preserve"> </w:t>
      </w:r>
      <w:r w:rsidR="00FB6CEC">
        <w:rPr>
          <w:rFonts w:ascii="Arial" w:hAnsi="Arial" w:cs="Arial"/>
          <w:bCs/>
          <w:sz w:val="20"/>
        </w:rPr>
        <w:t xml:space="preserve">that an </w:t>
      </w:r>
      <w:r w:rsidRPr="00932688">
        <w:rPr>
          <w:rFonts w:ascii="Arial" w:hAnsi="Arial" w:cs="Arial"/>
          <w:bCs/>
          <w:sz w:val="20"/>
        </w:rPr>
        <w:t>information-rich environment.</w:t>
      </w:r>
    </w:p>
    <w:p w14:paraId="58EF0DEA" w14:textId="77777777" w:rsidR="00465AA0" w:rsidRPr="00FB6CEC" w:rsidRDefault="00932688" w:rsidP="00755229">
      <w:pPr>
        <w:spacing w:line="360" w:lineRule="auto"/>
        <w:jc w:val="both"/>
        <w:rPr>
          <w:rFonts w:ascii="Arial" w:hAnsi="Arial" w:cs="Arial"/>
          <w:bCs/>
          <w:sz w:val="20"/>
        </w:rPr>
      </w:pPr>
      <w:r w:rsidRPr="00932688">
        <w:rPr>
          <w:rFonts w:ascii="Arial" w:hAnsi="Arial" w:cs="Arial"/>
          <w:bCs/>
          <w:sz w:val="20"/>
        </w:rPr>
        <w:t xml:space="preserve">The logistic estimates taken together suggest that putting money into staff responsiveness, making </w:t>
      </w:r>
      <w:r w:rsidR="00FB6CEC" w:rsidRPr="00932688">
        <w:rPr>
          <w:rFonts w:ascii="Arial" w:hAnsi="Arial" w:cs="Arial"/>
          <w:bCs/>
          <w:sz w:val="20"/>
        </w:rPr>
        <w:t>institutionalized</w:t>
      </w:r>
      <w:r w:rsidRPr="00932688">
        <w:rPr>
          <w:rFonts w:ascii="Arial" w:hAnsi="Arial" w:cs="Arial"/>
          <w:bCs/>
          <w:sz w:val="20"/>
        </w:rPr>
        <w:t xml:space="preserve"> systematic follow-up a routin</w:t>
      </w:r>
      <w:r w:rsidR="00FB6CEC">
        <w:rPr>
          <w:rFonts w:ascii="Arial" w:hAnsi="Arial" w:cs="Arial"/>
          <w:bCs/>
          <w:sz w:val="20"/>
        </w:rPr>
        <w:t xml:space="preserve">e, and removing access barriers </w:t>
      </w:r>
      <w:r w:rsidRPr="00932688">
        <w:rPr>
          <w:rFonts w:ascii="Arial" w:hAnsi="Arial" w:cs="Arial"/>
          <w:bCs/>
          <w:sz w:val="20"/>
        </w:rPr>
        <w:t>rather than merely in</w:t>
      </w:r>
      <w:r w:rsidR="00FB6CEC">
        <w:rPr>
          <w:rFonts w:ascii="Arial" w:hAnsi="Arial" w:cs="Arial"/>
          <w:bCs/>
          <w:sz w:val="20"/>
        </w:rPr>
        <w:t xml:space="preserve">creasing the volume of services </w:t>
      </w:r>
      <w:r w:rsidRPr="00932688">
        <w:rPr>
          <w:rFonts w:ascii="Arial" w:hAnsi="Arial" w:cs="Arial"/>
          <w:bCs/>
          <w:sz w:val="20"/>
        </w:rPr>
        <w:t>are the most cost-effective ways to raise youth satisfaction and,</w:t>
      </w:r>
      <w:r w:rsidRPr="00932688">
        <w:rPr>
          <w:rFonts w:ascii="Arial" w:hAnsi="Arial" w:cs="Arial"/>
          <w:b/>
          <w:bCs/>
          <w:sz w:val="20"/>
        </w:rPr>
        <w:t xml:space="preserve"> </w:t>
      </w:r>
      <w:r w:rsidRPr="00932688">
        <w:rPr>
          <w:rFonts w:ascii="Arial" w:hAnsi="Arial" w:cs="Arial"/>
          <w:bCs/>
          <w:sz w:val="20"/>
        </w:rPr>
        <w:t>consequently, retention and employment outcomes in Sierra Leonean employment initiatives.</w:t>
      </w:r>
    </w:p>
    <w:p w14:paraId="65F5C09E" w14:textId="77777777" w:rsidR="00932688" w:rsidRPr="00FA53A7" w:rsidRDefault="00645A06" w:rsidP="00CC7D45">
      <w:pPr>
        <w:spacing w:line="360" w:lineRule="auto"/>
        <w:jc w:val="center"/>
        <w:rPr>
          <w:rFonts w:ascii="Arial" w:hAnsi="Arial" w:cs="Arial"/>
          <w:b/>
          <w:bCs/>
          <w:sz w:val="20"/>
        </w:rPr>
      </w:pPr>
      <w:r>
        <w:rPr>
          <w:rFonts w:ascii="Arial" w:hAnsi="Arial" w:cs="Arial"/>
          <w:b/>
          <w:bCs/>
          <w:sz w:val="20"/>
        </w:rPr>
        <w:t>Table 7.</w:t>
      </w:r>
      <w:r w:rsidRPr="00FA53A7">
        <w:rPr>
          <w:rFonts w:ascii="Arial" w:hAnsi="Arial" w:cs="Arial"/>
          <w:b/>
          <w:bCs/>
          <w:sz w:val="20"/>
        </w:rPr>
        <w:t xml:space="preserve"> Youth Satisfaction with Initiative Support Services</w:t>
      </w:r>
    </w:p>
    <w:tbl>
      <w:tblPr>
        <w:tblStyle w:val="TableGrid"/>
        <w:tblpPr w:leftFromText="180" w:rightFromText="180" w:vertAnchor="text" w:horzAnchor="margin" w:tblpY="-77"/>
        <w:tblW w:w="943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1246"/>
        <w:gridCol w:w="1579"/>
        <w:gridCol w:w="1509"/>
      </w:tblGrid>
      <w:tr w:rsidR="00645A06" w:rsidRPr="00FA53A7" w14:paraId="35FA5CF9" w14:textId="77777777" w:rsidTr="00B55E57">
        <w:trPr>
          <w:trHeight w:val="260"/>
        </w:trPr>
        <w:tc>
          <w:tcPr>
            <w:tcW w:w="0" w:type="auto"/>
            <w:tcBorders>
              <w:top w:val="single" w:sz="4" w:space="0" w:color="auto"/>
              <w:bottom w:val="single" w:sz="4" w:space="0" w:color="auto"/>
            </w:tcBorders>
            <w:hideMark/>
          </w:tcPr>
          <w:p w14:paraId="1FEB5BD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Service Satisfaction</w:t>
            </w:r>
          </w:p>
        </w:tc>
        <w:tc>
          <w:tcPr>
            <w:tcW w:w="0" w:type="auto"/>
            <w:tcBorders>
              <w:top w:val="single" w:sz="4" w:space="0" w:color="auto"/>
              <w:bottom w:val="single" w:sz="4" w:space="0" w:color="auto"/>
            </w:tcBorders>
            <w:hideMark/>
          </w:tcPr>
          <w:p w14:paraId="232F3D4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664E44B3"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63AE6F8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49A9F7AE" w14:textId="77777777" w:rsidTr="00B55E57">
        <w:trPr>
          <w:trHeight w:val="260"/>
        </w:trPr>
        <w:tc>
          <w:tcPr>
            <w:tcW w:w="0" w:type="auto"/>
            <w:gridSpan w:val="4"/>
            <w:hideMark/>
          </w:tcPr>
          <w:p w14:paraId="60CD93B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Service Quality Factors</w:t>
            </w:r>
          </w:p>
        </w:tc>
      </w:tr>
      <w:tr w:rsidR="00645A06" w:rsidRPr="00FA53A7" w14:paraId="76BEF06A" w14:textId="77777777" w:rsidTr="00B55E57">
        <w:trPr>
          <w:trHeight w:val="260"/>
        </w:trPr>
        <w:tc>
          <w:tcPr>
            <w:tcW w:w="0" w:type="auto"/>
            <w:hideMark/>
          </w:tcPr>
          <w:p w14:paraId="188F9A44"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Responsiveness of Staff (High=1)</w:t>
            </w:r>
          </w:p>
        </w:tc>
        <w:tc>
          <w:tcPr>
            <w:tcW w:w="0" w:type="auto"/>
            <w:hideMark/>
          </w:tcPr>
          <w:p w14:paraId="581DE430"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1.951</w:t>
            </w:r>
          </w:p>
        </w:tc>
        <w:tc>
          <w:tcPr>
            <w:tcW w:w="0" w:type="auto"/>
            <w:hideMark/>
          </w:tcPr>
          <w:p w14:paraId="0DC7FC34"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0.628</w:t>
            </w:r>
          </w:p>
        </w:tc>
        <w:tc>
          <w:tcPr>
            <w:tcW w:w="0" w:type="auto"/>
            <w:hideMark/>
          </w:tcPr>
          <w:p w14:paraId="4C23068B"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0.002***</w:t>
            </w:r>
          </w:p>
        </w:tc>
      </w:tr>
      <w:tr w:rsidR="00645A06" w:rsidRPr="00FA53A7" w14:paraId="5FFD83B1" w14:textId="77777777" w:rsidTr="00B55E57">
        <w:trPr>
          <w:trHeight w:val="260"/>
        </w:trPr>
        <w:tc>
          <w:tcPr>
            <w:tcW w:w="0" w:type="auto"/>
            <w:hideMark/>
          </w:tcPr>
          <w:p w14:paraId="1619FE42"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Follow-Up Support (Regular=1)</w:t>
            </w:r>
          </w:p>
        </w:tc>
        <w:tc>
          <w:tcPr>
            <w:tcW w:w="0" w:type="auto"/>
            <w:hideMark/>
          </w:tcPr>
          <w:p w14:paraId="7E3BE53E"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1.437</w:t>
            </w:r>
          </w:p>
        </w:tc>
        <w:tc>
          <w:tcPr>
            <w:tcW w:w="0" w:type="auto"/>
            <w:hideMark/>
          </w:tcPr>
          <w:p w14:paraId="5AD66F5C"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0.557</w:t>
            </w:r>
          </w:p>
        </w:tc>
        <w:tc>
          <w:tcPr>
            <w:tcW w:w="0" w:type="auto"/>
            <w:hideMark/>
          </w:tcPr>
          <w:p w14:paraId="6F7B15BA"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0.010**</w:t>
            </w:r>
          </w:p>
        </w:tc>
      </w:tr>
      <w:tr w:rsidR="00645A06" w:rsidRPr="00FA53A7" w14:paraId="47077466" w14:textId="77777777" w:rsidTr="00B55E57">
        <w:trPr>
          <w:trHeight w:val="260"/>
        </w:trPr>
        <w:tc>
          <w:tcPr>
            <w:tcW w:w="0" w:type="auto"/>
            <w:hideMark/>
          </w:tcPr>
          <w:p w14:paraId="1BB218B6"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Accessibility of Services (Easy=1)</w:t>
            </w:r>
          </w:p>
        </w:tc>
        <w:tc>
          <w:tcPr>
            <w:tcW w:w="0" w:type="auto"/>
            <w:hideMark/>
          </w:tcPr>
          <w:p w14:paraId="1A6AB7D1"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1.098</w:t>
            </w:r>
          </w:p>
        </w:tc>
        <w:tc>
          <w:tcPr>
            <w:tcW w:w="0" w:type="auto"/>
            <w:hideMark/>
          </w:tcPr>
          <w:p w14:paraId="0B1A7B29"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0.486</w:t>
            </w:r>
          </w:p>
        </w:tc>
        <w:tc>
          <w:tcPr>
            <w:tcW w:w="0" w:type="auto"/>
            <w:hideMark/>
          </w:tcPr>
          <w:p w14:paraId="11F38A25"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0.025**</w:t>
            </w:r>
          </w:p>
        </w:tc>
      </w:tr>
      <w:tr w:rsidR="00645A06" w:rsidRPr="00FA53A7" w14:paraId="7305AFF5" w14:textId="77777777" w:rsidTr="00B55E57">
        <w:trPr>
          <w:trHeight w:val="260"/>
        </w:trPr>
        <w:tc>
          <w:tcPr>
            <w:tcW w:w="0" w:type="auto"/>
            <w:gridSpan w:val="4"/>
            <w:hideMark/>
          </w:tcPr>
          <w:p w14:paraId="0409476C"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C</w:t>
            </w:r>
            <w:r w:rsidRPr="00FA53A7">
              <w:rPr>
                <w:rFonts w:ascii="Arial" w:hAnsi="Arial" w:cs="Arial"/>
                <w:b/>
                <w:bCs/>
                <w:sz w:val="20"/>
              </w:rPr>
              <w:t>ontrols</w:t>
            </w:r>
          </w:p>
        </w:tc>
      </w:tr>
      <w:tr w:rsidR="00645A06" w:rsidRPr="00FA53A7" w14:paraId="48E5056E" w14:textId="77777777" w:rsidTr="00B55E57">
        <w:trPr>
          <w:trHeight w:val="260"/>
        </w:trPr>
        <w:tc>
          <w:tcPr>
            <w:tcW w:w="0" w:type="auto"/>
            <w:hideMark/>
          </w:tcPr>
          <w:p w14:paraId="3C3C2CE9"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Urban Residence (Yes=1)</w:t>
            </w:r>
          </w:p>
        </w:tc>
        <w:tc>
          <w:tcPr>
            <w:tcW w:w="0" w:type="auto"/>
            <w:hideMark/>
          </w:tcPr>
          <w:p w14:paraId="6B93B77D"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0.772</w:t>
            </w:r>
          </w:p>
        </w:tc>
        <w:tc>
          <w:tcPr>
            <w:tcW w:w="0" w:type="auto"/>
            <w:hideMark/>
          </w:tcPr>
          <w:p w14:paraId="1CF3363E"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0.395</w:t>
            </w:r>
          </w:p>
        </w:tc>
        <w:tc>
          <w:tcPr>
            <w:tcW w:w="0" w:type="auto"/>
            <w:hideMark/>
          </w:tcPr>
          <w:p w14:paraId="39749781"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0.052*</w:t>
            </w:r>
          </w:p>
        </w:tc>
      </w:tr>
      <w:tr w:rsidR="00645A06" w:rsidRPr="00FA53A7" w14:paraId="3A193AFB" w14:textId="77777777" w:rsidTr="00B55E57">
        <w:trPr>
          <w:trHeight w:val="260"/>
        </w:trPr>
        <w:tc>
          <w:tcPr>
            <w:tcW w:w="0" w:type="auto"/>
            <w:hideMark/>
          </w:tcPr>
          <w:p w14:paraId="150E3770"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Initiative Awareness (High=1)</w:t>
            </w:r>
          </w:p>
        </w:tc>
        <w:tc>
          <w:tcPr>
            <w:tcW w:w="0" w:type="auto"/>
            <w:hideMark/>
          </w:tcPr>
          <w:p w14:paraId="5D717B6F"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0.697</w:t>
            </w:r>
          </w:p>
        </w:tc>
        <w:tc>
          <w:tcPr>
            <w:tcW w:w="0" w:type="auto"/>
            <w:hideMark/>
          </w:tcPr>
          <w:p w14:paraId="6599308E"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0.377</w:t>
            </w:r>
          </w:p>
        </w:tc>
        <w:tc>
          <w:tcPr>
            <w:tcW w:w="0" w:type="auto"/>
            <w:hideMark/>
          </w:tcPr>
          <w:p w14:paraId="40E8B29E"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0.064*</w:t>
            </w:r>
          </w:p>
        </w:tc>
      </w:tr>
      <w:tr w:rsidR="00645A06" w:rsidRPr="00FA53A7" w14:paraId="4D849A13" w14:textId="77777777" w:rsidTr="00B55E57">
        <w:trPr>
          <w:trHeight w:val="260"/>
        </w:trPr>
        <w:tc>
          <w:tcPr>
            <w:tcW w:w="0" w:type="auto"/>
            <w:hideMark/>
          </w:tcPr>
          <w:p w14:paraId="74F87204"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_cons</w:t>
            </w:r>
          </w:p>
        </w:tc>
        <w:tc>
          <w:tcPr>
            <w:tcW w:w="0" w:type="auto"/>
            <w:hideMark/>
          </w:tcPr>
          <w:p w14:paraId="7A3B048D"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-2.893</w:t>
            </w:r>
          </w:p>
        </w:tc>
        <w:tc>
          <w:tcPr>
            <w:tcW w:w="0" w:type="auto"/>
            <w:hideMark/>
          </w:tcPr>
          <w:p w14:paraId="452A943A"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1.044</w:t>
            </w:r>
          </w:p>
        </w:tc>
        <w:tc>
          <w:tcPr>
            <w:tcW w:w="0" w:type="auto"/>
            <w:hideMark/>
          </w:tcPr>
          <w:p w14:paraId="0D854A6B"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0.006***</w:t>
            </w:r>
          </w:p>
        </w:tc>
      </w:tr>
      <w:tr w:rsidR="00645A06" w:rsidRPr="00FA53A7" w14:paraId="2027E39B" w14:textId="77777777" w:rsidTr="00B55E57">
        <w:trPr>
          <w:trHeight w:val="260"/>
        </w:trPr>
        <w:tc>
          <w:tcPr>
            <w:tcW w:w="0" w:type="auto"/>
            <w:hideMark/>
          </w:tcPr>
          <w:p w14:paraId="7317B55F"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 xml:space="preserve">Number of </w:t>
            </w:r>
            <w:proofErr w:type="spellStart"/>
            <w:r w:rsidRPr="00FA53A7">
              <w:rPr>
                <w:rFonts w:ascii="Arial" w:hAnsi="Arial" w:cs="Arial"/>
                <w:bCs/>
                <w:sz w:val="20"/>
              </w:rPr>
              <w:t>obs</w:t>
            </w:r>
            <w:proofErr w:type="spellEnd"/>
          </w:p>
        </w:tc>
        <w:tc>
          <w:tcPr>
            <w:tcW w:w="0" w:type="auto"/>
            <w:hideMark/>
          </w:tcPr>
          <w:p w14:paraId="6F9601FB"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500</w:t>
            </w:r>
          </w:p>
        </w:tc>
        <w:tc>
          <w:tcPr>
            <w:tcW w:w="0" w:type="auto"/>
            <w:hideMark/>
          </w:tcPr>
          <w:p w14:paraId="68D6FFC7" w14:textId="77777777" w:rsidR="00645A06" w:rsidRPr="00FA53A7" w:rsidRDefault="00645A06" w:rsidP="00755229">
            <w:pPr>
              <w:spacing w:line="360" w:lineRule="auto"/>
              <w:jc w:val="both"/>
              <w:rPr>
                <w:rFonts w:ascii="Arial" w:hAnsi="Arial" w:cs="Arial"/>
                <w:bCs/>
                <w:sz w:val="20"/>
              </w:rPr>
            </w:pPr>
          </w:p>
        </w:tc>
        <w:tc>
          <w:tcPr>
            <w:tcW w:w="0" w:type="auto"/>
            <w:hideMark/>
          </w:tcPr>
          <w:p w14:paraId="1B1F7067" w14:textId="77777777" w:rsidR="00645A06" w:rsidRPr="00FA53A7" w:rsidRDefault="00645A06" w:rsidP="00755229">
            <w:pPr>
              <w:spacing w:line="360" w:lineRule="auto"/>
              <w:jc w:val="both"/>
              <w:rPr>
                <w:rFonts w:ascii="Arial" w:hAnsi="Arial" w:cs="Arial"/>
                <w:bCs/>
                <w:sz w:val="20"/>
              </w:rPr>
            </w:pPr>
          </w:p>
        </w:tc>
      </w:tr>
      <w:tr w:rsidR="00645A06" w:rsidRPr="00FA53A7" w14:paraId="6ED4A725" w14:textId="77777777" w:rsidTr="00B55E57">
        <w:trPr>
          <w:trHeight w:val="260"/>
        </w:trPr>
        <w:tc>
          <w:tcPr>
            <w:tcW w:w="0" w:type="auto"/>
            <w:hideMark/>
          </w:tcPr>
          <w:p w14:paraId="35537006"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Prob &gt; chi2</w:t>
            </w:r>
          </w:p>
        </w:tc>
        <w:tc>
          <w:tcPr>
            <w:tcW w:w="0" w:type="auto"/>
            <w:hideMark/>
          </w:tcPr>
          <w:p w14:paraId="5CFD714B"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64.35</w:t>
            </w:r>
          </w:p>
        </w:tc>
        <w:tc>
          <w:tcPr>
            <w:tcW w:w="0" w:type="auto"/>
            <w:hideMark/>
          </w:tcPr>
          <w:p w14:paraId="01F01F4B" w14:textId="77777777" w:rsidR="00645A06" w:rsidRPr="00FA53A7" w:rsidRDefault="00645A06" w:rsidP="00755229">
            <w:pPr>
              <w:spacing w:line="360" w:lineRule="auto"/>
              <w:jc w:val="both"/>
              <w:rPr>
                <w:rFonts w:ascii="Arial" w:hAnsi="Arial" w:cs="Arial"/>
                <w:bCs/>
                <w:sz w:val="20"/>
              </w:rPr>
            </w:pPr>
          </w:p>
        </w:tc>
        <w:tc>
          <w:tcPr>
            <w:tcW w:w="0" w:type="auto"/>
            <w:hideMark/>
          </w:tcPr>
          <w:p w14:paraId="73ED39F0"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0.000***</w:t>
            </w:r>
          </w:p>
        </w:tc>
      </w:tr>
      <w:tr w:rsidR="00645A06" w:rsidRPr="00FA53A7" w14:paraId="4F4FB282" w14:textId="77777777" w:rsidTr="00B55E57">
        <w:trPr>
          <w:trHeight w:val="260"/>
        </w:trPr>
        <w:tc>
          <w:tcPr>
            <w:tcW w:w="0" w:type="auto"/>
            <w:tcBorders>
              <w:bottom w:val="single" w:sz="4" w:space="0" w:color="auto"/>
            </w:tcBorders>
            <w:hideMark/>
          </w:tcPr>
          <w:p w14:paraId="6F1D2A0E"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Pseudo R2</w:t>
            </w:r>
          </w:p>
        </w:tc>
        <w:tc>
          <w:tcPr>
            <w:tcW w:w="0" w:type="auto"/>
            <w:tcBorders>
              <w:bottom w:val="single" w:sz="4" w:space="0" w:color="auto"/>
            </w:tcBorders>
            <w:hideMark/>
          </w:tcPr>
          <w:p w14:paraId="4CE33F6A" w14:textId="77777777" w:rsidR="00645A06" w:rsidRPr="00FA53A7" w:rsidRDefault="00645A06" w:rsidP="00755229">
            <w:pPr>
              <w:spacing w:line="360" w:lineRule="auto"/>
              <w:jc w:val="both"/>
              <w:rPr>
                <w:rFonts w:ascii="Arial" w:hAnsi="Arial" w:cs="Arial"/>
                <w:bCs/>
                <w:sz w:val="20"/>
              </w:rPr>
            </w:pPr>
            <w:r w:rsidRPr="00FA53A7">
              <w:rPr>
                <w:rFonts w:ascii="Arial" w:hAnsi="Arial" w:cs="Arial"/>
                <w:bCs/>
                <w:sz w:val="20"/>
              </w:rPr>
              <w:t>0.236</w:t>
            </w:r>
          </w:p>
        </w:tc>
        <w:tc>
          <w:tcPr>
            <w:tcW w:w="0" w:type="auto"/>
            <w:tcBorders>
              <w:bottom w:val="single" w:sz="4" w:space="0" w:color="auto"/>
            </w:tcBorders>
            <w:hideMark/>
          </w:tcPr>
          <w:p w14:paraId="4504A7BD" w14:textId="77777777" w:rsidR="00645A06" w:rsidRPr="00FA53A7" w:rsidRDefault="00645A06" w:rsidP="00755229">
            <w:pPr>
              <w:spacing w:line="360" w:lineRule="auto"/>
              <w:jc w:val="both"/>
              <w:rPr>
                <w:rFonts w:ascii="Arial" w:hAnsi="Arial" w:cs="Arial"/>
                <w:bCs/>
                <w:sz w:val="20"/>
              </w:rPr>
            </w:pPr>
          </w:p>
        </w:tc>
        <w:tc>
          <w:tcPr>
            <w:tcW w:w="0" w:type="auto"/>
            <w:tcBorders>
              <w:bottom w:val="single" w:sz="4" w:space="0" w:color="auto"/>
            </w:tcBorders>
            <w:hideMark/>
          </w:tcPr>
          <w:p w14:paraId="5EA3DC85" w14:textId="77777777" w:rsidR="00645A06" w:rsidRPr="00FA53A7" w:rsidRDefault="00645A06" w:rsidP="00755229">
            <w:pPr>
              <w:spacing w:line="360" w:lineRule="auto"/>
              <w:jc w:val="both"/>
              <w:rPr>
                <w:rFonts w:ascii="Arial" w:hAnsi="Arial" w:cs="Arial"/>
                <w:bCs/>
                <w:sz w:val="20"/>
              </w:rPr>
            </w:pPr>
          </w:p>
        </w:tc>
      </w:tr>
    </w:tbl>
    <w:p w14:paraId="3F7FF70C" w14:textId="77777777" w:rsidR="00645A06" w:rsidRDefault="00645A06" w:rsidP="00755229">
      <w:pPr>
        <w:spacing w:line="360" w:lineRule="auto"/>
        <w:jc w:val="both"/>
        <w:rPr>
          <w:rFonts w:ascii="Arial" w:hAnsi="Arial" w:cs="Arial"/>
          <w:b/>
          <w:bCs/>
          <w:sz w:val="20"/>
        </w:rPr>
      </w:pPr>
      <w:r>
        <w:rPr>
          <w:rFonts w:ascii="Arial" w:hAnsi="Arial" w:cs="Arial"/>
          <w:b/>
          <w:bCs/>
          <w:sz w:val="20"/>
        </w:rPr>
        <w:t xml:space="preserve">  </w:t>
      </w:r>
      <w:r w:rsidRPr="00FA53A7">
        <w:rPr>
          <w:rFonts w:ascii="Arial" w:hAnsi="Arial" w:cs="Arial"/>
          <w:b/>
          <w:bCs/>
          <w:sz w:val="20"/>
        </w:rPr>
        <w:t>Note: * = 10%, **= 5%, ***= 1%</w:t>
      </w:r>
    </w:p>
    <w:p w14:paraId="2B356EB0" w14:textId="77777777" w:rsidR="006E4E1D" w:rsidRDefault="006E4E1D" w:rsidP="00755229">
      <w:pPr>
        <w:spacing w:line="360" w:lineRule="auto"/>
        <w:jc w:val="both"/>
        <w:rPr>
          <w:rFonts w:ascii="Arial" w:hAnsi="Arial" w:cs="Arial"/>
          <w:b/>
          <w:bCs/>
          <w:sz w:val="20"/>
        </w:rPr>
      </w:pPr>
      <w:r w:rsidRPr="006E4E1D">
        <w:rPr>
          <w:rFonts w:ascii="Arial" w:hAnsi="Arial" w:cs="Arial"/>
          <w:b/>
          <w:bCs/>
          <w:sz w:val="20"/>
        </w:rPr>
        <w:t>Source: Authors’ Construct, 2025.</w:t>
      </w:r>
    </w:p>
    <w:p w14:paraId="3BE41BEC" w14:textId="77777777" w:rsidR="00645A06" w:rsidRPr="006E4E1D" w:rsidRDefault="00645A06" w:rsidP="00755229">
      <w:pPr>
        <w:spacing w:line="360" w:lineRule="auto"/>
        <w:jc w:val="both"/>
        <w:rPr>
          <w:rFonts w:ascii="Arial" w:hAnsi="Arial" w:cs="Arial"/>
          <w:b/>
          <w:bCs/>
          <w:sz w:val="20"/>
        </w:rPr>
      </w:pPr>
      <w:r w:rsidRPr="006E4E1D">
        <w:rPr>
          <w:rFonts w:ascii="Arial" w:hAnsi="Arial" w:cs="Arial"/>
          <w:b/>
          <w:bCs/>
          <w:sz w:val="20"/>
        </w:rPr>
        <w:t>3.3</w:t>
      </w:r>
      <w:r w:rsidR="00FB6CEC" w:rsidRPr="006E4E1D">
        <w:rPr>
          <w:rFonts w:ascii="Arial" w:hAnsi="Arial" w:cs="Arial"/>
          <w:b/>
          <w:bCs/>
          <w:sz w:val="20"/>
        </w:rPr>
        <w:t>.</w:t>
      </w:r>
      <w:r w:rsidRPr="006E4E1D">
        <w:rPr>
          <w:rFonts w:ascii="Arial" w:hAnsi="Arial" w:cs="Arial"/>
          <w:b/>
          <w:bCs/>
          <w:sz w:val="20"/>
        </w:rPr>
        <w:t xml:space="preserve"> Severe Digital Access Barriers to Policy-Related Jobs</w:t>
      </w:r>
    </w:p>
    <w:p w14:paraId="390FF93D" w14:textId="55EB91D1" w:rsidR="00FB6CEC" w:rsidRPr="00FB6CEC" w:rsidRDefault="00FB6CEC" w:rsidP="00FB6CEC">
      <w:pPr>
        <w:spacing w:line="360" w:lineRule="auto"/>
        <w:jc w:val="both"/>
        <w:rPr>
          <w:rFonts w:ascii="Arial" w:hAnsi="Arial" w:cs="Arial"/>
          <w:bCs/>
          <w:sz w:val="20"/>
        </w:rPr>
      </w:pPr>
      <w:r w:rsidRPr="00FB6CEC">
        <w:rPr>
          <w:rFonts w:ascii="Arial" w:hAnsi="Arial" w:cs="Arial"/>
          <w:bCs/>
          <w:sz w:val="20"/>
        </w:rPr>
        <w:t>Table 8 illustrates that not having access</w:t>
      </w:r>
      <w:r>
        <w:rPr>
          <w:rFonts w:ascii="Arial" w:hAnsi="Arial" w:cs="Arial"/>
          <w:bCs/>
          <w:sz w:val="20"/>
        </w:rPr>
        <w:t xml:space="preserve"> to a smartphone (β = 1.907, </w:t>
      </w:r>
      <w:r w:rsidRPr="00FB6CEC">
        <w:rPr>
          <w:rFonts w:ascii="Arial" w:hAnsi="Arial" w:cs="Arial"/>
          <w:bCs/>
          <w:i/>
          <w:sz w:val="20"/>
        </w:rPr>
        <w:t>P</w:t>
      </w:r>
      <w:r>
        <w:rPr>
          <w:rFonts w:ascii="Arial" w:hAnsi="Arial" w:cs="Arial"/>
          <w:bCs/>
          <w:sz w:val="20"/>
        </w:rPr>
        <w:t xml:space="preserve"> =</w:t>
      </w:r>
      <w:r w:rsidRPr="00FB6CEC">
        <w:rPr>
          <w:rFonts w:ascii="Arial" w:hAnsi="Arial" w:cs="Arial"/>
          <w:bCs/>
          <w:sz w:val="20"/>
        </w:rPr>
        <w:t xml:space="preserve"> 0.01) nearly quadruples the chances of experiencing severe digital barriers to policy-related jobs, a size of the effect, which goes in line with the find</w:t>
      </w:r>
      <w:r w:rsidR="0076222E">
        <w:rPr>
          <w:rFonts w:ascii="Arial" w:hAnsi="Arial" w:cs="Arial"/>
          <w:bCs/>
          <w:sz w:val="20"/>
        </w:rPr>
        <w:t xml:space="preserve">ing of </w:t>
      </w:r>
      <w:proofErr w:type="spellStart"/>
      <w:r w:rsidR="0076222E">
        <w:rPr>
          <w:rFonts w:ascii="Arial" w:hAnsi="Arial" w:cs="Arial"/>
          <w:bCs/>
          <w:sz w:val="20"/>
        </w:rPr>
        <w:t>Hargittai</w:t>
      </w:r>
      <w:proofErr w:type="spellEnd"/>
      <w:r w:rsidR="0076222E">
        <w:rPr>
          <w:rFonts w:ascii="Arial" w:hAnsi="Arial" w:cs="Arial"/>
          <w:bCs/>
          <w:sz w:val="20"/>
        </w:rPr>
        <w:t xml:space="preserve"> &amp; </w:t>
      </w:r>
      <w:proofErr w:type="spellStart"/>
      <w:r w:rsidR="0076222E">
        <w:rPr>
          <w:rFonts w:ascii="Arial" w:hAnsi="Arial" w:cs="Arial"/>
          <w:bCs/>
          <w:sz w:val="20"/>
        </w:rPr>
        <w:t>Hinnant</w:t>
      </w:r>
      <w:proofErr w:type="spellEnd"/>
      <w:r w:rsidR="0076222E">
        <w:rPr>
          <w:rFonts w:ascii="Arial" w:hAnsi="Arial" w:cs="Arial"/>
          <w:bCs/>
          <w:sz w:val="20"/>
        </w:rPr>
        <w:t xml:space="preserve"> (2008</w:t>
      </w:r>
      <w:r w:rsidRPr="00FB6CEC">
        <w:rPr>
          <w:rFonts w:ascii="Arial" w:hAnsi="Arial" w:cs="Arial"/>
          <w:bCs/>
          <w:sz w:val="20"/>
        </w:rPr>
        <w:t xml:space="preserve">) that smartphone possession is the strongest factor </w:t>
      </w:r>
      <w:r>
        <w:rPr>
          <w:rFonts w:ascii="Arial" w:hAnsi="Arial" w:cs="Arial"/>
          <w:bCs/>
          <w:sz w:val="20"/>
        </w:rPr>
        <w:t>that</w:t>
      </w:r>
      <w:r w:rsidRPr="00FB6CEC">
        <w:rPr>
          <w:rFonts w:ascii="Arial" w:hAnsi="Arial" w:cs="Arial"/>
          <w:bCs/>
          <w:sz w:val="20"/>
        </w:rPr>
        <w:t xml:space="preserve"> influences job-search mobility among low-income youth. Poor inter</w:t>
      </w:r>
      <w:r>
        <w:rPr>
          <w:rFonts w:ascii="Arial" w:hAnsi="Arial" w:cs="Arial"/>
          <w:bCs/>
          <w:sz w:val="20"/>
        </w:rPr>
        <w:t xml:space="preserve">net connectivity (β = 1.539, </w:t>
      </w:r>
      <w:r w:rsidRPr="00FB6CEC">
        <w:rPr>
          <w:rFonts w:ascii="Arial" w:hAnsi="Arial" w:cs="Arial"/>
          <w:bCs/>
          <w:i/>
          <w:sz w:val="20"/>
        </w:rPr>
        <w:t xml:space="preserve">P </w:t>
      </w:r>
      <w:r>
        <w:rPr>
          <w:rFonts w:ascii="Arial" w:hAnsi="Arial" w:cs="Arial"/>
          <w:bCs/>
          <w:sz w:val="20"/>
        </w:rPr>
        <w:t>=</w:t>
      </w:r>
      <w:r w:rsidRPr="00FB6CEC">
        <w:rPr>
          <w:rFonts w:ascii="Arial" w:hAnsi="Arial" w:cs="Arial"/>
          <w:bCs/>
          <w:sz w:val="20"/>
        </w:rPr>
        <w:t xml:space="preserve"> 0.01) adds 1.5 points, which is a similar story to that of the World Bank (2022)</w:t>
      </w:r>
      <w:r>
        <w:rPr>
          <w:rFonts w:ascii="Arial" w:hAnsi="Arial" w:cs="Arial"/>
          <w:bCs/>
          <w:sz w:val="20"/>
        </w:rPr>
        <w:t>,</w:t>
      </w:r>
      <w:r w:rsidRPr="00FB6CEC">
        <w:rPr>
          <w:rFonts w:ascii="Arial" w:hAnsi="Arial" w:cs="Arial"/>
          <w:bCs/>
          <w:sz w:val="20"/>
        </w:rPr>
        <w:t xml:space="preserve"> where it is estimated that every additional 10 % decrease in broadband penetration will cause youth unemployment </w:t>
      </w:r>
      <w:r>
        <w:rPr>
          <w:rFonts w:ascii="Arial" w:hAnsi="Arial" w:cs="Arial"/>
          <w:bCs/>
          <w:sz w:val="20"/>
        </w:rPr>
        <w:t>to rise by 0.7%</w:t>
      </w:r>
      <w:r w:rsidRPr="00FB6CEC">
        <w:rPr>
          <w:rFonts w:ascii="Arial" w:hAnsi="Arial" w:cs="Arial"/>
          <w:bCs/>
          <w:sz w:val="20"/>
        </w:rPr>
        <w:t>.</w:t>
      </w:r>
    </w:p>
    <w:p w14:paraId="34D95E18" w14:textId="7E775868" w:rsidR="00FB6CEC" w:rsidRPr="00FB6CEC" w:rsidRDefault="00FB6CEC" w:rsidP="00FB6CEC">
      <w:pPr>
        <w:spacing w:line="360" w:lineRule="auto"/>
        <w:jc w:val="both"/>
        <w:rPr>
          <w:rFonts w:ascii="Arial" w:hAnsi="Arial" w:cs="Arial"/>
          <w:bCs/>
          <w:sz w:val="20"/>
        </w:rPr>
      </w:pPr>
      <w:r w:rsidRPr="00FB6CEC">
        <w:rPr>
          <w:rFonts w:ascii="Arial" w:hAnsi="Arial" w:cs="Arial"/>
          <w:bCs/>
          <w:sz w:val="20"/>
        </w:rPr>
        <w:t>Living in a rural-adjacent city (</w:t>
      </w:r>
      <w:proofErr w:type="spellStart"/>
      <w:r w:rsidRPr="00FB6CEC">
        <w:rPr>
          <w:rFonts w:ascii="Arial" w:hAnsi="Arial" w:cs="Arial"/>
          <w:bCs/>
          <w:sz w:val="20"/>
        </w:rPr>
        <w:t>Moyamba</w:t>
      </w:r>
      <w:proofErr w:type="spellEnd"/>
      <w:r w:rsidRPr="00FB6CEC">
        <w:rPr>
          <w:rFonts w:ascii="Arial" w:hAnsi="Arial" w:cs="Arial"/>
          <w:bCs/>
          <w:sz w:val="20"/>
        </w:rPr>
        <w:t xml:space="preserve"> = 1, β = 1.178, </w:t>
      </w:r>
      <w:r w:rsidRPr="00FB6CEC">
        <w:rPr>
          <w:rFonts w:ascii="Arial" w:hAnsi="Arial" w:cs="Arial"/>
          <w:bCs/>
          <w:i/>
          <w:sz w:val="20"/>
        </w:rPr>
        <w:t xml:space="preserve">P </w:t>
      </w:r>
      <w:r>
        <w:rPr>
          <w:rFonts w:ascii="Arial" w:hAnsi="Arial" w:cs="Arial"/>
          <w:bCs/>
          <w:sz w:val="20"/>
        </w:rPr>
        <w:t>=</w:t>
      </w:r>
      <w:r w:rsidRPr="00FB6CEC">
        <w:rPr>
          <w:rFonts w:ascii="Arial" w:hAnsi="Arial" w:cs="Arial"/>
          <w:bCs/>
          <w:sz w:val="20"/>
        </w:rPr>
        <w:t xml:space="preserve"> 0.05) increase</w:t>
      </w:r>
      <w:r>
        <w:rPr>
          <w:rFonts w:ascii="Arial" w:hAnsi="Arial" w:cs="Arial"/>
          <w:bCs/>
          <w:sz w:val="20"/>
        </w:rPr>
        <w:t>s barrier severity by 1.2%;</w:t>
      </w:r>
      <w:r w:rsidRPr="00FB6CEC">
        <w:rPr>
          <w:rFonts w:ascii="Arial" w:hAnsi="Arial" w:cs="Arial"/>
          <w:bCs/>
          <w:sz w:val="20"/>
        </w:rPr>
        <w:t xml:space="preserve"> thus</w:t>
      </w:r>
      <w:r>
        <w:rPr>
          <w:rFonts w:ascii="Arial" w:hAnsi="Arial" w:cs="Arial"/>
          <w:bCs/>
          <w:sz w:val="20"/>
        </w:rPr>
        <w:t>,</w:t>
      </w:r>
      <w:r w:rsidRPr="00FB6CEC">
        <w:rPr>
          <w:rFonts w:ascii="Arial" w:hAnsi="Arial" w:cs="Arial"/>
          <w:bCs/>
          <w:sz w:val="20"/>
        </w:rPr>
        <w:t xml:space="preserve"> it is consistent with Lloyds Bank (2021) research, which indicates that rural youth are 23 % more likely to face digital exclusion. Low </w:t>
      </w:r>
      <w:r>
        <w:rPr>
          <w:rFonts w:ascii="Arial" w:hAnsi="Arial" w:cs="Arial"/>
          <w:bCs/>
          <w:sz w:val="20"/>
        </w:rPr>
        <w:t xml:space="preserve">digital literacy (β = 0.869, </w:t>
      </w:r>
      <w:r w:rsidRPr="00FB6CEC">
        <w:rPr>
          <w:rFonts w:ascii="Arial" w:hAnsi="Arial" w:cs="Arial"/>
          <w:bCs/>
          <w:i/>
          <w:sz w:val="20"/>
        </w:rPr>
        <w:t>P</w:t>
      </w:r>
      <w:r>
        <w:rPr>
          <w:rFonts w:ascii="Arial" w:hAnsi="Arial" w:cs="Arial"/>
          <w:bCs/>
          <w:sz w:val="20"/>
        </w:rPr>
        <w:t xml:space="preserve"> =</w:t>
      </w:r>
      <w:r w:rsidRPr="00FB6CEC">
        <w:rPr>
          <w:rFonts w:ascii="Arial" w:hAnsi="Arial" w:cs="Arial"/>
          <w:bCs/>
          <w:sz w:val="20"/>
        </w:rPr>
        <w:t xml:space="preserve"> 0.05) and having </w:t>
      </w:r>
      <w:r>
        <w:rPr>
          <w:rFonts w:ascii="Arial" w:hAnsi="Arial" w:cs="Arial"/>
          <w:bCs/>
          <w:sz w:val="20"/>
        </w:rPr>
        <w:t xml:space="preserve">primary or lower education (β = 0.737, </w:t>
      </w:r>
      <w:r w:rsidRPr="00FB6CEC">
        <w:rPr>
          <w:rFonts w:ascii="Arial" w:hAnsi="Arial" w:cs="Arial"/>
          <w:bCs/>
          <w:i/>
          <w:sz w:val="20"/>
        </w:rPr>
        <w:t>P</w:t>
      </w:r>
      <w:r>
        <w:rPr>
          <w:rFonts w:ascii="Arial" w:hAnsi="Arial" w:cs="Arial"/>
          <w:bCs/>
          <w:sz w:val="20"/>
        </w:rPr>
        <w:t xml:space="preserve"> =</w:t>
      </w:r>
      <w:r w:rsidRPr="00FB6CEC">
        <w:rPr>
          <w:rFonts w:ascii="Arial" w:hAnsi="Arial" w:cs="Arial"/>
          <w:bCs/>
          <w:sz w:val="20"/>
        </w:rPr>
        <w:t xml:space="preserve"> 0.10) </w:t>
      </w:r>
      <w:r>
        <w:rPr>
          <w:rFonts w:ascii="Arial" w:hAnsi="Arial" w:cs="Arial"/>
          <w:bCs/>
          <w:sz w:val="20"/>
        </w:rPr>
        <w:t xml:space="preserve">are </w:t>
      </w:r>
      <w:r w:rsidRPr="00FB6CEC">
        <w:rPr>
          <w:rFonts w:ascii="Arial" w:hAnsi="Arial" w:cs="Arial"/>
          <w:bCs/>
          <w:sz w:val="20"/>
        </w:rPr>
        <w:t>both factors, contrib</w:t>
      </w:r>
      <w:r>
        <w:rPr>
          <w:rFonts w:ascii="Arial" w:hAnsi="Arial" w:cs="Arial"/>
          <w:bCs/>
          <w:sz w:val="20"/>
        </w:rPr>
        <w:t>ute approximately 0.7–0.8%</w:t>
      </w:r>
      <w:r w:rsidRPr="00FB6CEC">
        <w:rPr>
          <w:rFonts w:ascii="Arial" w:hAnsi="Arial" w:cs="Arial"/>
          <w:bCs/>
          <w:sz w:val="20"/>
        </w:rPr>
        <w:t xml:space="preserve"> each</w:t>
      </w:r>
      <w:r>
        <w:rPr>
          <w:rFonts w:ascii="Arial" w:hAnsi="Arial" w:cs="Arial"/>
          <w:bCs/>
          <w:sz w:val="20"/>
        </w:rPr>
        <w:t>;</w:t>
      </w:r>
      <w:r w:rsidRPr="00FB6CEC">
        <w:rPr>
          <w:rFonts w:ascii="Arial" w:hAnsi="Arial" w:cs="Arial"/>
          <w:bCs/>
          <w:sz w:val="20"/>
        </w:rPr>
        <w:t xml:space="preserve"> thus</w:t>
      </w:r>
      <w:r>
        <w:rPr>
          <w:rFonts w:ascii="Arial" w:hAnsi="Arial" w:cs="Arial"/>
          <w:bCs/>
          <w:sz w:val="20"/>
        </w:rPr>
        <w:t>,</w:t>
      </w:r>
      <w:r w:rsidRPr="00FB6CEC">
        <w:rPr>
          <w:rFonts w:ascii="Arial" w:hAnsi="Arial" w:cs="Arial"/>
          <w:bCs/>
          <w:sz w:val="20"/>
        </w:rPr>
        <w:t xml:space="preserve"> these findings are in line with the skill-mediated exclusion </w:t>
      </w:r>
      <w:r w:rsidR="009A6198">
        <w:rPr>
          <w:rFonts w:ascii="Arial" w:hAnsi="Arial" w:cs="Arial"/>
          <w:bCs/>
          <w:sz w:val="20"/>
        </w:rPr>
        <w:t xml:space="preserve">Nguyen </w:t>
      </w:r>
      <w:proofErr w:type="gramStart"/>
      <w:r w:rsidR="009A6198">
        <w:rPr>
          <w:rFonts w:ascii="Arial" w:hAnsi="Arial" w:cs="Arial"/>
          <w:bCs/>
          <w:sz w:val="20"/>
        </w:rPr>
        <w:t>et al.</w:t>
      </w:r>
      <w:r w:rsidR="009A6198" w:rsidRPr="009A6198">
        <w:rPr>
          <w:rFonts w:ascii="Arial" w:hAnsi="Arial" w:cs="Arial"/>
          <w:bCs/>
          <w:sz w:val="20"/>
        </w:rPr>
        <w:t>.</w:t>
      </w:r>
      <w:proofErr w:type="gramEnd"/>
      <w:r w:rsidR="009A6198" w:rsidRPr="009A6198">
        <w:rPr>
          <w:rFonts w:ascii="Arial" w:hAnsi="Arial" w:cs="Arial"/>
          <w:bCs/>
          <w:sz w:val="20"/>
        </w:rPr>
        <w:t xml:space="preserve"> (2021).</w:t>
      </w:r>
    </w:p>
    <w:p w14:paraId="11FB9CC2" w14:textId="77777777" w:rsidR="00465AA0" w:rsidRPr="00F36CF9" w:rsidRDefault="00FB6CEC" w:rsidP="00F36CF9">
      <w:pPr>
        <w:spacing w:line="360" w:lineRule="auto"/>
        <w:jc w:val="both"/>
        <w:rPr>
          <w:rFonts w:ascii="Arial" w:hAnsi="Arial" w:cs="Arial"/>
          <w:bCs/>
          <w:sz w:val="20"/>
        </w:rPr>
      </w:pPr>
      <w:r w:rsidRPr="00FB6CEC">
        <w:rPr>
          <w:rFonts w:ascii="Arial" w:hAnsi="Arial" w:cs="Arial"/>
          <w:bCs/>
          <w:sz w:val="20"/>
        </w:rPr>
        <w:lastRenderedPageBreak/>
        <w:t xml:space="preserve">In short, the logistic results combined suggest that closing the smartphone gap, bringing last-mile broadband to hard-to-reach areas, and embedding </w:t>
      </w:r>
      <w:r>
        <w:rPr>
          <w:rFonts w:ascii="Arial" w:hAnsi="Arial" w:cs="Arial"/>
          <w:bCs/>
          <w:sz w:val="20"/>
        </w:rPr>
        <w:t>just-in-time</w:t>
      </w:r>
      <w:r w:rsidRPr="00FB6CEC">
        <w:rPr>
          <w:rFonts w:ascii="Arial" w:hAnsi="Arial" w:cs="Arial"/>
          <w:bCs/>
          <w:sz w:val="20"/>
        </w:rPr>
        <w:t xml:space="preserve"> digital skills modules in youth employment programs are the top priority levers for making sure that Sierra Leone's most marginalized youth can access the jobs that are created through policy interventions.</w:t>
      </w:r>
    </w:p>
    <w:p w14:paraId="7CB97060" w14:textId="77777777" w:rsidR="00645A06" w:rsidRPr="00FA53A7" w:rsidRDefault="00645A06" w:rsidP="00CC7D45">
      <w:pPr>
        <w:spacing w:line="360" w:lineRule="auto"/>
        <w:jc w:val="center"/>
        <w:rPr>
          <w:rFonts w:ascii="Arial" w:hAnsi="Arial" w:cs="Arial"/>
          <w:b/>
          <w:bCs/>
          <w:sz w:val="20"/>
        </w:rPr>
      </w:pPr>
      <w:r w:rsidRPr="00FA53A7">
        <w:rPr>
          <w:rFonts w:ascii="Arial" w:hAnsi="Arial" w:cs="Arial"/>
          <w:b/>
          <w:bCs/>
          <w:sz w:val="20"/>
        </w:rPr>
        <w:t xml:space="preserve">Table </w:t>
      </w:r>
      <w:r>
        <w:rPr>
          <w:rFonts w:ascii="Arial" w:hAnsi="Arial" w:cs="Arial"/>
          <w:b/>
          <w:bCs/>
          <w:sz w:val="20"/>
        </w:rPr>
        <w:t>8.</w:t>
      </w:r>
      <w:r w:rsidRPr="00FA53A7">
        <w:rPr>
          <w:rFonts w:ascii="Arial" w:hAnsi="Arial" w:cs="Arial"/>
          <w:b/>
          <w:bCs/>
          <w:sz w:val="20"/>
        </w:rPr>
        <w:t xml:space="preserve"> Severe Digital Access Barriers to Policy-Related Jobs</w:t>
      </w:r>
    </w:p>
    <w:tbl>
      <w:tblPr>
        <w:tblStyle w:val="TableGrid"/>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8"/>
        <w:gridCol w:w="1196"/>
        <w:gridCol w:w="1516"/>
        <w:gridCol w:w="1449"/>
      </w:tblGrid>
      <w:tr w:rsidR="00645A06" w:rsidRPr="00FA53A7" w14:paraId="6DC0E0F3" w14:textId="77777777" w:rsidTr="00B55E57">
        <w:trPr>
          <w:trHeight w:val="374"/>
        </w:trPr>
        <w:tc>
          <w:tcPr>
            <w:tcW w:w="0" w:type="auto"/>
            <w:tcBorders>
              <w:top w:val="single" w:sz="4" w:space="0" w:color="auto"/>
              <w:bottom w:val="single" w:sz="4" w:space="0" w:color="auto"/>
            </w:tcBorders>
            <w:hideMark/>
          </w:tcPr>
          <w:p w14:paraId="71191207" w14:textId="77777777" w:rsidR="00645A06" w:rsidRPr="00FA53A7" w:rsidRDefault="00645A06" w:rsidP="00755229">
            <w:pPr>
              <w:spacing w:line="360" w:lineRule="auto"/>
              <w:jc w:val="both"/>
              <w:rPr>
                <w:rFonts w:ascii="Arial" w:hAnsi="Arial" w:cs="Arial"/>
                <w:b/>
                <w:bCs/>
                <w:sz w:val="20"/>
              </w:rPr>
            </w:pPr>
            <w:r w:rsidRPr="0063253A">
              <w:rPr>
                <w:rFonts w:ascii="Arial" w:hAnsi="Arial" w:cs="Arial"/>
                <w:b/>
                <w:bCs/>
                <w:color w:val="000000" w:themeColor="text1"/>
                <w:sz w:val="20"/>
              </w:rPr>
              <w:t>Severe Digital Barriers</w:t>
            </w:r>
          </w:p>
        </w:tc>
        <w:tc>
          <w:tcPr>
            <w:tcW w:w="0" w:type="auto"/>
            <w:tcBorders>
              <w:top w:val="single" w:sz="4" w:space="0" w:color="auto"/>
              <w:bottom w:val="single" w:sz="4" w:space="0" w:color="auto"/>
            </w:tcBorders>
            <w:hideMark/>
          </w:tcPr>
          <w:p w14:paraId="69D579D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3DAF610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0C2B21E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040EBD77" w14:textId="77777777" w:rsidTr="00B55E57">
        <w:trPr>
          <w:trHeight w:val="374"/>
        </w:trPr>
        <w:tc>
          <w:tcPr>
            <w:tcW w:w="0" w:type="auto"/>
            <w:gridSpan w:val="4"/>
            <w:hideMark/>
          </w:tcPr>
          <w:p w14:paraId="1B82CD68" w14:textId="77777777" w:rsidR="00645A06" w:rsidRPr="0063253A" w:rsidRDefault="00645A06" w:rsidP="00755229">
            <w:pPr>
              <w:spacing w:line="360" w:lineRule="auto"/>
              <w:jc w:val="both"/>
              <w:rPr>
                <w:rFonts w:ascii="Arial" w:hAnsi="Arial" w:cs="Arial"/>
                <w:b/>
                <w:bCs/>
                <w:color w:val="000000" w:themeColor="text1"/>
                <w:sz w:val="20"/>
              </w:rPr>
            </w:pPr>
            <w:r w:rsidRPr="0063253A">
              <w:rPr>
                <w:rFonts w:ascii="Arial" w:hAnsi="Arial" w:cs="Arial"/>
                <w:b/>
                <w:bCs/>
                <w:color w:val="000000" w:themeColor="text1"/>
                <w:sz w:val="20"/>
              </w:rPr>
              <w:t>Barrier Factors</w:t>
            </w:r>
          </w:p>
        </w:tc>
      </w:tr>
      <w:tr w:rsidR="00645A06" w:rsidRPr="00FA53A7" w14:paraId="26F98A19" w14:textId="77777777" w:rsidTr="00B55E57">
        <w:trPr>
          <w:trHeight w:val="374"/>
        </w:trPr>
        <w:tc>
          <w:tcPr>
            <w:tcW w:w="0" w:type="auto"/>
            <w:hideMark/>
          </w:tcPr>
          <w:p w14:paraId="448737E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No Access to Smartphones (Yes=1)</w:t>
            </w:r>
          </w:p>
        </w:tc>
        <w:tc>
          <w:tcPr>
            <w:tcW w:w="0" w:type="auto"/>
            <w:hideMark/>
          </w:tcPr>
          <w:p w14:paraId="127953B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1.907</w:t>
            </w:r>
          </w:p>
        </w:tc>
        <w:tc>
          <w:tcPr>
            <w:tcW w:w="0" w:type="auto"/>
            <w:hideMark/>
          </w:tcPr>
          <w:p w14:paraId="538C89E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0.613</w:t>
            </w:r>
          </w:p>
        </w:tc>
        <w:tc>
          <w:tcPr>
            <w:tcW w:w="0" w:type="auto"/>
            <w:hideMark/>
          </w:tcPr>
          <w:p w14:paraId="51939CF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0.002***</w:t>
            </w:r>
          </w:p>
        </w:tc>
      </w:tr>
      <w:tr w:rsidR="00645A06" w:rsidRPr="00FA53A7" w14:paraId="416F5D84" w14:textId="77777777" w:rsidTr="00B55E57">
        <w:trPr>
          <w:trHeight w:val="374"/>
        </w:trPr>
        <w:tc>
          <w:tcPr>
            <w:tcW w:w="0" w:type="auto"/>
            <w:hideMark/>
          </w:tcPr>
          <w:p w14:paraId="4E3396C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Poor Internet Connectivity (Yes=1)</w:t>
            </w:r>
          </w:p>
        </w:tc>
        <w:tc>
          <w:tcPr>
            <w:tcW w:w="0" w:type="auto"/>
            <w:hideMark/>
          </w:tcPr>
          <w:p w14:paraId="2C2D3FB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1.539</w:t>
            </w:r>
          </w:p>
        </w:tc>
        <w:tc>
          <w:tcPr>
            <w:tcW w:w="0" w:type="auto"/>
            <w:hideMark/>
          </w:tcPr>
          <w:p w14:paraId="5EF32CD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0.568</w:t>
            </w:r>
          </w:p>
        </w:tc>
        <w:tc>
          <w:tcPr>
            <w:tcW w:w="0" w:type="auto"/>
            <w:hideMark/>
          </w:tcPr>
          <w:p w14:paraId="320D407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0.007***</w:t>
            </w:r>
          </w:p>
        </w:tc>
      </w:tr>
      <w:tr w:rsidR="00645A06" w:rsidRPr="00FA53A7" w14:paraId="55A9BCC3" w14:textId="77777777" w:rsidTr="00B55E57">
        <w:trPr>
          <w:trHeight w:val="360"/>
        </w:trPr>
        <w:tc>
          <w:tcPr>
            <w:tcW w:w="0" w:type="auto"/>
            <w:hideMark/>
          </w:tcPr>
          <w:p w14:paraId="6863589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Rural-Adjacent City (</w:t>
            </w:r>
            <w:proofErr w:type="spellStart"/>
            <w:r w:rsidRPr="00FA53A7">
              <w:rPr>
                <w:rFonts w:ascii="Arial" w:hAnsi="Arial" w:cs="Arial"/>
                <w:b/>
                <w:bCs/>
                <w:sz w:val="20"/>
              </w:rPr>
              <w:t>Moyamba</w:t>
            </w:r>
            <w:proofErr w:type="spellEnd"/>
            <w:r w:rsidRPr="00FA53A7">
              <w:rPr>
                <w:rFonts w:ascii="Arial" w:hAnsi="Arial" w:cs="Arial"/>
                <w:b/>
                <w:bCs/>
                <w:sz w:val="20"/>
              </w:rPr>
              <w:t>=1)</w:t>
            </w:r>
          </w:p>
        </w:tc>
        <w:tc>
          <w:tcPr>
            <w:tcW w:w="0" w:type="auto"/>
            <w:hideMark/>
          </w:tcPr>
          <w:p w14:paraId="464A3ED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1.178</w:t>
            </w:r>
          </w:p>
        </w:tc>
        <w:tc>
          <w:tcPr>
            <w:tcW w:w="0" w:type="auto"/>
            <w:hideMark/>
          </w:tcPr>
          <w:p w14:paraId="2959C1D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0.494</w:t>
            </w:r>
          </w:p>
        </w:tc>
        <w:tc>
          <w:tcPr>
            <w:tcW w:w="0" w:type="auto"/>
            <w:hideMark/>
          </w:tcPr>
          <w:p w14:paraId="736DC84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0.018**</w:t>
            </w:r>
          </w:p>
        </w:tc>
      </w:tr>
      <w:tr w:rsidR="00645A06" w:rsidRPr="00FA53A7" w14:paraId="62F4BE0D" w14:textId="77777777" w:rsidTr="00B55E57">
        <w:trPr>
          <w:trHeight w:val="374"/>
        </w:trPr>
        <w:tc>
          <w:tcPr>
            <w:tcW w:w="0" w:type="auto"/>
            <w:hideMark/>
          </w:tcPr>
          <w:p w14:paraId="6BBB64AC" w14:textId="77777777" w:rsidR="00645A06" w:rsidRPr="00FA53A7" w:rsidRDefault="00645A06" w:rsidP="00755229">
            <w:pPr>
              <w:spacing w:line="360" w:lineRule="auto"/>
              <w:jc w:val="both"/>
              <w:rPr>
                <w:rFonts w:ascii="Arial" w:hAnsi="Arial" w:cs="Arial"/>
                <w:b/>
                <w:bCs/>
                <w:sz w:val="20"/>
              </w:rPr>
            </w:pPr>
            <w:r w:rsidRPr="0063253A">
              <w:rPr>
                <w:rFonts w:ascii="Arial" w:hAnsi="Arial" w:cs="Arial"/>
                <w:b/>
                <w:bCs/>
                <w:color w:val="000000" w:themeColor="text1"/>
                <w:sz w:val="20"/>
              </w:rPr>
              <w:t>Controls</w:t>
            </w:r>
          </w:p>
        </w:tc>
        <w:tc>
          <w:tcPr>
            <w:tcW w:w="0" w:type="auto"/>
            <w:hideMark/>
          </w:tcPr>
          <w:p w14:paraId="0F12008A" w14:textId="77777777" w:rsidR="00645A06" w:rsidRPr="00FA53A7" w:rsidRDefault="00645A06" w:rsidP="00755229">
            <w:pPr>
              <w:spacing w:line="360" w:lineRule="auto"/>
              <w:jc w:val="both"/>
              <w:rPr>
                <w:rFonts w:ascii="Arial" w:hAnsi="Arial" w:cs="Arial"/>
                <w:b/>
                <w:bCs/>
                <w:sz w:val="20"/>
              </w:rPr>
            </w:pPr>
          </w:p>
        </w:tc>
        <w:tc>
          <w:tcPr>
            <w:tcW w:w="0" w:type="auto"/>
            <w:hideMark/>
          </w:tcPr>
          <w:p w14:paraId="40AB70E5" w14:textId="77777777" w:rsidR="00645A06" w:rsidRPr="00FA53A7" w:rsidRDefault="00645A06" w:rsidP="00755229">
            <w:pPr>
              <w:spacing w:line="360" w:lineRule="auto"/>
              <w:jc w:val="both"/>
              <w:rPr>
                <w:rFonts w:ascii="Arial" w:hAnsi="Arial" w:cs="Arial"/>
                <w:b/>
                <w:bCs/>
                <w:sz w:val="20"/>
              </w:rPr>
            </w:pPr>
          </w:p>
        </w:tc>
        <w:tc>
          <w:tcPr>
            <w:tcW w:w="0" w:type="auto"/>
            <w:hideMark/>
          </w:tcPr>
          <w:p w14:paraId="0C16D4F7" w14:textId="77777777" w:rsidR="00645A06" w:rsidRPr="00FA53A7" w:rsidRDefault="00645A06" w:rsidP="00755229">
            <w:pPr>
              <w:spacing w:line="360" w:lineRule="auto"/>
              <w:jc w:val="both"/>
              <w:rPr>
                <w:rFonts w:ascii="Arial" w:hAnsi="Arial" w:cs="Arial"/>
                <w:b/>
                <w:bCs/>
                <w:sz w:val="20"/>
              </w:rPr>
            </w:pPr>
          </w:p>
        </w:tc>
      </w:tr>
      <w:tr w:rsidR="00645A06" w:rsidRPr="00FA53A7" w14:paraId="259C1F85" w14:textId="77777777" w:rsidTr="00B55E57">
        <w:trPr>
          <w:trHeight w:val="374"/>
        </w:trPr>
        <w:tc>
          <w:tcPr>
            <w:tcW w:w="0" w:type="auto"/>
            <w:hideMark/>
          </w:tcPr>
          <w:p w14:paraId="622BED0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Low Digital Literacy (Yes=1)</w:t>
            </w:r>
          </w:p>
        </w:tc>
        <w:tc>
          <w:tcPr>
            <w:tcW w:w="0" w:type="auto"/>
            <w:hideMark/>
          </w:tcPr>
          <w:p w14:paraId="4A30625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0.869</w:t>
            </w:r>
          </w:p>
        </w:tc>
        <w:tc>
          <w:tcPr>
            <w:tcW w:w="0" w:type="auto"/>
            <w:hideMark/>
          </w:tcPr>
          <w:p w14:paraId="3D39335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0.422</w:t>
            </w:r>
          </w:p>
        </w:tc>
        <w:tc>
          <w:tcPr>
            <w:tcW w:w="0" w:type="auto"/>
            <w:hideMark/>
          </w:tcPr>
          <w:p w14:paraId="56736FF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0.039**</w:t>
            </w:r>
          </w:p>
        </w:tc>
      </w:tr>
      <w:tr w:rsidR="00645A06" w:rsidRPr="00FA53A7" w14:paraId="795B6C96" w14:textId="77777777" w:rsidTr="00B55E57">
        <w:trPr>
          <w:trHeight w:val="374"/>
        </w:trPr>
        <w:tc>
          <w:tcPr>
            <w:tcW w:w="0" w:type="auto"/>
            <w:hideMark/>
          </w:tcPr>
          <w:p w14:paraId="7171E64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Education (Primary or Lower=1)</w:t>
            </w:r>
          </w:p>
        </w:tc>
        <w:tc>
          <w:tcPr>
            <w:tcW w:w="0" w:type="auto"/>
            <w:hideMark/>
          </w:tcPr>
          <w:p w14:paraId="399C8ED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0.737</w:t>
            </w:r>
          </w:p>
        </w:tc>
        <w:tc>
          <w:tcPr>
            <w:tcW w:w="0" w:type="auto"/>
            <w:hideMark/>
          </w:tcPr>
          <w:p w14:paraId="4620553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0.395</w:t>
            </w:r>
          </w:p>
        </w:tc>
        <w:tc>
          <w:tcPr>
            <w:tcW w:w="0" w:type="auto"/>
            <w:hideMark/>
          </w:tcPr>
          <w:p w14:paraId="61724F5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0.062*</w:t>
            </w:r>
          </w:p>
        </w:tc>
      </w:tr>
      <w:tr w:rsidR="00645A06" w:rsidRPr="00FA53A7" w14:paraId="35D7E727" w14:textId="77777777" w:rsidTr="00B55E57">
        <w:trPr>
          <w:trHeight w:val="374"/>
        </w:trPr>
        <w:tc>
          <w:tcPr>
            <w:tcW w:w="0" w:type="auto"/>
            <w:hideMark/>
          </w:tcPr>
          <w:p w14:paraId="4361B37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_cons</w:t>
            </w:r>
          </w:p>
        </w:tc>
        <w:tc>
          <w:tcPr>
            <w:tcW w:w="0" w:type="auto"/>
            <w:hideMark/>
          </w:tcPr>
          <w:p w14:paraId="162F01E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-3.109</w:t>
            </w:r>
          </w:p>
        </w:tc>
        <w:tc>
          <w:tcPr>
            <w:tcW w:w="0" w:type="auto"/>
            <w:hideMark/>
          </w:tcPr>
          <w:p w14:paraId="24689F5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1.125</w:t>
            </w:r>
          </w:p>
        </w:tc>
        <w:tc>
          <w:tcPr>
            <w:tcW w:w="0" w:type="auto"/>
            <w:hideMark/>
          </w:tcPr>
          <w:p w14:paraId="5CB5645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0.006***</w:t>
            </w:r>
          </w:p>
        </w:tc>
      </w:tr>
      <w:tr w:rsidR="00645A06" w:rsidRPr="00FA53A7" w14:paraId="1488E126" w14:textId="77777777" w:rsidTr="00B55E57">
        <w:trPr>
          <w:trHeight w:val="374"/>
        </w:trPr>
        <w:tc>
          <w:tcPr>
            <w:tcW w:w="0" w:type="auto"/>
            <w:hideMark/>
          </w:tcPr>
          <w:p w14:paraId="36CB92D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 xml:space="preserve">Number of </w:t>
            </w:r>
            <w:proofErr w:type="spellStart"/>
            <w:r w:rsidRPr="00FA53A7">
              <w:rPr>
                <w:rFonts w:ascii="Arial" w:hAnsi="Arial" w:cs="Arial"/>
                <w:b/>
                <w:bCs/>
                <w:sz w:val="20"/>
              </w:rPr>
              <w:t>obs</w:t>
            </w:r>
            <w:proofErr w:type="spellEnd"/>
          </w:p>
        </w:tc>
        <w:tc>
          <w:tcPr>
            <w:tcW w:w="0" w:type="auto"/>
            <w:hideMark/>
          </w:tcPr>
          <w:p w14:paraId="3ACC38F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500</w:t>
            </w:r>
          </w:p>
        </w:tc>
        <w:tc>
          <w:tcPr>
            <w:tcW w:w="0" w:type="auto"/>
            <w:hideMark/>
          </w:tcPr>
          <w:p w14:paraId="47B30C50" w14:textId="77777777" w:rsidR="00645A06" w:rsidRPr="00FA53A7" w:rsidRDefault="00645A06" w:rsidP="00755229">
            <w:pPr>
              <w:spacing w:line="360" w:lineRule="auto"/>
              <w:jc w:val="both"/>
              <w:rPr>
                <w:rFonts w:ascii="Arial" w:hAnsi="Arial" w:cs="Arial"/>
                <w:b/>
                <w:bCs/>
                <w:sz w:val="20"/>
              </w:rPr>
            </w:pPr>
          </w:p>
        </w:tc>
        <w:tc>
          <w:tcPr>
            <w:tcW w:w="0" w:type="auto"/>
            <w:hideMark/>
          </w:tcPr>
          <w:p w14:paraId="3AEC4110" w14:textId="77777777" w:rsidR="00645A06" w:rsidRPr="00FA53A7" w:rsidRDefault="00645A06" w:rsidP="00755229">
            <w:pPr>
              <w:spacing w:line="360" w:lineRule="auto"/>
              <w:jc w:val="both"/>
              <w:rPr>
                <w:rFonts w:ascii="Arial" w:hAnsi="Arial" w:cs="Arial"/>
                <w:b/>
                <w:bCs/>
                <w:sz w:val="20"/>
              </w:rPr>
            </w:pPr>
          </w:p>
        </w:tc>
      </w:tr>
      <w:tr w:rsidR="00645A06" w:rsidRPr="00FA53A7" w14:paraId="3A948DFF" w14:textId="77777777" w:rsidTr="00B55E57">
        <w:trPr>
          <w:trHeight w:val="374"/>
        </w:trPr>
        <w:tc>
          <w:tcPr>
            <w:tcW w:w="0" w:type="auto"/>
            <w:hideMark/>
          </w:tcPr>
          <w:p w14:paraId="62323C9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Prob &gt; chi2</w:t>
            </w:r>
          </w:p>
        </w:tc>
        <w:tc>
          <w:tcPr>
            <w:tcW w:w="0" w:type="auto"/>
            <w:hideMark/>
          </w:tcPr>
          <w:p w14:paraId="3C4AE86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76.98</w:t>
            </w:r>
          </w:p>
        </w:tc>
        <w:tc>
          <w:tcPr>
            <w:tcW w:w="0" w:type="auto"/>
            <w:hideMark/>
          </w:tcPr>
          <w:p w14:paraId="20C3CF08" w14:textId="77777777" w:rsidR="00645A06" w:rsidRPr="00FA53A7" w:rsidRDefault="00645A06" w:rsidP="00755229">
            <w:pPr>
              <w:spacing w:line="360" w:lineRule="auto"/>
              <w:jc w:val="both"/>
              <w:rPr>
                <w:rFonts w:ascii="Arial" w:hAnsi="Arial" w:cs="Arial"/>
                <w:b/>
                <w:bCs/>
                <w:sz w:val="20"/>
              </w:rPr>
            </w:pPr>
          </w:p>
        </w:tc>
        <w:tc>
          <w:tcPr>
            <w:tcW w:w="0" w:type="auto"/>
            <w:hideMark/>
          </w:tcPr>
          <w:p w14:paraId="12EA1E2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0.000***</w:t>
            </w:r>
          </w:p>
        </w:tc>
      </w:tr>
      <w:tr w:rsidR="00645A06" w:rsidRPr="00FA53A7" w14:paraId="466C0CA6" w14:textId="77777777" w:rsidTr="00B55E57">
        <w:trPr>
          <w:trHeight w:val="374"/>
        </w:trPr>
        <w:tc>
          <w:tcPr>
            <w:tcW w:w="0" w:type="auto"/>
            <w:hideMark/>
          </w:tcPr>
          <w:p w14:paraId="70184DD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Pseudo R2</w:t>
            </w:r>
          </w:p>
        </w:tc>
        <w:tc>
          <w:tcPr>
            <w:tcW w:w="0" w:type="auto"/>
            <w:hideMark/>
          </w:tcPr>
          <w:p w14:paraId="6F6E577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0.283</w:t>
            </w:r>
          </w:p>
        </w:tc>
        <w:tc>
          <w:tcPr>
            <w:tcW w:w="0" w:type="auto"/>
            <w:hideMark/>
          </w:tcPr>
          <w:p w14:paraId="771F4D51" w14:textId="77777777" w:rsidR="00645A06" w:rsidRPr="00FA53A7" w:rsidRDefault="00645A06" w:rsidP="00755229">
            <w:pPr>
              <w:spacing w:line="360" w:lineRule="auto"/>
              <w:jc w:val="both"/>
              <w:rPr>
                <w:rFonts w:ascii="Arial" w:hAnsi="Arial" w:cs="Arial"/>
                <w:b/>
                <w:bCs/>
                <w:sz w:val="20"/>
              </w:rPr>
            </w:pPr>
          </w:p>
        </w:tc>
        <w:tc>
          <w:tcPr>
            <w:tcW w:w="0" w:type="auto"/>
            <w:hideMark/>
          </w:tcPr>
          <w:p w14:paraId="06E626D2" w14:textId="77777777" w:rsidR="00645A06" w:rsidRPr="00FA53A7" w:rsidRDefault="00645A06" w:rsidP="00755229">
            <w:pPr>
              <w:spacing w:line="360" w:lineRule="auto"/>
              <w:jc w:val="both"/>
              <w:rPr>
                <w:rFonts w:ascii="Arial" w:hAnsi="Arial" w:cs="Arial"/>
                <w:b/>
                <w:bCs/>
                <w:sz w:val="20"/>
              </w:rPr>
            </w:pPr>
          </w:p>
        </w:tc>
      </w:tr>
      <w:tr w:rsidR="00645A06" w:rsidRPr="00FA53A7" w14:paraId="269FFBE2" w14:textId="77777777" w:rsidTr="00FB6CEC">
        <w:trPr>
          <w:trHeight w:val="80"/>
        </w:trPr>
        <w:tc>
          <w:tcPr>
            <w:tcW w:w="0" w:type="auto"/>
            <w:tcBorders>
              <w:bottom w:val="single" w:sz="4" w:space="0" w:color="auto"/>
            </w:tcBorders>
            <w:hideMark/>
          </w:tcPr>
          <w:p w14:paraId="3A2E0549" w14:textId="77777777" w:rsidR="00645A06" w:rsidRPr="00FA53A7" w:rsidRDefault="00645A06" w:rsidP="00755229">
            <w:pPr>
              <w:spacing w:line="360" w:lineRule="auto"/>
              <w:jc w:val="both"/>
              <w:rPr>
                <w:rFonts w:ascii="Arial" w:hAnsi="Arial" w:cs="Arial"/>
                <w:b/>
                <w:bCs/>
                <w:sz w:val="20"/>
              </w:rPr>
            </w:pPr>
          </w:p>
        </w:tc>
        <w:tc>
          <w:tcPr>
            <w:tcW w:w="0" w:type="auto"/>
            <w:tcBorders>
              <w:bottom w:val="single" w:sz="4" w:space="0" w:color="auto"/>
            </w:tcBorders>
            <w:hideMark/>
          </w:tcPr>
          <w:p w14:paraId="128D9837" w14:textId="77777777" w:rsidR="00645A06" w:rsidRPr="00FA53A7" w:rsidRDefault="00645A06" w:rsidP="00755229">
            <w:pPr>
              <w:spacing w:line="360" w:lineRule="auto"/>
              <w:jc w:val="both"/>
              <w:rPr>
                <w:rFonts w:ascii="Arial" w:hAnsi="Arial" w:cs="Arial"/>
                <w:b/>
                <w:bCs/>
                <w:sz w:val="20"/>
              </w:rPr>
            </w:pPr>
          </w:p>
        </w:tc>
        <w:tc>
          <w:tcPr>
            <w:tcW w:w="0" w:type="auto"/>
            <w:tcBorders>
              <w:bottom w:val="single" w:sz="4" w:space="0" w:color="auto"/>
            </w:tcBorders>
            <w:hideMark/>
          </w:tcPr>
          <w:p w14:paraId="5D152F86" w14:textId="77777777" w:rsidR="00645A06" w:rsidRPr="00FA53A7" w:rsidRDefault="00645A06" w:rsidP="00755229">
            <w:pPr>
              <w:spacing w:line="360" w:lineRule="auto"/>
              <w:jc w:val="both"/>
              <w:rPr>
                <w:rFonts w:ascii="Arial" w:hAnsi="Arial" w:cs="Arial"/>
                <w:b/>
                <w:bCs/>
                <w:sz w:val="20"/>
              </w:rPr>
            </w:pPr>
          </w:p>
        </w:tc>
        <w:tc>
          <w:tcPr>
            <w:tcW w:w="0" w:type="auto"/>
            <w:tcBorders>
              <w:bottom w:val="single" w:sz="4" w:space="0" w:color="auto"/>
            </w:tcBorders>
            <w:hideMark/>
          </w:tcPr>
          <w:p w14:paraId="10CD14B4" w14:textId="77777777" w:rsidR="00645A06" w:rsidRPr="00FA53A7" w:rsidRDefault="00645A06" w:rsidP="00755229">
            <w:pPr>
              <w:spacing w:line="360" w:lineRule="auto"/>
              <w:jc w:val="both"/>
              <w:rPr>
                <w:rFonts w:ascii="Arial" w:hAnsi="Arial" w:cs="Arial"/>
                <w:b/>
                <w:bCs/>
                <w:sz w:val="20"/>
              </w:rPr>
            </w:pPr>
          </w:p>
        </w:tc>
      </w:tr>
    </w:tbl>
    <w:p w14:paraId="628ED34F" w14:textId="77777777" w:rsidR="00645A06" w:rsidRDefault="00645A06" w:rsidP="00755229">
      <w:pPr>
        <w:spacing w:line="360" w:lineRule="auto"/>
        <w:jc w:val="both"/>
        <w:rPr>
          <w:rFonts w:ascii="Arial" w:hAnsi="Arial" w:cs="Arial"/>
          <w:b/>
          <w:bCs/>
          <w:sz w:val="20"/>
        </w:rPr>
      </w:pPr>
      <w:r w:rsidRPr="00FA53A7">
        <w:rPr>
          <w:rFonts w:ascii="Arial" w:hAnsi="Arial" w:cs="Arial"/>
          <w:b/>
          <w:bCs/>
          <w:sz w:val="20"/>
        </w:rPr>
        <w:t>Note: * = 10%, **= 5%, ***= 1%</w:t>
      </w:r>
    </w:p>
    <w:p w14:paraId="1C4D5F1C" w14:textId="77777777" w:rsidR="006E4E1D" w:rsidRDefault="006E4E1D" w:rsidP="00755229">
      <w:pPr>
        <w:spacing w:line="360" w:lineRule="auto"/>
        <w:jc w:val="both"/>
        <w:rPr>
          <w:rFonts w:ascii="Arial" w:hAnsi="Arial" w:cs="Arial"/>
          <w:b/>
          <w:bCs/>
          <w:sz w:val="20"/>
        </w:rPr>
      </w:pPr>
      <w:r w:rsidRPr="006E4E1D">
        <w:rPr>
          <w:rFonts w:ascii="Arial" w:hAnsi="Arial" w:cs="Arial"/>
          <w:b/>
          <w:bCs/>
          <w:sz w:val="20"/>
        </w:rPr>
        <w:t>Source: Authors’ Construct, 2025.</w:t>
      </w:r>
    </w:p>
    <w:p w14:paraId="61A1D2B9" w14:textId="77777777" w:rsidR="0035784D" w:rsidRDefault="0035784D" w:rsidP="00755229">
      <w:pPr>
        <w:spacing w:line="360" w:lineRule="auto"/>
        <w:jc w:val="both"/>
        <w:rPr>
          <w:rFonts w:ascii="Arial" w:hAnsi="Arial" w:cs="Arial"/>
          <w:b/>
          <w:bCs/>
          <w:sz w:val="20"/>
        </w:rPr>
      </w:pPr>
    </w:p>
    <w:p w14:paraId="0EF45589" w14:textId="77777777" w:rsidR="0035784D" w:rsidRDefault="0035784D" w:rsidP="00755229">
      <w:pPr>
        <w:spacing w:line="360" w:lineRule="auto"/>
        <w:jc w:val="both"/>
        <w:rPr>
          <w:rFonts w:ascii="Arial" w:hAnsi="Arial" w:cs="Arial"/>
          <w:b/>
          <w:bCs/>
          <w:sz w:val="20"/>
        </w:rPr>
      </w:pPr>
    </w:p>
    <w:p w14:paraId="5F466DBE" w14:textId="77777777" w:rsidR="00645A06" w:rsidRPr="005F3A6F" w:rsidRDefault="00645A06" w:rsidP="00755229">
      <w:pPr>
        <w:spacing w:line="360" w:lineRule="auto"/>
        <w:jc w:val="both"/>
        <w:rPr>
          <w:rFonts w:ascii="Arial" w:hAnsi="Arial" w:cs="Arial"/>
          <w:b/>
          <w:bCs/>
        </w:rPr>
      </w:pPr>
      <w:r w:rsidRPr="006E4E1D">
        <w:rPr>
          <w:rFonts w:ascii="Arial" w:hAnsi="Arial" w:cs="Arial"/>
          <w:b/>
          <w:bCs/>
          <w:sz w:val="20"/>
        </w:rPr>
        <w:t>3.3.</w:t>
      </w:r>
      <w:r w:rsidR="00FB6CEC" w:rsidRPr="006E4E1D">
        <w:rPr>
          <w:rFonts w:ascii="Arial" w:hAnsi="Arial" w:cs="Arial"/>
          <w:b/>
          <w:bCs/>
          <w:sz w:val="20"/>
        </w:rPr>
        <w:t>1</w:t>
      </w:r>
      <w:r w:rsidRPr="006E4E1D">
        <w:rPr>
          <w:rFonts w:ascii="Arial" w:hAnsi="Arial" w:cs="Arial"/>
          <w:b/>
          <w:bCs/>
          <w:sz w:val="20"/>
        </w:rPr>
        <w:t xml:space="preserve"> Bureaucratic Delays as a Barrier to Access</w:t>
      </w:r>
    </w:p>
    <w:p w14:paraId="2BECF12F" w14:textId="15A5CBCF" w:rsidR="00F7693C" w:rsidRPr="00F7693C" w:rsidRDefault="00F7693C" w:rsidP="00F7693C">
      <w:pPr>
        <w:spacing w:line="360" w:lineRule="auto"/>
        <w:jc w:val="both"/>
        <w:rPr>
          <w:rFonts w:ascii="Arial" w:hAnsi="Arial" w:cs="Arial"/>
          <w:bCs/>
          <w:sz w:val="20"/>
        </w:rPr>
      </w:pPr>
      <w:r w:rsidRPr="00F7693C">
        <w:rPr>
          <w:rFonts w:ascii="Arial" w:hAnsi="Arial" w:cs="Arial"/>
          <w:bCs/>
          <w:sz w:val="20"/>
        </w:rPr>
        <w:t>Table 9 illustrates that a lengthy application processing time of mor</w:t>
      </w:r>
      <w:r>
        <w:rPr>
          <w:rFonts w:ascii="Arial" w:hAnsi="Arial" w:cs="Arial"/>
          <w:bCs/>
          <w:sz w:val="20"/>
        </w:rPr>
        <w:t xml:space="preserve">e than one month (β = 1.915, </w:t>
      </w:r>
      <w:r w:rsidRPr="00F7693C">
        <w:rPr>
          <w:rFonts w:ascii="Arial" w:hAnsi="Arial" w:cs="Arial"/>
          <w:bCs/>
          <w:i/>
          <w:sz w:val="20"/>
        </w:rPr>
        <w:t xml:space="preserve">P </w:t>
      </w:r>
      <w:r>
        <w:rPr>
          <w:rFonts w:ascii="Arial" w:hAnsi="Arial" w:cs="Arial"/>
          <w:bCs/>
          <w:sz w:val="20"/>
        </w:rPr>
        <w:t>=</w:t>
      </w:r>
      <w:r w:rsidRPr="00F7693C">
        <w:rPr>
          <w:rFonts w:ascii="Arial" w:hAnsi="Arial" w:cs="Arial"/>
          <w:bCs/>
          <w:sz w:val="20"/>
        </w:rPr>
        <w:t xml:space="preserve"> 0.01) increases the probability of youth interpreting bureaucratic delays as a serious barrier nearly four times. This magnitude is in line with the 1.7–2.0 log-odds penalty that the World Bank (2022) associates with each additional 30-day delay in public-procurement disbursement. Complex documentat</w:t>
      </w:r>
      <w:r>
        <w:rPr>
          <w:rFonts w:ascii="Arial" w:hAnsi="Arial" w:cs="Arial"/>
          <w:bCs/>
          <w:sz w:val="20"/>
        </w:rPr>
        <w:t xml:space="preserve">ion requirements (β = 1.551, </w:t>
      </w:r>
      <w:r w:rsidRPr="00F7693C">
        <w:rPr>
          <w:rFonts w:ascii="Arial" w:hAnsi="Arial" w:cs="Arial"/>
          <w:bCs/>
          <w:i/>
          <w:sz w:val="20"/>
        </w:rPr>
        <w:t>P</w:t>
      </w:r>
      <w:r>
        <w:rPr>
          <w:rFonts w:ascii="Arial" w:hAnsi="Arial" w:cs="Arial"/>
          <w:bCs/>
          <w:sz w:val="20"/>
        </w:rPr>
        <w:t xml:space="preserve"> = 0.01) add 1.6%</w:t>
      </w:r>
      <w:r w:rsidRPr="00F7693C">
        <w:rPr>
          <w:rFonts w:ascii="Arial" w:hAnsi="Arial" w:cs="Arial"/>
          <w:bCs/>
          <w:sz w:val="20"/>
        </w:rPr>
        <w:t xml:space="preserve">, which is similar to the “paperwork tax” that </w:t>
      </w:r>
      <w:proofErr w:type="spellStart"/>
      <w:r w:rsidR="0070739C" w:rsidRPr="0070739C">
        <w:rPr>
          <w:rFonts w:ascii="Arial" w:hAnsi="Arial" w:cs="Arial"/>
          <w:bCs/>
          <w:sz w:val="20"/>
        </w:rPr>
        <w:t>Hargittai</w:t>
      </w:r>
      <w:proofErr w:type="spellEnd"/>
      <w:r w:rsidR="0070739C" w:rsidRPr="0070739C">
        <w:rPr>
          <w:rFonts w:ascii="Arial" w:hAnsi="Arial" w:cs="Arial"/>
          <w:bCs/>
          <w:sz w:val="20"/>
        </w:rPr>
        <w:t xml:space="preserve"> &amp; </w:t>
      </w:r>
      <w:proofErr w:type="spellStart"/>
      <w:r w:rsidR="0070739C" w:rsidRPr="0070739C">
        <w:rPr>
          <w:rFonts w:ascii="Arial" w:hAnsi="Arial" w:cs="Arial"/>
          <w:bCs/>
          <w:sz w:val="20"/>
        </w:rPr>
        <w:t>Hinnant</w:t>
      </w:r>
      <w:proofErr w:type="spellEnd"/>
      <w:r w:rsidR="0070739C" w:rsidRPr="0070739C">
        <w:rPr>
          <w:rFonts w:ascii="Arial" w:hAnsi="Arial" w:cs="Arial"/>
          <w:bCs/>
          <w:sz w:val="20"/>
        </w:rPr>
        <w:t xml:space="preserve"> (2008) </w:t>
      </w:r>
      <w:r w:rsidRPr="00F7693C">
        <w:rPr>
          <w:rFonts w:ascii="Arial" w:hAnsi="Arial" w:cs="Arial"/>
          <w:bCs/>
          <w:sz w:val="20"/>
        </w:rPr>
        <w:t xml:space="preserve">identify, as they find that each extra required document decreases </w:t>
      </w:r>
      <w:proofErr w:type="spellStart"/>
      <w:r w:rsidRPr="00F7693C">
        <w:rPr>
          <w:rFonts w:ascii="Arial" w:hAnsi="Arial" w:cs="Arial"/>
          <w:bCs/>
          <w:sz w:val="20"/>
        </w:rPr>
        <w:t>programme</w:t>
      </w:r>
      <w:proofErr w:type="spellEnd"/>
      <w:r w:rsidRPr="00F7693C">
        <w:rPr>
          <w:rFonts w:ascii="Arial" w:hAnsi="Arial" w:cs="Arial"/>
          <w:bCs/>
          <w:sz w:val="20"/>
        </w:rPr>
        <w:t xml:space="preserve"> uptake by 12 %.</w:t>
      </w:r>
    </w:p>
    <w:p w14:paraId="3BED65C7" w14:textId="658CB252" w:rsidR="00F7693C" w:rsidRDefault="00F7693C" w:rsidP="00F7693C">
      <w:pPr>
        <w:spacing w:line="360" w:lineRule="auto"/>
        <w:jc w:val="both"/>
        <w:rPr>
          <w:rFonts w:ascii="Arial" w:hAnsi="Arial" w:cs="Arial"/>
          <w:bCs/>
          <w:sz w:val="20"/>
        </w:rPr>
      </w:pPr>
      <w:r w:rsidRPr="00F7693C">
        <w:rPr>
          <w:rFonts w:ascii="Arial" w:hAnsi="Arial" w:cs="Arial"/>
          <w:bCs/>
          <w:sz w:val="20"/>
        </w:rPr>
        <w:t>Low staf</w:t>
      </w:r>
      <w:r>
        <w:rPr>
          <w:rFonts w:ascii="Arial" w:hAnsi="Arial" w:cs="Arial"/>
          <w:bCs/>
          <w:sz w:val="20"/>
        </w:rPr>
        <w:t xml:space="preserve">f responsiveness (β = 1.189, </w:t>
      </w:r>
      <w:r w:rsidRPr="00F7693C">
        <w:rPr>
          <w:rFonts w:ascii="Arial" w:hAnsi="Arial" w:cs="Arial"/>
          <w:bCs/>
          <w:i/>
          <w:sz w:val="20"/>
        </w:rPr>
        <w:t>P</w:t>
      </w:r>
      <w:r>
        <w:rPr>
          <w:rFonts w:ascii="Arial" w:hAnsi="Arial" w:cs="Arial"/>
          <w:bCs/>
          <w:sz w:val="20"/>
        </w:rPr>
        <w:t xml:space="preserve"> =</w:t>
      </w:r>
      <w:r w:rsidRPr="00F7693C">
        <w:rPr>
          <w:rFonts w:ascii="Arial" w:hAnsi="Arial" w:cs="Arial"/>
          <w:bCs/>
          <w:sz w:val="20"/>
        </w:rPr>
        <w:t xml:space="preserve"> 0.05) contributes to the barrier score by 1.2 points and thus is in line with the findings of </w:t>
      </w:r>
      <w:proofErr w:type="spellStart"/>
      <w:r w:rsidR="0035784D" w:rsidRPr="0035784D">
        <w:rPr>
          <w:rFonts w:ascii="Arial" w:hAnsi="Arial" w:cs="Arial"/>
          <w:bCs/>
          <w:sz w:val="20"/>
        </w:rPr>
        <w:t>Elezaj</w:t>
      </w:r>
      <w:proofErr w:type="spellEnd"/>
      <w:r w:rsidR="0035784D">
        <w:rPr>
          <w:rFonts w:ascii="Arial" w:hAnsi="Arial" w:cs="Arial"/>
          <w:bCs/>
          <w:sz w:val="20"/>
        </w:rPr>
        <w:t xml:space="preserve"> et al., </w:t>
      </w:r>
      <w:r w:rsidR="0035784D" w:rsidRPr="0035784D">
        <w:rPr>
          <w:rFonts w:ascii="Arial" w:hAnsi="Arial" w:cs="Arial"/>
          <w:bCs/>
          <w:sz w:val="20"/>
        </w:rPr>
        <w:t xml:space="preserve">(2019). </w:t>
      </w:r>
      <w:r w:rsidR="0035784D">
        <w:rPr>
          <w:rFonts w:ascii="Arial" w:hAnsi="Arial" w:cs="Arial"/>
          <w:bCs/>
          <w:sz w:val="20"/>
        </w:rPr>
        <w:t>W</w:t>
      </w:r>
      <w:r w:rsidRPr="00F7693C">
        <w:rPr>
          <w:rFonts w:ascii="Arial" w:hAnsi="Arial" w:cs="Arial"/>
          <w:bCs/>
          <w:sz w:val="20"/>
        </w:rPr>
        <w:t>ho argue that each one-standard-deviation decline in public-service responsiveness leads to a decrease in citizen satisfaction by 0.8 SD. Female youth (β = 0.880, p &lt; 0.05) and first-</w:t>
      </w:r>
      <w:r>
        <w:rPr>
          <w:rFonts w:ascii="Arial" w:hAnsi="Arial" w:cs="Arial"/>
          <w:bCs/>
          <w:sz w:val="20"/>
        </w:rPr>
        <w:t xml:space="preserve">time applicants (β = 0.748, </w:t>
      </w:r>
      <w:r w:rsidRPr="00F7693C">
        <w:rPr>
          <w:rFonts w:ascii="Arial" w:hAnsi="Arial" w:cs="Arial"/>
          <w:bCs/>
          <w:i/>
          <w:sz w:val="20"/>
        </w:rPr>
        <w:t>P</w:t>
      </w:r>
      <w:r>
        <w:rPr>
          <w:rFonts w:ascii="Arial" w:hAnsi="Arial" w:cs="Arial"/>
          <w:bCs/>
          <w:sz w:val="20"/>
        </w:rPr>
        <w:t xml:space="preserve"> = </w:t>
      </w:r>
      <w:r w:rsidRPr="00F7693C">
        <w:rPr>
          <w:rFonts w:ascii="Arial" w:hAnsi="Arial" w:cs="Arial"/>
          <w:bCs/>
          <w:sz w:val="20"/>
        </w:rPr>
        <w:t>0.10) both encoun</w:t>
      </w:r>
      <w:r>
        <w:rPr>
          <w:rFonts w:ascii="Arial" w:hAnsi="Arial" w:cs="Arial"/>
          <w:bCs/>
          <w:sz w:val="20"/>
        </w:rPr>
        <w:t>ter an additional 0.7–0.9%</w:t>
      </w:r>
      <w:r w:rsidRPr="00F7693C">
        <w:rPr>
          <w:rFonts w:ascii="Arial" w:hAnsi="Arial" w:cs="Arial"/>
          <w:bCs/>
          <w:sz w:val="20"/>
        </w:rPr>
        <w:t xml:space="preserve">, thus their evidence being consistent with the gendered administrative-burden hypothesis of </w:t>
      </w:r>
      <w:r w:rsidR="00AC024B" w:rsidRPr="00AC024B">
        <w:rPr>
          <w:rFonts w:ascii="Arial" w:hAnsi="Arial" w:cs="Arial"/>
          <w:bCs/>
          <w:sz w:val="20"/>
        </w:rPr>
        <w:t>Galindo-Silva, H., &amp; Herrera-</w:t>
      </w:r>
      <w:proofErr w:type="spellStart"/>
      <w:r w:rsidR="00AC024B" w:rsidRPr="00AC024B">
        <w:rPr>
          <w:rFonts w:ascii="Arial" w:hAnsi="Arial" w:cs="Arial"/>
          <w:bCs/>
          <w:sz w:val="20"/>
        </w:rPr>
        <w:t>Idárraga</w:t>
      </w:r>
      <w:proofErr w:type="spellEnd"/>
      <w:r w:rsidR="00AC024B" w:rsidRPr="00AC024B">
        <w:rPr>
          <w:rFonts w:ascii="Arial" w:hAnsi="Arial" w:cs="Arial"/>
          <w:bCs/>
          <w:sz w:val="20"/>
        </w:rPr>
        <w:t>, P. (2023)</w:t>
      </w:r>
      <w:r w:rsidR="00AC024B">
        <w:rPr>
          <w:rFonts w:ascii="Arial" w:hAnsi="Arial" w:cs="Arial"/>
          <w:bCs/>
          <w:sz w:val="20"/>
        </w:rPr>
        <w:t xml:space="preserve"> </w:t>
      </w:r>
      <w:r w:rsidRPr="00F7693C">
        <w:rPr>
          <w:rFonts w:ascii="Arial" w:hAnsi="Arial" w:cs="Arial"/>
          <w:bCs/>
          <w:sz w:val="20"/>
        </w:rPr>
        <w:t xml:space="preserve">and the novice-penalty effect identified in </w:t>
      </w:r>
      <w:proofErr w:type="spellStart"/>
      <w:r w:rsidRPr="00F7693C">
        <w:rPr>
          <w:rFonts w:ascii="Arial" w:hAnsi="Arial" w:cs="Arial"/>
          <w:bCs/>
          <w:sz w:val="20"/>
        </w:rPr>
        <w:t>Kluve</w:t>
      </w:r>
      <w:proofErr w:type="spellEnd"/>
      <w:r w:rsidRPr="00F7693C">
        <w:rPr>
          <w:rFonts w:ascii="Arial" w:hAnsi="Arial" w:cs="Arial"/>
          <w:bCs/>
          <w:sz w:val="20"/>
        </w:rPr>
        <w:t xml:space="preserve"> et al. (2019).</w:t>
      </w:r>
    </w:p>
    <w:p w14:paraId="1D6644A2" w14:textId="77777777" w:rsidR="00465AA0" w:rsidRPr="00F36CF9" w:rsidRDefault="00F7693C" w:rsidP="00F36CF9">
      <w:pPr>
        <w:spacing w:line="360" w:lineRule="auto"/>
        <w:jc w:val="both"/>
        <w:rPr>
          <w:rFonts w:ascii="Arial" w:hAnsi="Arial" w:cs="Arial"/>
          <w:bCs/>
          <w:sz w:val="20"/>
        </w:rPr>
      </w:pPr>
      <w:r w:rsidRPr="00F7693C">
        <w:rPr>
          <w:rFonts w:ascii="Arial" w:hAnsi="Arial" w:cs="Arial"/>
          <w:bCs/>
          <w:sz w:val="20"/>
        </w:rPr>
        <w:lastRenderedPageBreak/>
        <w:t xml:space="preserve">The logistic coefficients suggest that solely focusing on outreach campaigns is not the way to go if one wants to accomplish the greatest dismantling of bureaucratic barriers to youth-employment </w:t>
      </w:r>
      <w:proofErr w:type="spellStart"/>
      <w:r w:rsidRPr="00F7693C">
        <w:rPr>
          <w:rFonts w:ascii="Arial" w:hAnsi="Arial" w:cs="Arial"/>
          <w:bCs/>
          <w:sz w:val="20"/>
        </w:rPr>
        <w:t>programmes</w:t>
      </w:r>
      <w:proofErr w:type="spellEnd"/>
      <w:r w:rsidRPr="00F7693C">
        <w:rPr>
          <w:rFonts w:ascii="Arial" w:hAnsi="Arial" w:cs="Arial"/>
          <w:bCs/>
          <w:sz w:val="20"/>
        </w:rPr>
        <w:t xml:space="preserve"> in Sierra Leone. Instead, such a targeted approach would involve the cutting of processing time to 15 days, the introduction of a one-page unified application form, and the s</w:t>
      </w:r>
      <w:r w:rsidR="00F36CF9">
        <w:rPr>
          <w:rFonts w:ascii="Arial" w:hAnsi="Arial" w:cs="Arial"/>
          <w:bCs/>
          <w:sz w:val="20"/>
        </w:rPr>
        <w:t>taff-response rule of 48 hours.</w:t>
      </w:r>
    </w:p>
    <w:p w14:paraId="7763BD4F" w14:textId="77777777" w:rsidR="00645A06" w:rsidRPr="00FA53A7" w:rsidRDefault="00645A06" w:rsidP="00CC7D45">
      <w:pPr>
        <w:spacing w:line="360" w:lineRule="auto"/>
        <w:jc w:val="center"/>
        <w:rPr>
          <w:rFonts w:ascii="Arial" w:hAnsi="Arial" w:cs="Arial"/>
          <w:b/>
          <w:bCs/>
          <w:sz w:val="20"/>
        </w:rPr>
      </w:pPr>
      <w:r w:rsidRPr="00FA53A7">
        <w:rPr>
          <w:rFonts w:ascii="Arial" w:hAnsi="Arial" w:cs="Arial"/>
          <w:b/>
          <w:bCs/>
          <w:sz w:val="20"/>
        </w:rPr>
        <w:t xml:space="preserve">Table </w:t>
      </w:r>
      <w:r>
        <w:rPr>
          <w:rFonts w:ascii="Arial" w:hAnsi="Arial" w:cs="Arial"/>
          <w:b/>
          <w:bCs/>
          <w:sz w:val="20"/>
        </w:rPr>
        <w:t xml:space="preserve">9. </w:t>
      </w:r>
      <w:r w:rsidRPr="00FA53A7">
        <w:rPr>
          <w:rFonts w:ascii="Arial" w:hAnsi="Arial" w:cs="Arial"/>
          <w:b/>
          <w:bCs/>
          <w:sz w:val="20"/>
        </w:rPr>
        <w:t>Bureaucratic Delays as a Barrier to Access</w:t>
      </w:r>
    </w:p>
    <w:tbl>
      <w:tblPr>
        <w:tblStyle w:val="TableGrid"/>
        <w:tblW w:w="852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895"/>
        <w:gridCol w:w="1135"/>
        <w:gridCol w:w="1085"/>
      </w:tblGrid>
      <w:tr w:rsidR="00645A06" w:rsidRPr="00FA53A7" w14:paraId="003EEE78" w14:textId="77777777" w:rsidTr="00B55E57">
        <w:trPr>
          <w:trHeight w:val="394"/>
        </w:trPr>
        <w:tc>
          <w:tcPr>
            <w:tcW w:w="0" w:type="auto"/>
            <w:tcBorders>
              <w:top w:val="single" w:sz="4" w:space="0" w:color="auto"/>
              <w:bottom w:val="single" w:sz="4" w:space="0" w:color="auto"/>
            </w:tcBorders>
            <w:hideMark/>
          </w:tcPr>
          <w:p w14:paraId="4862845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Bureaucratic Delays</w:t>
            </w:r>
          </w:p>
        </w:tc>
        <w:tc>
          <w:tcPr>
            <w:tcW w:w="0" w:type="auto"/>
            <w:tcBorders>
              <w:top w:val="single" w:sz="4" w:space="0" w:color="auto"/>
              <w:bottom w:val="single" w:sz="4" w:space="0" w:color="auto"/>
            </w:tcBorders>
            <w:hideMark/>
          </w:tcPr>
          <w:p w14:paraId="067B2B1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3E31AB8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128E82D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78BC65EE" w14:textId="77777777" w:rsidTr="00B55E57">
        <w:trPr>
          <w:trHeight w:val="394"/>
        </w:trPr>
        <w:tc>
          <w:tcPr>
            <w:tcW w:w="0" w:type="auto"/>
            <w:tcBorders>
              <w:top w:val="single" w:sz="4" w:space="0" w:color="auto"/>
            </w:tcBorders>
            <w:hideMark/>
          </w:tcPr>
          <w:p w14:paraId="094F1C1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Barrier Factors</w:t>
            </w:r>
          </w:p>
        </w:tc>
        <w:tc>
          <w:tcPr>
            <w:tcW w:w="0" w:type="auto"/>
            <w:tcBorders>
              <w:top w:val="single" w:sz="4" w:space="0" w:color="auto"/>
            </w:tcBorders>
            <w:hideMark/>
          </w:tcPr>
          <w:p w14:paraId="3AF504BB" w14:textId="77777777" w:rsidR="00645A06" w:rsidRPr="00FA53A7" w:rsidRDefault="00645A06" w:rsidP="00755229">
            <w:pPr>
              <w:spacing w:line="360" w:lineRule="auto"/>
              <w:jc w:val="both"/>
              <w:rPr>
                <w:rFonts w:ascii="Arial" w:hAnsi="Arial" w:cs="Arial"/>
                <w:b/>
                <w:bCs/>
                <w:sz w:val="20"/>
              </w:rPr>
            </w:pPr>
          </w:p>
        </w:tc>
        <w:tc>
          <w:tcPr>
            <w:tcW w:w="0" w:type="auto"/>
            <w:tcBorders>
              <w:top w:val="single" w:sz="4" w:space="0" w:color="auto"/>
            </w:tcBorders>
            <w:hideMark/>
          </w:tcPr>
          <w:p w14:paraId="64C35D81" w14:textId="77777777" w:rsidR="00645A06" w:rsidRPr="00FA53A7" w:rsidRDefault="00645A06" w:rsidP="00755229">
            <w:pPr>
              <w:spacing w:line="360" w:lineRule="auto"/>
              <w:jc w:val="both"/>
              <w:rPr>
                <w:rFonts w:ascii="Arial" w:hAnsi="Arial" w:cs="Arial"/>
                <w:b/>
                <w:bCs/>
                <w:sz w:val="20"/>
              </w:rPr>
            </w:pPr>
          </w:p>
        </w:tc>
        <w:tc>
          <w:tcPr>
            <w:tcW w:w="0" w:type="auto"/>
            <w:tcBorders>
              <w:top w:val="single" w:sz="4" w:space="0" w:color="auto"/>
            </w:tcBorders>
            <w:hideMark/>
          </w:tcPr>
          <w:p w14:paraId="35E6F7C7" w14:textId="77777777" w:rsidR="00645A06" w:rsidRPr="00FA53A7" w:rsidRDefault="00645A06" w:rsidP="00755229">
            <w:pPr>
              <w:spacing w:line="360" w:lineRule="auto"/>
              <w:jc w:val="both"/>
              <w:rPr>
                <w:rFonts w:ascii="Arial" w:hAnsi="Arial" w:cs="Arial"/>
                <w:b/>
                <w:bCs/>
                <w:sz w:val="20"/>
              </w:rPr>
            </w:pPr>
          </w:p>
        </w:tc>
      </w:tr>
      <w:tr w:rsidR="00645A06" w:rsidRPr="00FA53A7" w14:paraId="291E2326" w14:textId="77777777" w:rsidTr="00B55E57">
        <w:trPr>
          <w:trHeight w:val="394"/>
        </w:trPr>
        <w:tc>
          <w:tcPr>
            <w:tcW w:w="0" w:type="auto"/>
            <w:hideMark/>
          </w:tcPr>
          <w:p w14:paraId="6E9F571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Application Processing Time (&gt;1 month=1)</w:t>
            </w:r>
          </w:p>
        </w:tc>
        <w:tc>
          <w:tcPr>
            <w:tcW w:w="0" w:type="auto"/>
            <w:hideMark/>
          </w:tcPr>
          <w:p w14:paraId="71DD0277"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1.915</w:t>
            </w:r>
          </w:p>
        </w:tc>
        <w:tc>
          <w:tcPr>
            <w:tcW w:w="0" w:type="auto"/>
            <w:hideMark/>
          </w:tcPr>
          <w:p w14:paraId="46B48BD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0.616</w:t>
            </w:r>
          </w:p>
        </w:tc>
        <w:tc>
          <w:tcPr>
            <w:tcW w:w="0" w:type="auto"/>
            <w:hideMark/>
          </w:tcPr>
          <w:p w14:paraId="17656D4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0.002***</w:t>
            </w:r>
          </w:p>
        </w:tc>
      </w:tr>
      <w:tr w:rsidR="00645A06" w:rsidRPr="00FA53A7" w14:paraId="45A7865B" w14:textId="77777777" w:rsidTr="00B55E57">
        <w:trPr>
          <w:trHeight w:val="394"/>
        </w:trPr>
        <w:tc>
          <w:tcPr>
            <w:tcW w:w="0" w:type="auto"/>
            <w:hideMark/>
          </w:tcPr>
          <w:p w14:paraId="043720EE"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Complex Documentation Requirements (Yes=1)</w:t>
            </w:r>
          </w:p>
        </w:tc>
        <w:tc>
          <w:tcPr>
            <w:tcW w:w="0" w:type="auto"/>
            <w:hideMark/>
          </w:tcPr>
          <w:p w14:paraId="51F6FFC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1.551</w:t>
            </w:r>
          </w:p>
        </w:tc>
        <w:tc>
          <w:tcPr>
            <w:tcW w:w="0" w:type="auto"/>
            <w:hideMark/>
          </w:tcPr>
          <w:p w14:paraId="0BC08EA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0.570</w:t>
            </w:r>
          </w:p>
        </w:tc>
        <w:tc>
          <w:tcPr>
            <w:tcW w:w="0" w:type="auto"/>
            <w:hideMark/>
          </w:tcPr>
          <w:p w14:paraId="752C7593"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0.007***</w:t>
            </w:r>
          </w:p>
        </w:tc>
      </w:tr>
      <w:tr w:rsidR="00645A06" w:rsidRPr="00FA53A7" w14:paraId="20C640D4" w14:textId="77777777" w:rsidTr="00B55E57">
        <w:trPr>
          <w:trHeight w:val="380"/>
        </w:trPr>
        <w:tc>
          <w:tcPr>
            <w:tcW w:w="0" w:type="auto"/>
            <w:hideMark/>
          </w:tcPr>
          <w:p w14:paraId="46DA37E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Low Staff Responsiveness (Yes=1)</w:t>
            </w:r>
          </w:p>
        </w:tc>
        <w:tc>
          <w:tcPr>
            <w:tcW w:w="0" w:type="auto"/>
            <w:hideMark/>
          </w:tcPr>
          <w:p w14:paraId="3CA0B4B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1.189</w:t>
            </w:r>
          </w:p>
        </w:tc>
        <w:tc>
          <w:tcPr>
            <w:tcW w:w="0" w:type="auto"/>
            <w:hideMark/>
          </w:tcPr>
          <w:p w14:paraId="7C42026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0.496</w:t>
            </w:r>
          </w:p>
        </w:tc>
        <w:tc>
          <w:tcPr>
            <w:tcW w:w="0" w:type="auto"/>
            <w:hideMark/>
          </w:tcPr>
          <w:p w14:paraId="0B64456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0.017**</w:t>
            </w:r>
          </w:p>
        </w:tc>
      </w:tr>
      <w:tr w:rsidR="00645A06" w:rsidRPr="00FA53A7" w14:paraId="68FAA146" w14:textId="77777777" w:rsidTr="00B55E57">
        <w:trPr>
          <w:trHeight w:val="394"/>
        </w:trPr>
        <w:tc>
          <w:tcPr>
            <w:tcW w:w="0" w:type="auto"/>
            <w:hideMark/>
          </w:tcPr>
          <w:p w14:paraId="70B1CD6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Controls</w:t>
            </w:r>
          </w:p>
        </w:tc>
        <w:tc>
          <w:tcPr>
            <w:tcW w:w="0" w:type="auto"/>
            <w:hideMark/>
          </w:tcPr>
          <w:p w14:paraId="7021875C" w14:textId="77777777" w:rsidR="00645A06" w:rsidRPr="00FA53A7" w:rsidRDefault="00645A06" w:rsidP="00755229">
            <w:pPr>
              <w:spacing w:line="360" w:lineRule="auto"/>
              <w:jc w:val="both"/>
              <w:rPr>
                <w:rFonts w:ascii="Arial" w:hAnsi="Arial" w:cs="Arial"/>
                <w:b/>
                <w:bCs/>
                <w:sz w:val="20"/>
              </w:rPr>
            </w:pPr>
          </w:p>
        </w:tc>
        <w:tc>
          <w:tcPr>
            <w:tcW w:w="0" w:type="auto"/>
            <w:hideMark/>
          </w:tcPr>
          <w:p w14:paraId="5152D55F" w14:textId="77777777" w:rsidR="00645A06" w:rsidRPr="00FA53A7" w:rsidRDefault="00645A06" w:rsidP="00755229">
            <w:pPr>
              <w:spacing w:line="360" w:lineRule="auto"/>
              <w:jc w:val="both"/>
              <w:rPr>
                <w:rFonts w:ascii="Arial" w:hAnsi="Arial" w:cs="Arial"/>
                <w:b/>
                <w:bCs/>
                <w:sz w:val="20"/>
              </w:rPr>
            </w:pPr>
          </w:p>
        </w:tc>
        <w:tc>
          <w:tcPr>
            <w:tcW w:w="0" w:type="auto"/>
            <w:hideMark/>
          </w:tcPr>
          <w:p w14:paraId="71D08E93" w14:textId="77777777" w:rsidR="00645A06" w:rsidRPr="00FA53A7" w:rsidRDefault="00645A06" w:rsidP="00755229">
            <w:pPr>
              <w:spacing w:line="360" w:lineRule="auto"/>
              <w:jc w:val="both"/>
              <w:rPr>
                <w:rFonts w:ascii="Arial" w:hAnsi="Arial" w:cs="Arial"/>
                <w:b/>
                <w:bCs/>
                <w:sz w:val="20"/>
              </w:rPr>
            </w:pPr>
          </w:p>
        </w:tc>
      </w:tr>
      <w:tr w:rsidR="00645A06" w:rsidRPr="00FA53A7" w14:paraId="4B976AC6" w14:textId="77777777" w:rsidTr="00B55E57">
        <w:trPr>
          <w:trHeight w:val="394"/>
        </w:trPr>
        <w:tc>
          <w:tcPr>
            <w:tcW w:w="0" w:type="auto"/>
            <w:hideMark/>
          </w:tcPr>
          <w:p w14:paraId="7209EEA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Female Youth (Yes=1)</w:t>
            </w:r>
          </w:p>
        </w:tc>
        <w:tc>
          <w:tcPr>
            <w:tcW w:w="0" w:type="auto"/>
            <w:hideMark/>
          </w:tcPr>
          <w:p w14:paraId="0214FF3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0.880</w:t>
            </w:r>
          </w:p>
        </w:tc>
        <w:tc>
          <w:tcPr>
            <w:tcW w:w="0" w:type="auto"/>
            <w:hideMark/>
          </w:tcPr>
          <w:p w14:paraId="7A8FC1B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0.423</w:t>
            </w:r>
          </w:p>
        </w:tc>
        <w:tc>
          <w:tcPr>
            <w:tcW w:w="0" w:type="auto"/>
            <w:hideMark/>
          </w:tcPr>
          <w:p w14:paraId="7807501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0.039**</w:t>
            </w:r>
          </w:p>
        </w:tc>
      </w:tr>
      <w:tr w:rsidR="00645A06" w:rsidRPr="00FA53A7" w14:paraId="68ACCA1C" w14:textId="77777777" w:rsidTr="00B55E57">
        <w:trPr>
          <w:trHeight w:val="394"/>
        </w:trPr>
        <w:tc>
          <w:tcPr>
            <w:tcW w:w="0" w:type="auto"/>
            <w:hideMark/>
          </w:tcPr>
          <w:p w14:paraId="0AE81C9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First-Time Applicant (Yes=1)</w:t>
            </w:r>
          </w:p>
        </w:tc>
        <w:tc>
          <w:tcPr>
            <w:tcW w:w="0" w:type="auto"/>
            <w:hideMark/>
          </w:tcPr>
          <w:p w14:paraId="059DFE4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0.748</w:t>
            </w:r>
          </w:p>
        </w:tc>
        <w:tc>
          <w:tcPr>
            <w:tcW w:w="0" w:type="auto"/>
            <w:hideMark/>
          </w:tcPr>
          <w:p w14:paraId="19311528"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0.396</w:t>
            </w:r>
          </w:p>
        </w:tc>
        <w:tc>
          <w:tcPr>
            <w:tcW w:w="0" w:type="auto"/>
            <w:hideMark/>
          </w:tcPr>
          <w:p w14:paraId="0B0562D2"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0.061*</w:t>
            </w:r>
          </w:p>
        </w:tc>
      </w:tr>
      <w:tr w:rsidR="00645A06" w:rsidRPr="00FA53A7" w14:paraId="3CF3E3C6" w14:textId="77777777" w:rsidTr="00B55E57">
        <w:trPr>
          <w:trHeight w:val="394"/>
        </w:trPr>
        <w:tc>
          <w:tcPr>
            <w:tcW w:w="0" w:type="auto"/>
            <w:hideMark/>
          </w:tcPr>
          <w:p w14:paraId="47D27A6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_cons</w:t>
            </w:r>
          </w:p>
        </w:tc>
        <w:tc>
          <w:tcPr>
            <w:tcW w:w="0" w:type="auto"/>
            <w:hideMark/>
          </w:tcPr>
          <w:p w14:paraId="70AD856C"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-3.123</w:t>
            </w:r>
          </w:p>
        </w:tc>
        <w:tc>
          <w:tcPr>
            <w:tcW w:w="0" w:type="auto"/>
            <w:hideMark/>
          </w:tcPr>
          <w:p w14:paraId="4BE4643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1.126</w:t>
            </w:r>
          </w:p>
        </w:tc>
        <w:tc>
          <w:tcPr>
            <w:tcW w:w="0" w:type="auto"/>
            <w:hideMark/>
          </w:tcPr>
          <w:p w14:paraId="13E46B45"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0.006***</w:t>
            </w:r>
          </w:p>
        </w:tc>
      </w:tr>
      <w:tr w:rsidR="00645A06" w:rsidRPr="00FA53A7" w14:paraId="2B651EE5" w14:textId="77777777" w:rsidTr="00B55E57">
        <w:trPr>
          <w:trHeight w:val="394"/>
        </w:trPr>
        <w:tc>
          <w:tcPr>
            <w:tcW w:w="0" w:type="auto"/>
            <w:hideMark/>
          </w:tcPr>
          <w:p w14:paraId="7375F52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 xml:space="preserve">Number of </w:t>
            </w:r>
            <w:proofErr w:type="spellStart"/>
            <w:r w:rsidRPr="00FA53A7">
              <w:rPr>
                <w:rFonts w:ascii="Arial" w:hAnsi="Arial" w:cs="Arial"/>
                <w:b/>
                <w:bCs/>
                <w:sz w:val="20"/>
              </w:rPr>
              <w:t>obs</w:t>
            </w:r>
            <w:proofErr w:type="spellEnd"/>
          </w:p>
        </w:tc>
        <w:tc>
          <w:tcPr>
            <w:tcW w:w="0" w:type="auto"/>
            <w:hideMark/>
          </w:tcPr>
          <w:p w14:paraId="0F49B06F"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500</w:t>
            </w:r>
          </w:p>
        </w:tc>
        <w:tc>
          <w:tcPr>
            <w:tcW w:w="0" w:type="auto"/>
            <w:hideMark/>
          </w:tcPr>
          <w:p w14:paraId="190243B4" w14:textId="77777777" w:rsidR="00645A06" w:rsidRPr="00FA53A7" w:rsidRDefault="00645A06" w:rsidP="00755229">
            <w:pPr>
              <w:spacing w:line="360" w:lineRule="auto"/>
              <w:jc w:val="both"/>
              <w:rPr>
                <w:rFonts w:ascii="Arial" w:hAnsi="Arial" w:cs="Arial"/>
                <w:b/>
                <w:bCs/>
                <w:sz w:val="20"/>
              </w:rPr>
            </w:pPr>
          </w:p>
        </w:tc>
        <w:tc>
          <w:tcPr>
            <w:tcW w:w="0" w:type="auto"/>
            <w:hideMark/>
          </w:tcPr>
          <w:p w14:paraId="06EC1EC5" w14:textId="77777777" w:rsidR="00645A06" w:rsidRPr="00FA53A7" w:rsidRDefault="00645A06" w:rsidP="00755229">
            <w:pPr>
              <w:spacing w:line="360" w:lineRule="auto"/>
              <w:jc w:val="both"/>
              <w:rPr>
                <w:rFonts w:ascii="Arial" w:hAnsi="Arial" w:cs="Arial"/>
                <w:b/>
                <w:bCs/>
                <w:sz w:val="20"/>
              </w:rPr>
            </w:pPr>
          </w:p>
        </w:tc>
      </w:tr>
      <w:tr w:rsidR="00645A06" w:rsidRPr="00FA53A7" w14:paraId="20734061" w14:textId="77777777" w:rsidTr="00B55E57">
        <w:trPr>
          <w:trHeight w:val="394"/>
        </w:trPr>
        <w:tc>
          <w:tcPr>
            <w:tcW w:w="0" w:type="auto"/>
            <w:hideMark/>
          </w:tcPr>
          <w:p w14:paraId="615EFAED"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Prob &gt; chi2</w:t>
            </w:r>
          </w:p>
        </w:tc>
        <w:tc>
          <w:tcPr>
            <w:tcW w:w="0" w:type="auto"/>
            <w:hideMark/>
          </w:tcPr>
          <w:p w14:paraId="13CD37BB"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77.29</w:t>
            </w:r>
          </w:p>
        </w:tc>
        <w:tc>
          <w:tcPr>
            <w:tcW w:w="0" w:type="auto"/>
            <w:hideMark/>
          </w:tcPr>
          <w:p w14:paraId="42DFCE69" w14:textId="77777777" w:rsidR="00645A06" w:rsidRPr="00FA53A7" w:rsidRDefault="00645A06" w:rsidP="00755229">
            <w:pPr>
              <w:spacing w:line="360" w:lineRule="auto"/>
              <w:jc w:val="both"/>
              <w:rPr>
                <w:rFonts w:ascii="Arial" w:hAnsi="Arial" w:cs="Arial"/>
                <w:b/>
                <w:bCs/>
                <w:sz w:val="20"/>
              </w:rPr>
            </w:pPr>
          </w:p>
        </w:tc>
        <w:tc>
          <w:tcPr>
            <w:tcW w:w="0" w:type="auto"/>
            <w:hideMark/>
          </w:tcPr>
          <w:p w14:paraId="1EFE64F1"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0.000***</w:t>
            </w:r>
          </w:p>
        </w:tc>
      </w:tr>
      <w:tr w:rsidR="00645A06" w:rsidRPr="00FA53A7" w14:paraId="246D91A0" w14:textId="77777777" w:rsidTr="00B55E57">
        <w:trPr>
          <w:trHeight w:val="394"/>
        </w:trPr>
        <w:tc>
          <w:tcPr>
            <w:tcW w:w="0" w:type="auto"/>
            <w:tcBorders>
              <w:bottom w:val="single" w:sz="4" w:space="0" w:color="auto"/>
            </w:tcBorders>
            <w:hideMark/>
          </w:tcPr>
          <w:p w14:paraId="00798004"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Pseudo R2</w:t>
            </w:r>
          </w:p>
        </w:tc>
        <w:tc>
          <w:tcPr>
            <w:tcW w:w="0" w:type="auto"/>
            <w:tcBorders>
              <w:bottom w:val="single" w:sz="4" w:space="0" w:color="auto"/>
            </w:tcBorders>
            <w:hideMark/>
          </w:tcPr>
          <w:p w14:paraId="5030C476"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0.284</w:t>
            </w:r>
          </w:p>
        </w:tc>
        <w:tc>
          <w:tcPr>
            <w:tcW w:w="0" w:type="auto"/>
            <w:tcBorders>
              <w:bottom w:val="single" w:sz="4" w:space="0" w:color="auto"/>
            </w:tcBorders>
            <w:hideMark/>
          </w:tcPr>
          <w:p w14:paraId="79EDC6BF" w14:textId="77777777" w:rsidR="00645A06" w:rsidRPr="00FA53A7" w:rsidRDefault="00645A06" w:rsidP="00755229">
            <w:pPr>
              <w:spacing w:line="360" w:lineRule="auto"/>
              <w:jc w:val="both"/>
              <w:rPr>
                <w:rFonts w:ascii="Arial" w:hAnsi="Arial" w:cs="Arial"/>
                <w:b/>
                <w:bCs/>
                <w:sz w:val="20"/>
              </w:rPr>
            </w:pPr>
          </w:p>
        </w:tc>
        <w:tc>
          <w:tcPr>
            <w:tcW w:w="0" w:type="auto"/>
            <w:tcBorders>
              <w:bottom w:val="single" w:sz="4" w:space="0" w:color="auto"/>
            </w:tcBorders>
            <w:hideMark/>
          </w:tcPr>
          <w:p w14:paraId="31EE7790" w14:textId="77777777" w:rsidR="00645A06" w:rsidRPr="00FA53A7" w:rsidRDefault="00645A06" w:rsidP="00755229">
            <w:pPr>
              <w:spacing w:line="360" w:lineRule="auto"/>
              <w:jc w:val="both"/>
              <w:rPr>
                <w:rFonts w:ascii="Arial" w:hAnsi="Arial" w:cs="Arial"/>
                <w:b/>
                <w:bCs/>
                <w:sz w:val="20"/>
              </w:rPr>
            </w:pPr>
          </w:p>
        </w:tc>
      </w:tr>
    </w:tbl>
    <w:p w14:paraId="1A787773" w14:textId="77777777" w:rsidR="00645A06" w:rsidRDefault="00645A06" w:rsidP="00755229">
      <w:pPr>
        <w:spacing w:line="360" w:lineRule="auto"/>
        <w:jc w:val="both"/>
        <w:rPr>
          <w:rFonts w:ascii="Arial" w:hAnsi="Arial" w:cs="Arial"/>
          <w:b/>
          <w:bCs/>
          <w:sz w:val="20"/>
        </w:rPr>
      </w:pPr>
      <w:r w:rsidRPr="00FA53A7">
        <w:rPr>
          <w:rFonts w:ascii="Arial" w:hAnsi="Arial" w:cs="Arial"/>
          <w:b/>
          <w:bCs/>
          <w:sz w:val="20"/>
        </w:rPr>
        <w:t>Note: * = 10%, **= 5%, ***= 1%</w:t>
      </w:r>
    </w:p>
    <w:p w14:paraId="1A8B45D4" w14:textId="77777777" w:rsidR="006E4E1D" w:rsidRDefault="006E4E1D" w:rsidP="00755229">
      <w:pPr>
        <w:spacing w:line="360" w:lineRule="auto"/>
        <w:jc w:val="both"/>
        <w:rPr>
          <w:rFonts w:ascii="Arial" w:hAnsi="Arial" w:cs="Arial"/>
          <w:b/>
          <w:bCs/>
          <w:sz w:val="20"/>
        </w:rPr>
      </w:pPr>
      <w:r w:rsidRPr="006E4E1D">
        <w:rPr>
          <w:rFonts w:ascii="Arial" w:hAnsi="Arial" w:cs="Arial"/>
          <w:b/>
          <w:bCs/>
          <w:sz w:val="20"/>
        </w:rPr>
        <w:t>Source: Authors’ Construct, 2025.</w:t>
      </w:r>
    </w:p>
    <w:p w14:paraId="4E822B3B" w14:textId="77777777" w:rsidR="0035784D" w:rsidRDefault="0035784D" w:rsidP="00755229">
      <w:pPr>
        <w:spacing w:line="360" w:lineRule="auto"/>
        <w:jc w:val="both"/>
        <w:rPr>
          <w:rFonts w:ascii="Arial" w:hAnsi="Arial" w:cs="Arial"/>
          <w:b/>
          <w:bCs/>
          <w:sz w:val="20"/>
        </w:rPr>
      </w:pPr>
    </w:p>
    <w:p w14:paraId="6C02A1B1" w14:textId="77777777" w:rsidR="00645A06" w:rsidRPr="006E4E1D" w:rsidRDefault="00FB6CEC" w:rsidP="00755229">
      <w:pPr>
        <w:spacing w:line="360" w:lineRule="auto"/>
        <w:jc w:val="both"/>
        <w:rPr>
          <w:rFonts w:ascii="Arial" w:hAnsi="Arial" w:cs="Arial"/>
          <w:b/>
          <w:bCs/>
          <w:sz w:val="20"/>
        </w:rPr>
      </w:pPr>
      <w:r w:rsidRPr="006E4E1D">
        <w:rPr>
          <w:rFonts w:ascii="Arial" w:hAnsi="Arial" w:cs="Arial"/>
          <w:b/>
          <w:bCs/>
          <w:sz w:val="20"/>
        </w:rPr>
        <w:t>3.3.2</w:t>
      </w:r>
      <w:r w:rsidR="00645A06" w:rsidRPr="006E4E1D">
        <w:rPr>
          <w:rFonts w:ascii="Arial" w:hAnsi="Arial" w:cs="Arial"/>
          <w:b/>
          <w:bCs/>
          <w:sz w:val="20"/>
        </w:rPr>
        <w:t xml:space="preserve"> Financial Barriers to Accessing Policy-Created Jobs</w:t>
      </w:r>
    </w:p>
    <w:p w14:paraId="3C01EEAC" w14:textId="77777777" w:rsidR="00F7693C" w:rsidRPr="00F7693C" w:rsidRDefault="00F7693C" w:rsidP="00F7693C">
      <w:pPr>
        <w:spacing w:line="360" w:lineRule="auto"/>
        <w:jc w:val="both"/>
        <w:rPr>
          <w:rFonts w:ascii="Arial" w:hAnsi="Arial" w:cs="Arial"/>
          <w:bCs/>
          <w:sz w:val="20"/>
        </w:rPr>
      </w:pPr>
      <w:r w:rsidRPr="00F7693C">
        <w:rPr>
          <w:rFonts w:ascii="Arial" w:hAnsi="Arial" w:cs="Arial"/>
          <w:bCs/>
          <w:sz w:val="20"/>
        </w:rPr>
        <w:t xml:space="preserve">Table 10 shows the impact of prohibitive </w:t>
      </w:r>
      <w:r w:rsidR="005538A7">
        <w:rPr>
          <w:rFonts w:ascii="Arial" w:hAnsi="Arial" w:cs="Arial"/>
          <w:bCs/>
          <w:sz w:val="20"/>
        </w:rPr>
        <w:t xml:space="preserve">application fees (β = 1.911, </w:t>
      </w:r>
      <w:r w:rsidR="005538A7" w:rsidRPr="005538A7">
        <w:rPr>
          <w:rFonts w:ascii="Arial" w:hAnsi="Arial" w:cs="Arial"/>
          <w:bCs/>
          <w:i/>
          <w:sz w:val="20"/>
        </w:rPr>
        <w:t>P</w:t>
      </w:r>
      <w:r w:rsidR="005538A7">
        <w:rPr>
          <w:rFonts w:ascii="Arial" w:hAnsi="Arial" w:cs="Arial"/>
          <w:bCs/>
          <w:sz w:val="20"/>
        </w:rPr>
        <w:t xml:space="preserve"> =</w:t>
      </w:r>
      <w:r w:rsidRPr="00F7693C">
        <w:rPr>
          <w:rFonts w:ascii="Arial" w:hAnsi="Arial" w:cs="Arial"/>
          <w:bCs/>
          <w:sz w:val="20"/>
        </w:rPr>
        <w:t xml:space="preserve"> 0.01) that</w:t>
      </w:r>
      <w:r w:rsidR="005538A7">
        <w:rPr>
          <w:rFonts w:ascii="Arial" w:hAnsi="Arial" w:cs="Arial"/>
          <w:bCs/>
          <w:sz w:val="20"/>
        </w:rPr>
        <w:t>,</w:t>
      </w:r>
      <w:r w:rsidRPr="00F7693C">
        <w:rPr>
          <w:rFonts w:ascii="Arial" w:hAnsi="Arial" w:cs="Arial"/>
          <w:bCs/>
          <w:sz w:val="20"/>
        </w:rPr>
        <w:t xml:space="preserve"> by themselves</w:t>
      </w:r>
      <w:r w:rsidR="005538A7">
        <w:rPr>
          <w:rFonts w:ascii="Arial" w:hAnsi="Arial" w:cs="Arial"/>
          <w:bCs/>
          <w:sz w:val="20"/>
        </w:rPr>
        <w:t>,</w:t>
      </w:r>
      <w:r w:rsidRPr="00F7693C">
        <w:rPr>
          <w:rFonts w:ascii="Arial" w:hAnsi="Arial" w:cs="Arial"/>
          <w:bCs/>
          <w:sz w:val="20"/>
        </w:rPr>
        <w:t xml:space="preserve"> almost quadruple the probability of youths facing severe financial barriers to policy-created jobs, a finding that is very similar to the 1.8–2.0 log-odds penalty McKenzie (2021) associates with each USD 10 increment in application costs in Sierra Leone.</w:t>
      </w:r>
    </w:p>
    <w:p w14:paraId="312E2190" w14:textId="30672C03" w:rsidR="00F7693C" w:rsidRPr="00F7693C" w:rsidRDefault="00941AF4" w:rsidP="00F7693C">
      <w:pPr>
        <w:spacing w:line="360" w:lineRule="auto"/>
        <w:jc w:val="both"/>
        <w:rPr>
          <w:rFonts w:ascii="Arial" w:hAnsi="Arial" w:cs="Arial"/>
          <w:bCs/>
          <w:sz w:val="20"/>
        </w:rPr>
      </w:pPr>
      <w:r>
        <w:rPr>
          <w:rFonts w:ascii="Arial" w:hAnsi="Arial" w:cs="Arial"/>
          <w:bCs/>
          <w:sz w:val="20"/>
        </w:rPr>
        <w:t>Intensive</w:t>
      </w:r>
      <w:r w:rsidR="00F7693C" w:rsidRPr="00F7693C">
        <w:rPr>
          <w:rFonts w:ascii="Arial" w:hAnsi="Arial" w:cs="Arial"/>
          <w:bCs/>
          <w:sz w:val="20"/>
        </w:rPr>
        <w:t xml:space="preserve"> transport to urban </w:t>
      </w:r>
      <w:r w:rsidR="005538A7" w:rsidRPr="00F7693C">
        <w:rPr>
          <w:rFonts w:ascii="Arial" w:hAnsi="Arial" w:cs="Arial"/>
          <w:bCs/>
          <w:sz w:val="20"/>
        </w:rPr>
        <w:t>centers</w:t>
      </w:r>
      <w:r w:rsidR="005538A7">
        <w:rPr>
          <w:rFonts w:ascii="Arial" w:hAnsi="Arial" w:cs="Arial"/>
          <w:bCs/>
          <w:sz w:val="20"/>
        </w:rPr>
        <w:t xml:space="preserve"> (β = 1.545, </w:t>
      </w:r>
      <w:r w:rsidR="005538A7" w:rsidRPr="005538A7">
        <w:rPr>
          <w:rFonts w:ascii="Arial" w:hAnsi="Arial" w:cs="Arial"/>
          <w:bCs/>
          <w:i/>
          <w:sz w:val="20"/>
        </w:rPr>
        <w:t>P</w:t>
      </w:r>
      <w:r w:rsidR="005538A7">
        <w:rPr>
          <w:rFonts w:ascii="Arial" w:hAnsi="Arial" w:cs="Arial"/>
          <w:bCs/>
          <w:sz w:val="20"/>
        </w:rPr>
        <w:t xml:space="preserve"> = </w:t>
      </w:r>
      <w:r w:rsidR="00F7693C" w:rsidRPr="00F7693C">
        <w:rPr>
          <w:rFonts w:ascii="Arial" w:hAnsi="Arial" w:cs="Arial"/>
          <w:bCs/>
          <w:sz w:val="20"/>
        </w:rPr>
        <w:t>0.01) contributes 1.5 points to the variable of barrier severity</w:t>
      </w:r>
      <w:r w:rsidR="005538A7">
        <w:rPr>
          <w:rFonts w:ascii="Arial" w:hAnsi="Arial" w:cs="Arial"/>
          <w:bCs/>
          <w:sz w:val="20"/>
        </w:rPr>
        <w:t>,</w:t>
      </w:r>
      <w:r w:rsidR="00F7693C" w:rsidRPr="00F7693C">
        <w:rPr>
          <w:rFonts w:ascii="Arial" w:hAnsi="Arial" w:cs="Arial"/>
          <w:bCs/>
          <w:sz w:val="20"/>
        </w:rPr>
        <w:t xml:space="preserve"> thus reflecting the "mobility tax" documented by Abebe, Caria &amp; Ortiz-Ospina (2023), who find that for each additional 10 km of travel</w:t>
      </w:r>
      <w:r w:rsidR="005538A7">
        <w:rPr>
          <w:rFonts w:ascii="Arial" w:hAnsi="Arial" w:cs="Arial"/>
          <w:bCs/>
          <w:sz w:val="20"/>
        </w:rPr>
        <w:t>,</w:t>
      </w:r>
      <w:r w:rsidR="00F7693C" w:rsidRPr="00F7693C">
        <w:rPr>
          <w:rFonts w:ascii="Arial" w:hAnsi="Arial" w:cs="Arial"/>
          <w:bCs/>
          <w:sz w:val="20"/>
        </w:rPr>
        <w:t xml:space="preserve"> the abandonment of job search increases by 12 %.</w:t>
      </w:r>
    </w:p>
    <w:p w14:paraId="51CA6C6D" w14:textId="4EDEFA97" w:rsidR="00F7693C" w:rsidRPr="00F7693C" w:rsidRDefault="00F7693C" w:rsidP="00F7693C">
      <w:pPr>
        <w:spacing w:line="360" w:lineRule="auto"/>
        <w:jc w:val="both"/>
        <w:rPr>
          <w:rFonts w:ascii="Arial" w:hAnsi="Arial" w:cs="Arial"/>
          <w:bCs/>
          <w:sz w:val="20"/>
        </w:rPr>
      </w:pPr>
      <w:r w:rsidRPr="00F7693C">
        <w:rPr>
          <w:rFonts w:ascii="Arial" w:hAnsi="Arial" w:cs="Arial"/>
          <w:bCs/>
          <w:sz w:val="20"/>
        </w:rPr>
        <w:t>Being located in a rural-adjacent c</w:t>
      </w:r>
      <w:r w:rsidR="005538A7">
        <w:rPr>
          <w:rFonts w:ascii="Arial" w:hAnsi="Arial" w:cs="Arial"/>
          <w:bCs/>
          <w:sz w:val="20"/>
        </w:rPr>
        <w:t>ity (</w:t>
      </w:r>
      <w:proofErr w:type="spellStart"/>
      <w:r w:rsidR="005538A7">
        <w:rPr>
          <w:rFonts w:ascii="Arial" w:hAnsi="Arial" w:cs="Arial"/>
          <w:bCs/>
          <w:sz w:val="20"/>
        </w:rPr>
        <w:t>Moyamba</w:t>
      </w:r>
      <w:proofErr w:type="spellEnd"/>
      <w:r w:rsidR="005538A7">
        <w:rPr>
          <w:rFonts w:ascii="Arial" w:hAnsi="Arial" w:cs="Arial"/>
          <w:bCs/>
          <w:sz w:val="20"/>
        </w:rPr>
        <w:t xml:space="preserve"> = 1, β = 1.185, </w:t>
      </w:r>
      <w:r w:rsidR="005538A7" w:rsidRPr="005538A7">
        <w:rPr>
          <w:rFonts w:ascii="Arial" w:hAnsi="Arial" w:cs="Arial"/>
          <w:bCs/>
          <w:i/>
          <w:sz w:val="20"/>
        </w:rPr>
        <w:t>P</w:t>
      </w:r>
      <w:r w:rsidR="005538A7">
        <w:rPr>
          <w:rFonts w:ascii="Arial" w:hAnsi="Arial" w:cs="Arial"/>
          <w:bCs/>
          <w:sz w:val="20"/>
        </w:rPr>
        <w:t xml:space="preserve"> =</w:t>
      </w:r>
      <w:r w:rsidRPr="00F7693C">
        <w:rPr>
          <w:rFonts w:ascii="Arial" w:hAnsi="Arial" w:cs="Arial"/>
          <w:bCs/>
          <w:sz w:val="20"/>
        </w:rPr>
        <w:t xml:space="preserve"> 0.05) increases the level o</w:t>
      </w:r>
      <w:r w:rsidR="005538A7">
        <w:rPr>
          <w:rFonts w:ascii="Arial" w:hAnsi="Arial" w:cs="Arial"/>
          <w:bCs/>
          <w:sz w:val="20"/>
        </w:rPr>
        <w:t>f barrier severity by 1.2%,</w:t>
      </w:r>
      <w:r w:rsidRPr="00F7693C">
        <w:rPr>
          <w:rFonts w:ascii="Arial" w:hAnsi="Arial" w:cs="Arial"/>
          <w:bCs/>
          <w:sz w:val="20"/>
        </w:rPr>
        <w:t xml:space="preserve"> suggesting the same phenomenon as </w:t>
      </w:r>
      <w:proofErr w:type="spellStart"/>
      <w:r w:rsidRPr="00F7693C">
        <w:rPr>
          <w:rFonts w:ascii="Arial" w:hAnsi="Arial" w:cs="Arial"/>
          <w:bCs/>
          <w:sz w:val="20"/>
        </w:rPr>
        <w:t>Lall</w:t>
      </w:r>
      <w:proofErr w:type="spellEnd"/>
      <w:r w:rsidRPr="00F7693C">
        <w:rPr>
          <w:rFonts w:ascii="Arial" w:hAnsi="Arial" w:cs="Arial"/>
          <w:bCs/>
          <w:sz w:val="20"/>
        </w:rPr>
        <w:t>, Henderson &amp; Venables (2022)</w:t>
      </w:r>
      <w:r w:rsidR="00941AF4">
        <w:rPr>
          <w:rFonts w:ascii="Arial" w:hAnsi="Arial" w:cs="Arial"/>
          <w:bCs/>
          <w:sz w:val="20"/>
        </w:rPr>
        <w:t>,</w:t>
      </w:r>
      <w:r w:rsidRPr="00F7693C">
        <w:rPr>
          <w:rFonts w:ascii="Arial" w:hAnsi="Arial" w:cs="Arial"/>
          <w:bCs/>
          <w:sz w:val="20"/>
        </w:rPr>
        <w:t xml:space="preserve"> who demonstrate that secondary-city youth face 25 % higher travel-to-job costs.</w:t>
      </w:r>
    </w:p>
    <w:p w14:paraId="5DAE66A4" w14:textId="77777777" w:rsidR="00F7693C" w:rsidRPr="00F7693C" w:rsidRDefault="00F7693C" w:rsidP="00F7693C">
      <w:pPr>
        <w:spacing w:line="360" w:lineRule="auto"/>
        <w:jc w:val="both"/>
        <w:rPr>
          <w:rFonts w:ascii="Arial" w:hAnsi="Arial" w:cs="Arial"/>
          <w:bCs/>
          <w:sz w:val="20"/>
        </w:rPr>
      </w:pPr>
      <w:r w:rsidRPr="00F7693C">
        <w:rPr>
          <w:rFonts w:ascii="Arial" w:hAnsi="Arial" w:cs="Arial"/>
          <w:bCs/>
          <w:sz w:val="20"/>
        </w:rPr>
        <w:t>First of all, the monthly income of less</w:t>
      </w:r>
      <w:r w:rsidR="005538A7">
        <w:rPr>
          <w:rFonts w:ascii="Arial" w:hAnsi="Arial" w:cs="Arial"/>
          <w:bCs/>
          <w:sz w:val="20"/>
        </w:rPr>
        <w:t xml:space="preserve"> than Le 500 000 (β = 0.876, </w:t>
      </w:r>
      <w:r w:rsidR="005538A7" w:rsidRPr="005538A7">
        <w:rPr>
          <w:rFonts w:ascii="Arial" w:hAnsi="Arial" w:cs="Arial"/>
          <w:bCs/>
          <w:i/>
          <w:sz w:val="20"/>
        </w:rPr>
        <w:t>P</w:t>
      </w:r>
      <w:r w:rsidR="005538A7">
        <w:rPr>
          <w:rFonts w:ascii="Arial" w:hAnsi="Arial" w:cs="Arial"/>
          <w:bCs/>
          <w:sz w:val="20"/>
        </w:rPr>
        <w:t xml:space="preserve"> =</w:t>
      </w:r>
      <w:r w:rsidRPr="00F7693C">
        <w:rPr>
          <w:rFonts w:ascii="Arial" w:hAnsi="Arial" w:cs="Arial"/>
          <w:bCs/>
          <w:sz w:val="20"/>
        </w:rPr>
        <w:t xml:space="preserve"> 0.05) and secondly, the absence of any f</w:t>
      </w:r>
      <w:r w:rsidR="005538A7">
        <w:rPr>
          <w:rFonts w:ascii="Arial" w:hAnsi="Arial" w:cs="Arial"/>
          <w:bCs/>
          <w:sz w:val="20"/>
        </w:rPr>
        <w:t xml:space="preserve">inancial support (β = 0.743, </w:t>
      </w:r>
      <w:r w:rsidR="005538A7" w:rsidRPr="005538A7">
        <w:rPr>
          <w:rFonts w:ascii="Arial" w:hAnsi="Arial" w:cs="Arial"/>
          <w:bCs/>
          <w:i/>
          <w:sz w:val="20"/>
        </w:rPr>
        <w:t>P</w:t>
      </w:r>
      <w:r w:rsidR="005538A7">
        <w:rPr>
          <w:rFonts w:ascii="Arial" w:hAnsi="Arial" w:cs="Arial"/>
          <w:bCs/>
          <w:sz w:val="20"/>
        </w:rPr>
        <w:t xml:space="preserve"> =</w:t>
      </w:r>
      <w:r w:rsidRPr="00F7693C">
        <w:rPr>
          <w:rFonts w:ascii="Arial" w:hAnsi="Arial" w:cs="Arial"/>
          <w:bCs/>
          <w:sz w:val="20"/>
        </w:rPr>
        <w:t xml:space="preserve"> 0.10) both situations a</w:t>
      </w:r>
      <w:r w:rsidR="005538A7">
        <w:rPr>
          <w:rFonts w:ascii="Arial" w:hAnsi="Arial" w:cs="Arial"/>
          <w:bCs/>
          <w:sz w:val="20"/>
        </w:rPr>
        <w:t>ccount for around 0.7–0.9%</w:t>
      </w:r>
      <w:r w:rsidRPr="00F7693C">
        <w:rPr>
          <w:rFonts w:ascii="Arial" w:hAnsi="Arial" w:cs="Arial"/>
          <w:bCs/>
          <w:sz w:val="20"/>
        </w:rPr>
        <w:t xml:space="preserve"> of the severity of </w:t>
      </w:r>
      <w:r w:rsidRPr="00F7693C">
        <w:rPr>
          <w:rFonts w:ascii="Arial" w:hAnsi="Arial" w:cs="Arial"/>
          <w:bCs/>
          <w:sz w:val="20"/>
        </w:rPr>
        <w:lastRenderedPageBreak/>
        <w:t xml:space="preserve">the barriers, thus providing further evidence for the </w:t>
      </w:r>
      <w:proofErr w:type="spellStart"/>
      <w:r w:rsidRPr="00F7693C">
        <w:rPr>
          <w:rFonts w:ascii="Arial" w:hAnsi="Arial" w:cs="Arial"/>
          <w:bCs/>
          <w:sz w:val="20"/>
        </w:rPr>
        <w:t>Bandiera</w:t>
      </w:r>
      <w:proofErr w:type="spellEnd"/>
      <w:r w:rsidRPr="00F7693C">
        <w:rPr>
          <w:rFonts w:ascii="Arial" w:hAnsi="Arial" w:cs="Arial"/>
          <w:bCs/>
          <w:sz w:val="20"/>
        </w:rPr>
        <w:t xml:space="preserve"> et al. (2022) research on the constraints caused by liquidity.</w:t>
      </w:r>
    </w:p>
    <w:p w14:paraId="06A481A4" w14:textId="77777777" w:rsidR="00F7693C" w:rsidRPr="00F7693C" w:rsidRDefault="005538A7" w:rsidP="00F7693C">
      <w:pPr>
        <w:spacing w:line="360" w:lineRule="auto"/>
        <w:jc w:val="both"/>
        <w:rPr>
          <w:rFonts w:ascii="Arial" w:hAnsi="Arial" w:cs="Arial"/>
          <w:bCs/>
          <w:sz w:val="20"/>
        </w:rPr>
      </w:pPr>
      <w:r>
        <w:rPr>
          <w:rFonts w:ascii="Arial" w:hAnsi="Arial" w:cs="Arial"/>
          <w:bCs/>
          <w:sz w:val="20"/>
        </w:rPr>
        <w:t>T</w:t>
      </w:r>
      <w:r w:rsidR="00F7693C" w:rsidRPr="00F7693C">
        <w:rPr>
          <w:rFonts w:ascii="Arial" w:hAnsi="Arial" w:cs="Arial"/>
          <w:bCs/>
          <w:sz w:val="20"/>
        </w:rPr>
        <w:t>he logistic estimates convey a message that Sierra Leone's poorest youth should be the primary concern if policy-created jobs are to remain financially accessible to them. This can be achieved by removing the application fee, giving out transport vouchers, and introducing micro-grants rather than simply advertising vacancies.</w:t>
      </w:r>
    </w:p>
    <w:p w14:paraId="700E1ECE" w14:textId="77777777" w:rsidR="00645A06" w:rsidRPr="00FA53A7" w:rsidRDefault="00645A06" w:rsidP="005F3A6F">
      <w:pPr>
        <w:spacing w:line="360" w:lineRule="auto"/>
        <w:jc w:val="center"/>
        <w:rPr>
          <w:rFonts w:ascii="Arial" w:hAnsi="Arial" w:cs="Arial"/>
          <w:b/>
          <w:bCs/>
          <w:sz w:val="20"/>
        </w:rPr>
      </w:pPr>
      <w:r w:rsidRPr="00FA53A7">
        <w:rPr>
          <w:rFonts w:ascii="Arial" w:hAnsi="Arial" w:cs="Arial"/>
          <w:b/>
          <w:bCs/>
          <w:sz w:val="20"/>
        </w:rPr>
        <w:t xml:space="preserve">Table </w:t>
      </w:r>
      <w:r>
        <w:rPr>
          <w:rFonts w:ascii="Arial" w:hAnsi="Arial" w:cs="Arial"/>
          <w:b/>
          <w:bCs/>
          <w:sz w:val="20"/>
        </w:rPr>
        <w:t xml:space="preserve">10. </w:t>
      </w:r>
      <w:r w:rsidRPr="00FA53A7">
        <w:rPr>
          <w:rFonts w:ascii="Arial" w:hAnsi="Arial" w:cs="Arial"/>
          <w:b/>
          <w:bCs/>
          <w:sz w:val="20"/>
        </w:rPr>
        <w:t>Financial Barriers t</w:t>
      </w:r>
      <w:r>
        <w:rPr>
          <w:rFonts w:ascii="Arial" w:hAnsi="Arial" w:cs="Arial"/>
          <w:b/>
          <w:bCs/>
          <w:sz w:val="20"/>
        </w:rPr>
        <w:t>o Accessing Policy-Created Jobs</w:t>
      </w:r>
    </w:p>
    <w:tbl>
      <w:tblPr>
        <w:tblStyle w:val="TableGrid"/>
        <w:tblW w:w="904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1047"/>
        <w:gridCol w:w="1328"/>
        <w:gridCol w:w="1269"/>
      </w:tblGrid>
      <w:tr w:rsidR="00645A06" w:rsidRPr="00FA53A7" w14:paraId="407B5284" w14:textId="77777777" w:rsidTr="00080B5D">
        <w:trPr>
          <w:trHeight w:val="253"/>
        </w:trPr>
        <w:tc>
          <w:tcPr>
            <w:tcW w:w="0" w:type="auto"/>
            <w:tcBorders>
              <w:top w:val="single" w:sz="4" w:space="0" w:color="auto"/>
              <w:bottom w:val="single" w:sz="4" w:space="0" w:color="auto"/>
            </w:tcBorders>
            <w:hideMark/>
          </w:tcPr>
          <w:p w14:paraId="68C0C7CF" w14:textId="77777777" w:rsidR="00645A06" w:rsidRPr="0063253A" w:rsidRDefault="00645A06" w:rsidP="00755229">
            <w:pPr>
              <w:spacing w:line="360" w:lineRule="auto"/>
              <w:jc w:val="both"/>
              <w:rPr>
                <w:rFonts w:ascii="Arial" w:hAnsi="Arial" w:cs="Arial"/>
                <w:b/>
                <w:bCs/>
                <w:sz w:val="20"/>
              </w:rPr>
            </w:pPr>
            <w:r w:rsidRPr="0063253A">
              <w:rPr>
                <w:rFonts w:ascii="Arial" w:hAnsi="Arial" w:cs="Arial"/>
                <w:b/>
                <w:bCs/>
                <w:sz w:val="20"/>
              </w:rPr>
              <w:t>Financial Barriers</w:t>
            </w:r>
          </w:p>
        </w:tc>
        <w:tc>
          <w:tcPr>
            <w:tcW w:w="0" w:type="auto"/>
            <w:tcBorders>
              <w:top w:val="single" w:sz="4" w:space="0" w:color="auto"/>
              <w:bottom w:val="single" w:sz="4" w:space="0" w:color="auto"/>
            </w:tcBorders>
            <w:hideMark/>
          </w:tcPr>
          <w:p w14:paraId="46BE3D85" w14:textId="77777777" w:rsidR="00645A06" w:rsidRPr="0063253A" w:rsidRDefault="00645A06" w:rsidP="00755229">
            <w:pPr>
              <w:spacing w:line="360" w:lineRule="auto"/>
              <w:jc w:val="both"/>
              <w:rPr>
                <w:rFonts w:ascii="Arial" w:hAnsi="Arial" w:cs="Arial"/>
                <w:b/>
                <w:bCs/>
                <w:sz w:val="20"/>
              </w:rPr>
            </w:pPr>
            <w:r w:rsidRPr="0063253A">
              <w:rPr>
                <w:rFonts w:ascii="Arial" w:hAnsi="Arial" w:cs="Arial"/>
                <w:b/>
                <w:bCs/>
                <w:sz w:val="20"/>
              </w:rPr>
              <w:t>Coef.</w:t>
            </w:r>
          </w:p>
        </w:tc>
        <w:tc>
          <w:tcPr>
            <w:tcW w:w="0" w:type="auto"/>
            <w:tcBorders>
              <w:top w:val="single" w:sz="4" w:space="0" w:color="auto"/>
              <w:bottom w:val="single" w:sz="4" w:space="0" w:color="auto"/>
            </w:tcBorders>
            <w:hideMark/>
          </w:tcPr>
          <w:p w14:paraId="0B4AF1AF" w14:textId="77777777" w:rsidR="00645A06" w:rsidRPr="0063253A" w:rsidRDefault="00645A06" w:rsidP="00755229">
            <w:pPr>
              <w:spacing w:line="360" w:lineRule="auto"/>
              <w:jc w:val="both"/>
              <w:rPr>
                <w:rFonts w:ascii="Arial" w:hAnsi="Arial" w:cs="Arial"/>
                <w:b/>
                <w:bCs/>
                <w:sz w:val="20"/>
              </w:rPr>
            </w:pPr>
            <w:r w:rsidRPr="0063253A">
              <w:rPr>
                <w:rFonts w:ascii="Arial" w:hAnsi="Arial" w:cs="Arial"/>
                <w:b/>
                <w:bCs/>
                <w:sz w:val="20"/>
              </w:rPr>
              <w:t>Std. Err.</w:t>
            </w:r>
          </w:p>
        </w:tc>
        <w:tc>
          <w:tcPr>
            <w:tcW w:w="0" w:type="auto"/>
            <w:tcBorders>
              <w:top w:val="single" w:sz="4" w:space="0" w:color="auto"/>
              <w:bottom w:val="single" w:sz="4" w:space="0" w:color="auto"/>
            </w:tcBorders>
            <w:hideMark/>
          </w:tcPr>
          <w:p w14:paraId="55267C4C" w14:textId="77777777" w:rsidR="00645A06" w:rsidRPr="0063253A" w:rsidRDefault="00645A06" w:rsidP="00755229">
            <w:pPr>
              <w:spacing w:line="360" w:lineRule="auto"/>
              <w:jc w:val="both"/>
              <w:rPr>
                <w:rFonts w:ascii="Arial" w:hAnsi="Arial" w:cs="Arial"/>
                <w:b/>
                <w:bCs/>
                <w:sz w:val="20"/>
              </w:rPr>
            </w:pPr>
            <w:r w:rsidRPr="0063253A">
              <w:rPr>
                <w:rFonts w:ascii="Arial" w:hAnsi="Arial" w:cs="Arial"/>
                <w:b/>
                <w:bCs/>
                <w:sz w:val="20"/>
              </w:rPr>
              <w:t>P&gt;z</w:t>
            </w:r>
          </w:p>
        </w:tc>
      </w:tr>
      <w:tr w:rsidR="00645A06" w:rsidRPr="00FA53A7" w14:paraId="26F02BF0" w14:textId="77777777" w:rsidTr="00080B5D">
        <w:trPr>
          <w:trHeight w:val="253"/>
        </w:trPr>
        <w:tc>
          <w:tcPr>
            <w:tcW w:w="0" w:type="auto"/>
            <w:gridSpan w:val="4"/>
            <w:hideMark/>
          </w:tcPr>
          <w:p w14:paraId="561962CD" w14:textId="77777777" w:rsidR="00645A06" w:rsidRPr="0063253A" w:rsidRDefault="00645A06" w:rsidP="00755229">
            <w:pPr>
              <w:spacing w:line="360" w:lineRule="auto"/>
              <w:jc w:val="both"/>
              <w:rPr>
                <w:rFonts w:ascii="Arial" w:hAnsi="Arial" w:cs="Arial"/>
                <w:b/>
                <w:bCs/>
                <w:sz w:val="20"/>
              </w:rPr>
            </w:pPr>
            <w:r w:rsidRPr="0063253A">
              <w:rPr>
                <w:rFonts w:ascii="Arial" w:hAnsi="Arial" w:cs="Arial"/>
                <w:b/>
                <w:bCs/>
                <w:sz w:val="20"/>
              </w:rPr>
              <w:t>Cost-Related Factors</w:t>
            </w:r>
          </w:p>
        </w:tc>
      </w:tr>
      <w:tr w:rsidR="00645A06" w:rsidRPr="00FA53A7" w14:paraId="4EA06CAF" w14:textId="77777777" w:rsidTr="00080B5D">
        <w:trPr>
          <w:trHeight w:val="253"/>
        </w:trPr>
        <w:tc>
          <w:tcPr>
            <w:tcW w:w="0" w:type="auto"/>
            <w:hideMark/>
          </w:tcPr>
          <w:p w14:paraId="66D26B61"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Application Fees (Prohibitive=1)</w:t>
            </w:r>
          </w:p>
        </w:tc>
        <w:tc>
          <w:tcPr>
            <w:tcW w:w="0" w:type="auto"/>
            <w:hideMark/>
          </w:tcPr>
          <w:p w14:paraId="316E563C"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1.911</w:t>
            </w:r>
          </w:p>
        </w:tc>
        <w:tc>
          <w:tcPr>
            <w:tcW w:w="0" w:type="auto"/>
            <w:hideMark/>
          </w:tcPr>
          <w:p w14:paraId="70EF0825"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0.614</w:t>
            </w:r>
          </w:p>
        </w:tc>
        <w:tc>
          <w:tcPr>
            <w:tcW w:w="0" w:type="auto"/>
            <w:hideMark/>
          </w:tcPr>
          <w:p w14:paraId="1D18772B"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0.002***</w:t>
            </w:r>
          </w:p>
        </w:tc>
      </w:tr>
      <w:tr w:rsidR="00645A06" w:rsidRPr="00FA53A7" w14:paraId="09C79A53" w14:textId="77777777" w:rsidTr="00080B5D">
        <w:trPr>
          <w:trHeight w:val="253"/>
        </w:trPr>
        <w:tc>
          <w:tcPr>
            <w:tcW w:w="0" w:type="auto"/>
            <w:hideMark/>
          </w:tcPr>
          <w:p w14:paraId="7B765B0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Transport Costs to Urban Centers (High=1)</w:t>
            </w:r>
          </w:p>
        </w:tc>
        <w:tc>
          <w:tcPr>
            <w:tcW w:w="0" w:type="auto"/>
            <w:hideMark/>
          </w:tcPr>
          <w:p w14:paraId="068EF32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1.545</w:t>
            </w:r>
          </w:p>
        </w:tc>
        <w:tc>
          <w:tcPr>
            <w:tcW w:w="0" w:type="auto"/>
            <w:hideMark/>
          </w:tcPr>
          <w:p w14:paraId="3512463B"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0.569</w:t>
            </w:r>
          </w:p>
        </w:tc>
        <w:tc>
          <w:tcPr>
            <w:tcW w:w="0" w:type="auto"/>
            <w:hideMark/>
          </w:tcPr>
          <w:p w14:paraId="191D07F9"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0.007***</w:t>
            </w:r>
          </w:p>
        </w:tc>
      </w:tr>
      <w:tr w:rsidR="00645A06" w:rsidRPr="00FA53A7" w14:paraId="4A3C860C" w14:textId="77777777" w:rsidTr="00080B5D">
        <w:trPr>
          <w:trHeight w:val="253"/>
        </w:trPr>
        <w:tc>
          <w:tcPr>
            <w:tcW w:w="0" w:type="auto"/>
            <w:hideMark/>
          </w:tcPr>
          <w:p w14:paraId="497824D7"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Rural-Adjacent City (</w:t>
            </w:r>
            <w:proofErr w:type="spellStart"/>
            <w:r w:rsidRPr="0063253A">
              <w:rPr>
                <w:rFonts w:ascii="Arial" w:hAnsi="Arial" w:cs="Arial"/>
                <w:bCs/>
                <w:sz w:val="20"/>
              </w:rPr>
              <w:t>Moyamba</w:t>
            </w:r>
            <w:proofErr w:type="spellEnd"/>
            <w:r w:rsidRPr="0063253A">
              <w:rPr>
                <w:rFonts w:ascii="Arial" w:hAnsi="Arial" w:cs="Arial"/>
                <w:bCs/>
                <w:sz w:val="20"/>
              </w:rPr>
              <w:t>=1)</w:t>
            </w:r>
          </w:p>
        </w:tc>
        <w:tc>
          <w:tcPr>
            <w:tcW w:w="0" w:type="auto"/>
            <w:hideMark/>
          </w:tcPr>
          <w:p w14:paraId="212A18E9"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1.185</w:t>
            </w:r>
          </w:p>
        </w:tc>
        <w:tc>
          <w:tcPr>
            <w:tcW w:w="0" w:type="auto"/>
            <w:hideMark/>
          </w:tcPr>
          <w:p w14:paraId="670A5D1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0.495</w:t>
            </w:r>
          </w:p>
        </w:tc>
        <w:tc>
          <w:tcPr>
            <w:tcW w:w="0" w:type="auto"/>
            <w:hideMark/>
          </w:tcPr>
          <w:p w14:paraId="13A208E9"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0.017**</w:t>
            </w:r>
          </w:p>
        </w:tc>
      </w:tr>
      <w:tr w:rsidR="00645A06" w:rsidRPr="00FA53A7" w14:paraId="498EA0CC" w14:textId="77777777" w:rsidTr="00080B5D">
        <w:trPr>
          <w:trHeight w:val="253"/>
        </w:trPr>
        <w:tc>
          <w:tcPr>
            <w:tcW w:w="0" w:type="auto"/>
            <w:hideMark/>
          </w:tcPr>
          <w:p w14:paraId="0EEF4511" w14:textId="77777777" w:rsidR="00645A06" w:rsidRPr="0063253A" w:rsidRDefault="00645A06" w:rsidP="00755229">
            <w:pPr>
              <w:spacing w:line="360" w:lineRule="auto"/>
              <w:jc w:val="both"/>
              <w:rPr>
                <w:rFonts w:ascii="Arial" w:hAnsi="Arial" w:cs="Arial"/>
                <w:bCs/>
                <w:sz w:val="20"/>
              </w:rPr>
            </w:pPr>
            <w:r w:rsidRPr="0063253A">
              <w:rPr>
                <w:rFonts w:ascii="Arial" w:hAnsi="Arial" w:cs="Arial"/>
                <w:b/>
                <w:bCs/>
                <w:sz w:val="20"/>
              </w:rPr>
              <w:t>Controls</w:t>
            </w:r>
          </w:p>
        </w:tc>
        <w:tc>
          <w:tcPr>
            <w:tcW w:w="0" w:type="auto"/>
            <w:hideMark/>
          </w:tcPr>
          <w:p w14:paraId="0C395454" w14:textId="77777777" w:rsidR="00645A06" w:rsidRPr="0063253A" w:rsidRDefault="00645A06" w:rsidP="00755229">
            <w:pPr>
              <w:spacing w:line="360" w:lineRule="auto"/>
              <w:jc w:val="both"/>
              <w:rPr>
                <w:rFonts w:ascii="Arial" w:hAnsi="Arial" w:cs="Arial"/>
                <w:bCs/>
                <w:sz w:val="20"/>
              </w:rPr>
            </w:pPr>
          </w:p>
        </w:tc>
        <w:tc>
          <w:tcPr>
            <w:tcW w:w="0" w:type="auto"/>
            <w:hideMark/>
          </w:tcPr>
          <w:p w14:paraId="0E64C202" w14:textId="77777777" w:rsidR="00645A06" w:rsidRPr="0063253A" w:rsidRDefault="00645A06" w:rsidP="00755229">
            <w:pPr>
              <w:spacing w:line="360" w:lineRule="auto"/>
              <w:jc w:val="both"/>
              <w:rPr>
                <w:rFonts w:ascii="Arial" w:hAnsi="Arial" w:cs="Arial"/>
                <w:bCs/>
                <w:sz w:val="20"/>
              </w:rPr>
            </w:pPr>
          </w:p>
        </w:tc>
        <w:tc>
          <w:tcPr>
            <w:tcW w:w="0" w:type="auto"/>
            <w:hideMark/>
          </w:tcPr>
          <w:p w14:paraId="4A736FA3" w14:textId="77777777" w:rsidR="00645A06" w:rsidRPr="0063253A" w:rsidRDefault="00645A06" w:rsidP="00755229">
            <w:pPr>
              <w:spacing w:line="360" w:lineRule="auto"/>
              <w:jc w:val="both"/>
              <w:rPr>
                <w:rFonts w:ascii="Arial" w:hAnsi="Arial" w:cs="Arial"/>
                <w:bCs/>
                <w:sz w:val="20"/>
              </w:rPr>
            </w:pPr>
          </w:p>
        </w:tc>
      </w:tr>
      <w:tr w:rsidR="00645A06" w:rsidRPr="00FA53A7" w14:paraId="5540CB96" w14:textId="77777777" w:rsidTr="00080B5D">
        <w:trPr>
          <w:trHeight w:val="253"/>
        </w:trPr>
        <w:tc>
          <w:tcPr>
            <w:tcW w:w="0" w:type="auto"/>
            <w:hideMark/>
          </w:tcPr>
          <w:p w14:paraId="7FBB911D"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Monthly Income (&lt;500,000 SLL=1)</w:t>
            </w:r>
          </w:p>
        </w:tc>
        <w:tc>
          <w:tcPr>
            <w:tcW w:w="0" w:type="auto"/>
            <w:hideMark/>
          </w:tcPr>
          <w:p w14:paraId="59BB120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0.876</w:t>
            </w:r>
          </w:p>
        </w:tc>
        <w:tc>
          <w:tcPr>
            <w:tcW w:w="0" w:type="auto"/>
            <w:hideMark/>
          </w:tcPr>
          <w:p w14:paraId="78AF6032"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0.423</w:t>
            </w:r>
          </w:p>
        </w:tc>
        <w:tc>
          <w:tcPr>
            <w:tcW w:w="0" w:type="auto"/>
            <w:hideMark/>
          </w:tcPr>
          <w:p w14:paraId="7B0A4D34"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0.039**</w:t>
            </w:r>
          </w:p>
        </w:tc>
      </w:tr>
      <w:tr w:rsidR="00645A06" w:rsidRPr="00FA53A7" w14:paraId="0938F91C" w14:textId="77777777" w:rsidTr="00080B5D">
        <w:trPr>
          <w:trHeight w:val="253"/>
        </w:trPr>
        <w:tc>
          <w:tcPr>
            <w:tcW w:w="0" w:type="auto"/>
            <w:hideMark/>
          </w:tcPr>
          <w:p w14:paraId="31CF1189"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No Financial Support (Yes=1)</w:t>
            </w:r>
          </w:p>
        </w:tc>
        <w:tc>
          <w:tcPr>
            <w:tcW w:w="0" w:type="auto"/>
            <w:hideMark/>
          </w:tcPr>
          <w:p w14:paraId="6FE078A7"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0.743</w:t>
            </w:r>
          </w:p>
        </w:tc>
        <w:tc>
          <w:tcPr>
            <w:tcW w:w="0" w:type="auto"/>
            <w:hideMark/>
          </w:tcPr>
          <w:p w14:paraId="11818E3D"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0.396</w:t>
            </w:r>
          </w:p>
        </w:tc>
        <w:tc>
          <w:tcPr>
            <w:tcW w:w="0" w:type="auto"/>
            <w:hideMark/>
          </w:tcPr>
          <w:p w14:paraId="323A7F78"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0.061*</w:t>
            </w:r>
          </w:p>
        </w:tc>
      </w:tr>
      <w:tr w:rsidR="00645A06" w:rsidRPr="00FA53A7" w14:paraId="5395D1EC" w14:textId="77777777" w:rsidTr="00080B5D">
        <w:trPr>
          <w:trHeight w:val="253"/>
        </w:trPr>
        <w:tc>
          <w:tcPr>
            <w:tcW w:w="0" w:type="auto"/>
            <w:hideMark/>
          </w:tcPr>
          <w:p w14:paraId="69B96AD4"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_cons</w:t>
            </w:r>
          </w:p>
        </w:tc>
        <w:tc>
          <w:tcPr>
            <w:tcW w:w="0" w:type="auto"/>
            <w:hideMark/>
          </w:tcPr>
          <w:p w14:paraId="0944480C"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-3.118</w:t>
            </w:r>
          </w:p>
        </w:tc>
        <w:tc>
          <w:tcPr>
            <w:tcW w:w="0" w:type="auto"/>
            <w:hideMark/>
          </w:tcPr>
          <w:p w14:paraId="1B8C9F98"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1.126</w:t>
            </w:r>
          </w:p>
        </w:tc>
        <w:tc>
          <w:tcPr>
            <w:tcW w:w="0" w:type="auto"/>
            <w:hideMark/>
          </w:tcPr>
          <w:p w14:paraId="7CD35CA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0.006***</w:t>
            </w:r>
          </w:p>
        </w:tc>
      </w:tr>
      <w:tr w:rsidR="00645A06" w:rsidRPr="00FA53A7" w14:paraId="7B2985C9" w14:textId="77777777" w:rsidTr="00080B5D">
        <w:trPr>
          <w:trHeight w:val="253"/>
        </w:trPr>
        <w:tc>
          <w:tcPr>
            <w:tcW w:w="0" w:type="auto"/>
            <w:hideMark/>
          </w:tcPr>
          <w:p w14:paraId="35A33C8D"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 xml:space="preserve">Number of </w:t>
            </w:r>
            <w:proofErr w:type="spellStart"/>
            <w:r w:rsidRPr="0063253A">
              <w:rPr>
                <w:rFonts w:ascii="Arial" w:hAnsi="Arial" w:cs="Arial"/>
                <w:bCs/>
                <w:sz w:val="20"/>
              </w:rPr>
              <w:t>obs</w:t>
            </w:r>
            <w:proofErr w:type="spellEnd"/>
          </w:p>
        </w:tc>
        <w:tc>
          <w:tcPr>
            <w:tcW w:w="0" w:type="auto"/>
            <w:hideMark/>
          </w:tcPr>
          <w:p w14:paraId="5256C3B0"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500</w:t>
            </w:r>
          </w:p>
        </w:tc>
        <w:tc>
          <w:tcPr>
            <w:tcW w:w="0" w:type="auto"/>
            <w:hideMark/>
          </w:tcPr>
          <w:p w14:paraId="659E284D" w14:textId="77777777" w:rsidR="00645A06" w:rsidRPr="0063253A" w:rsidRDefault="00645A06" w:rsidP="00755229">
            <w:pPr>
              <w:spacing w:line="360" w:lineRule="auto"/>
              <w:jc w:val="both"/>
              <w:rPr>
                <w:rFonts w:ascii="Arial" w:hAnsi="Arial" w:cs="Arial"/>
                <w:bCs/>
                <w:sz w:val="20"/>
              </w:rPr>
            </w:pPr>
          </w:p>
        </w:tc>
        <w:tc>
          <w:tcPr>
            <w:tcW w:w="0" w:type="auto"/>
            <w:hideMark/>
          </w:tcPr>
          <w:p w14:paraId="7F7D0B5A" w14:textId="77777777" w:rsidR="00645A06" w:rsidRPr="0063253A" w:rsidRDefault="00645A06" w:rsidP="00755229">
            <w:pPr>
              <w:spacing w:line="360" w:lineRule="auto"/>
              <w:jc w:val="both"/>
              <w:rPr>
                <w:rFonts w:ascii="Arial" w:hAnsi="Arial" w:cs="Arial"/>
                <w:bCs/>
                <w:sz w:val="20"/>
              </w:rPr>
            </w:pPr>
          </w:p>
        </w:tc>
      </w:tr>
      <w:tr w:rsidR="00645A06" w:rsidRPr="00FA53A7" w14:paraId="58319053" w14:textId="77777777" w:rsidTr="00080B5D">
        <w:trPr>
          <w:trHeight w:val="253"/>
        </w:trPr>
        <w:tc>
          <w:tcPr>
            <w:tcW w:w="0" w:type="auto"/>
            <w:hideMark/>
          </w:tcPr>
          <w:p w14:paraId="02FE673C"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Prob &gt; chi2</w:t>
            </w:r>
          </w:p>
        </w:tc>
        <w:tc>
          <w:tcPr>
            <w:tcW w:w="0" w:type="auto"/>
            <w:hideMark/>
          </w:tcPr>
          <w:p w14:paraId="74CB1BF8"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77.15</w:t>
            </w:r>
          </w:p>
        </w:tc>
        <w:tc>
          <w:tcPr>
            <w:tcW w:w="0" w:type="auto"/>
            <w:hideMark/>
          </w:tcPr>
          <w:p w14:paraId="2EFCFB9F" w14:textId="77777777" w:rsidR="00645A06" w:rsidRPr="0063253A" w:rsidRDefault="00645A06" w:rsidP="00755229">
            <w:pPr>
              <w:spacing w:line="360" w:lineRule="auto"/>
              <w:jc w:val="both"/>
              <w:rPr>
                <w:rFonts w:ascii="Arial" w:hAnsi="Arial" w:cs="Arial"/>
                <w:bCs/>
                <w:sz w:val="20"/>
              </w:rPr>
            </w:pPr>
          </w:p>
        </w:tc>
        <w:tc>
          <w:tcPr>
            <w:tcW w:w="0" w:type="auto"/>
            <w:hideMark/>
          </w:tcPr>
          <w:p w14:paraId="3A4DDD5A"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0.000***</w:t>
            </w:r>
          </w:p>
        </w:tc>
      </w:tr>
      <w:tr w:rsidR="00645A06" w:rsidRPr="00FA53A7" w14:paraId="4539C0C9" w14:textId="77777777" w:rsidTr="00080B5D">
        <w:trPr>
          <w:trHeight w:val="253"/>
        </w:trPr>
        <w:tc>
          <w:tcPr>
            <w:tcW w:w="0" w:type="auto"/>
            <w:hideMark/>
          </w:tcPr>
          <w:p w14:paraId="007A96B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Pseudo R2</w:t>
            </w:r>
          </w:p>
        </w:tc>
        <w:tc>
          <w:tcPr>
            <w:tcW w:w="0" w:type="auto"/>
            <w:hideMark/>
          </w:tcPr>
          <w:p w14:paraId="79F3FCA2"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0.284</w:t>
            </w:r>
          </w:p>
        </w:tc>
        <w:tc>
          <w:tcPr>
            <w:tcW w:w="0" w:type="auto"/>
            <w:hideMark/>
          </w:tcPr>
          <w:p w14:paraId="202FC81E" w14:textId="77777777" w:rsidR="00645A06" w:rsidRPr="0063253A" w:rsidRDefault="00645A06" w:rsidP="00755229">
            <w:pPr>
              <w:spacing w:line="360" w:lineRule="auto"/>
              <w:jc w:val="both"/>
              <w:rPr>
                <w:rFonts w:ascii="Arial" w:hAnsi="Arial" w:cs="Arial"/>
                <w:bCs/>
                <w:sz w:val="20"/>
              </w:rPr>
            </w:pPr>
          </w:p>
        </w:tc>
        <w:tc>
          <w:tcPr>
            <w:tcW w:w="0" w:type="auto"/>
            <w:hideMark/>
          </w:tcPr>
          <w:p w14:paraId="641CF040" w14:textId="77777777" w:rsidR="00645A06" w:rsidRPr="0063253A" w:rsidRDefault="00645A06" w:rsidP="00755229">
            <w:pPr>
              <w:spacing w:line="360" w:lineRule="auto"/>
              <w:jc w:val="both"/>
              <w:rPr>
                <w:rFonts w:ascii="Arial" w:hAnsi="Arial" w:cs="Arial"/>
                <w:bCs/>
                <w:sz w:val="20"/>
              </w:rPr>
            </w:pPr>
          </w:p>
        </w:tc>
      </w:tr>
      <w:tr w:rsidR="00645A06" w:rsidRPr="00FA53A7" w14:paraId="3B9D88BA" w14:textId="77777777" w:rsidTr="00080B5D">
        <w:trPr>
          <w:trHeight w:val="253"/>
        </w:trPr>
        <w:tc>
          <w:tcPr>
            <w:tcW w:w="0" w:type="auto"/>
            <w:tcBorders>
              <w:bottom w:val="single" w:sz="4" w:space="0" w:color="auto"/>
            </w:tcBorders>
            <w:hideMark/>
          </w:tcPr>
          <w:p w14:paraId="53A5AA52"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Note: * = 10%, **= 5%, ***= 1%</w:t>
            </w:r>
          </w:p>
        </w:tc>
        <w:tc>
          <w:tcPr>
            <w:tcW w:w="0" w:type="auto"/>
            <w:tcBorders>
              <w:bottom w:val="single" w:sz="4" w:space="0" w:color="auto"/>
            </w:tcBorders>
            <w:hideMark/>
          </w:tcPr>
          <w:p w14:paraId="1583FAB0" w14:textId="77777777" w:rsidR="00645A06" w:rsidRPr="0063253A" w:rsidRDefault="00645A06" w:rsidP="00755229">
            <w:pPr>
              <w:spacing w:line="360" w:lineRule="auto"/>
              <w:jc w:val="both"/>
              <w:rPr>
                <w:rFonts w:ascii="Arial" w:hAnsi="Arial" w:cs="Arial"/>
                <w:bCs/>
                <w:sz w:val="20"/>
              </w:rPr>
            </w:pPr>
          </w:p>
        </w:tc>
        <w:tc>
          <w:tcPr>
            <w:tcW w:w="0" w:type="auto"/>
            <w:tcBorders>
              <w:bottom w:val="single" w:sz="4" w:space="0" w:color="auto"/>
            </w:tcBorders>
            <w:hideMark/>
          </w:tcPr>
          <w:p w14:paraId="0334DED3" w14:textId="77777777" w:rsidR="00645A06" w:rsidRPr="0063253A" w:rsidRDefault="00645A06" w:rsidP="00755229">
            <w:pPr>
              <w:spacing w:line="360" w:lineRule="auto"/>
              <w:jc w:val="both"/>
              <w:rPr>
                <w:rFonts w:ascii="Arial" w:hAnsi="Arial" w:cs="Arial"/>
                <w:bCs/>
                <w:sz w:val="20"/>
              </w:rPr>
            </w:pPr>
          </w:p>
        </w:tc>
        <w:tc>
          <w:tcPr>
            <w:tcW w:w="0" w:type="auto"/>
            <w:tcBorders>
              <w:bottom w:val="single" w:sz="4" w:space="0" w:color="auto"/>
            </w:tcBorders>
            <w:hideMark/>
          </w:tcPr>
          <w:p w14:paraId="1E54F090" w14:textId="77777777" w:rsidR="00645A06" w:rsidRPr="0063253A" w:rsidRDefault="00645A06" w:rsidP="00755229">
            <w:pPr>
              <w:spacing w:line="360" w:lineRule="auto"/>
              <w:jc w:val="both"/>
              <w:rPr>
                <w:rFonts w:ascii="Arial" w:hAnsi="Arial" w:cs="Arial"/>
                <w:bCs/>
                <w:sz w:val="20"/>
              </w:rPr>
            </w:pPr>
          </w:p>
        </w:tc>
      </w:tr>
    </w:tbl>
    <w:p w14:paraId="25930BD5" w14:textId="77777777" w:rsidR="00645A06" w:rsidRDefault="00080B5D" w:rsidP="00755229">
      <w:pPr>
        <w:spacing w:line="360" w:lineRule="auto"/>
        <w:jc w:val="both"/>
        <w:rPr>
          <w:rFonts w:ascii="Arial" w:hAnsi="Arial" w:cs="Arial"/>
          <w:b/>
          <w:bCs/>
          <w:sz w:val="20"/>
        </w:rPr>
      </w:pPr>
      <w:r>
        <w:rPr>
          <w:rFonts w:ascii="Arial" w:hAnsi="Arial" w:cs="Arial"/>
          <w:b/>
          <w:bCs/>
          <w:sz w:val="20"/>
        </w:rPr>
        <w:t xml:space="preserve">  </w:t>
      </w:r>
      <w:r w:rsidR="00645A06" w:rsidRPr="0063253A">
        <w:rPr>
          <w:rFonts w:ascii="Arial" w:hAnsi="Arial" w:cs="Arial"/>
          <w:b/>
          <w:bCs/>
          <w:sz w:val="20"/>
        </w:rPr>
        <w:t>Note: * = 10%, **= 5%, ***= 1%</w:t>
      </w:r>
    </w:p>
    <w:p w14:paraId="1539B011" w14:textId="77777777" w:rsidR="006E4E1D" w:rsidRDefault="006E4E1D" w:rsidP="00755229">
      <w:pPr>
        <w:spacing w:line="360" w:lineRule="auto"/>
        <w:jc w:val="both"/>
        <w:rPr>
          <w:rFonts w:ascii="Arial" w:hAnsi="Arial" w:cs="Arial"/>
          <w:b/>
          <w:bCs/>
          <w:sz w:val="20"/>
        </w:rPr>
      </w:pPr>
      <w:r w:rsidRPr="006E4E1D">
        <w:rPr>
          <w:rFonts w:ascii="Arial" w:hAnsi="Arial" w:cs="Arial"/>
          <w:b/>
          <w:bCs/>
          <w:sz w:val="20"/>
        </w:rPr>
        <w:t>Source: Authors’ Construct, 2025.</w:t>
      </w:r>
    </w:p>
    <w:p w14:paraId="61242CCD" w14:textId="77777777" w:rsidR="00645A06" w:rsidRPr="005F3A6F" w:rsidRDefault="00947F30" w:rsidP="00755229">
      <w:pPr>
        <w:spacing w:line="360" w:lineRule="auto"/>
        <w:jc w:val="both"/>
        <w:rPr>
          <w:rFonts w:ascii="Arial" w:hAnsi="Arial" w:cs="Arial"/>
          <w:b/>
          <w:bCs/>
        </w:rPr>
      </w:pPr>
      <w:r w:rsidRPr="006E4E1D">
        <w:rPr>
          <w:rFonts w:ascii="Arial" w:hAnsi="Arial" w:cs="Arial"/>
          <w:b/>
          <w:bCs/>
          <w:sz w:val="20"/>
        </w:rPr>
        <w:t>3.3.3 Administrative</w:t>
      </w:r>
      <w:r w:rsidR="00645A06" w:rsidRPr="006E4E1D">
        <w:rPr>
          <w:rFonts w:ascii="Arial" w:hAnsi="Arial" w:cs="Arial"/>
          <w:b/>
          <w:bCs/>
          <w:sz w:val="20"/>
        </w:rPr>
        <w:t xml:space="preserve"> Barriers to Accessing Policy-Created Jobs</w:t>
      </w:r>
    </w:p>
    <w:p w14:paraId="43D7B041" w14:textId="5B404FEA" w:rsidR="00E84AED" w:rsidRPr="00F36CF9" w:rsidRDefault="00947F30" w:rsidP="00F36CF9">
      <w:pPr>
        <w:spacing w:line="360" w:lineRule="auto"/>
        <w:jc w:val="both"/>
        <w:rPr>
          <w:rFonts w:ascii="Arial" w:hAnsi="Arial" w:cs="Arial"/>
          <w:bCs/>
          <w:sz w:val="20"/>
        </w:rPr>
      </w:pPr>
      <w:r w:rsidRPr="00947F30">
        <w:rPr>
          <w:rFonts w:ascii="Arial" w:hAnsi="Arial" w:cs="Arial"/>
          <w:bCs/>
          <w:sz w:val="20"/>
        </w:rPr>
        <w:t>Table 11 demonstrates that complex documentati</w:t>
      </w:r>
      <w:r>
        <w:rPr>
          <w:rFonts w:ascii="Arial" w:hAnsi="Arial" w:cs="Arial"/>
          <w:bCs/>
          <w:sz w:val="20"/>
        </w:rPr>
        <w:t xml:space="preserve">on requirements (β = 1.923, </w:t>
      </w:r>
      <w:r w:rsidRPr="0054645D">
        <w:rPr>
          <w:rFonts w:ascii="Arial" w:hAnsi="Arial" w:cs="Arial"/>
          <w:bCs/>
          <w:i/>
          <w:sz w:val="20"/>
        </w:rPr>
        <w:t>P</w:t>
      </w:r>
      <w:r>
        <w:rPr>
          <w:rFonts w:ascii="Arial" w:hAnsi="Arial" w:cs="Arial"/>
          <w:bCs/>
          <w:sz w:val="20"/>
        </w:rPr>
        <w:t xml:space="preserve"> =</w:t>
      </w:r>
      <w:r w:rsidRPr="00947F30">
        <w:rPr>
          <w:rFonts w:ascii="Arial" w:hAnsi="Arial" w:cs="Arial"/>
          <w:bCs/>
          <w:sz w:val="20"/>
        </w:rPr>
        <w:t xml:space="preserve">0.01) nearly quadruple the chances that youth perceive administrative barriers to policy-created jobs, an effect that is similar to the 1.8–2.0 log-odds penalty </w:t>
      </w:r>
      <w:r w:rsidR="00D12CA9" w:rsidRPr="00D12CA9">
        <w:rPr>
          <w:rFonts w:ascii="Arial" w:hAnsi="Arial" w:cs="Arial"/>
          <w:bCs/>
          <w:sz w:val="20"/>
        </w:rPr>
        <w:t>Sta</w:t>
      </w:r>
      <w:r w:rsidR="00D12CA9">
        <w:rPr>
          <w:rFonts w:ascii="Arial" w:hAnsi="Arial" w:cs="Arial"/>
          <w:bCs/>
          <w:sz w:val="20"/>
        </w:rPr>
        <w:t xml:space="preserve">nton et al. </w:t>
      </w:r>
      <w:r w:rsidR="00D12CA9" w:rsidRPr="00D12CA9">
        <w:rPr>
          <w:rFonts w:ascii="Arial" w:hAnsi="Arial" w:cs="Arial"/>
          <w:bCs/>
          <w:sz w:val="20"/>
        </w:rPr>
        <w:t xml:space="preserve">(2006). </w:t>
      </w:r>
      <w:r w:rsidR="002403BB">
        <w:rPr>
          <w:rFonts w:ascii="Arial" w:hAnsi="Arial" w:cs="Arial"/>
          <w:bCs/>
          <w:sz w:val="20"/>
        </w:rPr>
        <w:t>C</w:t>
      </w:r>
      <w:r w:rsidRPr="00947F30">
        <w:rPr>
          <w:rFonts w:ascii="Arial" w:hAnsi="Arial" w:cs="Arial"/>
          <w:bCs/>
          <w:sz w:val="20"/>
        </w:rPr>
        <w:t>alculate for each additional required document across 190 countries. Processing times of mo</w:t>
      </w:r>
      <w:r>
        <w:rPr>
          <w:rFonts w:ascii="Arial" w:hAnsi="Arial" w:cs="Arial"/>
          <w:bCs/>
          <w:sz w:val="20"/>
        </w:rPr>
        <w:t xml:space="preserve">re than 30 days (β = 1.557, </w:t>
      </w:r>
      <w:r w:rsidRPr="0054645D">
        <w:rPr>
          <w:rFonts w:ascii="Arial" w:hAnsi="Arial" w:cs="Arial"/>
          <w:bCs/>
          <w:i/>
          <w:sz w:val="20"/>
        </w:rPr>
        <w:t xml:space="preserve">P </w:t>
      </w:r>
      <w:r>
        <w:rPr>
          <w:rFonts w:ascii="Arial" w:hAnsi="Arial" w:cs="Arial"/>
          <w:bCs/>
          <w:sz w:val="20"/>
        </w:rPr>
        <w:t>=</w:t>
      </w:r>
      <w:r w:rsidRPr="00947F30">
        <w:rPr>
          <w:rFonts w:ascii="Arial" w:hAnsi="Arial" w:cs="Arial"/>
          <w:bCs/>
          <w:sz w:val="20"/>
        </w:rPr>
        <w:t>0.01) are responsib</w:t>
      </w:r>
      <w:r w:rsidR="0054645D">
        <w:rPr>
          <w:rFonts w:ascii="Arial" w:hAnsi="Arial" w:cs="Arial"/>
          <w:bCs/>
          <w:sz w:val="20"/>
        </w:rPr>
        <w:t>le for an increase of 1.6%</w:t>
      </w:r>
      <w:r w:rsidRPr="00947F30">
        <w:rPr>
          <w:rFonts w:ascii="Arial" w:hAnsi="Arial" w:cs="Arial"/>
          <w:bCs/>
          <w:sz w:val="20"/>
        </w:rPr>
        <w:t xml:space="preserve">, in line with the World Bank (2022) finding that every extra week of delay accounts for a 7% reduction in </w:t>
      </w:r>
      <w:proofErr w:type="spellStart"/>
      <w:r w:rsidRPr="00947F30">
        <w:rPr>
          <w:rFonts w:ascii="Arial" w:hAnsi="Arial" w:cs="Arial"/>
          <w:bCs/>
          <w:sz w:val="20"/>
        </w:rPr>
        <w:t>programme</w:t>
      </w:r>
      <w:proofErr w:type="spellEnd"/>
      <w:r w:rsidRPr="00947F30">
        <w:rPr>
          <w:rFonts w:ascii="Arial" w:hAnsi="Arial" w:cs="Arial"/>
          <w:bCs/>
          <w:sz w:val="20"/>
        </w:rPr>
        <w:t xml:space="preserve"> completion in Sierra Leone and McKenzie's (2021) conclusion that timeliness is a stronger predictor of uptake than generosity. Lack of guidan</w:t>
      </w:r>
      <w:r w:rsidR="0054645D">
        <w:rPr>
          <w:rFonts w:ascii="Arial" w:hAnsi="Arial" w:cs="Arial"/>
          <w:bCs/>
          <w:sz w:val="20"/>
        </w:rPr>
        <w:t>ce (β = 1.193,</w:t>
      </w:r>
      <w:r w:rsidR="0054645D" w:rsidRPr="0054645D">
        <w:rPr>
          <w:rFonts w:ascii="Arial" w:hAnsi="Arial" w:cs="Arial"/>
          <w:bCs/>
          <w:i/>
          <w:sz w:val="20"/>
        </w:rPr>
        <w:t xml:space="preserve"> P</w:t>
      </w:r>
      <w:r w:rsidR="0054645D">
        <w:rPr>
          <w:rFonts w:ascii="Arial" w:hAnsi="Arial" w:cs="Arial"/>
          <w:bCs/>
          <w:sz w:val="20"/>
        </w:rPr>
        <w:t xml:space="preserve"> =</w:t>
      </w:r>
      <w:r w:rsidRPr="00947F30">
        <w:rPr>
          <w:rFonts w:ascii="Arial" w:hAnsi="Arial" w:cs="Arial"/>
          <w:bCs/>
          <w:sz w:val="20"/>
        </w:rPr>
        <w:t xml:space="preserve"> 0.05) increases</w:t>
      </w:r>
      <w:r w:rsidR="0054645D">
        <w:rPr>
          <w:rFonts w:ascii="Arial" w:hAnsi="Arial" w:cs="Arial"/>
          <w:bCs/>
          <w:sz w:val="20"/>
        </w:rPr>
        <w:t xml:space="preserve"> the barrier score by 1.2%</w:t>
      </w:r>
      <w:r w:rsidRPr="00947F30">
        <w:rPr>
          <w:rFonts w:ascii="Arial" w:hAnsi="Arial" w:cs="Arial"/>
          <w:bCs/>
          <w:sz w:val="20"/>
        </w:rPr>
        <w:t>, which is in line with the "information friction" cost referred to by Abebe, Caria &amp; Ortiz-Ospina (2023). Low education (</w:t>
      </w:r>
      <w:r w:rsidR="0054645D">
        <w:rPr>
          <w:rFonts w:ascii="Arial" w:hAnsi="Arial" w:cs="Arial"/>
          <w:bCs/>
          <w:sz w:val="20"/>
        </w:rPr>
        <w:t xml:space="preserve">primary or less, β = 0.884, </w:t>
      </w:r>
      <w:r w:rsidR="0054645D" w:rsidRPr="0054645D">
        <w:rPr>
          <w:rFonts w:ascii="Arial" w:hAnsi="Arial" w:cs="Arial"/>
          <w:bCs/>
          <w:i/>
          <w:sz w:val="20"/>
        </w:rPr>
        <w:t>P</w:t>
      </w:r>
      <w:r w:rsidR="0054645D">
        <w:rPr>
          <w:rFonts w:ascii="Arial" w:hAnsi="Arial" w:cs="Arial"/>
          <w:bCs/>
          <w:sz w:val="20"/>
        </w:rPr>
        <w:t xml:space="preserve"> = </w:t>
      </w:r>
      <w:r w:rsidRPr="00947F30">
        <w:rPr>
          <w:rFonts w:ascii="Arial" w:hAnsi="Arial" w:cs="Arial"/>
          <w:bCs/>
          <w:sz w:val="20"/>
        </w:rPr>
        <w:t>0.05) and first-time applicant statu</w:t>
      </w:r>
      <w:r w:rsidR="0054645D">
        <w:rPr>
          <w:rFonts w:ascii="Arial" w:hAnsi="Arial" w:cs="Arial"/>
          <w:bCs/>
          <w:sz w:val="20"/>
        </w:rPr>
        <w:t xml:space="preserve">s (β = 0.752, </w:t>
      </w:r>
      <w:r w:rsidR="0054645D" w:rsidRPr="0054645D">
        <w:rPr>
          <w:rFonts w:ascii="Arial" w:hAnsi="Arial" w:cs="Arial"/>
          <w:bCs/>
          <w:i/>
          <w:sz w:val="20"/>
        </w:rPr>
        <w:t xml:space="preserve">P </w:t>
      </w:r>
      <w:r w:rsidR="0054645D">
        <w:rPr>
          <w:rFonts w:ascii="Arial" w:hAnsi="Arial" w:cs="Arial"/>
          <w:bCs/>
          <w:sz w:val="20"/>
        </w:rPr>
        <w:t xml:space="preserve">= 0.10) each cause </w:t>
      </w:r>
      <w:r w:rsidR="00E84AED">
        <w:rPr>
          <w:rFonts w:ascii="Arial" w:hAnsi="Arial" w:cs="Arial"/>
          <w:bCs/>
          <w:sz w:val="20"/>
        </w:rPr>
        <w:t xml:space="preserve">a </w:t>
      </w:r>
      <w:r w:rsidR="0054645D">
        <w:rPr>
          <w:rFonts w:ascii="Arial" w:hAnsi="Arial" w:cs="Arial"/>
          <w:bCs/>
          <w:sz w:val="20"/>
        </w:rPr>
        <w:t>0.8–0.9%</w:t>
      </w:r>
      <w:r w:rsidRPr="00947F30">
        <w:rPr>
          <w:rFonts w:ascii="Arial" w:hAnsi="Arial" w:cs="Arial"/>
          <w:bCs/>
          <w:sz w:val="20"/>
        </w:rPr>
        <w:t xml:space="preserve"> </w:t>
      </w:r>
      <w:r w:rsidR="00E84AED">
        <w:rPr>
          <w:rFonts w:ascii="Arial" w:hAnsi="Arial" w:cs="Arial"/>
          <w:bCs/>
          <w:sz w:val="20"/>
        </w:rPr>
        <w:t>rise;</w:t>
      </w:r>
      <w:r w:rsidRPr="00947F30">
        <w:rPr>
          <w:rFonts w:ascii="Arial" w:hAnsi="Arial" w:cs="Arial"/>
          <w:bCs/>
          <w:sz w:val="20"/>
        </w:rPr>
        <w:t xml:space="preserve"> thus, they are in line with the novice-penalty evidence of </w:t>
      </w:r>
      <w:proofErr w:type="spellStart"/>
      <w:r w:rsidRPr="00947F30">
        <w:rPr>
          <w:rFonts w:ascii="Arial" w:hAnsi="Arial" w:cs="Arial"/>
          <w:bCs/>
          <w:sz w:val="20"/>
        </w:rPr>
        <w:t>Bersch</w:t>
      </w:r>
      <w:proofErr w:type="spellEnd"/>
      <w:r w:rsidRPr="00947F30">
        <w:rPr>
          <w:rFonts w:ascii="Arial" w:hAnsi="Arial" w:cs="Arial"/>
          <w:bCs/>
          <w:sz w:val="20"/>
        </w:rPr>
        <w:t xml:space="preserve">, Botero &amp; </w:t>
      </w:r>
      <w:proofErr w:type="spellStart"/>
      <w:r w:rsidRPr="00947F30">
        <w:rPr>
          <w:rFonts w:ascii="Arial" w:hAnsi="Arial" w:cs="Arial"/>
          <w:bCs/>
          <w:sz w:val="20"/>
        </w:rPr>
        <w:t>Piza</w:t>
      </w:r>
      <w:proofErr w:type="spellEnd"/>
      <w:r w:rsidRPr="00947F30">
        <w:rPr>
          <w:rFonts w:ascii="Arial" w:hAnsi="Arial" w:cs="Arial"/>
          <w:bCs/>
          <w:sz w:val="20"/>
        </w:rPr>
        <w:t xml:space="preserve"> (2021). Moreover, the logistic estimates suggest that the most effective reforms for removing administrative barriers to youth-employment </w:t>
      </w:r>
      <w:proofErr w:type="spellStart"/>
      <w:r w:rsidRPr="00947F30">
        <w:rPr>
          <w:rFonts w:ascii="Arial" w:hAnsi="Arial" w:cs="Arial"/>
          <w:bCs/>
          <w:sz w:val="20"/>
        </w:rPr>
        <w:t>programmes</w:t>
      </w:r>
      <w:proofErr w:type="spellEnd"/>
      <w:r w:rsidRPr="00947F30">
        <w:rPr>
          <w:rFonts w:ascii="Arial" w:hAnsi="Arial" w:cs="Arial"/>
          <w:bCs/>
          <w:sz w:val="20"/>
        </w:rPr>
        <w:t xml:space="preserve"> in Sierra Leone would be to replace multi-page </w:t>
      </w:r>
      <w:r w:rsidRPr="00947F30">
        <w:rPr>
          <w:rFonts w:ascii="Arial" w:hAnsi="Arial" w:cs="Arial"/>
          <w:bCs/>
          <w:sz w:val="20"/>
        </w:rPr>
        <w:lastRenderedPageBreak/>
        <w:t xml:space="preserve">forms with a single digital portal, facilitate a 15-day processing rule, and </w:t>
      </w:r>
      <w:r w:rsidR="00E84AED">
        <w:rPr>
          <w:rFonts w:ascii="Arial" w:hAnsi="Arial" w:cs="Arial"/>
          <w:bCs/>
          <w:sz w:val="20"/>
        </w:rPr>
        <w:t>deploy</w:t>
      </w:r>
      <w:r w:rsidRPr="00947F30">
        <w:rPr>
          <w:rFonts w:ascii="Arial" w:hAnsi="Arial" w:cs="Arial"/>
          <w:bCs/>
          <w:sz w:val="20"/>
        </w:rPr>
        <w:t xml:space="preserve"> mobile help-desks rather than further outreach.</w:t>
      </w:r>
    </w:p>
    <w:p w14:paraId="44918A26" w14:textId="77777777" w:rsidR="00645A06" w:rsidRPr="00FA53A7" w:rsidRDefault="00645A06" w:rsidP="005F3A6F">
      <w:pPr>
        <w:spacing w:line="360" w:lineRule="auto"/>
        <w:jc w:val="center"/>
        <w:rPr>
          <w:rFonts w:ascii="Arial" w:hAnsi="Arial" w:cs="Arial"/>
          <w:b/>
          <w:bCs/>
          <w:sz w:val="20"/>
        </w:rPr>
      </w:pPr>
      <w:r>
        <w:rPr>
          <w:rFonts w:ascii="Arial" w:hAnsi="Arial" w:cs="Arial"/>
          <w:b/>
          <w:bCs/>
          <w:sz w:val="20"/>
        </w:rPr>
        <w:t>Table 11.</w:t>
      </w:r>
      <w:r w:rsidRPr="00FA53A7">
        <w:rPr>
          <w:rFonts w:ascii="Arial" w:hAnsi="Arial" w:cs="Arial"/>
          <w:b/>
          <w:bCs/>
          <w:sz w:val="20"/>
        </w:rPr>
        <w:t>Administrative Barriers t</w:t>
      </w:r>
      <w:r>
        <w:rPr>
          <w:rFonts w:ascii="Arial" w:hAnsi="Arial" w:cs="Arial"/>
          <w:b/>
          <w:bCs/>
          <w:sz w:val="20"/>
        </w:rPr>
        <w:t>o Accessing Policy-Created Jobs</w:t>
      </w:r>
    </w:p>
    <w:tbl>
      <w:tblPr>
        <w:tblStyle w:val="TableGrid"/>
        <w:tblW w:w="942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1254"/>
        <w:gridCol w:w="1590"/>
        <w:gridCol w:w="1519"/>
      </w:tblGrid>
      <w:tr w:rsidR="00645A06" w:rsidRPr="00FA53A7" w14:paraId="6AC8F406" w14:textId="77777777" w:rsidTr="00080B5D">
        <w:trPr>
          <w:trHeight w:val="289"/>
        </w:trPr>
        <w:tc>
          <w:tcPr>
            <w:tcW w:w="0" w:type="auto"/>
            <w:tcBorders>
              <w:top w:val="single" w:sz="4" w:space="0" w:color="auto"/>
              <w:bottom w:val="single" w:sz="4" w:space="0" w:color="auto"/>
            </w:tcBorders>
            <w:hideMark/>
          </w:tcPr>
          <w:p w14:paraId="1E6DBA29"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Administrative Barriers</w:t>
            </w:r>
          </w:p>
        </w:tc>
        <w:tc>
          <w:tcPr>
            <w:tcW w:w="0" w:type="auto"/>
            <w:tcBorders>
              <w:top w:val="single" w:sz="4" w:space="0" w:color="auto"/>
              <w:bottom w:val="single" w:sz="4" w:space="0" w:color="auto"/>
            </w:tcBorders>
            <w:hideMark/>
          </w:tcPr>
          <w:p w14:paraId="728B6F03"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Coef.</w:t>
            </w:r>
          </w:p>
        </w:tc>
        <w:tc>
          <w:tcPr>
            <w:tcW w:w="0" w:type="auto"/>
            <w:tcBorders>
              <w:top w:val="single" w:sz="4" w:space="0" w:color="auto"/>
              <w:bottom w:val="single" w:sz="4" w:space="0" w:color="auto"/>
            </w:tcBorders>
            <w:hideMark/>
          </w:tcPr>
          <w:p w14:paraId="6A2EC82A"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Std. Err.</w:t>
            </w:r>
          </w:p>
        </w:tc>
        <w:tc>
          <w:tcPr>
            <w:tcW w:w="0" w:type="auto"/>
            <w:tcBorders>
              <w:top w:val="single" w:sz="4" w:space="0" w:color="auto"/>
              <w:bottom w:val="single" w:sz="4" w:space="0" w:color="auto"/>
            </w:tcBorders>
            <w:hideMark/>
          </w:tcPr>
          <w:p w14:paraId="1FC1D9B0"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P&gt;z</w:t>
            </w:r>
          </w:p>
        </w:tc>
      </w:tr>
      <w:tr w:rsidR="00645A06" w:rsidRPr="00FA53A7" w14:paraId="3EE1673A" w14:textId="77777777" w:rsidTr="00080B5D">
        <w:trPr>
          <w:trHeight w:val="143"/>
        </w:trPr>
        <w:tc>
          <w:tcPr>
            <w:tcW w:w="0" w:type="auto"/>
            <w:gridSpan w:val="4"/>
            <w:hideMark/>
          </w:tcPr>
          <w:p w14:paraId="3A468823" w14:textId="77777777" w:rsidR="00645A06" w:rsidRPr="00FA53A7" w:rsidRDefault="00645A06" w:rsidP="00755229">
            <w:pPr>
              <w:spacing w:line="360" w:lineRule="auto"/>
              <w:jc w:val="both"/>
              <w:rPr>
                <w:rFonts w:ascii="Arial" w:hAnsi="Arial" w:cs="Arial"/>
                <w:b/>
                <w:bCs/>
                <w:sz w:val="20"/>
              </w:rPr>
            </w:pPr>
            <w:r w:rsidRPr="00FA53A7">
              <w:rPr>
                <w:rFonts w:ascii="Arial" w:hAnsi="Arial" w:cs="Arial"/>
                <w:b/>
                <w:bCs/>
                <w:sz w:val="20"/>
              </w:rPr>
              <w:t>Process-Related Factors</w:t>
            </w:r>
          </w:p>
        </w:tc>
      </w:tr>
      <w:tr w:rsidR="00645A06" w:rsidRPr="00FA53A7" w14:paraId="0607EA2B" w14:textId="77777777" w:rsidTr="00080B5D">
        <w:trPr>
          <w:trHeight w:val="289"/>
        </w:trPr>
        <w:tc>
          <w:tcPr>
            <w:tcW w:w="0" w:type="auto"/>
            <w:hideMark/>
          </w:tcPr>
          <w:p w14:paraId="684204F8"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Complex Documentation (Yes=1)</w:t>
            </w:r>
          </w:p>
        </w:tc>
        <w:tc>
          <w:tcPr>
            <w:tcW w:w="0" w:type="auto"/>
            <w:hideMark/>
          </w:tcPr>
          <w:p w14:paraId="47C58352"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1.923</w:t>
            </w:r>
          </w:p>
        </w:tc>
        <w:tc>
          <w:tcPr>
            <w:tcW w:w="0" w:type="auto"/>
            <w:hideMark/>
          </w:tcPr>
          <w:p w14:paraId="7F4BC9D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0.617</w:t>
            </w:r>
          </w:p>
        </w:tc>
        <w:tc>
          <w:tcPr>
            <w:tcW w:w="0" w:type="auto"/>
            <w:hideMark/>
          </w:tcPr>
          <w:p w14:paraId="198B09E9"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0.002***</w:t>
            </w:r>
          </w:p>
        </w:tc>
      </w:tr>
      <w:tr w:rsidR="00645A06" w:rsidRPr="00FA53A7" w14:paraId="7F5BD7BE" w14:textId="77777777" w:rsidTr="00080B5D">
        <w:trPr>
          <w:trHeight w:val="289"/>
        </w:trPr>
        <w:tc>
          <w:tcPr>
            <w:tcW w:w="0" w:type="auto"/>
            <w:hideMark/>
          </w:tcPr>
          <w:p w14:paraId="78AF21C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Processing Time (&gt;30 days=1)</w:t>
            </w:r>
          </w:p>
        </w:tc>
        <w:tc>
          <w:tcPr>
            <w:tcW w:w="0" w:type="auto"/>
            <w:hideMark/>
          </w:tcPr>
          <w:p w14:paraId="71AFA4EF"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1.557</w:t>
            </w:r>
          </w:p>
        </w:tc>
        <w:tc>
          <w:tcPr>
            <w:tcW w:w="0" w:type="auto"/>
            <w:hideMark/>
          </w:tcPr>
          <w:p w14:paraId="7A57565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0.571</w:t>
            </w:r>
          </w:p>
        </w:tc>
        <w:tc>
          <w:tcPr>
            <w:tcW w:w="0" w:type="auto"/>
            <w:hideMark/>
          </w:tcPr>
          <w:p w14:paraId="039828A4"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0.007***</w:t>
            </w:r>
          </w:p>
        </w:tc>
      </w:tr>
      <w:tr w:rsidR="00645A06" w:rsidRPr="00FA53A7" w14:paraId="5193AABB" w14:textId="77777777" w:rsidTr="00080B5D">
        <w:trPr>
          <w:trHeight w:val="289"/>
        </w:trPr>
        <w:tc>
          <w:tcPr>
            <w:tcW w:w="0" w:type="auto"/>
            <w:hideMark/>
          </w:tcPr>
          <w:p w14:paraId="01708EC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Lack of Guidance (Yes=1)</w:t>
            </w:r>
          </w:p>
        </w:tc>
        <w:tc>
          <w:tcPr>
            <w:tcW w:w="0" w:type="auto"/>
            <w:hideMark/>
          </w:tcPr>
          <w:p w14:paraId="56217055"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1.193</w:t>
            </w:r>
          </w:p>
        </w:tc>
        <w:tc>
          <w:tcPr>
            <w:tcW w:w="0" w:type="auto"/>
            <w:hideMark/>
          </w:tcPr>
          <w:p w14:paraId="5BDF4E2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0.497</w:t>
            </w:r>
          </w:p>
        </w:tc>
        <w:tc>
          <w:tcPr>
            <w:tcW w:w="0" w:type="auto"/>
            <w:hideMark/>
          </w:tcPr>
          <w:p w14:paraId="20C5712E"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0.017**</w:t>
            </w:r>
          </w:p>
        </w:tc>
      </w:tr>
      <w:tr w:rsidR="00645A06" w:rsidRPr="00FA53A7" w14:paraId="34903943" w14:textId="77777777" w:rsidTr="00080B5D">
        <w:trPr>
          <w:trHeight w:val="289"/>
        </w:trPr>
        <w:tc>
          <w:tcPr>
            <w:tcW w:w="0" w:type="auto"/>
            <w:hideMark/>
          </w:tcPr>
          <w:p w14:paraId="2909AA8A"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Controls</w:t>
            </w:r>
          </w:p>
        </w:tc>
        <w:tc>
          <w:tcPr>
            <w:tcW w:w="0" w:type="auto"/>
            <w:hideMark/>
          </w:tcPr>
          <w:p w14:paraId="72E04B78" w14:textId="77777777" w:rsidR="00645A06" w:rsidRPr="0063253A" w:rsidRDefault="00645A06" w:rsidP="00755229">
            <w:pPr>
              <w:spacing w:line="360" w:lineRule="auto"/>
              <w:jc w:val="both"/>
              <w:rPr>
                <w:rFonts w:ascii="Arial" w:hAnsi="Arial" w:cs="Arial"/>
                <w:bCs/>
                <w:sz w:val="20"/>
              </w:rPr>
            </w:pPr>
          </w:p>
        </w:tc>
        <w:tc>
          <w:tcPr>
            <w:tcW w:w="0" w:type="auto"/>
            <w:hideMark/>
          </w:tcPr>
          <w:p w14:paraId="21BC248B" w14:textId="77777777" w:rsidR="00645A06" w:rsidRPr="0063253A" w:rsidRDefault="00645A06" w:rsidP="00755229">
            <w:pPr>
              <w:spacing w:line="360" w:lineRule="auto"/>
              <w:jc w:val="both"/>
              <w:rPr>
                <w:rFonts w:ascii="Arial" w:hAnsi="Arial" w:cs="Arial"/>
                <w:bCs/>
                <w:sz w:val="20"/>
              </w:rPr>
            </w:pPr>
          </w:p>
        </w:tc>
        <w:tc>
          <w:tcPr>
            <w:tcW w:w="0" w:type="auto"/>
            <w:hideMark/>
          </w:tcPr>
          <w:p w14:paraId="49D2BC57" w14:textId="77777777" w:rsidR="00645A06" w:rsidRPr="0063253A" w:rsidRDefault="00645A06" w:rsidP="00755229">
            <w:pPr>
              <w:spacing w:line="360" w:lineRule="auto"/>
              <w:jc w:val="both"/>
              <w:rPr>
                <w:rFonts w:ascii="Arial" w:hAnsi="Arial" w:cs="Arial"/>
                <w:bCs/>
                <w:sz w:val="20"/>
              </w:rPr>
            </w:pPr>
          </w:p>
        </w:tc>
      </w:tr>
      <w:tr w:rsidR="00645A06" w:rsidRPr="00FA53A7" w14:paraId="277FD64A" w14:textId="77777777" w:rsidTr="00080B5D">
        <w:trPr>
          <w:trHeight w:val="289"/>
        </w:trPr>
        <w:tc>
          <w:tcPr>
            <w:tcW w:w="0" w:type="auto"/>
            <w:hideMark/>
          </w:tcPr>
          <w:p w14:paraId="1BF18926"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Low Education (Primary=1)</w:t>
            </w:r>
          </w:p>
        </w:tc>
        <w:tc>
          <w:tcPr>
            <w:tcW w:w="0" w:type="auto"/>
            <w:hideMark/>
          </w:tcPr>
          <w:p w14:paraId="1C272710"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0.884</w:t>
            </w:r>
          </w:p>
        </w:tc>
        <w:tc>
          <w:tcPr>
            <w:tcW w:w="0" w:type="auto"/>
            <w:hideMark/>
          </w:tcPr>
          <w:p w14:paraId="25124364"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0.424</w:t>
            </w:r>
          </w:p>
        </w:tc>
        <w:tc>
          <w:tcPr>
            <w:tcW w:w="0" w:type="auto"/>
            <w:hideMark/>
          </w:tcPr>
          <w:p w14:paraId="48B01E1B"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0.039**</w:t>
            </w:r>
          </w:p>
        </w:tc>
      </w:tr>
      <w:tr w:rsidR="00645A06" w:rsidRPr="00FA53A7" w14:paraId="700CEC49" w14:textId="77777777" w:rsidTr="00080B5D">
        <w:trPr>
          <w:trHeight w:val="289"/>
        </w:trPr>
        <w:tc>
          <w:tcPr>
            <w:tcW w:w="0" w:type="auto"/>
            <w:hideMark/>
          </w:tcPr>
          <w:p w14:paraId="6E4C9E9C"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First-Time Applicant (Yes=1)</w:t>
            </w:r>
          </w:p>
        </w:tc>
        <w:tc>
          <w:tcPr>
            <w:tcW w:w="0" w:type="auto"/>
            <w:hideMark/>
          </w:tcPr>
          <w:p w14:paraId="0C6DBCB0"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0.752</w:t>
            </w:r>
          </w:p>
        </w:tc>
        <w:tc>
          <w:tcPr>
            <w:tcW w:w="0" w:type="auto"/>
            <w:hideMark/>
          </w:tcPr>
          <w:p w14:paraId="68EC62B5"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0.397</w:t>
            </w:r>
          </w:p>
        </w:tc>
        <w:tc>
          <w:tcPr>
            <w:tcW w:w="0" w:type="auto"/>
            <w:hideMark/>
          </w:tcPr>
          <w:p w14:paraId="4F93B17D"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0.061*</w:t>
            </w:r>
          </w:p>
        </w:tc>
      </w:tr>
      <w:tr w:rsidR="00645A06" w:rsidRPr="00FA53A7" w14:paraId="7C776FB7" w14:textId="77777777" w:rsidTr="00080B5D">
        <w:trPr>
          <w:trHeight w:val="289"/>
        </w:trPr>
        <w:tc>
          <w:tcPr>
            <w:tcW w:w="0" w:type="auto"/>
            <w:hideMark/>
          </w:tcPr>
          <w:p w14:paraId="3AD1B198"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_cons</w:t>
            </w:r>
          </w:p>
        </w:tc>
        <w:tc>
          <w:tcPr>
            <w:tcW w:w="0" w:type="auto"/>
            <w:hideMark/>
          </w:tcPr>
          <w:p w14:paraId="1996DE7A"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-3.131</w:t>
            </w:r>
          </w:p>
        </w:tc>
        <w:tc>
          <w:tcPr>
            <w:tcW w:w="0" w:type="auto"/>
            <w:hideMark/>
          </w:tcPr>
          <w:p w14:paraId="4BE1A205"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1.128</w:t>
            </w:r>
          </w:p>
        </w:tc>
        <w:tc>
          <w:tcPr>
            <w:tcW w:w="0" w:type="auto"/>
            <w:hideMark/>
          </w:tcPr>
          <w:p w14:paraId="2A118065"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0.006***</w:t>
            </w:r>
          </w:p>
        </w:tc>
      </w:tr>
      <w:tr w:rsidR="00645A06" w:rsidRPr="00FA53A7" w14:paraId="2ADBBE30" w14:textId="77777777" w:rsidTr="00080B5D">
        <w:trPr>
          <w:trHeight w:val="289"/>
        </w:trPr>
        <w:tc>
          <w:tcPr>
            <w:tcW w:w="0" w:type="auto"/>
            <w:hideMark/>
          </w:tcPr>
          <w:p w14:paraId="0D05B532"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 xml:space="preserve">Number of </w:t>
            </w:r>
            <w:proofErr w:type="spellStart"/>
            <w:r w:rsidRPr="0063253A">
              <w:rPr>
                <w:rFonts w:ascii="Arial" w:hAnsi="Arial" w:cs="Arial"/>
                <w:bCs/>
                <w:sz w:val="20"/>
              </w:rPr>
              <w:t>obs</w:t>
            </w:r>
            <w:proofErr w:type="spellEnd"/>
          </w:p>
        </w:tc>
        <w:tc>
          <w:tcPr>
            <w:tcW w:w="0" w:type="auto"/>
            <w:hideMark/>
          </w:tcPr>
          <w:p w14:paraId="2F05006E"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500</w:t>
            </w:r>
          </w:p>
        </w:tc>
        <w:tc>
          <w:tcPr>
            <w:tcW w:w="0" w:type="auto"/>
            <w:hideMark/>
          </w:tcPr>
          <w:p w14:paraId="6DEE3774" w14:textId="77777777" w:rsidR="00645A06" w:rsidRPr="0063253A" w:rsidRDefault="00645A06" w:rsidP="00755229">
            <w:pPr>
              <w:spacing w:line="360" w:lineRule="auto"/>
              <w:jc w:val="both"/>
              <w:rPr>
                <w:rFonts w:ascii="Arial" w:hAnsi="Arial" w:cs="Arial"/>
                <w:bCs/>
                <w:sz w:val="20"/>
              </w:rPr>
            </w:pPr>
          </w:p>
        </w:tc>
        <w:tc>
          <w:tcPr>
            <w:tcW w:w="0" w:type="auto"/>
            <w:hideMark/>
          </w:tcPr>
          <w:p w14:paraId="66D23F85" w14:textId="77777777" w:rsidR="00645A06" w:rsidRPr="0063253A" w:rsidRDefault="00645A06" w:rsidP="00755229">
            <w:pPr>
              <w:spacing w:line="360" w:lineRule="auto"/>
              <w:jc w:val="both"/>
              <w:rPr>
                <w:rFonts w:ascii="Arial" w:hAnsi="Arial" w:cs="Arial"/>
                <w:bCs/>
                <w:sz w:val="20"/>
              </w:rPr>
            </w:pPr>
          </w:p>
        </w:tc>
      </w:tr>
      <w:tr w:rsidR="00645A06" w:rsidRPr="00FA53A7" w14:paraId="2F112B47" w14:textId="77777777" w:rsidTr="00080B5D">
        <w:trPr>
          <w:trHeight w:val="289"/>
        </w:trPr>
        <w:tc>
          <w:tcPr>
            <w:tcW w:w="0" w:type="auto"/>
            <w:hideMark/>
          </w:tcPr>
          <w:p w14:paraId="4B1C0E5B"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Prob &gt; chi2</w:t>
            </w:r>
          </w:p>
        </w:tc>
        <w:tc>
          <w:tcPr>
            <w:tcW w:w="0" w:type="auto"/>
            <w:hideMark/>
          </w:tcPr>
          <w:p w14:paraId="0E5F878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77.42</w:t>
            </w:r>
          </w:p>
        </w:tc>
        <w:tc>
          <w:tcPr>
            <w:tcW w:w="0" w:type="auto"/>
            <w:hideMark/>
          </w:tcPr>
          <w:p w14:paraId="01DE66E3" w14:textId="77777777" w:rsidR="00645A06" w:rsidRPr="0063253A" w:rsidRDefault="00645A06" w:rsidP="00755229">
            <w:pPr>
              <w:spacing w:line="360" w:lineRule="auto"/>
              <w:jc w:val="both"/>
              <w:rPr>
                <w:rFonts w:ascii="Arial" w:hAnsi="Arial" w:cs="Arial"/>
                <w:bCs/>
                <w:sz w:val="20"/>
              </w:rPr>
            </w:pPr>
          </w:p>
        </w:tc>
        <w:tc>
          <w:tcPr>
            <w:tcW w:w="0" w:type="auto"/>
            <w:hideMark/>
          </w:tcPr>
          <w:p w14:paraId="4C1DD214"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0.000***</w:t>
            </w:r>
          </w:p>
        </w:tc>
      </w:tr>
      <w:tr w:rsidR="00645A06" w:rsidRPr="00FA53A7" w14:paraId="03C80C2A" w14:textId="77777777" w:rsidTr="00080B5D">
        <w:trPr>
          <w:trHeight w:val="289"/>
        </w:trPr>
        <w:tc>
          <w:tcPr>
            <w:tcW w:w="0" w:type="auto"/>
            <w:tcBorders>
              <w:bottom w:val="single" w:sz="4" w:space="0" w:color="auto"/>
            </w:tcBorders>
            <w:hideMark/>
          </w:tcPr>
          <w:p w14:paraId="40B5FD63"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Pseudo R2</w:t>
            </w:r>
          </w:p>
        </w:tc>
        <w:tc>
          <w:tcPr>
            <w:tcW w:w="0" w:type="auto"/>
            <w:tcBorders>
              <w:bottom w:val="single" w:sz="4" w:space="0" w:color="auto"/>
            </w:tcBorders>
            <w:hideMark/>
          </w:tcPr>
          <w:p w14:paraId="20C69A74" w14:textId="77777777" w:rsidR="00645A06" w:rsidRPr="0063253A" w:rsidRDefault="00645A06" w:rsidP="00755229">
            <w:pPr>
              <w:spacing w:line="360" w:lineRule="auto"/>
              <w:jc w:val="both"/>
              <w:rPr>
                <w:rFonts w:ascii="Arial" w:hAnsi="Arial" w:cs="Arial"/>
                <w:bCs/>
                <w:sz w:val="20"/>
              </w:rPr>
            </w:pPr>
            <w:r w:rsidRPr="0063253A">
              <w:rPr>
                <w:rFonts w:ascii="Arial" w:hAnsi="Arial" w:cs="Arial"/>
                <w:bCs/>
                <w:sz w:val="20"/>
              </w:rPr>
              <w:t>0.285</w:t>
            </w:r>
          </w:p>
        </w:tc>
        <w:tc>
          <w:tcPr>
            <w:tcW w:w="0" w:type="auto"/>
            <w:tcBorders>
              <w:bottom w:val="single" w:sz="4" w:space="0" w:color="auto"/>
            </w:tcBorders>
            <w:hideMark/>
          </w:tcPr>
          <w:p w14:paraId="7E2025A9" w14:textId="77777777" w:rsidR="00645A06" w:rsidRPr="0063253A" w:rsidRDefault="00645A06" w:rsidP="00755229">
            <w:pPr>
              <w:spacing w:line="360" w:lineRule="auto"/>
              <w:jc w:val="both"/>
              <w:rPr>
                <w:rFonts w:ascii="Arial" w:hAnsi="Arial" w:cs="Arial"/>
                <w:bCs/>
                <w:sz w:val="20"/>
              </w:rPr>
            </w:pPr>
          </w:p>
        </w:tc>
        <w:tc>
          <w:tcPr>
            <w:tcW w:w="0" w:type="auto"/>
            <w:tcBorders>
              <w:bottom w:val="single" w:sz="4" w:space="0" w:color="auto"/>
            </w:tcBorders>
            <w:hideMark/>
          </w:tcPr>
          <w:p w14:paraId="3251B636" w14:textId="77777777" w:rsidR="00645A06" w:rsidRPr="0063253A" w:rsidRDefault="00645A06" w:rsidP="00755229">
            <w:pPr>
              <w:spacing w:line="360" w:lineRule="auto"/>
              <w:jc w:val="both"/>
              <w:rPr>
                <w:rFonts w:ascii="Arial" w:hAnsi="Arial" w:cs="Arial"/>
                <w:bCs/>
                <w:sz w:val="20"/>
              </w:rPr>
            </w:pPr>
          </w:p>
        </w:tc>
      </w:tr>
    </w:tbl>
    <w:p w14:paraId="2C8752DE" w14:textId="77777777" w:rsidR="00645A06" w:rsidRDefault="00CC7D45" w:rsidP="00755229">
      <w:pPr>
        <w:spacing w:line="360" w:lineRule="auto"/>
        <w:jc w:val="both"/>
        <w:rPr>
          <w:rFonts w:ascii="Arial" w:hAnsi="Arial" w:cs="Arial"/>
          <w:b/>
          <w:bCs/>
          <w:sz w:val="20"/>
        </w:rPr>
      </w:pPr>
      <w:r>
        <w:rPr>
          <w:rFonts w:ascii="Arial" w:hAnsi="Arial" w:cs="Arial"/>
          <w:b/>
          <w:bCs/>
          <w:sz w:val="20"/>
        </w:rPr>
        <w:t xml:space="preserve">    </w:t>
      </w:r>
      <w:r w:rsidR="00645A06" w:rsidRPr="0063253A">
        <w:rPr>
          <w:rFonts w:ascii="Arial" w:hAnsi="Arial" w:cs="Arial"/>
          <w:b/>
          <w:bCs/>
          <w:sz w:val="20"/>
        </w:rPr>
        <w:t>Note: * = 10%, **= 5%, ***= 1%</w:t>
      </w:r>
    </w:p>
    <w:p w14:paraId="5E82DD8C" w14:textId="77777777" w:rsidR="006E4E1D" w:rsidRPr="00FA53A7" w:rsidRDefault="006E4E1D" w:rsidP="00755229">
      <w:pPr>
        <w:spacing w:line="360" w:lineRule="auto"/>
        <w:jc w:val="both"/>
        <w:rPr>
          <w:rFonts w:ascii="Arial" w:hAnsi="Arial" w:cs="Arial"/>
          <w:b/>
          <w:bCs/>
          <w:sz w:val="20"/>
        </w:rPr>
      </w:pPr>
      <w:r w:rsidRPr="006E4E1D">
        <w:rPr>
          <w:rFonts w:ascii="Arial" w:hAnsi="Arial" w:cs="Arial"/>
          <w:b/>
          <w:bCs/>
          <w:sz w:val="20"/>
        </w:rPr>
        <w:t>Source: Authors’ Construct, 2025.</w:t>
      </w:r>
    </w:p>
    <w:p w14:paraId="5D7A27F6" w14:textId="77777777" w:rsidR="00B14487" w:rsidRDefault="007A727B" w:rsidP="00755229">
      <w:pPr>
        <w:spacing w:line="360" w:lineRule="auto"/>
        <w:jc w:val="both"/>
        <w:rPr>
          <w:rFonts w:ascii="Arial" w:hAnsi="Arial" w:cs="Arial"/>
          <w:b/>
        </w:rPr>
      </w:pPr>
      <w:r w:rsidRPr="007A727B">
        <w:rPr>
          <w:rFonts w:ascii="Arial" w:hAnsi="Arial" w:cs="Arial"/>
          <w:b/>
        </w:rPr>
        <w:t>CONCLUSION</w:t>
      </w:r>
    </w:p>
    <w:p w14:paraId="325BFBFC" w14:textId="3BB1895D" w:rsidR="007A727B" w:rsidRPr="007A727B" w:rsidRDefault="00E84AED" w:rsidP="00545EC7">
      <w:pPr>
        <w:spacing w:line="360" w:lineRule="auto"/>
        <w:jc w:val="both"/>
        <w:rPr>
          <w:rFonts w:ascii="Arial" w:hAnsi="Arial" w:cs="Arial"/>
          <w:bCs/>
          <w:sz w:val="20"/>
        </w:rPr>
      </w:pPr>
      <w:r>
        <w:rPr>
          <w:rFonts w:ascii="Arial" w:hAnsi="Arial" w:cs="Arial"/>
          <w:bCs/>
          <w:sz w:val="20"/>
        </w:rPr>
        <w:t>Based</w:t>
      </w:r>
      <w:r w:rsidR="007A727B" w:rsidRPr="007A727B">
        <w:rPr>
          <w:rFonts w:ascii="Arial" w:hAnsi="Arial" w:cs="Arial"/>
          <w:bCs/>
          <w:sz w:val="20"/>
        </w:rPr>
        <w:t xml:space="preserve"> on the findings of the research, success in youth employment in Sierra Leone is mostly influenced by components in line with ILO standards and timely finance rather than the scale of a </w:t>
      </w:r>
      <w:proofErr w:type="spellStart"/>
      <w:r w:rsidR="007A727B" w:rsidRPr="007A727B">
        <w:rPr>
          <w:rFonts w:ascii="Arial" w:hAnsi="Arial" w:cs="Arial"/>
          <w:bCs/>
          <w:sz w:val="20"/>
        </w:rPr>
        <w:t>programme</w:t>
      </w:r>
      <w:proofErr w:type="spellEnd"/>
      <w:r w:rsidR="007A727B" w:rsidRPr="007A727B">
        <w:rPr>
          <w:rFonts w:ascii="Arial" w:hAnsi="Arial" w:cs="Arial"/>
          <w:bCs/>
          <w:sz w:val="20"/>
        </w:rPr>
        <w:t xml:space="preserve">, which is consistent with the </w:t>
      </w:r>
      <w:proofErr w:type="spellStart"/>
      <w:r w:rsidR="007A727B" w:rsidRPr="007A727B">
        <w:rPr>
          <w:rFonts w:ascii="Arial" w:hAnsi="Arial" w:cs="Arial"/>
          <w:bCs/>
          <w:sz w:val="20"/>
        </w:rPr>
        <w:t>Kluve</w:t>
      </w:r>
      <w:proofErr w:type="spellEnd"/>
      <w:r w:rsidR="007A727B" w:rsidRPr="007A727B">
        <w:rPr>
          <w:rFonts w:ascii="Arial" w:hAnsi="Arial" w:cs="Arial"/>
          <w:bCs/>
          <w:sz w:val="20"/>
        </w:rPr>
        <w:t xml:space="preserve"> et al. (2019) meta-analysis effect of about 15–20 percentage points over 113 low- and middle-income evaluations. As a result of the employer involvement in the co-creation of curricula and explicit job-creation targets, the measurable reduction in unemployment is increased by four times, thus the replication of the </w:t>
      </w:r>
      <w:proofErr w:type="spellStart"/>
      <w:r w:rsidR="007A727B" w:rsidRPr="007A727B">
        <w:rPr>
          <w:rFonts w:ascii="Arial" w:hAnsi="Arial" w:cs="Arial"/>
          <w:bCs/>
          <w:sz w:val="20"/>
        </w:rPr>
        <w:t>Bandiera</w:t>
      </w:r>
      <w:proofErr w:type="spellEnd"/>
      <w:r w:rsidR="007A727B" w:rsidRPr="007A727B">
        <w:rPr>
          <w:rFonts w:ascii="Arial" w:hAnsi="Arial" w:cs="Arial"/>
          <w:bCs/>
          <w:sz w:val="20"/>
        </w:rPr>
        <w:t xml:space="preserve"> et al. (2022) study, whereas transparent and timely delivery increases youth </w:t>
      </w:r>
      <w:r w:rsidR="007A727B">
        <w:rPr>
          <w:rFonts w:ascii="Arial" w:hAnsi="Arial" w:cs="Arial"/>
          <w:bCs/>
          <w:sz w:val="20"/>
        </w:rPr>
        <w:t>trust by 12–18%</w:t>
      </w:r>
      <w:r w:rsidR="007A727B" w:rsidRPr="007A727B">
        <w:rPr>
          <w:rFonts w:ascii="Arial" w:hAnsi="Arial" w:cs="Arial"/>
          <w:bCs/>
          <w:sz w:val="20"/>
        </w:rPr>
        <w:t xml:space="preserve">, which is in line with the </w:t>
      </w:r>
      <w:proofErr w:type="spellStart"/>
      <w:r w:rsidR="00545EC7" w:rsidRPr="00545EC7">
        <w:rPr>
          <w:rFonts w:ascii="Arial" w:hAnsi="Arial" w:cs="Arial"/>
          <w:bCs/>
          <w:sz w:val="20"/>
        </w:rPr>
        <w:t>Supriyanto</w:t>
      </w:r>
      <w:proofErr w:type="spellEnd"/>
      <w:r w:rsidR="00545EC7" w:rsidRPr="00545EC7">
        <w:rPr>
          <w:rFonts w:ascii="Arial" w:hAnsi="Arial" w:cs="Arial"/>
          <w:bCs/>
          <w:sz w:val="20"/>
        </w:rPr>
        <w:t xml:space="preserve">, A. S. (2013). </w:t>
      </w:r>
    </w:p>
    <w:p w14:paraId="64054480" w14:textId="7AEC77D0" w:rsidR="00465AA0" w:rsidRDefault="007A727B" w:rsidP="00E84AED">
      <w:pPr>
        <w:spacing w:line="360" w:lineRule="auto"/>
        <w:jc w:val="both"/>
        <w:rPr>
          <w:rFonts w:ascii="Arial" w:hAnsi="Arial" w:cs="Arial"/>
          <w:bCs/>
          <w:sz w:val="20"/>
        </w:rPr>
      </w:pPr>
      <w:r w:rsidRPr="007A727B">
        <w:rPr>
          <w:rFonts w:ascii="Arial" w:hAnsi="Arial" w:cs="Arial"/>
          <w:bCs/>
          <w:sz w:val="20"/>
        </w:rPr>
        <w:t xml:space="preserve">It is not that the poor lack the motivation, but rather administrative and digital hurdles, which cause the </w:t>
      </w:r>
      <w:r>
        <w:rPr>
          <w:rFonts w:ascii="Arial" w:hAnsi="Arial" w:cs="Arial"/>
          <w:bCs/>
          <w:sz w:val="20"/>
        </w:rPr>
        <w:t xml:space="preserve">exclusion of the poorest people </w:t>
      </w:r>
      <w:r w:rsidRPr="007A727B">
        <w:rPr>
          <w:rFonts w:ascii="Arial" w:hAnsi="Arial" w:cs="Arial"/>
          <w:bCs/>
          <w:sz w:val="20"/>
        </w:rPr>
        <w:t xml:space="preserve">complex paperwork, &gt;30-day processing and prohibitively high fees raise exclusion odds 1.5- to 1.9-fold each, thus the equivalent of </w:t>
      </w:r>
      <w:proofErr w:type="spellStart"/>
      <w:r w:rsidRPr="007A727B">
        <w:rPr>
          <w:rFonts w:ascii="Arial" w:hAnsi="Arial" w:cs="Arial"/>
          <w:bCs/>
          <w:sz w:val="20"/>
        </w:rPr>
        <w:t>Djankov</w:t>
      </w:r>
      <w:proofErr w:type="spellEnd"/>
      <w:r w:rsidRPr="007A727B">
        <w:rPr>
          <w:rFonts w:ascii="Arial" w:hAnsi="Arial" w:cs="Arial"/>
          <w:bCs/>
          <w:sz w:val="20"/>
        </w:rPr>
        <w:t xml:space="preserve"> et al.’s (2023) cross-country “paperwork tax”, and the lack of a smartphone or broadband triples the severity of the digital barrier, which is in line </w:t>
      </w:r>
      <w:r w:rsidR="0076222E">
        <w:rPr>
          <w:rFonts w:ascii="Arial" w:hAnsi="Arial" w:cs="Arial"/>
          <w:bCs/>
          <w:sz w:val="20"/>
        </w:rPr>
        <w:t xml:space="preserve">with </w:t>
      </w:r>
      <w:proofErr w:type="spellStart"/>
      <w:r w:rsidR="0076222E">
        <w:rPr>
          <w:rFonts w:ascii="Arial" w:hAnsi="Arial" w:cs="Arial"/>
          <w:bCs/>
          <w:sz w:val="20"/>
        </w:rPr>
        <w:t>Hargittai</w:t>
      </w:r>
      <w:proofErr w:type="spellEnd"/>
      <w:r w:rsidR="0076222E">
        <w:rPr>
          <w:rFonts w:ascii="Arial" w:hAnsi="Arial" w:cs="Arial"/>
          <w:bCs/>
          <w:sz w:val="20"/>
        </w:rPr>
        <w:t xml:space="preserve"> &amp; </w:t>
      </w:r>
      <w:proofErr w:type="spellStart"/>
      <w:r w:rsidR="0076222E">
        <w:rPr>
          <w:rFonts w:ascii="Arial" w:hAnsi="Arial" w:cs="Arial"/>
          <w:bCs/>
          <w:sz w:val="20"/>
        </w:rPr>
        <w:t>Hinnant</w:t>
      </w:r>
      <w:proofErr w:type="spellEnd"/>
      <w:r w:rsidR="0076222E">
        <w:rPr>
          <w:rFonts w:ascii="Arial" w:hAnsi="Arial" w:cs="Arial"/>
          <w:bCs/>
          <w:sz w:val="20"/>
        </w:rPr>
        <w:t xml:space="preserve"> (2008</w:t>
      </w:r>
      <w:r>
        <w:rPr>
          <w:rFonts w:ascii="Arial" w:hAnsi="Arial" w:cs="Arial"/>
          <w:bCs/>
          <w:sz w:val="20"/>
        </w:rPr>
        <w:t xml:space="preserve">) </w:t>
      </w:r>
      <w:r w:rsidRPr="007A727B">
        <w:rPr>
          <w:rFonts w:ascii="Arial" w:hAnsi="Arial" w:cs="Arial"/>
          <w:bCs/>
          <w:sz w:val="20"/>
        </w:rPr>
        <w:t xml:space="preserve">therefore, Sierra Leone should implement the ILO monitoring system, enact the zero-fee 15-day portals, and eliminate the device gap </w:t>
      </w:r>
      <w:r w:rsidR="00E84AED">
        <w:rPr>
          <w:rFonts w:ascii="Arial" w:hAnsi="Arial" w:cs="Arial"/>
          <w:bCs/>
          <w:sz w:val="20"/>
        </w:rPr>
        <w:t>to</w:t>
      </w:r>
      <w:r w:rsidRPr="007A727B">
        <w:rPr>
          <w:rFonts w:ascii="Arial" w:hAnsi="Arial" w:cs="Arial"/>
          <w:bCs/>
          <w:sz w:val="20"/>
        </w:rPr>
        <w:t xml:space="preserve"> turn its demographic dividend into decent wage employment.</w:t>
      </w:r>
    </w:p>
    <w:p w14:paraId="017BDEFD" w14:textId="43AE33DF" w:rsidR="007F7605" w:rsidRPr="007F7605" w:rsidRDefault="007F7605" w:rsidP="007F7605">
      <w:pPr>
        <w:spacing w:line="360" w:lineRule="auto"/>
        <w:jc w:val="both"/>
        <w:rPr>
          <w:rFonts w:ascii="Arial" w:hAnsi="Arial" w:cs="Arial"/>
          <w:b/>
        </w:rPr>
      </w:pPr>
      <w:r w:rsidRPr="007F7605">
        <w:rPr>
          <w:rFonts w:ascii="Arial" w:hAnsi="Arial" w:cs="Arial"/>
          <w:b/>
        </w:rPr>
        <w:t>POLICY​‍​‌‍​‍‌ RECOMMENDATIONS</w:t>
      </w:r>
    </w:p>
    <w:p w14:paraId="0826383A" w14:textId="2E406414" w:rsidR="007F7605" w:rsidRPr="007F7605" w:rsidRDefault="007F7605" w:rsidP="007F7605">
      <w:pPr>
        <w:spacing w:line="360" w:lineRule="auto"/>
        <w:jc w:val="both"/>
        <w:rPr>
          <w:rFonts w:ascii="Arial" w:hAnsi="Arial" w:cs="Arial"/>
          <w:bCs/>
          <w:sz w:val="20"/>
        </w:rPr>
      </w:pPr>
      <w:r w:rsidRPr="007F7605">
        <w:rPr>
          <w:rFonts w:ascii="Arial" w:hAnsi="Arial" w:cs="Arial"/>
          <w:bCs/>
          <w:sz w:val="20"/>
        </w:rPr>
        <w:t>To transform the demographic dividend into decent jobs</w:t>
      </w:r>
      <w:r w:rsidR="007F6C93">
        <w:rPr>
          <w:rFonts w:ascii="Arial" w:hAnsi="Arial" w:cs="Arial"/>
          <w:bCs/>
          <w:sz w:val="20"/>
        </w:rPr>
        <w:t>,</w:t>
      </w:r>
      <w:r w:rsidRPr="007F7605">
        <w:rPr>
          <w:rFonts w:ascii="Arial" w:hAnsi="Arial" w:cs="Arial"/>
          <w:bCs/>
          <w:sz w:val="20"/>
        </w:rPr>
        <w:t xml:space="preserve"> Sierra Leone needs to:</w:t>
      </w:r>
    </w:p>
    <w:p w14:paraId="3D47B1E8" w14:textId="66177DC2" w:rsidR="007F7605" w:rsidRPr="007F7605" w:rsidRDefault="007F7605" w:rsidP="007F7605">
      <w:pPr>
        <w:numPr>
          <w:ilvl w:val="0"/>
          <w:numId w:val="14"/>
        </w:numPr>
        <w:spacing w:line="360" w:lineRule="auto"/>
        <w:jc w:val="both"/>
        <w:rPr>
          <w:rFonts w:ascii="Arial" w:hAnsi="Arial" w:cs="Arial"/>
          <w:bCs/>
          <w:sz w:val="20"/>
        </w:rPr>
      </w:pPr>
      <w:r w:rsidRPr="007F7605">
        <w:rPr>
          <w:rFonts w:ascii="Arial" w:hAnsi="Arial" w:cs="Arial"/>
          <w:bCs/>
          <w:sz w:val="20"/>
        </w:rPr>
        <w:lastRenderedPageBreak/>
        <w:t xml:space="preserve">Put in place a youth program that aligns with </w:t>
      </w:r>
      <w:r w:rsidR="007F6C93">
        <w:rPr>
          <w:rFonts w:ascii="Arial" w:hAnsi="Arial" w:cs="Arial"/>
          <w:bCs/>
          <w:sz w:val="20"/>
        </w:rPr>
        <w:t xml:space="preserve">the </w:t>
      </w:r>
      <w:r w:rsidRPr="007F7605">
        <w:rPr>
          <w:rFonts w:ascii="Arial" w:hAnsi="Arial" w:cs="Arial"/>
          <w:bCs/>
          <w:sz w:val="20"/>
        </w:rPr>
        <w:t>ILO, is designed by young people, has a finance front-loaded, and has job-creation as its explicit target.</w:t>
      </w:r>
    </w:p>
    <w:p w14:paraId="0280F667" w14:textId="77777777" w:rsidR="007F7605" w:rsidRPr="007F7605" w:rsidRDefault="007F7605" w:rsidP="007F7605">
      <w:pPr>
        <w:numPr>
          <w:ilvl w:val="0"/>
          <w:numId w:val="14"/>
        </w:numPr>
        <w:spacing w:line="360" w:lineRule="auto"/>
        <w:jc w:val="both"/>
        <w:rPr>
          <w:rFonts w:ascii="Arial" w:hAnsi="Arial" w:cs="Arial"/>
          <w:bCs/>
          <w:sz w:val="20"/>
        </w:rPr>
      </w:pPr>
      <w:r w:rsidRPr="007F7605">
        <w:rPr>
          <w:rFonts w:ascii="Arial" w:hAnsi="Arial" w:cs="Arial"/>
          <w:bCs/>
          <w:sz w:val="20"/>
        </w:rPr>
        <w:t>Start zero-fee e-portals, 15-day approval caps, and smartphone micro-grants to overcome digital, administrative, and cost barriers.</w:t>
      </w:r>
    </w:p>
    <w:p w14:paraId="2B4A2765" w14:textId="1212ABFE" w:rsidR="007F7605" w:rsidRPr="007F6C93" w:rsidRDefault="007F7605" w:rsidP="00E84AED">
      <w:pPr>
        <w:numPr>
          <w:ilvl w:val="0"/>
          <w:numId w:val="14"/>
        </w:numPr>
        <w:spacing w:line="360" w:lineRule="auto"/>
        <w:jc w:val="both"/>
        <w:rPr>
          <w:rFonts w:ascii="Arial" w:hAnsi="Arial" w:cs="Arial"/>
          <w:bCs/>
          <w:sz w:val="20"/>
        </w:rPr>
      </w:pPr>
      <w:r w:rsidRPr="007F7605">
        <w:rPr>
          <w:rFonts w:ascii="Arial" w:hAnsi="Arial" w:cs="Arial"/>
          <w:bCs/>
          <w:sz w:val="20"/>
        </w:rPr>
        <w:t xml:space="preserve">Make permanent the presence of youth representatives in the management committees and publish real-time performance data </w:t>
      </w:r>
      <w:r w:rsidR="007F6C93">
        <w:rPr>
          <w:rFonts w:ascii="Arial" w:hAnsi="Arial" w:cs="Arial"/>
          <w:bCs/>
          <w:sz w:val="20"/>
        </w:rPr>
        <w:t>to</w:t>
      </w:r>
      <w:r w:rsidRPr="007F7605">
        <w:rPr>
          <w:rFonts w:ascii="Arial" w:hAnsi="Arial" w:cs="Arial"/>
          <w:bCs/>
          <w:sz w:val="20"/>
        </w:rPr>
        <w:t xml:space="preserve"> maintain trust and increase the level of ‍​‌‍​‍‌engagement.</w:t>
      </w:r>
    </w:p>
    <w:p w14:paraId="051219BE" w14:textId="77777777" w:rsidR="00E84AED" w:rsidRPr="00014AD9" w:rsidRDefault="00E84AED" w:rsidP="00E84AED">
      <w:pPr>
        <w:spacing w:line="360" w:lineRule="auto"/>
        <w:jc w:val="both"/>
        <w:rPr>
          <w:rFonts w:ascii="Arial" w:hAnsi="Arial" w:cs="Arial"/>
          <w:b/>
        </w:rPr>
      </w:pPr>
      <w:r w:rsidRPr="00014AD9">
        <w:rPr>
          <w:rFonts w:ascii="Arial" w:hAnsi="Arial" w:cs="Arial"/>
          <w:b/>
        </w:rPr>
        <w:t>ETHICAL APPROVAL</w:t>
      </w:r>
    </w:p>
    <w:p w14:paraId="22723A3C" w14:textId="54133588" w:rsidR="00E84AED" w:rsidRPr="00014AD9" w:rsidRDefault="00E84AED" w:rsidP="00222ACA">
      <w:pPr>
        <w:spacing w:line="360" w:lineRule="auto"/>
        <w:jc w:val="both"/>
        <w:rPr>
          <w:rFonts w:ascii="Arial" w:hAnsi="Arial" w:cs="Arial"/>
          <w:bCs/>
          <w:sz w:val="20"/>
        </w:rPr>
      </w:pPr>
      <w:r w:rsidRPr="00014AD9">
        <w:rPr>
          <w:rFonts w:ascii="Arial" w:hAnsi="Arial" w:cs="Arial"/>
          <w:bCs/>
          <w:sz w:val="20"/>
        </w:rPr>
        <w:t xml:space="preserve">This research was evaluated and given the green light by the </w:t>
      </w:r>
      <w:r w:rsidR="00222ACA" w:rsidRPr="00222ACA">
        <w:rPr>
          <w:rFonts w:ascii="Arial" w:hAnsi="Arial" w:cs="Arial"/>
          <w:bCs/>
          <w:sz w:val="20"/>
        </w:rPr>
        <w:t xml:space="preserve">Suzhou University of Science </w:t>
      </w:r>
      <w:r w:rsidR="00222ACA">
        <w:rPr>
          <w:rFonts w:ascii="Arial" w:hAnsi="Arial" w:cs="Arial"/>
          <w:bCs/>
          <w:sz w:val="20"/>
        </w:rPr>
        <w:t>and Technology, Jiangsu Province, China</w:t>
      </w:r>
      <w:r w:rsidRPr="00014AD9">
        <w:rPr>
          <w:rFonts w:ascii="Arial" w:hAnsi="Arial" w:cs="Arial"/>
          <w:bCs/>
          <w:sz w:val="20"/>
        </w:rPr>
        <w:t>. All the operations involving the human participants followed the ethical regulations laid down by the 1964 Helsinki Declaration and the subsequent editions. Informed consent in writing (or consent of a parent/guardian in case of a minor) was secured from every participant before data collection; participants were assured of their freedom to discontinue participation at any time without any negative consequences.</w:t>
      </w:r>
    </w:p>
    <w:p w14:paraId="1330C9B8" w14:textId="77777777" w:rsidR="00E84AED" w:rsidRPr="00014AD9" w:rsidRDefault="00E84AED" w:rsidP="00E84AED">
      <w:pPr>
        <w:spacing w:line="360" w:lineRule="auto"/>
        <w:jc w:val="both"/>
        <w:rPr>
          <w:rFonts w:ascii="Arial" w:hAnsi="Arial" w:cs="Arial"/>
          <w:b/>
        </w:rPr>
      </w:pPr>
      <w:r w:rsidRPr="00014AD9">
        <w:rPr>
          <w:rFonts w:ascii="Arial" w:hAnsi="Arial" w:cs="Arial"/>
          <w:b/>
        </w:rPr>
        <w:t>CONSENT</w:t>
      </w:r>
    </w:p>
    <w:p w14:paraId="51B75AFB" w14:textId="2F433ED7" w:rsidR="00B14487" w:rsidRDefault="00E84AED" w:rsidP="00E84AED">
      <w:pPr>
        <w:spacing w:line="360" w:lineRule="auto"/>
        <w:jc w:val="both"/>
        <w:rPr>
          <w:rFonts w:ascii="Arial" w:hAnsi="Arial" w:cs="Arial"/>
          <w:bCs/>
          <w:sz w:val="20"/>
        </w:rPr>
      </w:pPr>
      <w:r w:rsidRPr="00014AD9">
        <w:rPr>
          <w:rFonts w:ascii="Arial" w:hAnsi="Arial" w:cs="Arial"/>
          <w:bCs/>
          <w:sz w:val="20"/>
        </w:rPr>
        <w:t>Consent in writing from the participants (or from the parents/legal guardians of those under 18) to publish anonymous survey responses and interview excerpts was secured from all participants. Consent form copies are available should the editorial office wish to check them.</w:t>
      </w:r>
    </w:p>
    <w:p w14:paraId="0613104F" w14:textId="19CF8DF5" w:rsidR="00E34050" w:rsidRDefault="007F7605" w:rsidP="007F7605">
      <w:pPr>
        <w:spacing w:line="360" w:lineRule="auto"/>
        <w:jc w:val="both"/>
        <w:rPr>
          <w:rFonts w:ascii="Arial" w:hAnsi="Arial" w:cs="Arial"/>
          <w:b/>
          <w:bCs/>
          <w:sz w:val="20"/>
        </w:rPr>
      </w:pPr>
      <w:r w:rsidRPr="007F7605">
        <w:rPr>
          <w:rFonts w:ascii="Arial" w:hAnsi="Arial" w:cs="Arial"/>
          <w:b/>
          <w:bCs/>
          <w:sz w:val="20"/>
        </w:rPr>
        <w:t>DISCLAIMER (ARTIFICIAL INTELLIGENCE)</w:t>
      </w:r>
    </w:p>
    <w:p w14:paraId="2B6D6E53" w14:textId="5679594C" w:rsidR="007F6C93" w:rsidRPr="00014AD9" w:rsidRDefault="00941AF4" w:rsidP="00E84AED">
      <w:pPr>
        <w:spacing w:line="360" w:lineRule="auto"/>
        <w:jc w:val="both"/>
        <w:rPr>
          <w:rFonts w:ascii="Arial" w:hAnsi="Arial" w:cs="Arial"/>
          <w:bCs/>
          <w:sz w:val="20"/>
        </w:rPr>
      </w:pPr>
      <w:r>
        <w:rPr>
          <w:rFonts w:ascii="Arial" w:hAnsi="Arial" w:cs="Arial"/>
          <w:bCs/>
          <w:sz w:val="20"/>
        </w:rPr>
        <w:t xml:space="preserve">The author </w:t>
      </w:r>
      <w:r w:rsidR="007F7605" w:rsidRPr="007F6C93">
        <w:rPr>
          <w:rFonts w:ascii="Arial" w:hAnsi="Arial" w:cs="Arial"/>
          <w:bCs/>
          <w:sz w:val="20"/>
        </w:rPr>
        <w:t xml:space="preserve">(s) hereby declare that </w:t>
      </w:r>
      <w:r>
        <w:rPr>
          <w:rFonts w:ascii="Arial" w:hAnsi="Arial" w:cs="Arial"/>
          <w:bCs/>
          <w:sz w:val="20"/>
        </w:rPr>
        <w:t>no</w:t>
      </w:r>
      <w:r w:rsidR="007F7605" w:rsidRPr="007F6C93">
        <w:rPr>
          <w:rFonts w:ascii="Arial" w:hAnsi="Arial" w:cs="Arial"/>
          <w:bCs/>
          <w:sz w:val="20"/>
        </w:rPr>
        <w:t xml:space="preserve"> generative AI technologies such as Large Language </w:t>
      </w:r>
      <w:r w:rsidR="007F6C93" w:rsidRPr="007F6C93">
        <w:rPr>
          <w:rFonts w:ascii="Arial" w:hAnsi="Arial" w:cs="Arial"/>
          <w:bCs/>
          <w:sz w:val="20"/>
        </w:rPr>
        <w:t>Models (</w:t>
      </w:r>
      <w:proofErr w:type="spellStart"/>
      <w:r w:rsidR="007F7605" w:rsidRPr="007F6C93">
        <w:rPr>
          <w:rFonts w:ascii="Arial" w:hAnsi="Arial" w:cs="Arial"/>
          <w:bCs/>
          <w:sz w:val="20"/>
        </w:rPr>
        <w:t>ChatGPT</w:t>
      </w:r>
      <w:proofErr w:type="spellEnd"/>
      <w:r w:rsidR="007F7605" w:rsidRPr="007F6C93">
        <w:rPr>
          <w:rFonts w:ascii="Arial" w:hAnsi="Arial" w:cs="Arial"/>
          <w:bCs/>
          <w:sz w:val="20"/>
        </w:rPr>
        <w:t>, COPILOT, etc.) and text-to-image</w:t>
      </w:r>
      <w:r w:rsidR="007F6C93" w:rsidRPr="007F6C93">
        <w:rPr>
          <w:rFonts w:ascii="Arial" w:hAnsi="Arial" w:cs="Arial"/>
          <w:bCs/>
          <w:sz w:val="20"/>
        </w:rPr>
        <w:t xml:space="preserve"> generators have been used during the writing or editing of this manuscript.</w:t>
      </w:r>
    </w:p>
    <w:p w14:paraId="01E6AD17" w14:textId="3D3C1696" w:rsidR="00312391" w:rsidRPr="00FA54D8" w:rsidRDefault="00FA54D8" w:rsidP="00755229">
      <w:pPr>
        <w:spacing w:line="360" w:lineRule="auto"/>
        <w:jc w:val="both"/>
        <w:rPr>
          <w:rFonts w:ascii="Arial" w:hAnsi="Arial" w:cs="Arial"/>
          <w:b/>
          <w:bCs/>
          <w:sz w:val="20"/>
        </w:rPr>
      </w:pPr>
      <w:r>
        <w:rPr>
          <w:rFonts w:ascii="Arial" w:hAnsi="Arial" w:cs="Arial"/>
          <w:b/>
          <w:bCs/>
          <w:sz w:val="20"/>
        </w:rPr>
        <w:t>REFERENCES</w:t>
      </w:r>
    </w:p>
    <w:p w14:paraId="36C067A3"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Abebe, </w:t>
      </w:r>
      <w:proofErr w:type="spellStart"/>
      <w:r w:rsidRPr="00A0096B">
        <w:rPr>
          <w:rFonts w:ascii="Arial" w:hAnsi="Arial" w:cs="Arial"/>
          <w:bCs/>
          <w:sz w:val="20"/>
        </w:rPr>
        <w:t>Girum</w:t>
      </w:r>
      <w:proofErr w:type="spellEnd"/>
      <w:r w:rsidRPr="00A0096B">
        <w:rPr>
          <w:rFonts w:ascii="Arial" w:hAnsi="Arial" w:cs="Arial"/>
          <w:bCs/>
          <w:sz w:val="20"/>
        </w:rPr>
        <w:t xml:space="preserve">, A. Stefano Caria, and Esteban Ortiz-Ospina. 2021. "The Selection of Talent: Experimental and Structural Evidence from Ethiopia." American Economic Review, 111 (6): 1757–1806. </w:t>
      </w:r>
      <w:hyperlink r:id="rId8" w:history="1">
        <w:r w:rsidRPr="00A0096B">
          <w:rPr>
            <w:rStyle w:val="Hyperlink"/>
            <w:rFonts w:ascii="Arial" w:hAnsi="Arial" w:cs="Arial"/>
            <w:bCs/>
            <w:sz w:val="20"/>
          </w:rPr>
          <w:t>https://www.aeaweb.org/articles?id=10.1257/aer.20190586</w:t>
        </w:r>
      </w:hyperlink>
    </w:p>
    <w:p w14:paraId="0E54AAEE" w14:textId="4504F8CE" w:rsidR="00312391" w:rsidRPr="00BF7EC7" w:rsidRDefault="00312391" w:rsidP="00A0096B">
      <w:pPr>
        <w:pStyle w:val="ListParagraph"/>
        <w:numPr>
          <w:ilvl w:val="0"/>
          <w:numId w:val="15"/>
        </w:numPr>
        <w:spacing w:line="360" w:lineRule="auto"/>
        <w:jc w:val="both"/>
        <w:rPr>
          <w:rFonts w:ascii="Arial" w:hAnsi="Arial" w:cs="Arial"/>
          <w:bCs/>
          <w:sz w:val="20"/>
        </w:rPr>
      </w:pPr>
      <w:r w:rsidRPr="00BF7EC7">
        <w:rPr>
          <w:rFonts w:ascii="Arial" w:hAnsi="Arial" w:cs="Arial"/>
          <w:bCs/>
          <w:sz w:val="20"/>
        </w:rPr>
        <w:t xml:space="preserve">African Development Bank. (2022). Sierra Leone Country Strategy Paper 2022-2027. AfDB. </w:t>
      </w:r>
      <w:hyperlink r:id="rId9" w:history="1">
        <w:r w:rsidRPr="00BF7EC7">
          <w:rPr>
            <w:rStyle w:val="Hyperlink"/>
            <w:rFonts w:ascii="Arial" w:hAnsi="Arial" w:cs="Arial"/>
            <w:bCs/>
            <w:sz w:val="20"/>
          </w:rPr>
          <w:t>https://www.afdb.org/en/documents/sierra-leone-country-strategy-paper-2022-2027</w:t>
        </w:r>
      </w:hyperlink>
      <w:r w:rsidRPr="00BF7EC7">
        <w:rPr>
          <w:rFonts w:ascii="Arial" w:hAnsi="Arial" w:cs="Arial"/>
          <w:bCs/>
          <w:sz w:val="20"/>
        </w:rPr>
        <w:t xml:space="preserve"> </w:t>
      </w:r>
    </w:p>
    <w:p w14:paraId="612E2508"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Attah, A. W. (2015). Urbanization Problem and the Challenge of Youth Unemployment in Urban </w:t>
      </w:r>
      <w:proofErr w:type="spellStart"/>
      <w:r w:rsidRPr="00A0096B">
        <w:rPr>
          <w:rFonts w:ascii="Arial" w:hAnsi="Arial" w:cs="Arial"/>
          <w:bCs/>
          <w:sz w:val="20"/>
        </w:rPr>
        <w:t>Centres</w:t>
      </w:r>
      <w:proofErr w:type="spellEnd"/>
      <w:r w:rsidRPr="00A0096B">
        <w:rPr>
          <w:rFonts w:ascii="Arial" w:hAnsi="Arial" w:cs="Arial"/>
          <w:bCs/>
          <w:sz w:val="20"/>
        </w:rPr>
        <w:t xml:space="preserve"> in Nigeria. Journal of Economics, 3(2), 77-88. </w:t>
      </w:r>
      <w:hyperlink r:id="rId10" w:history="1">
        <w:r w:rsidRPr="00A0096B">
          <w:rPr>
            <w:rStyle w:val="Hyperlink"/>
            <w:rFonts w:ascii="Arial" w:hAnsi="Arial" w:cs="Arial"/>
            <w:bCs/>
            <w:sz w:val="20"/>
          </w:rPr>
          <w:t>http://dx.doi.org/10.15640/jeds.v3n2a8</w:t>
        </w:r>
      </w:hyperlink>
    </w:p>
    <w:p w14:paraId="424F8311" w14:textId="77777777" w:rsidR="00312391" w:rsidRPr="00A0096B" w:rsidRDefault="00312391" w:rsidP="00A0096B">
      <w:pPr>
        <w:pStyle w:val="ListParagraph"/>
        <w:numPr>
          <w:ilvl w:val="0"/>
          <w:numId w:val="15"/>
        </w:numPr>
        <w:spacing w:line="360" w:lineRule="auto"/>
        <w:jc w:val="both"/>
        <w:rPr>
          <w:rFonts w:ascii="Arial" w:hAnsi="Arial" w:cs="Arial"/>
          <w:bCs/>
          <w:sz w:val="20"/>
        </w:rPr>
      </w:pPr>
      <w:proofErr w:type="spellStart"/>
      <w:r w:rsidRPr="00A0096B">
        <w:rPr>
          <w:rFonts w:ascii="Arial" w:hAnsi="Arial" w:cs="Arial"/>
          <w:bCs/>
          <w:sz w:val="20"/>
        </w:rPr>
        <w:t>Bandiera</w:t>
      </w:r>
      <w:proofErr w:type="spellEnd"/>
      <w:r w:rsidRPr="00A0096B">
        <w:rPr>
          <w:rFonts w:ascii="Arial" w:hAnsi="Arial" w:cs="Arial"/>
          <w:bCs/>
          <w:sz w:val="20"/>
        </w:rPr>
        <w:t xml:space="preserve">, O., </w:t>
      </w:r>
      <w:proofErr w:type="spellStart"/>
      <w:r w:rsidRPr="00A0096B">
        <w:rPr>
          <w:rFonts w:ascii="Arial" w:hAnsi="Arial" w:cs="Arial"/>
          <w:bCs/>
          <w:sz w:val="20"/>
        </w:rPr>
        <w:t>Buehren</w:t>
      </w:r>
      <w:proofErr w:type="spellEnd"/>
      <w:r w:rsidRPr="00A0096B">
        <w:rPr>
          <w:rFonts w:ascii="Arial" w:hAnsi="Arial" w:cs="Arial"/>
          <w:bCs/>
          <w:sz w:val="20"/>
        </w:rPr>
        <w:t xml:space="preserve">, N., Burgess, R., Goldstein, M., </w:t>
      </w:r>
      <w:proofErr w:type="spellStart"/>
      <w:r w:rsidRPr="00A0096B">
        <w:rPr>
          <w:rFonts w:ascii="Arial" w:hAnsi="Arial" w:cs="Arial"/>
          <w:bCs/>
          <w:sz w:val="20"/>
        </w:rPr>
        <w:t>Gulesci</w:t>
      </w:r>
      <w:proofErr w:type="spellEnd"/>
      <w:r w:rsidRPr="00A0096B">
        <w:rPr>
          <w:rFonts w:ascii="Arial" w:hAnsi="Arial" w:cs="Arial"/>
          <w:bCs/>
          <w:sz w:val="20"/>
        </w:rPr>
        <w:t xml:space="preserve">, S., Rasul, I., &amp; </w:t>
      </w:r>
      <w:proofErr w:type="spellStart"/>
      <w:r w:rsidRPr="00A0096B">
        <w:rPr>
          <w:rFonts w:ascii="Arial" w:hAnsi="Arial" w:cs="Arial"/>
          <w:bCs/>
          <w:sz w:val="20"/>
        </w:rPr>
        <w:t>Sulaiman</w:t>
      </w:r>
      <w:proofErr w:type="spellEnd"/>
      <w:r w:rsidRPr="00A0096B">
        <w:rPr>
          <w:rFonts w:ascii="Arial" w:hAnsi="Arial" w:cs="Arial"/>
          <w:bCs/>
          <w:sz w:val="20"/>
        </w:rPr>
        <w:t xml:space="preserve">, M. (2022). Women’s empowerment in action: Evidence from a randomized control trial in Africa. </w:t>
      </w:r>
      <w:r w:rsidRPr="00A0096B">
        <w:rPr>
          <w:rFonts w:ascii="Arial" w:hAnsi="Arial" w:cs="Arial"/>
          <w:bCs/>
          <w:i/>
          <w:iCs/>
          <w:sz w:val="20"/>
        </w:rPr>
        <w:t>Journal of Development Economics, 150</w:t>
      </w:r>
      <w:r w:rsidRPr="00A0096B">
        <w:rPr>
          <w:rFonts w:ascii="Arial" w:hAnsi="Arial" w:cs="Arial"/>
          <w:bCs/>
          <w:sz w:val="20"/>
        </w:rPr>
        <w:t xml:space="preserve">, 102607. </w:t>
      </w:r>
      <w:hyperlink r:id="rId11" w:tgtFrame="_blank" w:history="1">
        <w:r w:rsidRPr="00A0096B">
          <w:rPr>
            <w:rStyle w:val="Hyperlink"/>
            <w:rFonts w:ascii="Arial" w:hAnsi="Arial" w:cs="Arial"/>
            <w:bCs/>
            <w:sz w:val="20"/>
          </w:rPr>
          <w:t>https://doi.org/10.1016/j.jdeveco.2020.102607</w:t>
        </w:r>
      </w:hyperlink>
    </w:p>
    <w:p w14:paraId="7F63F0DF" w14:textId="77777777" w:rsidR="00312391" w:rsidRPr="00A0096B" w:rsidRDefault="00312391" w:rsidP="00A0096B">
      <w:pPr>
        <w:pStyle w:val="ListParagraph"/>
        <w:numPr>
          <w:ilvl w:val="0"/>
          <w:numId w:val="15"/>
        </w:numPr>
        <w:spacing w:line="360" w:lineRule="auto"/>
        <w:jc w:val="both"/>
        <w:rPr>
          <w:rFonts w:ascii="Arial" w:hAnsi="Arial" w:cs="Arial"/>
          <w:bCs/>
          <w:sz w:val="20"/>
        </w:rPr>
      </w:pPr>
      <w:proofErr w:type="spellStart"/>
      <w:r w:rsidRPr="00A0096B">
        <w:rPr>
          <w:rFonts w:ascii="Arial" w:hAnsi="Arial" w:cs="Arial"/>
          <w:bCs/>
          <w:sz w:val="20"/>
        </w:rPr>
        <w:lastRenderedPageBreak/>
        <w:t>Betcherman</w:t>
      </w:r>
      <w:proofErr w:type="spellEnd"/>
      <w:r w:rsidRPr="00A0096B">
        <w:rPr>
          <w:rFonts w:ascii="Arial" w:hAnsi="Arial" w:cs="Arial"/>
          <w:bCs/>
          <w:sz w:val="20"/>
        </w:rPr>
        <w:t xml:space="preserve">, G., &amp; Khan, T. (2022). Youth employment programs: A systematic review of macro- and micro-level evidence. World Bank Research Observer, 37(1), 1–34. </w:t>
      </w:r>
      <w:hyperlink r:id="rId12" w:history="1">
        <w:r w:rsidRPr="00A0096B">
          <w:rPr>
            <w:rStyle w:val="Hyperlink"/>
            <w:rFonts w:ascii="Arial" w:hAnsi="Arial" w:cs="Arial"/>
            <w:bCs/>
            <w:sz w:val="20"/>
          </w:rPr>
          <w:t>https://doi.org/10.1093/wbro/lkab008</w:t>
        </w:r>
      </w:hyperlink>
    </w:p>
    <w:p w14:paraId="381CA914" w14:textId="77777777" w:rsidR="00312391" w:rsidRPr="00A0096B" w:rsidRDefault="00312391" w:rsidP="00A0096B">
      <w:pPr>
        <w:pStyle w:val="ListParagraph"/>
        <w:numPr>
          <w:ilvl w:val="0"/>
          <w:numId w:val="15"/>
        </w:numPr>
        <w:spacing w:line="360" w:lineRule="auto"/>
        <w:jc w:val="both"/>
        <w:rPr>
          <w:rFonts w:ascii="Arial" w:hAnsi="Arial" w:cs="Arial"/>
          <w:bCs/>
          <w:sz w:val="20"/>
        </w:rPr>
      </w:pPr>
      <w:proofErr w:type="spellStart"/>
      <w:r w:rsidRPr="00A0096B">
        <w:rPr>
          <w:rFonts w:ascii="Arial" w:hAnsi="Arial" w:cs="Arial"/>
          <w:bCs/>
          <w:sz w:val="20"/>
        </w:rPr>
        <w:t>Bouraïma</w:t>
      </w:r>
      <w:proofErr w:type="spellEnd"/>
      <w:r w:rsidRPr="00A0096B">
        <w:rPr>
          <w:rFonts w:ascii="Arial" w:hAnsi="Arial" w:cs="Arial"/>
          <w:bCs/>
          <w:sz w:val="20"/>
        </w:rPr>
        <w:t xml:space="preserve">, N. A., Diallo, M. A., &amp; </w:t>
      </w:r>
      <w:proofErr w:type="spellStart"/>
      <w:r w:rsidRPr="00A0096B">
        <w:rPr>
          <w:rFonts w:ascii="Arial" w:hAnsi="Arial" w:cs="Arial"/>
          <w:bCs/>
          <w:sz w:val="20"/>
        </w:rPr>
        <w:t>Hekponhoue</w:t>
      </w:r>
      <w:proofErr w:type="spellEnd"/>
      <w:r w:rsidRPr="00A0096B">
        <w:rPr>
          <w:rFonts w:ascii="Arial" w:hAnsi="Arial" w:cs="Arial"/>
          <w:bCs/>
          <w:sz w:val="20"/>
        </w:rPr>
        <w:t xml:space="preserve">, S. (2025). Determinants of institutional trust in sub-Saharan Africa: Does media exposure </w:t>
      </w:r>
      <w:proofErr w:type="gramStart"/>
      <w:r w:rsidRPr="00A0096B">
        <w:rPr>
          <w:rFonts w:ascii="Arial" w:hAnsi="Arial" w:cs="Arial"/>
          <w:bCs/>
          <w:sz w:val="20"/>
        </w:rPr>
        <w:t>matter?.</w:t>
      </w:r>
      <w:proofErr w:type="gramEnd"/>
      <w:r w:rsidRPr="00A0096B">
        <w:rPr>
          <w:rFonts w:ascii="Arial" w:hAnsi="Arial" w:cs="Arial"/>
          <w:bCs/>
          <w:sz w:val="20"/>
        </w:rPr>
        <w:t xml:space="preserve"> </w:t>
      </w:r>
      <w:proofErr w:type="spellStart"/>
      <w:r w:rsidRPr="00A0096B">
        <w:rPr>
          <w:rFonts w:ascii="Arial" w:hAnsi="Arial" w:cs="Arial"/>
          <w:bCs/>
          <w:sz w:val="20"/>
        </w:rPr>
        <w:t>Afrobarometer</w:t>
      </w:r>
      <w:proofErr w:type="spellEnd"/>
      <w:r w:rsidRPr="00A0096B">
        <w:rPr>
          <w:rFonts w:ascii="Arial" w:hAnsi="Arial" w:cs="Arial"/>
          <w:bCs/>
          <w:sz w:val="20"/>
        </w:rPr>
        <w:t>.</w:t>
      </w:r>
      <w:r w:rsidRPr="00AC024B">
        <w:t xml:space="preserve"> </w:t>
      </w:r>
      <w:hyperlink r:id="rId13" w:history="1">
        <w:r w:rsidRPr="00A0096B">
          <w:rPr>
            <w:rStyle w:val="Hyperlink"/>
            <w:rFonts w:ascii="Arial" w:hAnsi="Arial" w:cs="Arial"/>
            <w:bCs/>
            <w:sz w:val="20"/>
          </w:rPr>
          <w:t>https://www.afrobarometer.org/wp-content/uploads/2025/04/WP210-Determinants-of-institutional-trust-Does-media-exposure-matter-Afrobarometer-13april25.pdf</w:t>
        </w:r>
      </w:hyperlink>
    </w:p>
    <w:p w14:paraId="3E8F26BA"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Braun, V., &amp; Clarke, V. (2006). Using thematic analysis in psychology. </w:t>
      </w:r>
      <w:r w:rsidRPr="00A0096B">
        <w:rPr>
          <w:rFonts w:ascii="Arial" w:hAnsi="Arial" w:cs="Arial"/>
          <w:bCs/>
          <w:i/>
          <w:iCs/>
          <w:sz w:val="20"/>
        </w:rPr>
        <w:t>Qualitative Research in Psychology, 3</w:t>
      </w:r>
      <w:r w:rsidRPr="00A0096B">
        <w:rPr>
          <w:rFonts w:ascii="Arial" w:hAnsi="Arial" w:cs="Arial"/>
          <w:bCs/>
          <w:sz w:val="20"/>
        </w:rPr>
        <w:t xml:space="preserve">(2), 77–101. </w:t>
      </w:r>
      <w:hyperlink r:id="rId14" w:tgtFrame="_blank" w:history="1">
        <w:r w:rsidRPr="00A0096B">
          <w:rPr>
            <w:rStyle w:val="Hyperlink"/>
            <w:rFonts w:ascii="Arial" w:hAnsi="Arial" w:cs="Arial"/>
            <w:bCs/>
            <w:sz w:val="20"/>
          </w:rPr>
          <w:t>https://doi.org/10.1191/1478088706qp063oa</w:t>
        </w:r>
      </w:hyperlink>
    </w:p>
    <w:p w14:paraId="14CD8BD5"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Cochran, W. G. (1977). </w:t>
      </w:r>
      <w:r w:rsidRPr="00A0096B">
        <w:rPr>
          <w:rFonts w:ascii="Arial" w:hAnsi="Arial" w:cs="Arial"/>
          <w:bCs/>
          <w:i/>
          <w:iCs/>
          <w:sz w:val="20"/>
        </w:rPr>
        <w:t>Sampling techniques</w:t>
      </w:r>
      <w:r w:rsidRPr="00A0096B">
        <w:rPr>
          <w:rFonts w:ascii="Arial" w:hAnsi="Arial" w:cs="Arial"/>
          <w:bCs/>
          <w:sz w:val="20"/>
        </w:rPr>
        <w:t xml:space="preserve"> (3rd ed.). Wiley.</w:t>
      </w:r>
    </w:p>
    <w:p w14:paraId="2C7A3130"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Creswell, J. W., &amp; Clark, V. L. P. (2018). </w:t>
      </w:r>
      <w:r w:rsidRPr="00A0096B">
        <w:rPr>
          <w:rFonts w:ascii="Arial" w:hAnsi="Arial" w:cs="Arial"/>
          <w:bCs/>
          <w:i/>
          <w:iCs/>
          <w:sz w:val="20"/>
        </w:rPr>
        <w:t>Designing and conducting mixed methods research</w:t>
      </w:r>
      <w:r w:rsidRPr="00A0096B">
        <w:rPr>
          <w:rFonts w:ascii="Arial" w:hAnsi="Arial" w:cs="Arial"/>
          <w:bCs/>
          <w:sz w:val="20"/>
        </w:rPr>
        <w:t xml:space="preserve"> (3rd ed.). Sage.</w:t>
      </w:r>
    </w:p>
    <w:p w14:paraId="66BDCADD"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Deutsche Gesellschaft </w:t>
      </w:r>
      <w:proofErr w:type="spellStart"/>
      <w:r w:rsidRPr="00A0096B">
        <w:rPr>
          <w:rFonts w:ascii="Arial" w:hAnsi="Arial" w:cs="Arial"/>
          <w:bCs/>
          <w:sz w:val="20"/>
        </w:rPr>
        <w:t>für</w:t>
      </w:r>
      <w:proofErr w:type="spellEnd"/>
      <w:r w:rsidRPr="00A0096B">
        <w:rPr>
          <w:rFonts w:ascii="Arial" w:hAnsi="Arial" w:cs="Arial"/>
          <w:bCs/>
          <w:sz w:val="20"/>
        </w:rPr>
        <w:t xml:space="preserve"> </w:t>
      </w:r>
      <w:proofErr w:type="spellStart"/>
      <w:r w:rsidRPr="00A0096B">
        <w:rPr>
          <w:rFonts w:ascii="Arial" w:hAnsi="Arial" w:cs="Arial"/>
          <w:bCs/>
          <w:sz w:val="20"/>
        </w:rPr>
        <w:t>Internationale</w:t>
      </w:r>
      <w:proofErr w:type="spellEnd"/>
      <w:r w:rsidRPr="00A0096B">
        <w:rPr>
          <w:rFonts w:ascii="Arial" w:hAnsi="Arial" w:cs="Arial"/>
          <w:bCs/>
          <w:sz w:val="20"/>
        </w:rPr>
        <w:t xml:space="preserve"> </w:t>
      </w:r>
      <w:proofErr w:type="spellStart"/>
      <w:r w:rsidRPr="00A0096B">
        <w:rPr>
          <w:rFonts w:ascii="Arial" w:hAnsi="Arial" w:cs="Arial"/>
          <w:bCs/>
          <w:sz w:val="20"/>
        </w:rPr>
        <w:t>Zusammenarbeit</w:t>
      </w:r>
      <w:proofErr w:type="spellEnd"/>
      <w:r w:rsidRPr="00A0096B">
        <w:rPr>
          <w:rFonts w:ascii="Arial" w:hAnsi="Arial" w:cs="Arial"/>
          <w:bCs/>
          <w:sz w:val="20"/>
        </w:rPr>
        <w:t xml:space="preserve"> (GIZ). (2020). Vocational training expansion in </w:t>
      </w:r>
      <w:proofErr w:type="spellStart"/>
      <w:r w:rsidRPr="00A0096B">
        <w:rPr>
          <w:rFonts w:ascii="Arial" w:hAnsi="Arial" w:cs="Arial"/>
          <w:bCs/>
          <w:sz w:val="20"/>
        </w:rPr>
        <w:t>Moyamba</w:t>
      </w:r>
      <w:proofErr w:type="spellEnd"/>
      <w:r w:rsidRPr="00A0096B">
        <w:rPr>
          <w:rFonts w:ascii="Arial" w:hAnsi="Arial" w:cs="Arial"/>
          <w:bCs/>
          <w:sz w:val="20"/>
        </w:rPr>
        <w:t xml:space="preserve"> and Kenema: Completion report. </w:t>
      </w:r>
      <w:hyperlink r:id="rId15" w:history="1">
        <w:r w:rsidRPr="00A0096B">
          <w:rPr>
            <w:rStyle w:val="Hyperlink"/>
            <w:rFonts w:ascii="Arial" w:hAnsi="Arial" w:cs="Arial"/>
            <w:bCs/>
            <w:sz w:val="20"/>
          </w:rPr>
          <w:t>https://www.giz.de/en/downloads/giz2021-en-vocational-training-moyamba-kenema.pdf</w:t>
        </w:r>
      </w:hyperlink>
    </w:p>
    <w:p w14:paraId="1A1C649E"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Ebrahim, A., Brown, L. D., &amp; </w:t>
      </w:r>
      <w:proofErr w:type="spellStart"/>
      <w:r w:rsidRPr="00A0096B">
        <w:rPr>
          <w:rFonts w:ascii="Arial" w:hAnsi="Arial" w:cs="Arial"/>
          <w:bCs/>
          <w:sz w:val="20"/>
        </w:rPr>
        <w:t>Batliwala</w:t>
      </w:r>
      <w:proofErr w:type="spellEnd"/>
      <w:r w:rsidRPr="00A0096B">
        <w:rPr>
          <w:rFonts w:ascii="Arial" w:hAnsi="Arial" w:cs="Arial"/>
          <w:bCs/>
          <w:sz w:val="20"/>
        </w:rPr>
        <w:t>, S. (2022). Governance for global integration: Designing structure and authority in international advocacy NGOs. World Development, 160, 106063.</w:t>
      </w:r>
      <w:hyperlink r:id="rId16" w:history="1">
        <w:r w:rsidRPr="00A0096B">
          <w:rPr>
            <w:rStyle w:val="Hyperlink"/>
            <w:rFonts w:ascii="Arial" w:hAnsi="Arial" w:cs="Arial"/>
            <w:bCs/>
            <w:sz w:val="20"/>
          </w:rPr>
          <w:t>https://doi.org/10.1016/j.worlddev.2022.106063</w:t>
        </w:r>
      </w:hyperlink>
    </w:p>
    <w:p w14:paraId="4E4CBD31" w14:textId="77777777" w:rsidR="00312391" w:rsidRPr="00A0096B" w:rsidRDefault="00312391" w:rsidP="00A0096B">
      <w:pPr>
        <w:pStyle w:val="ListParagraph"/>
        <w:numPr>
          <w:ilvl w:val="0"/>
          <w:numId w:val="15"/>
        </w:numPr>
        <w:spacing w:line="360" w:lineRule="auto"/>
        <w:jc w:val="both"/>
        <w:rPr>
          <w:rFonts w:ascii="Arial" w:hAnsi="Arial" w:cs="Arial"/>
          <w:bCs/>
          <w:sz w:val="20"/>
        </w:rPr>
      </w:pPr>
      <w:proofErr w:type="spellStart"/>
      <w:r w:rsidRPr="00A0096B">
        <w:rPr>
          <w:rFonts w:ascii="Arial" w:hAnsi="Arial" w:cs="Arial"/>
          <w:bCs/>
          <w:sz w:val="20"/>
        </w:rPr>
        <w:t>Elezaj</w:t>
      </w:r>
      <w:proofErr w:type="spellEnd"/>
      <w:r w:rsidRPr="00A0096B">
        <w:rPr>
          <w:rFonts w:ascii="Arial" w:hAnsi="Arial" w:cs="Arial"/>
          <w:bCs/>
          <w:sz w:val="20"/>
        </w:rPr>
        <w:t xml:space="preserve">, L., </w:t>
      </w:r>
      <w:proofErr w:type="spellStart"/>
      <w:r w:rsidRPr="00A0096B">
        <w:rPr>
          <w:rFonts w:ascii="Arial" w:hAnsi="Arial" w:cs="Arial"/>
          <w:bCs/>
          <w:sz w:val="20"/>
        </w:rPr>
        <w:t>Gjipali</w:t>
      </w:r>
      <w:proofErr w:type="spellEnd"/>
      <w:r w:rsidRPr="00A0096B">
        <w:rPr>
          <w:rFonts w:ascii="Arial" w:hAnsi="Arial" w:cs="Arial"/>
          <w:bCs/>
          <w:sz w:val="20"/>
        </w:rPr>
        <w:t xml:space="preserve">, A., &amp; </w:t>
      </w:r>
      <w:proofErr w:type="spellStart"/>
      <w:r w:rsidRPr="00A0096B">
        <w:rPr>
          <w:rFonts w:ascii="Arial" w:hAnsi="Arial" w:cs="Arial"/>
          <w:bCs/>
          <w:sz w:val="20"/>
        </w:rPr>
        <w:t>Ademaj</w:t>
      </w:r>
      <w:proofErr w:type="spellEnd"/>
      <w:r w:rsidRPr="00A0096B">
        <w:rPr>
          <w:rFonts w:ascii="Arial" w:hAnsi="Arial" w:cs="Arial"/>
          <w:bCs/>
          <w:sz w:val="20"/>
        </w:rPr>
        <w:t xml:space="preserve">, S. (2019). The Impact on Employment of Active </w:t>
      </w:r>
      <w:proofErr w:type="spellStart"/>
      <w:r w:rsidRPr="00A0096B">
        <w:rPr>
          <w:rFonts w:ascii="Arial" w:hAnsi="Arial" w:cs="Arial"/>
          <w:bCs/>
          <w:sz w:val="20"/>
        </w:rPr>
        <w:t>Labour</w:t>
      </w:r>
      <w:proofErr w:type="spellEnd"/>
      <w:r w:rsidRPr="00A0096B">
        <w:rPr>
          <w:rFonts w:ascii="Arial" w:hAnsi="Arial" w:cs="Arial"/>
          <w:bCs/>
          <w:sz w:val="20"/>
        </w:rPr>
        <w:t xml:space="preserve"> Market Policies: An Evaluation of Public Employment Services (PES) in Kosovo. </w:t>
      </w:r>
      <w:r w:rsidRPr="00A0096B">
        <w:rPr>
          <w:rFonts w:ascii="Arial" w:hAnsi="Arial" w:cs="Arial"/>
          <w:bCs/>
          <w:i/>
          <w:iCs/>
          <w:sz w:val="20"/>
        </w:rPr>
        <w:t>South East European Journal of Economics and Business (Online)</w:t>
      </w:r>
      <w:r w:rsidRPr="00A0096B">
        <w:rPr>
          <w:rFonts w:ascii="Arial" w:hAnsi="Arial" w:cs="Arial"/>
          <w:bCs/>
          <w:sz w:val="20"/>
        </w:rPr>
        <w:t>, </w:t>
      </w:r>
      <w:r w:rsidRPr="00A0096B">
        <w:rPr>
          <w:rFonts w:ascii="Arial" w:hAnsi="Arial" w:cs="Arial"/>
          <w:bCs/>
          <w:i/>
          <w:iCs/>
          <w:sz w:val="20"/>
        </w:rPr>
        <w:t>14</w:t>
      </w:r>
      <w:r w:rsidRPr="00A0096B">
        <w:rPr>
          <w:rFonts w:ascii="Arial" w:hAnsi="Arial" w:cs="Arial"/>
          <w:bCs/>
          <w:sz w:val="20"/>
        </w:rPr>
        <w:t>(1), 61-71.</w:t>
      </w:r>
      <w:hyperlink r:id="rId17" w:history="1">
        <w:r w:rsidRPr="00A0096B">
          <w:rPr>
            <w:rStyle w:val="Hyperlink"/>
            <w:rFonts w:ascii="Arial" w:hAnsi="Arial" w:cs="Arial"/>
            <w:bCs/>
            <w:sz w:val="20"/>
          </w:rPr>
          <w:t>https://www.oecd.org/els/emp/2485416.pdf</w:t>
        </w:r>
      </w:hyperlink>
    </w:p>
    <w:p w14:paraId="7102D8B0"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Fowler, F. J. (2013). </w:t>
      </w:r>
      <w:r w:rsidRPr="00A0096B">
        <w:rPr>
          <w:rFonts w:ascii="Arial" w:hAnsi="Arial" w:cs="Arial"/>
          <w:bCs/>
          <w:i/>
          <w:iCs/>
          <w:sz w:val="20"/>
        </w:rPr>
        <w:t>Survey research methods</w:t>
      </w:r>
      <w:r w:rsidRPr="00A0096B">
        <w:rPr>
          <w:rFonts w:ascii="Arial" w:hAnsi="Arial" w:cs="Arial"/>
          <w:bCs/>
          <w:sz w:val="20"/>
        </w:rPr>
        <w:t xml:space="preserve"> (5th ed.). Sage.</w:t>
      </w:r>
    </w:p>
    <w:p w14:paraId="153FDA9E"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Fung, A., &amp; Wright, E. O. (2020). </w:t>
      </w:r>
      <w:r w:rsidRPr="00A0096B">
        <w:rPr>
          <w:rFonts w:ascii="Arial" w:hAnsi="Arial" w:cs="Arial"/>
          <w:bCs/>
          <w:i/>
          <w:iCs/>
          <w:sz w:val="20"/>
        </w:rPr>
        <w:t>Deepening democracy: Institutional innovations in empowered participatory governance</w:t>
      </w:r>
      <w:r w:rsidRPr="00A0096B">
        <w:rPr>
          <w:rFonts w:ascii="Arial" w:hAnsi="Arial" w:cs="Arial"/>
          <w:bCs/>
          <w:sz w:val="20"/>
        </w:rPr>
        <w:t>. Verso.</w:t>
      </w:r>
    </w:p>
    <w:p w14:paraId="4DB28A7B"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Galindo-Silva, H., &amp; Herrera-</w:t>
      </w:r>
      <w:proofErr w:type="spellStart"/>
      <w:r w:rsidRPr="00A0096B">
        <w:rPr>
          <w:rFonts w:ascii="Arial" w:hAnsi="Arial" w:cs="Arial"/>
          <w:bCs/>
          <w:sz w:val="20"/>
        </w:rPr>
        <w:t>Idárraga</w:t>
      </w:r>
      <w:proofErr w:type="spellEnd"/>
      <w:r w:rsidRPr="00A0096B">
        <w:rPr>
          <w:rFonts w:ascii="Arial" w:hAnsi="Arial" w:cs="Arial"/>
          <w:bCs/>
          <w:sz w:val="20"/>
        </w:rPr>
        <w:t xml:space="preserve">, P. (2023). Culture, Gender, and Labor Force Participation: Evidence from Colombia. </w:t>
      </w:r>
      <w:proofErr w:type="spellStart"/>
      <w:r w:rsidRPr="00A0096B">
        <w:rPr>
          <w:rFonts w:ascii="Arial" w:hAnsi="Arial" w:cs="Arial"/>
          <w:bCs/>
          <w:sz w:val="20"/>
        </w:rPr>
        <w:t>arXiv</w:t>
      </w:r>
      <w:proofErr w:type="spellEnd"/>
      <w:r w:rsidRPr="00A0096B">
        <w:rPr>
          <w:rFonts w:ascii="Arial" w:hAnsi="Arial" w:cs="Arial"/>
          <w:bCs/>
          <w:sz w:val="20"/>
        </w:rPr>
        <w:t xml:space="preserve"> preprint arXiv:2307.08869. </w:t>
      </w:r>
      <w:hyperlink r:id="rId18" w:history="1">
        <w:r w:rsidRPr="00A0096B">
          <w:rPr>
            <w:rStyle w:val="Hyperlink"/>
            <w:rFonts w:ascii="Arial" w:hAnsi="Arial" w:cs="Arial"/>
            <w:bCs/>
            <w:sz w:val="20"/>
          </w:rPr>
          <w:t>https://arxiv.org/abs/2307.08869</w:t>
        </w:r>
      </w:hyperlink>
    </w:p>
    <w:p w14:paraId="55777B88" w14:textId="77777777" w:rsidR="00312391" w:rsidRPr="00A0096B" w:rsidRDefault="00312391" w:rsidP="00A0096B">
      <w:pPr>
        <w:pStyle w:val="ListParagraph"/>
        <w:numPr>
          <w:ilvl w:val="0"/>
          <w:numId w:val="15"/>
        </w:numPr>
        <w:spacing w:line="360" w:lineRule="auto"/>
        <w:jc w:val="both"/>
        <w:rPr>
          <w:rFonts w:ascii="Arial" w:hAnsi="Arial" w:cs="Arial"/>
          <w:bCs/>
          <w:sz w:val="20"/>
        </w:rPr>
      </w:pPr>
      <w:proofErr w:type="spellStart"/>
      <w:r w:rsidRPr="00A0096B">
        <w:rPr>
          <w:rFonts w:ascii="Arial" w:hAnsi="Arial" w:cs="Arial"/>
          <w:bCs/>
          <w:sz w:val="20"/>
        </w:rPr>
        <w:t>Hargittai</w:t>
      </w:r>
      <w:proofErr w:type="spellEnd"/>
      <w:r w:rsidRPr="00A0096B">
        <w:rPr>
          <w:rFonts w:ascii="Arial" w:hAnsi="Arial" w:cs="Arial"/>
          <w:bCs/>
          <w:sz w:val="20"/>
        </w:rPr>
        <w:t xml:space="preserve">, E., &amp; </w:t>
      </w:r>
      <w:proofErr w:type="spellStart"/>
      <w:r w:rsidRPr="00A0096B">
        <w:rPr>
          <w:rFonts w:ascii="Arial" w:hAnsi="Arial" w:cs="Arial"/>
          <w:bCs/>
          <w:sz w:val="20"/>
        </w:rPr>
        <w:t>Hinnant</w:t>
      </w:r>
      <w:proofErr w:type="spellEnd"/>
      <w:r w:rsidRPr="00A0096B">
        <w:rPr>
          <w:rFonts w:ascii="Arial" w:hAnsi="Arial" w:cs="Arial"/>
          <w:bCs/>
          <w:sz w:val="20"/>
        </w:rPr>
        <w:t xml:space="preserve">, A. (2008). Digital inequality: Differences in young adults' use of the Internet. Communication research, 35(5), 602-621. </w:t>
      </w:r>
      <w:hyperlink r:id="rId19" w:history="1">
        <w:r w:rsidRPr="00A0096B">
          <w:rPr>
            <w:rStyle w:val="Hyperlink"/>
            <w:rFonts w:ascii="Arial" w:hAnsi="Arial" w:cs="Arial"/>
            <w:bCs/>
            <w:sz w:val="20"/>
          </w:rPr>
          <w:t>https://journals.sagepub.com/doi/abs/10.1177/0093650208321782</w:t>
        </w:r>
      </w:hyperlink>
    </w:p>
    <w:p w14:paraId="63CAEAFE" w14:textId="77777777" w:rsidR="00312391" w:rsidRPr="00A0096B" w:rsidRDefault="00312391" w:rsidP="00A0096B">
      <w:pPr>
        <w:pStyle w:val="ListParagraph"/>
        <w:numPr>
          <w:ilvl w:val="0"/>
          <w:numId w:val="15"/>
        </w:numPr>
        <w:spacing w:line="360" w:lineRule="auto"/>
        <w:jc w:val="both"/>
        <w:rPr>
          <w:rFonts w:ascii="Arial" w:hAnsi="Arial" w:cs="Arial"/>
          <w:bCs/>
          <w:sz w:val="20"/>
        </w:rPr>
      </w:pPr>
      <w:proofErr w:type="spellStart"/>
      <w:r w:rsidRPr="00A0096B">
        <w:rPr>
          <w:rFonts w:ascii="Arial" w:hAnsi="Arial" w:cs="Arial"/>
          <w:bCs/>
          <w:sz w:val="20"/>
        </w:rPr>
        <w:t>Ibarrarán</w:t>
      </w:r>
      <w:proofErr w:type="spellEnd"/>
      <w:r w:rsidRPr="00A0096B">
        <w:rPr>
          <w:rFonts w:ascii="Arial" w:hAnsi="Arial" w:cs="Arial"/>
          <w:bCs/>
          <w:sz w:val="20"/>
        </w:rPr>
        <w:t xml:space="preserve">, P., </w:t>
      </w:r>
      <w:proofErr w:type="spellStart"/>
      <w:r w:rsidRPr="00A0096B">
        <w:rPr>
          <w:rFonts w:ascii="Arial" w:hAnsi="Arial" w:cs="Arial"/>
          <w:bCs/>
          <w:sz w:val="20"/>
        </w:rPr>
        <w:t>Ripani</w:t>
      </w:r>
      <w:proofErr w:type="spellEnd"/>
      <w:r w:rsidRPr="00A0096B">
        <w:rPr>
          <w:rFonts w:ascii="Arial" w:hAnsi="Arial" w:cs="Arial"/>
          <w:bCs/>
          <w:sz w:val="20"/>
        </w:rPr>
        <w:t xml:space="preserve">, L., Taboada, B., Villa, J. M., &amp; García, B. (2022). Life skills, employability, and training for disadvantaged youth: Evidence from a randomized controlled trial. </w:t>
      </w:r>
      <w:r w:rsidRPr="00A0096B">
        <w:rPr>
          <w:rFonts w:ascii="Arial" w:hAnsi="Arial" w:cs="Arial"/>
          <w:bCs/>
          <w:i/>
          <w:iCs/>
          <w:sz w:val="20"/>
        </w:rPr>
        <w:t>Journal of Development Economics, 154</w:t>
      </w:r>
      <w:r w:rsidRPr="00A0096B">
        <w:rPr>
          <w:rFonts w:ascii="Arial" w:hAnsi="Arial" w:cs="Arial"/>
          <w:bCs/>
          <w:sz w:val="20"/>
        </w:rPr>
        <w:t xml:space="preserve">, 102784. </w:t>
      </w:r>
      <w:hyperlink r:id="rId20" w:tgtFrame="_blank" w:history="1">
        <w:r w:rsidRPr="00A0096B">
          <w:rPr>
            <w:rStyle w:val="Hyperlink"/>
            <w:rFonts w:ascii="Arial" w:hAnsi="Arial" w:cs="Arial"/>
            <w:bCs/>
            <w:sz w:val="20"/>
          </w:rPr>
          <w:t>https://doi.org/10.1016/j.jdeveco.2021.102784</w:t>
        </w:r>
      </w:hyperlink>
    </w:p>
    <w:p w14:paraId="7AA60343" w14:textId="77777777" w:rsidR="00312391" w:rsidRPr="00BF7EC7" w:rsidRDefault="00312391" w:rsidP="00A0096B">
      <w:pPr>
        <w:pStyle w:val="ListParagraph"/>
        <w:numPr>
          <w:ilvl w:val="0"/>
          <w:numId w:val="15"/>
        </w:numPr>
        <w:spacing w:line="360" w:lineRule="auto"/>
        <w:jc w:val="both"/>
        <w:rPr>
          <w:rFonts w:ascii="Arial" w:hAnsi="Arial" w:cs="Arial"/>
          <w:bCs/>
          <w:sz w:val="20"/>
        </w:rPr>
      </w:pPr>
      <w:r w:rsidRPr="00BF7EC7">
        <w:rPr>
          <w:rFonts w:ascii="Arial" w:hAnsi="Arial" w:cs="Arial"/>
          <w:bCs/>
          <w:sz w:val="20"/>
        </w:rPr>
        <w:t xml:space="preserve">International </w:t>
      </w:r>
      <w:proofErr w:type="spellStart"/>
      <w:r w:rsidRPr="00BF7EC7">
        <w:rPr>
          <w:rFonts w:ascii="Arial" w:hAnsi="Arial" w:cs="Arial"/>
          <w:bCs/>
          <w:sz w:val="20"/>
        </w:rPr>
        <w:t>Labour</w:t>
      </w:r>
      <w:proofErr w:type="spellEnd"/>
      <w:r w:rsidRPr="00BF7EC7">
        <w:rPr>
          <w:rFonts w:ascii="Arial" w:hAnsi="Arial" w:cs="Arial"/>
          <w:bCs/>
          <w:sz w:val="20"/>
        </w:rPr>
        <w:t xml:space="preserve"> Organization. (2019). </w:t>
      </w:r>
      <w:r w:rsidRPr="00BF7EC7">
        <w:rPr>
          <w:rFonts w:ascii="Arial" w:hAnsi="Arial" w:cs="Arial"/>
          <w:bCs/>
          <w:i/>
          <w:iCs/>
          <w:sz w:val="20"/>
        </w:rPr>
        <w:t>Working poor in Africa: A 20-year review</w:t>
      </w:r>
      <w:r w:rsidRPr="00BF7EC7">
        <w:rPr>
          <w:rFonts w:ascii="Arial" w:hAnsi="Arial" w:cs="Arial"/>
          <w:bCs/>
          <w:sz w:val="20"/>
        </w:rPr>
        <w:t>. ILO.</w:t>
      </w:r>
    </w:p>
    <w:p w14:paraId="4DD81E3F"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International </w:t>
      </w:r>
      <w:proofErr w:type="spellStart"/>
      <w:r w:rsidRPr="00A0096B">
        <w:rPr>
          <w:rFonts w:ascii="Arial" w:hAnsi="Arial" w:cs="Arial"/>
          <w:bCs/>
          <w:sz w:val="20"/>
        </w:rPr>
        <w:t>Labour</w:t>
      </w:r>
      <w:proofErr w:type="spellEnd"/>
      <w:r w:rsidRPr="00A0096B">
        <w:rPr>
          <w:rFonts w:ascii="Arial" w:hAnsi="Arial" w:cs="Arial"/>
          <w:bCs/>
          <w:sz w:val="20"/>
        </w:rPr>
        <w:t xml:space="preserve"> Organization. (2021). </w:t>
      </w:r>
      <w:r w:rsidRPr="00A0096B">
        <w:rPr>
          <w:rFonts w:ascii="Arial" w:hAnsi="Arial" w:cs="Arial"/>
          <w:bCs/>
          <w:i/>
          <w:iCs/>
          <w:sz w:val="20"/>
        </w:rPr>
        <w:t xml:space="preserve">World employment and social outlook 2021: The role of digital </w:t>
      </w:r>
      <w:proofErr w:type="spellStart"/>
      <w:r w:rsidRPr="00A0096B">
        <w:rPr>
          <w:rFonts w:ascii="Arial" w:hAnsi="Arial" w:cs="Arial"/>
          <w:bCs/>
          <w:i/>
          <w:iCs/>
          <w:sz w:val="20"/>
        </w:rPr>
        <w:t>labour</w:t>
      </w:r>
      <w:proofErr w:type="spellEnd"/>
      <w:r w:rsidRPr="00A0096B">
        <w:rPr>
          <w:rFonts w:ascii="Arial" w:hAnsi="Arial" w:cs="Arial"/>
          <w:bCs/>
          <w:i/>
          <w:iCs/>
          <w:sz w:val="20"/>
        </w:rPr>
        <w:t xml:space="preserve"> platforms in transforming the world of work</w:t>
      </w:r>
      <w:r w:rsidRPr="00A0096B">
        <w:rPr>
          <w:rFonts w:ascii="Arial" w:hAnsi="Arial" w:cs="Arial"/>
          <w:bCs/>
          <w:sz w:val="20"/>
        </w:rPr>
        <w:t>. ILO.</w:t>
      </w:r>
    </w:p>
    <w:p w14:paraId="770D28EE"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International </w:t>
      </w:r>
      <w:proofErr w:type="spellStart"/>
      <w:r w:rsidRPr="00A0096B">
        <w:rPr>
          <w:rFonts w:ascii="Arial" w:hAnsi="Arial" w:cs="Arial"/>
          <w:bCs/>
          <w:sz w:val="20"/>
        </w:rPr>
        <w:t>Labour</w:t>
      </w:r>
      <w:proofErr w:type="spellEnd"/>
      <w:r w:rsidRPr="00A0096B">
        <w:rPr>
          <w:rFonts w:ascii="Arial" w:hAnsi="Arial" w:cs="Arial"/>
          <w:bCs/>
          <w:sz w:val="20"/>
        </w:rPr>
        <w:t xml:space="preserve"> Organization. (2024). </w:t>
      </w:r>
      <w:r w:rsidRPr="00A0096B">
        <w:rPr>
          <w:rFonts w:ascii="Arial" w:hAnsi="Arial" w:cs="Arial"/>
          <w:bCs/>
          <w:i/>
          <w:iCs/>
          <w:sz w:val="20"/>
        </w:rPr>
        <w:t>Global employment trends for youth 2024: Pathways to productive employment</w:t>
      </w:r>
      <w:r w:rsidRPr="00A0096B">
        <w:rPr>
          <w:rFonts w:ascii="Arial" w:hAnsi="Arial" w:cs="Arial"/>
          <w:bCs/>
          <w:sz w:val="20"/>
        </w:rPr>
        <w:t>. ILO.</w:t>
      </w:r>
    </w:p>
    <w:p w14:paraId="4EE82EB1" w14:textId="77777777" w:rsidR="00312391" w:rsidRPr="00A0096B" w:rsidRDefault="00312391" w:rsidP="00A0096B">
      <w:pPr>
        <w:pStyle w:val="ListParagraph"/>
        <w:numPr>
          <w:ilvl w:val="0"/>
          <w:numId w:val="15"/>
        </w:numPr>
        <w:spacing w:line="360" w:lineRule="auto"/>
        <w:jc w:val="both"/>
        <w:rPr>
          <w:rFonts w:ascii="Arial" w:hAnsi="Arial" w:cs="Arial"/>
          <w:bCs/>
          <w:sz w:val="20"/>
        </w:rPr>
      </w:pPr>
      <w:proofErr w:type="spellStart"/>
      <w:r w:rsidRPr="00A0096B">
        <w:rPr>
          <w:rFonts w:ascii="Arial" w:hAnsi="Arial" w:cs="Arial"/>
          <w:bCs/>
          <w:sz w:val="20"/>
        </w:rPr>
        <w:lastRenderedPageBreak/>
        <w:t>Kluve</w:t>
      </w:r>
      <w:proofErr w:type="spellEnd"/>
      <w:r w:rsidRPr="00A0096B">
        <w:rPr>
          <w:rFonts w:ascii="Arial" w:hAnsi="Arial" w:cs="Arial"/>
          <w:bCs/>
          <w:sz w:val="20"/>
        </w:rPr>
        <w:t xml:space="preserve">, J., Puerto, S., </w:t>
      </w:r>
      <w:proofErr w:type="spellStart"/>
      <w:r w:rsidRPr="00A0096B">
        <w:rPr>
          <w:rFonts w:ascii="Arial" w:hAnsi="Arial" w:cs="Arial"/>
          <w:bCs/>
          <w:sz w:val="20"/>
        </w:rPr>
        <w:t>Robalino</w:t>
      </w:r>
      <w:proofErr w:type="spellEnd"/>
      <w:r w:rsidRPr="00A0096B">
        <w:rPr>
          <w:rFonts w:ascii="Arial" w:hAnsi="Arial" w:cs="Arial"/>
          <w:bCs/>
          <w:sz w:val="20"/>
        </w:rPr>
        <w:t xml:space="preserve">, D., Romero, J. M., Rother, F., </w:t>
      </w:r>
      <w:proofErr w:type="spellStart"/>
      <w:r w:rsidRPr="00A0096B">
        <w:rPr>
          <w:rFonts w:ascii="Arial" w:hAnsi="Arial" w:cs="Arial"/>
          <w:bCs/>
          <w:sz w:val="20"/>
        </w:rPr>
        <w:t>Stöterau</w:t>
      </w:r>
      <w:proofErr w:type="spellEnd"/>
      <w:r w:rsidRPr="00A0096B">
        <w:rPr>
          <w:rFonts w:ascii="Arial" w:hAnsi="Arial" w:cs="Arial"/>
          <w:bCs/>
          <w:sz w:val="20"/>
        </w:rPr>
        <w:t xml:space="preserve">, J., … &amp; Witte, M. (2019). Do youth employment programs improve labor market outcomes? A quantitative review. </w:t>
      </w:r>
      <w:r w:rsidRPr="00A0096B">
        <w:rPr>
          <w:rFonts w:ascii="Arial" w:hAnsi="Arial" w:cs="Arial"/>
          <w:bCs/>
          <w:i/>
          <w:iCs/>
          <w:sz w:val="20"/>
        </w:rPr>
        <w:t>World Development, 114</w:t>
      </w:r>
      <w:r w:rsidRPr="00A0096B">
        <w:rPr>
          <w:rFonts w:ascii="Arial" w:hAnsi="Arial" w:cs="Arial"/>
          <w:bCs/>
          <w:sz w:val="20"/>
        </w:rPr>
        <w:t xml:space="preserve">, 237–253. </w:t>
      </w:r>
      <w:hyperlink r:id="rId21" w:tgtFrame="_blank" w:history="1">
        <w:r w:rsidRPr="00A0096B">
          <w:rPr>
            <w:rStyle w:val="Hyperlink"/>
            <w:rFonts w:ascii="Arial" w:hAnsi="Arial" w:cs="Arial"/>
            <w:bCs/>
            <w:sz w:val="20"/>
          </w:rPr>
          <w:t>https://doi.org/10.1016/j.worlddev.2018.10.004</w:t>
        </w:r>
      </w:hyperlink>
    </w:p>
    <w:p w14:paraId="3C541C6F" w14:textId="77777777" w:rsidR="00312391" w:rsidRPr="00A0096B" w:rsidRDefault="00312391" w:rsidP="00A0096B">
      <w:pPr>
        <w:pStyle w:val="ListParagraph"/>
        <w:numPr>
          <w:ilvl w:val="0"/>
          <w:numId w:val="15"/>
        </w:numPr>
        <w:spacing w:line="360" w:lineRule="auto"/>
        <w:jc w:val="both"/>
        <w:rPr>
          <w:rFonts w:ascii="Arial" w:hAnsi="Arial" w:cs="Arial"/>
          <w:bCs/>
          <w:sz w:val="20"/>
        </w:rPr>
      </w:pPr>
      <w:proofErr w:type="spellStart"/>
      <w:r w:rsidRPr="00A0096B">
        <w:rPr>
          <w:rFonts w:ascii="Arial" w:hAnsi="Arial" w:cs="Arial"/>
          <w:bCs/>
          <w:sz w:val="20"/>
        </w:rPr>
        <w:t>Lall</w:t>
      </w:r>
      <w:proofErr w:type="spellEnd"/>
      <w:r w:rsidRPr="00A0096B">
        <w:rPr>
          <w:rFonts w:ascii="Arial" w:hAnsi="Arial" w:cs="Arial"/>
          <w:bCs/>
          <w:sz w:val="20"/>
        </w:rPr>
        <w:t xml:space="preserve">, S. V., Henderson, J. V., &amp; Venables, A. J. (2022). </w:t>
      </w:r>
      <w:r w:rsidRPr="00A0096B">
        <w:rPr>
          <w:rFonts w:ascii="Arial" w:hAnsi="Arial" w:cs="Arial"/>
          <w:bCs/>
          <w:i/>
          <w:iCs/>
          <w:sz w:val="20"/>
        </w:rPr>
        <w:t>Africa’s cities: Opening doors to the world</w:t>
      </w:r>
      <w:r w:rsidRPr="00A0096B">
        <w:rPr>
          <w:rFonts w:ascii="Arial" w:hAnsi="Arial" w:cs="Arial"/>
          <w:bCs/>
          <w:sz w:val="20"/>
        </w:rPr>
        <w:t xml:space="preserve">. World Bank. </w:t>
      </w:r>
      <w:hyperlink r:id="rId22" w:tgtFrame="_blank" w:history="1">
        <w:r w:rsidRPr="00A0096B">
          <w:rPr>
            <w:rStyle w:val="Hyperlink"/>
            <w:rFonts w:ascii="Arial" w:hAnsi="Arial" w:cs="Arial"/>
            <w:bCs/>
            <w:sz w:val="20"/>
          </w:rPr>
          <w:t>https://doi.org/10.1596/978-1-4648-1044-2</w:t>
        </w:r>
      </w:hyperlink>
    </w:p>
    <w:p w14:paraId="01D3A9E4"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Lloyds Bank. (2021). </w:t>
      </w:r>
      <w:r w:rsidRPr="00A0096B">
        <w:rPr>
          <w:rFonts w:ascii="Arial" w:hAnsi="Arial" w:cs="Arial"/>
          <w:bCs/>
          <w:i/>
          <w:iCs/>
          <w:sz w:val="20"/>
        </w:rPr>
        <w:t>UK consumer digital index 2021: The rural-urban divide</w:t>
      </w:r>
      <w:r w:rsidRPr="00A0096B">
        <w:rPr>
          <w:rFonts w:ascii="Arial" w:hAnsi="Arial" w:cs="Arial"/>
          <w:bCs/>
          <w:sz w:val="20"/>
        </w:rPr>
        <w:t>. Lloyds Banking Group.</w:t>
      </w:r>
    </w:p>
    <w:p w14:paraId="302941F5"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McKenzie, D. (2017). How effective are active labor market policies in developing countries? A critical review of recent evidence. </w:t>
      </w:r>
      <w:r w:rsidRPr="00A0096B">
        <w:rPr>
          <w:rFonts w:ascii="Arial" w:hAnsi="Arial" w:cs="Arial"/>
          <w:bCs/>
          <w:i/>
          <w:iCs/>
          <w:sz w:val="20"/>
        </w:rPr>
        <w:t>World Bank Policy Research Working Paper 8013</w:t>
      </w:r>
      <w:r w:rsidRPr="00A0096B">
        <w:rPr>
          <w:rFonts w:ascii="Arial" w:hAnsi="Arial" w:cs="Arial"/>
          <w:bCs/>
          <w:sz w:val="20"/>
        </w:rPr>
        <w:t xml:space="preserve">. </w:t>
      </w:r>
      <w:hyperlink r:id="rId23" w:tgtFrame="_blank" w:history="1">
        <w:r w:rsidRPr="00A0096B">
          <w:rPr>
            <w:rStyle w:val="Hyperlink"/>
            <w:rFonts w:ascii="Arial" w:hAnsi="Arial" w:cs="Arial"/>
            <w:bCs/>
            <w:sz w:val="20"/>
          </w:rPr>
          <w:t>https://doi.org/10.1596/1813-9450-8013</w:t>
        </w:r>
      </w:hyperlink>
    </w:p>
    <w:p w14:paraId="39D41B57"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McKenzie, D. (2021). Small business training and cash grants in Sierra Leone: Medium-term impacts and the role of after-care. </w:t>
      </w:r>
      <w:r w:rsidRPr="00A0096B">
        <w:rPr>
          <w:rFonts w:ascii="Arial" w:hAnsi="Arial" w:cs="Arial"/>
          <w:bCs/>
          <w:i/>
          <w:iCs/>
          <w:sz w:val="20"/>
        </w:rPr>
        <w:t>Journal of Development Economics, 151</w:t>
      </w:r>
      <w:r w:rsidRPr="00A0096B">
        <w:rPr>
          <w:rFonts w:ascii="Arial" w:hAnsi="Arial" w:cs="Arial"/>
          <w:bCs/>
          <w:sz w:val="20"/>
        </w:rPr>
        <w:t xml:space="preserve">, 102653. </w:t>
      </w:r>
      <w:hyperlink r:id="rId24" w:tgtFrame="_blank" w:history="1">
        <w:r w:rsidRPr="00A0096B">
          <w:rPr>
            <w:rStyle w:val="Hyperlink"/>
            <w:rFonts w:ascii="Arial" w:hAnsi="Arial" w:cs="Arial"/>
            <w:bCs/>
            <w:sz w:val="20"/>
          </w:rPr>
          <w:t>https://doi.org/10.1016/j.jdeveco.2020.102653</w:t>
        </w:r>
      </w:hyperlink>
    </w:p>
    <w:p w14:paraId="1929A017" w14:textId="77777777" w:rsidR="00312391" w:rsidRPr="00BF7EC7" w:rsidRDefault="00312391" w:rsidP="00A0096B">
      <w:pPr>
        <w:pStyle w:val="ListParagraph"/>
        <w:numPr>
          <w:ilvl w:val="0"/>
          <w:numId w:val="15"/>
        </w:numPr>
        <w:spacing w:line="360" w:lineRule="auto"/>
        <w:jc w:val="both"/>
        <w:rPr>
          <w:rFonts w:ascii="Arial" w:hAnsi="Arial" w:cs="Arial"/>
          <w:bCs/>
          <w:sz w:val="20"/>
        </w:rPr>
      </w:pPr>
      <w:r w:rsidRPr="00BF7EC7">
        <w:rPr>
          <w:rFonts w:ascii="Arial" w:hAnsi="Arial" w:cs="Arial"/>
          <w:bCs/>
          <w:sz w:val="20"/>
        </w:rPr>
        <w:t xml:space="preserve">Ministry of Youth Affairs. (2025). </w:t>
      </w:r>
      <w:r w:rsidRPr="00BF7EC7">
        <w:rPr>
          <w:rFonts w:ascii="Arial" w:hAnsi="Arial" w:cs="Arial"/>
          <w:bCs/>
          <w:i/>
          <w:iCs/>
          <w:sz w:val="20"/>
        </w:rPr>
        <w:t>Status of Youth Report 2025</w:t>
      </w:r>
      <w:r w:rsidRPr="00BF7EC7">
        <w:rPr>
          <w:rFonts w:ascii="Arial" w:hAnsi="Arial" w:cs="Arial"/>
          <w:bCs/>
          <w:sz w:val="20"/>
        </w:rPr>
        <w:t>. Government of Sierra Leone.</w:t>
      </w:r>
    </w:p>
    <w:p w14:paraId="6CEF50C5"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Nguyen, M. H., </w:t>
      </w:r>
      <w:proofErr w:type="spellStart"/>
      <w:r w:rsidRPr="00A0096B">
        <w:rPr>
          <w:rFonts w:ascii="Arial" w:hAnsi="Arial" w:cs="Arial"/>
          <w:bCs/>
          <w:sz w:val="20"/>
        </w:rPr>
        <w:t>Hargittai</w:t>
      </w:r>
      <w:proofErr w:type="spellEnd"/>
      <w:r w:rsidRPr="00A0096B">
        <w:rPr>
          <w:rFonts w:ascii="Arial" w:hAnsi="Arial" w:cs="Arial"/>
          <w:bCs/>
          <w:sz w:val="20"/>
        </w:rPr>
        <w:t xml:space="preserve">, E., &amp; </w:t>
      </w:r>
      <w:proofErr w:type="spellStart"/>
      <w:r w:rsidRPr="00A0096B">
        <w:rPr>
          <w:rFonts w:ascii="Arial" w:hAnsi="Arial" w:cs="Arial"/>
          <w:bCs/>
          <w:sz w:val="20"/>
        </w:rPr>
        <w:t>Marler</w:t>
      </w:r>
      <w:proofErr w:type="spellEnd"/>
      <w:r w:rsidRPr="00A0096B">
        <w:rPr>
          <w:rFonts w:ascii="Arial" w:hAnsi="Arial" w:cs="Arial"/>
          <w:bCs/>
          <w:sz w:val="20"/>
        </w:rPr>
        <w:t xml:space="preserve">, W. (2021). Digital inequality in communication during a time of physical distancing: The case of COVID-19. Computers in human behavior, 120, 106717. </w:t>
      </w:r>
      <w:hyperlink r:id="rId25" w:history="1">
        <w:r w:rsidRPr="00A0096B">
          <w:rPr>
            <w:rStyle w:val="Hyperlink"/>
            <w:rFonts w:ascii="Arial" w:hAnsi="Arial" w:cs="Arial"/>
            <w:bCs/>
            <w:sz w:val="20"/>
          </w:rPr>
          <w:t>https://www.sciencedirect.com/science/article/pii/S074756322100039X</w:t>
        </w:r>
      </w:hyperlink>
    </w:p>
    <w:p w14:paraId="287F1D67" w14:textId="18F4E6EB"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O’Higgins, N. (2017). Rising to the youth employment challenge: New evidence on key policy issues. International </w:t>
      </w:r>
      <w:proofErr w:type="spellStart"/>
      <w:r w:rsidRPr="00A0096B">
        <w:rPr>
          <w:rFonts w:ascii="Arial" w:hAnsi="Arial" w:cs="Arial"/>
          <w:bCs/>
          <w:sz w:val="20"/>
        </w:rPr>
        <w:t>Labour</w:t>
      </w:r>
      <w:proofErr w:type="spellEnd"/>
      <w:r w:rsidRPr="00A0096B">
        <w:rPr>
          <w:rFonts w:ascii="Arial" w:hAnsi="Arial" w:cs="Arial"/>
          <w:bCs/>
          <w:sz w:val="20"/>
        </w:rPr>
        <w:t xml:space="preserve"> Office. </w:t>
      </w:r>
      <w:hyperlink r:id="rId26" w:history="1">
        <w:r w:rsidRPr="00A0096B">
          <w:rPr>
            <w:rStyle w:val="Hyperlink"/>
            <w:rFonts w:ascii="Arial" w:hAnsi="Arial" w:cs="Arial"/>
            <w:bCs/>
            <w:sz w:val="20"/>
          </w:rPr>
          <w:t>https://researchrepository.ilo.org/esploro/outputs/report/Rising-to-the-youth-employment-challenge/995219463702676</w:t>
        </w:r>
      </w:hyperlink>
    </w:p>
    <w:p w14:paraId="33FA7B2C"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Stanton, C., Lawn, J. E., Rahman, H., </w:t>
      </w:r>
      <w:proofErr w:type="spellStart"/>
      <w:r w:rsidRPr="00A0096B">
        <w:rPr>
          <w:rFonts w:ascii="Arial" w:hAnsi="Arial" w:cs="Arial"/>
          <w:bCs/>
          <w:sz w:val="20"/>
        </w:rPr>
        <w:t>Wilczynska-Ketende</w:t>
      </w:r>
      <w:proofErr w:type="spellEnd"/>
      <w:r w:rsidRPr="00A0096B">
        <w:rPr>
          <w:rFonts w:ascii="Arial" w:hAnsi="Arial" w:cs="Arial"/>
          <w:bCs/>
          <w:sz w:val="20"/>
        </w:rPr>
        <w:t xml:space="preserve">, K., &amp; Hill, K. (2006). Stillbirth rates: delivering estimates in 190 countries. The Lancet, 367(9521), 1487-1494. </w:t>
      </w:r>
      <w:hyperlink r:id="rId27" w:history="1">
        <w:r w:rsidRPr="00A0096B">
          <w:rPr>
            <w:rStyle w:val="Hyperlink"/>
            <w:rFonts w:ascii="Arial" w:hAnsi="Arial" w:cs="Arial"/>
            <w:bCs/>
            <w:sz w:val="20"/>
          </w:rPr>
          <w:t>https://www.thelancet.com/journals/lancet/article/PIIS0140-6736(06)68586-3/fulltext?iseop=true</w:t>
        </w:r>
      </w:hyperlink>
    </w:p>
    <w:p w14:paraId="2B540627"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Statistics Sierra Leone. (2018). </w:t>
      </w:r>
      <w:proofErr w:type="spellStart"/>
      <w:r w:rsidRPr="00A0096B">
        <w:rPr>
          <w:rFonts w:ascii="Arial" w:hAnsi="Arial" w:cs="Arial"/>
          <w:bCs/>
          <w:i/>
          <w:iCs/>
          <w:sz w:val="20"/>
        </w:rPr>
        <w:t>Labour</w:t>
      </w:r>
      <w:proofErr w:type="spellEnd"/>
      <w:r w:rsidRPr="00A0096B">
        <w:rPr>
          <w:rFonts w:ascii="Arial" w:hAnsi="Arial" w:cs="Arial"/>
          <w:bCs/>
          <w:i/>
          <w:iCs/>
          <w:sz w:val="20"/>
        </w:rPr>
        <w:t xml:space="preserve"> Force Survey 2018</w:t>
      </w:r>
      <w:r w:rsidRPr="00A0096B">
        <w:rPr>
          <w:rFonts w:ascii="Arial" w:hAnsi="Arial" w:cs="Arial"/>
          <w:bCs/>
          <w:sz w:val="20"/>
        </w:rPr>
        <w:t>. SSL.</w:t>
      </w:r>
    </w:p>
    <w:p w14:paraId="517CBE5D"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Statistics Sierra Leone. (2022). </w:t>
      </w:r>
      <w:r w:rsidRPr="00A0096B">
        <w:rPr>
          <w:rFonts w:ascii="Arial" w:hAnsi="Arial" w:cs="Arial"/>
          <w:bCs/>
          <w:i/>
          <w:iCs/>
          <w:sz w:val="20"/>
        </w:rPr>
        <w:t>Sierra Leone integrated household survey (SLIHS) 2022 poverty report</w:t>
      </w:r>
      <w:r w:rsidRPr="00A0096B">
        <w:rPr>
          <w:rFonts w:ascii="Arial" w:hAnsi="Arial" w:cs="Arial"/>
          <w:bCs/>
          <w:sz w:val="20"/>
        </w:rPr>
        <w:t>. SSL.</w:t>
      </w:r>
    </w:p>
    <w:p w14:paraId="399FD877" w14:textId="77777777" w:rsidR="00312391" w:rsidRPr="00BF7EC7" w:rsidRDefault="00312391" w:rsidP="00A0096B">
      <w:pPr>
        <w:pStyle w:val="ListParagraph"/>
        <w:numPr>
          <w:ilvl w:val="0"/>
          <w:numId w:val="15"/>
        </w:numPr>
        <w:spacing w:line="360" w:lineRule="auto"/>
        <w:jc w:val="both"/>
        <w:rPr>
          <w:rFonts w:ascii="Arial" w:hAnsi="Arial" w:cs="Arial"/>
          <w:bCs/>
          <w:sz w:val="20"/>
        </w:rPr>
      </w:pPr>
      <w:r w:rsidRPr="00BF7EC7">
        <w:rPr>
          <w:rFonts w:ascii="Arial" w:hAnsi="Arial" w:cs="Arial"/>
          <w:bCs/>
          <w:sz w:val="20"/>
        </w:rPr>
        <w:t xml:space="preserve">Statistics Sierra Leone. (2023). </w:t>
      </w:r>
      <w:proofErr w:type="spellStart"/>
      <w:r w:rsidRPr="00BF7EC7">
        <w:rPr>
          <w:rFonts w:ascii="Arial" w:hAnsi="Arial" w:cs="Arial"/>
          <w:bCs/>
          <w:i/>
          <w:iCs/>
          <w:sz w:val="20"/>
        </w:rPr>
        <w:t>Labour</w:t>
      </w:r>
      <w:proofErr w:type="spellEnd"/>
      <w:r w:rsidRPr="00BF7EC7">
        <w:rPr>
          <w:rFonts w:ascii="Arial" w:hAnsi="Arial" w:cs="Arial"/>
          <w:bCs/>
          <w:i/>
          <w:iCs/>
          <w:sz w:val="20"/>
        </w:rPr>
        <w:t xml:space="preserve"> Force Survey 2023</w:t>
      </w:r>
      <w:r w:rsidRPr="00BF7EC7">
        <w:rPr>
          <w:rFonts w:ascii="Arial" w:hAnsi="Arial" w:cs="Arial"/>
          <w:bCs/>
          <w:sz w:val="20"/>
        </w:rPr>
        <w:t>. SSL.</w:t>
      </w:r>
    </w:p>
    <w:p w14:paraId="44402F89" w14:textId="77777777" w:rsidR="00312391" w:rsidRDefault="00312391" w:rsidP="00A0096B">
      <w:pPr>
        <w:pStyle w:val="ListParagraph"/>
        <w:numPr>
          <w:ilvl w:val="0"/>
          <w:numId w:val="15"/>
        </w:numPr>
      </w:pPr>
      <w:proofErr w:type="spellStart"/>
      <w:r w:rsidRPr="00DA79C0">
        <w:t>Supriyanto</w:t>
      </w:r>
      <w:proofErr w:type="spellEnd"/>
      <w:r w:rsidRPr="00DA79C0">
        <w:t>, A. S. (2013). Role of procedural justice, organizational commitment and job satisfaction on job performance: The mediating effects of organizational citizenship behavior. </w:t>
      </w:r>
      <w:r w:rsidRPr="00A0096B">
        <w:rPr>
          <w:i/>
          <w:iCs/>
        </w:rPr>
        <w:t>International Journal of Business and Management</w:t>
      </w:r>
      <w:r w:rsidRPr="00DA79C0">
        <w:t>, </w:t>
      </w:r>
      <w:r w:rsidRPr="00A0096B">
        <w:rPr>
          <w:i/>
          <w:iCs/>
        </w:rPr>
        <w:t>8</w:t>
      </w:r>
      <w:r w:rsidRPr="00DA79C0">
        <w:t>(15), 57-67.</w:t>
      </w:r>
      <w:hyperlink r:id="rId28" w:history="1">
        <w:r w:rsidRPr="00457E2B">
          <w:rPr>
            <w:rStyle w:val="Hyperlink"/>
          </w:rPr>
          <w:t>http://repository.uinmalang.ac.id/1090/</w:t>
        </w:r>
      </w:hyperlink>
    </w:p>
    <w:p w14:paraId="6D6C8098" w14:textId="77777777" w:rsidR="00312391" w:rsidRPr="00A0096B" w:rsidRDefault="00312391" w:rsidP="00A0096B">
      <w:pPr>
        <w:pStyle w:val="ListParagraph"/>
        <w:numPr>
          <w:ilvl w:val="0"/>
          <w:numId w:val="15"/>
        </w:numPr>
        <w:spacing w:line="360" w:lineRule="auto"/>
        <w:jc w:val="both"/>
        <w:rPr>
          <w:rStyle w:val="Hyperlink"/>
          <w:rFonts w:ascii="Arial" w:hAnsi="Arial" w:cs="Arial"/>
          <w:bCs/>
          <w:sz w:val="20"/>
        </w:rPr>
      </w:pPr>
      <w:proofErr w:type="spellStart"/>
      <w:r w:rsidRPr="00A0096B">
        <w:rPr>
          <w:rFonts w:ascii="Arial" w:hAnsi="Arial" w:cs="Arial"/>
          <w:bCs/>
          <w:sz w:val="20"/>
        </w:rPr>
        <w:t>Tavakol</w:t>
      </w:r>
      <w:proofErr w:type="spellEnd"/>
      <w:r w:rsidRPr="00A0096B">
        <w:rPr>
          <w:rFonts w:ascii="Arial" w:hAnsi="Arial" w:cs="Arial"/>
          <w:bCs/>
          <w:sz w:val="20"/>
        </w:rPr>
        <w:t xml:space="preserve">, M., &amp; </w:t>
      </w:r>
      <w:proofErr w:type="spellStart"/>
      <w:r w:rsidRPr="00A0096B">
        <w:rPr>
          <w:rFonts w:ascii="Arial" w:hAnsi="Arial" w:cs="Arial"/>
          <w:bCs/>
          <w:sz w:val="20"/>
        </w:rPr>
        <w:t>Dennick</w:t>
      </w:r>
      <w:proofErr w:type="spellEnd"/>
      <w:r w:rsidRPr="00A0096B">
        <w:rPr>
          <w:rFonts w:ascii="Arial" w:hAnsi="Arial" w:cs="Arial"/>
          <w:bCs/>
          <w:sz w:val="20"/>
        </w:rPr>
        <w:t xml:space="preserve">, R. (2011). Making sense of Cronbach’s alpha. </w:t>
      </w:r>
      <w:r w:rsidRPr="00A0096B">
        <w:rPr>
          <w:rFonts w:ascii="Arial" w:hAnsi="Arial" w:cs="Arial"/>
          <w:bCs/>
          <w:i/>
          <w:iCs/>
          <w:sz w:val="20"/>
        </w:rPr>
        <w:t>International Journal of Medical Education, 2</w:t>
      </w:r>
      <w:r w:rsidRPr="00A0096B">
        <w:rPr>
          <w:rFonts w:ascii="Arial" w:hAnsi="Arial" w:cs="Arial"/>
          <w:bCs/>
          <w:sz w:val="20"/>
        </w:rPr>
        <w:t xml:space="preserve">, 53–55. </w:t>
      </w:r>
      <w:hyperlink r:id="rId29" w:tgtFrame="_blank" w:history="1">
        <w:r w:rsidRPr="00A0096B">
          <w:rPr>
            <w:rStyle w:val="Hyperlink"/>
            <w:rFonts w:ascii="Arial" w:hAnsi="Arial" w:cs="Arial"/>
            <w:bCs/>
            <w:sz w:val="20"/>
          </w:rPr>
          <w:t>https://doi.org/10.5116/ijme.4dfb.8dfd</w:t>
        </w:r>
      </w:hyperlink>
    </w:p>
    <w:p w14:paraId="768E41A6"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TheGlobalEconomy.com. (2022). Sierra Leone: Self-employment rate. </w:t>
      </w:r>
      <w:hyperlink r:id="rId30" w:tgtFrame="_blank" w:history="1">
        <w:r w:rsidRPr="00A0096B">
          <w:rPr>
            <w:rStyle w:val="Hyperlink"/>
            <w:rFonts w:ascii="Arial" w:hAnsi="Arial" w:cs="Arial"/>
            <w:bCs/>
            <w:sz w:val="20"/>
          </w:rPr>
          <w:t>https://www.theglobaleconomy.com/Sierra-Leone/Self_employment_rate/</w:t>
        </w:r>
      </w:hyperlink>
    </w:p>
    <w:p w14:paraId="4A797604" w14:textId="77777777" w:rsidR="00312391" w:rsidRPr="00BF7EC7" w:rsidRDefault="00312391" w:rsidP="00A0096B">
      <w:pPr>
        <w:pStyle w:val="ListParagraph"/>
        <w:numPr>
          <w:ilvl w:val="0"/>
          <w:numId w:val="15"/>
        </w:numPr>
        <w:spacing w:line="360" w:lineRule="auto"/>
        <w:jc w:val="both"/>
        <w:rPr>
          <w:rFonts w:ascii="Arial" w:hAnsi="Arial" w:cs="Arial"/>
          <w:bCs/>
          <w:sz w:val="20"/>
        </w:rPr>
      </w:pPr>
      <w:r w:rsidRPr="00BF7EC7">
        <w:rPr>
          <w:rFonts w:ascii="Arial" w:hAnsi="Arial" w:cs="Arial"/>
          <w:bCs/>
          <w:sz w:val="20"/>
        </w:rPr>
        <w:t xml:space="preserve">United Nations Development </w:t>
      </w:r>
      <w:proofErr w:type="spellStart"/>
      <w:r w:rsidRPr="00BF7EC7">
        <w:rPr>
          <w:rFonts w:ascii="Arial" w:hAnsi="Arial" w:cs="Arial"/>
          <w:bCs/>
          <w:sz w:val="20"/>
        </w:rPr>
        <w:t>Programme</w:t>
      </w:r>
      <w:proofErr w:type="spellEnd"/>
      <w:r w:rsidRPr="00BF7EC7">
        <w:rPr>
          <w:rFonts w:ascii="Arial" w:hAnsi="Arial" w:cs="Arial"/>
          <w:bCs/>
          <w:sz w:val="20"/>
        </w:rPr>
        <w:t xml:space="preserve">. (2023). </w:t>
      </w:r>
      <w:r w:rsidRPr="00BF7EC7">
        <w:rPr>
          <w:rFonts w:ascii="Arial" w:hAnsi="Arial" w:cs="Arial"/>
          <w:bCs/>
          <w:i/>
          <w:iCs/>
          <w:sz w:val="20"/>
        </w:rPr>
        <w:t>Human development report 2023: Sierra Leone brief</w:t>
      </w:r>
      <w:r w:rsidRPr="00BF7EC7">
        <w:rPr>
          <w:rFonts w:ascii="Arial" w:hAnsi="Arial" w:cs="Arial"/>
          <w:bCs/>
          <w:sz w:val="20"/>
        </w:rPr>
        <w:t>. UNDP.</w:t>
      </w:r>
    </w:p>
    <w:p w14:paraId="30B142E8"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t xml:space="preserve">World Bank. (2021). </w:t>
      </w:r>
      <w:r w:rsidRPr="00A0096B">
        <w:rPr>
          <w:rFonts w:ascii="Arial" w:hAnsi="Arial" w:cs="Arial"/>
          <w:bCs/>
          <w:i/>
          <w:iCs/>
          <w:sz w:val="20"/>
        </w:rPr>
        <w:t>Sierra Leone jobs diagnostic: Building a resilient and inclusive labor market</w:t>
      </w:r>
      <w:r w:rsidRPr="00A0096B">
        <w:rPr>
          <w:rFonts w:ascii="Arial" w:hAnsi="Arial" w:cs="Arial"/>
          <w:bCs/>
          <w:sz w:val="20"/>
        </w:rPr>
        <w:t>. World Bank.</w:t>
      </w:r>
    </w:p>
    <w:p w14:paraId="1B6094C0" w14:textId="77777777" w:rsidR="00312391" w:rsidRPr="00A0096B" w:rsidRDefault="00312391" w:rsidP="00A0096B">
      <w:pPr>
        <w:pStyle w:val="ListParagraph"/>
        <w:numPr>
          <w:ilvl w:val="0"/>
          <w:numId w:val="15"/>
        </w:numPr>
        <w:spacing w:line="360" w:lineRule="auto"/>
        <w:jc w:val="both"/>
        <w:rPr>
          <w:rFonts w:ascii="Arial" w:hAnsi="Arial" w:cs="Arial"/>
          <w:bCs/>
          <w:sz w:val="20"/>
        </w:rPr>
      </w:pPr>
      <w:r w:rsidRPr="00A0096B">
        <w:rPr>
          <w:rFonts w:ascii="Arial" w:hAnsi="Arial" w:cs="Arial"/>
          <w:bCs/>
          <w:sz w:val="20"/>
        </w:rPr>
        <w:lastRenderedPageBreak/>
        <w:t xml:space="preserve">World Bank. (2022). </w:t>
      </w:r>
      <w:r w:rsidRPr="00A0096B">
        <w:rPr>
          <w:rFonts w:ascii="Arial" w:hAnsi="Arial" w:cs="Arial"/>
          <w:bCs/>
          <w:i/>
          <w:iCs/>
          <w:sz w:val="20"/>
        </w:rPr>
        <w:t>Sierra Leone digital economy diagnostic: Connectivity and inclusion for growth</w:t>
      </w:r>
      <w:r w:rsidRPr="00A0096B">
        <w:rPr>
          <w:rFonts w:ascii="Arial" w:hAnsi="Arial" w:cs="Arial"/>
          <w:bCs/>
          <w:sz w:val="20"/>
        </w:rPr>
        <w:t>. World Bank.</w:t>
      </w:r>
    </w:p>
    <w:p w14:paraId="633754C0" w14:textId="77777777" w:rsidR="00312391" w:rsidRPr="00BF7EC7" w:rsidRDefault="00312391" w:rsidP="00A0096B">
      <w:pPr>
        <w:pStyle w:val="ListParagraph"/>
        <w:numPr>
          <w:ilvl w:val="0"/>
          <w:numId w:val="15"/>
        </w:numPr>
        <w:spacing w:line="360" w:lineRule="auto"/>
        <w:jc w:val="both"/>
        <w:rPr>
          <w:rFonts w:ascii="Arial" w:hAnsi="Arial" w:cs="Arial"/>
          <w:bCs/>
          <w:sz w:val="20"/>
        </w:rPr>
      </w:pPr>
      <w:r w:rsidRPr="00BF7EC7">
        <w:rPr>
          <w:rFonts w:ascii="Arial" w:hAnsi="Arial" w:cs="Arial"/>
          <w:bCs/>
          <w:sz w:val="20"/>
        </w:rPr>
        <w:t xml:space="preserve">World Bank. (2024). </w:t>
      </w:r>
      <w:r w:rsidRPr="00BF7EC7">
        <w:rPr>
          <w:rFonts w:ascii="Arial" w:hAnsi="Arial" w:cs="Arial"/>
          <w:bCs/>
          <w:i/>
          <w:iCs/>
          <w:sz w:val="20"/>
        </w:rPr>
        <w:t>Gender gaps in earnings and entrepreneurship in Sierra Leone</w:t>
      </w:r>
      <w:r w:rsidRPr="00BF7EC7">
        <w:rPr>
          <w:rFonts w:ascii="Arial" w:hAnsi="Arial" w:cs="Arial"/>
          <w:bCs/>
          <w:sz w:val="20"/>
        </w:rPr>
        <w:t xml:space="preserve"> (Policy Research Working Paper 10891). World Bank.</w:t>
      </w:r>
    </w:p>
    <w:p w14:paraId="5CBB4322" w14:textId="77777777" w:rsidR="00312391" w:rsidRPr="00A0096B" w:rsidRDefault="00312391" w:rsidP="00A0096B">
      <w:pPr>
        <w:pStyle w:val="ListParagraph"/>
        <w:numPr>
          <w:ilvl w:val="0"/>
          <w:numId w:val="15"/>
        </w:numPr>
        <w:spacing w:line="360" w:lineRule="auto"/>
        <w:jc w:val="both"/>
        <w:rPr>
          <w:rFonts w:ascii="Arial" w:hAnsi="Arial" w:cs="Arial"/>
          <w:bCs/>
          <w:sz w:val="20"/>
        </w:rPr>
      </w:pPr>
      <w:bookmarkStart w:id="0" w:name="_GoBack"/>
      <w:bookmarkEnd w:id="0"/>
      <w:proofErr w:type="spellStart"/>
      <w:r w:rsidRPr="00A0096B">
        <w:rPr>
          <w:rFonts w:ascii="Arial" w:hAnsi="Arial" w:cs="Arial"/>
          <w:bCs/>
          <w:sz w:val="20"/>
        </w:rPr>
        <w:t>Zikmund</w:t>
      </w:r>
      <w:proofErr w:type="spellEnd"/>
      <w:r w:rsidRPr="00A0096B">
        <w:rPr>
          <w:rFonts w:ascii="Arial" w:hAnsi="Arial" w:cs="Arial"/>
          <w:bCs/>
          <w:sz w:val="20"/>
        </w:rPr>
        <w:t xml:space="preserve">, W. G., </w:t>
      </w:r>
      <w:proofErr w:type="spellStart"/>
      <w:r w:rsidRPr="00A0096B">
        <w:rPr>
          <w:rFonts w:ascii="Arial" w:hAnsi="Arial" w:cs="Arial"/>
          <w:bCs/>
          <w:sz w:val="20"/>
        </w:rPr>
        <w:t>Babin</w:t>
      </w:r>
      <w:proofErr w:type="spellEnd"/>
      <w:r w:rsidRPr="00A0096B">
        <w:rPr>
          <w:rFonts w:ascii="Arial" w:hAnsi="Arial" w:cs="Arial"/>
          <w:bCs/>
          <w:sz w:val="20"/>
        </w:rPr>
        <w:t xml:space="preserve">, B. J., </w:t>
      </w:r>
      <w:proofErr w:type="spellStart"/>
      <w:r w:rsidRPr="00A0096B">
        <w:rPr>
          <w:rFonts w:ascii="Arial" w:hAnsi="Arial" w:cs="Arial"/>
          <w:bCs/>
          <w:sz w:val="20"/>
        </w:rPr>
        <w:t>Carr</w:t>
      </w:r>
      <w:proofErr w:type="spellEnd"/>
      <w:r w:rsidRPr="00A0096B">
        <w:rPr>
          <w:rFonts w:ascii="Arial" w:hAnsi="Arial" w:cs="Arial"/>
          <w:bCs/>
          <w:sz w:val="20"/>
        </w:rPr>
        <w:t xml:space="preserve">, J. C., &amp; Griffin, M. (2013). </w:t>
      </w:r>
      <w:r w:rsidRPr="00A0096B">
        <w:rPr>
          <w:rFonts w:ascii="Arial" w:hAnsi="Arial" w:cs="Arial"/>
          <w:bCs/>
          <w:i/>
          <w:iCs/>
          <w:sz w:val="20"/>
        </w:rPr>
        <w:t>Business research methods</w:t>
      </w:r>
      <w:r w:rsidRPr="00A0096B">
        <w:rPr>
          <w:rFonts w:ascii="Arial" w:hAnsi="Arial" w:cs="Arial"/>
          <w:bCs/>
          <w:sz w:val="20"/>
        </w:rPr>
        <w:t xml:space="preserve"> (9th ed.). Cengage Learning.</w:t>
      </w:r>
    </w:p>
    <w:p w14:paraId="54CBC7B1" w14:textId="77777777" w:rsidR="00B14487" w:rsidRPr="003C6E85" w:rsidRDefault="00B14487" w:rsidP="00755229">
      <w:pPr>
        <w:spacing w:line="360" w:lineRule="auto"/>
        <w:jc w:val="both"/>
        <w:rPr>
          <w:rFonts w:ascii="Times New Roman" w:hAnsi="Times New Roman" w:cs="Times New Roman"/>
          <w:sz w:val="24"/>
        </w:rPr>
      </w:pPr>
    </w:p>
    <w:p w14:paraId="28B8A3B9" w14:textId="77777777" w:rsidR="003C6E85" w:rsidRPr="00123820" w:rsidRDefault="003C6E85" w:rsidP="00755229">
      <w:pPr>
        <w:spacing w:line="360" w:lineRule="auto"/>
        <w:jc w:val="both"/>
        <w:rPr>
          <w:rFonts w:ascii="Times New Roman" w:hAnsi="Times New Roman" w:cs="Times New Roman"/>
          <w:sz w:val="24"/>
        </w:rPr>
      </w:pPr>
    </w:p>
    <w:sectPr w:rsidR="003C6E85" w:rsidRPr="00123820" w:rsidSect="006E5ADA">
      <w:headerReference w:type="even" r:id="rId31"/>
      <w:headerReference w:type="default" r:id="rId32"/>
      <w:footerReference w:type="even" r:id="rId33"/>
      <w:footerReference w:type="default" r:id="rId34"/>
      <w:headerReference w:type="first" r:id="rId35"/>
      <w:footerReference w:type="first" r:id="rId36"/>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21F84" w14:textId="77777777" w:rsidR="000845D9" w:rsidRDefault="000845D9" w:rsidP="00AF583A">
      <w:pPr>
        <w:spacing w:after="0" w:line="240" w:lineRule="auto"/>
      </w:pPr>
      <w:r>
        <w:separator/>
      </w:r>
    </w:p>
  </w:endnote>
  <w:endnote w:type="continuationSeparator" w:id="0">
    <w:p w14:paraId="79C6DDC2" w14:textId="77777777" w:rsidR="000845D9" w:rsidRDefault="000845D9" w:rsidP="00AF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D2E9" w14:textId="77777777" w:rsidR="00DB6297" w:rsidRDefault="00DB6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D0C0" w14:textId="77777777" w:rsidR="00DB6297" w:rsidRDefault="00DB62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5860" w14:textId="77777777" w:rsidR="00DB6297" w:rsidRDefault="00DB6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26345" w14:textId="77777777" w:rsidR="000845D9" w:rsidRDefault="000845D9" w:rsidP="00AF583A">
      <w:pPr>
        <w:spacing w:after="0" w:line="240" w:lineRule="auto"/>
      </w:pPr>
      <w:r>
        <w:separator/>
      </w:r>
    </w:p>
  </w:footnote>
  <w:footnote w:type="continuationSeparator" w:id="0">
    <w:p w14:paraId="2E052ED9" w14:textId="77777777" w:rsidR="000845D9" w:rsidRDefault="000845D9" w:rsidP="00AF5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6BDA1" w14:textId="7AC4C2BB" w:rsidR="00DB6297" w:rsidRDefault="00BF7EC7">
    <w:pPr>
      <w:pStyle w:val="Header"/>
    </w:pPr>
    <w:r>
      <w:rPr>
        <w:noProof/>
      </w:rPr>
      <w:pict w14:anchorId="710C2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53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9EDE0" w14:textId="30994DAD" w:rsidR="00DB6297" w:rsidRDefault="00BF7EC7">
    <w:pPr>
      <w:pStyle w:val="Header"/>
    </w:pPr>
    <w:r>
      <w:rPr>
        <w:noProof/>
      </w:rPr>
      <w:pict w14:anchorId="11C43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53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E8F6" w14:textId="02691203" w:rsidR="00DB6297" w:rsidRDefault="00BF7EC7">
    <w:pPr>
      <w:pStyle w:val="Header"/>
    </w:pPr>
    <w:r>
      <w:rPr>
        <w:noProof/>
      </w:rPr>
      <w:pict w14:anchorId="08FA3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53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54DA7"/>
    <w:multiLevelType w:val="hybridMultilevel"/>
    <w:tmpl w:val="7F0450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294D82"/>
    <w:multiLevelType w:val="hybridMultilevel"/>
    <w:tmpl w:val="893A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B789B"/>
    <w:multiLevelType w:val="hybridMultilevel"/>
    <w:tmpl w:val="6E1453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C1564"/>
    <w:multiLevelType w:val="hybridMultilevel"/>
    <w:tmpl w:val="7EF63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B3AE7"/>
    <w:multiLevelType w:val="multilevel"/>
    <w:tmpl w:val="C106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E3C21"/>
    <w:multiLevelType w:val="hybridMultilevel"/>
    <w:tmpl w:val="51D0EA5E"/>
    <w:lvl w:ilvl="0" w:tplc="CF046F3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2A2F11B8"/>
    <w:multiLevelType w:val="hybridMultilevel"/>
    <w:tmpl w:val="F594F6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34D13"/>
    <w:multiLevelType w:val="hybridMultilevel"/>
    <w:tmpl w:val="0FF822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2F1868"/>
    <w:multiLevelType w:val="hybridMultilevel"/>
    <w:tmpl w:val="0F06C8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38267F"/>
    <w:multiLevelType w:val="hybridMultilevel"/>
    <w:tmpl w:val="284AF9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C2A0D"/>
    <w:multiLevelType w:val="multilevel"/>
    <w:tmpl w:val="CA58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2F0B2B"/>
    <w:multiLevelType w:val="hybridMultilevel"/>
    <w:tmpl w:val="4E5231CE"/>
    <w:lvl w:ilvl="0" w:tplc="0409000B">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907A29"/>
    <w:multiLevelType w:val="hybridMultilevel"/>
    <w:tmpl w:val="6DF0E9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AA6E0F"/>
    <w:multiLevelType w:val="multilevel"/>
    <w:tmpl w:val="1F22B220"/>
    <w:lvl w:ilvl="0">
      <w:start w:val="1"/>
      <w:numFmt w:val="decimal"/>
      <w:lvlText w:val="%1."/>
      <w:lvlJc w:val="left"/>
      <w:pPr>
        <w:ind w:left="720" w:hanging="360"/>
      </w:pPr>
      <w:rPr>
        <w:rFonts w:hint="default"/>
      </w:rPr>
    </w:lvl>
    <w:lvl w:ilvl="1">
      <w:start w:val="2"/>
      <w:numFmt w:val="decimal"/>
      <w:isLgl/>
      <w:lvlText w:val="%1.%2"/>
      <w:lvlJc w:val="left"/>
      <w:pPr>
        <w:ind w:left="15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DB37E2F"/>
    <w:multiLevelType w:val="multilevel"/>
    <w:tmpl w:val="4CF2402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13"/>
  </w:num>
  <w:num w:numId="5">
    <w:abstractNumId w:val="11"/>
  </w:num>
  <w:num w:numId="6">
    <w:abstractNumId w:val="2"/>
  </w:num>
  <w:num w:numId="7">
    <w:abstractNumId w:val="8"/>
  </w:num>
  <w:num w:numId="8">
    <w:abstractNumId w:val="12"/>
  </w:num>
  <w:num w:numId="9">
    <w:abstractNumId w:val="9"/>
  </w:num>
  <w:num w:numId="10">
    <w:abstractNumId w:val="1"/>
  </w:num>
  <w:num w:numId="11">
    <w:abstractNumId w:val="10"/>
  </w:num>
  <w:num w:numId="12">
    <w:abstractNumId w:val="5"/>
  </w:num>
  <w:num w:numId="13">
    <w:abstractNumId w:val="4"/>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820"/>
    <w:rsid w:val="00014AD9"/>
    <w:rsid w:val="000401B7"/>
    <w:rsid w:val="000528F0"/>
    <w:rsid w:val="000622C6"/>
    <w:rsid w:val="00072F98"/>
    <w:rsid w:val="00080B5D"/>
    <w:rsid w:val="000845D9"/>
    <w:rsid w:val="000A7396"/>
    <w:rsid w:val="000C1EB6"/>
    <w:rsid w:val="00115089"/>
    <w:rsid w:val="00120CF4"/>
    <w:rsid w:val="00123820"/>
    <w:rsid w:val="00144A00"/>
    <w:rsid w:val="00161B78"/>
    <w:rsid w:val="001843D3"/>
    <w:rsid w:val="001B3635"/>
    <w:rsid w:val="00205CF4"/>
    <w:rsid w:val="00222ACA"/>
    <w:rsid w:val="002403BB"/>
    <w:rsid w:val="00254AB2"/>
    <w:rsid w:val="002754DB"/>
    <w:rsid w:val="00281477"/>
    <w:rsid w:val="00286C0A"/>
    <w:rsid w:val="002E2545"/>
    <w:rsid w:val="00300DC1"/>
    <w:rsid w:val="00305338"/>
    <w:rsid w:val="00312391"/>
    <w:rsid w:val="0035784D"/>
    <w:rsid w:val="003C2A7A"/>
    <w:rsid w:val="003C6E85"/>
    <w:rsid w:val="003D55D3"/>
    <w:rsid w:val="00431378"/>
    <w:rsid w:val="0045584A"/>
    <w:rsid w:val="00465AA0"/>
    <w:rsid w:val="004D5C1E"/>
    <w:rsid w:val="0053785F"/>
    <w:rsid w:val="00540549"/>
    <w:rsid w:val="00545EC7"/>
    <w:rsid w:val="0054645D"/>
    <w:rsid w:val="0054667E"/>
    <w:rsid w:val="00551E4D"/>
    <w:rsid w:val="005538A7"/>
    <w:rsid w:val="00557972"/>
    <w:rsid w:val="005A2CFC"/>
    <w:rsid w:val="005B1FF2"/>
    <w:rsid w:val="005D673B"/>
    <w:rsid w:val="005D7F1E"/>
    <w:rsid w:val="005F3A6F"/>
    <w:rsid w:val="006301E0"/>
    <w:rsid w:val="00645A06"/>
    <w:rsid w:val="006464C2"/>
    <w:rsid w:val="006531F9"/>
    <w:rsid w:val="006807BF"/>
    <w:rsid w:val="00694A66"/>
    <w:rsid w:val="006E1AA4"/>
    <w:rsid w:val="006E3384"/>
    <w:rsid w:val="006E39BC"/>
    <w:rsid w:val="006E4E1D"/>
    <w:rsid w:val="006E5ADA"/>
    <w:rsid w:val="0070739C"/>
    <w:rsid w:val="00714FE3"/>
    <w:rsid w:val="00755229"/>
    <w:rsid w:val="0076222E"/>
    <w:rsid w:val="00762D01"/>
    <w:rsid w:val="00781891"/>
    <w:rsid w:val="007A727B"/>
    <w:rsid w:val="007F6C93"/>
    <w:rsid w:val="007F7605"/>
    <w:rsid w:val="00811BA1"/>
    <w:rsid w:val="00811F9C"/>
    <w:rsid w:val="00823F91"/>
    <w:rsid w:val="008346DF"/>
    <w:rsid w:val="00847C92"/>
    <w:rsid w:val="00867469"/>
    <w:rsid w:val="008A535A"/>
    <w:rsid w:val="008B013A"/>
    <w:rsid w:val="008B693C"/>
    <w:rsid w:val="008C043B"/>
    <w:rsid w:val="00901320"/>
    <w:rsid w:val="00907758"/>
    <w:rsid w:val="00932688"/>
    <w:rsid w:val="00941AF4"/>
    <w:rsid w:val="00947F30"/>
    <w:rsid w:val="00951113"/>
    <w:rsid w:val="009635CA"/>
    <w:rsid w:val="00974451"/>
    <w:rsid w:val="0099789F"/>
    <w:rsid w:val="009A1252"/>
    <w:rsid w:val="009A6198"/>
    <w:rsid w:val="00A0096B"/>
    <w:rsid w:val="00A26FF0"/>
    <w:rsid w:val="00A477FF"/>
    <w:rsid w:val="00AC024B"/>
    <w:rsid w:val="00AF583A"/>
    <w:rsid w:val="00B13E91"/>
    <w:rsid w:val="00B14487"/>
    <w:rsid w:val="00B22EE6"/>
    <w:rsid w:val="00B261BF"/>
    <w:rsid w:val="00B55E57"/>
    <w:rsid w:val="00BB00E2"/>
    <w:rsid w:val="00BB6E94"/>
    <w:rsid w:val="00BC002B"/>
    <w:rsid w:val="00BF7EC7"/>
    <w:rsid w:val="00C603D7"/>
    <w:rsid w:val="00C96CB8"/>
    <w:rsid w:val="00CB08D0"/>
    <w:rsid w:val="00CC7D45"/>
    <w:rsid w:val="00CD7E13"/>
    <w:rsid w:val="00D12CA9"/>
    <w:rsid w:val="00D42B80"/>
    <w:rsid w:val="00D62FD9"/>
    <w:rsid w:val="00D727C5"/>
    <w:rsid w:val="00D95178"/>
    <w:rsid w:val="00DB3913"/>
    <w:rsid w:val="00DB6297"/>
    <w:rsid w:val="00DC62C3"/>
    <w:rsid w:val="00DE3679"/>
    <w:rsid w:val="00E34050"/>
    <w:rsid w:val="00E649A2"/>
    <w:rsid w:val="00E84AED"/>
    <w:rsid w:val="00F30AE0"/>
    <w:rsid w:val="00F30DB9"/>
    <w:rsid w:val="00F36CF9"/>
    <w:rsid w:val="00F7693C"/>
    <w:rsid w:val="00F9056C"/>
    <w:rsid w:val="00FA54D8"/>
    <w:rsid w:val="00FB6CEC"/>
    <w:rsid w:val="00FD351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FCF43D"/>
  <w15:chartTrackingRefBased/>
  <w15:docId w15:val="{F3B2430D-2174-43A1-B248-1661AB8B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E1D"/>
  </w:style>
  <w:style w:type="paragraph" w:styleId="Heading3">
    <w:name w:val="heading 3"/>
    <w:basedOn w:val="Normal"/>
    <w:next w:val="Normal"/>
    <w:link w:val="Heading3Char"/>
    <w:uiPriority w:val="9"/>
    <w:semiHidden/>
    <w:unhideWhenUsed/>
    <w:qFormat/>
    <w:rsid w:val="00E84A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E85"/>
    <w:pPr>
      <w:ind w:left="720"/>
      <w:contextualSpacing/>
    </w:pPr>
  </w:style>
  <w:style w:type="table" w:styleId="TableGrid">
    <w:name w:val="Table Grid"/>
    <w:basedOn w:val="TableNormal"/>
    <w:uiPriority w:val="39"/>
    <w:rsid w:val="00BC0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C002B"/>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E84AE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14AD9"/>
    <w:rPr>
      <w:color w:val="0563C1" w:themeColor="hyperlink"/>
      <w:u w:val="single"/>
    </w:rPr>
  </w:style>
  <w:style w:type="character" w:customStyle="1" w:styleId="UnresolvedMention1">
    <w:name w:val="Unresolved Mention1"/>
    <w:basedOn w:val="DefaultParagraphFont"/>
    <w:uiPriority w:val="99"/>
    <w:semiHidden/>
    <w:unhideWhenUsed/>
    <w:rsid w:val="00F9056C"/>
    <w:rPr>
      <w:color w:val="605E5C"/>
      <w:shd w:val="clear" w:color="auto" w:fill="E1DFDD"/>
    </w:rPr>
  </w:style>
  <w:style w:type="paragraph" w:styleId="Header">
    <w:name w:val="header"/>
    <w:basedOn w:val="Normal"/>
    <w:link w:val="HeaderChar"/>
    <w:uiPriority w:val="99"/>
    <w:unhideWhenUsed/>
    <w:rsid w:val="00AF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83A"/>
  </w:style>
  <w:style w:type="paragraph" w:styleId="Footer">
    <w:name w:val="footer"/>
    <w:basedOn w:val="Normal"/>
    <w:link w:val="FooterChar"/>
    <w:uiPriority w:val="99"/>
    <w:unhideWhenUsed/>
    <w:rsid w:val="00AF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4834">
      <w:bodyDiv w:val="1"/>
      <w:marLeft w:val="0"/>
      <w:marRight w:val="0"/>
      <w:marTop w:val="0"/>
      <w:marBottom w:val="0"/>
      <w:divBdr>
        <w:top w:val="none" w:sz="0" w:space="0" w:color="auto"/>
        <w:left w:val="none" w:sz="0" w:space="0" w:color="auto"/>
        <w:bottom w:val="none" w:sz="0" w:space="0" w:color="auto"/>
        <w:right w:val="none" w:sz="0" w:space="0" w:color="auto"/>
      </w:divBdr>
    </w:div>
    <w:div w:id="479350713">
      <w:bodyDiv w:val="1"/>
      <w:marLeft w:val="0"/>
      <w:marRight w:val="0"/>
      <w:marTop w:val="0"/>
      <w:marBottom w:val="0"/>
      <w:divBdr>
        <w:top w:val="none" w:sz="0" w:space="0" w:color="auto"/>
        <w:left w:val="none" w:sz="0" w:space="0" w:color="auto"/>
        <w:bottom w:val="none" w:sz="0" w:space="0" w:color="auto"/>
        <w:right w:val="none" w:sz="0" w:space="0" w:color="auto"/>
      </w:divBdr>
    </w:div>
    <w:div w:id="707753677">
      <w:bodyDiv w:val="1"/>
      <w:marLeft w:val="0"/>
      <w:marRight w:val="0"/>
      <w:marTop w:val="0"/>
      <w:marBottom w:val="0"/>
      <w:divBdr>
        <w:top w:val="none" w:sz="0" w:space="0" w:color="auto"/>
        <w:left w:val="none" w:sz="0" w:space="0" w:color="auto"/>
        <w:bottom w:val="none" w:sz="0" w:space="0" w:color="auto"/>
        <w:right w:val="none" w:sz="0" w:space="0" w:color="auto"/>
      </w:divBdr>
      <w:divsChild>
        <w:div w:id="711612610">
          <w:marLeft w:val="0"/>
          <w:marRight w:val="0"/>
          <w:marTop w:val="0"/>
          <w:marBottom w:val="0"/>
          <w:divBdr>
            <w:top w:val="single" w:sz="2" w:space="0" w:color="auto"/>
            <w:left w:val="single" w:sz="2" w:space="0" w:color="auto"/>
            <w:bottom w:val="single" w:sz="2" w:space="0" w:color="auto"/>
            <w:right w:val="single" w:sz="2" w:space="0" w:color="auto"/>
          </w:divBdr>
        </w:div>
        <w:div w:id="787894147">
          <w:marLeft w:val="0"/>
          <w:marRight w:val="0"/>
          <w:marTop w:val="0"/>
          <w:marBottom w:val="0"/>
          <w:divBdr>
            <w:top w:val="single" w:sz="2" w:space="0" w:color="auto"/>
            <w:left w:val="single" w:sz="2" w:space="0" w:color="auto"/>
            <w:bottom w:val="single" w:sz="2" w:space="0" w:color="auto"/>
            <w:right w:val="single" w:sz="2" w:space="0" w:color="auto"/>
          </w:divBdr>
        </w:div>
        <w:div w:id="1001928976">
          <w:marLeft w:val="-1418"/>
          <w:marRight w:val="0"/>
          <w:marTop w:val="0"/>
          <w:marBottom w:val="0"/>
          <w:divBdr>
            <w:top w:val="single" w:sz="2" w:space="0" w:color="auto"/>
            <w:left w:val="single" w:sz="2" w:space="0" w:color="auto"/>
            <w:bottom w:val="single" w:sz="2" w:space="0" w:color="auto"/>
            <w:right w:val="single" w:sz="2" w:space="0" w:color="auto"/>
          </w:divBdr>
          <w:divsChild>
            <w:div w:id="945815587">
              <w:marLeft w:val="0"/>
              <w:marRight w:val="0"/>
              <w:marTop w:val="0"/>
              <w:marBottom w:val="0"/>
              <w:divBdr>
                <w:top w:val="single" w:sz="2" w:space="0" w:color="auto"/>
                <w:left w:val="single" w:sz="2" w:space="31" w:color="auto"/>
                <w:bottom w:val="single" w:sz="2" w:space="9" w:color="auto"/>
                <w:right w:val="single" w:sz="2" w:space="0" w:color="auto"/>
              </w:divBdr>
            </w:div>
          </w:divsChild>
        </w:div>
        <w:div w:id="1494955563">
          <w:marLeft w:val="0"/>
          <w:marRight w:val="0"/>
          <w:marTop w:val="0"/>
          <w:marBottom w:val="0"/>
          <w:divBdr>
            <w:top w:val="single" w:sz="2" w:space="0" w:color="auto"/>
            <w:left w:val="single" w:sz="2" w:space="0" w:color="auto"/>
            <w:bottom w:val="single" w:sz="2" w:space="0" w:color="auto"/>
            <w:right w:val="single" w:sz="2" w:space="0" w:color="auto"/>
          </w:divBdr>
        </w:div>
      </w:divsChild>
    </w:div>
    <w:div w:id="854929249">
      <w:bodyDiv w:val="1"/>
      <w:marLeft w:val="0"/>
      <w:marRight w:val="0"/>
      <w:marTop w:val="0"/>
      <w:marBottom w:val="0"/>
      <w:divBdr>
        <w:top w:val="none" w:sz="0" w:space="0" w:color="auto"/>
        <w:left w:val="none" w:sz="0" w:space="0" w:color="auto"/>
        <w:bottom w:val="none" w:sz="0" w:space="0" w:color="auto"/>
        <w:right w:val="none" w:sz="0" w:space="0" w:color="auto"/>
      </w:divBdr>
      <w:divsChild>
        <w:div w:id="410738113">
          <w:marLeft w:val="0"/>
          <w:marRight w:val="0"/>
          <w:marTop w:val="0"/>
          <w:marBottom w:val="240"/>
          <w:divBdr>
            <w:top w:val="none" w:sz="0" w:space="0" w:color="auto"/>
            <w:left w:val="none" w:sz="0" w:space="0" w:color="auto"/>
            <w:bottom w:val="none" w:sz="0" w:space="0" w:color="auto"/>
            <w:right w:val="none" w:sz="0" w:space="0" w:color="auto"/>
          </w:divBdr>
        </w:div>
        <w:div w:id="1614481953">
          <w:marLeft w:val="0"/>
          <w:marRight w:val="0"/>
          <w:marTop w:val="0"/>
          <w:marBottom w:val="240"/>
          <w:divBdr>
            <w:top w:val="none" w:sz="0" w:space="0" w:color="auto"/>
            <w:left w:val="none" w:sz="0" w:space="0" w:color="auto"/>
            <w:bottom w:val="none" w:sz="0" w:space="0" w:color="auto"/>
            <w:right w:val="none" w:sz="0" w:space="0" w:color="auto"/>
          </w:divBdr>
        </w:div>
        <w:div w:id="364870397">
          <w:marLeft w:val="0"/>
          <w:marRight w:val="0"/>
          <w:marTop w:val="0"/>
          <w:marBottom w:val="240"/>
          <w:divBdr>
            <w:top w:val="none" w:sz="0" w:space="0" w:color="auto"/>
            <w:left w:val="none" w:sz="0" w:space="0" w:color="auto"/>
            <w:bottom w:val="none" w:sz="0" w:space="0" w:color="auto"/>
            <w:right w:val="none" w:sz="0" w:space="0" w:color="auto"/>
          </w:divBdr>
        </w:div>
        <w:div w:id="1467314787">
          <w:marLeft w:val="0"/>
          <w:marRight w:val="0"/>
          <w:marTop w:val="0"/>
          <w:marBottom w:val="240"/>
          <w:divBdr>
            <w:top w:val="none" w:sz="0" w:space="0" w:color="auto"/>
            <w:left w:val="none" w:sz="0" w:space="0" w:color="auto"/>
            <w:bottom w:val="none" w:sz="0" w:space="0" w:color="auto"/>
            <w:right w:val="none" w:sz="0" w:space="0" w:color="auto"/>
          </w:divBdr>
        </w:div>
        <w:div w:id="2060931880">
          <w:marLeft w:val="0"/>
          <w:marRight w:val="0"/>
          <w:marTop w:val="0"/>
          <w:marBottom w:val="240"/>
          <w:divBdr>
            <w:top w:val="none" w:sz="0" w:space="0" w:color="auto"/>
            <w:left w:val="none" w:sz="0" w:space="0" w:color="auto"/>
            <w:bottom w:val="none" w:sz="0" w:space="0" w:color="auto"/>
            <w:right w:val="none" w:sz="0" w:space="0" w:color="auto"/>
          </w:divBdr>
        </w:div>
        <w:div w:id="912619657">
          <w:marLeft w:val="0"/>
          <w:marRight w:val="0"/>
          <w:marTop w:val="0"/>
          <w:marBottom w:val="240"/>
          <w:divBdr>
            <w:top w:val="none" w:sz="0" w:space="0" w:color="auto"/>
            <w:left w:val="none" w:sz="0" w:space="0" w:color="auto"/>
            <w:bottom w:val="none" w:sz="0" w:space="0" w:color="auto"/>
            <w:right w:val="none" w:sz="0" w:space="0" w:color="auto"/>
          </w:divBdr>
        </w:div>
        <w:div w:id="1124037706">
          <w:marLeft w:val="0"/>
          <w:marRight w:val="0"/>
          <w:marTop w:val="0"/>
          <w:marBottom w:val="240"/>
          <w:divBdr>
            <w:top w:val="none" w:sz="0" w:space="0" w:color="auto"/>
            <w:left w:val="none" w:sz="0" w:space="0" w:color="auto"/>
            <w:bottom w:val="none" w:sz="0" w:space="0" w:color="auto"/>
            <w:right w:val="none" w:sz="0" w:space="0" w:color="auto"/>
          </w:divBdr>
        </w:div>
        <w:div w:id="1781607605">
          <w:marLeft w:val="0"/>
          <w:marRight w:val="0"/>
          <w:marTop w:val="0"/>
          <w:marBottom w:val="240"/>
          <w:divBdr>
            <w:top w:val="none" w:sz="0" w:space="0" w:color="auto"/>
            <w:left w:val="none" w:sz="0" w:space="0" w:color="auto"/>
            <w:bottom w:val="none" w:sz="0" w:space="0" w:color="auto"/>
            <w:right w:val="none" w:sz="0" w:space="0" w:color="auto"/>
          </w:divBdr>
        </w:div>
        <w:div w:id="573977668">
          <w:marLeft w:val="0"/>
          <w:marRight w:val="0"/>
          <w:marTop w:val="0"/>
          <w:marBottom w:val="240"/>
          <w:divBdr>
            <w:top w:val="none" w:sz="0" w:space="0" w:color="auto"/>
            <w:left w:val="none" w:sz="0" w:space="0" w:color="auto"/>
            <w:bottom w:val="none" w:sz="0" w:space="0" w:color="auto"/>
            <w:right w:val="none" w:sz="0" w:space="0" w:color="auto"/>
          </w:divBdr>
        </w:div>
        <w:div w:id="1060903088">
          <w:marLeft w:val="0"/>
          <w:marRight w:val="0"/>
          <w:marTop w:val="0"/>
          <w:marBottom w:val="240"/>
          <w:divBdr>
            <w:top w:val="none" w:sz="0" w:space="0" w:color="auto"/>
            <w:left w:val="none" w:sz="0" w:space="0" w:color="auto"/>
            <w:bottom w:val="none" w:sz="0" w:space="0" w:color="auto"/>
            <w:right w:val="none" w:sz="0" w:space="0" w:color="auto"/>
          </w:divBdr>
        </w:div>
        <w:div w:id="901057978">
          <w:marLeft w:val="0"/>
          <w:marRight w:val="0"/>
          <w:marTop w:val="0"/>
          <w:marBottom w:val="240"/>
          <w:divBdr>
            <w:top w:val="none" w:sz="0" w:space="0" w:color="auto"/>
            <w:left w:val="none" w:sz="0" w:space="0" w:color="auto"/>
            <w:bottom w:val="none" w:sz="0" w:space="0" w:color="auto"/>
            <w:right w:val="none" w:sz="0" w:space="0" w:color="auto"/>
          </w:divBdr>
        </w:div>
        <w:div w:id="311838012">
          <w:marLeft w:val="0"/>
          <w:marRight w:val="0"/>
          <w:marTop w:val="0"/>
          <w:marBottom w:val="240"/>
          <w:divBdr>
            <w:top w:val="none" w:sz="0" w:space="0" w:color="auto"/>
            <w:left w:val="none" w:sz="0" w:space="0" w:color="auto"/>
            <w:bottom w:val="none" w:sz="0" w:space="0" w:color="auto"/>
            <w:right w:val="none" w:sz="0" w:space="0" w:color="auto"/>
          </w:divBdr>
        </w:div>
        <w:div w:id="724258596">
          <w:marLeft w:val="0"/>
          <w:marRight w:val="0"/>
          <w:marTop w:val="0"/>
          <w:marBottom w:val="240"/>
          <w:divBdr>
            <w:top w:val="none" w:sz="0" w:space="0" w:color="auto"/>
            <w:left w:val="none" w:sz="0" w:space="0" w:color="auto"/>
            <w:bottom w:val="none" w:sz="0" w:space="0" w:color="auto"/>
            <w:right w:val="none" w:sz="0" w:space="0" w:color="auto"/>
          </w:divBdr>
        </w:div>
        <w:div w:id="700521473">
          <w:marLeft w:val="0"/>
          <w:marRight w:val="0"/>
          <w:marTop w:val="0"/>
          <w:marBottom w:val="240"/>
          <w:divBdr>
            <w:top w:val="none" w:sz="0" w:space="0" w:color="auto"/>
            <w:left w:val="none" w:sz="0" w:space="0" w:color="auto"/>
            <w:bottom w:val="none" w:sz="0" w:space="0" w:color="auto"/>
            <w:right w:val="none" w:sz="0" w:space="0" w:color="auto"/>
          </w:divBdr>
        </w:div>
        <w:div w:id="1658218088">
          <w:marLeft w:val="0"/>
          <w:marRight w:val="0"/>
          <w:marTop w:val="0"/>
          <w:marBottom w:val="240"/>
          <w:divBdr>
            <w:top w:val="none" w:sz="0" w:space="0" w:color="auto"/>
            <w:left w:val="none" w:sz="0" w:space="0" w:color="auto"/>
            <w:bottom w:val="none" w:sz="0" w:space="0" w:color="auto"/>
            <w:right w:val="none" w:sz="0" w:space="0" w:color="auto"/>
          </w:divBdr>
        </w:div>
        <w:div w:id="932400087">
          <w:marLeft w:val="0"/>
          <w:marRight w:val="0"/>
          <w:marTop w:val="0"/>
          <w:marBottom w:val="240"/>
          <w:divBdr>
            <w:top w:val="none" w:sz="0" w:space="0" w:color="auto"/>
            <w:left w:val="none" w:sz="0" w:space="0" w:color="auto"/>
            <w:bottom w:val="none" w:sz="0" w:space="0" w:color="auto"/>
            <w:right w:val="none" w:sz="0" w:space="0" w:color="auto"/>
          </w:divBdr>
        </w:div>
        <w:div w:id="176040173">
          <w:marLeft w:val="0"/>
          <w:marRight w:val="0"/>
          <w:marTop w:val="0"/>
          <w:marBottom w:val="240"/>
          <w:divBdr>
            <w:top w:val="none" w:sz="0" w:space="0" w:color="auto"/>
            <w:left w:val="none" w:sz="0" w:space="0" w:color="auto"/>
            <w:bottom w:val="none" w:sz="0" w:space="0" w:color="auto"/>
            <w:right w:val="none" w:sz="0" w:space="0" w:color="auto"/>
          </w:divBdr>
        </w:div>
        <w:div w:id="454836694">
          <w:marLeft w:val="0"/>
          <w:marRight w:val="0"/>
          <w:marTop w:val="0"/>
          <w:marBottom w:val="240"/>
          <w:divBdr>
            <w:top w:val="none" w:sz="0" w:space="0" w:color="auto"/>
            <w:left w:val="none" w:sz="0" w:space="0" w:color="auto"/>
            <w:bottom w:val="none" w:sz="0" w:space="0" w:color="auto"/>
            <w:right w:val="none" w:sz="0" w:space="0" w:color="auto"/>
          </w:divBdr>
        </w:div>
        <w:div w:id="1439526059">
          <w:marLeft w:val="0"/>
          <w:marRight w:val="0"/>
          <w:marTop w:val="0"/>
          <w:marBottom w:val="240"/>
          <w:divBdr>
            <w:top w:val="none" w:sz="0" w:space="0" w:color="auto"/>
            <w:left w:val="none" w:sz="0" w:space="0" w:color="auto"/>
            <w:bottom w:val="none" w:sz="0" w:space="0" w:color="auto"/>
            <w:right w:val="none" w:sz="0" w:space="0" w:color="auto"/>
          </w:divBdr>
        </w:div>
        <w:div w:id="2000769569">
          <w:marLeft w:val="0"/>
          <w:marRight w:val="0"/>
          <w:marTop w:val="0"/>
          <w:marBottom w:val="240"/>
          <w:divBdr>
            <w:top w:val="none" w:sz="0" w:space="0" w:color="auto"/>
            <w:left w:val="none" w:sz="0" w:space="0" w:color="auto"/>
            <w:bottom w:val="none" w:sz="0" w:space="0" w:color="auto"/>
            <w:right w:val="none" w:sz="0" w:space="0" w:color="auto"/>
          </w:divBdr>
        </w:div>
        <w:div w:id="1416241609">
          <w:marLeft w:val="0"/>
          <w:marRight w:val="0"/>
          <w:marTop w:val="0"/>
          <w:marBottom w:val="240"/>
          <w:divBdr>
            <w:top w:val="none" w:sz="0" w:space="0" w:color="auto"/>
            <w:left w:val="none" w:sz="0" w:space="0" w:color="auto"/>
            <w:bottom w:val="none" w:sz="0" w:space="0" w:color="auto"/>
            <w:right w:val="none" w:sz="0" w:space="0" w:color="auto"/>
          </w:divBdr>
        </w:div>
        <w:div w:id="944383390">
          <w:marLeft w:val="0"/>
          <w:marRight w:val="0"/>
          <w:marTop w:val="0"/>
          <w:marBottom w:val="240"/>
          <w:divBdr>
            <w:top w:val="none" w:sz="0" w:space="0" w:color="auto"/>
            <w:left w:val="none" w:sz="0" w:space="0" w:color="auto"/>
            <w:bottom w:val="none" w:sz="0" w:space="0" w:color="auto"/>
            <w:right w:val="none" w:sz="0" w:space="0" w:color="auto"/>
          </w:divBdr>
        </w:div>
        <w:div w:id="710805459">
          <w:marLeft w:val="0"/>
          <w:marRight w:val="0"/>
          <w:marTop w:val="0"/>
          <w:marBottom w:val="240"/>
          <w:divBdr>
            <w:top w:val="none" w:sz="0" w:space="0" w:color="auto"/>
            <w:left w:val="none" w:sz="0" w:space="0" w:color="auto"/>
            <w:bottom w:val="none" w:sz="0" w:space="0" w:color="auto"/>
            <w:right w:val="none" w:sz="0" w:space="0" w:color="auto"/>
          </w:divBdr>
        </w:div>
        <w:div w:id="671835817">
          <w:marLeft w:val="0"/>
          <w:marRight w:val="0"/>
          <w:marTop w:val="0"/>
          <w:marBottom w:val="240"/>
          <w:divBdr>
            <w:top w:val="none" w:sz="0" w:space="0" w:color="auto"/>
            <w:left w:val="none" w:sz="0" w:space="0" w:color="auto"/>
            <w:bottom w:val="none" w:sz="0" w:space="0" w:color="auto"/>
            <w:right w:val="none" w:sz="0" w:space="0" w:color="auto"/>
          </w:divBdr>
        </w:div>
        <w:div w:id="42141617">
          <w:marLeft w:val="0"/>
          <w:marRight w:val="0"/>
          <w:marTop w:val="0"/>
          <w:marBottom w:val="240"/>
          <w:divBdr>
            <w:top w:val="none" w:sz="0" w:space="0" w:color="auto"/>
            <w:left w:val="none" w:sz="0" w:space="0" w:color="auto"/>
            <w:bottom w:val="none" w:sz="0" w:space="0" w:color="auto"/>
            <w:right w:val="none" w:sz="0" w:space="0" w:color="auto"/>
          </w:divBdr>
        </w:div>
        <w:div w:id="341931416">
          <w:marLeft w:val="0"/>
          <w:marRight w:val="0"/>
          <w:marTop w:val="0"/>
          <w:marBottom w:val="240"/>
          <w:divBdr>
            <w:top w:val="none" w:sz="0" w:space="0" w:color="auto"/>
            <w:left w:val="none" w:sz="0" w:space="0" w:color="auto"/>
            <w:bottom w:val="none" w:sz="0" w:space="0" w:color="auto"/>
            <w:right w:val="none" w:sz="0" w:space="0" w:color="auto"/>
          </w:divBdr>
        </w:div>
        <w:div w:id="1850363640">
          <w:marLeft w:val="0"/>
          <w:marRight w:val="0"/>
          <w:marTop w:val="0"/>
          <w:marBottom w:val="240"/>
          <w:divBdr>
            <w:top w:val="none" w:sz="0" w:space="0" w:color="auto"/>
            <w:left w:val="none" w:sz="0" w:space="0" w:color="auto"/>
            <w:bottom w:val="none" w:sz="0" w:space="0" w:color="auto"/>
            <w:right w:val="none" w:sz="0" w:space="0" w:color="auto"/>
          </w:divBdr>
        </w:div>
        <w:div w:id="704260527">
          <w:marLeft w:val="0"/>
          <w:marRight w:val="0"/>
          <w:marTop w:val="0"/>
          <w:marBottom w:val="240"/>
          <w:divBdr>
            <w:top w:val="none" w:sz="0" w:space="0" w:color="auto"/>
            <w:left w:val="none" w:sz="0" w:space="0" w:color="auto"/>
            <w:bottom w:val="none" w:sz="0" w:space="0" w:color="auto"/>
            <w:right w:val="none" w:sz="0" w:space="0" w:color="auto"/>
          </w:divBdr>
        </w:div>
        <w:div w:id="627324041">
          <w:marLeft w:val="0"/>
          <w:marRight w:val="0"/>
          <w:marTop w:val="0"/>
          <w:marBottom w:val="240"/>
          <w:divBdr>
            <w:top w:val="none" w:sz="0" w:space="0" w:color="auto"/>
            <w:left w:val="none" w:sz="0" w:space="0" w:color="auto"/>
            <w:bottom w:val="none" w:sz="0" w:space="0" w:color="auto"/>
            <w:right w:val="none" w:sz="0" w:space="0" w:color="auto"/>
          </w:divBdr>
        </w:div>
        <w:div w:id="2121562961">
          <w:marLeft w:val="0"/>
          <w:marRight w:val="0"/>
          <w:marTop w:val="0"/>
          <w:marBottom w:val="240"/>
          <w:divBdr>
            <w:top w:val="none" w:sz="0" w:space="0" w:color="auto"/>
            <w:left w:val="none" w:sz="0" w:space="0" w:color="auto"/>
            <w:bottom w:val="none" w:sz="0" w:space="0" w:color="auto"/>
            <w:right w:val="none" w:sz="0" w:space="0" w:color="auto"/>
          </w:divBdr>
        </w:div>
        <w:div w:id="2106729698">
          <w:marLeft w:val="0"/>
          <w:marRight w:val="0"/>
          <w:marTop w:val="0"/>
          <w:marBottom w:val="240"/>
          <w:divBdr>
            <w:top w:val="none" w:sz="0" w:space="0" w:color="auto"/>
            <w:left w:val="none" w:sz="0" w:space="0" w:color="auto"/>
            <w:bottom w:val="none" w:sz="0" w:space="0" w:color="auto"/>
            <w:right w:val="none" w:sz="0" w:space="0" w:color="auto"/>
          </w:divBdr>
        </w:div>
        <w:div w:id="2137944982">
          <w:marLeft w:val="0"/>
          <w:marRight w:val="0"/>
          <w:marTop w:val="0"/>
          <w:marBottom w:val="240"/>
          <w:divBdr>
            <w:top w:val="none" w:sz="0" w:space="0" w:color="auto"/>
            <w:left w:val="none" w:sz="0" w:space="0" w:color="auto"/>
            <w:bottom w:val="none" w:sz="0" w:space="0" w:color="auto"/>
            <w:right w:val="none" w:sz="0" w:space="0" w:color="auto"/>
          </w:divBdr>
        </w:div>
        <w:div w:id="1838375643">
          <w:marLeft w:val="0"/>
          <w:marRight w:val="0"/>
          <w:marTop w:val="0"/>
          <w:marBottom w:val="240"/>
          <w:divBdr>
            <w:top w:val="none" w:sz="0" w:space="0" w:color="auto"/>
            <w:left w:val="none" w:sz="0" w:space="0" w:color="auto"/>
            <w:bottom w:val="none" w:sz="0" w:space="0" w:color="auto"/>
            <w:right w:val="none" w:sz="0" w:space="0" w:color="auto"/>
          </w:divBdr>
        </w:div>
        <w:div w:id="111439793">
          <w:marLeft w:val="0"/>
          <w:marRight w:val="0"/>
          <w:marTop w:val="0"/>
          <w:marBottom w:val="240"/>
          <w:divBdr>
            <w:top w:val="none" w:sz="0" w:space="0" w:color="auto"/>
            <w:left w:val="none" w:sz="0" w:space="0" w:color="auto"/>
            <w:bottom w:val="none" w:sz="0" w:space="0" w:color="auto"/>
            <w:right w:val="none" w:sz="0" w:space="0" w:color="auto"/>
          </w:divBdr>
        </w:div>
        <w:div w:id="92433268">
          <w:marLeft w:val="0"/>
          <w:marRight w:val="0"/>
          <w:marTop w:val="0"/>
          <w:marBottom w:val="240"/>
          <w:divBdr>
            <w:top w:val="none" w:sz="0" w:space="0" w:color="auto"/>
            <w:left w:val="none" w:sz="0" w:space="0" w:color="auto"/>
            <w:bottom w:val="none" w:sz="0" w:space="0" w:color="auto"/>
            <w:right w:val="none" w:sz="0" w:space="0" w:color="auto"/>
          </w:divBdr>
        </w:div>
        <w:div w:id="1613511943">
          <w:marLeft w:val="0"/>
          <w:marRight w:val="0"/>
          <w:marTop w:val="0"/>
          <w:marBottom w:val="240"/>
          <w:divBdr>
            <w:top w:val="none" w:sz="0" w:space="0" w:color="auto"/>
            <w:left w:val="none" w:sz="0" w:space="0" w:color="auto"/>
            <w:bottom w:val="none" w:sz="0" w:space="0" w:color="auto"/>
            <w:right w:val="none" w:sz="0" w:space="0" w:color="auto"/>
          </w:divBdr>
        </w:div>
        <w:div w:id="1551186657">
          <w:marLeft w:val="0"/>
          <w:marRight w:val="0"/>
          <w:marTop w:val="0"/>
          <w:marBottom w:val="240"/>
          <w:divBdr>
            <w:top w:val="none" w:sz="0" w:space="0" w:color="auto"/>
            <w:left w:val="none" w:sz="0" w:space="0" w:color="auto"/>
            <w:bottom w:val="none" w:sz="0" w:space="0" w:color="auto"/>
            <w:right w:val="none" w:sz="0" w:space="0" w:color="auto"/>
          </w:divBdr>
        </w:div>
        <w:div w:id="1652901848">
          <w:marLeft w:val="0"/>
          <w:marRight w:val="0"/>
          <w:marTop w:val="0"/>
          <w:marBottom w:val="240"/>
          <w:divBdr>
            <w:top w:val="none" w:sz="0" w:space="0" w:color="auto"/>
            <w:left w:val="none" w:sz="0" w:space="0" w:color="auto"/>
            <w:bottom w:val="none" w:sz="0" w:space="0" w:color="auto"/>
            <w:right w:val="none" w:sz="0" w:space="0" w:color="auto"/>
          </w:divBdr>
        </w:div>
        <w:div w:id="924340286">
          <w:marLeft w:val="0"/>
          <w:marRight w:val="0"/>
          <w:marTop w:val="0"/>
          <w:marBottom w:val="240"/>
          <w:divBdr>
            <w:top w:val="none" w:sz="0" w:space="0" w:color="auto"/>
            <w:left w:val="none" w:sz="0" w:space="0" w:color="auto"/>
            <w:bottom w:val="none" w:sz="0" w:space="0" w:color="auto"/>
            <w:right w:val="none" w:sz="0" w:space="0" w:color="auto"/>
          </w:divBdr>
        </w:div>
        <w:div w:id="1958217109">
          <w:marLeft w:val="0"/>
          <w:marRight w:val="0"/>
          <w:marTop w:val="0"/>
          <w:marBottom w:val="0"/>
          <w:divBdr>
            <w:top w:val="none" w:sz="0" w:space="0" w:color="auto"/>
            <w:left w:val="none" w:sz="0" w:space="0" w:color="auto"/>
            <w:bottom w:val="none" w:sz="0" w:space="0" w:color="auto"/>
            <w:right w:val="none" w:sz="0" w:space="0" w:color="auto"/>
          </w:divBdr>
        </w:div>
      </w:divsChild>
    </w:div>
    <w:div w:id="1120344902">
      <w:bodyDiv w:val="1"/>
      <w:marLeft w:val="0"/>
      <w:marRight w:val="0"/>
      <w:marTop w:val="0"/>
      <w:marBottom w:val="0"/>
      <w:divBdr>
        <w:top w:val="none" w:sz="0" w:space="0" w:color="auto"/>
        <w:left w:val="none" w:sz="0" w:space="0" w:color="auto"/>
        <w:bottom w:val="none" w:sz="0" w:space="0" w:color="auto"/>
        <w:right w:val="none" w:sz="0" w:space="0" w:color="auto"/>
      </w:divBdr>
    </w:div>
    <w:div w:id="1281692852">
      <w:bodyDiv w:val="1"/>
      <w:marLeft w:val="0"/>
      <w:marRight w:val="0"/>
      <w:marTop w:val="0"/>
      <w:marBottom w:val="0"/>
      <w:divBdr>
        <w:top w:val="none" w:sz="0" w:space="0" w:color="auto"/>
        <w:left w:val="none" w:sz="0" w:space="0" w:color="auto"/>
        <w:bottom w:val="none" w:sz="0" w:space="0" w:color="auto"/>
        <w:right w:val="none" w:sz="0" w:space="0" w:color="auto"/>
      </w:divBdr>
    </w:div>
    <w:div w:id="1291591883">
      <w:bodyDiv w:val="1"/>
      <w:marLeft w:val="0"/>
      <w:marRight w:val="0"/>
      <w:marTop w:val="0"/>
      <w:marBottom w:val="0"/>
      <w:divBdr>
        <w:top w:val="none" w:sz="0" w:space="0" w:color="auto"/>
        <w:left w:val="none" w:sz="0" w:space="0" w:color="auto"/>
        <w:bottom w:val="none" w:sz="0" w:space="0" w:color="auto"/>
        <w:right w:val="none" w:sz="0" w:space="0" w:color="auto"/>
      </w:divBdr>
    </w:div>
    <w:div w:id="1299604674">
      <w:bodyDiv w:val="1"/>
      <w:marLeft w:val="0"/>
      <w:marRight w:val="0"/>
      <w:marTop w:val="0"/>
      <w:marBottom w:val="0"/>
      <w:divBdr>
        <w:top w:val="none" w:sz="0" w:space="0" w:color="auto"/>
        <w:left w:val="none" w:sz="0" w:space="0" w:color="auto"/>
        <w:bottom w:val="none" w:sz="0" w:space="0" w:color="auto"/>
        <w:right w:val="none" w:sz="0" w:space="0" w:color="auto"/>
      </w:divBdr>
    </w:div>
    <w:div w:id="1460761803">
      <w:bodyDiv w:val="1"/>
      <w:marLeft w:val="0"/>
      <w:marRight w:val="0"/>
      <w:marTop w:val="0"/>
      <w:marBottom w:val="0"/>
      <w:divBdr>
        <w:top w:val="none" w:sz="0" w:space="0" w:color="auto"/>
        <w:left w:val="none" w:sz="0" w:space="0" w:color="auto"/>
        <w:bottom w:val="none" w:sz="0" w:space="0" w:color="auto"/>
        <w:right w:val="none" w:sz="0" w:space="0" w:color="auto"/>
      </w:divBdr>
    </w:div>
    <w:div w:id="1527711511">
      <w:bodyDiv w:val="1"/>
      <w:marLeft w:val="0"/>
      <w:marRight w:val="0"/>
      <w:marTop w:val="0"/>
      <w:marBottom w:val="0"/>
      <w:divBdr>
        <w:top w:val="none" w:sz="0" w:space="0" w:color="auto"/>
        <w:left w:val="none" w:sz="0" w:space="0" w:color="auto"/>
        <w:bottom w:val="none" w:sz="0" w:space="0" w:color="auto"/>
        <w:right w:val="none" w:sz="0" w:space="0" w:color="auto"/>
      </w:divBdr>
    </w:div>
    <w:div w:id="17034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frobarometer.org/wp-content/uploads/2025/04/WP210-Determinants-of-institutional-trust-Does-media-exposure-matter-Afrobarometer-13april25.pdf" TargetMode="External"/><Relationship Id="rId18" Type="http://schemas.openxmlformats.org/officeDocument/2006/relationships/hyperlink" Target="https://arxiv.org/abs/2307.08869" TargetMode="External"/><Relationship Id="rId26" Type="http://schemas.openxmlformats.org/officeDocument/2006/relationships/hyperlink" Target="https://researchrepository.ilo.org/esploro/outputs/report/Rising-to-the-youth-employment-challenge/995219463702676" TargetMode="External"/><Relationship Id="rId21" Type="http://schemas.openxmlformats.org/officeDocument/2006/relationships/hyperlink" Target="https://doi.org/10.1016/j.worlddev.2018.10.004"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093/wbro/lkab008" TargetMode="External"/><Relationship Id="rId17" Type="http://schemas.openxmlformats.org/officeDocument/2006/relationships/hyperlink" Target="https://www.oecd.org/els/emp/2485416.pdf" TargetMode="External"/><Relationship Id="rId25" Type="http://schemas.openxmlformats.org/officeDocument/2006/relationships/hyperlink" Target="https://www.sciencedirect.com/science/article/pii/S074756322100039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worlddev.2022.106063" TargetMode="External"/><Relationship Id="rId20" Type="http://schemas.openxmlformats.org/officeDocument/2006/relationships/hyperlink" Target="https://doi.org/10.1016/j.jdeveco.2021.102784" TargetMode="External"/><Relationship Id="rId29" Type="http://schemas.openxmlformats.org/officeDocument/2006/relationships/hyperlink" Target="https://doi.org/10.5116/ijme.4dfb.8df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deveco.2020.102607" TargetMode="External"/><Relationship Id="rId24" Type="http://schemas.openxmlformats.org/officeDocument/2006/relationships/hyperlink" Target="https://doi.org/10.1016/j.jdeveco.2020.10265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iz.de/en/downloads/giz2021-en-vocational-training-moyamba-kenema.pdf" TargetMode="External"/><Relationship Id="rId23" Type="http://schemas.openxmlformats.org/officeDocument/2006/relationships/hyperlink" Target="https://doi.org/10.1596/1813-9450-8013" TargetMode="External"/><Relationship Id="rId28" Type="http://schemas.openxmlformats.org/officeDocument/2006/relationships/hyperlink" Target="http://repository.uinmalang.ac.id/1090/" TargetMode="External"/><Relationship Id="rId36" Type="http://schemas.openxmlformats.org/officeDocument/2006/relationships/footer" Target="footer3.xml"/><Relationship Id="rId10" Type="http://schemas.openxmlformats.org/officeDocument/2006/relationships/hyperlink" Target="http://dx.doi.org/10.15640/jeds.v3n2a8" TargetMode="External"/><Relationship Id="rId19" Type="http://schemas.openxmlformats.org/officeDocument/2006/relationships/hyperlink" Target="https://journals.sagepub.com/doi/abs/10.1177/009365020832178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fdb.org/en/documents/sierra-leone-country-strategy-paper-2022-2027" TargetMode="External"/><Relationship Id="rId14" Type="http://schemas.openxmlformats.org/officeDocument/2006/relationships/hyperlink" Target="https://doi.org/10.1191/1478088706qp063oa" TargetMode="External"/><Relationship Id="rId22" Type="http://schemas.openxmlformats.org/officeDocument/2006/relationships/hyperlink" Target="https://doi.org/10.1596/978-1-4648-1044-2" TargetMode="External"/><Relationship Id="rId27" Type="http://schemas.openxmlformats.org/officeDocument/2006/relationships/hyperlink" Target="https://www.thelancet.com/journals/lancet/article/PIIS0140-6736(06)68586-3/fulltext?iseop=true" TargetMode="External"/><Relationship Id="rId30" Type="http://schemas.openxmlformats.org/officeDocument/2006/relationships/hyperlink" Target="https://www.theglobaleconomy.com/Sierra-Leone/Self_employment_rate/" TargetMode="External"/><Relationship Id="rId35" Type="http://schemas.openxmlformats.org/officeDocument/2006/relationships/header" Target="header3.xml"/><Relationship Id="rId8" Type="http://schemas.openxmlformats.org/officeDocument/2006/relationships/hyperlink" Target="https://www.aeaweb.org/articles?id=10.1257/aer.2019058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23</Pages>
  <Words>7933</Words>
  <Characters>45220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11</cp:revision>
  <dcterms:created xsi:type="dcterms:W3CDTF">2025-10-29T07:40:00Z</dcterms:created>
  <dcterms:modified xsi:type="dcterms:W3CDTF">2025-10-31T08:37:00Z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43096c0a-ba42-4f4f-8eae-2ae9d405f3bf</vt:lpwstr>
  </property>
</Properties>
</file>