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3F571" w14:textId="6AB75EF7" w:rsidR="00A1082E" w:rsidRPr="00041490" w:rsidRDefault="004B6E17" w:rsidP="003B602C">
      <w:pPr>
        <w:spacing w:line="240" w:lineRule="auto"/>
        <w:jc w:val="both"/>
        <w:rPr>
          <w:rFonts w:ascii="Times New Roman" w:hAnsi="Times New Roman" w:cs="Times New Roman"/>
          <w:b/>
          <w:sz w:val="28"/>
          <w:szCs w:val="28"/>
        </w:rPr>
      </w:pPr>
      <w:r w:rsidRPr="00041490">
        <w:rPr>
          <w:rFonts w:ascii="Times New Roman" w:hAnsi="Times New Roman" w:cs="Times New Roman"/>
          <w:b/>
          <w:sz w:val="28"/>
          <w:szCs w:val="28"/>
        </w:rPr>
        <w:t xml:space="preserve">Occurrence </w:t>
      </w:r>
      <w:r w:rsidR="00F93A3D" w:rsidRPr="00041490">
        <w:rPr>
          <w:rFonts w:ascii="Times New Roman" w:hAnsi="Times New Roman" w:cs="Times New Roman"/>
          <w:b/>
          <w:sz w:val="28"/>
          <w:szCs w:val="28"/>
        </w:rPr>
        <w:t>a</w:t>
      </w:r>
      <w:r w:rsidRPr="00041490">
        <w:rPr>
          <w:rFonts w:ascii="Times New Roman" w:hAnsi="Times New Roman" w:cs="Times New Roman"/>
          <w:b/>
          <w:sz w:val="28"/>
          <w:szCs w:val="28"/>
        </w:rPr>
        <w:t xml:space="preserve">nd Distribution </w:t>
      </w:r>
      <w:r w:rsidR="00F93A3D" w:rsidRPr="00041490">
        <w:rPr>
          <w:rFonts w:ascii="Times New Roman" w:hAnsi="Times New Roman" w:cs="Times New Roman"/>
          <w:b/>
          <w:sz w:val="28"/>
          <w:szCs w:val="28"/>
        </w:rPr>
        <w:t>o</w:t>
      </w:r>
      <w:r w:rsidRPr="00041490">
        <w:rPr>
          <w:rFonts w:ascii="Times New Roman" w:hAnsi="Times New Roman" w:cs="Times New Roman"/>
          <w:b/>
          <w:sz w:val="28"/>
          <w:szCs w:val="28"/>
        </w:rPr>
        <w:t xml:space="preserve">f Some Contaminants </w:t>
      </w:r>
      <w:r w:rsidR="00F93A3D" w:rsidRPr="00041490">
        <w:rPr>
          <w:rFonts w:ascii="Times New Roman" w:hAnsi="Times New Roman" w:cs="Times New Roman"/>
          <w:b/>
          <w:sz w:val="28"/>
          <w:szCs w:val="28"/>
        </w:rPr>
        <w:t>o</w:t>
      </w:r>
      <w:r w:rsidRPr="00041490">
        <w:rPr>
          <w:rFonts w:ascii="Times New Roman" w:hAnsi="Times New Roman" w:cs="Times New Roman"/>
          <w:b/>
          <w:sz w:val="28"/>
          <w:szCs w:val="28"/>
        </w:rPr>
        <w:t xml:space="preserve">f Emerging Concern </w:t>
      </w:r>
      <w:r w:rsidR="00F93A3D" w:rsidRPr="00041490">
        <w:rPr>
          <w:rFonts w:ascii="Times New Roman" w:hAnsi="Times New Roman" w:cs="Times New Roman"/>
          <w:b/>
          <w:sz w:val="28"/>
          <w:szCs w:val="28"/>
        </w:rPr>
        <w:t>i</w:t>
      </w:r>
      <w:r w:rsidRPr="00041490">
        <w:rPr>
          <w:rFonts w:ascii="Times New Roman" w:hAnsi="Times New Roman" w:cs="Times New Roman"/>
          <w:b/>
          <w:sz w:val="28"/>
          <w:szCs w:val="28"/>
        </w:rPr>
        <w:t xml:space="preserve">n </w:t>
      </w:r>
      <w:r w:rsidR="001E281A" w:rsidRPr="00041490">
        <w:rPr>
          <w:rFonts w:ascii="Times New Roman" w:hAnsi="Times New Roman" w:cs="Times New Roman"/>
          <w:b/>
          <w:sz w:val="28"/>
          <w:szCs w:val="28"/>
          <w:highlight w:val="yellow"/>
        </w:rPr>
        <w:t>t</w:t>
      </w:r>
      <w:r w:rsidRPr="00041490">
        <w:rPr>
          <w:rFonts w:ascii="Times New Roman" w:hAnsi="Times New Roman" w:cs="Times New Roman"/>
          <w:b/>
          <w:sz w:val="28"/>
          <w:szCs w:val="28"/>
          <w:highlight w:val="yellow"/>
        </w:rPr>
        <w:t>he</w:t>
      </w:r>
      <w:r w:rsidRPr="00041490">
        <w:rPr>
          <w:rFonts w:ascii="Times New Roman" w:hAnsi="Times New Roman" w:cs="Times New Roman"/>
          <w:b/>
          <w:sz w:val="28"/>
          <w:szCs w:val="28"/>
        </w:rPr>
        <w:t xml:space="preserve"> Sediments </w:t>
      </w:r>
      <w:r w:rsidR="00F93A3D" w:rsidRPr="00041490">
        <w:rPr>
          <w:rFonts w:ascii="Times New Roman" w:hAnsi="Times New Roman" w:cs="Times New Roman"/>
          <w:b/>
          <w:sz w:val="28"/>
          <w:szCs w:val="28"/>
          <w:highlight w:val="yellow"/>
        </w:rPr>
        <w:t>f</w:t>
      </w:r>
      <w:r w:rsidRPr="00041490">
        <w:rPr>
          <w:rFonts w:ascii="Times New Roman" w:hAnsi="Times New Roman" w:cs="Times New Roman"/>
          <w:b/>
          <w:sz w:val="28"/>
          <w:szCs w:val="28"/>
          <w:highlight w:val="yellow"/>
        </w:rPr>
        <w:t>rom</w:t>
      </w:r>
      <w:r w:rsidRPr="00041490">
        <w:rPr>
          <w:rFonts w:ascii="Times New Roman" w:hAnsi="Times New Roman" w:cs="Times New Roman"/>
          <w:b/>
          <w:sz w:val="28"/>
          <w:szCs w:val="28"/>
        </w:rPr>
        <w:t xml:space="preserve"> Imo River Nigeria: A Non-Targeted Analysis </w:t>
      </w:r>
      <w:r w:rsidRPr="00041490">
        <w:rPr>
          <w:rFonts w:ascii="Times New Roman" w:hAnsi="Times New Roman" w:cs="Times New Roman"/>
          <w:b/>
          <w:sz w:val="28"/>
          <w:szCs w:val="28"/>
          <w:highlight w:val="yellow"/>
        </w:rPr>
        <w:t>Approach</w:t>
      </w:r>
    </w:p>
    <w:p w14:paraId="6C2AC6EA" w14:textId="77777777" w:rsidR="00F15EC4" w:rsidRPr="003B602C" w:rsidRDefault="00F15EC4" w:rsidP="003B602C">
      <w:pPr>
        <w:spacing w:line="240" w:lineRule="auto"/>
        <w:jc w:val="both"/>
        <w:rPr>
          <w:rFonts w:ascii="Times New Roman" w:hAnsi="Times New Roman" w:cs="Times New Roman"/>
          <w:sz w:val="24"/>
          <w:szCs w:val="24"/>
        </w:rPr>
      </w:pPr>
    </w:p>
    <w:p w14:paraId="061F98CB" w14:textId="77777777" w:rsidR="00966932" w:rsidRDefault="00966932" w:rsidP="003B602C">
      <w:pPr>
        <w:spacing w:line="240" w:lineRule="auto"/>
        <w:jc w:val="both"/>
        <w:rPr>
          <w:rFonts w:ascii="Times New Roman" w:hAnsi="Times New Roman" w:cs="Times New Roman"/>
          <w:b/>
          <w:sz w:val="24"/>
          <w:szCs w:val="24"/>
        </w:rPr>
      </w:pPr>
    </w:p>
    <w:p w14:paraId="1AE4A37F" w14:textId="37B3C1D3" w:rsidR="00C11E1F" w:rsidRPr="003B602C" w:rsidRDefault="00C11E1F" w:rsidP="003B602C">
      <w:pPr>
        <w:spacing w:line="240" w:lineRule="auto"/>
        <w:jc w:val="both"/>
        <w:rPr>
          <w:rFonts w:ascii="Times New Roman" w:hAnsi="Times New Roman" w:cs="Times New Roman"/>
          <w:sz w:val="24"/>
          <w:szCs w:val="24"/>
        </w:rPr>
      </w:pPr>
      <w:r w:rsidRPr="003B602C">
        <w:rPr>
          <w:rFonts w:ascii="Times New Roman" w:hAnsi="Times New Roman" w:cs="Times New Roman"/>
          <w:b/>
          <w:sz w:val="24"/>
          <w:szCs w:val="24"/>
        </w:rPr>
        <w:t>ABSTRACT</w:t>
      </w:r>
    </w:p>
    <w:p w14:paraId="382C8CDC" w14:textId="0CE337A4" w:rsidR="00412D74" w:rsidRPr="003B602C" w:rsidRDefault="00A1082E" w:rsidP="00412D74">
      <w:pPr>
        <w:spacing w:after="0" w:line="240" w:lineRule="auto"/>
        <w:jc w:val="both"/>
        <w:rPr>
          <w:rFonts w:ascii="Times New Roman" w:hAnsi="Times New Roman" w:cs="Times New Roman"/>
          <w:sz w:val="24"/>
          <w:szCs w:val="24"/>
        </w:rPr>
      </w:pPr>
      <w:r w:rsidRPr="003B602C">
        <w:rPr>
          <w:rFonts w:ascii="Times New Roman" w:hAnsi="Times New Roman" w:cs="Times New Roman"/>
          <w:sz w:val="24"/>
          <w:szCs w:val="24"/>
        </w:rPr>
        <w:t xml:space="preserve">This is a </w:t>
      </w:r>
      <w:r w:rsidR="00732ABA">
        <w:rPr>
          <w:rFonts w:ascii="Times New Roman" w:hAnsi="Times New Roman" w:cs="Times New Roman"/>
          <w:sz w:val="24"/>
          <w:szCs w:val="24"/>
        </w:rPr>
        <w:t>non–targeted</w:t>
      </w:r>
      <w:r w:rsidRPr="003B602C">
        <w:rPr>
          <w:rFonts w:ascii="Times New Roman" w:hAnsi="Times New Roman" w:cs="Times New Roman"/>
          <w:sz w:val="24"/>
          <w:szCs w:val="24"/>
        </w:rPr>
        <w:t xml:space="preserve"> assessment of the occurrence and distribution of contaminants of emerg</w:t>
      </w:r>
      <w:r w:rsidR="00CD1555" w:rsidRPr="003B602C">
        <w:rPr>
          <w:rFonts w:ascii="Times New Roman" w:hAnsi="Times New Roman" w:cs="Times New Roman"/>
          <w:sz w:val="24"/>
          <w:szCs w:val="24"/>
        </w:rPr>
        <w:t>ing concern in sediment samples</w:t>
      </w:r>
      <w:r w:rsidRPr="003B602C">
        <w:rPr>
          <w:rFonts w:ascii="Times New Roman" w:hAnsi="Times New Roman" w:cs="Times New Roman"/>
          <w:sz w:val="24"/>
          <w:szCs w:val="24"/>
        </w:rPr>
        <w:t xml:space="preserve"> of</w:t>
      </w:r>
      <w:r w:rsidR="005C1BD3" w:rsidRPr="003B602C">
        <w:rPr>
          <w:rFonts w:ascii="Times New Roman" w:hAnsi="Times New Roman" w:cs="Times New Roman"/>
          <w:sz w:val="24"/>
          <w:szCs w:val="24"/>
        </w:rPr>
        <w:t xml:space="preserve"> the</w:t>
      </w:r>
      <w:r w:rsidRPr="003B602C">
        <w:rPr>
          <w:rFonts w:ascii="Times New Roman" w:hAnsi="Times New Roman" w:cs="Times New Roman"/>
          <w:sz w:val="24"/>
          <w:szCs w:val="24"/>
        </w:rPr>
        <w:t xml:space="preserve"> Imo River, Nigeria. Three (3) sampling locations</w:t>
      </w:r>
      <w:r w:rsidR="00732ABA">
        <w:rPr>
          <w:rFonts w:ascii="Times New Roman" w:hAnsi="Times New Roman" w:cs="Times New Roman"/>
          <w:sz w:val="24"/>
          <w:szCs w:val="24"/>
        </w:rPr>
        <w:t>—</w:t>
      </w:r>
      <w:proofErr w:type="spellStart"/>
      <w:r w:rsidR="00732ABA">
        <w:rPr>
          <w:rFonts w:ascii="Times New Roman" w:hAnsi="Times New Roman" w:cs="Times New Roman"/>
          <w:sz w:val="24"/>
          <w:szCs w:val="24"/>
        </w:rPr>
        <w:t>Ekenobizi</w:t>
      </w:r>
      <w:proofErr w:type="spellEnd"/>
      <w:r w:rsidR="00732ABA">
        <w:rPr>
          <w:rFonts w:ascii="Times New Roman" w:hAnsi="Times New Roman" w:cs="Times New Roman"/>
          <w:sz w:val="24"/>
          <w:szCs w:val="24"/>
        </w:rPr>
        <w:t xml:space="preserve"> (Imo State), </w:t>
      </w:r>
      <w:proofErr w:type="spellStart"/>
      <w:r w:rsidR="00732ABA">
        <w:rPr>
          <w:rFonts w:ascii="Times New Roman" w:hAnsi="Times New Roman" w:cs="Times New Roman"/>
          <w:sz w:val="24"/>
          <w:szCs w:val="24"/>
        </w:rPr>
        <w:t>Owerrinta</w:t>
      </w:r>
      <w:proofErr w:type="spellEnd"/>
      <w:r w:rsidR="00732ABA">
        <w:rPr>
          <w:rFonts w:ascii="Times New Roman" w:hAnsi="Times New Roman" w:cs="Times New Roman"/>
          <w:sz w:val="24"/>
          <w:szCs w:val="24"/>
        </w:rPr>
        <w:t xml:space="preserve"> (</w:t>
      </w:r>
      <w:proofErr w:type="spellStart"/>
      <w:r w:rsidR="00732ABA">
        <w:rPr>
          <w:rFonts w:ascii="Times New Roman" w:hAnsi="Times New Roman" w:cs="Times New Roman"/>
          <w:sz w:val="24"/>
          <w:szCs w:val="24"/>
        </w:rPr>
        <w:t>Abia</w:t>
      </w:r>
      <w:proofErr w:type="spellEnd"/>
      <w:r w:rsidR="00732ABA">
        <w:rPr>
          <w:rFonts w:ascii="Times New Roman" w:hAnsi="Times New Roman" w:cs="Times New Roman"/>
          <w:sz w:val="24"/>
          <w:szCs w:val="24"/>
        </w:rPr>
        <w:t xml:space="preserve"> State), and </w:t>
      </w:r>
      <w:proofErr w:type="spellStart"/>
      <w:r w:rsidR="00732ABA">
        <w:rPr>
          <w:rFonts w:ascii="Times New Roman" w:hAnsi="Times New Roman" w:cs="Times New Roman"/>
          <w:sz w:val="24"/>
          <w:szCs w:val="24"/>
        </w:rPr>
        <w:t>Oyigbo</w:t>
      </w:r>
      <w:proofErr w:type="spellEnd"/>
      <w:r w:rsidR="00732ABA">
        <w:rPr>
          <w:rFonts w:ascii="Times New Roman" w:hAnsi="Times New Roman" w:cs="Times New Roman"/>
          <w:sz w:val="24"/>
          <w:szCs w:val="24"/>
        </w:rPr>
        <w:t xml:space="preserve"> (Rivers State) — along the Imo River were selected for the study based on their high human population and numerous</w:t>
      </w:r>
      <w:r w:rsidRPr="003B602C">
        <w:rPr>
          <w:rFonts w:ascii="Times New Roman" w:hAnsi="Times New Roman" w:cs="Times New Roman"/>
          <w:sz w:val="24"/>
          <w:szCs w:val="24"/>
        </w:rPr>
        <w:t xml:space="preserve"> anthropo</w:t>
      </w:r>
      <w:r w:rsidR="00DD7203" w:rsidRPr="003B602C">
        <w:rPr>
          <w:rFonts w:ascii="Times New Roman" w:hAnsi="Times New Roman" w:cs="Times New Roman"/>
          <w:sz w:val="24"/>
          <w:szCs w:val="24"/>
        </w:rPr>
        <w:t xml:space="preserve">genic activities. Sediment </w:t>
      </w:r>
      <w:r w:rsidRPr="003B602C">
        <w:rPr>
          <w:rFonts w:ascii="Times New Roman" w:hAnsi="Times New Roman" w:cs="Times New Roman"/>
          <w:sz w:val="24"/>
          <w:szCs w:val="24"/>
        </w:rPr>
        <w:t xml:space="preserve">samples </w:t>
      </w:r>
      <w:r w:rsidR="00703DC6">
        <w:rPr>
          <w:rFonts w:ascii="Times New Roman" w:hAnsi="Times New Roman" w:cs="Times New Roman"/>
          <w:sz w:val="24"/>
          <w:szCs w:val="24"/>
        </w:rPr>
        <w:t xml:space="preserve">(9) </w:t>
      </w:r>
      <w:r w:rsidRPr="003B602C">
        <w:rPr>
          <w:rFonts w:ascii="Times New Roman" w:hAnsi="Times New Roman" w:cs="Times New Roman"/>
          <w:sz w:val="24"/>
          <w:szCs w:val="24"/>
        </w:rPr>
        <w:t>were collected from upstream, midstream</w:t>
      </w:r>
      <w:r w:rsidR="008F73D6">
        <w:rPr>
          <w:rFonts w:ascii="Times New Roman" w:hAnsi="Times New Roman" w:cs="Times New Roman"/>
          <w:sz w:val="24"/>
          <w:szCs w:val="24"/>
        </w:rPr>
        <w:t>,</w:t>
      </w:r>
      <w:r w:rsidRPr="003B602C">
        <w:rPr>
          <w:rFonts w:ascii="Times New Roman" w:hAnsi="Times New Roman" w:cs="Times New Roman"/>
          <w:sz w:val="24"/>
          <w:szCs w:val="24"/>
        </w:rPr>
        <w:t xml:space="preserve"> and downstream of each of the sampled locations using the grab sampling method and taken to the laboratory for analysis within three hours </w:t>
      </w:r>
      <w:r w:rsidR="00703DC6">
        <w:rPr>
          <w:rFonts w:ascii="Times New Roman" w:hAnsi="Times New Roman" w:cs="Times New Roman"/>
          <w:sz w:val="24"/>
          <w:szCs w:val="24"/>
        </w:rPr>
        <w:t>after</w:t>
      </w:r>
      <w:r w:rsidRPr="003B602C">
        <w:rPr>
          <w:rFonts w:ascii="Times New Roman" w:hAnsi="Times New Roman" w:cs="Times New Roman"/>
          <w:sz w:val="24"/>
          <w:szCs w:val="24"/>
        </w:rPr>
        <w:t xml:space="preserve"> sampling.  A </w:t>
      </w:r>
      <w:r w:rsidR="00732ABA">
        <w:rPr>
          <w:rFonts w:ascii="Times New Roman" w:hAnsi="Times New Roman" w:cs="Times New Roman"/>
          <w:sz w:val="24"/>
          <w:szCs w:val="24"/>
        </w:rPr>
        <w:t>non-targeted</w:t>
      </w:r>
      <w:r w:rsidRPr="003B602C">
        <w:rPr>
          <w:rFonts w:ascii="Times New Roman" w:hAnsi="Times New Roman" w:cs="Times New Roman"/>
          <w:sz w:val="24"/>
          <w:szCs w:val="24"/>
        </w:rPr>
        <w:t xml:space="preserve"> screening for </w:t>
      </w:r>
      <w:r w:rsidR="00703DC6" w:rsidRPr="00703DC6">
        <w:rPr>
          <w:rFonts w:ascii="Times New Roman" w:hAnsi="Times New Roman" w:cs="Times New Roman"/>
          <w:sz w:val="24"/>
          <w:szCs w:val="24"/>
          <w:highlight w:val="yellow"/>
        </w:rPr>
        <w:t>Contaminants of Emerging Concern</w:t>
      </w:r>
      <w:r w:rsidR="00703DC6">
        <w:rPr>
          <w:rFonts w:ascii="Times New Roman" w:hAnsi="Times New Roman" w:cs="Times New Roman"/>
          <w:sz w:val="24"/>
          <w:szCs w:val="24"/>
        </w:rPr>
        <w:t xml:space="preserve">s </w:t>
      </w:r>
      <w:r w:rsidR="00BB08CC">
        <w:rPr>
          <w:rFonts w:ascii="Times New Roman" w:hAnsi="Times New Roman" w:cs="Times New Roman"/>
          <w:sz w:val="24"/>
          <w:szCs w:val="24"/>
        </w:rPr>
        <w:t>(</w:t>
      </w:r>
      <w:r w:rsidRPr="003B602C">
        <w:rPr>
          <w:rFonts w:ascii="Times New Roman" w:hAnsi="Times New Roman" w:cs="Times New Roman"/>
          <w:sz w:val="24"/>
          <w:szCs w:val="24"/>
        </w:rPr>
        <w:t>CEC</w:t>
      </w:r>
      <w:r w:rsidR="00703DC6">
        <w:rPr>
          <w:rFonts w:ascii="Times New Roman" w:hAnsi="Times New Roman" w:cs="Times New Roman"/>
          <w:sz w:val="24"/>
          <w:szCs w:val="24"/>
        </w:rPr>
        <w:t>s</w:t>
      </w:r>
      <w:r w:rsidR="00BB08CC">
        <w:rPr>
          <w:rFonts w:ascii="Times New Roman" w:hAnsi="Times New Roman" w:cs="Times New Roman"/>
          <w:sz w:val="24"/>
          <w:szCs w:val="24"/>
        </w:rPr>
        <w:t>)</w:t>
      </w:r>
      <w:r w:rsidRPr="003B602C">
        <w:rPr>
          <w:rFonts w:ascii="Times New Roman" w:hAnsi="Times New Roman" w:cs="Times New Roman"/>
          <w:sz w:val="24"/>
          <w:szCs w:val="24"/>
        </w:rPr>
        <w:t xml:space="preserve"> was done using gas chromatography – mass spectrometry (GC-MS) after preparation of the samples. The results showed contamination of the river with </w:t>
      </w:r>
      <w:r w:rsidR="00732ABA">
        <w:rPr>
          <w:rFonts w:ascii="Times New Roman" w:hAnsi="Times New Roman" w:cs="Times New Roman"/>
          <w:sz w:val="24"/>
          <w:szCs w:val="24"/>
        </w:rPr>
        <w:t>eighty-four</w:t>
      </w:r>
      <w:r w:rsidR="000B458C" w:rsidRPr="003B602C">
        <w:rPr>
          <w:rFonts w:ascii="Times New Roman" w:hAnsi="Times New Roman" w:cs="Times New Roman"/>
          <w:sz w:val="24"/>
          <w:szCs w:val="24"/>
        </w:rPr>
        <w:t xml:space="preserve"> (84</w:t>
      </w:r>
      <w:r w:rsidRPr="003B602C">
        <w:rPr>
          <w:rFonts w:ascii="Times New Roman" w:hAnsi="Times New Roman" w:cs="Times New Roman"/>
          <w:sz w:val="24"/>
          <w:szCs w:val="24"/>
        </w:rPr>
        <w:t>) unique CECs distributed as follows</w:t>
      </w:r>
      <w:r w:rsidR="00732ABA">
        <w:rPr>
          <w:rFonts w:ascii="Times New Roman" w:hAnsi="Times New Roman" w:cs="Times New Roman"/>
          <w:sz w:val="24"/>
          <w:szCs w:val="24"/>
        </w:rPr>
        <w:t>:</w:t>
      </w:r>
      <w:r w:rsidRPr="003B602C">
        <w:rPr>
          <w:rFonts w:ascii="Times New Roman" w:hAnsi="Times New Roman" w:cs="Times New Roman"/>
          <w:sz w:val="24"/>
          <w:szCs w:val="24"/>
        </w:rPr>
        <w:t xml:space="preserve"> </w:t>
      </w:r>
      <w:r w:rsidR="000B458C" w:rsidRPr="003B602C">
        <w:rPr>
          <w:rFonts w:ascii="Times New Roman" w:hAnsi="Times New Roman" w:cs="Times New Roman"/>
          <w:sz w:val="24"/>
          <w:szCs w:val="24"/>
          <w:lang w:eastAsia="en-GB"/>
        </w:rPr>
        <w:t xml:space="preserve">21 CECs at </w:t>
      </w:r>
      <w:proofErr w:type="spellStart"/>
      <w:r w:rsidR="000B458C" w:rsidRPr="003B602C">
        <w:rPr>
          <w:rFonts w:ascii="Times New Roman" w:hAnsi="Times New Roman" w:cs="Times New Roman"/>
          <w:sz w:val="24"/>
          <w:szCs w:val="24"/>
          <w:lang w:eastAsia="en-GB"/>
        </w:rPr>
        <w:t>Ekenobizi</w:t>
      </w:r>
      <w:proofErr w:type="spellEnd"/>
      <w:r w:rsidR="000B458C" w:rsidRPr="003B602C">
        <w:rPr>
          <w:rFonts w:ascii="Times New Roman" w:hAnsi="Times New Roman" w:cs="Times New Roman"/>
          <w:sz w:val="24"/>
          <w:szCs w:val="24"/>
          <w:lang w:eastAsia="en-GB"/>
        </w:rPr>
        <w:t xml:space="preserve"> axis, 32 CECs at </w:t>
      </w:r>
      <w:proofErr w:type="spellStart"/>
      <w:r w:rsidR="000B458C" w:rsidRPr="003B602C">
        <w:rPr>
          <w:rFonts w:ascii="Times New Roman" w:hAnsi="Times New Roman" w:cs="Times New Roman"/>
          <w:sz w:val="24"/>
          <w:szCs w:val="24"/>
          <w:lang w:eastAsia="en-GB"/>
        </w:rPr>
        <w:t>Owerrinta</w:t>
      </w:r>
      <w:proofErr w:type="spellEnd"/>
      <w:r w:rsidR="000B458C" w:rsidRPr="003B602C">
        <w:rPr>
          <w:rFonts w:ascii="Times New Roman" w:hAnsi="Times New Roman" w:cs="Times New Roman"/>
          <w:sz w:val="24"/>
          <w:szCs w:val="24"/>
          <w:lang w:eastAsia="en-GB"/>
        </w:rPr>
        <w:t xml:space="preserve"> axis and 34</w:t>
      </w:r>
      <w:r w:rsidRPr="003B602C">
        <w:rPr>
          <w:rFonts w:ascii="Times New Roman" w:hAnsi="Times New Roman" w:cs="Times New Roman"/>
          <w:sz w:val="24"/>
          <w:szCs w:val="24"/>
          <w:lang w:eastAsia="en-GB"/>
        </w:rPr>
        <w:t xml:space="preserve"> CECs at </w:t>
      </w:r>
      <w:proofErr w:type="spellStart"/>
      <w:r w:rsidRPr="003B602C">
        <w:rPr>
          <w:rFonts w:ascii="Times New Roman" w:hAnsi="Times New Roman" w:cs="Times New Roman"/>
          <w:sz w:val="24"/>
          <w:szCs w:val="24"/>
          <w:lang w:eastAsia="en-GB"/>
        </w:rPr>
        <w:t>Oyigbo</w:t>
      </w:r>
      <w:proofErr w:type="spellEnd"/>
      <w:r w:rsidRPr="003B602C">
        <w:rPr>
          <w:rFonts w:ascii="Times New Roman" w:hAnsi="Times New Roman" w:cs="Times New Roman"/>
          <w:sz w:val="24"/>
          <w:szCs w:val="24"/>
          <w:lang w:eastAsia="en-GB"/>
        </w:rPr>
        <w:t xml:space="preserve"> axis across the upper stream (US), midstream (MS</w:t>
      </w:r>
      <w:r w:rsidR="000B458C" w:rsidRPr="003B602C">
        <w:rPr>
          <w:rFonts w:ascii="Times New Roman" w:hAnsi="Times New Roman" w:cs="Times New Roman"/>
          <w:sz w:val="24"/>
          <w:szCs w:val="24"/>
          <w:lang w:eastAsia="en-GB"/>
        </w:rPr>
        <w:t>) and downstream (DS) points. S</w:t>
      </w:r>
      <w:r w:rsidRPr="003B602C">
        <w:rPr>
          <w:rFonts w:ascii="Times New Roman" w:hAnsi="Times New Roman" w:cs="Times New Roman"/>
          <w:sz w:val="24"/>
          <w:szCs w:val="24"/>
          <w:lang w:eastAsia="en-GB"/>
        </w:rPr>
        <w:t xml:space="preserve">ome of the CECs were </w:t>
      </w:r>
      <w:r w:rsidR="00732ABA">
        <w:rPr>
          <w:rFonts w:ascii="Times New Roman" w:hAnsi="Times New Roman" w:cs="Times New Roman"/>
          <w:sz w:val="24"/>
          <w:szCs w:val="24"/>
          <w:lang w:eastAsia="en-GB"/>
        </w:rPr>
        <w:t>location-specific</w:t>
      </w:r>
      <w:r w:rsidR="003307D4">
        <w:rPr>
          <w:rFonts w:ascii="Times New Roman" w:hAnsi="Times New Roman" w:cs="Times New Roman"/>
          <w:sz w:val="24"/>
          <w:szCs w:val="24"/>
          <w:lang w:eastAsia="en-GB"/>
        </w:rPr>
        <w:t>,</w:t>
      </w:r>
      <w:r w:rsidRPr="003B602C">
        <w:rPr>
          <w:rFonts w:ascii="Times New Roman" w:hAnsi="Times New Roman" w:cs="Times New Roman"/>
          <w:sz w:val="24"/>
          <w:szCs w:val="24"/>
          <w:lang w:eastAsia="en-GB"/>
        </w:rPr>
        <w:t xml:space="preserve"> while some were detected across the three samplin</w:t>
      </w:r>
      <w:r w:rsidR="000B458C" w:rsidRPr="003B602C">
        <w:rPr>
          <w:rFonts w:ascii="Times New Roman" w:hAnsi="Times New Roman" w:cs="Times New Roman"/>
          <w:sz w:val="24"/>
          <w:szCs w:val="24"/>
          <w:lang w:eastAsia="en-GB"/>
        </w:rPr>
        <w:t>g points of each location. Three of the detected CECs were common</w:t>
      </w:r>
      <w:r w:rsidRPr="003B602C">
        <w:rPr>
          <w:rFonts w:ascii="Times New Roman" w:hAnsi="Times New Roman" w:cs="Times New Roman"/>
          <w:sz w:val="24"/>
          <w:szCs w:val="24"/>
          <w:lang w:eastAsia="en-GB"/>
        </w:rPr>
        <w:t xml:space="preserve"> </w:t>
      </w:r>
      <w:r w:rsidR="000B458C" w:rsidRPr="003B602C">
        <w:rPr>
          <w:rFonts w:ascii="Times New Roman" w:hAnsi="Times New Roman" w:cs="Times New Roman"/>
          <w:sz w:val="24"/>
          <w:szCs w:val="24"/>
          <w:lang w:eastAsia="en-GB"/>
        </w:rPr>
        <w:t xml:space="preserve">to both the </w:t>
      </w:r>
      <w:proofErr w:type="spellStart"/>
      <w:r w:rsidR="000B458C" w:rsidRPr="003B602C">
        <w:rPr>
          <w:rFonts w:ascii="Times New Roman" w:hAnsi="Times New Roman" w:cs="Times New Roman"/>
          <w:sz w:val="24"/>
          <w:szCs w:val="24"/>
          <w:lang w:eastAsia="en-GB"/>
        </w:rPr>
        <w:t>Owerrinta</w:t>
      </w:r>
      <w:proofErr w:type="spellEnd"/>
      <w:r w:rsidR="000B458C" w:rsidRPr="003B602C">
        <w:rPr>
          <w:rFonts w:ascii="Times New Roman" w:hAnsi="Times New Roman" w:cs="Times New Roman"/>
          <w:sz w:val="24"/>
          <w:szCs w:val="24"/>
          <w:lang w:eastAsia="en-GB"/>
        </w:rPr>
        <w:t xml:space="preserve"> and </w:t>
      </w:r>
      <w:proofErr w:type="spellStart"/>
      <w:r w:rsidR="000B458C" w:rsidRPr="003B602C">
        <w:rPr>
          <w:rFonts w:ascii="Times New Roman" w:hAnsi="Times New Roman" w:cs="Times New Roman"/>
          <w:sz w:val="24"/>
          <w:szCs w:val="24"/>
          <w:lang w:eastAsia="en-GB"/>
        </w:rPr>
        <w:t>Oyigbo</w:t>
      </w:r>
      <w:proofErr w:type="spellEnd"/>
      <w:r w:rsidR="000B458C" w:rsidRPr="003B602C">
        <w:rPr>
          <w:rFonts w:ascii="Times New Roman" w:hAnsi="Times New Roman" w:cs="Times New Roman"/>
          <w:sz w:val="24"/>
          <w:szCs w:val="24"/>
          <w:lang w:eastAsia="en-GB"/>
        </w:rPr>
        <w:t xml:space="preserve"> axes.</w:t>
      </w:r>
      <w:r w:rsidR="00EB0E66">
        <w:rPr>
          <w:rFonts w:ascii="Times New Roman" w:hAnsi="Times New Roman" w:cs="Times New Roman"/>
          <w:sz w:val="24"/>
          <w:szCs w:val="24"/>
        </w:rPr>
        <w:t xml:space="preserve"> </w:t>
      </w:r>
      <w:r w:rsidRPr="003B602C">
        <w:rPr>
          <w:rFonts w:ascii="Times New Roman" w:hAnsi="Times New Roman" w:cs="Times New Roman"/>
          <w:sz w:val="24"/>
          <w:szCs w:val="24"/>
        </w:rPr>
        <w:t>Among the detected compounds were siloxanes, fatty acids, amines, hydrocarbons, and other organic chemicals. These chemicals are traceable to pharmaceutical and personal care pro</w:t>
      </w:r>
      <w:r w:rsidR="00703DC6">
        <w:rPr>
          <w:rFonts w:ascii="Times New Roman" w:hAnsi="Times New Roman" w:cs="Times New Roman"/>
          <w:sz w:val="24"/>
          <w:szCs w:val="24"/>
        </w:rPr>
        <w:t>d</w:t>
      </w:r>
      <w:r w:rsidRPr="003B602C">
        <w:rPr>
          <w:rFonts w:ascii="Times New Roman" w:hAnsi="Times New Roman" w:cs="Times New Roman"/>
          <w:sz w:val="24"/>
          <w:szCs w:val="24"/>
        </w:rPr>
        <w:t xml:space="preserve">ucts, </w:t>
      </w:r>
      <w:proofErr w:type="spellStart"/>
      <w:r w:rsidRPr="003B602C">
        <w:rPr>
          <w:rFonts w:ascii="Times New Roman" w:hAnsi="Times New Roman" w:cs="Times New Roman"/>
          <w:sz w:val="24"/>
          <w:szCs w:val="24"/>
        </w:rPr>
        <w:t>agro</w:t>
      </w:r>
      <w:proofErr w:type="spellEnd"/>
      <w:r w:rsidR="00703DC6">
        <w:rPr>
          <w:rFonts w:ascii="Times New Roman" w:hAnsi="Times New Roman" w:cs="Times New Roman"/>
          <w:sz w:val="24"/>
          <w:szCs w:val="24"/>
        </w:rPr>
        <w:t>-</w:t>
      </w:r>
      <w:r w:rsidRPr="003B602C">
        <w:rPr>
          <w:rFonts w:ascii="Times New Roman" w:hAnsi="Times New Roman" w:cs="Times New Roman"/>
          <w:sz w:val="24"/>
          <w:szCs w:val="24"/>
        </w:rPr>
        <w:t>chemicals, and other industrial chemicals</w:t>
      </w:r>
      <w:r w:rsidR="003307D4">
        <w:rPr>
          <w:rFonts w:ascii="Times New Roman" w:hAnsi="Times New Roman" w:cs="Times New Roman"/>
          <w:sz w:val="24"/>
          <w:szCs w:val="24"/>
        </w:rPr>
        <w:t>,</w:t>
      </w:r>
      <w:r w:rsidRPr="003B602C">
        <w:rPr>
          <w:rFonts w:ascii="Times New Roman" w:hAnsi="Times New Roman" w:cs="Times New Roman"/>
          <w:sz w:val="24"/>
          <w:szCs w:val="24"/>
        </w:rPr>
        <w:t xml:space="preserve"> and they exhibit varying degrees of ecological risks.</w:t>
      </w:r>
      <w:r w:rsidR="00EB0E66">
        <w:rPr>
          <w:rFonts w:ascii="Times New Roman" w:hAnsi="Times New Roman" w:cs="Times New Roman"/>
          <w:sz w:val="24"/>
          <w:szCs w:val="24"/>
        </w:rPr>
        <w:t xml:space="preserve"> </w:t>
      </w:r>
      <w:r w:rsidR="00EB0E66" w:rsidRPr="00703DC6">
        <w:rPr>
          <w:rFonts w:ascii="Times New Roman" w:hAnsi="Times New Roman" w:cs="Times New Roman"/>
          <w:sz w:val="24"/>
          <w:szCs w:val="24"/>
          <w:highlight w:val="yellow"/>
        </w:rPr>
        <w:t>There was no significant difference among the</w:t>
      </w:r>
      <w:r w:rsidR="00EB0E66" w:rsidRPr="00703DC6">
        <w:rPr>
          <w:rFonts w:ascii="Times New Roman" w:hAnsi="Times New Roman" w:cs="Times New Roman"/>
          <w:bCs/>
          <w:sz w:val="24"/>
          <w:szCs w:val="24"/>
          <w:highlight w:val="yellow"/>
        </w:rPr>
        <w:t xml:space="preserve"> </w:t>
      </w:r>
      <w:r w:rsidR="00EB0E66">
        <w:rPr>
          <w:rFonts w:ascii="Times New Roman" w:hAnsi="Times New Roman" w:cs="Times New Roman"/>
          <w:sz w:val="24"/>
          <w:szCs w:val="24"/>
          <w:highlight w:val="yellow"/>
        </w:rPr>
        <w:t>CECs</w:t>
      </w:r>
      <w:r w:rsidR="00EB0E66" w:rsidRPr="00703DC6">
        <w:rPr>
          <w:rFonts w:ascii="Times New Roman" w:hAnsi="Times New Roman" w:cs="Times New Roman"/>
          <w:bCs/>
          <w:sz w:val="24"/>
          <w:szCs w:val="24"/>
          <w:highlight w:val="yellow"/>
        </w:rPr>
        <w:t xml:space="preserve"> concentrations of the </w:t>
      </w:r>
      <w:r w:rsidR="00EB0E66" w:rsidRPr="00703DC6">
        <w:rPr>
          <w:rFonts w:ascii="Times New Roman" w:hAnsi="Times New Roman" w:cs="Times New Roman"/>
          <w:sz w:val="24"/>
          <w:szCs w:val="24"/>
          <w:highlight w:val="yellow"/>
        </w:rPr>
        <w:t xml:space="preserve">sampled locations (where p </w:t>
      </w:r>
      <w:r w:rsidR="00EB0E66" w:rsidRPr="00703DC6">
        <w:rPr>
          <w:rFonts w:ascii="Times New Roman" w:eastAsia="NanumGothic" w:hAnsi="Times New Roman" w:cs="Times New Roman"/>
          <w:sz w:val="24"/>
          <w:szCs w:val="24"/>
          <w:highlight w:val="yellow"/>
        </w:rPr>
        <w:t>&gt;</w:t>
      </w:r>
      <w:r w:rsidR="00EB0E66" w:rsidRPr="00703DC6">
        <w:rPr>
          <w:rFonts w:ascii="Times New Roman" w:hAnsi="Times New Roman" w:cs="Times New Roman"/>
          <w:sz w:val="24"/>
          <w:szCs w:val="24"/>
          <w:highlight w:val="yellow"/>
        </w:rPr>
        <w:t xml:space="preserve"> 0.05, p = 0.909).</w:t>
      </w:r>
      <w:r w:rsidR="00EB0E66" w:rsidRPr="003B602C">
        <w:rPr>
          <w:rFonts w:ascii="Times New Roman" w:hAnsi="Times New Roman" w:cs="Times New Roman"/>
          <w:sz w:val="24"/>
          <w:szCs w:val="24"/>
        </w:rPr>
        <w:t xml:space="preserve"> </w:t>
      </w:r>
      <w:r w:rsidRPr="003B602C">
        <w:rPr>
          <w:rFonts w:ascii="Times New Roman" w:hAnsi="Times New Roman" w:cs="Times New Roman"/>
          <w:sz w:val="24"/>
          <w:szCs w:val="24"/>
        </w:rPr>
        <w:t xml:space="preserve"> </w:t>
      </w:r>
      <w:r w:rsidR="00412D74" w:rsidRPr="00412D74">
        <w:rPr>
          <w:rFonts w:ascii="Times New Roman" w:hAnsi="Times New Roman" w:cs="Times New Roman"/>
          <w:sz w:val="24"/>
          <w:szCs w:val="24"/>
          <w:highlight w:val="yellow"/>
        </w:rPr>
        <w:t>The detection and concentration CECs in the study area indicate a critical trend of environmental contamination and potential ecological risks, consistent with global studies.</w:t>
      </w:r>
    </w:p>
    <w:p w14:paraId="35AF3B86" w14:textId="2826CE14" w:rsidR="00A1082E" w:rsidRDefault="00A1082E" w:rsidP="003B602C">
      <w:pPr>
        <w:spacing w:after="0" w:line="240" w:lineRule="auto"/>
        <w:jc w:val="both"/>
        <w:rPr>
          <w:rFonts w:ascii="Times New Roman" w:hAnsi="Times New Roman" w:cs="Times New Roman"/>
          <w:sz w:val="24"/>
          <w:szCs w:val="24"/>
        </w:rPr>
      </w:pPr>
    </w:p>
    <w:p w14:paraId="73BC9C5F" w14:textId="0FCEAD99" w:rsidR="00EB0E66" w:rsidRDefault="00EB0E66" w:rsidP="003B602C">
      <w:pPr>
        <w:spacing w:after="0" w:line="240" w:lineRule="auto"/>
        <w:jc w:val="both"/>
        <w:rPr>
          <w:rFonts w:ascii="Times New Roman" w:hAnsi="Times New Roman" w:cs="Times New Roman"/>
          <w:sz w:val="24"/>
          <w:szCs w:val="24"/>
          <w:highlight w:val="yellow"/>
        </w:rPr>
      </w:pPr>
      <w:r w:rsidRPr="00B11BA3">
        <w:rPr>
          <w:rFonts w:ascii="Times New Roman" w:hAnsi="Times New Roman" w:cs="Times New Roman"/>
          <w:sz w:val="24"/>
          <w:szCs w:val="24"/>
          <w:highlight w:val="yellow"/>
        </w:rPr>
        <w:t xml:space="preserve">Keywords: Contaminants of Emerging Concerns (CECs), </w:t>
      </w:r>
      <w:r w:rsidR="00B11BA3" w:rsidRPr="00B11BA3">
        <w:rPr>
          <w:rFonts w:ascii="Times New Roman" w:hAnsi="Times New Roman" w:cs="Times New Roman"/>
          <w:sz w:val="24"/>
          <w:szCs w:val="24"/>
          <w:highlight w:val="yellow"/>
        </w:rPr>
        <w:t>Non-Target Analysis, E</w:t>
      </w:r>
      <w:r w:rsidR="00B11BA3">
        <w:rPr>
          <w:rFonts w:ascii="Times New Roman" w:hAnsi="Times New Roman" w:cs="Times New Roman"/>
          <w:sz w:val="24"/>
          <w:szCs w:val="24"/>
          <w:highlight w:val="yellow"/>
        </w:rPr>
        <w:t>m</w:t>
      </w:r>
      <w:r w:rsidR="00B11BA3" w:rsidRPr="00B11BA3">
        <w:rPr>
          <w:rFonts w:ascii="Times New Roman" w:hAnsi="Times New Roman" w:cs="Times New Roman"/>
          <w:sz w:val="24"/>
          <w:szCs w:val="24"/>
          <w:highlight w:val="yellow"/>
        </w:rPr>
        <w:t>erging Contamina</w:t>
      </w:r>
      <w:r w:rsidR="00B11BA3">
        <w:rPr>
          <w:rFonts w:ascii="Times New Roman" w:hAnsi="Times New Roman" w:cs="Times New Roman"/>
          <w:sz w:val="24"/>
          <w:szCs w:val="24"/>
          <w:highlight w:val="yellow"/>
        </w:rPr>
        <w:t>n</w:t>
      </w:r>
      <w:r w:rsidR="00B11BA3" w:rsidRPr="00B11BA3">
        <w:rPr>
          <w:rFonts w:ascii="Times New Roman" w:hAnsi="Times New Roman" w:cs="Times New Roman"/>
          <w:sz w:val="24"/>
          <w:szCs w:val="24"/>
          <w:highlight w:val="yellow"/>
        </w:rPr>
        <w:t>ts, Imo Rivers</w:t>
      </w:r>
    </w:p>
    <w:p w14:paraId="68859075" w14:textId="77777777" w:rsidR="00B11BA3" w:rsidRPr="003B602C" w:rsidRDefault="00B11BA3" w:rsidP="003B602C">
      <w:pPr>
        <w:spacing w:after="0" w:line="240" w:lineRule="auto"/>
        <w:jc w:val="both"/>
        <w:rPr>
          <w:rFonts w:ascii="Times New Roman" w:hAnsi="Times New Roman" w:cs="Times New Roman"/>
          <w:sz w:val="24"/>
          <w:szCs w:val="24"/>
        </w:rPr>
      </w:pPr>
    </w:p>
    <w:p w14:paraId="1E8B4804" w14:textId="77777777" w:rsidR="00A1082E" w:rsidRPr="003B602C" w:rsidRDefault="00A1082E" w:rsidP="003B602C">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3B602C">
        <w:rPr>
          <w:rFonts w:ascii="Times New Roman" w:hAnsi="Times New Roman" w:cs="Times New Roman"/>
          <w:sz w:val="24"/>
          <w:szCs w:val="24"/>
        </w:rPr>
        <w:t xml:space="preserve">               </w:t>
      </w:r>
    </w:p>
    <w:p w14:paraId="60568E1A" w14:textId="77777777" w:rsidR="00A1082E" w:rsidRPr="003B602C" w:rsidRDefault="00A1082E" w:rsidP="003B602C">
      <w:pPr>
        <w:spacing w:line="240" w:lineRule="auto"/>
        <w:jc w:val="both"/>
        <w:rPr>
          <w:rFonts w:ascii="Times New Roman" w:hAnsi="Times New Roman" w:cs="Times New Roman"/>
          <w:b/>
          <w:sz w:val="24"/>
          <w:szCs w:val="24"/>
        </w:rPr>
      </w:pPr>
      <w:r w:rsidRPr="003B602C">
        <w:rPr>
          <w:rFonts w:ascii="Times New Roman" w:hAnsi="Times New Roman" w:cs="Times New Roman"/>
          <w:b/>
          <w:sz w:val="24"/>
          <w:szCs w:val="24"/>
        </w:rPr>
        <w:t>INTRODUCTION</w:t>
      </w:r>
    </w:p>
    <w:p w14:paraId="613E3F42" w14:textId="77777777" w:rsidR="00456C1F" w:rsidRPr="00456C1F" w:rsidRDefault="004E7205" w:rsidP="003B602C">
      <w:pPr>
        <w:spacing w:line="240" w:lineRule="auto"/>
        <w:jc w:val="both"/>
        <w:rPr>
          <w:rFonts w:ascii="Times New Roman" w:hAnsi="Times New Roman" w:cs="Times New Roman"/>
          <w:color w:val="1F1F1F"/>
          <w:sz w:val="24"/>
          <w:szCs w:val="24"/>
        </w:rPr>
      </w:pPr>
      <w:r w:rsidRPr="00456C1F">
        <w:rPr>
          <w:rFonts w:ascii="Times New Roman" w:hAnsi="Times New Roman" w:cs="Times New Roman"/>
          <w:color w:val="1F1F1F"/>
          <w:sz w:val="24"/>
          <w:szCs w:val="24"/>
          <w:highlight w:val="yellow"/>
        </w:rPr>
        <w:t xml:space="preserve">The rapid rate of global urbanization along with increased population growth, agricultural practices, and </w:t>
      </w:r>
      <w:proofErr w:type="spellStart"/>
      <w:r w:rsidRPr="00456C1F">
        <w:rPr>
          <w:rFonts w:ascii="Times New Roman" w:hAnsi="Times New Roman" w:cs="Times New Roman"/>
          <w:color w:val="1F1F1F"/>
          <w:sz w:val="24"/>
          <w:szCs w:val="24"/>
          <w:highlight w:val="yellow"/>
        </w:rPr>
        <w:t>industrialisation</w:t>
      </w:r>
      <w:proofErr w:type="spellEnd"/>
      <w:r w:rsidRPr="00456C1F">
        <w:rPr>
          <w:rFonts w:ascii="Times New Roman" w:hAnsi="Times New Roman" w:cs="Times New Roman"/>
          <w:color w:val="1F1F1F"/>
          <w:sz w:val="24"/>
          <w:szCs w:val="24"/>
          <w:highlight w:val="yellow"/>
        </w:rPr>
        <w:t xml:space="preserve"> are all well-known driving forces of introducing a rising number of organic </w:t>
      </w:r>
      <w:hyperlink r:id="rId7" w:tooltip="Learn more about chemical pollutants from ScienceDirect's AI-generated Topic Pages" w:history="1">
        <w:r w:rsidRPr="00456C1F">
          <w:rPr>
            <w:rStyle w:val="Hyperlink"/>
            <w:rFonts w:ascii="Times New Roman" w:hAnsi="Times New Roman" w:cs="Times New Roman"/>
            <w:color w:val="1F1F1F"/>
            <w:sz w:val="24"/>
            <w:szCs w:val="24"/>
            <w:highlight w:val="yellow"/>
            <w:u w:val="none"/>
          </w:rPr>
          <w:t>chemical pollutants</w:t>
        </w:r>
      </w:hyperlink>
      <w:r w:rsidRPr="00456C1F">
        <w:rPr>
          <w:rFonts w:ascii="Times New Roman" w:hAnsi="Times New Roman" w:cs="Times New Roman"/>
          <w:color w:val="1F1F1F"/>
          <w:sz w:val="24"/>
          <w:szCs w:val="24"/>
          <w:highlight w:val="yellow"/>
        </w:rPr>
        <w:t> into the natural environment (Archer et al., 2023). The source of such chemical pollutants entering the natural environment have mainly been attributed to originate from wastewater treatment works (WWTW)</w:t>
      </w:r>
      <w:r w:rsidR="00456C1F" w:rsidRPr="00456C1F">
        <w:rPr>
          <w:rFonts w:ascii="Times New Roman" w:hAnsi="Times New Roman" w:cs="Times New Roman"/>
          <w:color w:val="1F1F1F"/>
          <w:sz w:val="24"/>
          <w:szCs w:val="24"/>
          <w:highlight w:val="yellow"/>
        </w:rPr>
        <w:t xml:space="preserve"> (Archer et al., 2023; Shehu et al., 2022).</w:t>
      </w:r>
    </w:p>
    <w:p w14:paraId="739674AD" w14:textId="6B1C81D0" w:rsidR="0041578B" w:rsidRPr="00456C1F" w:rsidRDefault="00CA456B" w:rsidP="003B602C">
      <w:pPr>
        <w:spacing w:line="240" w:lineRule="auto"/>
        <w:jc w:val="both"/>
        <w:rPr>
          <w:rFonts w:ascii="Times New Roman" w:hAnsi="Times New Roman" w:cs="Times New Roman"/>
          <w:color w:val="1F1F1F"/>
          <w:sz w:val="24"/>
          <w:szCs w:val="24"/>
        </w:rPr>
      </w:pPr>
      <w:r>
        <w:rPr>
          <w:rFonts w:ascii="Times New Roman" w:hAnsi="Times New Roman" w:cs="Times New Roman"/>
          <w:color w:val="1F1F1F"/>
          <w:sz w:val="24"/>
          <w:szCs w:val="24"/>
        </w:rPr>
        <w:t>“</w:t>
      </w:r>
      <w:r w:rsidR="00A1082E" w:rsidRPr="004E7205">
        <w:rPr>
          <w:rFonts w:ascii="Times New Roman" w:hAnsi="Times New Roman" w:cs="Times New Roman"/>
          <w:color w:val="1F1F1F"/>
          <w:sz w:val="24"/>
          <w:szCs w:val="24"/>
        </w:rPr>
        <w:t>Contaminants of emerging concern (CECs)</w:t>
      </w:r>
      <w:r w:rsidR="003307D4" w:rsidRPr="004E7205">
        <w:rPr>
          <w:rFonts w:ascii="Times New Roman" w:hAnsi="Times New Roman" w:cs="Times New Roman"/>
          <w:color w:val="1F1F1F"/>
          <w:sz w:val="24"/>
          <w:szCs w:val="24"/>
        </w:rPr>
        <w:t>,</w:t>
      </w:r>
      <w:r w:rsidR="00A1082E" w:rsidRPr="004E7205">
        <w:rPr>
          <w:rFonts w:ascii="Times New Roman" w:hAnsi="Times New Roman" w:cs="Times New Roman"/>
          <w:color w:val="1F1F1F"/>
          <w:sz w:val="24"/>
          <w:szCs w:val="24"/>
        </w:rPr>
        <w:t xml:space="preserve"> also referred to as </w:t>
      </w:r>
      <w:r w:rsidR="00A1082E" w:rsidRPr="004E7205">
        <w:rPr>
          <w:rStyle w:val="Hyperlink"/>
          <w:rFonts w:ascii="Times New Roman" w:hAnsi="Times New Roman" w:cs="Times New Roman"/>
          <w:color w:val="1F1F1F"/>
          <w:sz w:val="24"/>
          <w:szCs w:val="24"/>
          <w:u w:val="none"/>
        </w:rPr>
        <w:t>emerging contaminants</w:t>
      </w:r>
      <w:r w:rsidR="00A1082E" w:rsidRPr="004E7205">
        <w:rPr>
          <w:rFonts w:ascii="Times New Roman" w:hAnsi="Times New Roman" w:cs="Times New Roman"/>
          <w:color w:val="1F1F1F"/>
          <w:sz w:val="24"/>
          <w:szCs w:val="24"/>
        </w:rPr>
        <w:t> (ECs) or emerging pollutants (EPs), can be defined as newly identified synthetic or naturally occurring chemicals or biological agents</w:t>
      </w:r>
      <w:r w:rsidR="00A1082E" w:rsidRPr="003B602C">
        <w:rPr>
          <w:rFonts w:ascii="Times New Roman" w:hAnsi="Times New Roman" w:cs="Times New Roman"/>
          <w:color w:val="1F1F1F"/>
          <w:sz w:val="24"/>
          <w:szCs w:val="24"/>
        </w:rPr>
        <w:t xml:space="preserve"> that are detected in the environment and </w:t>
      </w:r>
      <w:r w:rsidR="00D91165">
        <w:rPr>
          <w:rFonts w:ascii="Times New Roman" w:hAnsi="Times New Roman" w:cs="Times New Roman"/>
          <w:color w:val="1F1F1F"/>
          <w:sz w:val="24"/>
          <w:szCs w:val="24"/>
        </w:rPr>
        <w:t xml:space="preserve">are </w:t>
      </w:r>
      <w:r w:rsidR="00A1082E" w:rsidRPr="003B602C">
        <w:rPr>
          <w:rFonts w:ascii="Times New Roman" w:hAnsi="Times New Roman" w:cs="Times New Roman"/>
          <w:color w:val="1F1F1F"/>
          <w:sz w:val="24"/>
          <w:szCs w:val="24"/>
        </w:rPr>
        <w:t>potentially hazardous or recently determined to be hazardous to humans and ecosystems. The risks associated with these contaminants are not fully understood</w:t>
      </w:r>
      <w:r w:rsidR="00D91165">
        <w:rPr>
          <w:rFonts w:ascii="Times New Roman" w:hAnsi="Times New Roman" w:cs="Times New Roman"/>
          <w:color w:val="1F1F1F"/>
          <w:sz w:val="24"/>
          <w:szCs w:val="24"/>
        </w:rPr>
        <w:t>;</w:t>
      </w:r>
      <w:r w:rsidR="00A1082E" w:rsidRPr="003B602C">
        <w:rPr>
          <w:rFonts w:ascii="Times New Roman" w:hAnsi="Times New Roman" w:cs="Times New Roman"/>
          <w:color w:val="1F1F1F"/>
          <w:sz w:val="24"/>
          <w:szCs w:val="24"/>
        </w:rPr>
        <w:t xml:space="preserve"> </w:t>
      </w:r>
      <w:r w:rsidR="00A1082E" w:rsidRPr="003B602C">
        <w:rPr>
          <w:rFonts w:ascii="Times New Roman" w:hAnsi="Times New Roman" w:cs="Times New Roman"/>
          <w:sz w:val="24"/>
          <w:szCs w:val="24"/>
        </w:rPr>
        <w:t>their toxicological significance is difficult to assess</w:t>
      </w:r>
      <w:r w:rsidR="00D91165">
        <w:rPr>
          <w:rFonts w:ascii="Times New Roman" w:hAnsi="Times New Roman" w:cs="Times New Roman"/>
          <w:sz w:val="24"/>
          <w:szCs w:val="24"/>
        </w:rPr>
        <w:t>,</w:t>
      </w:r>
      <w:r w:rsidR="00A1082E" w:rsidRPr="003B602C">
        <w:rPr>
          <w:rFonts w:ascii="Times New Roman" w:hAnsi="Times New Roman" w:cs="Times New Roman"/>
          <w:sz w:val="24"/>
          <w:szCs w:val="24"/>
        </w:rPr>
        <w:t xml:space="preserve"> and generally accepted concentration limits for drinking water and discharge limits for wastewater effluent have not yet been established</w:t>
      </w:r>
      <w:r>
        <w:rPr>
          <w:rFonts w:ascii="Times New Roman" w:hAnsi="Times New Roman" w:cs="Times New Roman"/>
          <w:sz w:val="24"/>
          <w:szCs w:val="24"/>
        </w:rPr>
        <w:t>”</w:t>
      </w:r>
      <w:r w:rsidR="00A1082E" w:rsidRPr="003B602C">
        <w:rPr>
          <w:rFonts w:ascii="Times New Roman" w:hAnsi="Times New Roman" w:cs="Times New Roman"/>
          <w:sz w:val="24"/>
          <w:szCs w:val="24"/>
        </w:rPr>
        <w:t xml:space="preserve"> (Pal et al., 2014)</w:t>
      </w:r>
      <w:r w:rsidR="00A1082E" w:rsidRPr="003B602C">
        <w:rPr>
          <w:rFonts w:ascii="Times New Roman" w:hAnsi="Times New Roman" w:cs="Times New Roman"/>
          <w:color w:val="1F1F1F"/>
          <w:sz w:val="24"/>
          <w:szCs w:val="24"/>
        </w:rPr>
        <w:t xml:space="preserve">. </w:t>
      </w:r>
      <w:r>
        <w:rPr>
          <w:rFonts w:ascii="Times New Roman" w:hAnsi="Times New Roman" w:cs="Times New Roman"/>
          <w:color w:val="1F1F1F"/>
          <w:sz w:val="24"/>
          <w:szCs w:val="24"/>
        </w:rPr>
        <w:t>“</w:t>
      </w:r>
      <w:r w:rsidR="00A1082E" w:rsidRPr="003B602C">
        <w:rPr>
          <w:rFonts w:ascii="Times New Roman" w:hAnsi="Times New Roman" w:cs="Times New Roman"/>
          <w:color w:val="1F1F1F"/>
          <w:sz w:val="24"/>
          <w:szCs w:val="24"/>
        </w:rPr>
        <w:t xml:space="preserve">They may </w:t>
      </w:r>
      <w:r w:rsidR="00A1082E" w:rsidRPr="004E7205">
        <w:rPr>
          <w:rFonts w:ascii="Times New Roman" w:hAnsi="Times New Roman" w:cs="Times New Roman"/>
          <w:color w:val="1F1F1F"/>
          <w:sz w:val="24"/>
          <w:szCs w:val="24"/>
        </w:rPr>
        <w:t>include </w:t>
      </w:r>
      <w:r w:rsidR="00A1082E" w:rsidRPr="004E7205">
        <w:rPr>
          <w:rStyle w:val="Hyperlink"/>
          <w:rFonts w:ascii="Times New Roman" w:hAnsi="Times New Roman" w:cs="Times New Roman"/>
          <w:color w:val="1F1F1F"/>
          <w:sz w:val="24"/>
          <w:szCs w:val="24"/>
          <w:u w:val="none"/>
        </w:rPr>
        <w:t xml:space="preserve">pharmaceuticals and </w:t>
      </w:r>
      <w:r w:rsidR="00A1082E" w:rsidRPr="004E7205">
        <w:rPr>
          <w:rStyle w:val="Hyperlink"/>
          <w:rFonts w:ascii="Times New Roman" w:hAnsi="Times New Roman" w:cs="Times New Roman"/>
          <w:color w:val="1F1F1F"/>
          <w:sz w:val="24"/>
          <w:szCs w:val="24"/>
          <w:u w:val="none"/>
        </w:rPr>
        <w:lastRenderedPageBreak/>
        <w:t>personal care products</w:t>
      </w:r>
      <w:r w:rsidR="00A1082E" w:rsidRPr="004E7205">
        <w:rPr>
          <w:rFonts w:ascii="Times New Roman" w:hAnsi="Times New Roman" w:cs="Times New Roman"/>
          <w:color w:val="1F1F1F"/>
          <w:sz w:val="24"/>
          <w:szCs w:val="24"/>
        </w:rPr>
        <w:t xml:space="preserve"> (PPCPs), per- and </w:t>
      </w:r>
      <w:r w:rsidR="00D91165" w:rsidRPr="004E7205">
        <w:rPr>
          <w:rFonts w:ascii="Times New Roman" w:hAnsi="Times New Roman" w:cs="Times New Roman"/>
          <w:color w:val="1F1F1F"/>
          <w:sz w:val="24"/>
          <w:szCs w:val="24"/>
        </w:rPr>
        <w:t>polyfluoroalkyl</w:t>
      </w:r>
      <w:r w:rsidR="00A1082E" w:rsidRPr="004E7205">
        <w:rPr>
          <w:rFonts w:ascii="Times New Roman" w:hAnsi="Times New Roman" w:cs="Times New Roman"/>
          <w:color w:val="1F1F1F"/>
          <w:sz w:val="24"/>
          <w:szCs w:val="24"/>
        </w:rPr>
        <w:t xml:space="preserve"> substances (PFAS), endocrine disruptors (EDs),  emerging pathogens, </w:t>
      </w:r>
      <w:r w:rsidR="00A1082E" w:rsidRPr="004E7205">
        <w:rPr>
          <w:rStyle w:val="Hyperlink"/>
          <w:rFonts w:ascii="Times New Roman" w:hAnsi="Times New Roman" w:cs="Times New Roman"/>
          <w:color w:val="1F1F1F"/>
          <w:sz w:val="24"/>
          <w:szCs w:val="24"/>
          <w:u w:val="none"/>
        </w:rPr>
        <w:t>cyanotoxins</w:t>
      </w:r>
      <w:r w:rsidR="00A1082E" w:rsidRPr="004E7205">
        <w:rPr>
          <w:rFonts w:ascii="Times New Roman" w:hAnsi="Times New Roman" w:cs="Times New Roman"/>
          <w:color w:val="1F1F1F"/>
          <w:sz w:val="24"/>
          <w:szCs w:val="24"/>
        </w:rPr>
        <w:t> and other </w:t>
      </w:r>
      <w:r w:rsidR="00A1082E" w:rsidRPr="004E7205">
        <w:rPr>
          <w:rStyle w:val="Hyperlink"/>
          <w:rFonts w:ascii="Times New Roman" w:hAnsi="Times New Roman" w:cs="Times New Roman"/>
          <w:color w:val="1F1F1F"/>
          <w:sz w:val="24"/>
          <w:szCs w:val="24"/>
          <w:u w:val="none"/>
        </w:rPr>
        <w:t>natural toxins</w:t>
      </w:r>
      <w:r w:rsidR="00A1082E" w:rsidRPr="004E7205">
        <w:rPr>
          <w:rFonts w:ascii="Times New Roman" w:hAnsi="Times New Roman" w:cs="Times New Roman"/>
          <w:color w:val="1F1F1F"/>
          <w:sz w:val="24"/>
          <w:szCs w:val="24"/>
        </w:rPr>
        <w:t>, pesticides, industrial chemicals, micro/nano plastics, </w:t>
      </w:r>
      <w:r w:rsidR="00A1082E" w:rsidRPr="004E7205">
        <w:rPr>
          <w:rStyle w:val="Hyperlink"/>
          <w:rFonts w:ascii="Times New Roman" w:hAnsi="Times New Roman" w:cs="Times New Roman"/>
          <w:color w:val="1F1F1F"/>
          <w:sz w:val="24"/>
          <w:szCs w:val="24"/>
          <w:u w:val="none"/>
        </w:rPr>
        <w:t>nanomaterials</w:t>
      </w:r>
      <w:r w:rsidR="00A1082E" w:rsidRPr="004E7205">
        <w:rPr>
          <w:rFonts w:ascii="Times New Roman" w:hAnsi="Times New Roman" w:cs="Times New Roman"/>
          <w:color w:val="1F1F1F"/>
          <w:sz w:val="24"/>
          <w:szCs w:val="24"/>
        </w:rPr>
        <w:t>, </w:t>
      </w:r>
      <w:r w:rsidR="00A1082E" w:rsidRPr="004E7205">
        <w:rPr>
          <w:rStyle w:val="Hyperlink"/>
          <w:rFonts w:ascii="Times New Roman" w:hAnsi="Times New Roman" w:cs="Times New Roman"/>
          <w:color w:val="1F1F1F"/>
          <w:sz w:val="24"/>
          <w:szCs w:val="24"/>
          <w:u w:val="none"/>
        </w:rPr>
        <w:t>antibiotic resistance genes</w:t>
      </w:r>
      <w:r w:rsidR="00A1082E" w:rsidRPr="003B602C">
        <w:rPr>
          <w:rFonts w:ascii="Times New Roman" w:hAnsi="Times New Roman" w:cs="Times New Roman"/>
          <w:color w:val="1F1F1F"/>
          <w:sz w:val="24"/>
          <w:szCs w:val="24"/>
        </w:rPr>
        <w:t> (ARGs), and other exogenous substances that are found in the environment but are not yet well understood in terms of their impacts on humans and natural ecosystems</w:t>
      </w:r>
      <w:r>
        <w:rPr>
          <w:rFonts w:ascii="Times New Roman" w:hAnsi="Times New Roman" w:cs="Times New Roman"/>
          <w:color w:val="1F1F1F"/>
          <w:sz w:val="24"/>
          <w:szCs w:val="24"/>
        </w:rPr>
        <w:t>”</w:t>
      </w:r>
      <w:r w:rsidR="00A1082E" w:rsidRPr="003B602C">
        <w:rPr>
          <w:rFonts w:ascii="Times New Roman" w:hAnsi="Times New Roman" w:cs="Times New Roman"/>
          <w:color w:val="1F1F1F"/>
          <w:sz w:val="24"/>
          <w:szCs w:val="24"/>
        </w:rPr>
        <w:t xml:space="preserve"> (</w:t>
      </w:r>
      <w:r w:rsidR="00A1082E" w:rsidRPr="003B602C">
        <w:rPr>
          <w:rFonts w:ascii="Times New Roman" w:hAnsi="Times New Roman" w:cs="Times New Roman"/>
          <w:sz w:val="24"/>
          <w:szCs w:val="24"/>
        </w:rPr>
        <w:t xml:space="preserve">Fang et al., 2024; </w:t>
      </w:r>
      <w:proofErr w:type="spellStart"/>
      <w:r w:rsidR="00A1082E" w:rsidRPr="003B602C">
        <w:rPr>
          <w:rFonts w:ascii="Times New Roman" w:hAnsi="Times New Roman" w:cs="Times New Roman"/>
          <w:sz w:val="24"/>
          <w:szCs w:val="24"/>
        </w:rPr>
        <w:t>Enyoh</w:t>
      </w:r>
      <w:proofErr w:type="spellEnd"/>
      <w:r w:rsidR="00A1082E" w:rsidRPr="003B602C">
        <w:rPr>
          <w:rFonts w:ascii="Times New Roman" w:hAnsi="Times New Roman" w:cs="Times New Roman"/>
          <w:sz w:val="24"/>
          <w:szCs w:val="24"/>
        </w:rPr>
        <w:t xml:space="preserve"> </w:t>
      </w:r>
      <w:r w:rsidR="00A1082E" w:rsidRPr="003B602C">
        <w:rPr>
          <w:rFonts w:ascii="Times New Roman" w:hAnsi="Times New Roman" w:cs="Times New Roman"/>
          <w:i/>
          <w:sz w:val="24"/>
          <w:szCs w:val="24"/>
        </w:rPr>
        <w:t>et al</w:t>
      </w:r>
      <w:r w:rsidR="00A1082E" w:rsidRPr="003B602C">
        <w:rPr>
          <w:rFonts w:ascii="Times New Roman" w:hAnsi="Times New Roman" w:cs="Times New Roman"/>
          <w:sz w:val="24"/>
          <w:szCs w:val="24"/>
        </w:rPr>
        <w:t xml:space="preserve">., 2020; Ebele et al., 2017). </w:t>
      </w:r>
    </w:p>
    <w:p w14:paraId="6E070D00" w14:textId="796E0E59" w:rsidR="0041578B" w:rsidRPr="003B602C" w:rsidRDefault="00CA456B" w:rsidP="003B602C">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41578B" w:rsidRPr="003B602C">
        <w:rPr>
          <w:rFonts w:ascii="Times New Roman" w:hAnsi="Times New Roman" w:cs="Times New Roman"/>
          <w:sz w:val="24"/>
          <w:szCs w:val="24"/>
        </w:rPr>
        <w:t>The increasing presence of contaminants of emerging concern (CECs) in the aquatic environment has become a</w:t>
      </w:r>
      <w:r w:rsidR="007B5161" w:rsidRPr="003B602C">
        <w:rPr>
          <w:rFonts w:ascii="Times New Roman" w:hAnsi="Times New Roman" w:cs="Times New Roman"/>
          <w:sz w:val="24"/>
          <w:szCs w:val="24"/>
        </w:rPr>
        <w:t xml:space="preserve"> global concern</w:t>
      </w:r>
      <w:r w:rsidR="0041578B" w:rsidRPr="003B602C">
        <w:rPr>
          <w:rFonts w:ascii="Times New Roman" w:hAnsi="Times New Roman" w:cs="Times New Roman"/>
          <w:sz w:val="24"/>
          <w:szCs w:val="24"/>
        </w:rPr>
        <w:t xml:space="preserve"> due to potential adverse effects CECs could have on aquatic life, human health and the entire environment</w:t>
      </w:r>
      <w:r w:rsidR="008F73D6">
        <w:rPr>
          <w:rFonts w:ascii="Times New Roman" w:hAnsi="Times New Roman" w:cs="Times New Roman"/>
          <w:sz w:val="24"/>
          <w:szCs w:val="24"/>
        </w:rPr>
        <w:t>,</w:t>
      </w:r>
      <w:r w:rsidR="0041578B" w:rsidRPr="003B602C">
        <w:rPr>
          <w:rFonts w:ascii="Times New Roman" w:hAnsi="Times New Roman" w:cs="Times New Roman"/>
          <w:sz w:val="24"/>
          <w:szCs w:val="24"/>
        </w:rPr>
        <w:t xml:space="preserve"> even at low concentrations</w:t>
      </w:r>
      <w:r>
        <w:rPr>
          <w:rFonts w:ascii="Times New Roman" w:hAnsi="Times New Roman" w:cs="Times New Roman"/>
          <w:sz w:val="24"/>
          <w:szCs w:val="24"/>
        </w:rPr>
        <w:t>”</w:t>
      </w:r>
      <w:r w:rsidR="0041578B" w:rsidRPr="003B602C">
        <w:rPr>
          <w:rFonts w:ascii="Times New Roman" w:hAnsi="Times New Roman" w:cs="Times New Roman"/>
          <w:sz w:val="24"/>
          <w:szCs w:val="24"/>
        </w:rPr>
        <w:t xml:space="preserve"> (</w:t>
      </w:r>
      <w:proofErr w:type="spellStart"/>
      <w:r w:rsidR="0041578B" w:rsidRPr="003B602C">
        <w:rPr>
          <w:rFonts w:ascii="Times New Roman" w:hAnsi="Times New Roman" w:cs="Times New Roman"/>
          <w:sz w:val="24"/>
          <w:szCs w:val="24"/>
        </w:rPr>
        <w:t>Sauve</w:t>
      </w:r>
      <w:proofErr w:type="spellEnd"/>
      <w:r w:rsidR="0041578B" w:rsidRPr="003B602C">
        <w:rPr>
          <w:rFonts w:ascii="Times New Roman" w:hAnsi="Times New Roman" w:cs="Times New Roman"/>
          <w:sz w:val="24"/>
          <w:szCs w:val="24"/>
        </w:rPr>
        <w:t xml:space="preserve"> &amp; Desrosiers, 2014; </w:t>
      </w:r>
      <w:proofErr w:type="spellStart"/>
      <w:r w:rsidR="0041578B" w:rsidRPr="003B602C">
        <w:rPr>
          <w:rFonts w:ascii="Times New Roman" w:hAnsi="Times New Roman" w:cs="Times New Roman"/>
          <w:sz w:val="24"/>
          <w:szCs w:val="24"/>
        </w:rPr>
        <w:t>Yuange</w:t>
      </w:r>
      <w:proofErr w:type="spellEnd"/>
      <w:r w:rsidR="0041578B" w:rsidRPr="003B602C">
        <w:rPr>
          <w:rFonts w:ascii="Times New Roman" w:hAnsi="Times New Roman" w:cs="Times New Roman"/>
          <w:sz w:val="24"/>
          <w:szCs w:val="24"/>
        </w:rPr>
        <w:t xml:space="preserve"> et</w:t>
      </w:r>
      <w:r w:rsidR="00614CB0" w:rsidRPr="003B602C">
        <w:rPr>
          <w:rFonts w:ascii="Times New Roman" w:hAnsi="Times New Roman" w:cs="Times New Roman"/>
          <w:sz w:val="24"/>
          <w:szCs w:val="24"/>
        </w:rPr>
        <w:t xml:space="preserve"> al., 2024</w:t>
      </w:r>
      <w:r w:rsidR="00B31D50">
        <w:rPr>
          <w:rFonts w:ascii="Times New Roman" w:hAnsi="Times New Roman" w:cs="Times New Roman"/>
          <w:sz w:val="24"/>
          <w:szCs w:val="24"/>
        </w:rPr>
        <w:t>;</w:t>
      </w:r>
      <w:r w:rsidR="00614CB0" w:rsidRPr="003B602C">
        <w:rPr>
          <w:rFonts w:ascii="Times New Roman" w:hAnsi="Times New Roman" w:cs="Times New Roman"/>
          <w:sz w:val="24"/>
          <w:szCs w:val="24"/>
        </w:rPr>
        <w:t xml:space="preserve"> </w:t>
      </w:r>
      <w:proofErr w:type="spellStart"/>
      <w:r w:rsidR="00614CB0" w:rsidRPr="003B602C">
        <w:rPr>
          <w:rFonts w:ascii="Times New Roman" w:hAnsi="Times New Roman" w:cs="Times New Roman"/>
          <w:sz w:val="24"/>
          <w:szCs w:val="24"/>
        </w:rPr>
        <w:t>Jianglu</w:t>
      </w:r>
      <w:proofErr w:type="spellEnd"/>
      <w:r w:rsidR="00614CB0" w:rsidRPr="003B602C">
        <w:rPr>
          <w:rFonts w:ascii="Times New Roman" w:hAnsi="Times New Roman" w:cs="Times New Roman"/>
          <w:sz w:val="24"/>
          <w:szCs w:val="24"/>
        </w:rPr>
        <w:t xml:space="preserve"> et al., 2024</w:t>
      </w:r>
      <w:r w:rsidR="0041578B" w:rsidRPr="003B602C">
        <w:rPr>
          <w:rFonts w:ascii="Times New Roman" w:hAnsi="Times New Roman" w:cs="Times New Roman"/>
          <w:sz w:val="24"/>
          <w:szCs w:val="24"/>
        </w:rPr>
        <w:t>).</w:t>
      </w:r>
      <w:r w:rsidR="002B0166" w:rsidRPr="003B602C">
        <w:rPr>
          <w:rFonts w:ascii="Times New Roman" w:hAnsi="Times New Roman" w:cs="Times New Roman"/>
          <w:sz w:val="24"/>
          <w:szCs w:val="24"/>
        </w:rPr>
        <w:t xml:space="preserve"> </w:t>
      </w:r>
      <w:r>
        <w:rPr>
          <w:rFonts w:ascii="Times New Roman" w:hAnsi="Times New Roman" w:cs="Times New Roman"/>
          <w:sz w:val="24"/>
          <w:szCs w:val="24"/>
        </w:rPr>
        <w:t>“</w:t>
      </w:r>
      <w:r w:rsidR="002B0166" w:rsidRPr="003B602C">
        <w:rPr>
          <w:rFonts w:ascii="Times New Roman" w:hAnsi="Times New Roman" w:cs="Times New Roman"/>
          <w:color w:val="000000" w:themeColor="text1"/>
          <w:sz w:val="24"/>
          <w:szCs w:val="24"/>
        </w:rPr>
        <w:t>Previous studies have indicated that the aquatic environment</w:t>
      </w:r>
      <w:r w:rsidR="00C964D3" w:rsidRPr="003B602C">
        <w:rPr>
          <w:rFonts w:ascii="Times New Roman" w:hAnsi="Times New Roman" w:cs="Times New Roman"/>
          <w:color w:val="000000" w:themeColor="text1"/>
          <w:sz w:val="24"/>
          <w:szCs w:val="24"/>
        </w:rPr>
        <w:t xml:space="preserve"> and its sediment serve</w:t>
      </w:r>
      <w:r w:rsidR="002B0166" w:rsidRPr="003B602C">
        <w:rPr>
          <w:rFonts w:ascii="Times New Roman" w:hAnsi="Times New Roman" w:cs="Times New Roman"/>
          <w:color w:val="000000" w:themeColor="text1"/>
          <w:sz w:val="24"/>
          <w:szCs w:val="24"/>
        </w:rPr>
        <w:t xml:space="preserve"> as </w:t>
      </w:r>
      <w:r w:rsidR="00805D3A" w:rsidRPr="003B602C">
        <w:rPr>
          <w:rFonts w:ascii="Times New Roman" w:hAnsi="Times New Roman" w:cs="Times New Roman"/>
          <w:sz w:val="24"/>
          <w:szCs w:val="24"/>
        </w:rPr>
        <w:t>sinks for these CECs</w:t>
      </w:r>
      <w:r w:rsidR="00B31D50">
        <w:rPr>
          <w:rFonts w:ascii="Times New Roman" w:hAnsi="Times New Roman" w:cs="Times New Roman"/>
          <w:sz w:val="24"/>
          <w:szCs w:val="24"/>
        </w:rPr>
        <w:t>,</w:t>
      </w:r>
      <w:r w:rsidR="00805D3A" w:rsidRPr="003B602C">
        <w:rPr>
          <w:rFonts w:ascii="Times New Roman" w:hAnsi="Times New Roman" w:cs="Times New Roman"/>
          <w:sz w:val="24"/>
          <w:szCs w:val="24"/>
        </w:rPr>
        <w:t xml:space="preserve"> </w:t>
      </w:r>
      <w:r w:rsidR="002B0166" w:rsidRPr="003B602C">
        <w:rPr>
          <w:rFonts w:ascii="Times New Roman" w:hAnsi="Times New Roman" w:cs="Times New Roman"/>
          <w:sz w:val="24"/>
          <w:szCs w:val="24"/>
        </w:rPr>
        <w:t>which have the potential to persist and accumulate, posing risks to benthic organisms</w:t>
      </w:r>
      <w:r w:rsidR="00226A8B" w:rsidRPr="003B602C">
        <w:rPr>
          <w:rFonts w:ascii="Times New Roman" w:hAnsi="Times New Roman" w:cs="Times New Roman"/>
          <w:sz w:val="24"/>
          <w:szCs w:val="24"/>
        </w:rPr>
        <w:t xml:space="preserve"> and potentially affecting human health through bioaccumulation and biomagnification in the food chain</w:t>
      </w:r>
      <w:r>
        <w:rPr>
          <w:rFonts w:ascii="Times New Roman" w:hAnsi="Times New Roman" w:cs="Times New Roman"/>
          <w:sz w:val="24"/>
          <w:szCs w:val="24"/>
        </w:rPr>
        <w:t>”</w:t>
      </w:r>
      <w:r w:rsidR="006726C6" w:rsidRPr="003B602C">
        <w:rPr>
          <w:rFonts w:ascii="Times New Roman" w:hAnsi="Times New Roman" w:cs="Times New Roman"/>
          <w:sz w:val="24"/>
          <w:szCs w:val="24"/>
        </w:rPr>
        <w:t xml:space="preserve"> (</w:t>
      </w:r>
      <w:r w:rsidR="006726C6" w:rsidRPr="003B602C">
        <w:rPr>
          <w:rFonts w:ascii="Times New Roman" w:hAnsi="Times New Roman" w:cs="Times New Roman"/>
          <w:color w:val="212121"/>
          <w:sz w:val="24"/>
          <w:szCs w:val="24"/>
          <w:shd w:val="clear" w:color="auto" w:fill="FFFFFF"/>
        </w:rPr>
        <w:t xml:space="preserve">Fairbairn et al., </w:t>
      </w:r>
      <w:r w:rsidR="000F5F6C" w:rsidRPr="003B602C">
        <w:rPr>
          <w:rFonts w:ascii="Times New Roman" w:hAnsi="Times New Roman" w:cs="Times New Roman"/>
          <w:sz w:val="24"/>
          <w:szCs w:val="24"/>
        </w:rPr>
        <w:t>2015</w:t>
      </w:r>
      <w:r w:rsidR="00B31D50">
        <w:rPr>
          <w:rFonts w:ascii="Times New Roman" w:hAnsi="Times New Roman" w:cs="Times New Roman"/>
          <w:sz w:val="24"/>
          <w:szCs w:val="24"/>
        </w:rPr>
        <w:t>;</w:t>
      </w:r>
      <w:r w:rsidR="006726C6" w:rsidRPr="003B602C">
        <w:rPr>
          <w:rFonts w:ascii="Times New Roman" w:hAnsi="Times New Roman" w:cs="Times New Roman"/>
          <w:sz w:val="24"/>
          <w:szCs w:val="24"/>
        </w:rPr>
        <w:t xml:space="preserve"> Afolabi et al., 2024)</w:t>
      </w:r>
      <w:r w:rsidR="002B0166" w:rsidRPr="003B602C">
        <w:rPr>
          <w:rFonts w:ascii="Times New Roman" w:hAnsi="Times New Roman" w:cs="Times New Roman"/>
          <w:sz w:val="24"/>
          <w:szCs w:val="24"/>
        </w:rPr>
        <w:t xml:space="preserve">. In a study by Jobling et al (2006), the presence of CECs </w:t>
      </w:r>
      <w:r w:rsidR="006726C6" w:rsidRPr="003B602C">
        <w:rPr>
          <w:rFonts w:ascii="Times New Roman" w:hAnsi="Times New Roman" w:cs="Times New Roman"/>
          <w:sz w:val="24"/>
          <w:szCs w:val="24"/>
        </w:rPr>
        <w:t>was linked to adverse effects like developmental and reproductive problems in aquatic species.</w:t>
      </w:r>
    </w:p>
    <w:p w14:paraId="1F8AB875" w14:textId="516FC6A4" w:rsidR="00A1082E" w:rsidRPr="003B602C" w:rsidRDefault="00CA456B" w:rsidP="003B602C">
      <w:pPr>
        <w:shd w:val="clear" w:color="auto" w:fill="FFFFFF"/>
        <w:spacing w:before="240" w:line="240" w:lineRule="auto"/>
        <w:jc w:val="both"/>
        <w:rPr>
          <w:rFonts w:ascii="Times New Roman" w:eastAsia="Times New Roman" w:hAnsi="Times New Roman" w:cs="Times New Roman"/>
          <w:color w:val="707070"/>
          <w:sz w:val="24"/>
          <w:szCs w:val="24"/>
        </w:rPr>
      </w:pPr>
      <w:r>
        <w:rPr>
          <w:rFonts w:ascii="Times New Roman" w:hAnsi="Times New Roman" w:cs="Times New Roman"/>
          <w:color w:val="222222"/>
          <w:sz w:val="24"/>
          <w:szCs w:val="24"/>
        </w:rPr>
        <w:t>“</w:t>
      </w:r>
      <w:r w:rsidR="00A1082E" w:rsidRPr="003B602C">
        <w:rPr>
          <w:rFonts w:ascii="Times New Roman" w:hAnsi="Times New Roman" w:cs="Times New Roman"/>
          <w:color w:val="222222"/>
          <w:sz w:val="24"/>
          <w:szCs w:val="24"/>
        </w:rPr>
        <w:t>The Imo River</w:t>
      </w:r>
      <w:r w:rsidR="003566B1">
        <w:rPr>
          <w:rFonts w:ascii="Times New Roman" w:hAnsi="Times New Roman" w:cs="Times New Roman"/>
          <w:color w:val="222222"/>
          <w:sz w:val="24"/>
          <w:szCs w:val="24"/>
        </w:rPr>
        <w:t>,</w:t>
      </w:r>
      <w:r w:rsidR="00A1082E" w:rsidRPr="003B602C">
        <w:rPr>
          <w:rFonts w:ascii="Times New Roman" w:hAnsi="Times New Roman" w:cs="Times New Roman"/>
          <w:color w:val="222222"/>
          <w:sz w:val="24"/>
          <w:szCs w:val="24"/>
        </w:rPr>
        <w:t xml:space="preserve"> located in </w:t>
      </w:r>
      <w:r w:rsidR="003566B1">
        <w:rPr>
          <w:rFonts w:ascii="Times New Roman" w:hAnsi="Times New Roman" w:cs="Times New Roman"/>
          <w:color w:val="222222"/>
          <w:sz w:val="24"/>
          <w:szCs w:val="24"/>
        </w:rPr>
        <w:t>southeastern</w:t>
      </w:r>
      <w:r w:rsidR="00A1082E" w:rsidRPr="003B602C">
        <w:rPr>
          <w:rFonts w:ascii="Times New Roman" w:hAnsi="Times New Roman" w:cs="Times New Roman"/>
          <w:color w:val="222222"/>
          <w:sz w:val="24"/>
          <w:szCs w:val="24"/>
        </w:rPr>
        <w:t xml:space="preserve"> Nigeria</w:t>
      </w:r>
      <w:r w:rsidR="003566B1">
        <w:rPr>
          <w:rFonts w:ascii="Times New Roman" w:hAnsi="Times New Roman" w:cs="Times New Roman"/>
          <w:color w:val="222222"/>
          <w:sz w:val="24"/>
          <w:szCs w:val="24"/>
        </w:rPr>
        <w:t>,</w:t>
      </w:r>
      <w:r w:rsidR="00A1082E" w:rsidRPr="003B602C">
        <w:rPr>
          <w:rFonts w:ascii="Times New Roman" w:hAnsi="Times New Roman" w:cs="Times New Roman"/>
          <w:color w:val="222222"/>
          <w:sz w:val="24"/>
          <w:szCs w:val="24"/>
        </w:rPr>
        <w:t xml:space="preserve"> is a very important water resource that supports different human activities</w:t>
      </w:r>
      <w:r w:rsidR="003566B1">
        <w:rPr>
          <w:rFonts w:ascii="Times New Roman" w:hAnsi="Times New Roman" w:cs="Times New Roman"/>
          <w:color w:val="222222"/>
          <w:sz w:val="24"/>
          <w:szCs w:val="24"/>
        </w:rPr>
        <w:t>,</w:t>
      </w:r>
      <w:r w:rsidR="00A1082E" w:rsidRPr="003B602C">
        <w:rPr>
          <w:rFonts w:ascii="Times New Roman" w:hAnsi="Times New Roman" w:cs="Times New Roman"/>
          <w:color w:val="222222"/>
          <w:sz w:val="24"/>
          <w:szCs w:val="24"/>
        </w:rPr>
        <w:t xml:space="preserve"> including, but not limited to</w:t>
      </w:r>
      <w:r w:rsidR="003566B1">
        <w:rPr>
          <w:rFonts w:ascii="Times New Roman" w:hAnsi="Times New Roman" w:cs="Times New Roman"/>
          <w:color w:val="222222"/>
          <w:sz w:val="24"/>
          <w:szCs w:val="24"/>
        </w:rPr>
        <w:t>,</w:t>
      </w:r>
      <w:r w:rsidR="00A1082E" w:rsidRPr="003B602C">
        <w:rPr>
          <w:rFonts w:ascii="Times New Roman" w:hAnsi="Times New Roman" w:cs="Times New Roman"/>
          <w:color w:val="222222"/>
          <w:sz w:val="24"/>
          <w:szCs w:val="24"/>
        </w:rPr>
        <w:t xml:space="preserve"> fishing, agriculture, and domestic u</w:t>
      </w:r>
      <w:r w:rsidR="009A0E69" w:rsidRPr="003B602C">
        <w:rPr>
          <w:rFonts w:ascii="Times New Roman" w:hAnsi="Times New Roman" w:cs="Times New Roman"/>
          <w:color w:val="222222"/>
          <w:sz w:val="24"/>
          <w:szCs w:val="24"/>
        </w:rPr>
        <w:t>sage</w:t>
      </w:r>
      <w:r>
        <w:rPr>
          <w:rFonts w:ascii="Times New Roman" w:hAnsi="Times New Roman" w:cs="Times New Roman"/>
          <w:color w:val="222222"/>
          <w:sz w:val="24"/>
          <w:szCs w:val="24"/>
        </w:rPr>
        <w:t>”</w:t>
      </w:r>
      <w:r w:rsidR="009A0E69" w:rsidRPr="003B602C">
        <w:rPr>
          <w:rFonts w:ascii="Times New Roman" w:hAnsi="Times New Roman" w:cs="Times New Roman"/>
          <w:color w:val="222222"/>
          <w:sz w:val="24"/>
          <w:szCs w:val="24"/>
        </w:rPr>
        <w:t xml:space="preserve"> (Ogbonna et al., 2021). This study aims to assess</w:t>
      </w:r>
      <w:r w:rsidR="00A1082E" w:rsidRPr="003B602C">
        <w:rPr>
          <w:rFonts w:ascii="Times New Roman" w:hAnsi="Times New Roman" w:cs="Times New Roman"/>
          <w:color w:val="222222"/>
          <w:sz w:val="24"/>
          <w:szCs w:val="24"/>
        </w:rPr>
        <w:t xml:space="preserve"> the occurren</w:t>
      </w:r>
      <w:r w:rsidR="009A0E69" w:rsidRPr="003B602C">
        <w:rPr>
          <w:rFonts w:ascii="Times New Roman" w:hAnsi="Times New Roman" w:cs="Times New Roman"/>
          <w:color w:val="222222"/>
          <w:sz w:val="24"/>
          <w:szCs w:val="24"/>
        </w:rPr>
        <w:t xml:space="preserve">ce and distribution of </w:t>
      </w:r>
      <w:r w:rsidR="00A1082E" w:rsidRPr="003B602C">
        <w:rPr>
          <w:rFonts w:ascii="Times New Roman" w:hAnsi="Times New Roman" w:cs="Times New Roman"/>
          <w:color w:val="222222"/>
          <w:sz w:val="24"/>
          <w:szCs w:val="24"/>
        </w:rPr>
        <w:t>contaminants of e</w:t>
      </w:r>
      <w:r w:rsidR="009A0E69" w:rsidRPr="003B602C">
        <w:rPr>
          <w:rFonts w:ascii="Times New Roman" w:hAnsi="Times New Roman" w:cs="Times New Roman"/>
          <w:color w:val="222222"/>
          <w:sz w:val="24"/>
          <w:szCs w:val="24"/>
        </w:rPr>
        <w:t xml:space="preserve">merging concern in Imo River sediments, using a </w:t>
      </w:r>
      <w:r w:rsidR="00A1082E" w:rsidRPr="003B602C">
        <w:rPr>
          <w:rFonts w:ascii="Times New Roman" w:hAnsi="Times New Roman" w:cs="Times New Roman"/>
          <w:color w:val="222222"/>
          <w:sz w:val="24"/>
          <w:szCs w:val="24"/>
        </w:rPr>
        <w:t>non</w:t>
      </w:r>
      <w:r w:rsidR="009A0E69" w:rsidRPr="003B602C">
        <w:rPr>
          <w:rFonts w:ascii="Times New Roman" w:hAnsi="Times New Roman" w:cs="Times New Roman"/>
          <w:color w:val="222222"/>
          <w:sz w:val="24"/>
          <w:szCs w:val="24"/>
        </w:rPr>
        <w:t xml:space="preserve">-targeted approach in order </w:t>
      </w:r>
      <w:r w:rsidR="00A1082E" w:rsidRPr="003B602C">
        <w:rPr>
          <w:rFonts w:ascii="Times New Roman" w:hAnsi="Times New Roman" w:cs="Times New Roman"/>
          <w:color w:val="222222"/>
          <w:sz w:val="24"/>
          <w:szCs w:val="24"/>
        </w:rPr>
        <w:t>to give insigh</w:t>
      </w:r>
      <w:r w:rsidR="009A0E69" w:rsidRPr="003B602C">
        <w:rPr>
          <w:rFonts w:ascii="Times New Roman" w:hAnsi="Times New Roman" w:cs="Times New Roman"/>
          <w:color w:val="222222"/>
          <w:sz w:val="24"/>
          <w:szCs w:val="24"/>
        </w:rPr>
        <w:t xml:space="preserve">ts into the types and levels of CECs present in </w:t>
      </w:r>
      <w:r w:rsidR="00A1082E" w:rsidRPr="003B602C">
        <w:rPr>
          <w:rFonts w:ascii="Times New Roman" w:hAnsi="Times New Roman" w:cs="Times New Roman"/>
          <w:color w:val="222222"/>
          <w:sz w:val="24"/>
          <w:szCs w:val="24"/>
        </w:rPr>
        <w:t>the river</w:t>
      </w:r>
      <w:r w:rsidR="009A0E69" w:rsidRPr="003B602C">
        <w:rPr>
          <w:rFonts w:ascii="Times New Roman" w:hAnsi="Times New Roman" w:cs="Times New Roman"/>
          <w:color w:val="222222"/>
          <w:sz w:val="24"/>
          <w:szCs w:val="24"/>
        </w:rPr>
        <w:t xml:space="preserve"> and possible ecological risks</w:t>
      </w:r>
      <w:r w:rsidR="00A1082E" w:rsidRPr="003B602C">
        <w:rPr>
          <w:rFonts w:ascii="Times New Roman" w:hAnsi="Times New Roman" w:cs="Times New Roman"/>
          <w:color w:val="222222"/>
          <w:sz w:val="24"/>
          <w:szCs w:val="24"/>
        </w:rPr>
        <w:t xml:space="preserve">. </w:t>
      </w:r>
      <w:r w:rsidR="009A0E69" w:rsidRPr="003B602C">
        <w:rPr>
          <w:rFonts w:ascii="Times New Roman" w:hAnsi="Times New Roman" w:cs="Times New Roman"/>
          <w:color w:val="222222"/>
          <w:sz w:val="24"/>
          <w:szCs w:val="24"/>
        </w:rPr>
        <w:t xml:space="preserve">This study contributes to the growing body of knowledge </w:t>
      </w:r>
      <w:r w:rsidR="007E6CD1" w:rsidRPr="003B602C">
        <w:rPr>
          <w:rFonts w:ascii="Times New Roman" w:hAnsi="Times New Roman" w:cs="Times New Roman"/>
          <w:color w:val="222222"/>
          <w:sz w:val="24"/>
          <w:szCs w:val="24"/>
        </w:rPr>
        <w:t xml:space="preserve">on these </w:t>
      </w:r>
      <w:r w:rsidR="0017470C" w:rsidRPr="003B602C">
        <w:rPr>
          <w:rFonts w:ascii="Times New Roman" w:hAnsi="Times New Roman" w:cs="Times New Roman"/>
          <w:color w:val="222222"/>
          <w:sz w:val="24"/>
          <w:szCs w:val="24"/>
        </w:rPr>
        <w:t>contaminants, which</w:t>
      </w:r>
      <w:r w:rsidR="009F7997" w:rsidRPr="003B602C">
        <w:rPr>
          <w:rFonts w:ascii="Times New Roman" w:hAnsi="Times New Roman" w:cs="Times New Roman"/>
          <w:color w:val="222222"/>
          <w:sz w:val="24"/>
          <w:szCs w:val="24"/>
        </w:rPr>
        <w:t xml:space="preserve"> is necessary to inform</w:t>
      </w:r>
      <w:r w:rsidR="007E6CD1" w:rsidRPr="003B602C">
        <w:rPr>
          <w:rFonts w:ascii="Times New Roman" w:hAnsi="Times New Roman" w:cs="Times New Roman"/>
          <w:color w:val="222222"/>
          <w:sz w:val="24"/>
          <w:szCs w:val="24"/>
        </w:rPr>
        <w:t xml:space="preserve"> strategies for mitigation of their impacts.</w:t>
      </w:r>
    </w:p>
    <w:p w14:paraId="27D312EF" w14:textId="77777777" w:rsidR="00A1082E" w:rsidRPr="003B602C" w:rsidRDefault="00A1082E" w:rsidP="003B602C">
      <w:pPr>
        <w:spacing w:line="240" w:lineRule="auto"/>
        <w:jc w:val="both"/>
        <w:rPr>
          <w:rFonts w:ascii="Times New Roman" w:hAnsi="Times New Roman" w:cs="Times New Roman"/>
          <w:sz w:val="24"/>
          <w:szCs w:val="24"/>
        </w:rPr>
      </w:pPr>
    </w:p>
    <w:p w14:paraId="678A17AA" w14:textId="77777777" w:rsidR="00A1082E" w:rsidRPr="003B602C" w:rsidRDefault="00A1082E" w:rsidP="003B602C">
      <w:pPr>
        <w:spacing w:line="240" w:lineRule="auto"/>
        <w:jc w:val="both"/>
        <w:rPr>
          <w:rFonts w:ascii="Times New Roman" w:hAnsi="Times New Roman" w:cs="Times New Roman"/>
          <w:b/>
          <w:sz w:val="24"/>
          <w:szCs w:val="24"/>
        </w:rPr>
      </w:pPr>
      <w:r w:rsidRPr="003B602C">
        <w:rPr>
          <w:rFonts w:ascii="Times New Roman" w:hAnsi="Times New Roman" w:cs="Times New Roman"/>
          <w:b/>
          <w:sz w:val="24"/>
          <w:szCs w:val="24"/>
        </w:rPr>
        <w:t>METHODS</w:t>
      </w:r>
    </w:p>
    <w:p w14:paraId="37BAC17B" w14:textId="77777777" w:rsidR="00A1082E" w:rsidRPr="003B602C" w:rsidRDefault="00A1082E" w:rsidP="003B602C">
      <w:pPr>
        <w:spacing w:after="0" w:line="240" w:lineRule="auto"/>
        <w:jc w:val="both"/>
        <w:rPr>
          <w:rFonts w:ascii="Times New Roman" w:hAnsi="Times New Roman" w:cs="Times New Roman"/>
          <w:b/>
          <w:sz w:val="24"/>
          <w:szCs w:val="24"/>
        </w:rPr>
      </w:pPr>
      <w:r w:rsidRPr="003B602C">
        <w:rPr>
          <w:rFonts w:ascii="Times New Roman" w:hAnsi="Times New Roman" w:cs="Times New Roman"/>
          <w:b/>
          <w:sz w:val="24"/>
          <w:szCs w:val="24"/>
        </w:rPr>
        <w:t>Study Area</w:t>
      </w:r>
    </w:p>
    <w:p w14:paraId="129D54AB" w14:textId="5C131213" w:rsidR="00A1082E" w:rsidRPr="003B602C" w:rsidRDefault="00A1082E" w:rsidP="003B602C">
      <w:pPr>
        <w:spacing w:after="0" w:line="240" w:lineRule="auto"/>
        <w:jc w:val="both"/>
        <w:rPr>
          <w:rFonts w:ascii="Times New Roman" w:hAnsi="Times New Roman" w:cs="Times New Roman"/>
          <w:b/>
          <w:sz w:val="24"/>
          <w:szCs w:val="24"/>
        </w:rPr>
      </w:pPr>
      <w:r w:rsidRPr="003B602C">
        <w:rPr>
          <w:rFonts w:ascii="Times New Roman" w:hAnsi="Times New Roman" w:cs="Times New Roman"/>
          <w:color w:val="222222"/>
          <w:sz w:val="24"/>
          <w:szCs w:val="24"/>
        </w:rPr>
        <w:t>The Imo River, located in Southeastern Nigeria</w:t>
      </w:r>
      <w:r w:rsidR="00D91165">
        <w:rPr>
          <w:rFonts w:ascii="Times New Roman" w:hAnsi="Times New Roman" w:cs="Times New Roman"/>
          <w:color w:val="222222"/>
          <w:sz w:val="24"/>
          <w:szCs w:val="24"/>
        </w:rPr>
        <w:t>,</w:t>
      </w:r>
      <w:r w:rsidRPr="003B602C">
        <w:rPr>
          <w:rFonts w:ascii="Times New Roman" w:hAnsi="Times New Roman" w:cs="Times New Roman"/>
          <w:color w:val="222222"/>
          <w:sz w:val="24"/>
          <w:szCs w:val="24"/>
        </w:rPr>
        <w:t xml:space="preserve"> originates from Imo State, and flows through </w:t>
      </w:r>
      <w:proofErr w:type="spellStart"/>
      <w:r w:rsidRPr="003B602C">
        <w:rPr>
          <w:rFonts w:ascii="Times New Roman" w:hAnsi="Times New Roman" w:cs="Times New Roman"/>
          <w:color w:val="222222"/>
          <w:sz w:val="24"/>
          <w:szCs w:val="24"/>
        </w:rPr>
        <w:t>Abia</w:t>
      </w:r>
      <w:proofErr w:type="spellEnd"/>
      <w:r w:rsidRPr="003B602C">
        <w:rPr>
          <w:rFonts w:ascii="Times New Roman" w:hAnsi="Times New Roman" w:cs="Times New Roman"/>
          <w:color w:val="222222"/>
          <w:sz w:val="24"/>
          <w:szCs w:val="24"/>
        </w:rPr>
        <w:t xml:space="preserve">, Rivers and </w:t>
      </w:r>
      <w:proofErr w:type="spellStart"/>
      <w:r w:rsidR="00D91165">
        <w:rPr>
          <w:rFonts w:ascii="Times New Roman" w:hAnsi="Times New Roman" w:cs="Times New Roman"/>
          <w:color w:val="222222"/>
          <w:sz w:val="24"/>
          <w:szCs w:val="24"/>
        </w:rPr>
        <w:t>Akwa</w:t>
      </w:r>
      <w:proofErr w:type="spellEnd"/>
      <w:r w:rsidR="00D91165">
        <w:rPr>
          <w:rFonts w:ascii="Times New Roman" w:hAnsi="Times New Roman" w:cs="Times New Roman"/>
          <w:color w:val="222222"/>
          <w:sz w:val="24"/>
          <w:szCs w:val="24"/>
        </w:rPr>
        <w:t>-Ibom</w:t>
      </w:r>
      <w:r w:rsidRPr="003B602C">
        <w:rPr>
          <w:rFonts w:ascii="Times New Roman" w:hAnsi="Times New Roman" w:cs="Times New Roman"/>
          <w:color w:val="222222"/>
          <w:sz w:val="24"/>
          <w:szCs w:val="24"/>
        </w:rPr>
        <w:t xml:space="preserve"> states of Nigeria into the  Atlantic </w:t>
      </w:r>
      <w:r w:rsidR="00D91165">
        <w:rPr>
          <w:rFonts w:ascii="Times New Roman" w:hAnsi="Times New Roman" w:cs="Times New Roman"/>
          <w:color w:val="222222"/>
          <w:sz w:val="24"/>
          <w:szCs w:val="24"/>
        </w:rPr>
        <w:t>Ocean</w:t>
      </w:r>
      <w:r w:rsidRPr="003B602C">
        <w:rPr>
          <w:rFonts w:ascii="Times New Roman" w:hAnsi="Times New Roman" w:cs="Times New Roman"/>
          <w:color w:val="222222"/>
          <w:sz w:val="24"/>
          <w:szCs w:val="24"/>
        </w:rPr>
        <w:t xml:space="preserve"> (Ogbonna et al., 2021).</w:t>
      </w:r>
    </w:p>
    <w:p w14:paraId="38C5D473" w14:textId="62A95C5C" w:rsidR="00A1082E" w:rsidRPr="003B602C" w:rsidRDefault="00A1082E" w:rsidP="003B602C">
      <w:pPr>
        <w:spacing w:after="0" w:line="240" w:lineRule="auto"/>
        <w:jc w:val="both"/>
        <w:rPr>
          <w:rFonts w:ascii="Times New Roman" w:hAnsi="Times New Roman" w:cs="Times New Roman"/>
          <w:sz w:val="24"/>
          <w:szCs w:val="24"/>
        </w:rPr>
      </w:pPr>
      <w:r w:rsidRPr="003B602C">
        <w:rPr>
          <w:rFonts w:ascii="Times New Roman" w:hAnsi="Times New Roman" w:cs="Times New Roman"/>
          <w:sz w:val="24"/>
          <w:szCs w:val="24"/>
        </w:rPr>
        <w:t>According to the location/topographic map of the study region, the Imo River Basin is located between latitudes 4° 38'N and 6° 01'N and between longitudes 6° 53'E and 7° 32'E. It has an approximate area of 9100 km</w:t>
      </w:r>
      <w:r w:rsidRPr="003B602C">
        <w:rPr>
          <w:rFonts w:ascii="Times New Roman" w:hAnsi="Times New Roman" w:cs="Times New Roman"/>
          <w:sz w:val="24"/>
          <w:szCs w:val="24"/>
          <w:vertAlign w:val="superscript"/>
        </w:rPr>
        <w:t>2</w:t>
      </w:r>
      <w:r w:rsidRPr="003B602C">
        <w:rPr>
          <w:rFonts w:ascii="Times New Roman" w:hAnsi="Times New Roman" w:cs="Times New Roman"/>
          <w:sz w:val="24"/>
          <w:szCs w:val="24"/>
        </w:rPr>
        <w:t xml:space="preserve"> (Uma, 1989). Three (3) sampling locations along the Imo </w:t>
      </w:r>
      <w:r w:rsidR="007E59A7">
        <w:rPr>
          <w:rFonts w:ascii="Times New Roman" w:hAnsi="Times New Roman" w:cs="Times New Roman"/>
          <w:sz w:val="24"/>
          <w:szCs w:val="24"/>
        </w:rPr>
        <w:t>River</w:t>
      </w:r>
      <w:r w:rsidRPr="003B602C">
        <w:rPr>
          <w:rFonts w:ascii="Times New Roman" w:hAnsi="Times New Roman" w:cs="Times New Roman"/>
          <w:sz w:val="24"/>
          <w:szCs w:val="24"/>
        </w:rPr>
        <w:t xml:space="preserve"> were selected for the study based on high human density with </w:t>
      </w:r>
      <w:r w:rsidR="008F73D6">
        <w:rPr>
          <w:rFonts w:ascii="Times New Roman" w:hAnsi="Times New Roman" w:cs="Times New Roman"/>
          <w:sz w:val="24"/>
          <w:szCs w:val="24"/>
        </w:rPr>
        <w:t>many</w:t>
      </w:r>
      <w:r w:rsidRPr="003B602C">
        <w:rPr>
          <w:rFonts w:ascii="Times New Roman" w:hAnsi="Times New Roman" w:cs="Times New Roman"/>
          <w:sz w:val="24"/>
          <w:szCs w:val="24"/>
        </w:rPr>
        <w:t xml:space="preserve"> anthropogenic activities. The three locations were </w:t>
      </w:r>
      <w:proofErr w:type="spellStart"/>
      <w:r w:rsidRPr="003B602C">
        <w:rPr>
          <w:rFonts w:ascii="Times New Roman" w:hAnsi="Times New Roman" w:cs="Times New Roman"/>
          <w:sz w:val="24"/>
          <w:szCs w:val="24"/>
        </w:rPr>
        <w:t>Ekenobizi</w:t>
      </w:r>
      <w:proofErr w:type="spellEnd"/>
      <w:r w:rsidRPr="003B602C">
        <w:rPr>
          <w:rFonts w:ascii="Times New Roman" w:hAnsi="Times New Roman" w:cs="Times New Roman"/>
          <w:sz w:val="24"/>
          <w:szCs w:val="24"/>
        </w:rPr>
        <w:t xml:space="preserve"> (Imo State), </w:t>
      </w:r>
      <w:proofErr w:type="spellStart"/>
      <w:r w:rsidRPr="003B602C">
        <w:rPr>
          <w:rFonts w:ascii="Times New Roman" w:hAnsi="Times New Roman" w:cs="Times New Roman"/>
          <w:sz w:val="24"/>
          <w:szCs w:val="24"/>
        </w:rPr>
        <w:t>Owerrinta</w:t>
      </w:r>
      <w:proofErr w:type="spellEnd"/>
      <w:r w:rsidRPr="003B602C">
        <w:rPr>
          <w:rFonts w:ascii="Times New Roman" w:hAnsi="Times New Roman" w:cs="Times New Roman"/>
          <w:sz w:val="24"/>
          <w:szCs w:val="24"/>
        </w:rPr>
        <w:t xml:space="preserve"> (</w:t>
      </w:r>
      <w:proofErr w:type="spellStart"/>
      <w:r w:rsidRPr="003B602C">
        <w:rPr>
          <w:rFonts w:ascii="Times New Roman" w:hAnsi="Times New Roman" w:cs="Times New Roman"/>
          <w:sz w:val="24"/>
          <w:szCs w:val="24"/>
        </w:rPr>
        <w:t>Abia</w:t>
      </w:r>
      <w:proofErr w:type="spellEnd"/>
      <w:r w:rsidRPr="003B602C">
        <w:rPr>
          <w:rFonts w:ascii="Times New Roman" w:hAnsi="Times New Roman" w:cs="Times New Roman"/>
          <w:sz w:val="24"/>
          <w:szCs w:val="24"/>
        </w:rPr>
        <w:t xml:space="preserve"> State) and </w:t>
      </w:r>
      <w:proofErr w:type="spellStart"/>
      <w:r w:rsidRPr="003B602C">
        <w:rPr>
          <w:rFonts w:ascii="Times New Roman" w:hAnsi="Times New Roman" w:cs="Times New Roman"/>
          <w:sz w:val="24"/>
          <w:szCs w:val="24"/>
        </w:rPr>
        <w:t>Oyigbo</w:t>
      </w:r>
      <w:proofErr w:type="spellEnd"/>
      <w:r w:rsidRPr="003B602C">
        <w:rPr>
          <w:rFonts w:ascii="Times New Roman" w:hAnsi="Times New Roman" w:cs="Times New Roman"/>
          <w:sz w:val="24"/>
          <w:szCs w:val="24"/>
        </w:rPr>
        <w:t xml:space="preserve"> (Rivers State) (Figure 1).</w:t>
      </w:r>
    </w:p>
    <w:p w14:paraId="18741FB0" w14:textId="77777777" w:rsidR="00A1082E" w:rsidRPr="003B602C" w:rsidRDefault="00A1082E" w:rsidP="003B602C">
      <w:pPr>
        <w:spacing w:after="0" w:line="240" w:lineRule="auto"/>
        <w:jc w:val="both"/>
        <w:rPr>
          <w:rFonts w:ascii="Times New Roman" w:hAnsi="Times New Roman" w:cs="Times New Roman"/>
          <w:sz w:val="24"/>
          <w:szCs w:val="24"/>
        </w:rPr>
      </w:pPr>
    </w:p>
    <w:p w14:paraId="39F06998" w14:textId="77777777" w:rsidR="00A1082E" w:rsidRPr="003B602C" w:rsidRDefault="00A1082E" w:rsidP="003B602C">
      <w:pPr>
        <w:spacing w:after="0" w:line="240" w:lineRule="auto"/>
        <w:jc w:val="both"/>
        <w:rPr>
          <w:rFonts w:ascii="Times New Roman" w:hAnsi="Times New Roman" w:cs="Times New Roman"/>
          <w:b/>
          <w:sz w:val="24"/>
          <w:szCs w:val="24"/>
        </w:rPr>
      </w:pPr>
      <w:r w:rsidRPr="003B602C">
        <w:rPr>
          <w:rFonts w:ascii="Times New Roman" w:hAnsi="Times New Roman" w:cs="Times New Roman"/>
          <w:b/>
          <w:sz w:val="24"/>
          <w:szCs w:val="24"/>
        </w:rPr>
        <w:t xml:space="preserve">Sampling </w:t>
      </w:r>
    </w:p>
    <w:p w14:paraId="0AA57A73" w14:textId="5128E467" w:rsidR="0044399A" w:rsidRPr="007E59A7" w:rsidRDefault="005455D2" w:rsidP="007E59A7">
      <w:pPr>
        <w:spacing w:line="240" w:lineRule="auto"/>
        <w:jc w:val="both"/>
        <w:rPr>
          <w:rFonts w:ascii="Times New Roman" w:hAnsi="Times New Roman" w:cs="Times New Roman"/>
          <w:color w:val="000000" w:themeColor="text1"/>
          <w:sz w:val="24"/>
          <w:szCs w:val="24"/>
        </w:rPr>
        <w:sectPr w:rsidR="0044399A" w:rsidRPr="007E59A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3B602C">
        <w:rPr>
          <w:rFonts w:ascii="Times New Roman" w:hAnsi="Times New Roman" w:cs="Times New Roman"/>
          <w:color w:val="000000" w:themeColor="text1"/>
          <w:sz w:val="24"/>
          <w:szCs w:val="24"/>
        </w:rPr>
        <w:t>Sediment samples were collected upstream, midstream and downstream from each of the locations (</w:t>
      </w:r>
      <w:proofErr w:type="spellStart"/>
      <w:r w:rsidRPr="003B602C">
        <w:rPr>
          <w:rFonts w:ascii="Times New Roman" w:hAnsi="Times New Roman" w:cs="Times New Roman"/>
          <w:color w:val="000000" w:themeColor="text1"/>
          <w:sz w:val="24"/>
          <w:szCs w:val="24"/>
        </w:rPr>
        <w:t>Ekenobizi</w:t>
      </w:r>
      <w:proofErr w:type="spellEnd"/>
      <w:r w:rsidRPr="003B602C">
        <w:rPr>
          <w:rFonts w:ascii="Times New Roman" w:hAnsi="Times New Roman" w:cs="Times New Roman"/>
          <w:color w:val="000000" w:themeColor="text1"/>
          <w:sz w:val="24"/>
          <w:szCs w:val="24"/>
        </w:rPr>
        <w:t xml:space="preserve">, </w:t>
      </w:r>
      <w:proofErr w:type="spellStart"/>
      <w:r w:rsidRPr="003B602C">
        <w:rPr>
          <w:rFonts w:ascii="Times New Roman" w:hAnsi="Times New Roman" w:cs="Times New Roman"/>
          <w:color w:val="000000" w:themeColor="text1"/>
          <w:sz w:val="24"/>
          <w:szCs w:val="24"/>
        </w:rPr>
        <w:t>Owerrinta</w:t>
      </w:r>
      <w:proofErr w:type="spellEnd"/>
      <w:r w:rsidRPr="003B602C">
        <w:rPr>
          <w:rFonts w:ascii="Times New Roman" w:hAnsi="Times New Roman" w:cs="Times New Roman"/>
          <w:color w:val="000000" w:themeColor="text1"/>
          <w:sz w:val="24"/>
          <w:szCs w:val="24"/>
        </w:rPr>
        <w:t xml:space="preserve"> and </w:t>
      </w:r>
      <w:proofErr w:type="spellStart"/>
      <w:r w:rsidRPr="003B602C">
        <w:rPr>
          <w:rFonts w:ascii="Times New Roman" w:hAnsi="Times New Roman" w:cs="Times New Roman"/>
          <w:color w:val="000000" w:themeColor="text1"/>
          <w:sz w:val="24"/>
          <w:szCs w:val="24"/>
        </w:rPr>
        <w:t>Oyigbo</w:t>
      </w:r>
      <w:proofErr w:type="spellEnd"/>
      <w:r w:rsidRPr="003B602C">
        <w:rPr>
          <w:rFonts w:ascii="Times New Roman" w:hAnsi="Times New Roman" w:cs="Times New Roman"/>
          <w:color w:val="000000" w:themeColor="text1"/>
          <w:sz w:val="24"/>
          <w:szCs w:val="24"/>
        </w:rPr>
        <w:t xml:space="preserve"> axes of the river) using the grab sampling method as described in </w:t>
      </w:r>
      <w:proofErr w:type="spellStart"/>
      <w:r w:rsidRPr="003B602C">
        <w:rPr>
          <w:rFonts w:ascii="Times New Roman" w:hAnsi="Times New Roman" w:cs="Times New Roman"/>
          <w:color w:val="000000" w:themeColor="text1"/>
          <w:sz w:val="24"/>
          <w:szCs w:val="24"/>
        </w:rPr>
        <w:t>Blomqvist</w:t>
      </w:r>
      <w:proofErr w:type="spellEnd"/>
      <w:r w:rsidRPr="003B602C">
        <w:rPr>
          <w:rFonts w:ascii="Times New Roman" w:hAnsi="Times New Roman" w:cs="Times New Roman"/>
          <w:color w:val="000000" w:themeColor="text1"/>
          <w:sz w:val="24"/>
          <w:szCs w:val="24"/>
        </w:rPr>
        <w:t>,</w:t>
      </w:r>
      <w:r w:rsidR="002A0C20">
        <w:rPr>
          <w:rFonts w:ascii="Times New Roman" w:hAnsi="Times New Roman" w:cs="Times New Roman"/>
          <w:color w:val="000000" w:themeColor="text1"/>
          <w:sz w:val="24"/>
          <w:szCs w:val="24"/>
        </w:rPr>
        <w:t xml:space="preserve"> </w:t>
      </w:r>
      <w:r w:rsidRPr="003B602C">
        <w:rPr>
          <w:rFonts w:ascii="Times New Roman" w:hAnsi="Times New Roman" w:cs="Times New Roman"/>
          <w:color w:val="000000" w:themeColor="text1"/>
          <w:sz w:val="24"/>
          <w:szCs w:val="24"/>
        </w:rPr>
        <w:t xml:space="preserve">S. (1991) </w:t>
      </w:r>
      <w:r w:rsidR="002A0C20">
        <w:rPr>
          <w:rFonts w:ascii="Times New Roman" w:hAnsi="Times New Roman" w:cs="Times New Roman"/>
          <w:color w:val="000000" w:themeColor="text1"/>
          <w:sz w:val="24"/>
          <w:szCs w:val="24"/>
        </w:rPr>
        <w:t>with</w:t>
      </w:r>
      <w:r w:rsidRPr="003B602C">
        <w:rPr>
          <w:rFonts w:ascii="Times New Roman" w:hAnsi="Times New Roman" w:cs="Times New Roman"/>
          <w:color w:val="000000" w:themeColor="text1"/>
          <w:sz w:val="24"/>
          <w:szCs w:val="24"/>
        </w:rPr>
        <w:t xml:space="preserve"> the help of skilled local fishermen. These samples were placed in properly labelled polythene bags and taken to the laboratory for analysis wit</w:t>
      </w:r>
      <w:r w:rsidR="005F0304" w:rsidRPr="003B602C">
        <w:rPr>
          <w:rFonts w:ascii="Times New Roman" w:hAnsi="Times New Roman" w:cs="Times New Roman"/>
          <w:color w:val="000000" w:themeColor="text1"/>
          <w:sz w:val="24"/>
          <w:szCs w:val="24"/>
        </w:rPr>
        <w:t>hin three hours after sampling.</w:t>
      </w:r>
    </w:p>
    <w:p w14:paraId="405E5457" w14:textId="77777777" w:rsidR="007E59A7" w:rsidRDefault="00A1082E" w:rsidP="003B602C">
      <w:pPr>
        <w:spacing w:after="0" w:line="240" w:lineRule="auto"/>
        <w:jc w:val="both"/>
        <w:rPr>
          <w:rFonts w:ascii="Times New Roman" w:hAnsi="Times New Roman" w:cs="Times New Roman"/>
          <w:b/>
          <w:sz w:val="24"/>
          <w:szCs w:val="24"/>
        </w:rPr>
      </w:pPr>
      <w:r w:rsidRPr="003B602C">
        <w:rPr>
          <w:rFonts w:ascii="Times New Roman" w:hAnsi="Times New Roman" w:cs="Times New Roman"/>
          <w:noProof/>
          <w:sz w:val="24"/>
          <w:szCs w:val="24"/>
        </w:rPr>
        <w:lastRenderedPageBreak/>
        <w:drawing>
          <wp:inline distT="0" distB="0" distL="0" distR="0" wp14:anchorId="0CC77927" wp14:editId="5086E804">
            <wp:extent cx="5330501" cy="5009279"/>
            <wp:effectExtent l="0" t="0" r="3810" b="127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968"/>
                    <a:stretch/>
                  </pic:blipFill>
                  <pic:spPr bwMode="auto">
                    <a:xfrm>
                      <a:off x="0" y="0"/>
                      <a:ext cx="5355245" cy="5032532"/>
                    </a:xfrm>
                    <a:prstGeom prst="rect">
                      <a:avLst/>
                    </a:prstGeom>
                    <a:ln>
                      <a:noFill/>
                    </a:ln>
                    <a:extLst>
                      <a:ext uri="{53640926-AAD7-44D8-BBD7-CCE9431645EC}">
                        <a14:shadowObscured xmlns:a14="http://schemas.microsoft.com/office/drawing/2010/main"/>
                      </a:ext>
                    </a:extLst>
                  </pic:spPr>
                </pic:pic>
              </a:graphicData>
            </a:graphic>
          </wp:inline>
        </w:drawing>
      </w:r>
    </w:p>
    <w:p w14:paraId="67F2A144" w14:textId="00827556" w:rsidR="007E59A7" w:rsidRPr="003B602C" w:rsidRDefault="007E59A7" w:rsidP="007E59A7">
      <w:pPr>
        <w:spacing w:after="0" w:line="240" w:lineRule="auto"/>
        <w:jc w:val="both"/>
        <w:rPr>
          <w:rFonts w:ascii="Times New Roman" w:hAnsi="Times New Roman" w:cs="Times New Roman"/>
          <w:b/>
          <w:sz w:val="24"/>
          <w:szCs w:val="24"/>
        </w:rPr>
      </w:pPr>
      <w:r w:rsidRPr="003B602C">
        <w:rPr>
          <w:rFonts w:ascii="Times New Roman" w:hAnsi="Times New Roman" w:cs="Times New Roman"/>
          <w:b/>
          <w:sz w:val="24"/>
          <w:szCs w:val="24"/>
        </w:rPr>
        <w:t xml:space="preserve">Figure 1: Map of </w:t>
      </w:r>
      <w:r w:rsidR="002A0C20">
        <w:rPr>
          <w:rFonts w:ascii="Times New Roman" w:hAnsi="Times New Roman" w:cs="Times New Roman"/>
          <w:b/>
          <w:sz w:val="24"/>
          <w:szCs w:val="24"/>
        </w:rPr>
        <w:t xml:space="preserve">the </w:t>
      </w:r>
      <w:r w:rsidRPr="003B602C">
        <w:rPr>
          <w:rFonts w:ascii="Times New Roman" w:hAnsi="Times New Roman" w:cs="Times New Roman"/>
          <w:b/>
          <w:sz w:val="24"/>
          <w:szCs w:val="24"/>
        </w:rPr>
        <w:t xml:space="preserve">Study Area and Sampling </w:t>
      </w:r>
      <w:r w:rsidR="002A0C20">
        <w:rPr>
          <w:rFonts w:ascii="Times New Roman" w:hAnsi="Times New Roman" w:cs="Times New Roman"/>
          <w:b/>
          <w:sz w:val="24"/>
          <w:szCs w:val="24"/>
        </w:rPr>
        <w:t>Points</w:t>
      </w:r>
    </w:p>
    <w:p w14:paraId="3FAF3F40" w14:textId="77777777" w:rsidR="007E59A7" w:rsidRDefault="007E59A7" w:rsidP="003B602C">
      <w:pPr>
        <w:spacing w:after="0" w:line="240" w:lineRule="auto"/>
        <w:jc w:val="both"/>
        <w:rPr>
          <w:rFonts w:ascii="Times New Roman" w:hAnsi="Times New Roman" w:cs="Times New Roman"/>
          <w:b/>
          <w:sz w:val="24"/>
          <w:szCs w:val="24"/>
        </w:rPr>
      </w:pPr>
    </w:p>
    <w:p w14:paraId="0CA0B531" w14:textId="6221A476" w:rsidR="005F0304" w:rsidRPr="00B11BA3" w:rsidRDefault="005F0304" w:rsidP="003B602C">
      <w:pPr>
        <w:spacing w:after="0" w:line="240" w:lineRule="auto"/>
        <w:jc w:val="both"/>
        <w:rPr>
          <w:rFonts w:ascii="Times New Roman" w:hAnsi="Times New Roman" w:cs="Times New Roman"/>
          <w:b/>
          <w:sz w:val="24"/>
          <w:szCs w:val="24"/>
        </w:rPr>
      </w:pPr>
      <w:r w:rsidRPr="00B11BA3">
        <w:rPr>
          <w:rFonts w:ascii="Times New Roman" w:hAnsi="Times New Roman" w:cs="Times New Roman"/>
          <w:b/>
          <w:sz w:val="24"/>
          <w:szCs w:val="24"/>
        </w:rPr>
        <w:t>Laboratory Analysis</w:t>
      </w:r>
    </w:p>
    <w:p w14:paraId="41AC2179" w14:textId="064276AD" w:rsidR="00A6758F" w:rsidRDefault="00A6758F" w:rsidP="00A6758F">
      <w:pPr>
        <w:jc w:val="both"/>
        <w:rPr>
          <w:rFonts w:ascii="Times New Roman" w:hAnsi="Times New Roman" w:cs="Times New Roman"/>
          <w:sz w:val="24"/>
          <w:szCs w:val="24"/>
        </w:rPr>
      </w:pPr>
      <w:r w:rsidRPr="00A6758F">
        <w:rPr>
          <w:rFonts w:ascii="Times New Roman" w:hAnsi="Times New Roman" w:cs="Times New Roman"/>
          <w:sz w:val="24"/>
          <w:szCs w:val="24"/>
          <w:highlight w:val="yellow"/>
        </w:rPr>
        <w:t xml:space="preserve">Sediment samples (9) were </w:t>
      </w:r>
      <w:proofErr w:type="spellStart"/>
      <w:r w:rsidRPr="00A6758F">
        <w:rPr>
          <w:rFonts w:ascii="Times New Roman" w:hAnsi="Times New Roman" w:cs="Times New Roman"/>
          <w:sz w:val="24"/>
          <w:szCs w:val="24"/>
          <w:highlight w:val="yellow"/>
        </w:rPr>
        <w:t>analysed</w:t>
      </w:r>
      <w:proofErr w:type="spellEnd"/>
      <w:r w:rsidRPr="00A6758F">
        <w:rPr>
          <w:rFonts w:ascii="Times New Roman" w:hAnsi="Times New Roman" w:cs="Times New Roman"/>
          <w:sz w:val="24"/>
          <w:szCs w:val="24"/>
          <w:highlight w:val="yellow"/>
        </w:rPr>
        <w:t xml:space="preserve"> using Gas Chromatography–Mass Spectrometry (GC–MS) to identify contaminants of emerging concern (CECs). </w:t>
      </w:r>
      <w:r w:rsidRPr="00B11BA3">
        <w:rPr>
          <w:rFonts w:ascii="Times New Roman" w:hAnsi="Times New Roman" w:cs="Times New Roman"/>
          <w:sz w:val="24"/>
          <w:szCs w:val="24"/>
        </w:rPr>
        <w:t xml:space="preserve">The Gas Chromatography/Mass Spectrometry (GC/MS) instrument separates chemical mixtures (the GC component) and identifies the components at a molecular level (the MS component). </w:t>
      </w:r>
      <w:r w:rsidRPr="00B11BA3">
        <w:rPr>
          <w:rFonts w:ascii="Times New Roman" w:hAnsi="Times New Roman" w:cs="Times New Roman"/>
          <w:color w:val="000000" w:themeColor="text1"/>
          <w:sz w:val="24"/>
          <w:szCs w:val="24"/>
        </w:rPr>
        <w:t xml:space="preserve">10g from each of the sediment samples was used for extraction using methanol as solvent. The extract was allowed to concentrate in the fume hood and packed in the GC vial at exactly 1ml concentration. </w:t>
      </w:r>
      <w:r w:rsidRPr="00A6758F">
        <w:rPr>
          <w:rFonts w:ascii="Times New Roman" w:hAnsi="Times New Roman" w:cs="Times New Roman"/>
          <w:sz w:val="24"/>
          <w:szCs w:val="24"/>
          <w:highlight w:val="yellow"/>
        </w:rPr>
        <w:t xml:space="preserve">The extraction was carried out by mechanical agitation for 30 minutes and followed by sonication to enhance </w:t>
      </w:r>
      <w:r w:rsidR="002A0C20">
        <w:rPr>
          <w:rFonts w:ascii="Times New Roman" w:hAnsi="Times New Roman" w:cs="Times New Roman"/>
          <w:sz w:val="24"/>
          <w:szCs w:val="24"/>
          <w:highlight w:val="yellow"/>
        </w:rPr>
        <w:t xml:space="preserve">the </w:t>
      </w:r>
      <w:r w:rsidRPr="00A6758F">
        <w:rPr>
          <w:rFonts w:ascii="Times New Roman" w:hAnsi="Times New Roman" w:cs="Times New Roman"/>
          <w:sz w:val="24"/>
          <w:szCs w:val="24"/>
          <w:highlight w:val="yellow"/>
        </w:rPr>
        <w:t>desorption of analytes from sediment particles. The extracts were filtered through 0.45 µm PTFE membrane filters and concentrated under a fume hood to a final volume of 1 mL using gentle nitrogen evaporation. The concentrated extract was then transferred into a 1 mL GC vial for instrumental analysis.</w:t>
      </w:r>
      <w:r w:rsidR="0044399A">
        <w:rPr>
          <w:rFonts w:ascii="Times New Roman" w:hAnsi="Times New Roman" w:cs="Times New Roman"/>
          <w:sz w:val="24"/>
          <w:szCs w:val="24"/>
          <w:highlight w:val="yellow"/>
        </w:rPr>
        <w:t xml:space="preserve"> The approach is similar to </w:t>
      </w:r>
      <w:r w:rsidR="002A0C20">
        <w:rPr>
          <w:rFonts w:ascii="Times New Roman" w:hAnsi="Times New Roman" w:cs="Times New Roman"/>
          <w:sz w:val="24"/>
          <w:szCs w:val="24"/>
          <w:highlight w:val="yellow"/>
        </w:rPr>
        <w:t>that of</w:t>
      </w:r>
      <w:r w:rsidR="0044399A">
        <w:rPr>
          <w:rFonts w:ascii="Times New Roman" w:hAnsi="Times New Roman" w:cs="Times New Roman"/>
          <w:sz w:val="24"/>
          <w:szCs w:val="24"/>
          <w:highlight w:val="yellow"/>
        </w:rPr>
        <w:t xml:space="preserve"> </w:t>
      </w:r>
      <w:proofErr w:type="spellStart"/>
      <w:r w:rsidR="0044399A">
        <w:rPr>
          <w:rFonts w:ascii="Times New Roman" w:hAnsi="Times New Roman" w:cs="Times New Roman"/>
          <w:sz w:val="24"/>
          <w:szCs w:val="24"/>
          <w:highlight w:val="yellow"/>
        </w:rPr>
        <w:t>Abafe</w:t>
      </w:r>
      <w:proofErr w:type="spellEnd"/>
      <w:r w:rsidR="0044399A">
        <w:rPr>
          <w:rFonts w:ascii="Times New Roman" w:hAnsi="Times New Roman" w:cs="Times New Roman"/>
          <w:sz w:val="24"/>
          <w:szCs w:val="24"/>
          <w:highlight w:val="yellow"/>
        </w:rPr>
        <w:t xml:space="preserve"> et al. (2023) for </w:t>
      </w:r>
      <w:r w:rsidR="002A0C20">
        <w:rPr>
          <w:rFonts w:ascii="Times New Roman" w:hAnsi="Times New Roman" w:cs="Times New Roman"/>
          <w:sz w:val="24"/>
          <w:szCs w:val="24"/>
          <w:highlight w:val="yellow"/>
        </w:rPr>
        <w:t xml:space="preserve">a </w:t>
      </w:r>
      <w:r w:rsidR="0044399A">
        <w:rPr>
          <w:rFonts w:ascii="Times New Roman" w:hAnsi="Times New Roman" w:cs="Times New Roman"/>
          <w:sz w:val="24"/>
          <w:szCs w:val="24"/>
          <w:highlight w:val="yellow"/>
        </w:rPr>
        <w:t>similar study.</w:t>
      </w:r>
    </w:p>
    <w:p w14:paraId="11A70B85" w14:textId="5071B446" w:rsidR="00CA456B" w:rsidRPr="00CA456B" w:rsidRDefault="00CA456B" w:rsidP="00CA456B">
      <w:pPr>
        <w:jc w:val="both"/>
        <w:rPr>
          <w:rFonts w:ascii="Times New Roman" w:eastAsia="Times New Roman" w:hAnsi="Times New Roman" w:cs="Times New Roman"/>
          <w:sz w:val="24"/>
          <w:szCs w:val="24"/>
        </w:rPr>
      </w:pPr>
      <w:r w:rsidRPr="00CA456B">
        <w:rPr>
          <w:rFonts w:ascii="Times New Roman" w:eastAsia="Times New Roman" w:hAnsi="Times New Roman" w:cs="Times New Roman"/>
          <w:sz w:val="24"/>
          <w:szCs w:val="24"/>
        </w:rPr>
        <w:t xml:space="preserve">As the distinct substances exit the column, they enter the MS. Mass spectrometry recognizes compounds based on the mass of the analyte molecule. A database of recognized mass spectra, </w:t>
      </w:r>
      <w:r w:rsidRPr="00CA456B">
        <w:rPr>
          <w:rFonts w:ascii="Times New Roman" w:eastAsia="Times New Roman" w:hAnsi="Times New Roman" w:cs="Times New Roman"/>
          <w:sz w:val="24"/>
          <w:szCs w:val="24"/>
        </w:rPr>
        <w:lastRenderedPageBreak/>
        <w:t>encompassing several thousand substances, is kept on a computer. A mass spectrometry detector recognizes these analytes and correlates them with the database. Identification relies on the molecular structure, molecular weight, and deduced fragments revealed by the MS Quadrupole mass analyzer, which is filtered according to mass to charge ratio by the HED (High energy diode)</w:t>
      </w:r>
      <w:r>
        <w:rPr>
          <w:rFonts w:ascii="Times New Roman" w:eastAsia="Times New Roman" w:hAnsi="Times New Roman" w:cs="Times New Roman"/>
          <w:sz w:val="24"/>
          <w:szCs w:val="24"/>
        </w:rPr>
        <w:t xml:space="preserve">. </w:t>
      </w:r>
      <w:r w:rsidRPr="00CA456B">
        <w:rPr>
          <w:rFonts w:ascii="Times New Roman" w:eastAsia="Times New Roman" w:hAnsi="Times New Roman" w:cs="Times New Roman"/>
          <w:sz w:val="24"/>
          <w:szCs w:val="24"/>
        </w:rPr>
        <w:t>They are qualitatively analyzed using the National Institute of Standards and Technology (NIST) spectrum database NIST 08 model. The components' name, molecular weight, and structure of the material are determined using the library. The relative percentage of each component was derived by comparing its average peak area to the overall area. The unknown components' spectrum is analyzed against the 2008 version, from which different spectra extractions and interpretations are derived</w:t>
      </w:r>
      <w:r>
        <w:rPr>
          <w:rFonts w:ascii="Times New Roman" w:eastAsia="Times New Roman" w:hAnsi="Times New Roman" w:cs="Times New Roman"/>
          <w:sz w:val="24"/>
          <w:szCs w:val="24"/>
        </w:rPr>
        <w:t>.</w:t>
      </w:r>
    </w:p>
    <w:p w14:paraId="0A865BE4" w14:textId="5A278D14" w:rsidR="005F0304" w:rsidRPr="00CA456B" w:rsidRDefault="005F0304" w:rsidP="00CA456B">
      <w:pPr>
        <w:spacing w:after="0" w:line="240" w:lineRule="auto"/>
        <w:rPr>
          <w:rFonts w:ascii="Times New Roman" w:eastAsia="Times New Roman" w:hAnsi="Times New Roman" w:cs="Times New Roman"/>
          <w:sz w:val="24"/>
          <w:szCs w:val="24"/>
        </w:rPr>
      </w:pPr>
    </w:p>
    <w:p w14:paraId="5F7FDFE4" w14:textId="77777777" w:rsidR="005F0304" w:rsidRPr="003B602C" w:rsidRDefault="005F0304" w:rsidP="003B602C">
      <w:pPr>
        <w:spacing w:after="0" w:line="240" w:lineRule="auto"/>
        <w:jc w:val="both"/>
        <w:rPr>
          <w:rFonts w:ascii="Times New Roman" w:hAnsi="Times New Roman" w:cs="Times New Roman"/>
          <w:sz w:val="24"/>
          <w:szCs w:val="24"/>
        </w:rPr>
      </w:pPr>
    </w:p>
    <w:p w14:paraId="47BD1228" w14:textId="7EFA969D" w:rsidR="005F0304" w:rsidRPr="003B602C" w:rsidRDefault="005F0304" w:rsidP="003B602C">
      <w:pPr>
        <w:spacing w:after="0" w:line="240" w:lineRule="auto"/>
        <w:jc w:val="both"/>
        <w:rPr>
          <w:rFonts w:ascii="Times New Roman" w:hAnsi="Times New Roman" w:cs="Times New Roman"/>
          <w:b/>
          <w:sz w:val="24"/>
          <w:szCs w:val="24"/>
        </w:rPr>
      </w:pPr>
      <w:r w:rsidRPr="003B602C">
        <w:rPr>
          <w:rFonts w:ascii="Times New Roman" w:hAnsi="Times New Roman" w:cs="Times New Roman"/>
          <w:b/>
          <w:sz w:val="24"/>
          <w:szCs w:val="24"/>
        </w:rPr>
        <w:t>Statist</w:t>
      </w:r>
      <w:r w:rsidR="00412D74">
        <w:rPr>
          <w:rFonts w:ascii="Times New Roman" w:hAnsi="Times New Roman" w:cs="Times New Roman"/>
          <w:b/>
          <w:sz w:val="24"/>
          <w:szCs w:val="24"/>
        </w:rPr>
        <w:t>ical</w:t>
      </w:r>
      <w:r w:rsidRPr="003B602C">
        <w:rPr>
          <w:rFonts w:ascii="Times New Roman" w:hAnsi="Times New Roman" w:cs="Times New Roman"/>
          <w:b/>
          <w:sz w:val="24"/>
          <w:szCs w:val="24"/>
        </w:rPr>
        <w:t xml:space="preserve"> </w:t>
      </w:r>
      <w:r w:rsidR="00412D74">
        <w:rPr>
          <w:rFonts w:ascii="Times New Roman" w:hAnsi="Times New Roman" w:cs="Times New Roman"/>
          <w:b/>
          <w:sz w:val="24"/>
          <w:szCs w:val="24"/>
        </w:rPr>
        <w:t>A</w:t>
      </w:r>
      <w:r w:rsidRPr="003B602C">
        <w:rPr>
          <w:rFonts w:ascii="Times New Roman" w:hAnsi="Times New Roman" w:cs="Times New Roman"/>
          <w:b/>
          <w:sz w:val="24"/>
          <w:szCs w:val="24"/>
        </w:rPr>
        <w:t>nalysis</w:t>
      </w:r>
    </w:p>
    <w:p w14:paraId="3B6E6AB0" w14:textId="7F7D801F" w:rsidR="005F0304" w:rsidRPr="003B602C" w:rsidRDefault="005F0304" w:rsidP="003B602C">
      <w:pPr>
        <w:spacing w:line="240" w:lineRule="auto"/>
        <w:jc w:val="both"/>
        <w:rPr>
          <w:rFonts w:ascii="Times New Roman" w:hAnsi="Times New Roman" w:cs="Times New Roman"/>
          <w:sz w:val="24"/>
          <w:szCs w:val="24"/>
        </w:rPr>
      </w:pPr>
      <w:r w:rsidRPr="003B602C">
        <w:rPr>
          <w:rFonts w:ascii="Times New Roman" w:hAnsi="Times New Roman" w:cs="Times New Roman"/>
          <w:sz w:val="24"/>
          <w:szCs w:val="24"/>
        </w:rPr>
        <w:t>The study adopted</w:t>
      </w:r>
      <w:r w:rsidRPr="003B602C">
        <w:rPr>
          <w:rFonts w:ascii="Times New Roman" w:hAnsi="Times New Roman" w:cs="Times New Roman"/>
          <w:bCs/>
          <w:sz w:val="24"/>
          <w:szCs w:val="24"/>
        </w:rPr>
        <w:t xml:space="preserve"> </w:t>
      </w:r>
      <w:r w:rsidR="00B31D50">
        <w:rPr>
          <w:rFonts w:ascii="Times New Roman" w:hAnsi="Times New Roman" w:cs="Times New Roman"/>
          <w:bCs/>
          <w:sz w:val="24"/>
          <w:szCs w:val="24"/>
        </w:rPr>
        <w:t xml:space="preserve">a </w:t>
      </w:r>
      <w:r w:rsidRPr="003B602C">
        <w:rPr>
          <w:rFonts w:ascii="Times New Roman" w:hAnsi="Times New Roman" w:cs="Times New Roman"/>
          <w:bCs/>
          <w:sz w:val="24"/>
          <w:szCs w:val="24"/>
        </w:rPr>
        <w:t>tabular representation of findings and the use of a pie chart</w:t>
      </w:r>
      <w:r w:rsidRPr="003B602C">
        <w:rPr>
          <w:rFonts w:ascii="Times New Roman" w:hAnsi="Times New Roman" w:cs="Times New Roman"/>
          <w:sz w:val="24"/>
          <w:szCs w:val="24"/>
        </w:rPr>
        <w:t xml:space="preserve"> to </w:t>
      </w:r>
      <w:proofErr w:type="spellStart"/>
      <w:r w:rsidR="00B31D50">
        <w:rPr>
          <w:rFonts w:ascii="Times New Roman" w:hAnsi="Times New Roman" w:cs="Times New Roman"/>
          <w:sz w:val="24"/>
          <w:szCs w:val="24"/>
        </w:rPr>
        <w:t>summarise</w:t>
      </w:r>
      <w:proofErr w:type="spellEnd"/>
      <w:r w:rsidRPr="003B602C">
        <w:rPr>
          <w:rFonts w:ascii="Times New Roman" w:hAnsi="Times New Roman" w:cs="Times New Roman"/>
          <w:sz w:val="24"/>
          <w:szCs w:val="24"/>
        </w:rPr>
        <w:t xml:space="preserve"> and describe findings for clarity.</w:t>
      </w:r>
    </w:p>
    <w:p w14:paraId="15FFB9D5" w14:textId="497DB960" w:rsidR="005F0304" w:rsidRPr="003B602C" w:rsidRDefault="005F0304" w:rsidP="003B602C">
      <w:pPr>
        <w:spacing w:after="0" w:line="240" w:lineRule="auto"/>
        <w:contextualSpacing/>
        <w:jc w:val="both"/>
        <w:rPr>
          <w:rFonts w:ascii="Times New Roman" w:hAnsi="Times New Roman" w:cs="Times New Roman"/>
          <w:iCs/>
          <w:sz w:val="24"/>
          <w:szCs w:val="24"/>
          <w:lang w:eastAsia="en-GB"/>
        </w:rPr>
      </w:pPr>
      <w:r w:rsidRPr="003B602C">
        <w:rPr>
          <w:rFonts w:ascii="Times New Roman" w:hAnsi="Times New Roman" w:cs="Times New Roman"/>
          <w:sz w:val="24"/>
          <w:szCs w:val="24"/>
        </w:rPr>
        <w:t xml:space="preserve">The hypotheses of the study </w:t>
      </w:r>
      <w:r w:rsidR="00B31D50">
        <w:rPr>
          <w:rFonts w:ascii="Times New Roman" w:hAnsi="Times New Roman" w:cs="Times New Roman"/>
          <w:sz w:val="24"/>
          <w:szCs w:val="24"/>
        </w:rPr>
        <w:t>were</w:t>
      </w:r>
      <w:r w:rsidRPr="003B602C">
        <w:rPr>
          <w:rFonts w:ascii="Times New Roman" w:hAnsi="Times New Roman" w:cs="Times New Roman"/>
          <w:sz w:val="24"/>
          <w:szCs w:val="24"/>
        </w:rPr>
        <w:t xml:space="preserve"> formulated and tested using the Analysis of Variance (ANOVA) at </w:t>
      </w:r>
      <w:r w:rsidR="00B31D50">
        <w:rPr>
          <w:rFonts w:ascii="Times New Roman" w:hAnsi="Times New Roman" w:cs="Times New Roman"/>
          <w:sz w:val="24"/>
          <w:szCs w:val="24"/>
        </w:rPr>
        <w:t xml:space="preserve">a </w:t>
      </w:r>
      <w:r w:rsidRPr="003B602C">
        <w:rPr>
          <w:rFonts w:ascii="Times New Roman" w:hAnsi="Times New Roman" w:cs="Times New Roman"/>
          <w:sz w:val="24"/>
          <w:szCs w:val="24"/>
        </w:rPr>
        <w:t xml:space="preserve">95% level of </w:t>
      </w:r>
      <w:r w:rsidR="00B31D50">
        <w:rPr>
          <w:rFonts w:ascii="Times New Roman" w:hAnsi="Times New Roman" w:cs="Times New Roman"/>
          <w:sz w:val="24"/>
          <w:szCs w:val="24"/>
        </w:rPr>
        <w:t>significance</w:t>
      </w:r>
      <w:r w:rsidRPr="003B602C">
        <w:rPr>
          <w:rFonts w:ascii="Times New Roman" w:hAnsi="Times New Roman" w:cs="Times New Roman"/>
          <w:sz w:val="24"/>
          <w:szCs w:val="24"/>
        </w:rPr>
        <w:t xml:space="preserve">. As inferential statistics, ANOVA allows for exploring the statistically significant differences between two or more </w:t>
      </w:r>
      <w:r w:rsidR="00B31D50">
        <w:rPr>
          <w:rFonts w:ascii="Times New Roman" w:hAnsi="Times New Roman" w:cs="Times New Roman"/>
          <w:sz w:val="24"/>
          <w:szCs w:val="24"/>
        </w:rPr>
        <w:t>groups</w:t>
      </w:r>
      <w:r w:rsidRPr="003B602C">
        <w:rPr>
          <w:rFonts w:ascii="Times New Roman" w:hAnsi="Times New Roman" w:cs="Times New Roman"/>
          <w:sz w:val="24"/>
          <w:szCs w:val="24"/>
        </w:rPr>
        <w:t>. On</w:t>
      </w:r>
      <w:r w:rsidR="003B602C">
        <w:rPr>
          <w:rFonts w:ascii="Times New Roman" w:hAnsi="Times New Roman" w:cs="Times New Roman"/>
          <w:sz w:val="24"/>
          <w:szCs w:val="24"/>
        </w:rPr>
        <w:t xml:space="preserve">e-ANOVA was </w:t>
      </w:r>
      <w:r w:rsidRPr="003B602C">
        <w:rPr>
          <w:rFonts w:ascii="Times New Roman" w:hAnsi="Times New Roman" w:cs="Times New Roman"/>
          <w:sz w:val="24"/>
          <w:szCs w:val="24"/>
        </w:rPr>
        <w:t xml:space="preserve">adopted for the </w:t>
      </w:r>
      <w:r w:rsidR="00B31D50">
        <w:rPr>
          <w:rFonts w:ascii="Times New Roman" w:hAnsi="Times New Roman" w:cs="Times New Roman"/>
          <w:sz w:val="24"/>
          <w:szCs w:val="24"/>
        </w:rPr>
        <w:t>hypothesis</w:t>
      </w:r>
      <w:r w:rsidRPr="003B602C">
        <w:rPr>
          <w:rFonts w:ascii="Times New Roman" w:hAnsi="Times New Roman" w:cs="Times New Roman"/>
          <w:sz w:val="24"/>
          <w:szCs w:val="24"/>
        </w:rPr>
        <w:t xml:space="preserve"> testing</w:t>
      </w:r>
      <w:r w:rsidR="00B31D50">
        <w:rPr>
          <w:rFonts w:ascii="Times New Roman" w:hAnsi="Times New Roman" w:cs="Times New Roman"/>
          <w:sz w:val="24"/>
          <w:szCs w:val="24"/>
        </w:rPr>
        <w:t>,</w:t>
      </w:r>
      <w:r w:rsidRPr="003B602C">
        <w:rPr>
          <w:rFonts w:ascii="Times New Roman" w:hAnsi="Times New Roman" w:cs="Times New Roman"/>
          <w:sz w:val="24"/>
          <w:szCs w:val="24"/>
        </w:rPr>
        <w:t xml:space="preserve"> and it is expressed as thus;</w:t>
      </w:r>
    </w:p>
    <w:p w14:paraId="329325F7" w14:textId="2169B91C" w:rsidR="005F0304" w:rsidRPr="00B31D50" w:rsidRDefault="005F0304" w:rsidP="003B602C">
      <w:pPr>
        <w:autoSpaceDE w:val="0"/>
        <w:autoSpaceDN w:val="0"/>
        <w:adjustRightInd w:val="0"/>
        <w:spacing w:after="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F=</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MST</m:t>
            </m:r>
          </m:num>
          <m:den>
            <m:r>
              <w:rPr>
                <w:rFonts w:ascii="Cambria Math" w:eastAsia="Times New Roman" w:hAnsi="Cambria Math" w:cs="Times New Roman"/>
                <w:sz w:val="24"/>
                <w:szCs w:val="24"/>
              </w:rPr>
              <m:t>MSE</m:t>
            </m:r>
          </m:den>
        </m:f>
      </m:oMath>
      <w:r w:rsidRPr="003B602C">
        <w:rPr>
          <w:rFonts w:ascii="Times New Roman" w:hAnsi="Times New Roman" w:cs="Times New Roman"/>
          <w:sz w:val="24"/>
          <w:szCs w:val="24"/>
        </w:rPr>
        <w:t xml:space="preserve">                                          </w:t>
      </w:r>
      <m:oMath>
        <m:r>
          <w:rPr>
            <w:rFonts w:ascii="Cambria Math" w:eastAsia="Times New Roman" w:hAnsi="Cambria Math" w:cs="Times New Roman"/>
            <w:sz w:val="24"/>
            <w:szCs w:val="24"/>
          </w:rPr>
          <m:t>MST=</m:t>
        </m:r>
        <m:f>
          <m:fPr>
            <m:ctrlPr>
              <w:rPr>
                <w:rFonts w:ascii="Cambria Math" w:eastAsia="Times New Roman" w:hAnsi="Cambria Math" w:cs="Times New Roman"/>
                <w:i/>
                <w:sz w:val="24"/>
                <w:szCs w:val="24"/>
              </w:rPr>
            </m:ctrlPr>
          </m:fPr>
          <m:num>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k</m:t>
                </m:r>
              </m:sup>
              <m:e>
                <m:d>
                  <m:dPr>
                    <m:ctrlPr>
                      <w:rPr>
                        <w:rFonts w:ascii="Cambria Math" w:eastAsia="Times New Roman" w:hAnsi="Cambria Math" w:cs="Times New Roman"/>
                        <w:i/>
                        <w:sz w:val="24"/>
                        <w:szCs w:val="24"/>
                      </w:rPr>
                    </m:ctrlPr>
                  </m:dPr>
                  <m:e>
                    <m:f>
                      <m:fPr>
                        <m:type m:val="lin"/>
                        <m:ctrlPr>
                          <w:rPr>
                            <w:rFonts w:ascii="Cambria Math" w:eastAsia="Times New Roman" w:hAnsi="Cambria Math" w:cs="Times New Roman"/>
                            <w:i/>
                            <w:sz w:val="24"/>
                            <w:szCs w:val="24"/>
                          </w:rPr>
                        </m:ctrlPr>
                      </m:fPr>
                      <m:num>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T</m:t>
                            </m:r>
                          </m:e>
                          <m:sub>
                            <m:r>
                              <w:rPr>
                                <w:rFonts w:ascii="Cambria Math" w:eastAsia="Times New Roman" w:hAnsi="Cambria Math" w:cs="Times New Roman"/>
                                <w:sz w:val="24"/>
                                <w:szCs w:val="24"/>
                              </w:rPr>
                              <m:t>i</m:t>
                            </m:r>
                          </m:sub>
                          <m:sup>
                            <m:r>
                              <w:rPr>
                                <w:rFonts w:ascii="Cambria Math" w:eastAsia="Times New Roman" w:hAnsi="Cambria Math" w:cs="Times New Roman"/>
                                <w:sz w:val="24"/>
                                <w:szCs w:val="24"/>
                              </w:rPr>
                              <m:t>2</m:t>
                            </m:r>
                          </m:sup>
                        </m:sSubSup>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i</m:t>
                            </m:r>
                          </m:sub>
                        </m:sSub>
                      </m:den>
                    </m:f>
                  </m:e>
                </m:d>
                <m:r>
                  <w:rPr>
                    <w:rFonts w:ascii="Cambria Math" w:eastAsia="Times New Roman" w:hAnsi="Cambria Math" w:cs="Times New Roman"/>
                    <w:sz w:val="24"/>
                    <w:szCs w:val="24"/>
                  </w:rPr>
                  <m:t>-</m:t>
                </m:r>
                <m:f>
                  <m:fPr>
                    <m:type m:val="lin"/>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G</m:t>
                        </m:r>
                      </m:e>
                      <m:sup>
                        <m:r>
                          <w:rPr>
                            <w:rFonts w:ascii="Cambria Math" w:eastAsia="Times New Roman" w:hAnsi="Cambria Math" w:cs="Times New Roman"/>
                            <w:sz w:val="24"/>
                            <w:szCs w:val="24"/>
                          </w:rPr>
                          <m:t>2</m:t>
                        </m:r>
                      </m:sup>
                    </m:sSup>
                  </m:num>
                  <m:den>
                    <m:r>
                      <w:rPr>
                        <w:rFonts w:ascii="Cambria Math" w:eastAsia="Times New Roman" w:hAnsi="Cambria Math" w:cs="Times New Roman"/>
                        <w:sz w:val="24"/>
                        <w:szCs w:val="24"/>
                      </w:rPr>
                      <m:t>n</m:t>
                    </m:r>
                  </m:den>
                </m:f>
              </m:e>
            </m:nary>
          </m:num>
          <m:den>
            <m:r>
              <w:rPr>
                <w:rFonts w:ascii="Cambria Math" w:eastAsia="Times New Roman" w:hAnsi="Cambria Math" w:cs="Times New Roman"/>
                <w:sz w:val="24"/>
                <w:szCs w:val="24"/>
              </w:rPr>
              <m:t>k-1</m:t>
            </m:r>
          </m:den>
        </m:f>
        <m:r>
          <w:rPr>
            <w:rFonts w:ascii="Cambria Math" w:eastAsia="Times New Roman" w:hAnsi="Cambria Math" w:cs="Times New Roman"/>
            <w:sz w:val="24"/>
            <w:szCs w:val="24"/>
          </w:rPr>
          <m:t xml:space="preserve"> </m:t>
        </m:r>
      </m:oMath>
      <w:r w:rsidRPr="003B602C">
        <w:rPr>
          <w:rFonts w:ascii="Times New Roman" w:hAnsi="Times New Roman" w:cs="Times New Roman"/>
          <w:sz w:val="24"/>
          <w:szCs w:val="24"/>
        </w:rPr>
        <w:t xml:space="preserve">            </w:t>
      </w:r>
      <w:r w:rsidR="003B602C">
        <w:rPr>
          <w:rFonts w:ascii="Times New Roman" w:hAnsi="Times New Roman" w:cs="Times New Roman"/>
          <w:sz w:val="24"/>
          <w:szCs w:val="24"/>
        </w:rPr>
        <w:t xml:space="preserve">                               </w:t>
      </w:r>
    </w:p>
    <w:p w14:paraId="52243937" w14:textId="77777777" w:rsidR="005F0304" w:rsidRPr="003B602C" w:rsidRDefault="005F0304" w:rsidP="003B602C">
      <w:pPr>
        <w:autoSpaceDE w:val="0"/>
        <w:autoSpaceDN w:val="0"/>
        <w:adjustRightInd w:val="0"/>
        <w:spacing w:after="0" w:line="240" w:lineRule="auto"/>
        <w:jc w:val="both"/>
        <w:rPr>
          <w:rFonts w:ascii="Times New Roman" w:eastAsia="Times New Roman" w:hAnsi="Times New Roman" w:cs="Times New Roman"/>
          <w:sz w:val="24"/>
          <w:szCs w:val="24"/>
        </w:rPr>
      </w:pPr>
    </w:p>
    <w:p w14:paraId="52B3CD91" w14:textId="77777777" w:rsidR="005F0304" w:rsidRPr="003B602C" w:rsidRDefault="005F0304" w:rsidP="003B602C">
      <w:pPr>
        <w:autoSpaceDE w:val="0"/>
        <w:autoSpaceDN w:val="0"/>
        <w:adjustRightInd w:val="0"/>
        <w:spacing w:after="0" w:line="240" w:lineRule="auto"/>
        <w:jc w:val="both"/>
        <w:rPr>
          <w:rFonts w:ascii="Times New Roman" w:hAnsi="Times New Roman" w:cs="Times New Roman"/>
          <w:sz w:val="24"/>
          <w:szCs w:val="24"/>
        </w:rPr>
      </w:pPr>
      <m:oMath>
        <m:r>
          <w:rPr>
            <w:rFonts w:ascii="Cambria Math" w:eastAsia="Times New Roman" w:hAnsi="Cambria Math" w:cs="Times New Roman"/>
            <w:sz w:val="24"/>
            <w:szCs w:val="24"/>
          </w:rPr>
          <m:t>MSE=</m:t>
        </m:r>
        <m:f>
          <m:fPr>
            <m:ctrlPr>
              <w:rPr>
                <w:rFonts w:ascii="Cambria Math" w:eastAsia="Times New Roman" w:hAnsi="Cambria Math" w:cs="Times New Roman"/>
                <w:i/>
                <w:sz w:val="24"/>
                <w:szCs w:val="24"/>
              </w:rPr>
            </m:ctrlPr>
          </m:fPr>
          <m:num>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k</m:t>
                </m:r>
              </m:sup>
              <m:e>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j=1</m:t>
                    </m:r>
                  </m:sub>
                  <m:sup>
                    <m:r>
                      <w:rPr>
                        <w:rFonts w:ascii="Cambria Math" w:eastAsia="Times New Roman" w:hAnsi="Cambria Math" w:cs="Times New Roman"/>
                        <w:sz w:val="24"/>
                        <w:szCs w:val="24"/>
                      </w:rPr>
                      <m:t>ni</m:t>
                    </m:r>
                  </m:sup>
                  <m:e>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Y</m:t>
                        </m:r>
                      </m:e>
                      <m:sub>
                        <m:r>
                          <w:rPr>
                            <w:rFonts w:ascii="Cambria Math" w:eastAsia="Times New Roman" w:hAnsi="Cambria Math" w:cs="Times New Roman"/>
                            <w:sz w:val="24"/>
                            <w:szCs w:val="24"/>
                          </w:rPr>
                          <m:t>ij</m:t>
                        </m:r>
                      </m:sub>
                      <m:sup>
                        <m:r>
                          <w:rPr>
                            <w:rFonts w:ascii="Cambria Math" w:eastAsia="Times New Roman" w:hAnsi="Cambria Math" w:cs="Times New Roman"/>
                            <w:sz w:val="24"/>
                            <w:szCs w:val="24"/>
                          </w:rPr>
                          <m:t>2</m:t>
                        </m:r>
                      </m:sup>
                    </m:sSubSup>
                  </m:e>
                </m:nary>
                <m:r>
                  <w:rPr>
                    <w:rFonts w:ascii="Cambria Math" w:eastAsia="Times New Roman" w:hAnsi="Cambria Math" w:cs="Times New Roman"/>
                    <w:sz w:val="24"/>
                    <w:szCs w:val="24"/>
                  </w:rPr>
                  <m:t>-</m:t>
                </m:r>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k</m:t>
                    </m:r>
                  </m:sup>
                  <m:e>
                    <m:d>
                      <m:dPr>
                        <m:ctrlPr>
                          <w:rPr>
                            <w:rFonts w:ascii="Cambria Math" w:eastAsia="Times New Roman" w:hAnsi="Cambria Math" w:cs="Times New Roman"/>
                            <w:i/>
                            <w:sz w:val="24"/>
                            <w:szCs w:val="24"/>
                          </w:rPr>
                        </m:ctrlPr>
                      </m:dPr>
                      <m:e>
                        <m:f>
                          <m:fPr>
                            <m:type m:val="lin"/>
                            <m:ctrlPr>
                              <w:rPr>
                                <w:rFonts w:ascii="Cambria Math" w:eastAsia="Times New Roman" w:hAnsi="Cambria Math" w:cs="Times New Roman"/>
                                <w:i/>
                                <w:sz w:val="24"/>
                                <w:szCs w:val="24"/>
                              </w:rPr>
                            </m:ctrlPr>
                          </m:fPr>
                          <m:num>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T</m:t>
                                </m:r>
                              </m:e>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2</m:t>
                                </m:r>
                              </m:sup>
                            </m:sSubSup>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i</m:t>
                                </m:r>
                              </m:sub>
                            </m:sSub>
                          </m:den>
                        </m:f>
                      </m:e>
                    </m:d>
                  </m:e>
                </m:nary>
              </m:e>
            </m:nary>
          </m:num>
          <m:den>
            <m:r>
              <w:rPr>
                <w:rFonts w:ascii="Cambria Math" w:eastAsia="Times New Roman" w:hAnsi="Cambria Math" w:cs="Times New Roman"/>
                <w:sz w:val="24"/>
                <w:szCs w:val="24"/>
              </w:rPr>
              <m:t>n-k</m:t>
            </m:r>
          </m:den>
        </m:f>
      </m:oMath>
      <w:r w:rsidRPr="003B602C">
        <w:rPr>
          <w:rFonts w:ascii="Times New Roman" w:hAnsi="Times New Roman" w:cs="Times New Roman"/>
          <w:sz w:val="24"/>
          <w:szCs w:val="24"/>
        </w:rPr>
        <w:t xml:space="preserve">   </w:t>
      </w:r>
    </w:p>
    <w:p w14:paraId="56E224AB" w14:textId="77777777" w:rsidR="005F0304" w:rsidRPr="003B602C" w:rsidRDefault="005F0304" w:rsidP="003B602C">
      <w:pPr>
        <w:autoSpaceDE w:val="0"/>
        <w:autoSpaceDN w:val="0"/>
        <w:adjustRightInd w:val="0"/>
        <w:spacing w:after="0" w:line="240" w:lineRule="auto"/>
        <w:jc w:val="both"/>
        <w:rPr>
          <w:rFonts w:ascii="Times New Roman" w:hAnsi="Times New Roman" w:cs="Times New Roman"/>
          <w:sz w:val="24"/>
          <w:szCs w:val="24"/>
        </w:rPr>
      </w:pPr>
      <w:r w:rsidRPr="003B602C">
        <w:rPr>
          <w:rFonts w:ascii="Times New Roman" w:hAnsi="Times New Roman" w:cs="Times New Roman"/>
          <w:sz w:val="24"/>
          <w:szCs w:val="24"/>
        </w:rPr>
        <w:t xml:space="preserve">                                             </w:t>
      </w:r>
    </w:p>
    <w:p w14:paraId="3CA58AAA" w14:textId="77777777" w:rsidR="005F0304" w:rsidRPr="003B602C" w:rsidRDefault="005F0304" w:rsidP="003B602C">
      <w:pPr>
        <w:autoSpaceDE w:val="0"/>
        <w:autoSpaceDN w:val="0"/>
        <w:adjustRightInd w:val="0"/>
        <w:spacing w:after="0" w:line="240" w:lineRule="auto"/>
        <w:jc w:val="both"/>
        <w:rPr>
          <w:rFonts w:ascii="Times New Roman" w:hAnsi="Times New Roman" w:cs="Times New Roman"/>
          <w:sz w:val="24"/>
          <w:szCs w:val="24"/>
        </w:rPr>
      </w:pPr>
      <w:r w:rsidRPr="003B602C">
        <w:rPr>
          <w:rFonts w:ascii="Times New Roman" w:hAnsi="Times New Roman" w:cs="Times New Roman"/>
          <w:sz w:val="24"/>
          <w:szCs w:val="24"/>
        </w:rPr>
        <w:t>Where;</w:t>
      </w:r>
    </w:p>
    <w:p w14:paraId="35C56DBB" w14:textId="77777777" w:rsidR="005F0304" w:rsidRPr="003B602C" w:rsidRDefault="005F0304" w:rsidP="003B602C">
      <w:pPr>
        <w:autoSpaceDE w:val="0"/>
        <w:autoSpaceDN w:val="0"/>
        <w:adjustRightInd w:val="0"/>
        <w:spacing w:after="0" w:line="240" w:lineRule="auto"/>
        <w:jc w:val="both"/>
        <w:rPr>
          <w:rFonts w:ascii="Times New Roman" w:hAnsi="Times New Roman" w:cs="Times New Roman"/>
          <w:sz w:val="24"/>
          <w:szCs w:val="24"/>
        </w:rPr>
      </w:pPr>
      <w:r w:rsidRPr="003B602C">
        <w:rPr>
          <w:rFonts w:ascii="Times New Roman" w:hAnsi="Times New Roman" w:cs="Times New Roman"/>
          <w:sz w:val="24"/>
          <w:szCs w:val="24"/>
        </w:rPr>
        <w:t>F= Variance ratio of the overall test</w:t>
      </w:r>
    </w:p>
    <w:p w14:paraId="720F6DD5" w14:textId="77777777" w:rsidR="005F0304" w:rsidRPr="003B602C" w:rsidRDefault="005F0304" w:rsidP="003B602C">
      <w:pPr>
        <w:autoSpaceDE w:val="0"/>
        <w:autoSpaceDN w:val="0"/>
        <w:adjustRightInd w:val="0"/>
        <w:spacing w:after="0" w:line="240" w:lineRule="auto"/>
        <w:jc w:val="both"/>
        <w:rPr>
          <w:rFonts w:ascii="Times New Roman" w:hAnsi="Times New Roman" w:cs="Times New Roman"/>
          <w:sz w:val="24"/>
          <w:szCs w:val="24"/>
        </w:rPr>
      </w:pPr>
      <w:r w:rsidRPr="003B602C">
        <w:rPr>
          <w:rFonts w:ascii="Times New Roman" w:hAnsi="Times New Roman" w:cs="Times New Roman"/>
          <w:sz w:val="24"/>
          <w:szCs w:val="24"/>
        </w:rPr>
        <w:t>MST= Mean Square due to treatment /groups (between groups)</w:t>
      </w:r>
    </w:p>
    <w:p w14:paraId="54F5687B" w14:textId="77777777" w:rsidR="005F0304" w:rsidRPr="003B602C" w:rsidRDefault="005F0304" w:rsidP="003B602C">
      <w:pPr>
        <w:autoSpaceDE w:val="0"/>
        <w:autoSpaceDN w:val="0"/>
        <w:adjustRightInd w:val="0"/>
        <w:spacing w:after="0" w:line="240" w:lineRule="auto"/>
        <w:jc w:val="both"/>
        <w:rPr>
          <w:rFonts w:ascii="Times New Roman" w:hAnsi="Times New Roman" w:cs="Times New Roman"/>
          <w:sz w:val="24"/>
          <w:szCs w:val="24"/>
        </w:rPr>
      </w:pPr>
      <w:r w:rsidRPr="003B602C">
        <w:rPr>
          <w:rFonts w:ascii="Times New Roman" w:hAnsi="Times New Roman" w:cs="Times New Roman"/>
          <w:sz w:val="24"/>
          <w:szCs w:val="24"/>
        </w:rPr>
        <w:t>MSE= Mean square due to error (within groups, residual mean square)</w:t>
      </w:r>
    </w:p>
    <w:p w14:paraId="65B62A4C" w14:textId="77777777" w:rsidR="005F0304" w:rsidRPr="003B602C" w:rsidRDefault="005F0304" w:rsidP="003B602C">
      <w:pPr>
        <w:autoSpaceDE w:val="0"/>
        <w:autoSpaceDN w:val="0"/>
        <w:adjustRightInd w:val="0"/>
        <w:spacing w:after="0" w:line="240" w:lineRule="auto"/>
        <w:jc w:val="both"/>
        <w:rPr>
          <w:rFonts w:ascii="Times New Roman" w:hAnsi="Times New Roman" w:cs="Times New Roman"/>
          <w:sz w:val="24"/>
          <w:szCs w:val="24"/>
        </w:rPr>
      </w:pPr>
      <w:proofErr w:type="spellStart"/>
      <w:r w:rsidRPr="003B602C">
        <w:rPr>
          <w:rFonts w:ascii="Times New Roman" w:hAnsi="Times New Roman" w:cs="Times New Roman"/>
          <w:sz w:val="24"/>
          <w:szCs w:val="24"/>
        </w:rPr>
        <w:t>Yij</w:t>
      </w:r>
      <w:proofErr w:type="spellEnd"/>
      <w:r w:rsidRPr="003B602C">
        <w:rPr>
          <w:rFonts w:ascii="Times New Roman" w:hAnsi="Times New Roman" w:cs="Times New Roman"/>
          <w:sz w:val="24"/>
          <w:szCs w:val="24"/>
        </w:rPr>
        <w:t>= an Observation</w:t>
      </w:r>
    </w:p>
    <w:p w14:paraId="188189DE" w14:textId="77777777" w:rsidR="005F0304" w:rsidRPr="003B602C" w:rsidRDefault="005F0304" w:rsidP="003B602C">
      <w:pPr>
        <w:autoSpaceDE w:val="0"/>
        <w:autoSpaceDN w:val="0"/>
        <w:adjustRightInd w:val="0"/>
        <w:spacing w:after="0" w:line="240" w:lineRule="auto"/>
        <w:jc w:val="both"/>
        <w:rPr>
          <w:rFonts w:ascii="Times New Roman" w:hAnsi="Times New Roman" w:cs="Times New Roman"/>
          <w:sz w:val="24"/>
          <w:szCs w:val="24"/>
        </w:rPr>
      </w:pPr>
      <w:r w:rsidRPr="003B602C">
        <w:rPr>
          <w:rFonts w:ascii="Times New Roman" w:hAnsi="Times New Roman" w:cs="Times New Roman"/>
          <w:sz w:val="24"/>
          <w:szCs w:val="24"/>
        </w:rPr>
        <w:t>Ti= Group total</w:t>
      </w:r>
    </w:p>
    <w:p w14:paraId="3C92BE79" w14:textId="77777777" w:rsidR="005F0304" w:rsidRPr="003B602C" w:rsidRDefault="005F0304" w:rsidP="003B602C">
      <w:pPr>
        <w:autoSpaceDE w:val="0"/>
        <w:autoSpaceDN w:val="0"/>
        <w:adjustRightInd w:val="0"/>
        <w:spacing w:after="0" w:line="240" w:lineRule="auto"/>
        <w:jc w:val="both"/>
        <w:rPr>
          <w:rFonts w:ascii="Times New Roman" w:hAnsi="Times New Roman" w:cs="Times New Roman"/>
          <w:sz w:val="24"/>
          <w:szCs w:val="24"/>
        </w:rPr>
      </w:pPr>
      <w:r w:rsidRPr="003B602C">
        <w:rPr>
          <w:rFonts w:ascii="Times New Roman" w:hAnsi="Times New Roman" w:cs="Times New Roman"/>
          <w:sz w:val="24"/>
          <w:szCs w:val="24"/>
        </w:rPr>
        <w:t>G= Grand total of all observations</w:t>
      </w:r>
    </w:p>
    <w:p w14:paraId="64A203F8" w14:textId="6FEF37DE" w:rsidR="005F0304" w:rsidRPr="003B602C" w:rsidRDefault="005F0304" w:rsidP="003B602C">
      <w:pPr>
        <w:autoSpaceDE w:val="0"/>
        <w:autoSpaceDN w:val="0"/>
        <w:adjustRightInd w:val="0"/>
        <w:spacing w:after="0" w:line="240" w:lineRule="auto"/>
        <w:jc w:val="both"/>
        <w:rPr>
          <w:rFonts w:ascii="Times New Roman" w:hAnsi="Times New Roman" w:cs="Times New Roman"/>
          <w:sz w:val="24"/>
          <w:szCs w:val="24"/>
        </w:rPr>
      </w:pPr>
      <w:proofErr w:type="spellStart"/>
      <w:r w:rsidRPr="003B602C">
        <w:rPr>
          <w:rFonts w:ascii="Times New Roman" w:hAnsi="Times New Roman" w:cs="Times New Roman"/>
          <w:sz w:val="24"/>
          <w:szCs w:val="24"/>
        </w:rPr>
        <w:t>ni</w:t>
      </w:r>
      <w:proofErr w:type="spellEnd"/>
      <w:r w:rsidRPr="003B602C">
        <w:rPr>
          <w:rFonts w:ascii="Times New Roman" w:hAnsi="Times New Roman" w:cs="Times New Roman"/>
          <w:sz w:val="24"/>
          <w:szCs w:val="24"/>
        </w:rPr>
        <w:t xml:space="preserve">= number in the group </w:t>
      </w:r>
      <w:proofErr w:type="spellStart"/>
      <w:r w:rsidRPr="003B602C">
        <w:rPr>
          <w:rFonts w:ascii="Times New Roman" w:hAnsi="Times New Roman" w:cs="Times New Roman"/>
          <w:sz w:val="24"/>
          <w:szCs w:val="24"/>
          <w:vertAlign w:val="subscript"/>
        </w:rPr>
        <w:t>i</w:t>
      </w:r>
      <w:proofErr w:type="spellEnd"/>
      <w:r w:rsidRPr="003B602C">
        <w:rPr>
          <w:rFonts w:ascii="Times New Roman" w:hAnsi="Times New Roman" w:cs="Times New Roman"/>
          <w:sz w:val="24"/>
          <w:szCs w:val="24"/>
        </w:rPr>
        <w:t xml:space="preserve"> and n is </w:t>
      </w:r>
      <w:r w:rsidR="00B31D50">
        <w:rPr>
          <w:rFonts w:ascii="Times New Roman" w:hAnsi="Times New Roman" w:cs="Times New Roman"/>
          <w:sz w:val="24"/>
          <w:szCs w:val="24"/>
        </w:rPr>
        <w:t xml:space="preserve">the </w:t>
      </w:r>
      <w:r w:rsidRPr="003B602C">
        <w:rPr>
          <w:rFonts w:ascii="Times New Roman" w:hAnsi="Times New Roman" w:cs="Times New Roman"/>
          <w:sz w:val="24"/>
          <w:szCs w:val="24"/>
        </w:rPr>
        <w:t>total number of observations</w:t>
      </w:r>
    </w:p>
    <w:p w14:paraId="367F1D08" w14:textId="77777777" w:rsidR="005F0304" w:rsidRPr="003B602C" w:rsidRDefault="005F0304" w:rsidP="003B602C">
      <w:pPr>
        <w:autoSpaceDE w:val="0"/>
        <w:autoSpaceDN w:val="0"/>
        <w:adjustRightInd w:val="0"/>
        <w:spacing w:after="0" w:line="240" w:lineRule="auto"/>
        <w:jc w:val="both"/>
        <w:rPr>
          <w:rFonts w:ascii="Times New Roman" w:hAnsi="Times New Roman" w:cs="Times New Roman"/>
          <w:sz w:val="24"/>
          <w:szCs w:val="24"/>
        </w:rPr>
      </w:pPr>
    </w:p>
    <w:p w14:paraId="458990E0" w14:textId="77777777" w:rsidR="005F0304" w:rsidRPr="003B602C" w:rsidRDefault="005F0304" w:rsidP="003B602C">
      <w:pPr>
        <w:spacing w:after="0" w:line="240" w:lineRule="auto"/>
        <w:jc w:val="both"/>
        <w:rPr>
          <w:rFonts w:ascii="Times New Roman" w:hAnsi="Times New Roman" w:cs="Times New Roman"/>
          <w:b/>
          <w:sz w:val="24"/>
          <w:szCs w:val="24"/>
        </w:rPr>
      </w:pPr>
      <w:r w:rsidRPr="003B602C">
        <w:rPr>
          <w:rFonts w:ascii="Times New Roman" w:hAnsi="Times New Roman" w:cs="Times New Roman"/>
          <w:b/>
          <w:sz w:val="24"/>
          <w:szCs w:val="24"/>
        </w:rPr>
        <w:t>RESULTS</w:t>
      </w:r>
    </w:p>
    <w:p w14:paraId="4987BA77" w14:textId="77777777" w:rsidR="005F0304" w:rsidRPr="003B602C" w:rsidRDefault="005F0304" w:rsidP="003B602C">
      <w:pPr>
        <w:spacing w:after="0" w:line="240" w:lineRule="auto"/>
        <w:ind w:left="720" w:hanging="720"/>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Contaminants of emerging concerns (CECs) in sediment samples along the Imo River</w:t>
      </w:r>
    </w:p>
    <w:p w14:paraId="77093FF1" w14:textId="656985B9" w:rsidR="005F0304" w:rsidRPr="003B602C" w:rsidRDefault="005F0304" w:rsidP="003B602C">
      <w:pPr>
        <w:spacing w:after="0" w:line="240" w:lineRule="auto"/>
        <w:jc w:val="both"/>
        <w:rPr>
          <w:rFonts w:ascii="Times New Roman" w:hAnsi="Times New Roman" w:cs="Times New Roman"/>
          <w:color w:val="000000" w:themeColor="text1"/>
          <w:sz w:val="24"/>
          <w:szCs w:val="24"/>
          <w:lang w:eastAsia="en-GB"/>
        </w:rPr>
      </w:pPr>
      <w:r w:rsidRPr="003B602C">
        <w:rPr>
          <w:rFonts w:ascii="Times New Roman" w:hAnsi="Times New Roman" w:cs="Times New Roman"/>
          <w:color w:val="000000" w:themeColor="text1"/>
          <w:sz w:val="24"/>
          <w:szCs w:val="24"/>
          <w:lang w:eastAsia="en-GB"/>
        </w:rPr>
        <w:t xml:space="preserve">The CECs in the sediment across the sampled points/axis of the Imo </w:t>
      </w:r>
      <w:r w:rsidR="00B31D50">
        <w:rPr>
          <w:rFonts w:ascii="Times New Roman" w:hAnsi="Times New Roman" w:cs="Times New Roman"/>
          <w:color w:val="000000" w:themeColor="text1"/>
          <w:sz w:val="24"/>
          <w:szCs w:val="24"/>
          <w:lang w:eastAsia="en-GB"/>
        </w:rPr>
        <w:t>River</w:t>
      </w:r>
      <w:r w:rsidRPr="003B602C">
        <w:rPr>
          <w:rFonts w:ascii="Times New Roman" w:hAnsi="Times New Roman" w:cs="Times New Roman"/>
          <w:color w:val="000000" w:themeColor="text1"/>
          <w:sz w:val="24"/>
          <w:szCs w:val="24"/>
          <w:lang w:eastAsia="en-GB"/>
        </w:rPr>
        <w:t xml:space="preserve"> are presented in Table 1a to 1c</w:t>
      </w:r>
      <w:r w:rsidR="002A0C20">
        <w:rPr>
          <w:rFonts w:ascii="Times New Roman" w:hAnsi="Times New Roman" w:cs="Times New Roman"/>
          <w:color w:val="000000" w:themeColor="text1"/>
          <w:sz w:val="24"/>
          <w:szCs w:val="24"/>
          <w:lang w:eastAsia="en-GB"/>
        </w:rPr>
        <w:t>,</w:t>
      </w:r>
      <w:r w:rsidRPr="003B602C">
        <w:rPr>
          <w:rFonts w:ascii="Times New Roman" w:hAnsi="Times New Roman" w:cs="Times New Roman"/>
          <w:color w:val="000000" w:themeColor="text1"/>
          <w:sz w:val="24"/>
          <w:szCs w:val="24"/>
          <w:lang w:eastAsia="en-GB"/>
        </w:rPr>
        <w:t xml:space="preserve"> </w:t>
      </w:r>
      <w:r w:rsidRPr="000F329A">
        <w:rPr>
          <w:rFonts w:ascii="Times New Roman" w:hAnsi="Times New Roman" w:cs="Times New Roman"/>
          <w:color w:val="000000" w:themeColor="text1"/>
          <w:sz w:val="24"/>
          <w:szCs w:val="24"/>
          <w:highlight w:val="yellow"/>
          <w:lang w:eastAsia="en-GB"/>
        </w:rPr>
        <w:t xml:space="preserve">and </w:t>
      </w:r>
      <w:r w:rsidR="000F329A">
        <w:rPr>
          <w:rFonts w:ascii="Times New Roman" w:hAnsi="Times New Roman" w:cs="Times New Roman"/>
          <w:color w:val="000000" w:themeColor="text1"/>
          <w:sz w:val="24"/>
          <w:szCs w:val="24"/>
          <w:highlight w:val="yellow"/>
          <w:lang w:eastAsia="en-GB"/>
        </w:rPr>
        <w:t xml:space="preserve">the </w:t>
      </w:r>
      <w:r w:rsidR="000F329A" w:rsidRPr="000F329A">
        <w:rPr>
          <w:rFonts w:ascii="Times New Roman" w:hAnsi="Times New Roman" w:cs="Times New Roman"/>
          <w:color w:val="000000" w:themeColor="text1"/>
          <w:sz w:val="24"/>
          <w:szCs w:val="24"/>
          <w:highlight w:val="yellow"/>
          <w:lang w:eastAsia="en-GB"/>
        </w:rPr>
        <w:t xml:space="preserve">percentage distribution of the CECs across the sampling points </w:t>
      </w:r>
      <w:r w:rsidR="002A0C20">
        <w:rPr>
          <w:rFonts w:ascii="Times New Roman" w:hAnsi="Times New Roman" w:cs="Times New Roman"/>
          <w:color w:val="000000" w:themeColor="text1"/>
          <w:sz w:val="24"/>
          <w:szCs w:val="24"/>
          <w:highlight w:val="yellow"/>
          <w:lang w:eastAsia="en-GB"/>
        </w:rPr>
        <w:t>is</w:t>
      </w:r>
      <w:r w:rsidR="000F329A" w:rsidRPr="000F329A">
        <w:rPr>
          <w:rFonts w:ascii="Times New Roman" w:hAnsi="Times New Roman" w:cs="Times New Roman"/>
          <w:color w:val="000000" w:themeColor="text1"/>
          <w:sz w:val="24"/>
          <w:szCs w:val="24"/>
          <w:highlight w:val="yellow"/>
          <w:lang w:eastAsia="en-GB"/>
        </w:rPr>
        <w:t xml:space="preserve"> presented in </w:t>
      </w:r>
      <w:r w:rsidRPr="000F329A">
        <w:rPr>
          <w:rFonts w:ascii="Times New Roman" w:hAnsi="Times New Roman" w:cs="Times New Roman"/>
          <w:color w:val="000000" w:themeColor="text1"/>
          <w:sz w:val="24"/>
          <w:szCs w:val="24"/>
          <w:highlight w:val="yellow"/>
          <w:lang w:eastAsia="en-GB"/>
        </w:rPr>
        <w:t>Figure 2</w:t>
      </w:r>
      <w:r w:rsidRPr="003B602C">
        <w:rPr>
          <w:rFonts w:ascii="Times New Roman" w:hAnsi="Times New Roman" w:cs="Times New Roman"/>
          <w:color w:val="000000" w:themeColor="text1"/>
          <w:sz w:val="24"/>
          <w:szCs w:val="24"/>
          <w:lang w:eastAsia="en-GB"/>
        </w:rPr>
        <w:t>. From the outcome, a total of eighty-four (84) CECs were detected</w:t>
      </w:r>
      <w:r w:rsidR="00B31D50">
        <w:rPr>
          <w:rFonts w:ascii="Times New Roman" w:hAnsi="Times New Roman" w:cs="Times New Roman"/>
          <w:color w:val="000000" w:themeColor="text1"/>
          <w:sz w:val="24"/>
          <w:szCs w:val="24"/>
          <w:lang w:eastAsia="en-GB"/>
        </w:rPr>
        <w:t>,</w:t>
      </w:r>
      <w:r w:rsidRPr="003B602C">
        <w:rPr>
          <w:rFonts w:ascii="Times New Roman" w:hAnsi="Times New Roman" w:cs="Times New Roman"/>
          <w:color w:val="000000" w:themeColor="text1"/>
          <w:sz w:val="24"/>
          <w:szCs w:val="24"/>
          <w:lang w:eastAsia="en-GB"/>
        </w:rPr>
        <w:t xml:space="preserve"> which </w:t>
      </w:r>
      <w:r w:rsidR="00B31D50">
        <w:rPr>
          <w:rFonts w:ascii="Times New Roman" w:hAnsi="Times New Roman" w:cs="Times New Roman"/>
          <w:color w:val="000000" w:themeColor="text1"/>
          <w:sz w:val="24"/>
          <w:szCs w:val="24"/>
          <w:lang w:eastAsia="en-GB"/>
        </w:rPr>
        <w:t xml:space="preserve">were </w:t>
      </w:r>
      <w:r w:rsidRPr="003B602C">
        <w:rPr>
          <w:rFonts w:ascii="Times New Roman" w:hAnsi="Times New Roman" w:cs="Times New Roman"/>
          <w:color w:val="000000" w:themeColor="text1"/>
          <w:sz w:val="24"/>
          <w:szCs w:val="24"/>
          <w:lang w:eastAsia="en-GB"/>
        </w:rPr>
        <w:t xml:space="preserve">detailed as 21 CECs at </w:t>
      </w:r>
      <w:proofErr w:type="spellStart"/>
      <w:r w:rsidRPr="003B602C">
        <w:rPr>
          <w:rFonts w:ascii="Times New Roman" w:hAnsi="Times New Roman" w:cs="Times New Roman"/>
          <w:color w:val="000000" w:themeColor="text1"/>
          <w:sz w:val="24"/>
          <w:szCs w:val="24"/>
          <w:lang w:eastAsia="en-GB"/>
        </w:rPr>
        <w:t>Ekenobizi</w:t>
      </w:r>
      <w:proofErr w:type="spellEnd"/>
      <w:r w:rsidRPr="003B602C">
        <w:rPr>
          <w:rFonts w:ascii="Times New Roman" w:hAnsi="Times New Roman" w:cs="Times New Roman"/>
          <w:color w:val="000000" w:themeColor="text1"/>
          <w:sz w:val="24"/>
          <w:szCs w:val="24"/>
          <w:lang w:eastAsia="en-GB"/>
        </w:rPr>
        <w:t xml:space="preserve"> axis (24%), 32CECs at </w:t>
      </w:r>
      <w:proofErr w:type="spellStart"/>
      <w:r w:rsidRPr="003B602C">
        <w:rPr>
          <w:rFonts w:ascii="Times New Roman" w:hAnsi="Times New Roman" w:cs="Times New Roman"/>
          <w:color w:val="000000" w:themeColor="text1"/>
          <w:sz w:val="24"/>
          <w:szCs w:val="24"/>
          <w:lang w:eastAsia="en-GB"/>
        </w:rPr>
        <w:t>Owerrinta</w:t>
      </w:r>
      <w:proofErr w:type="spellEnd"/>
      <w:r w:rsidRPr="003B602C">
        <w:rPr>
          <w:rFonts w:ascii="Times New Roman" w:hAnsi="Times New Roman" w:cs="Times New Roman"/>
          <w:color w:val="000000" w:themeColor="text1"/>
          <w:sz w:val="24"/>
          <w:szCs w:val="24"/>
          <w:lang w:eastAsia="en-GB"/>
        </w:rPr>
        <w:t xml:space="preserve"> axis (37%) and 34 CECs at </w:t>
      </w:r>
      <w:proofErr w:type="spellStart"/>
      <w:r w:rsidRPr="003B602C">
        <w:rPr>
          <w:rFonts w:ascii="Times New Roman" w:hAnsi="Times New Roman" w:cs="Times New Roman"/>
          <w:color w:val="000000" w:themeColor="text1"/>
          <w:sz w:val="24"/>
          <w:szCs w:val="24"/>
          <w:lang w:eastAsia="en-GB"/>
        </w:rPr>
        <w:t>Oyigbo</w:t>
      </w:r>
      <w:proofErr w:type="spellEnd"/>
      <w:r w:rsidRPr="003B602C">
        <w:rPr>
          <w:rFonts w:ascii="Times New Roman" w:hAnsi="Times New Roman" w:cs="Times New Roman"/>
          <w:color w:val="000000" w:themeColor="text1"/>
          <w:sz w:val="24"/>
          <w:szCs w:val="24"/>
          <w:lang w:eastAsia="en-GB"/>
        </w:rPr>
        <w:t xml:space="preserve"> axis (39%) across the </w:t>
      </w:r>
      <w:r w:rsidR="00B31D50">
        <w:rPr>
          <w:rFonts w:ascii="Times New Roman" w:hAnsi="Times New Roman" w:cs="Times New Roman"/>
          <w:color w:val="000000" w:themeColor="text1"/>
          <w:sz w:val="24"/>
          <w:szCs w:val="24"/>
          <w:lang w:eastAsia="en-GB"/>
        </w:rPr>
        <w:t>U.S.</w:t>
      </w:r>
      <w:r w:rsidRPr="003B602C">
        <w:rPr>
          <w:rFonts w:ascii="Times New Roman" w:hAnsi="Times New Roman" w:cs="Times New Roman"/>
          <w:color w:val="000000" w:themeColor="text1"/>
          <w:sz w:val="24"/>
          <w:szCs w:val="24"/>
          <w:lang w:eastAsia="en-GB"/>
        </w:rPr>
        <w:t xml:space="preserve">, MS and D.S points. The sediment samples from </w:t>
      </w:r>
      <w:proofErr w:type="spellStart"/>
      <w:r w:rsidRPr="003B602C">
        <w:rPr>
          <w:rFonts w:ascii="Times New Roman" w:hAnsi="Times New Roman" w:cs="Times New Roman"/>
          <w:color w:val="000000" w:themeColor="text1"/>
          <w:sz w:val="24"/>
          <w:szCs w:val="24"/>
          <w:lang w:eastAsia="en-GB"/>
        </w:rPr>
        <w:t>Owerrinta</w:t>
      </w:r>
      <w:proofErr w:type="spellEnd"/>
      <w:r w:rsidRPr="003B602C">
        <w:rPr>
          <w:rFonts w:ascii="Times New Roman" w:hAnsi="Times New Roman" w:cs="Times New Roman"/>
          <w:color w:val="000000" w:themeColor="text1"/>
          <w:sz w:val="24"/>
          <w:szCs w:val="24"/>
          <w:lang w:eastAsia="en-GB"/>
        </w:rPr>
        <w:t xml:space="preserve"> and </w:t>
      </w:r>
      <w:proofErr w:type="spellStart"/>
      <w:r w:rsidRPr="003B602C">
        <w:rPr>
          <w:rFonts w:ascii="Times New Roman" w:hAnsi="Times New Roman" w:cs="Times New Roman"/>
          <w:color w:val="000000" w:themeColor="text1"/>
          <w:sz w:val="24"/>
          <w:szCs w:val="24"/>
          <w:lang w:eastAsia="en-GB"/>
        </w:rPr>
        <w:t>Oyigbo</w:t>
      </w:r>
      <w:proofErr w:type="spellEnd"/>
      <w:r w:rsidRPr="003B602C">
        <w:rPr>
          <w:rFonts w:ascii="Times New Roman" w:hAnsi="Times New Roman" w:cs="Times New Roman"/>
          <w:color w:val="000000" w:themeColor="text1"/>
          <w:sz w:val="24"/>
          <w:szCs w:val="24"/>
          <w:lang w:eastAsia="en-GB"/>
        </w:rPr>
        <w:t xml:space="preserve"> axis had </w:t>
      </w:r>
      <w:r w:rsidR="002F0D86" w:rsidRPr="003B602C">
        <w:rPr>
          <w:rFonts w:ascii="Times New Roman" w:hAnsi="Times New Roman" w:cs="Times New Roman"/>
          <w:color w:val="000000" w:themeColor="text1"/>
          <w:sz w:val="24"/>
          <w:szCs w:val="24"/>
          <w:lang w:eastAsia="en-GB"/>
        </w:rPr>
        <w:t xml:space="preserve">in common </w:t>
      </w:r>
      <w:r w:rsidRPr="003B602C">
        <w:rPr>
          <w:rFonts w:ascii="Times New Roman" w:hAnsi="Times New Roman" w:cs="Times New Roman"/>
          <w:color w:val="000000" w:themeColor="text1"/>
          <w:sz w:val="24"/>
          <w:szCs w:val="24"/>
          <w:lang w:eastAsia="en-GB"/>
        </w:rPr>
        <w:t>three (3) CECs</w:t>
      </w:r>
      <w:r w:rsidR="002A0C20">
        <w:rPr>
          <w:rFonts w:ascii="Times New Roman" w:hAnsi="Times New Roman" w:cs="Times New Roman"/>
          <w:color w:val="000000" w:themeColor="text1"/>
          <w:sz w:val="24"/>
          <w:szCs w:val="24"/>
          <w:lang w:eastAsia="en-GB"/>
        </w:rPr>
        <w:t>:</w:t>
      </w:r>
      <w:r w:rsidRPr="003B602C">
        <w:rPr>
          <w:rFonts w:ascii="Times New Roman" w:hAnsi="Times New Roman" w:cs="Times New Roman"/>
          <w:color w:val="000000" w:themeColor="text1"/>
          <w:sz w:val="24"/>
          <w:szCs w:val="24"/>
          <w:lang w:eastAsia="en-GB"/>
        </w:rPr>
        <w:t xml:space="preserve"> </w:t>
      </w:r>
      <w:r w:rsidRPr="003B602C">
        <w:rPr>
          <w:rFonts w:ascii="Times New Roman" w:hAnsi="Times New Roman" w:cs="Times New Roman"/>
          <w:sz w:val="24"/>
          <w:szCs w:val="24"/>
        </w:rPr>
        <w:t xml:space="preserve">Hexadecane, 2,6,10,14-tetramethyl-, </w:t>
      </w:r>
      <w:proofErr w:type="spellStart"/>
      <w:r w:rsidRPr="003B602C">
        <w:rPr>
          <w:rFonts w:ascii="Times New Roman" w:hAnsi="Times New Roman" w:cs="Times New Roman"/>
          <w:sz w:val="24"/>
          <w:szCs w:val="24"/>
        </w:rPr>
        <w:t>Heptacosane</w:t>
      </w:r>
      <w:proofErr w:type="spellEnd"/>
      <w:r w:rsidRPr="003B602C">
        <w:rPr>
          <w:rFonts w:ascii="Times New Roman" w:hAnsi="Times New Roman" w:cs="Times New Roman"/>
          <w:sz w:val="24"/>
          <w:szCs w:val="24"/>
        </w:rPr>
        <w:t xml:space="preserve"> and Dodecane, 2,6,10-trimethyl-.</w:t>
      </w:r>
    </w:p>
    <w:p w14:paraId="38E70327" w14:textId="77777777" w:rsidR="005F0304" w:rsidRPr="003B602C" w:rsidRDefault="005F0304" w:rsidP="003B602C">
      <w:pPr>
        <w:spacing w:line="240" w:lineRule="auto"/>
        <w:jc w:val="both"/>
        <w:rPr>
          <w:rFonts w:ascii="Times New Roman" w:hAnsi="Times New Roman" w:cs="Times New Roman"/>
          <w:sz w:val="24"/>
          <w:szCs w:val="24"/>
        </w:rPr>
      </w:pPr>
      <w:r w:rsidRPr="003B602C">
        <w:rPr>
          <w:rFonts w:ascii="Times New Roman" w:hAnsi="Times New Roman" w:cs="Times New Roman"/>
          <w:noProof/>
          <w:sz w:val="24"/>
          <w:szCs w:val="24"/>
        </w:rPr>
        <w:lastRenderedPageBreak/>
        <w:drawing>
          <wp:inline distT="0" distB="0" distL="0" distR="0" wp14:anchorId="47543625" wp14:editId="04AE0947">
            <wp:extent cx="5702157" cy="3328670"/>
            <wp:effectExtent l="0" t="0" r="0" b="0"/>
            <wp:docPr id="68" name="Chart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170B9BA" w14:textId="03F27CE2" w:rsidR="005F0304" w:rsidRPr="003B602C" w:rsidRDefault="00906339" w:rsidP="003B602C">
      <w:pPr>
        <w:spacing w:after="0" w:line="240" w:lineRule="auto"/>
        <w:ind w:left="720" w:hanging="720"/>
        <w:jc w:val="both"/>
        <w:rPr>
          <w:rFonts w:ascii="Times New Roman" w:hAnsi="Times New Roman" w:cs="Times New Roman"/>
          <w:sz w:val="24"/>
          <w:szCs w:val="24"/>
        </w:rPr>
      </w:pPr>
      <w:r w:rsidRPr="003B602C">
        <w:rPr>
          <w:rFonts w:ascii="Times New Roman" w:hAnsi="Times New Roman" w:cs="Times New Roman"/>
          <w:sz w:val="24"/>
          <w:szCs w:val="24"/>
        </w:rPr>
        <w:t xml:space="preserve">Figure </w:t>
      </w:r>
      <w:r w:rsidR="005F0304" w:rsidRPr="003B602C">
        <w:rPr>
          <w:rFonts w:ascii="Times New Roman" w:hAnsi="Times New Roman" w:cs="Times New Roman"/>
          <w:sz w:val="24"/>
          <w:szCs w:val="24"/>
        </w:rPr>
        <w:t xml:space="preserve">2: Total </w:t>
      </w:r>
      <w:r w:rsidR="005F0304" w:rsidRPr="003B602C">
        <w:rPr>
          <w:rFonts w:ascii="Times New Roman" w:hAnsi="Times New Roman" w:cs="Times New Roman"/>
          <w:sz w:val="24"/>
          <w:szCs w:val="24"/>
          <w:lang w:eastAsia="en-GB"/>
        </w:rPr>
        <w:t>CECs in Sediments</w:t>
      </w:r>
      <w:r w:rsidR="00865E93" w:rsidRPr="003B602C">
        <w:rPr>
          <w:rFonts w:ascii="Times New Roman" w:hAnsi="Times New Roman" w:cs="Times New Roman"/>
          <w:sz w:val="24"/>
          <w:szCs w:val="24"/>
          <w:lang w:eastAsia="en-GB"/>
        </w:rPr>
        <w:t xml:space="preserve"> across the Sampled Axe</w:t>
      </w:r>
      <w:r w:rsidR="005F0304" w:rsidRPr="003B602C">
        <w:rPr>
          <w:rFonts w:ascii="Times New Roman" w:hAnsi="Times New Roman" w:cs="Times New Roman"/>
          <w:sz w:val="24"/>
          <w:szCs w:val="24"/>
          <w:lang w:eastAsia="en-GB"/>
        </w:rPr>
        <w:t xml:space="preserve">s of the Imo River </w:t>
      </w:r>
    </w:p>
    <w:p w14:paraId="2C91BDC8" w14:textId="77777777" w:rsidR="005F0304" w:rsidRPr="003B602C" w:rsidRDefault="005F0304" w:rsidP="003B602C">
      <w:pPr>
        <w:spacing w:after="0" w:line="240" w:lineRule="auto"/>
        <w:jc w:val="both"/>
        <w:rPr>
          <w:rFonts w:ascii="Times New Roman" w:hAnsi="Times New Roman" w:cs="Times New Roman"/>
          <w:b/>
          <w:sz w:val="24"/>
          <w:szCs w:val="24"/>
        </w:rPr>
      </w:pPr>
    </w:p>
    <w:p w14:paraId="6E2A77BF" w14:textId="77777777" w:rsidR="005F0304" w:rsidRPr="003B602C" w:rsidRDefault="005F0304" w:rsidP="003B602C">
      <w:pPr>
        <w:spacing w:after="0" w:line="240" w:lineRule="auto"/>
        <w:jc w:val="both"/>
        <w:rPr>
          <w:rFonts w:ascii="Times New Roman" w:hAnsi="Times New Roman" w:cs="Times New Roman"/>
          <w:b/>
          <w:sz w:val="24"/>
          <w:szCs w:val="24"/>
        </w:rPr>
      </w:pPr>
    </w:p>
    <w:p w14:paraId="6E40CF46" w14:textId="77777777" w:rsidR="000B1A04" w:rsidRPr="003B602C" w:rsidRDefault="000B1A04" w:rsidP="003B602C">
      <w:pPr>
        <w:spacing w:after="0" w:line="240" w:lineRule="auto"/>
        <w:ind w:left="720" w:hanging="720"/>
        <w:jc w:val="both"/>
        <w:rPr>
          <w:rFonts w:ascii="Times New Roman" w:hAnsi="Times New Roman" w:cs="Times New Roman"/>
          <w:b/>
          <w:sz w:val="24"/>
          <w:szCs w:val="24"/>
          <w:lang w:eastAsia="en-GB"/>
        </w:rPr>
      </w:pPr>
    </w:p>
    <w:p w14:paraId="475C980E" w14:textId="77777777" w:rsidR="00F42711" w:rsidRPr="003B602C" w:rsidRDefault="004B69E1" w:rsidP="003B602C">
      <w:pPr>
        <w:spacing w:after="0" w:line="240" w:lineRule="auto"/>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Table 1</w:t>
      </w:r>
      <w:r w:rsidR="000B1A04" w:rsidRPr="003B602C">
        <w:rPr>
          <w:rFonts w:ascii="Times New Roman" w:hAnsi="Times New Roman" w:cs="Times New Roman"/>
          <w:b/>
          <w:color w:val="000000" w:themeColor="text1"/>
          <w:sz w:val="24"/>
          <w:szCs w:val="24"/>
        </w:rPr>
        <w:t xml:space="preserve">a: </w:t>
      </w:r>
      <w:bookmarkStart w:id="0" w:name="_Hlk201180848"/>
      <w:r w:rsidR="00F42711" w:rsidRPr="003B602C">
        <w:rPr>
          <w:rFonts w:ascii="Times New Roman" w:hAnsi="Times New Roman" w:cs="Times New Roman"/>
          <w:b/>
          <w:color w:val="000000" w:themeColor="text1"/>
          <w:sz w:val="24"/>
          <w:szCs w:val="24"/>
        </w:rPr>
        <w:t xml:space="preserve">CEC Concentrations in the Sediment Samples at </w:t>
      </w:r>
      <w:proofErr w:type="spellStart"/>
      <w:r w:rsidR="00F42711" w:rsidRPr="003B602C">
        <w:rPr>
          <w:rFonts w:ascii="Times New Roman" w:hAnsi="Times New Roman" w:cs="Times New Roman"/>
          <w:b/>
          <w:color w:val="000000" w:themeColor="text1"/>
          <w:sz w:val="24"/>
          <w:szCs w:val="24"/>
        </w:rPr>
        <w:t>Ekenobizi</w:t>
      </w:r>
      <w:proofErr w:type="spellEnd"/>
      <w:r w:rsidR="00F42711" w:rsidRPr="003B602C">
        <w:rPr>
          <w:rFonts w:ascii="Times New Roman" w:hAnsi="Times New Roman" w:cs="Times New Roman"/>
          <w:b/>
          <w:color w:val="000000" w:themeColor="text1"/>
          <w:sz w:val="24"/>
          <w:szCs w:val="24"/>
        </w:rPr>
        <w:t xml:space="preserve"> Axis of Imo River</w:t>
      </w:r>
    </w:p>
    <w:tbl>
      <w:tblPr>
        <w:tblStyle w:val="TableGrid"/>
        <w:tblpPr w:leftFromText="180" w:rightFromText="180" w:vertAnchor="text" w:tblpY="1"/>
        <w:tblOverlap w:val="never"/>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57"/>
        <w:gridCol w:w="4506"/>
        <w:gridCol w:w="1883"/>
        <w:gridCol w:w="838"/>
        <w:gridCol w:w="838"/>
        <w:gridCol w:w="838"/>
      </w:tblGrid>
      <w:tr w:rsidR="00F42711" w:rsidRPr="003B602C" w14:paraId="64582A59" w14:textId="77777777" w:rsidTr="00B674C5">
        <w:trPr>
          <w:trHeight w:val="304"/>
        </w:trPr>
        <w:tc>
          <w:tcPr>
            <w:tcW w:w="0" w:type="auto"/>
            <w:vMerge w:val="restart"/>
            <w:vAlign w:val="center"/>
          </w:tcPr>
          <w:p w14:paraId="46423304" w14:textId="77777777" w:rsidR="00F42711" w:rsidRPr="003B602C" w:rsidRDefault="00F42711" w:rsidP="003B602C">
            <w:pPr>
              <w:jc w:val="both"/>
              <w:rPr>
                <w:rFonts w:ascii="Times New Roman" w:hAnsi="Times New Roman" w:cs="Times New Roman"/>
                <w:b/>
                <w:color w:val="000000" w:themeColor="text1"/>
                <w:sz w:val="24"/>
                <w:szCs w:val="24"/>
              </w:rPr>
            </w:pPr>
            <w:bookmarkStart w:id="1" w:name="_Hlk201179021"/>
            <w:bookmarkEnd w:id="0"/>
          </w:p>
          <w:p w14:paraId="74AC09CD" w14:textId="77777777" w:rsidR="00F42711" w:rsidRPr="003B602C" w:rsidRDefault="00F42711" w:rsidP="003B602C">
            <w:pPr>
              <w:jc w:val="both"/>
              <w:rPr>
                <w:rFonts w:ascii="Times New Roman" w:hAnsi="Times New Roman" w:cs="Times New Roman"/>
                <w:b/>
                <w:color w:val="000000" w:themeColor="text1"/>
                <w:sz w:val="24"/>
                <w:szCs w:val="24"/>
              </w:rPr>
            </w:pPr>
          </w:p>
        </w:tc>
        <w:tc>
          <w:tcPr>
            <w:tcW w:w="4506" w:type="dxa"/>
            <w:vMerge w:val="restart"/>
            <w:vAlign w:val="center"/>
          </w:tcPr>
          <w:p w14:paraId="0700E627" w14:textId="77777777" w:rsidR="00F42711" w:rsidRPr="003B602C" w:rsidRDefault="00F42711" w:rsidP="003B602C">
            <w:pPr>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Name Of Compound</w:t>
            </w:r>
          </w:p>
          <w:p w14:paraId="488A1034" w14:textId="77777777" w:rsidR="00F42711" w:rsidRPr="003B602C" w:rsidRDefault="00F42711" w:rsidP="003B602C">
            <w:pPr>
              <w:jc w:val="both"/>
              <w:rPr>
                <w:rFonts w:ascii="Times New Roman" w:hAnsi="Times New Roman" w:cs="Times New Roman"/>
                <w:b/>
                <w:color w:val="000000" w:themeColor="text1"/>
                <w:sz w:val="24"/>
                <w:szCs w:val="24"/>
              </w:rPr>
            </w:pPr>
          </w:p>
        </w:tc>
        <w:tc>
          <w:tcPr>
            <w:tcW w:w="1883" w:type="dxa"/>
            <w:vMerge w:val="restart"/>
            <w:vAlign w:val="center"/>
          </w:tcPr>
          <w:p w14:paraId="739C70E8" w14:textId="77777777" w:rsidR="00F42711" w:rsidRPr="003B602C" w:rsidRDefault="00F42711" w:rsidP="003B602C">
            <w:pPr>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Formulae</w:t>
            </w:r>
          </w:p>
        </w:tc>
        <w:tc>
          <w:tcPr>
            <w:tcW w:w="0" w:type="auto"/>
            <w:gridSpan w:val="3"/>
            <w:vAlign w:val="center"/>
          </w:tcPr>
          <w:p w14:paraId="53A46233" w14:textId="77777777" w:rsidR="00F42711" w:rsidRPr="003B602C" w:rsidRDefault="00F42711" w:rsidP="003B602C">
            <w:pPr>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Sediment Conc.(mg/kg)</w:t>
            </w:r>
          </w:p>
        </w:tc>
      </w:tr>
      <w:tr w:rsidR="00F42711" w:rsidRPr="003B602C" w14:paraId="60614CA9" w14:textId="77777777" w:rsidTr="00B674C5">
        <w:trPr>
          <w:trHeight w:val="106"/>
        </w:trPr>
        <w:tc>
          <w:tcPr>
            <w:tcW w:w="0" w:type="auto"/>
            <w:vMerge/>
            <w:tcBorders>
              <w:bottom w:val="single" w:sz="4" w:space="0" w:color="auto"/>
            </w:tcBorders>
            <w:vAlign w:val="center"/>
          </w:tcPr>
          <w:p w14:paraId="255D80C9" w14:textId="77777777" w:rsidR="00F42711" w:rsidRPr="003B602C" w:rsidRDefault="00F42711" w:rsidP="003B602C">
            <w:pPr>
              <w:jc w:val="both"/>
              <w:rPr>
                <w:rFonts w:ascii="Times New Roman" w:hAnsi="Times New Roman" w:cs="Times New Roman"/>
                <w:b/>
                <w:color w:val="000000" w:themeColor="text1"/>
                <w:sz w:val="24"/>
                <w:szCs w:val="24"/>
              </w:rPr>
            </w:pPr>
          </w:p>
        </w:tc>
        <w:tc>
          <w:tcPr>
            <w:tcW w:w="4506" w:type="dxa"/>
            <w:vMerge/>
            <w:tcBorders>
              <w:bottom w:val="single" w:sz="4" w:space="0" w:color="auto"/>
            </w:tcBorders>
            <w:vAlign w:val="center"/>
          </w:tcPr>
          <w:p w14:paraId="0F225A71" w14:textId="77777777" w:rsidR="00F42711" w:rsidRPr="003B602C" w:rsidRDefault="00F42711" w:rsidP="003B602C">
            <w:pPr>
              <w:jc w:val="both"/>
              <w:rPr>
                <w:rFonts w:ascii="Times New Roman" w:hAnsi="Times New Roman" w:cs="Times New Roman"/>
                <w:b/>
                <w:color w:val="000000" w:themeColor="text1"/>
                <w:sz w:val="24"/>
                <w:szCs w:val="24"/>
              </w:rPr>
            </w:pPr>
          </w:p>
        </w:tc>
        <w:tc>
          <w:tcPr>
            <w:tcW w:w="1883" w:type="dxa"/>
            <w:vMerge/>
            <w:tcBorders>
              <w:bottom w:val="single" w:sz="4" w:space="0" w:color="auto"/>
            </w:tcBorders>
            <w:vAlign w:val="center"/>
          </w:tcPr>
          <w:p w14:paraId="33F4561A" w14:textId="77777777" w:rsidR="00F42711" w:rsidRPr="003B602C" w:rsidRDefault="00F42711" w:rsidP="003B602C">
            <w:pPr>
              <w:jc w:val="both"/>
              <w:rPr>
                <w:rFonts w:ascii="Times New Roman" w:hAnsi="Times New Roman" w:cs="Times New Roman"/>
                <w:b/>
                <w:color w:val="000000" w:themeColor="text1"/>
                <w:sz w:val="24"/>
                <w:szCs w:val="24"/>
              </w:rPr>
            </w:pPr>
          </w:p>
        </w:tc>
        <w:tc>
          <w:tcPr>
            <w:tcW w:w="0" w:type="auto"/>
            <w:tcBorders>
              <w:bottom w:val="single" w:sz="4" w:space="0" w:color="auto"/>
            </w:tcBorders>
            <w:vAlign w:val="center"/>
          </w:tcPr>
          <w:p w14:paraId="3F97EE00" w14:textId="77777777" w:rsidR="00F42711" w:rsidRPr="003B602C" w:rsidRDefault="00F42711" w:rsidP="003B602C">
            <w:pPr>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U.S</w:t>
            </w:r>
          </w:p>
        </w:tc>
        <w:tc>
          <w:tcPr>
            <w:tcW w:w="0" w:type="auto"/>
            <w:tcBorders>
              <w:bottom w:val="single" w:sz="4" w:space="0" w:color="auto"/>
            </w:tcBorders>
            <w:vAlign w:val="center"/>
          </w:tcPr>
          <w:p w14:paraId="42924593" w14:textId="77777777" w:rsidR="00F42711" w:rsidRPr="003B602C" w:rsidRDefault="00F42711" w:rsidP="003B602C">
            <w:pPr>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M.S</w:t>
            </w:r>
          </w:p>
        </w:tc>
        <w:tc>
          <w:tcPr>
            <w:tcW w:w="0" w:type="auto"/>
            <w:tcBorders>
              <w:bottom w:val="single" w:sz="4" w:space="0" w:color="auto"/>
            </w:tcBorders>
            <w:vAlign w:val="center"/>
          </w:tcPr>
          <w:p w14:paraId="0083EE80" w14:textId="77777777" w:rsidR="00F42711" w:rsidRPr="003B602C" w:rsidRDefault="00F42711" w:rsidP="003B602C">
            <w:pPr>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D.S</w:t>
            </w:r>
          </w:p>
        </w:tc>
      </w:tr>
      <w:tr w:rsidR="006853A4" w:rsidRPr="003B602C" w14:paraId="51F18836" w14:textId="77777777" w:rsidTr="00B674C5">
        <w:trPr>
          <w:trHeight w:val="106"/>
        </w:trPr>
        <w:tc>
          <w:tcPr>
            <w:tcW w:w="0" w:type="auto"/>
            <w:tcBorders>
              <w:bottom w:val="nil"/>
            </w:tcBorders>
            <w:vAlign w:val="center"/>
          </w:tcPr>
          <w:p w14:paraId="0FC6D706" w14:textId="77777777"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w:t>
            </w:r>
          </w:p>
        </w:tc>
        <w:tc>
          <w:tcPr>
            <w:tcW w:w="4506" w:type="dxa"/>
            <w:tcBorders>
              <w:bottom w:val="nil"/>
            </w:tcBorders>
            <w:vAlign w:val="center"/>
          </w:tcPr>
          <w:p w14:paraId="5A33C823" w14:textId="2C1A3FFE" w:rsidR="006853A4" w:rsidRPr="003B602C" w:rsidRDefault="006853A4" w:rsidP="006853A4">
            <w:pPr>
              <w:jc w:val="both"/>
              <w:rPr>
                <w:rFonts w:ascii="Times New Roman" w:hAnsi="Times New Roman" w:cs="Times New Roman"/>
                <w:color w:val="000000" w:themeColor="text1"/>
                <w:sz w:val="24"/>
                <w:szCs w:val="24"/>
              </w:rPr>
            </w:pPr>
            <w:proofErr w:type="spellStart"/>
            <w:r w:rsidRPr="003B602C">
              <w:rPr>
                <w:rFonts w:ascii="Times New Roman" w:hAnsi="Times New Roman" w:cs="Times New Roman"/>
                <w:color w:val="000000" w:themeColor="text1"/>
                <w:sz w:val="24"/>
                <w:szCs w:val="24"/>
              </w:rPr>
              <w:t>Eicosamethyl</w:t>
            </w:r>
            <w:proofErr w:type="spellEnd"/>
            <w:r w:rsidRPr="003B602C">
              <w:rPr>
                <w:rFonts w:ascii="Times New Roman" w:hAnsi="Times New Roman" w:cs="Times New Roman"/>
                <w:color w:val="000000" w:themeColor="text1"/>
                <w:sz w:val="24"/>
                <w:szCs w:val="24"/>
              </w:rPr>
              <w:t xml:space="preserve"> </w:t>
            </w:r>
            <w:proofErr w:type="spellStart"/>
            <w:r w:rsidRPr="003B602C">
              <w:rPr>
                <w:rFonts w:ascii="Times New Roman" w:hAnsi="Times New Roman" w:cs="Times New Roman"/>
                <w:color w:val="000000" w:themeColor="text1"/>
                <w:sz w:val="24"/>
                <w:szCs w:val="24"/>
              </w:rPr>
              <w:t>cyclodecasiloxane</w:t>
            </w:r>
            <w:proofErr w:type="spellEnd"/>
            <w:r w:rsidRPr="003B602C">
              <w:rPr>
                <w:rFonts w:ascii="Times New Roman" w:hAnsi="Times New Roman" w:cs="Times New Roman"/>
                <w:color w:val="000000" w:themeColor="text1"/>
                <w:sz w:val="24"/>
                <w:szCs w:val="24"/>
              </w:rPr>
              <w:t>, -</w:t>
            </w:r>
          </w:p>
        </w:tc>
        <w:tc>
          <w:tcPr>
            <w:tcW w:w="1883" w:type="dxa"/>
            <w:tcBorders>
              <w:bottom w:val="nil"/>
            </w:tcBorders>
            <w:vAlign w:val="center"/>
          </w:tcPr>
          <w:p w14:paraId="0F91C115" w14:textId="0615BCC8"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20</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60</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10</w:t>
            </w:r>
            <w:r w:rsidRPr="003B602C">
              <w:rPr>
                <w:rFonts w:ascii="Times New Roman" w:hAnsi="Times New Roman" w:cs="Times New Roman"/>
                <w:color w:val="000000" w:themeColor="text1"/>
                <w:sz w:val="24"/>
                <w:szCs w:val="24"/>
              </w:rPr>
              <w:t>Si</w:t>
            </w:r>
            <w:r w:rsidRPr="003B602C">
              <w:rPr>
                <w:rFonts w:ascii="Times New Roman" w:hAnsi="Times New Roman" w:cs="Times New Roman"/>
                <w:color w:val="000000" w:themeColor="text1"/>
                <w:sz w:val="24"/>
                <w:szCs w:val="24"/>
                <w:vertAlign w:val="subscript"/>
              </w:rPr>
              <w:t>10</w:t>
            </w:r>
          </w:p>
        </w:tc>
        <w:tc>
          <w:tcPr>
            <w:tcW w:w="0" w:type="auto"/>
            <w:tcBorders>
              <w:bottom w:val="nil"/>
            </w:tcBorders>
            <w:vAlign w:val="center"/>
          </w:tcPr>
          <w:p w14:paraId="65A8F85A" w14:textId="0AF7FF67"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4.43</w:t>
            </w:r>
          </w:p>
        </w:tc>
        <w:tc>
          <w:tcPr>
            <w:tcW w:w="0" w:type="auto"/>
            <w:tcBorders>
              <w:bottom w:val="nil"/>
            </w:tcBorders>
            <w:vAlign w:val="center"/>
          </w:tcPr>
          <w:p w14:paraId="1E4C779A" w14:textId="670DD57A"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7.62</w:t>
            </w:r>
          </w:p>
        </w:tc>
        <w:tc>
          <w:tcPr>
            <w:tcW w:w="0" w:type="auto"/>
            <w:tcBorders>
              <w:bottom w:val="nil"/>
            </w:tcBorders>
            <w:vAlign w:val="center"/>
          </w:tcPr>
          <w:p w14:paraId="76951FCA" w14:textId="18C398F7"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6853A4" w:rsidRPr="003B602C" w14:paraId="6BC1CB67" w14:textId="77777777" w:rsidTr="00B674C5">
        <w:trPr>
          <w:trHeight w:val="210"/>
        </w:trPr>
        <w:tc>
          <w:tcPr>
            <w:tcW w:w="0" w:type="auto"/>
            <w:tcBorders>
              <w:top w:val="nil"/>
              <w:bottom w:val="nil"/>
            </w:tcBorders>
            <w:vAlign w:val="center"/>
          </w:tcPr>
          <w:p w14:paraId="3A0354F6" w14:textId="77777777"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w:t>
            </w:r>
          </w:p>
        </w:tc>
        <w:tc>
          <w:tcPr>
            <w:tcW w:w="4506" w:type="dxa"/>
            <w:tcBorders>
              <w:top w:val="nil"/>
              <w:bottom w:val="nil"/>
            </w:tcBorders>
            <w:vAlign w:val="center"/>
          </w:tcPr>
          <w:p w14:paraId="22D007EF" w14:textId="77777777" w:rsidR="006853A4" w:rsidRPr="003B602C" w:rsidRDefault="006853A4" w:rsidP="006853A4">
            <w:pPr>
              <w:jc w:val="both"/>
              <w:rPr>
                <w:rFonts w:ascii="Times New Roman" w:hAnsi="Times New Roman" w:cs="Times New Roman"/>
                <w:color w:val="000000" w:themeColor="text1"/>
                <w:sz w:val="24"/>
                <w:szCs w:val="24"/>
              </w:rPr>
            </w:pPr>
          </w:p>
          <w:p w14:paraId="2CDF36F0" w14:textId="21CD2B40"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Ethyl 2-((</w:t>
            </w:r>
            <w:proofErr w:type="spellStart"/>
            <w:r w:rsidRPr="003B602C">
              <w:rPr>
                <w:rFonts w:ascii="Times New Roman" w:hAnsi="Times New Roman" w:cs="Times New Roman"/>
                <w:color w:val="000000" w:themeColor="text1"/>
                <w:sz w:val="24"/>
                <w:szCs w:val="24"/>
              </w:rPr>
              <w:t>diethoxyphosphoryl</w:t>
            </w:r>
            <w:proofErr w:type="spellEnd"/>
            <w:r w:rsidRPr="003B602C">
              <w:rPr>
                <w:rFonts w:ascii="Times New Roman" w:hAnsi="Times New Roman" w:cs="Times New Roman"/>
                <w:color w:val="000000" w:themeColor="text1"/>
                <w:sz w:val="24"/>
                <w:szCs w:val="24"/>
              </w:rPr>
              <w:t>)oxy)</w:t>
            </w:r>
            <w:bookmarkStart w:id="2" w:name="_Hlk201247798"/>
            <w:r w:rsidRPr="003B602C">
              <w:rPr>
                <w:rFonts w:ascii="Times New Roman" w:hAnsi="Times New Roman" w:cs="Times New Roman"/>
                <w:color w:val="000000" w:themeColor="text1"/>
                <w:sz w:val="24"/>
                <w:szCs w:val="24"/>
              </w:rPr>
              <w:t xml:space="preserve">- 3,3,3 </w:t>
            </w:r>
            <w:proofErr w:type="spellStart"/>
            <w:r w:rsidRPr="003B602C">
              <w:rPr>
                <w:rFonts w:ascii="Times New Roman" w:hAnsi="Times New Roman" w:cs="Times New Roman"/>
                <w:color w:val="000000" w:themeColor="text1"/>
                <w:sz w:val="24"/>
                <w:szCs w:val="24"/>
              </w:rPr>
              <w:t>trifluoropropanoate</w:t>
            </w:r>
            <w:bookmarkEnd w:id="2"/>
            <w:proofErr w:type="spellEnd"/>
          </w:p>
        </w:tc>
        <w:tc>
          <w:tcPr>
            <w:tcW w:w="1883" w:type="dxa"/>
            <w:tcBorders>
              <w:top w:val="nil"/>
              <w:bottom w:val="nil"/>
            </w:tcBorders>
            <w:vAlign w:val="center"/>
          </w:tcPr>
          <w:p w14:paraId="0A4B594D" w14:textId="5700FE68" w:rsidR="006853A4" w:rsidRPr="003B602C" w:rsidRDefault="006853A4" w:rsidP="006853A4">
            <w:pPr>
              <w:jc w:val="both"/>
              <w:rPr>
                <w:rFonts w:ascii="Times New Roman" w:hAnsi="Times New Roman" w:cs="Times New Roman"/>
                <w:color w:val="000000" w:themeColor="text1"/>
                <w:sz w:val="24"/>
                <w:szCs w:val="24"/>
              </w:rPr>
            </w:pPr>
            <w:bookmarkStart w:id="3" w:name="_Hlk201247811"/>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9</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16</w:t>
            </w:r>
            <w:r w:rsidRPr="003B602C">
              <w:rPr>
                <w:rFonts w:ascii="Times New Roman" w:hAnsi="Times New Roman" w:cs="Times New Roman"/>
                <w:color w:val="000000" w:themeColor="text1"/>
                <w:sz w:val="24"/>
                <w:szCs w:val="24"/>
              </w:rPr>
              <w:t>F</w:t>
            </w:r>
            <w:r w:rsidRPr="003B602C">
              <w:rPr>
                <w:rFonts w:ascii="Times New Roman" w:hAnsi="Times New Roman" w:cs="Times New Roman"/>
                <w:color w:val="000000" w:themeColor="text1"/>
                <w:sz w:val="24"/>
                <w:szCs w:val="24"/>
                <w:vertAlign w:val="subscript"/>
              </w:rPr>
              <w:t>3</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6</w:t>
            </w:r>
            <w:r w:rsidRPr="003B602C">
              <w:rPr>
                <w:rFonts w:ascii="Times New Roman" w:hAnsi="Times New Roman" w:cs="Times New Roman"/>
                <w:color w:val="000000" w:themeColor="text1"/>
                <w:sz w:val="24"/>
                <w:szCs w:val="24"/>
              </w:rPr>
              <w:t>P</w:t>
            </w:r>
            <w:bookmarkEnd w:id="3"/>
          </w:p>
        </w:tc>
        <w:tc>
          <w:tcPr>
            <w:tcW w:w="0" w:type="auto"/>
            <w:tcBorders>
              <w:top w:val="nil"/>
              <w:bottom w:val="nil"/>
            </w:tcBorders>
            <w:vAlign w:val="center"/>
          </w:tcPr>
          <w:p w14:paraId="07AD96B9" w14:textId="5C2CB28C"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761</w:t>
            </w:r>
          </w:p>
        </w:tc>
        <w:tc>
          <w:tcPr>
            <w:tcW w:w="0" w:type="auto"/>
            <w:tcBorders>
              <w:top w:val="nil"/>
              <w:bottom w:val="nil"/>
            </w:tcBorders>
            <w:vAlign w:val="center"/>
          </w:tcPr>
          <w:p w14:paraId="297BF014" w14:textId="39CA8BBD"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1162</w:t>
            </w:r>
          </w:p>
        </w:tc>
        <w:tc>
          <w:tcPr>
            <w:tcW w:w="0" w:type="auto"/>
            <w:tcBorders>
              <w:top w:val="nil"/>
              <w:bottom w:val="nil"/>
            </w:tcBorders>
            <w:vAlign w:val="center"/>
          </w:tcPr>
          <w:p w14:paraId="12B603F0" w14:textId="2A5F9433"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6853A4" w:rsidRPr="003B602C" w14:paraId="288E566E" w14:textId="77777777" w:rsidTr="00B674C5">
        <w:trPr>
          <w:trHeight w:val="106"/>
        </w:trPr>
        <w:tc>
          <w:tcPr>
            <w:tcW w:w="0" w:type="auto"/>
            <w:tcBorders>
              <w:top w:val="nil"/>
              <w:bottom w:val="nil"/>
            </w:tcBorders>
            <w:vAlign w:val="center"/>
          </w:tcPr>
          <w:p w14:paraId="04A5179F" w14:textId="77777777"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w:t>
            </w:r>
          </w:p>
        </w:tc>
        <w:tc>
          <w:tcPr>
            <w:tcW w:w="4506" w:type="dxa"/>
            <w:tcBorders>
              <w:top w:val="nil"/>
              <w:bottom w:val="nil"/>
            </w:tcBorders>
            <w:vAlign w:val="center"/>
          </w:tcPr>
          <w:p w14:paraId="4C87E323" w14:textId="2FC52765" w:rsidR="006853A4" w:rsidRPr="003B602C" w:rsidRDefault="006853A4" w:rsidP="006853A4">
            <w:pPr>
              <w:jc w:val="both"/>
              <w:rPr>
                <w:rFonts w:ascii="Times New Roman" w:hAnsi="Times New Roman" w:cs="Times New Roman"/>
                <w:color w:val="000000" w:themeColor="text1"/>
                <w:sz w:val="24"/>
                <w:szCs w:val="24"/>
              </w:rPr>
            </w:pPr>
            <w:bookmarkStart w:id="4" w:name="_Hlk201249698"/>
            <w:r w:rsidRPr="003B602C">
              <w:rPr>
                <w:rFonts w:ascii="Times New Roman" w:hAnsi="Times New Roman" w:cs="Times New Roman"/>
                <w:color w:val="000000" w:themeColor="text1"/>
                <w:sz w:val="24"/>
                <w:szCs w:val="24"/>
              </w:rPr>
              <w:t>2-methyl Adenosine</w:t>
            </w:r>
            <w:bookmarkEnd w:id="4"/>
            <w:r w:rsidRPr="003B602C">
              <w:rPr>
                <w:rFonts w:ascii="Times New Roman" w:hAnsi="Times New Roman" w:cs="Times New Roman"/>
                <w:color w:val="000000" w:themeColor="text1"/>
                <w:sz w:val="24"/>
                <w:szCs w:val="24"/>
              </w:rPr>
              <w:t>, -</w:t>
            </w:r>
          </w:p>
        </w:tc>
        <w:tc>
          <w:tcPr>
            <w:tcW w:w="1883" w:type="dxa"/>
            <w:tcBorders>
              <w:top w:val="nil"/>
              <w:bottom w:val="nil"/>
            </w:tcBorders>
            <w:vAlign w:val="center"/>
          </w:tcPr>
          <w:p w14:paraId="14218E48" w14:textId="39851061" w:rsidR="006853A4" w:rsidRPr="003B602C" w:rsidRDefault="006853A4" w:rsidP="006853A4">
            <w:pPr>
              <w:jc w:val="both"/>
              <w:rPr>
                <w:rFonts w:ascii="Times New Roman" w:hAnsi="Times New Roman" w:cs="Times New Roman"/>
                <w:color w:val="000000" w:themeColor="text1"/>
                <w:sz w:val="24"/>
                <w:szCs w:val="24"/>
              </w:rPr>
            </w:pPr>
            <w:bookmarkStart w:id="5" w:name="_Hlk201249733"/>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11</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15</w:t>
            </w:r>
            <w:r w:rsidRPr="003B602C">
              <w:rPr>
                <w:rFonts w:ascii="Times New Roman" w:hAnsi="Times New Roman" w:cs="Times New Roman"/>
                <w:color w:val="000000" w:themeColor="text1"/>
                <w:sz w:val="24"/>
                <w:szCs w:val="24"/>
              </w:rPr>
              <w:t>N</w:t>
            </w:r>
            <w:r w:rsidRPr="003B602C">
              <w:rPr>
                <w:rFonts w:ascii="Times New Roman" w:hAnsi="Times New Roman" w:cs="Times New Roman"/>
                <w:color w:val="000000" w:themeColor="text1"/>
                <w:sz w:val="24"/>
                <w:szCs w:val="24"/>
                <w:vertAlign w:val="subscript"/>
              </w:rPr>
              <w:t>5</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4</w:t>
            </w:r>
            <w:bookmarkEnd w:id="5"/>
          </w:p>
        </w:tc>
        <w:tc>
          <w:tcPr>
            <w:tcW w:w="0" w:type="auto"/>
            <w:tcBorders>
              <w:top w:val="nil"/>
              <w:bottom w:val="nil"/>
            </w:tcBorders>
            <w:vAlign w:val="center"/>
          </w:tcPr>
          <w:p w14:paraId="665C2E74" w14:textId="40D2260A"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522.5</w:t>
            </w:r>
          </w:p>
        </w:tc>
        <w:tc>
          <w:tcPr>
            <w:tcW w:w="0" w:type="auto"/>
            <w:tcBorders>
              <w:top w:val="nil"/>
              <w:bottom w:val="nil"/>
            </w:tcBorders>
            <w:vAlign w:val="center"/>
          </w:tcPr>
          <w:p w14:paraId="796F1139" w14:textId="590A2E70"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567</w:t>
            </w:r>
          </w:p>
        </w:tc>
        <w:tc>
          <w:tcPr>
            <w:tcW w:w="0" w:type="auto"/>
            <w:tcBorders>
              <w:top w:val="nil"/>
              <w:bottom w:val="nil"/>
            </w:tcBorders>
            <w:vAlign w:val="center"/>
          </w:tcPr>
          <w:p w14:paraId="34F4A5ED" w14:textId="76A47299"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524</w:t>
            </w:r>
          </w:p>
        </w:tc>
      </w:tr>
      <w:tr w:rsidR="006853A4" w:rsidRPr="003B602C" w14:paraId="3E8B59F1" w14:textId="77777777" w:rsidTr="00B674C5">
        <w:trPr>
          <w:trHeight w:val="106"/>
        </w:trPr>
        <w:tc>
          <w:tcPr>
            <w:tcW w:w="0" w:type="auto"/>
            <w:tcBorders>
              <w:top w:val="nil"/>
              <w:bottom w:val="nil"/>
            </w:tcBorders>
            <w:vAlign w:val="center"/>
          </w:tcPr>
          <w:p w14:paraId="779691EC" w14:textId="77777777"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4</w:t>
            </w:r>
          </w:p>
        </w:tc>
        <w:tc>
          <w:tcPr>
            <w:tcW w:w="4506" w:type="dxa"/>
            <w:tcBorders>
              <w:top w:val="nil"/>
              <w:bottom w:val="nil"/>
            </w:tcBorders>
            <w:vAlign w:val="center"/>
          </w:tcPr>
          <w:p w14:paraId="683F9AA3" w14:textId="1DCD57B6"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1-Heptadecanamine</w:t>
            </w:r>
          </w:p>
        </w:tc>
        <w:tc>
          <w:tcPr>
            <w:tcW w:w="1883" w:type="dxa"/>
            <w:tcBorders>
              <w:top w:val="nil"/>
              <w:bottom w:val="nil"/>
            </w:tcBorders>
            <w:vAlign w:val="center"/>
          </w:tcPr>
          <w:p w14:paraId="6B1C5167" w14:textId="69AAABF8"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17</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37</w:t>
            </w:r>
            <w:r w:rsidRPr="003B602C">
              <w:rPr>
                <w:rFonts w:ascii="Times New Roman" w:hAnsi="Times New Roman" w:cs="Times New Roman"/>
                <w:color w:val="000000" w:themeColor="text1"/>
                <w:sz w:val="24"/>
                <w:szCs w:val="24"/>
              </w:rPr>
              <w:t>N</w:t>
            </w:r>
          </w:p>
        </w:tc>
        <w:tc>
          <w:tcPr>
            <w:tcW w:w="0" w:type="auto"/>
            <w:tcBorders>
              <w:top w:val="nil"/>
              <w:bottom w:val="nil"/>
            </w:tcBorders>
            <w:vAlign w:val="center"/>
          </w:tcPr>
          <w:p w14:paraId="386BD5BA" w14:textId="5394348A"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458</w:t>
            </w:r>
          </w:p>
        </w:tc>
        <w:tc>
          <w:tcPr>
            <w:tcW w:w="0" w:type="auto"/>
            <w:tcBorders>
              <w:top w:val="nil"/>
              <w:bottom w:val="nil"/>
            </w:tcBorders>
            <w:vAlign w:val="center"/>
          </w:tcPr>
          <w:p w14:paraId="1BF31D69" w14:textId="77B07E1A"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371</w:t>
            </w:r>
          </w:p>
        </w:tc>
        <w:tc>
          <w:tcPr>
            <w:tcW w:w="0" w:type="auto"/>
            <w:tcBorders>
              <w:top w:val="nil"/>
              <w:bottom w:val="nil"/>
            </w:tcBorders>
            <w:vAlign w:val="center"/>
          </w:tcPr>
          <w:p w14:paraId="58BBFAA4" w14:textId="48E2A1D5"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6853A4" w:rsidRPr="003B602C" w14:paraId="0C9FB35D" w14:textId="77777777" w:rsidTr="00B674C5">
        <w:trPr>
          <w:trHeight w:val="182"/>
        </w:trPr>
        <w:tc>
          <w:tcPr>
            <w:tcW w:w="0" w:type="auto"/>
            <w:tcBorders>
              <w:top w:val="nil"/>
              <w:bottom w:val="nil"/>
            </w:tcBorders>
            <w:vAlign w:val="center"/>
          </w:tcPr>
          <w:p w14:paraId="03064FC4" w14:textId="77777777"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5</w:t>
            </w:r>
          </w:p>
        </w:tc>
        <w:tc>
          <w:tcPr>
            <w:tcW w:w="4506" w:type="dxa"/>
            <w:tcBorders>
              <w:top w:val="nil"/>
              <w:bottom w:val="nil"/>
            </w:tcBorders>
            <w:vAlign w:val="center"/>
          </w:tcPr>
          <w:p w14:paraId="396741EB" w14:textId="77777777" w:rsidR="006853A4" w:rsidRPr="003B602C" w:rsidRDefault="006853A4" w:rsidP="006853A4">
            <w:pPr>
              <w:jc w:val="both"/>
              <w:rPr>
                <w:rFonts w:ascii="Times New Roman" w:hAnsi="Times New Roman" w:cs="Times New Roman"/>
                <w:color w:val="000000" w:themeColor="text1"/>
                <w:sz w:val="24"/>
                <w:szCs w:val="24"/>
              </w:rPr>
            </w:pPr>
          </w:p>
          <w:p w14:paraId="242EC42F" w14:textId="4958B088" w:rsidR="006853A4" w:rsidRPr="003B602C" w:rsidRDefault="006853A4" w:rsidP="006853A4">
            <w:pPr>
              <w:jc w:val="both"/>
              <w:rPr>
                <w:rFonts w:ascii="Times New Roman" w:hAnsi="Times New Roman" w:cs="Times New Roman"/>
                <w:color w:val="000000" w:themeColor="text1"/>
                <w:sz w:val="24"/>
                <w:szCs w:val="24"/>
              </w:rPr>
            </w:pPr>
            <w:proofErr w:type="spellStart"/>
            <w:r w:rsidRPr="003B602C">
              <w:rPr>
                <w:rFonts w:ascii="Times New Roman" w:hAnsi="Times New Roman" w:cs="Times New Roman"/>
                <w:color w:val="000000" w:themeColor="text1"/>
                <w:sz w:val="24"/>
                <w:szCs w:val="24"/>
              </w:rPr>
              <w:t>Hexadecanoic</w:t>
            </w:r>
            <w:proofErr w:type="spellEnd"/>
            <w:r w:rsidRPr="003B602C">
              <w:rPr>
                <w:rFonts w:ascii="Times New Roman" w:hAnsi="Times New Roman" w:cs="Times New Roman"/>
                <w:color w:val="000000" w:themeColor="text1"/>
                <w:sz w:val="24"/>
                <w:szCs w:val="24"/>
              </w:rPr>
              <w:t xml:space="preserve"> acid, 2,2,3,3,4,4,5,5 ,6,6,7,7 </w:t>
            </w:r>
            <w:proofErr w:type="spellStart"/>
            <w:r w:rsidRPr="003B602C">
              <w:rPr>
                <w:rFonts w:ascii="Times New Roman" w:hAnsi="Times New Roman" w:cs="Times New Roman"/>
                <w:color w:val="000000" w:themeColor="text1"/>
                <w:sz w:val="24"/>
                <w:szCs w:val="24"/>
              </w:rPr>
              <w:t>dodecafluoroheptyl</w:t>
            </w:r>
            <w:proofErr w:type="spellEnd"/>
            <w:r w:rsidRPr="003B602C">
              <w:rPr>
                <w:rFonts w:ascii="Times New Roman" w:hAnsi="Times New Roman" w:cs="Times New Roman"/>
                <w:color w:val="000000" w:themeColor="text1"/>
                <w:sz w:val="24"/>
                <w:szCs w:val="24"/>
              </w:rPr>
              <w:t xml:space="preserve"> ester</w:t>
            </w:r>
          </w:p>
        </w:tc>
        <w:tc>
          <w:tcPr>
            <w:tcW w:w="1883" w:type="dxa"/>
            <w:tcBorders>
              <w:top w:val="nil"/>
              <w:bottom w:val="nil"/>
            </w:tcBorders>
            <w:vAlign w:val="center"/>
          </w:tcPr>
          <w:p w14:paraId="3128F879" w14:textId="6A793B47"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23</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34</w:t>
            </w:r>
            <w:r w:rsidRPr="003B602C">
              <w:rPr>
                <w:rFonts w:ascii="Times New Roman" w:hAnsi="Times New Roman" w:cs="Times New Roman"/>
                <w:color w:val="000000" w:themeColor="text1"/>
                <w:sz w:val="24"/>
                <w:szCs w:val="24"/>
              </w:rPr>
              <w:t>F</w:t>
            </w:r>
            <w:r w:rsidRPr="003B602C">
              <w:rPr>
                <w:rFonts w:ascii="Times New Roman" w:hAnsi="Times New Roman" w:cs="Times New Roman"/>
                <w:color w:val="000000" w:themeColor="text1"/>
                <w:sz w:val="24"/>
                <w:szCs w:val="24"/>
                <w:vertAlign w:val="subscript"/>
              </w:rPr>
              <w:t>12</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2</w:t>
            </w:r>
          </w:p>
        </w:tc>
        <w:tc>
          <w:tcPr>
            <w:tcW w:w="0" w:type="auto"/>
            <w:tcBorders>
              <w:top w:val="nil"/>
              <w:bottom w:val="nil"/>
            </w:tcBorders>
            <w:vAlign w:val="center"/>
          </w:tcPr>
          <w:p w14:paraId="0BD109AF" w14:textId="47E405E2"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589</w:t>
            </w:r>
          </w:p>
        </w:tc>
        <w:tc>
          <w:tcPr>
            <w:tcW w:w="0" w:type="auto"/>
            <w:tcBorders>
              <w:top w:val="nil"/>
              <w:bottom w:val="nil"/>
            </w:tcBorders>
            <w:vAlign w:val="center"/>
          </w:tcPr>
          <w:p w14:paraId="6D6D3C3D" w14:textId="11C288F2"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473</w:t>
            </w:r>
          </w:p>
        </w:tc>
        <w:tc>
          <w:tcPr>
            <w:tcW w:w="0" w:type="auto"/>
            <w:tcBorders>
              <w:top w:val="nil"/>
              <w:bottom w:val="nil"/>
            </w:tcBorders>
            <w:vAlign w:val="center"/>
          </w:tcPr>
          <w:p w14:paraId="12ACDCCF" w14:textId="6F0C5738"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6853A4" w:rsidRPr="003B602C" w14:paraId="2A5A7787" w14:textId="77777777" w:rsidTr="00B674C5">
        <w:trPr>
          <w:trHeight w:val="185"/>
        </w:trPr>
        <w:tc>
          <w:tcPr>
            <w:tcW w:w="0" w:type="auto"/>
            <w:tcBorders>
              <w:top w:val="nil"/>
              <w:bottom w:val="nil"/>
            </w:tcBorders>
            <w:vAlign w:val="center"/>
          </w:tcPr>
          <w:p w14:paraId="65B0B92B" w14:textId="77777777"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6</w:t>
            </w:r>
          </w:p>
        </w:tc>
        <w:tc>
          <w:tcPr>
            <w:tcW w:w="4506" w:type="dxa"/>
            <w:tcBorders>
              <w:top w:val="nil"/>
              <w:bottom w:val="nil"/>
            </w:tcBorders>
            <w:vAlign w:val="center"/>
          </w:tcPr>
          <w:p w14:paraId="47BCA447" w14:textId="477AFF19" w:rsidR="006853A4" w:rsidRPr="003B602C" w:rsidRDefault="006853A4" w:rsidP="006853A4">
            <w:pPr>
              <w:jc w:val="both"/>
              <w:rPr>
                <w:rFonts w:ascii="Times New Roman" w:hAnsi="Times New Roman" w:cs="Times New Roman"/>
                <w:color w:val="000000" w:themeColor="text1"/>
                <w:sz w:val="24"/>
                <w:szCs w:val="24"/>
              </w:rPr>
            </w:pPr>
            <w:bookmarkStart w:id="6" w:name="_Hlk201249790"/>
            <w:r w:rsidRPr="003B602C">
              <w:rPr>
                <w:rFonts w:ascii="Times New Roman" w:hAnsi="Times New Roman" w:cs="Times New Roman"/>
                <w:color w:val="000000" w:themeColor="text1"/>
                <w:sz w:val="24"/>
                <w:szCs w:val="24"/>
              </w:rPr>
              <w:t>1-Butanamine</w:t>
            </w:r>
            <w:bookmarkEnd w:id="6"/>
          </w:p>
        </w:tc>
        <w:tc>
          <w:tcPr>
            <w:tcW w:w="1883" w:type="dxa"/>
            <w:tcBorders>
              <w:top w:val="nil"/>
              <w:bottom w:val="nil"/>
            </w:tcBorders>
            <w:vAlign w:val="center"/>
          </w:tcPr>
          <w:p w14:paraId="2AF702B9" w14:textId="54993062" w:rsidR="006853A4" w:rsidRPr="003B602C" w:rsidRDefault="006853A4" w:rsidP="006853A4">
            <w:pPr>
              <w:jc w:val="both"/>
              <w:rPr>
                <w:rFonts w:ascii="Times New Roman" w:hAnsi="Times New Roman" w:cs="Times New Roman"/>
                <w:color w:val="000000" w:themeColor="text1"/>
                <w:sz w:val="24"/>
                <w:szCs w:val="24"/>
              </w:rPr>
            </w:pPr>
            <w:bookmarkStart w:id="7" w:name="_Hlk201249804"/>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4</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11</w:t>
            </w:r>
            <w:r w:rsidRPr="003B602C">
              <w:rPr>
                <w:rFonts w:ascii="Times New Roman" w:hAnsi="Times New Roman" w:cs="Times New Roman"/>
                <w:color w:val="000000" w:themeColor="text1"/>
                <w:sz w:val="24"/>
                <w:szCs w:val="24"/>
              </w:rPr>
              <w:t>N</w:t>
            </w:r>
            <w:bookmarkEnd w:id="7"/>
          </w:p>
        </w:tc>
        <w:tc>
          <w:tcPr>
            <w:tcW w:w="0" w:type="auto"/>
            <w:tcBorders>
              <w:top w:val="nil"/>
              <w:bottom w:val="nil"/>
            </w:tcBorders>
            <w:vAlign w:val="center"/>
          </w:tcPr>
          <w:p w14:paraId="61303F42" w14:textId="13E1F253"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673</w:t>
            </w:r>
          </w:p>
        </w:tc>
        <w:tc>
          <w:tcPr>
            <w:tcW w:w="0" w:type="auto"/>
            <w:tcBorders>
              <w:top w:val="nil"/>
              <w:bottom w:val="nil"/>
            </w:tcBorders>
            <w:vAlign w:val="center"/>
          </w:tcPr>
          <w:p w14:paraId="12F7AED5" w14:textId="5E1A2202"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1020</w:t>
            </w:r>
          </w:p>
        </w:tc>
        <w:tc>
          <w:tcPr>
            <w:tcW w:w="0" w:type="auto"/>
            <w:tcBorders>
              <w:top w:val="nil"/>
              <w:bottom w:val="nil"/>
            </w:tcBorders>
            <w:vAlign w:val="center"/>
          </w:tcPr>
          <w:p w14:paraId="42FACB6A" w14:textId="2B9787FC"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619</w:t>
            </w:r>
          </w:p>
        </w:tc>
      </w:tr>
      <w:tr w:rsidR="006853A4" w:rsidRPr="003B602C" w14:paraId="48412D85" w14:textId="77777777" w:rsidTr="00B674C5">
        <w:trPr>
          <w:trHeight w:val="106"/>
        </w:trPr>
        <w:tc>
          <w:tcPr>
            <w:tcW w:w="0" w:type="auto"/>
            <w:tcBorders>
              <w:top w:val="nil"/>
              <w:bottom w:val="nil"/>
            </w:tcBorders>
            <w:vAlign w:val="center"/>
          </w:tcPr>
          <w:p w14:paraId="6BA83D99" w14:textId="77777777"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7</w:t>
            </w:r>
          </w:p>
        </w:tc>
        <w:tc>
          <w:tcPr>
            <w:tcW w:w="4506" w:type="dxa"/>
            <w:tcBorders>
              <w:top w:val="nil"/>
              <w:bottom w:val="nil"/>
            </w:tcBorders>
            <w:vAlign w:val="center"/>
          </w:tcPr>
          <w:p w14:paraId="08763227" w14:textId="6F489F8B" w:rsidR="006853A4" w:rsidRPr="003B602C" w:rsidRDefault="006853A4" w:rsidP="006853A4">
            <w:pPr>
              <w:jc w:val="both"/>
              <w:rPr>
                <w:rFonts w:ascii="Times New Roman" w:hAnsi="Times New Roman" w:cs="Times New Roman"/>
                <w:color w:val="000000" w:themeColor="text1"/>
                <w:sz w:val="24"/>
                <w:szCs w:val="24"/>
              </w:rPr>
            </w:pPr>
            <w:bookmarkStart w:id="8" w:name="_Hlk201249841"/>
            <w:r w:rsidRPr="003B602C">
              <w:rPr>
                <w:rFonts w:ascii="Times New Roman" w:hAnsi="Times New Roman" w:cs="Times New Roman"/>
                <w:color w:val="000000" w:themeColor="text1"/>
                <w:sz w:val="24"/>
                <w:szCs w:val="24"/>
              </w:rPr>
              <w:t>N-</w:t>
            </w:r>
            <w:proofErr w:type="spellStart"/>
            <w:r w:rsidRPr="003B602C">
              <w:rPr>
                <w:rFonts w:ascii="Times New Roman" w:hAnsi="Times New Roman" w:cs="Times New Roman"/>
                <w:color w:val="000000" w:themeColor="text1"/>
                <w:sz w:val="24"/>
                <w:szCs w:val="24"/>
              </w:rPr>
              <w:t>Ethylformamide</w:t>
            </w:r>
            <w:bookmarkEnd w:id="8"/>
            <w:proofErr w:type="spellEnd"/>
          </w:p>
        </w:tc>
        <w:tc>
          <w:tcPr>
            <w:tcW w:w="1883" w:type="dxa"/>
            <w:tcBorders>
              <w:top w:val="nil"/>
              <w:bottom w:val="nil"/>
            </w:tcBorders>
            <w:vAlign w:val="center"/>
          </w:tcPr>
          <w:p w14:paraId="396EA948" w14:textId="501D7EE5" w:rsidR="006853A4" w:rsidRPr="003B602C" w:rsidRDefault="006853A4" w:rsidP="006853A4">
            <w:pPr>
              <w:jc w:val="both"/>
              <w:rPr>
                <w:rFonts w:ascii="Times New Roman" w:hAnsi="Times New Roman" w:cs="Times New Roman"/>
                <w:color w:val="000000" w:themeColor="text1"/>
                <w:sz w:val="24"/>
                <w:szCs w:val="24"/>
              </w:rPr>
            </w:pPr>
            <w:bookmarkStart w:id="9" w:name="_Hlk201249855"/>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3</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7</w:t>
            </w:r>
            <w:r w:rsidRPr="003B602C">
              <w:rPr>
                <w:rFonts w:ascii="Times New Roman" w:hAnsi="Times New Roman" w:cs="Times New Roman"/>
                <w:color w:val="000000" w:themeColor="text1"/>
                <w:sz w:val="24"/>
                <w:szCs w:val="24"/>
              </w:rPr>
              <w:t>NO</w:t>
            </w:r>
            <w:bookmarkEnd w:id="9"/>
          </w:p>
        </w:tc>
        <w:tc>
          <w:tcPr>
            <w:tcW w:w="0" w:type="auto"/>
            <w:tcBorders>
              <w:top w:val="nil"/>
              <w:bottom w:val="nil"/>
            </w:tcBorders>
            <w:vAlign w:val="center"/>
          </w:tcPr>
          <w:p w14:paraId="656101F3" w14:textId="169A0A82"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883.5</w:t>
            </w:r>
          </w:p>
        </w:tc>
        <w:tc>
          <w:tcPr>
            <w:tcW w:w="0" w:type="auto"/>
            <w:tcBorders>
              <w:top w:val="nil"/>
              <w:bottom w:val="nil"/>
            </w:tcBorders>
            <w:vAlign w:val="center"/>
          </w:tcPr>
          <w:p w14:paraId="5594BC77" w14:textId="2E91E59C"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393.5</w:t>
            </w:r>
          </w:p>
        </w:tc>
        <w:tc>
          <w:tcPr>
            <w:tcW w:w="0" w:type="auto"/>
            <w:tcBorders>
              <w:top w:val="nil"/>
              <w:bottom w:val="nil"/>
            </w:tcBorders>
            <w:vAlign w:val="center"/>
          </w:tcPr>
          <w:p w14:paraId="460EFE5E" w14:textId="2E2256FB"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220</w:t>
            </w:r>
          </w:p>
        </w:tc>
      </w:tr>
      <w:tr w:rsidR="006853A4" w:rsidRPr="003B602C" w14:paraId="488759D9" w14:textId="77777777" w:rsidTr="00B674C5">
        <w:trPr>
          <w:trHeight w:val="244"/>
        </w:trPr>
        <w:tc>
          <w:tcPr>
            <w:tcW w:w="0" w:type="auto"/>
            <w:tcBorders>
              <w:top w:val="nil"/>
              <w:bottom w:val="nil"/>
            </w:tcBorders>
            <w:vAlign w:val="center"/>
          </w:tcPr>
          <w:p w14:paraId="077C2B33" w14:textId="77777777"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8</w:t>
            </w:r>
          </w:p>
        </w:tc>
        <w:tc>
          <w:tcPr>
            <w:tcW w:w="4506" w:type="dxa"/>
            <w:tcBorders>
              <w:top w:val="nil"/>
              <w:bottom w:val="nil"/>
            </w:tcBorders>
            <w:vAlign w:val="center"/>
          </w:tcPr>
          <w:p w14:paraId="4191FBE0" w14:textId="766FB5B2" w:rsidR="006853A4" w:rsidRPr="003B602C" w:rsidRDefault="006853A4" w:rsidP="006853A4">
            <w:pPr>
              <w:jc w:val="both"/>
              <w:rPr>
                <w:rFonts w:ascii="Times New Roman" w:hAnsi="Times New Roman" w:cs="Times New Roman"/>
                <w:color w:val="000000" w:themeColor="text1"/>
                <w:sz w:val="24"/>
                <w:szCs w:val="24"/>
              </w:rPr>
            </w:pPr>
            <w:proofErr w:type="spellStart"/>
            <w:r w:rsidRPr="003B602C">
              <w:rPr>
                <w:rFonts w:ascii="Times New Roman" w:hAnsi="Times New Roman" w:cs="Times New Roman"/>
                <w:color w:val="000000" w:themeColor="text1"/>
                <w:sz w:val="24"/>
                <w:szCs w:val="24"/>
              </w:rPr>
              <w:t>Nonadecylamine</w:t>
            </w:r>
            <w:proofErr w:type="spellEnd"/>
          </w:p>
        </w:tc>
        <w:tc>
          <w:tcPr>
            <w:tcW w:w="1883" w:type="dxa"/>
            <w:tcBorders>
              <w:top w:val="nil"/>
              <w:bottom w:val="nil"/>
            </w:tcBorders>
            <w:vAlign w:val="center"/>
          </w:tcPr>
          <w:p w14:paraId="18788AA2" w14:textId="369A57B0"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19</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41</w:t>
            </w:r>
            <w:r w:rsidRPr="003B602C">
              <w:rPr>
                <w:rFonts w:ascii="Times New Roman" w:hAnsi="Times New Roman" w:cs="Times New Roman"/>
                <w:color w:val="000000" w:themeColor="text1"/>
                <w:sz w:val="24"/>
                <w:szCs w:val="24"/>
              </w:rPr>
              <w:t>N</w:t>
            </w:r>
          </w:p>
        </w:tc>
        <w:tc>
          <w:tcPr>
            <w:tcW w:w="0" w:type="auto"/>
            <w:tcBorders>
              <w:top w:val="nil"/>
              <w:bottom w:val="nil"/>
            </w:tcBorders>
            <w:vAlign w:val="center"/>
          </w:tcPr>
          <w:p w14:paraId="636B1C8D" w14:textId="5A22D5AD"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1F3333CD" w14:textId="056C266B"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322</w:t>
            </w:r>
          </w:p>
        </w:tc>
        <w:tc>
          <w:tcPr>
            <w:tcW w:w="0" w:type="auto"/>
            <w:tcBorders>
              <w:top w:val="nil"/>
              <w:bottom w:val="nil"/>
            </w:tcBorders>
            <w:vAlign w:val="center"/>
          </w:tcPr>
          <w:p w14:paraId="0A570C81" w14:textId="210A7ECF"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6853A4" w:rsidRPr="003B602C" w14:paraId="24A8EC75" w14:textId="77777777" w:rsidTr="00B674C5">
        <w:trPr>
          <w:trHeight w:val="106"/>
        </w:trPr>
        <w:tc>
          <w:tcPr>
            <w:tcW w:w="0" w:type="auto"/>
            <w:tcBorders>
              <w:top w:val="nil"/>
              <w:bottom w:val="nil"/>
            </w:tcBorders>
            <w:vAlign w:val="center"/>
          </w:tcPr>
          <w:p w14:paraId="0B8EC163" w14:textId="77777777"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9</w:t>
            </w:r>
          </w:p>
        </w:tc>
        <w:tc>
          <w:tcPr>
            <w:tcW w:w="4506" w:type="dxa"/>
            <w:tcBorders>
              <w:top w:val="nil"/>
              <w:bottom w:val="nil"/>
            </w:tcBorders>
            <w:vAlign w:val="center"/>
          </w:tcPr>
          <w:p w14:paraId="7E9DA77C" w14:textId="2AAF9DEC" w:rsidR="006853A4" w:rsidRPr="003B602C" w:rsidRDefault="006853A4" w:rsidP="006853A4">
            <w:pPr>
              <w:jc w:val="both"/>
              <w:rPr>
                <w:rFonts w:ascii="Times New Roman" w:hAnsi="Times New Roman" w:cs="Times New Roman"/>
                <w:color w:val="000000" w:themeColor="text1"/>
                <w:sz w:val="24"/>
                <w:szCs w:val="24"/>
              </w:rPr>
            </w:pPr>
            <w:proofErr w:type="spellStart"/>
            <w:r w:rsidRPr="003B602C">
              <w:rPr>
                <w:rFonts w:ascii="Times New Roman" w:hAnsi="Times New Roman" w:cs="Times New Roman"/>
                <w:color w:val="000000" w:themeColor="text1"/>
                <w:sz w:val="24"/>
                <w:szCs w:val="24"/>
              </w:rPr>
              <w:t>Tridecylamine</w:t>
            </w:r>
            <w:proofErr w:type="spellEnd"/>
          </w:p>
        </w:tc>
        <w:tc>
          <w:tcPr>
            <w:tcW w:w="1883" w:type="dxa"/>
            <w:tcBorders>
              <w:top w:val="nil"/>
              <w:bottom w:val="nil"/>
            </w:tcBorders>
            <w:vAlign w:val="center"/>
          </w:tcPr>
          <w:p w14:paraId="012F4CEB" w14:textId="2E4A2E98"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13</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29</w:t>
            </w:r>
            <w:r w:rsidRPr="003B602C">
              <w:rPr>
                <w:rFonts w:ascii="Times New Roman" w:hAnsi="Times New Roman" w:cs="Times New Roman"/>
                <w:color w:val="000000" w:themeColor="text1"/>
                <w:sz w:val="24"/>
                <w:szCs w:val="24"/>
              </w:rPr>
              <w:t>N</w:t>
            </w:r>
          </w:p>
        </w:tc>
        <w:tc>
          <w:tcPr>
            <w:tcW w:w="0" w:type="auto"/>
            <w:tcBorders>
              <w:top w:val="nil"/>
              <w:bottom w:val="nil"/>
            </w:tcBorders>
            <w:vAlign w:val="center"/>
          </w:tcPr>
          <w:p w14:paraId="0EA67312" w14:textId="6EEA381C"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229926A6" w14:textId="2A778189"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686C7A9E" w14:textId="45B125E2"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439</w:t>
            </w:r>
          </w:p>
        </w:tc>
      </w:tr>
      <w:tr w:rsidR="006853A4" w:rsidRPr="003B602C" w14:paraId="189F0C7B" w14:textId="77777777" w:rsidTr="00B674C5">
        <w:trPr>
          <w:trHeight w:val="106"/>
        </w:trPr>
        <w:tc>
          <w:tcPr>
            <w:tcW w:w="0" w:type="auto"/>
            <w:tcBorders>
              <w:top w:val="nil"/>
              <w:bottom w:val="nil"/>
            </w:tcBorders>
            <w:vAlign w:val="center"/>
          </w:tcPr>
          <w:p w14:paraId="7F84199E" w14:textId="77777777"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10</w:t>
            </w:r>
          </w:p>
        </w:tc>
        <w:tc>
          <w:tcPr>
            <w:tcW w:w="4506" w:type="dxa"/>
            <w:tcBorders>
              <w:top w:val="nil"/>
              <w:bottom w:val="nil"/>
            </w:tcBorders>
            <w:vAlign w:val="center"/>
          </w:tcPr>
          <w:p w14:paraId="38072306" w14:textId="77777777" w:rsidR="006853A4" w:rsidRPr="003B602C" w:rsidRDefault="006853A4" w:rsidP="006853A4">
            <w:pPr>
              <w:jc w:val="both"/>
              <w:rPr>
                <w:rFonts w:ascii="Times New Roman" w:hAnsi="Times New Roman" w:cs="Times New Roman"/>
                <w:color w:val="000000" w:themeColor="text1"/>
                <w:sz w:val="24"/>
                <w:szCs w:val="24"/>
              </w:rPr>
            </w:pPr>
          </w:p>
          <w:p w14:paraId="09D7CFCB" w14:textId="04D76171"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2-Methyl-1,5-(4H)-</w:t>
            </w:r>
            <w:proofErr w:type="spellStart"/>
            <w:r w:rsidRPr="003B602C">
              <w:rPr>
                <w:rFonts w:ascii="Times New Roman" w:hAnsi="Times New Roman" w:cs="Times New Roman"/>
                <w:color w:val="000000" w:themeColor="text1"/>
                <w:sz w:val="24"/>
                <w:szCs w:val="24"/>
              </w:rPr>
              <w:t>dihydropyrido</w:t>
            </w:r>
            <w:proofErr w:type="spellEnd"/>
            <w:r w:rsidRPr="003B602C">
              <w:rPr>
                <w:rFonts w:ascii="Times New Roman" w:hAnsi="Times New Roman" w:cs="Times New Roman"/>
                <w:color w:val="000000" w:themeColor="text1"/>
                <w:sz w:val="24"/>
                <w:szCs w:val="24"/>
              </w:rPr>
              <w:t>-(2 ,3-b)1,4- diazepine-4-one</w:t>
            </w:r>
          </w:p>
        </w:tc>
        <w:tc>
          <w:tcPr>
            <w:tcW w:w="1883" w:type="dxa"/>
            <w:tcBorders>
              <w:top w:val="nil"/>
              <w:bottom w:val="nil"/>
            </w:tcBorders>
            <w:vAlign w:val="center"/>
          </w:tcPr>
          <w:p w14:paraId="374B48EE" w14:textId="55C1F1BC"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9</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9</w:t>
            </w:r>
            <w:r w:rsidRPr="003B602C">
              <w:rPr>
                <w:rFonts w:ascii="Times New Roman" w:hAnsi="Times New Roman" w:cs="Times New Roman"/>
                <w:color w:val="000000" w:themeColor="text1"/>
                <w:sz w:val="24"/>
                <w:szCs w:val="24"/>
              </w:rPr>
              <w:t>N</w:t>
            </w:r>
            <w:r w:rsidRPr="003B602C">
              <w:rPr>
                <w:rFonts w:ascii="Times New Roman" w:hAnsi="Times New Roman" w:cs="Times New Roman"/>
                <w:color w:val="000000" w:themeColor="text1"/>
                <w:sz w:val="24"/>
                <w:szCs w:val="24"/>
                <w:vertAlign w:val="subscript"/>
              </w:rPr>
              <w:t>3</w:t>
            </w:r>
            <w:r w:rsidRPr="003B602C">
              <w:rPr>
                <w:rFonts w:ascii="Times New Roman" w:hAnsi="Times New Roman" w:cs="Times New Roman"/>
                <w:color w:val="000000" w:themeColor="text1"/>
                <w:sz w:val="24"/>
                <w:szCs w:val="24"/>
              </w:rPr>
              <w:t>O</w:t>
            </w:r>
          </w:p>
        </w:tc>
        <w:tc>
          <w:tcPr>
            <w:tcW w:w="0" w:type="auto"/>
            <w:tcBorders>
              <w:top w:val="nil"/>
              <w:bottom w:val="nil"/>
            </w:tcBorders>
            <w:vAlign w:val="center"/>
          </w:tcPr>
          <w:p w14:paraId="5E39B66A" w14:textId="0C63904B"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957</w:t>
            </w:r>
          </w:p>
        </w:tc>
        <w:tc>
          <w:tcPr>
            <w:tcW w:w="0" w:type="auto"/>
            <w:tcBorders>
              <w:top w:val="nil"/>
              <w:bottom w:val="nil"/>
            </w:tcBorders>
            <w:vAlign w:val="center"/>
          </w:tcPr>
          <w:p w14:paraId="6717E62F" w14:textId="62A33C4D"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320</w:t>
            </w:r>
          </w:p>
        </w:tc>
        <w:tc>
          <w:tcPr>
            <w:tcW w:w="0" w:type="auto"/>
            <w:tcBorders>
              <w:top w:val="nil"/>
              <w:bottom w:val="nil"/>
            </w:tcBorders>
            <w:vAlign w:val="center"/>
          </w:tcPr>
          <w:p w14:paraId="1AE68593" w14:textId="2B4D3283"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6853A4" w:rsidRPr="003B602C" w14:paraId="45A9BD10" w14:textId="77777777" w:rsidTr="00B674C5">
        <w:trPr>
          <w:trHeight w:val="106"/>
        </w:trPr>
        <w:tc>
          <w:tcPr>
            <w:tcW w:w="0" w:type="auto"/>
            <w:tcBorders>
              <w:top w:val="nil"/>
              <w:bottom w:val="nil"/>
            </w:tcBorders>
            <w:vAlign w:val="center"/>
          </w:tcPr>
          <w:p w14:paraId="28AE8761" w14:textId="77777777"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11</w:t>
            </w:r>
          </w:p>
        </w:tc>
        <w:tc>
          <w:tcPr>
            <w:tcW w:w="4506" w:type="dxa"/>
            <w:tcBorders>
              <w:top w:val="nil"/>
              <w:bottom w:val="nil"/>
            </w:tcBorders>
            <w:vAlign w:val="center"/>
          </w:tcPr>
          <w:p w14:paraId="4B978B94" w14:textId="77777777" w:rsidR="006853A4" w:rsidRPr="003B602C" w:rsidRDefault="006853A4" w:rsidP="006853A4">
            <w:pPr>
              <w:jc w:val="both"/>
              <w:rPr>
                <w:rFonts w:ascii="Times New Roman" w:hAnsi="Times New Roman" w:cs="Times New Roman"/>
                <w:color w:val="000000" w:themeColor="text1"/>
                <w:sz w:val="24"/>
                <w:szCs w:val="24"/>
              </w:rPr>
            </w:pPr>
          </w:p>
          <w:p w14:paraId="4A8C4CA9" w14:textId="0FD28B41"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 xml:space="preserve">7-methyloct-3-yn-5- </w:t>
            </w:r>
            <w:proofErr w:type="spellStart"/>
            <w:r w:rsidRPr="003B602C">
              <w:rPr>
                <w:rFonts w:ascii="Times New Roman" w:hAnsi="Times New Roman" w:cs="Times New Roman"/>
                <w:color w:val="000000" w:themeColor="text1"/>
                <w:sz w:val="24"/>
                <w:szCs w:val="24"/>
              </w:rPr>
              <w:t>yl</w:t>
            </w:r>
            <w:proofErr w:type="spellEnd"/>
            <w:r w:rsidRPr="003B602C">
              <w:rPr>
                <w:rFonts w:ascii="Times New Roman" w:hAnsi="Times New Roman" w:cs="Times New Roman"/>
                <w:color w:val="000000" w:themeColor="text1"/>
                <w:sz w:val="24"/>
                <w:szCs w:val="24"/>
              </w:rPr>
              <w:t xml:space="preserve"> propyl ester Phthalic acid</w:t>
            </w:r>
          </w:p>
        </w:tc>
        <w:tc>
          <w:tcPr>
            <w:tcW w:w="1883" w:type="dxa"/>
            <w:tcBorders>
              <w:top w:val="nil"/>
              <w:bottom w:val="nil"/>
            </w:tcBorders>
            <w:vAlign w:val="center"/>
          </w:tcPr>
          <w:p w14:paraId="0365C09F" w14:textId="1B34F1F7"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20</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26</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4</w:t>
            </w:r>
          </w:p>
        </w:tc>
        <w:tc>
          <w:tcPr>
            <w:tcW w:w="0" w:type="auto"/>
            <w:tcBorders>
              <w:top w:val="nil"/>
              <w:bottom w:val="nil"/>
            </w:tcBorders>
            <w:vAlign w:val="center"/>
          </w:tcPr>
          <w:p w14:paraId="719B4357" w14:textId="593350CB"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6C73478E" w14:textId="20AF6134"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1D8D029B" w14:textId="0330B91F"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329</w:t>
            </w:r>
          </w:p>
        </w:tc>
      </w:tr>
      <w:tr w:rsidR="006853A4" w:rsidRPr="003B602C" w14:paraId="163ED06C" w14:textId="77777777" w:rsidTr="00B674C5">
        <w:trPr>
          <w:trHeight w:val="112"/>
        </w:trPr>
        <w:tc>
          <w:tcPr>
            <w:tcW w:w="0" w:type="auto"/>
            <w:tcBorders>
              <w:top w:val="nil"/>
              <w:bottom w:val="nil"/>
            </w:tcBorders>
            <w:vAlign w:val="center"/>
          </w:tcPr>
          <w:p w14:paraId="1BC6F6F7" w14:textId="77777777"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lastRenderedPageBreak/>
              <w:t>12</w:t>
            </w:r>
          </w:p>
        </w:tc>
        <w:tc>
          <w:tcPr>
            <w:tcW w:w="4506" w:type="dxa"/>
            <w:tcBorders>
              <w:top w:val="nil"/>
              <w:bottom w:val="nil"/>
            </w:tcBorders>
            <w:vAlign w:val="center"/>
          </w:tcPr>
          <w:p w14:paraId="1CE6841D" w14:textId="7F3A9AB2"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Tributyl(</w:t>
            </w:r>
            <w:proofErr w:type="spellStart"/>
            <w:r w:rsidRPr="003B602C">
              <w:rPr>
                <w:rFonts w:ascii="Times New Roman" w:hAnsi="Times New Roman" w:cs="Times New Roman"/>
                <w:color w:val="000000" w:themeColor="text1"/>
                <w:sz w:val="24"/>
                <w:szCs w:val="24"/>
              </w:rPr>
              <w:t>pentafluorophenyl</w:t>
            </w:r>
            <w:proofErr w:type="spellEnd"/>
            <w:r w:rsidRPr="003B602C">
              <w:rPr>
                <w:rFonts w:ascii="Times New Roman" w:hAnsi="Times New Roman" w:cs="Times New Roman"/>
                <w:color w:val="000000" w:themeColor="text1"/>
                <w:sz w:val="24"/>
                <w:szCs w:val="24"/>
              </w:rPr>
              <w:t xml:space="preserve">)- </w:t>
            </w:r>
            <w:proofErr w:type="spellStart"/>
            <w:r w:rsidRPr="003B602C">
              <w:rPr>
                <w:rFonts w:ascii="Times New Roman" w:hAnsi="Times New Roman" w:cs="Times New Roman"/>
                <w:color w:val="000000" w:themeColor="text1"/>
                <w:sz w:val="24"/>
                <w:szCs w:val="24"/>
              </w:rPr>
              <w:t>Stannane</w:t>
            </w:r>
            <w:proofErr w:type="spellEnd"/>
          </w:p>
        </w:tc>
        <w:tc>
          <w:tcPr>
            <w:tcW w:w="1883" w:type="dxa"/>
            <w:tcBorders>
              <w:top w:val="nil"/>
              <w:bottom w:val="nil"/>
            </w:tcBorders>
            <w:vAlign w:val="center"/>
          </w:tcPr>
          <w:p w14:paraId="52671597" w14:textId="064DA6F7"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18</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27</w:t>
            </w:r>
            <w:r w:rsidRPr="003B602C">
              <w:rPr>
                <w:rFonts w:ascii="Times New Roman" w:hAnsi="Times New Roman" w:cs="Times New Roman"/>
                <w:color w:val="000000" w:themeColor="text1"/>
                <w:sz w:val="24"/>
                <w:szCs w:val="24"/>
              </w:rPr>
              <w:t>F</w:t>
            </w:r>
            <w:r w:rsidRPr="003B602C">
              <w:rPr>
                <w:rFonts w:ascii="Times New Roman" w:hAnsi="Times New Roman" w:cs="Times New Roman"/>
                <w:color w:val="000000" w:themeColor="text1"/>
                <w:sz w:val="24"/>
                <w:szCs w:val="24"/>
                <w:vertAlign w:val="subscript"/>
              </w:rPr>
              <w:t>5</w:t>
            </w:r>
            <w:r w:rsidRPr="003B602C">
              <w:rPr>
                <w:rFonts w:ascii="Times New Roman" w:hAnsi="Times New Roman" w:cs="Times New Roman"/>
                <w:color w:val="000000" w:themeColor="text1"/>
                <w:sz w:val="24"/>
                <w:szCs w:val="24"/>
              </w:rPr>
              <w:t>Sn</w:t>
            </w:r>
          </w:p>
        </w:tc>
        <w:tc>
          <w:tcPr>
            <w:tcW w:w="0" w:type="auto"/>
            <w:tcBorders>
              <w:top w:val="nil"/>
              <w:bottom w:val="nil"/>
            </w:tcBorders>
            <w:vAlign w:val="center"/>
          </w:tcPr>
          <w:p w14:paraId="57B41F84" w14:textId="6C0B055B"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1194</w:t>
            </w:r>
          </w:p>
        </w:tc>
        <w:tc>
          <w:tcPr>
            <w:tcW w:w="0" w:type="auto"/>
            <w:tcBorders>
              <w:top w:val="nil"/>
              <w:bottom w:val="nil"/>
            </w:tcBorders>
            <w:vAlign w:val="center"/>
          </w:tcPr>
          <w:p w14:paraId="3429E6BE" w14:textId="7DD953AA"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397</w:t>
            </w:r>
          </w:p>
        </w:tc>
        <w:tc>
          <w:tcPr>
            <w:tcW w:w="0" w:type="auto"/>
            <w:tcBorders>
              <w:top w:val="nil"/>
              <w:bottom w:val="nil"/>
            </w:tcBorders>
            <w:vAlign w:val="center"/>
          </w:tcPr>
          <w:p w14:paraId="4685CE0E" w14:textId="156B9845"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6853A4" w:rsidRPr="003B602C" w14:paraId="57E68D6E" w14:textId="77777777" w:rsidTr="00B674C5">
        <w:trPr>
          <w:trHeight w:val="164"/>
        </w:trPr>
        <w:tc>
          <w:tcPr>
            <w:tcW w:w="0" w:type="auto"/>
            <w:tcBorders>
              <w:top w:val="nil"/>
              <w:bottom w:val="nil"/>
            </w:tcBorders>
            <w:vAlign w:val="center"/>
          </w:tcPr>
          <w:p w14:paraId="02CE70D7" w14:textId="77777777"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13</w:t>
            </w:r>
          </w:p>
        </w:tc>
        <w:tc>
          <w:tcPr>
            <w:tcW w:w="4506" w:type="dxa"/>
            <w:tcBorders>
              <w:top w:val="nil"/>
              <w:bottom w:val="nil"/>
            </w:tcBorders>
            <w:vAlign w:val="center"/>
          </w:tcPr>
          <w:p w14:paraId="5386A482" w14:textId="5BBD5E1D"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Glycyl-L-phenyl alanine</w:t>
            </w:r>
          </w:p>
        </w:tc>
        <w:tc>
          <w:tcPr>
            <w:tcW w:w="1883" w:type="dxa"/>
            <w:tcBorders>
              <w:top w:val="nil"/>
              <w:bottom w:val="nil"/>
            </w:tcBorders>
            <w:vAlign w:val="center"/>
          </w:tcPr>
          <w:p w14:paraId="6F61EB16" w14:textId="0AD07094"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11</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14</w:t>
            </w:r>
            <w:r w:rsidRPr="003B602C">
              <w:rPr>
                <w:rFonts w:ascii="Times New Roman" w:hAnsi="Times New Roman" w:cs="Times New Roman"/>
                <w:color w:val="000000" w:themeColor="text1"/>
                <w:sz w:val="24"/>
                <w:szCs w:val="24"/>
              </w:rPr>
              <w:t>N</w:t>
            </w:r>
            <w:r w:rsidRPr="003B602C">
              <w:rPr>
                <w:rFonts w:ascii="Times New Roman" w:hAnsi="Times New Roman" w:cs="Times New Roman"/>
                <w:color w:val="000000" w:themeColor="text1"/>
                <w:sz w:val="24"/>
                <w:szCs w:val="24"/>
                <w:vertAlign w:val="subscript"/>
              </w:rPr>
              <w:t>2</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3</w:t>
            </w:r>
          </w:p>
        </w:tc>
        <w:tc>
          <w:tcPr>
            <w:tcW w:w="0" w:type="auto"/>
            <w:tcBorders>
              <w:top w:val="nil"/>
              <w:bottom w:val="nil"/>
            </w:tcBorders>
            <w:vAlign w:val="center"/>
          </w:tcPr>
          <w:p w14:paraId="1A849F5C" w14:textId="797BA2C5"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365</w:t>
            </w:r>
          </w:p>
        </w:tc>
        <w:tc>
          <w:tcPr>
            <w:tcW w:w="0" w:type="auto"/>
            <w:tcBorders>
              <w:top w:val="nil"/>
              <w:bottom w:val="nil"/>
            </w:tcBorders>
            <w:vAlign w:val="center"/>
          </w:tcPr>
          <w:p w14:paraId="6CE24358" w14:textId="17206AF0"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364</w:t>
            </w:r>
          </w:p>
        </w:tc>
        <w:tc>
          <w:tcPr>
            <w:tcW w:w="0" w:type="auto"/>
            <w:tcBorders>
              <w:top w:val="nil"/>
              <w:bottom w:val="nil"/>
            </w:tcBorders>
            <w:vAlign w:val="center"/>
          </w:tcPr>
          <w:p w14:paraId="3F3E6647" w14:textId="51B326F8"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6853A4" w:rsidRPr="003B602C" w14:paraId="0168D5DB" w14:textId="77777777" w:rsidTr="00B674C5">
        <w:trPr>
          <w:trHeight w:val="118"/>
        </w:trPr>
        <w:tc>
          <w:tcPr>
            <w:tcW w:w="0" w:type="auto"/>
            <w:tcBorders>
              <w:top w:val="nil"/>
              <w:bottom w:val="nil"/>
            </w:tcBorders>
            <w:vAlign w:val="center"/>
          </w:tcPr>
          <w:p w14:paraId="42CC946B" w14:textId="77777777"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14</w:t>
            </w:r>
          </w:p>
        </w:tc>
        <w:tc>
          <w:tcPr>
            <w:tcW w:w="4506" w:type="dxa"/>
            <w:tcBorders>
              <w:top w:val="nil"/>
              <w:bottom w:val="nil"/>
            </w:tcBorders>
            <w:vAlign w:val="center"/>
          </w:tcPr>
          <w:p w14:paraId="60EAD142" w14:textId="77777777" w:rsidR="006853A4" w:rsidRPr="003B602C" w:rsidRDefault="006853A4" w:rsidP="006853A4">
            <w:pPr>
              <w:jc w:val="both"/>
              <w:rPr>
                <w:rFonts w:ascii="Times New Roman" w:hAnsi="Times New Roman" w:cs="Times New Roman"/>
                <w:color w:val="000000" w:themeColor="text1"/>
                <w:sz w:val="24"/>
                <w:szCs w:val="24"/>
              </w:rPr>
            </w:pPr>
          </w:p>
          <w:p w14:paraId="3D66B672" w14:textId="2B6AB0A9"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4,5-dimethyl-3-(1-pyrrolyl)-thiophene-2-carboxylic acid,</w:t>
            </w:r>
          </w:p>
        </w:tc>
        <w:tc>
          <w:tcPr>
            <w:tcW w:w="1883" w:type="dxa"/>
            <w:tcBorders>
              <w:top w:val="nil"/>
              <w:bottom w:val="nil"/>
            </w:tcBorders>
            <w:vAlign w:val="center"/>
          </w:tcPr>
          <w:p w14:paraId="28720AA2" w14:textId="37081B83"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11</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11</w:t>
            </w:r>
            <w:r w:rsidRPr="003B602C">
              <w:rPr>
                <w:rFonts w:ascii="Times New Roman" w:hAnsi="Times New Roman" w:cs="Times New Roman"/>
                <w:color w:val="000000" w:themeColor="text1"/>
                <w:sz w:val="24"/>
                <w:szCs w:val="24"/>
              </w:rPr>
              <w:t>NO</w:t>
            </w:r>
            <w:r w:rsidRPr="003B602C">
              <w:rPr>
                <w:rFonts w:ascii="Times New Roman" w:hAnsi="Times New Roman" w:cs="Times New Roman"/>
                <w:color w:val="000000" w:themeColor="text1"/>
                <w:sz w:val="24"/>
                <w:szCs w:val="24"/>
                <w:vertAlign w:val="subscript"/>
              </w:rPr>
              <w:t>2</w:t>
            </w:r>
            <w:r w:rsidRPr="003B602C">
              <w:rPr>
                <w:rFonts w:ascii="Times New Roman" w:hAnsi="Times New Roman" w:cs="Times New Roman"/>
                <w:color w:val="000000" w:themeColor="text1"/>
                <w:sz w:val="24"/>
                <w:szCs w:val="24"/>
              </w:rPr>
              <w:t>S</w:t>
            </w:r>
          </w:p>
        </w:tc>
        <w:tc>
          <w:tcPr>
            <w:tcW w:w="0" w:type="auto"/>
            <w:tcBorders>
              <w:top w:val="nil"/>
              <w:bottom w:val="nil"/>
            </w:tcBorders>
            <w:vAlign w:val="center"/>
          </w:tcPr>
          <w:p w14:paraId="3A0EACD0" w14:textId="4D143B71"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405</w:t>
            </w:r>
          </w:p>
        </w:tc>
        <w:tc>
          <w:tcPr>
            <w:tcW w:w="0" w:type="auto"/>
            <w:tcBorders>
              <w:top w:val="nil"/>
              <w:bottom w:val="nil"/>
            </w:tcBorders>
            <w:vAlign w:val="center"/>
          </w:tcPr>
          <w:p w14:paraId="600877BC" w14:textId="1C394980"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699</w:t>
            </w:r>
          </w:p>
        </w:tc>
        <w:tc>
          <w:tcPr>
            <w:tcW w:w="0" w:type="auto"/>
            <w:tcBorders>
              <w:top w:val="nil"/>
              <w:bottom w:val="nil"/>
            </w:tcBorders>
            <w:vAlign w:val="center"/>
          </w:tcPr>
          <w:p w14:paraId="3FE64EC6" w14:textId="5CC5791B"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6853A4" w:rsidRPr="003B602C" w14:paraId="127835B8" w14:textId="77777777" w:rsidTr="00B674C5">
        <w:trPr>
          <w:trHeight w:val="173"/>
        </w:trPr>
        <w:tc>
          <w:tcPr>
            <w:tcW w:w="0" w:type="auto"/>
            <w:tcBorders>
              <w:top w:val="nil"/>
              <w:bottom w:val="nil"/>
            </w:tcBorders>
            <w:vAlign w:val="center"/>
          </w:tcPr>
          <w:p w14:paraId="2DE0D075" w14:textId="77777777"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15</w:t>
            </w:r>
          </w:p>
        </w:tc>
        <w:tc>
          <w:tcPr>
            <w:tcW w:w="4506" w:type="dxa"/>
            <w:tcBorders>
              <w:top w:val="nil"/>
              <w:bottom w:val="nil"/>
            </w:tcBorders>
            <w:vAlign w:val="center"/>
          </w:tcPr>
          <w:p w14:paraId="24A9DE31" w14:textId="1EC3F733" w:rsidR="006853A4" w:rsidRPr="003B602C" w:rsidRDefault="006853A4" w:rsidP="006853A4">
            <w:pPr>
              <w:jc w:val="both"/>
              <w:rPr>
                <w:rFonts w:ascii="Times New Roman" w:hAnsi="Times New Roman" w:cs="Times New Roman"/>
                <w:color w:val="000000" w:themeColor="text1"/>
                <w:sz w:val="24"/>
                <w:szCs w:val="24"/>
              </w:rPr>
            </w:pPr>
            <w:proofErr w:type="spellStart"/>
            <w:r w:rsidRPr="003B602C">
              <w:rPr>
                <w:rFonts w:ascii="Times New Roman" w:hAnsi="Times New Roman" w:cs="Times New Roman"/>
                <w:color w:val="000000" w:themeColor="text1"/>
                <w:sz w:val="24"/>
                <w:szCs w:val="24"/>
              </w:rPr>
              <w:t>Hydantoic</w:t>
            </w:r>
            <w:proofErr w:type="spellEnd"/>
            <w:r w:rsidRPr="003B602C">
              <w:rPr>
                <w:rFonts w:ascii="Times New Roman" w:hAnsi="Times New Roman" w:cs="Times New Roman"/>
                <w:color w:val="000000" w:themeColor="text1"/>
                <w:sz w:val="24"/>
                <w:szCs w:val="24"/>
              </w:rPr>
              <w:t xml:space="preserve"> acid</w:t>
            </w:r>
          </w:p>
        </w:tc>
        <w:tc>
          <w:tcPr>
            <w:tcW w:w="1883" w:type="dxa"/>
            <w:tcBorders>
              <w:top w:val="nil"/>
              <w:bottom w:val="nil"/>
            </w:tcBorders>
            <w:vAlign w:val="center"/>
          </w:tcPr>
          <w:p w14:paraId="23BDB9EF" w14:textId="5EEF12B4"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3</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6</w:t>
            </w:r>
            <w:r w:rsidRPr="003B602C">
              <w:rPr>
                <w:rFonts w:ascii="Times New Roman" w:hAnsi="Times New Roman" w:cs="Times New Roman"/>
                <w:color w:val="000000" w:themeColor="text1"/>
                <w:sz w:val="24"/>
                <w:szCs w:val="24"/>
              </w:rPr>
              <w:t>N</w:t>
            </w:r>
            <w:r w:rsidRPr="003B602C">
              <w:rPr>
                <w:rFonts w:ascii="Times New Roman" w:hAnsi="Times New Roman" w:cs="Times New Roman"/>
                <w:color w:val="000000" w:themeColor="text1"/>
                <w:sz w:val="24"/>
                <w:szCs w:val="24"/>
                <w:vertAlign w:val="subscript"/>
              </w:rPr>
              <w:t>2</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3</w:t>
            </w:r>
          </w:p>
        </w:tc>
        <w:tc>
          <w:tcPr>
            <w:tcW w:w="0" w:type="auto"/>
            <w:tcBorders>
              <w:top w:val="nil"/>
              <w:bottom w:val="nil"/>
            </w:tcBorders>
            <w:vAlign w:val="center"/>
          </w:tcPr>
          <w:p w14:paraId="4092C387" w14:textId="14AD5F8E"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5963EEFE" w14:textId="5A378E18"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69D45971" w14:textId="205321D0"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720</w:t>
            </w:r>
          </w:p>
        </w:tc>
      </w:tr>
      <w:tr w:rsidR="006853A4" w:rsidRPr="003B602C" w14:paraId="2BC3B4BB" w14:textId="77777777" w:rsidTr="00B674C5">
        <w:trPr>
          <w:trHeight w:val="145"/>
        </w:trPr>
        <w:tc>
          <w:tcPr>
            <w:tcW w:w="0" w:type="auto"/>
            <w:tcBorders>
              <w:top w:val="nil"/>
              <w:bottom w:val="nil"/>
            </w:tcBorders>
            <w:vAlign w:val="center"/>
          </w:tcPr>
          <w:p w14:paraId="28B19C60" w14:textId="77777777"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16</w:t>
            </w:r>
          </w:p>
        </w:tc>
        <w:tc>
          <w:tcPr>
            <w:tcW w:w="4506" w:type="dxa"/>
            <w:tcBorders>
              <w:top w:val="nil"/>
              <w:bottom w:val="nil"/>
            </w:tcBorders>
            <w:vAlign w:val="center"/>
          </w:tcPr>
          <w:p w14:paraId="75979188" w14:textId="3044DC0A"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L-Alanine, 3-[(aminocarbonyl)amino ]-</w:t>
            </w:r>
          </w:p>
        </w:tc>
        <w:tc>
          <w:tcPr>
            <w:tcW w:w="1883" w:type="dxa"/>
            <w:tcBorders>
              <w:top w:val="nil"/>
              <w:bottom w:val="nil"/>
            </w:tcBorders>
            <w:vAlign w:val="center"/>
          </w:tcPr>
          <w:p w14:paraId="52B6F92E" w14:textId="5CBA3D4E"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4</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9</w:t>
            </w:r>
            <w:r w:rsidRPr="003B602C">
              <w:rPr>
                <w:rFonts w:ascii="Times New Roman" w:hAnsi="Times New Roman" w:cs="Times New Roman"/>
                <w:color w:val="000000" w:themeColor="text1"/>
                <w:sz w:val="24"/>
                <w:szCs w:val="24"/>
              </w:rPr>
              <w:t>N</w:t>
            </w:r>
            <w:r w:rsidRPr="003B602C">
              <w:rPr>
                <w:rFonts w:ascii="Times New Roman" w:hAnsi="Times New Roman" w:cs="Times New Roman"/>
                <w:color w:val="000000" w:themeColor="text1"/>
                <w:sz w:val="24"/>
                <w:szCs w:val="24"/>
                <w:vertAlign w:val="subscript"/>
              </w:rPr>
              <w:t>3</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3</w:t>
            </w:r>
          </w:p>
        </w:tc>
        <w:tc>
          <w:tcPr>
            <w:tcW w:w="0" w:type="auto"/>
            <w:tcBorders>
              <w:top w:val="nil"/>
              <w:bottom w:val="nil"/>
            </w:tcBorders>
            <w:vAlign w:val="center"/>
          </w:tcPr>
          <w:p w14:paraId="50822D68" w14:textId="6FCEB2B9"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2D14C480" w14:textId="67AB57CB"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10C3348D" w14:textId="3353F8DD"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344</w:t>
            </w:r>
          </w:p>
        </w:tc>
      </w:tr>
      <w:tr w:rsidR="006853A4" w:rsidRPr="003B602C" w14:paraId="5141A409" w14:textId="77777777" w:rsidTr="00B674C5">
        <w:trPr>
          <w:trHeight w:val="150"/>
        </w:trPr>
        <w:tc>
          <w:tcPr>
            <w:tcW w:w="0" w:type="auto"/>
            <w:tcBorders>
              <w:top w:val="nil"/>
              <w:bottom w:val="nil"/>
            </w:tcBorders>
            <w:vAlign w:val="center"/>
          </w:tcPr>
          <w:p w14:paraId="0DF9238F" w14:textId="77777777"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17</w:t>
            </w:r>
          </w:p>
        </w:tc>
        <w:tc>
          <w:tcPr>
            <w:tcW w:w="4506" w:type="dxa"/>
            <w:tcBorders>
              <w:top w:val="nil"/>
              <w:bottom w:val="nil"/>
            </w:tcBorders>
            <w:vAlign w:val="center"/>
          </w:tcPr>
          <w:p w14:paraId="29D5CC37" w14:textId="377F0243"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4,6-dimethoxy-5-nitro- Pyrimidine</w:t>
            </w:r>
          </w:p>
        </w:tc>
        <w:tc>
          <w:tcPr>
            <w:tcW w:w="1883" w:type="dxa"/>
            <w:tcBorders>
              <w:top w:val="nil"/>
              <w:bottom w:val="nil"/>
            </w:tcBorders>
            <w:vAlign w:val="center"/>
          </w:tcPr>
          <w:p w14:paraId="0A08145A" w14:textId="1E86A539"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6</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7</w:t>
            </w:r>
            <w:r w:rsidRPr="003B602C">
              <w:rPr>
                <w:rFonts w:ascii="Times New Roman" w:hAnsi="Times New Roman" w:cs="Times New Roman"/>
                <w:color w:val="000000" w:themeColor="text1"/>
                <w:sz w:val="24"/>
                <w:szCs w:val="24"/>
              </w:rPr>
              <w:t>N</w:t>
            </w:r>
            <w:r w:rsidRPr="003B602C">
              <w:rPr>
                <w:rFonts w:ascii="Times New Roman" w:hAnsi="Times New Roman" w:cs="Times New Roman"/>
                <w:color w:val="000000" w:themeColor="text1"/>
                <w:sz w:val="24"/>
                <w:szCs w:val="24"/>
                <w:vertAlign w:val="subscript"/>
              </w:rPr>
              <w:t>3</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4</w:t>
            </w:r>
          </w:p>
        </w:tc>
        <w:tc>
          <w:tcPr>
            <w:tcW w:w="0" w:type="auto"/>
            <w:tcBorders>
              <w:top w:val="nil"/>
              <w:bottom w:val="nil"/>
            </w:tcBorders>
            <w:vAlign w:val="center"/>
          </w:tcPr>
          <w:p w14:paraId="73018746" w14:textId="2E7D503A"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1CAF8CAE" w14:textId="187B96B7"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15B4B99E" w14:textId="5851B58F"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935.5</w:t>
            </w:r>
          </w:p>
        </w:tc>
      </w:tr>
      <w:tr w:rsidR="006853A4" w:rsidRPr="003B602C" w14:paraId="7C272331" w14:textId="77777777" w:rsidTr="00B674C5">
        <w:trPr>
          <w:trHeight w:val="188"/>
        </w:trPr>
        <w:tc>
          <w:tcPr>
            <w:tcW w:w="0" w:type="auto"/>
            <w:tcBorders>
              <w:top w:val="nil"/>
              <w:bottom w:val="nil"/>
            </w:tcBorders>
            <w:vAlign w:val="center"/>
          </w:tcPr>
          <w:p w14:paraId="5E3ECB9A" w14:textId="77777777"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18</w:t>
            </w:r>
          </w:p>
        </w:tc>
        <w:tc>
          <w:tcPr>
            <w:tcW w:w="4506" w:type="dxa"/>
            <w:tcBorders>
              <w:top w:val="nil"/>
              <w:bottom w:val="nil"/>
            </w:tcBorders>
            <w:vAlign w:val="center"/>
          </w:tcPr>
          <w:p w14:paraId="2A15C716" w14:textId="51AF08F0"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N-glycyl-DL-Leucine,</w:t>
            </w:r>
          </w:p>
        </w:tc>
        <w:tc>
          <w:tcPr>
            <w:tcW w:w="1883" w:type="dxa"/>
            <w:tcBorders>
              <w:top w:val="nil"/>
              <w:bottom w:val="nil"/>
            </w:tcBorders>
            <w:vAlign w:val="center"/>
          </w:tcPr>
          <w:p w14:paraId="20835F4D" w14:textId="42F6BECC"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8</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16</w:t>
            </w:r>
            <w:r w:rsidRPr="003B602C">
              <w:rPr>
                <w:rFonts w:ascii="Times New Roman" w:hAnsi="Times New Roman" w:cs="Times New Roman"/>
                <w:color w:val="000000" w:themeColor="text1"/>
                <w:sz w:val="24"/>
                <w:szCs w:val="24"/>
              </w:rPr>
              <w:t>N</w:t>
            </w:r>
            <w:r w:rsidRPr="003B602C">
              <w:rPr>
                <w:rFonts w:ascii="Times New Roman" w:hAnsi="Times New Roman" w:cs="Times New Roman"/>
                <w:color w:val="000000" w:themeColor="text1"/>
                <w:sz w:val="24"/>
                <w:szCs w:val="24"/>
                <w:vertAlign w:val="subscript"/>
              </w:rPr>
              <w:t>2</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3</w:t>
            </w:r>
          </w:p>
        </w:tc>
        <w:tc>
          <w:tcPr>
            <w:tcW w:w="0" w:type="auto"/>
            <w:tcBorders>
              <w:top w:val="nil"/>
              <w:bottom w:val="nil"/>
            </w:tcBorders>
            <w:vAlign w:val="center"/>
          </w:tcPr>
          <w:p w14:paraId="6AEBCB50" w14:textId="0F026943"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72E39AB2" w14:textId="6A8CD7F3"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20B28864" w14:textId="3845705A"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817</w:t>
            </w:r>
          </w:p>
        </w:tc>
      </w:tr>
      <w:tr w:rsidR="006853A4" w:rsidRPr="003B602C" w14:paraId="273185D7" w14:textId="77777777" w:rsidTr="006853A4">
        <w:trPr>
          <w:trHeight w:val="106"/>
        </w:trPr>
        <w:tc>
          <w:tcPr>
            <w:tcW w:w="0" w:type="auto"/>
            <w:tcBorders>
              <w:top w:val="nil"/>
              <w:bottom w:val="single" w:sz="4" w:space="0" w:color="auto"/>
            </w:tcBorders>
            <w:vAlign w:val="center"/>
          </w:tcPr>
          <w:p w14:paraId="047DF7DB" w14:textId="77777777"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19</w:t>
            </w:r>
          </w:p>
        </w:tc>
        <w:tc>
          <w:tcPr>
            <w:tcW w:w="4506" w:type="dxa"/>
            <w:tcBorders>
              <w:top w:val="nil"/>
              <w:bottom w:val="single" w:sz="4" w:space="0" w:color="auto"/>
            </w:tcBorders>
            <w:vAlign w:val="center"/>
          </w:tcPr>
          <w:p w14:paraId="6F9A3325" w14:textId="5AF3F5D3"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Hex-5-enylamine</w:t>
            </w:r>
          </w:p>
        </w:tc>
        <w:tc>
          <w:tcPr>
            <w:tcW w:w="1883" w:type="dxa"/>
            <w:tcBorders>
              <w:top w:val="nil"/>
              <w:bottom w:val="single" w:sz="4" w:space="0" w:color="auto"/>
            </w:tcBorders>
            <w:vAlign w:val="center"/>
          </w:tcPr>
          <w:p w14:paraId="09A90130" w14:textId="5C2A8448"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6</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13</w:t>
            </w:r>
            <w:r w:rsidRPr="003B602C">
              <w:rPr>
                <w:rFonts w:ascii="Times New Roman" w:hAnsi="Times New Roman" w:cs="Times New Roman"/>
                <w:color w:val="000000" w:themeColor="text1"/>
                <w:sz w:val="24"/>
                <w:szCs w:val="24"/>
              </w:rPr>
              <w:t>N</w:t>
            </w:r>
          </w:p>
        </w:tc>
        <w:tc>
          <w:tcPr>
            <w:tcW w:w="0" w:type="auto"/>
            <w:tcBorders>
              <w:top w:val="nil"/>
              <w:bottom w:val="single" w:sz="4" w:space="0" w:color="auto"/>
            </w:tcBorders>
            <w:vAlign w:val="center"/>
          </w:tcPr>
          <w:p w14:paraId="339F53E6" w14:textId="662195D2"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single" w:sz="4" w:space="0" w:color="auto"/>
            </w:tcBorders>
            <w:vAlign w:val="center"/>
          </w:tcPr>
          <w:p w14:paraId="026260A5" w14:textId="317D870F"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single" w:sz="4" w:space="0" w:color="auto"/>
            </w:tcBorders>
            <w:vAlign w:val="center"/>
          </w:tcPr>
          <w:p w14:paraId="1322555D" w14:textId="37B32843" w:rsidR="006853A4" w:rsidRPr="003B602C" w:rsidRDefault="006853A4" w:rsidP="006853A4">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320</w:t>
            </w:r>
          </w:p>
        </w:tc>
      </w:tr>
    </w:tbl>
    <w:bookmarkEnd w:id="1"/>
    <w:p w14:paraId="3CB112A9" w14:textId="77777777" w:rsidR="000B1A04" w:rsidRPr="003B602C" w:rsidRDefault="00F42711" w:rsidP="003B602C">
      <w:pPr>
        <w:spacing w:after="0" w:line="240" w:lineRule="auto"/>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 xml:space="preserve">U.S = Up Stream, M.S = </w:t>
      </w:r>
      <w:proofErr w:type="spellStart"/>
      <w:r w:rsidRPr="003B602C">
        <w:rPr>
          <w:rFonts w:ascii="Times New Roman" w:hAnsi="Times New Roman" w:cs="Times New Roman"/>
          <w:color w:val="000000" w:themeColor="text1"/>
          <w:sz w:val="24"/>
          <w:szCs w:val="24"/>
        </w:rPr>
        <w:t>Mid Stream</w:t>
      </w:r>
      <w:proofErr w:type="spellEnd"/>
      <w:r w:rsidRPr="003B602C">
        <w:rPr>
          <w:rFonts w:ascii="Times New Roman" w:hAnsi="Times New Roman" w:cs="Times New Roman"/>
          <w:color w:val="000000" w:themeColor="text1"/>
          <w:sz w:val="24"/>
          <w:szCs w:val="24"/>
        </w:rPr>
        <w:t>, D.S = Down Stream, ND = Not detected</w:t>
      </w:r>
    </w:p>
    <w:p w14:paraId="7A21C545" w14:textId="77777777" w:rsidR="00C16588" w:rsidRDefault="00C16588" w:rsidP="003B602C">
      <w:pPr>
        <w:spacing w:after="0" w:line="240" w:lineRule="auto"/>
        <w:jc w:val="both"/>
        <w:rPr>
          <w:rFonts w:ascii="Times New Roman" w:hAnsi="Times New Roman" w:cs="Times New Roman"/>
          <w:color w:val="000000" w:themeColor="text1"/>
          <w:sz w:val="24"/>
          <w:szCs w:val="24"/>
          <w:lang w:eastAsia="en-GB"/>
        </w:rPr>
      </w:pPr>
    </w:p>
    <w:p w14:paraId="51126C3A" w14:textId="014B7B3C" w:rsidR="00C16588" w:rsidRDefault="000B1A04" w:rsidP="003B602C">
      <w:pPr>
        <w:spacing w:after="0" w:line="240" w:lineRule="auto"/>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lang w:eastAsia="en-GB"/>
        </w:rPr>
        <w:t>F</w:t>
      </w:r>
      <w:r w:rsidR="00975A1D" w:rsidRPr="003B602C">
        <w:rPr>
          <w:rFonts w:ascii="Times New Roman" w:hAnsi="Times New Roman" w:cs="Times New Roman"/>
          <w:color w:val="000000" w:themeColor="text1"/>
          <w:sz w:val="24"/>
          <w:szCs w:val="24"/>
          <w:lang w:eastAsia="en-GB"/>
        </w:rPr>
        <w:t xml:space="preserve">rom table </w:t>
      </w:r>
      <w:r w:rsidR="00975A1D" w:rsidRPr="003B602C">
        <w:rPr>
          <w:rFonts w:ascii="Times New Roman" w:hAnsi="Times New Roman" w:cs="Times New Roman"/>
          <w:color w:val="000000" w:themeColor="text1"/>
          <w:sz w:val="24"/>
          <w:szCs w:val="24"/>
        </w:rPr>
        <w:t>1</w:t>
      </w:r>
      <w:r w:rsidRPr="003B602C">
        <w:rPr>
          <w:rFonts w:ascii="Times New Roman" w:hAnsi="Times New Roman" w:cs="Times New Roman"/>
          <w:color w:val="000000" w:themeColor="text1"/>
          <w:sz w:val="24"/>
          <w:szCs w:val="24"/>
          <w:lang w:eastAsia="en-GB"/>
        </w:rPr>
        <w:t>a (</w:t>
      </w:r>
      <w:proofErr w:type="spellStart"/>
      <w:r w:rsidRPr="003B602C">
        <w:rPr>
          <w:rFonts w:ascii="Times New Roman" w:hAnsi="Times New Roman" w:cs="Times New Roman"/>
          <w:color w:val="000000" w:themeColor="text1"/>
          <w:sz w:val="24"/>
          <w:szCs w:val="24"/>
          <w:lang w:eastAsia="en-GB"/>
        </w:rPr>
        <w:t>Ekenobizi</w:t>
      </w:r>
      <w:proofErr w:type="spellEnd"/>
      <w:r w:rsidRPr="003B602C">
        <w:rPr>
          <w:rFonts w:ascii="Times New Roman" w:hAnsi="Times New Roman" w:cs="Times New Roman"/>
          <w:color w:val="000000" w:themeColor="text1"/>
          <w:sz w:val="24"/>
          <w:szCs w:val="24"/>
          <w:lang w:eastAsia="en-GB"/>
        </w:rPr>
        <w:t xml:space="preserve"> axis), Ethyl 2-((</w:t>
      </w:r>
      <w:proofErr w:type="spellStart"/>
      <w:r w:rsidRPr="003B602C">
        <w:rPr>
          <w:rFonts w:ascii="Times New Roman" w:hAnsi="Times New Roman" w:cs="Times New Roman"/>
          <w:color w:val="000000" w:themeColor="text1"/>
          <w:sz w:val="24"/>
          <w:szCs w:val="24"/>
          <w:lang w:eastAsia="en-GB"/>
        </w:rPr>
        <w:t>diethoxyphosphoryl</w:t>
      </w:r>
      <w:proofErr w:type="spellEnd"/>
      <w:r w:rsidRPr="003B602C">
        <w:rPr>
          <w:rFonts w:ascii="Times New Roman" w:hAnsi="Times New Roman" w:cs="Times New Roman"/>
          <w:color w:val="000000" w:themeColor="text1"/>
          <w:sz w:val="24"/>
          <w:szCs w:val="24"/>
          <w:lang w:eastAsia="en-GB"/>
        </w:rPr>
        <w:t xml:space="preserve">)oxy) </w:t>
      </w:r>
      <w:r w:rsidRPr="003B602C">
        <w:rPr>
          <w:rFonts w:ascii="Times New Roman" w:hAnsi="Times New Roman" w:cs="Times New Roman"/>
          <w:color w:val="000000" w:themeColor="text1"/>
          <w:sz w:val="24"/>
          <w:szCs w:val="24"/>
        </w:rPr>
        <w:t xml:space="preserve">- 3,3,3 </w:t>
      </w:r>
      <w:proofErr w:type="spellStart"/>
      <w:r w:rsidRPr="003B602C">
        <w:rPr>
          <w:rFonts w:ascii="Times New Roman" w:hAnsi="Times New Roman" w:cs="Times New Roman"/>
          <w:color w:val="000000" w:themeColor="text1"/>
          <w:sz w:val="24"/>
          <w:szCs w:val="24"/>
        </w:rPr>
        <w:t>trifluoropropanoate</w:t>
      </w:r>
      <w:proofErr w:type="spellEnd"/>
      <w:r w:rsidRPr="003B602C">
        <w:rPr>
          <w:rFonts w:ascii="Times New Roman" w:hAnsi="Times New Roman" w:cs="Times New Roman"/>
          <w:color w:val="000000" w:themeColor="text1"/>
          <w:sz w:val="24"/>
          <w:szCs w:val="24"/>
        </w:rPr>
        <w:t xml:space="preserve"> (C</w:t>
      </w:r>
      <w:r w:rsidRPr="003B602C">
        <w:rPr>
          <w:rFonts w:ascii="Times New Roman" w:hAnsi="Times New Roman" w:cs="Times New Roman"/>
          <w:color w:val="000000" w:themeColor="text1"/>
          <w:sz w:val="24"/>
          <w:szCs w:val="24"/>
          <w:vertAlign w:val="subscript"/>
        </w:rPr>
        <w:t>9</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16</w:t>
      </w:r>
      <w:r w:rsidRPr="003B602C">
        <w:rPr>
          <w:rFonts w:ascii="Times New Roman" w:hAnsi="Times New Roman" w:cs="Times New Roman"/>
          <w:color w:val="000000" w:themeColor="text1"/>
          <w:sz w:val="24"/>
          <w:szCs w:val="24"/>
        </w:rPr>
        <w:t>F</w:t>
      </w:r>
      <w:r w:rsidRPr="003B602C">
        <w:rPr>
          <w:rFonts w:ascii="Times New Roman" w:hAnsi="Times New Roman" w:cs="Times New Roman"/>
          <w:color w:val="000000" w:themeColor="text1"/>
          <w:sz w:val="24"/>
          <w:szCs w:val="24"/>
          <w:vertAlign w:val="subscript"/>
        </w:rPr>
        <w:t>3</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6</w:t>
      </w:r>
      <w:r w:rsidRPr="003B602C">
        <w:rPr>
          <w:rFonts w:ascii="Times New Roman" w:hAnsi="Times New Roman" w:cs="Times New Roman"/>
          <w:color w:val="000000" w:themeColor="text1"/>
          <w:sz w:val="24"/>
          <w:szCs w:val="24"/>
        </w:rPr>
        <w:t xml:space="preserve">P) </w:t>
      </w:r>
      <w:r w:rsidRPr="003B602C">
        <w:rPr>
          <w:rFonts w:ascii="Times New Roman" w:hAnsi="Times New Roman" w:cs="Times New Roman"/>
          <w:color w:val="000000" w:themeColor="text1"/>
          <w:sz w:val="24"/>
          <w:szCs w:val="24"/>
          <w:lang w:eastAsia="en-GB"/>
        </w:rPr>
        <w:t>was 761 mg/kg (U.S), 1162 mg/kg (M.S). Highest values included Tributyl (</w:t>
      </w:r>
      <w:proofErr w:type="spellStart"/>
      <w:r w:rsidRPr="003B602C">
        <w:rPr>
          <w:rFonts w:ascii="Times New Roman" w:hAnsi="Times New Roman" w:cs="Times New Roman"/>
          <w:color w:val="000000" w:themeColor="text1"/>
          <w:sz w:val="24"/>
          <w:szCs w:val="24"/>
          <w:lang w:eastAsia="en-GB"/>
        </w:rPr>
        <w:t>pentafluorophenyl</w:t>
      </w:r>
      <w:proofErr w:type="spellEnd"/>
      <w:r w:rsidRPr="003B602C">
        <w:rPr>
          <w:rFonts w:ascii="Times New Roman" w:hAnsi="Times New Roman" w:cs="Times New Roman"/>
          <w:color w:val="000000" w:themeColor="text1"/>
          <w:sz w:val="24"/>
          <w:szCs w:val="24"/>
          <w:lang w:eastAsia="en-GB"/>
        </w:rPr>
        <w:t>)</w:t>
      </w:r>
      <w:proofErr w:type="spellStart"/>
      <w:r w:rsidRPr="003B602C">
        <w:rPr>
          <w:rFonts w:ascii="Times New Roman" w:hAnsi="Times New Roman" w:cs="Times New Roman"/>
          <w:color w:val="000000" w:themeColor="text1"/>
          <w:sz w:val="24"/>
          <w:szCs w:val="24"/>
          <w:lang w:eastAsia="en-GB"/>
        </w:rPr>
        <w:t>stannane</w:t>
      </w:r>
      <w:proofErr w:type="spellEnd"/>
      <w:r w:rsidRPr="003B602C">
        <w:rPr>
          <w:rFonts w:ascii="Times New Roman" w:hAnsi="Times New Roman" w:cs="Times New Roman"/>
          <w:color w:val="000000" w:themeColor="text1"/>
          <w:sz w:val="24"/>
          <w:szCs w:val="24"/>
          <w:lang w:eastAsia="en-GB"/>
        </w:rPr>
        <w:t xml:space="preserve"> at 1194 mg/kg (U.S). Other CECs</w:t>
      </w:r>
      <w:r w:rsidR="003566B1">
        <w:rPr>
          <w:rFonts w:ascii="Times New Roman" w:hAnsi="Times New Roman" w:cs="Times New Roman"/>
          <w:color w:val="000000" w:themeColor="text1"/>
          <w:sz w:val="24"/>
          <w:szCs w:val="24"/>
          <w:lang w:eastAsia="en-GB"/>
        </w:rPr>
        <w:t>,</w:t>
      </w:r>
      <w:r w:rsidRPr="003B602C">
        <w:rPr>
          <w:rFonts w:ascii="Times New Roman" w:hAnsi="Times New Roman" w:cs="Times New Roman"/>
          <w:color w:val="000000" w:themeColor="text1"/>
          <w:sz w:val="24"/>
          <w:szCs w:val="24"/>
          <w:lang w:eastAsia="en-GB"/>
        </w:rPr>
        <w:t xml:space="preserve"> like </w:t>
      </w:r>
      <w:proofErr w:type="spellStart"/>
      <w:r w:rsidRPr="003B602C">
        <w:rPr>
          <w:rFonts w:ascii="Times New Roman" w:hAnsi="Times New Roman" w:cs="Times New Roman"/>
          <w:color w:val="000000" w:themeColor="text1"/>
          <w:sz w:val="24"/>
          <w:szCs w:val="24"/>
          <w:lang w:eastAsia="en-GB"/>
        </w:rPr>
        <w:t>Hydantoic</w:t>
      </w:r>
      <w:proofErr w:type="spellEnd"/>
      <w:r w:rsidRPr="003B602C">
        <w:rPr>
          <w:rFonts w:ascii="Times New Roman" w:hAnsi="Times New Roman" w:cs="Times New Roman"/>
          <w:color w:val="000000" w:themeColor="text1"/>
          <w:sz w:val="24"/>
          <w:szCs w:val="24"/>
          <w:lang w:eastAsia="en-GB"/>
        </w:rPr>
        <w:t xml:space="preserve"> acid, N-glycyl-DL-Leucine, </w:t>
      </w:r>
      <w:r w:rsidR="003566B1">
        <w:rPr>
          <w:rFonts w:ascii="Times New Roman" w:hAnsi="Times New Roman" w:cs="Times New Roman"/>
          <w:color w:val="000000" w:themeColor="text1"/>
          <w:sz w:val="24"/>
          <w:szCs w:val="24"/>
          <w:lang w:eastAsia="en-GB"/>
        </w:rPr>
        <w:t xml:space="preserve">and </w:t>
      </w:r>
      <w:r w:rsidRPr="003B602C">
        <w:rPr>
          <w:rFonts w:ascii="Times New Roman" w:hAnsi="Times New Roman" w:cs="Times New Roman"/>
          <w:color w:val="000000" w:themeColor="text1"/>
          <w:sz w:val="24"/>
          <w:szCs w:val="24"/>
          <w:lang w:eastAsia="en-GB"/>
        </w:rPr>
        <w:t>4,6-dimethoxy-5-nitro-Pyrimidine appeared only downstream, suggesting accumulation and sedimentation downstream. From the outcome,</w:t>
      </w:r>
      <w:r w:rsidR="006853A4">
        <w:rPr>
          <w:rFonts w:ascii="Times New Roman" w:hAnsi="Times New Roman" w:cs="Times New Roman"/>
          <w:color w:val="000000" w:themeColor="text1"/>
          <w:sz w:val="24"/>
          <w:szCs w:val="24"/>
        </w:rPr>
        <w:t xml:space="preserve"> </w:t>
      </w:r>
      <w:r w:rsidRPr="003B602C">
        <w:rPr>
          <w:rFonts w:ascii="Times New Roman" w:hAnsi="Times New Roman" w:cs="Times New Roman"/>
          <w:color w:val="000000" w:themeColor="text1"/>
          <w:sz w:val="24"/>
          <w:szCs w:val="24"/>
        </w:rPr>
        <w:t>2-methyl Adenosine (C</w:t>
      </w:r>
      <w:r w:rsidRPr="003B602C">
        <w:rPr>
          <w:rFonts w:ascii="Times New Roman" w:hAnsi="Times New Roman" w:cs="Times New Roman"/>
          <w:color w:val="000000" w:themeColor="text1"/>
          <w:sz w:val="24"/>
          <w:szCs w:val="24"/>
          <w:vertAlign w:val="subscript"/>
        </w:rPr>
        <w:t>11</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15</w:t>
      </w:r>
      <w:r w:rsidRPr="003B602C">
        <w:rPr>
          <w:rFonts w:ascii="Times New Roman" w:hAnsi="Times New Roman" w:cs="Times New Roman"/>
          <w:color w:val="000000" w:themeColor="text1"/>
          <w:sz w:val="24"/>
          <w:szCs w:val="24"/>
        </w:rPr>
        <w:t>N</w:t>
      </w:r>
      <w:r w:rsidRPr="003B602C">
        <w:rPr>
          <w:rFonts w:ascii="Times New Roman" w:hAnsi="Times New Roman" w:cs="Times New Roman"/>
          <w:color w:val="000000" w:themeColor="text1"/>
          <w:sz w:val="24"/>
          <w:szCs w:val="24"/>
          <w:vertAlign w:val="subscript"/>
        </w:rPr>
        <w:t>5</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4</w:t>
      </w:r>
      <w:r w:rsidRPr="003B602C">
        <w:rPr>
          <w:rFonts w:ascii="Times New Roman" w:hAnsi="Times New Roman" w:cs="Times New Roman"/>
          <w:color w:val="000000" w:themeColor="text1"/>
          <w:sz w:val="24"/>
          <w:szCs w:val="24"/>
        </w:rPr>
        <w:t>), 1-Butanamine (C</w:t>
      </w:r>
      <w:r w:rsidRPr="003B602C">
        <w:rPr>
          <w:rFonts w:ascii="Times New Roman" w:hAnsi="Times New Roman" w:cs="Times New Roman"/>
          <w:color w:val="000000" w:themeColor="text1"/>
          <w:sz w:val="24"/>
          <w:szCs w:val="24"/>
          <w:vertAlign w:val="subscript"/>
        </w:rPr>
        <w:t>4</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11</w:t>
      </w:r>
      <w:r w:rsidRPr="003B602C">
        <w:rPr>
          <w:rFonts w:ascii="Times New Roman" w:hAnsi="Times New Roman" w:cs="Times New Roman"/>
          <w:color w:val="000000" w:themeColor="text1"/>
          <w:sz w:val="24"/>
          <w:szCs w:val="24"/>
        </w:rPr>
        <w:t>N), N-</w:t>
      </w:r>
      <w:proofErr w:type="spellStart"/>
      <w:r w:rsidRPr="003B602C">
        <w:rPr>
          <w:rFonts w:ascii="Times New Roman" w:hAnsi="Times New Roman" w:cs="Times New Roman"/>
          <w:color w:val="000000" w:themeColor="text1"/>
          <w:sz w:val="24"/>
          <w:szCs w:val="24"/>
        </w:rPr>
        <w:t>Ethylformamide</w:t>
      </w:r>
      <w:proofErr w:type="spellEnd"/>
      <w:r w:rsidRPr="003B602C">
        <w:rPr>
          <w:rFonts w:ascii="Times New Roman" w:hAnsi="Times New Roman" w:cs="Times New Roman"/>
          <w:color w:val="000000" w:themeColor="text1"/>
          <w:sz w:val="24"/>
          <w:szCs w:val="24"/>
        </w:rPr>
        <w:t xml:space="preserve"> (C</w:t>
      </w:r>
      <w:r w:rsidRPr="003B602C">
        <w:rPr>
          <w:rFonts w:ascii="Times New Roman" w:hAnsi="Times New Roman" w:cs="Times New Roman"/>
          <w:color w:val="000000" w:themeColor="text1"/>
          <w:sz w:val="24"/>
          <w:szCs w:val="24"/>
          <w:vertAlign w:val="subscript"/>
        </w:rPr>
        <w:t>3</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7</w:t>
      </w:r>
      <w:r w:rsidRPr="003B602C">
        <w:rPr>
          <w:rFonts w:ascii="Times New Roman" w:hAnsi="Times New Roman" w:cs="Times New Roman"/>
          <w:color w:val="000000" w:themeColor="text1"/>
          <w:sz w:val="24"/>
          <w:szCs w:val="24"/>
        </w:rPr>
        <w:t>NO) were detected across upstream, midstream and downstream.</w:t>
      </w:r>
    </w:p>
    <w:p w14:paraId="7025A433" w14:textId="18F6D9E9" w:rsidR="000B1A04" w:rsidRPr="003B602C" w:rsidRDefault="000B1A04" w:rsidP="003B602C">
      <w:pPr>
        <w:spacing w:after="0" w:line="240" w:lineRule="auto"/>
        <w:jc w:val="both"/>
        <w:rPr>
          <w:rFonts w:ascii="Times New Roman" w:hAnsi="Times New Roman" w:cs="Times New Roman"/>
          <w:color w:val="000000" w:themeColor="text1"/>
          <w:sz w:val="24"/>
          <w:szCs w:val="24"/>
          <w:lang w:eastAsia="en-GB"/>
        </w:rPr>
      </w:pPr>
      <w:r w:rsidRPr="003B602C">
        <w:rPr>
          <w:rFonts w:ascii="Times New Roman" w:hAnsi="Times New Roman" w:cs="Times New Roman"/>
          <w:color w:val="000000" w:themeColor="text1"/>
          <w:sz w:val="24"/>
          <w:szCs w:val="24"/>
          <w:lang w:eastAsia="en-GB"/>
        </w:rPr>
        <w:t xml:space="preserve"> </w:t>
      </w:r>
    </w:p>
    <w:p w14:paraId="6F192B51" w14:textId="77777777" w:rsidR="000B1A04" w:rsidRPr="003B602C" w:rsidRDefault="004B69E1" w:rsidP="003B602C">
      <w:pPr>
        <w:spacing w:after="0" w:line="240" w:lineRule="auto"/>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Table 1</w:t>
      </w:r>
      <w:r w:rsidR="000B1A04" w:rsidRPr="003B602C">
        <w:rPr>
          <w:rFonts w:ascii="Times New Roman" w:hAnsi="Times New Roman" w:cs="Times New Roman"/>
          <w:color w:val="000000" w:themeColor="text1"/>
          <w:sz w:val="24"/>
          <w:szCs w:val="24"/>
        </w:rPr>
        <w:t xml:space="preserve">b: CEC Concentrations in the Sediment Samples at </w:t>
      </w:r>
      <w:proofErr w:type="spellStart"/>
      <w:r w:rsidR="000B1A04" w:rsidRPr="003B602C">
        <w:rPr>
          <w:rFonts w:ascii="Times New Roman" w:hAnsi="Times New Roman" w:cs="Times New Roman"/>
          <w:color w:val="000000" w:themeColor="text1"/>
          <w:sz w:val="24"/>
          <w:szCs w:val="24"/>
        </w:rPr>
        <w:t>Owerrinta</w:t>
      </w:r>
      <w:proofErr w:type="spellEnd"/>
      <w:r w:rsidR="000B1A04" w:rsidRPr="003B602C">
        <w:rPr>
          <w:rFonts w:ascii="Times New Roman" w:hAnsi="Times New Roman" w:cs="Times New Roman"/>
          <w:color w:val="000000" w:themeColor="text1"/>
          <w:sz w:val="24"/>
          <w:szCs w:val="24"/>
        </w:rPr>
        <w:t xml:space="preserve"> Axis of Imo River</w:t>
      </w:r>
    </w:p>
    <w:tbl>
      <w:tblPr>
        <w:tblStyle w:val="TableGrid"/>
        <w:tblpPr w:leftFromText="180" w:rightFromText="180" w:vertAnchor="text" w:tblpY="1"/>
        <w:tblOverlap w:val="never"/>
        <w:tblW w:w="9322" w:type="dxa"/>
        <w:tblBorders>
          <w:left w:val="none" w:sz="0" w:space="0" w:color="auto"/>
          <w:right w:val="none" w:sz="0" w:space="0" w:color="auto"/>
          <w:insideV w:val="none" w:sz="0" w:space="0" w:color="auto"/>
        </w:tblBorders>
        <w:tblLook w:val="04A0" w:firstRow="1" w:lastRow="0" w:firstColumn="1" w:lastColumn="0" w:noHBand="0" w:noVBand="1"/>
      </w:tblPr>
      <w:tblGrid>
        <w:gridCol w:w="456"/>
        <w:gridCol w:w="4951"/>
        <w:gridCol w:w="1510"/>
        <w:gridCol w:w="824"/>
        <w:gridCol w:w="823"/>
        <w:gridCol w:w="758"/>
      </w:tblGrid>
      <w:tr w:rsidR="000B1A04" w:rsidRPr="003B602C" w14:paraId="4ABA4D4F" w14:textId="77777777" w:rsidTr="00284987">
        <w:trPr>
          <w:trHeight w:val="241"/>
        </w:trPr>
        <w:tc>
          <w:tcPr>
            <w:tcW w:w="0" w:type="auto"/>
            <w:vMerge w:val="restart"/>
            <w:vAlign w:val="center"/>
          </w:tcPr>
          <w:p w14:paraId="339FA6C1" w14:textId="77777777" w:rsidR="000B1A04" w:rsidRPr="003B602C" w:rsidRDefault="000B1A04" w:rsidP="003B602C">
            <w:pPr>
              <w:jc w:val="both"/>
              <w:rPr>
                <w:rFonts w:ascii="Times New Roman" w:hAnsi="Times New Roman" w:cs="Times New Roman"/>
                <w:b/>
                <w:color w:val="000000" w:themeColor="text1"/>
                <w:sz w:val="24"/>
                <w:szCs w:val="24"/>
              </w:rPr>
            </w:pPr>
          </w:p>
          <w:p w14:paraId="0ECD1C59" w14:textId="77777777" w:rsidR="000B1A04" w:rsidRPr="003B602C" w:rsidRDefault="000B1A04" w:rsidP="003B602C">
            <w:pPr>
              <w:jc w:val="both"/>
              <w:rPr>
                <w:rFonts w:ascii="Times New Roman" w:hAnsi="Times New Roman" w:cs="Times New Roman"/>
                <w:b/>
                <w:color w:val="000000" w:themeColor="text1"/>
                <w:sz w:val="24"/>
                <w:szCs w:val="24"/>
              </w:rPr>
            </w:pPr>
          </w:p>
        </w:tc>
        <w:tc>
          <w:tcPr>
            <w:tcW w:w="0" w:type="auto"/>
            <w:vMerge w:val="restart"/>
            <w:vAlign w:val="center"/>
          </w:tcPr>
          <w:p w14:paraId="6DC53AD3" w14:textId="77777777" w:rsidR="000B1A04" w:rsidRPr="003B602C" w:rsidRDefault="000B1A04" w:rsidP="003B602C">
            <w:pPr>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Name Of Compound</w:t>
            </w:r>
          </w:p>
          <w:p w14:paraId="426EAF35" w14:textId="77777777" w:rsidR="000B1A04" w:rsidRPr="003B602C" w:rsidRDefault="000B1A04" w:rsidP="003B602C">
            <w:pPr>
              <w:jc w:val="both"/>
              <w:rPr>
                <w:rFonts w:ascii="Times New Roman" w:hAnsi="Times New Roman" w:cs="Times New Roman"/>
                <w:b/>
                <w:color w:val="000000" w:themeColor="text1"/>
                <w:sz w:val="24"/>
                <w:szCs w:val="24"/>
              </w:rPr>
            </w:pPr>
          </w:p>
        </w:tc>
        <w:tc>
          <w:tcPr>
            <w:tcW w:w="0" w:type="auto"/>
            <w:vMerge w:val="restart"/>
            <w:vAlign w:val="center"/>
          </w:tcPr>
          <w:p w14:paraId="2B445627" w14:textId="77777777" w:rsidR="000B1A04" w:rsidRPr="003B602C" w:rsidRDefault="000B1A04" w:rsidP="003B602C">
            <w:pPr>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Formulae</w:t>
            </w:r>
          </w:p>
        </w:tc>
        <w:tc>
          <w:tcPr>
            <w:tcW w:w="0" w:type="auto"/>
            <w:gridSpan w:val="3"/>
            <w:vAlign w:val="center"/>
          </w:tcPr>
          <w:p w14:paraId="77A9DE19" w14:textId="77777777" w:rsidR="000B1A04" w:rsidRPr="003B602C" w:rsidRDefault="000B1A04" w:rsidP="003B602C">
            <w:pPr>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Sediment Conc.(mg/kg)</w:t>
            </w:r>
          </w:p>
        </w:tc>
      </w:tr>
      <w:tr w:rsidR="000B1A04" w:rsidRPr="003B602C" w14:paraId="7D78A79E" w14:textId="77777777" w:rsidTr="00284987">
        <w:trPr>
          <w:trHeight w:val="84"/>
        </w:trPr>
        <w:tc>
          <w:tcPr>
            <w:tcW w:w="0" w:type="auto"/>
            <w:vMerge/>
            <w:tcBorders>
              <w:bottom w:val="single" w:sz="4" w:space="0" w:color="auto"/>
            </w:tcBorders>
            <w:vAlign w:val="center"/>
          </w:tcPr>
          <w:p w14:paraId="68349CA6" w14:textId="77777777" w:rsidR="000B1A04" w:rsidRPr="003B602C" w:rsidRDefault="000B1A04" w:rsidP="003B602C">
            <w:pPr>
              <w:jc w:val="both"/>
              <w:rPr>
                <w:rFonts w:ascii="Times New Roman" w:hAnsi="Times New Roman" w:cs="Times New Roman"/>
                <w:b/>
                <w:color w:val="000000" w:themeColor="text1"/>
                <w:sz w:val="24"/>
                <w:szCs w:val="24"/>
              </w:rPr>
            </w:pPr>
          </w:p>
        </w:tc>
        <w:tc>
          <w:tcPr>
            <w:tcW w:w="0" w:type="auto"/>
            <w:vMerge/>
            <w:tcBorders>
              <w:bottom w:val="single" w:sz="4" w:space="0" w:color="auto"/>
            </w:tcBorders>
            <w:vAlign w:val="center"/>
          </w:tcPr>
          <w:p w14:paraId="456A7B0C" w14:textId="77777777" w:rsidR="000B1A04" w:rsidRPr="003B602C" w:rsidRDefault="000B1A04" w:rsidP="003B602C">
            <w:pPr>
              <w:jc w:val="both"/>
              <w:rPr>
                <w:rFonts w:ascii="Times New Roman" w:hAnsi="Times New Roman" w:cs="Times New Roman"/>
                <w:b/>
                <w:color w:val="000000" w:themeColor="text1"/>
                <w:sz w:val="24"/>
                <w:szCs w:val="24"/>
              </w:rPr>
            </w:pPr>
          </w:p>
        </w:tc>
        <w:tc>
          <w:tcPr>
            <w:tcW w:w="0" w:type="auto"/>
            <w:vMerge/>
            <w:tcBorders>
              <w:bottom w:val="single" w:sz="4" w:space="0" w:color="auto"/>
            </w:tcBorders>
            <w:vAlign w:val="center"/>
          </w:tcPr>
          <w:p w14:paraId="20FF6709" w14:textId="77777777" w:rsidR="000B1A04" w:rsidRPr="003B602C" w:rsidRDefault="000B1A04" w:rsidP="003B602C">
            <w:pPr>
              <w:jc w:val="both"/>
              <w:rPr>
                <w:rFonts w:ascii="Times New Roman" w:hAnsi="Times New Roman" w:cs="Times New Roman"/>
                <w:b/>
                <w:color w:val="000000" w:themeColor="text1"/>
                <w:sz w:val="24"/>
                <w:szCs w:val="24"/>
              </w:rPr>
            </w:pPr>
          </w:p>
        </w:tc>
        <w:tc>
          <w:tcPr>
            <w:tcW w:w="0" w:type="auto"/>
            <w:tcBorders>
              <w:bottom w:val="single" w:sz="4" w:space="0" w:color="auto"/>
            </w:tcBorders>
            <w:vAlign w:val="center"/>
          </w:tcPr>
          <w:p w14:paraId="0120786C" w14:textId="77777777" w:rsidR="000B1A04" w:rsidRPr="003B602C" w:rsidRDefault="000B1A04" w:rsidP="003B602C">
            <w:pPr>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U.S</w:t>
            </w:r>
          </w:p>
        </w:tc>
        <w:tc>
          <w:tcPr>
            <w:tcW w:w="0" w:type="auto"/>
            <w:tcBorders>
              <w:bottom w:val="single" w:sz="4" w:space="0" w:color="auto"/>
            </w:tcBorders>
            <w:vAlign w:val="center"/>
          </w:tcPr>
          <w:p w14:paraId="55B88AE5" w14:textId="77777777" w:rsidR="000B1A04" w:rsidRPr="003B602C" w:rsidRDefault="000B1A04" w:rsidP="003B602C">
            <w:pPr>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M.S</w:t>
            </w:r>
          </w:p>
        </w:tc>
        <w:tc>
          <w:tcPr>
            <w:tcW w:w="0" w:type="auto"/>
            <w:tcBorders>
              <w:bottom w:val="single" w:sz="4" w:space="0" w:color="auto"/>
            </w:tcBorders>
            <w:vAlign w:val="center"/>
          </w:tcPr>
          <w:p w14:paraId="23B54DDC" w14:textId="77777777" w:rsidR="000B1A04" w:rsidRPr="003B602C" w:rsidRDefault="000B1A04" w:rsidP="003B602C">
            <w:pPr>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D.S</w:t>
            </w:r>
          </w:p>
        </w:tc>
      </w:tr>
      <w:tr w:rsidR="000B1A04" w:rsidRPr="003B602C" w14:paraId="4C9F3230" w14:textId="77777777" w:rsidTr="00284987">
        <w:trPr>
          <w:trHeight w:val="84"/>
        </w:trPr>
        <w:tc>
          <w:tcPr>
            <w:tcW w:w="0" w:type="auto"/>
            <w:tcBorders>
              <w:bottom w:val="nil"/>
            </w:tcBorders>
            <w:vAlign w:val="center"/>
          </w:tcPr>
          <w:p w14:paraId="18C3492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w:t>
            </w:r>
          </w:p>
        </w:tc>
        <w:tc>
          <w:tcPr>
            <w:tcW w:w="0" w:type="auto"/>
            <w:tcBorders>
              <w:bottom w:val="nil"/>
            </w:tcBorders>
          </w:tcPr>
          <w:p w14:paraId="16DAB85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w:t>
            </w:r>
            <w:proofErr w:type="spellStart"/>
            <w:r w:rsidRPr="003B602C">
              <w:rPr>
                <w:rFonts w:ascii="Times New Roman" w:hAnsi="Times New Roman" w:cs="Times New Roman"/>
                <w:color w:val="000000" w:themeColor="text1"/>
                <w:sz w:val="24"/>
                <w:szCs w:val="24"/>
              </w:rPr>
              <w:t>Hexadecanoic</w:t>
            </w:r>
            <w:proofErr w:type="spellEnd"/>
            <w:r w:rsidRPr="003B602C">
              <w:rPr>
                <w:rFonts w:ascii="Times New Roman" w:hAnsi="Times New Roman" w:cs="Times New Roman"/>
                <w:color w:val="000000" w:themeColor="text1"/>
                <w:sz w:val="24"/>
                <w:szCs w:val="24"/>
              </w:rPr>
              <w:t xml:space="preserve"> acid </w:t>
            </w:r>
          </w:p>
        </w:tc>
        <w:tc>
          <w:tcPr>
            <w:tcW w:w="0" w:type="auto"/>
            <w:tcBorders>
              <w:bottom w:val="nil"/>
            </w:tcBorders>
          </w:tcPr>
          <w:p w14:paraId="5FDE7A2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16</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32</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2</w:t>
            </w:r>
          </w:p>
        </w:tc>
        <w:tc>
          <w:tcPr>
            <w:tcW w:w="0" w:type="auto"/>
            <w:tcBorders>
              <w:bottom w:val="nil"/>
            </w:tcBorders>
          </w:tcPr>
          <w:p w14:paraId="750226B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2764</w:t>
            </w:r>
          </w:p>
        </w:tc>
        <w:tc>
          <w:tcPr>
            <w:tcW w:w="0" w:type="auto"/>
            <w:tcBorders>
              <w:bottom w:val="nil"/>
            </w:tcBorders>
          </w:tcPr>
          <w:p w14:paraId="6E949C9D"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547</w:t>
            </w:r>
          </w:p>
        </w:tc>
        <w:tc>
          <w:tcPr>
            <w:tcW w:w="0" w:type="auto"/>
            <w:tcBorders>
              <w:bottom w:val="nil"/>
            </w:tcBorders>
          </w:tcPr>
          <w:p w14:paraId="5649145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3E124E02" w14:textId="77777777" w:rsidTr="00284987">
        <w:trPr>
          <w:trHeight w:val="93"/>
        </w:trPr>
        <w:tc>
          <w:tcPr>
            <w:tcW w:w="0" w:type="auto"/>
            <w:tcBorders>
              <w:top w:val="nil"/>
              <w:bottom w:val="nil"/>
            </w:tcBorders>
            <w:vAlign w:val="center"/>
          </w:tcPr>
          <w:p w14:paraId="125545B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w:t>
            </w:r>
          </w:p>
        </w:tc>
        <w:tc>
          <w:tcPr>
            <w:tcW w:w="0" w:type="auto"/>
            <w:tcBorders>
              <w:top w:val="nil"/>
              <w:bottom w:val="nil"/>
            </w:tcBorders>
          </w:tcPr>
          <w:p w14:paraId="6C5F3A2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 xml:space="preserve">Hexadecane, 2,6,10,14-tetramethyl- </w:t>
            </w:r>
          </w:p>
        </w:tc>
        <w:tc>
          <w:tcPr>
            <w:tcW w:w="0" w:type="auto"/>
            <w:tcBorders>
              <w:top w:val="nil"/>
              <w:bottom w:val="nil"/>
            </w:tcBorders>
          </w:tcPr>
          <w:p w14:paraId="1C4662AD"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20</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42</w:t>
            </w:r>
          </w:p>
        </w:tc>
        <w:tc>
          <w:tcPr>
            <w:tcW w:w="0" w:type="auto"/>
            <w:tcBorders>
              <w:top w:val="nil"/>
              <w:bottom w:val="nil"/>
            </w:tcBorders>
          </w:tcPr>
          <w:p w14:paraId="53445A6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004C9C7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161BA84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8166</w:t>
            </w:r>
          </w:p>
        </w:tc>
      </w:tr>
      <w:tr w:rsidR="000B1A04" w:rsidRPr="003B602C" w14:paraId="4A014CDA" w14:textId="77777777" w:rsidTr="00284987">
        <w:trPr>
          <w:trHeight w:val="84"/>
        </w:trPr>
        <w:tc>
          <w:tcPr>
            <w:tcW w:w="0" w:type="auto"/>
            <w:tcBorders>
              <w:top w:val="nil"/>
              <w:bottom w:val="nil"/>
            </w:tcBorders>
            <w:vAlign w:val="center"/>
          </w:tcPr>
          <w:p w14:paraId="5F4771C1"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w:t>
            </w:r>
          </w:p>
        </w:tc>
        <w:tc>
          <w:tcPr>
            <w:tcW w:w="0" w:type="auto"/>
            <w:tcBorders>
              <w:top w:val="nil"/>
              <w:bottom w:val="nil"/>
            </w:tcBorders>
          </w:tcPr>
          <w:p w14:paraId="52E3F30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 xml:space="preserve">Hexadecane, 2,6,11,15-tetramethyl- </w:t>
            </w:r>
          </w:p>
        </w:tc>
        <w:tc>
          <w:tcPr>
            <w:tcW w:w="0" w:type="auto"/>
            <w:tcBorders>
              <w:top w:val="nil"/>
              <w:bottom w:val="nil"/>
            </w:tcBorders>
          </w:tcPr>
          <w:p w14:paraId="0DEEF4F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20</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42</w:t>
            </w:r>
          </w:p>
        </w:tc>
        <w:tc>
          <w:tcPr>
            <w:tcW w:w="0" w:type="auto"/>
            <w:tcBorders>
              <w:top w:val="nil"/>
              <w:bottom w:val="nil"/>
            </w:tcBorders>
          </w:tcPr>
          <w:p w14:paraId="23385BA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4421112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439BC5D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1306</w:t>
            </w:r>
          </w:p>
        </w:tc>
      </w:tr>
      <w:tr w:rsidR="000B1A04" w:rsidRPr="003B602C" w14:paraId="2B1B21A0" w14:textId="77777777" w:rsidTr="00284987">
        <w:trPr>
          <w:trHeight w:val="84"/>
        </w:trPr>
        <w:tc>
          <w:tcPr>
            <w:tcW w:w="0" w:type="auto"/>
            <w:tcBorders>
              <w:top w:val="nil"/>
              <w:bottom w:val="nil"/>
            </w:tcBorders>
            <w:vAlign w:val="center"/>
          </w:tcPr>
          <w:p w14:paraId="2EEE242F"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4</w:t>
            </w:r>
          </w:p>
        </w:tc>
        <w:tc>
          <w:tcPr>
            <w:tcW w:w="0" w:type="auto"/>
            <w:tcBorders>
              <w:top w:val="nil"/>
              <w:bottom w:val="nil"/>
            </w:tcBorders>
          </w:tcPr>
          <w:p w14:paraId="00EEE284" w14:textId="77777777" w:rsidR="000B1A04" w:rsidRPr="003B602C" w:rsidRDefault="000B1A04" w:rsidP="003B602C">
            <w:pPr>
              <w:jc w:val="both"/>
              <w:rPr>
                <w:rFonts w:ascii="Times New Roman" w:hAnsi="Times New Roman" w:cs="Times New Roman"/>
                <w:color w:val="000000" w:themeColor="text1"/>
                <w:sz w:val="24"/>
                <w:szCs w:val="24"/>
              </w:rPr>
            </w:pPr>
            <w:proofErr w:type="spellStart"/>
            <w:r w:rsidRPr="003B602C">
              <w:rPr>
                <w:rFonts w:ascii="Times New Roman" w:hAnsi="Times New Roman" w:cs="Times New Roman"/>
                <w:color w:val="000000" w:themeColor="text1"/>
                <w:sz w:val="24"/>
                <w:szCs w:val="24"/>
              </w:rPr>
              <w:t>Octatriacontyl</w:t>
            </w:r>
            <w:proofErr w:type="spellEnd"/>
            <w:r w:rsidRPr="003B602C">
              <w:rPr>
                <w:rFonts w:ascii="Times New Roman" w:hAnsi="Times New Roman" w:cs="Times New Roman"/>
                <w:color w:val="000000" w:themeColor="text1"/>
                <w:sz w:val="24"/>
                <w:szCs w:val="24"/>
              </w:rPr>
              <w:t xml:space="preserve"> </w:t>
            </w:r>
            <w:proofErr w:type="spellStart"/>
            <w:r w:rsidRPr="003B602C">
              <w:rPr>
                <w:rFonts w:ascii="Times New Roman" w:hAnsi="Times New Roman" w:cs="Times New Roman"/>
                <w:color w:val="000000" w:themeColor="text1"/>
                <w:sz w:val="24"/>
                <w:szCs w:val="24"/>
              </w:rPr>
              <w:t>pentafluoropropionate</w:t>
            </w:r>
            <w:proofErr w:type="spellEnd"/>
            <w:r w:rsidRPr="003B602C">
              <w:rPr>
                <w:rFonts w:ascii="Times New Roman" w:hAnsi="Times New Roman" w:cs="Times New Roman"/>
                <w:color w:val="000000" w:themeColor="text1"/>
                <w:sz w:val="24"/>
                <w:szCs w:val="24"/>
              </w:rPr>
              <w:t xml:space="preserve"> </w:t>
            </w:r>
          </w:p>
        </w:tc>
        <w:tc>
          <w:tcPr>
            <w:tcW w:w="0" w:type="auto"/>
            <w:tcBorders>
              <w:top w:val="nil"/>
              <w:bottom w:val="nil"/>
            </w:tcBorders>
          </w:tcPr>
          <w:p w14:paraId="67748159"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41</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77</w:t>
            </w:r>
            <w:r w:rsidRPr="003B602C">
              <w:rPr>
                <w:rFonts w:ascii="Times New Roman" w:hAnsi="Times New Roman" w:cs="Times New Roman"/>
                <w:color w:val="000000" w:themeColor="text1"/>
                <w:sz w:val="24"/>
                <w:szCs w:val="24"/>
              </w:rPr>
              <w:t>F</w:t>
            </w:r>
            <w:r w:rsidRPr="003B602C">
              <w:rPr>
                <w:rFonts w:ascii="Times New Roman" w:hAnsi="Times New Roman" w:cs="Times New Roman"/>
                <w:color w:val="000000" w:themeColor="text1"/>
                <w:sz w:val="24"/>
                <w:szCs w:val="24"/>
                <w:vertAlign w:val="subscript"/>
              </w:rPr>
              <w:t>5</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2</w:t>
            </w:r>
          </w:p>
        </w:tc>
        <w:tc>
          <w:tcPr>
            <w:tcW w:w="0" w:type="auto"/>
            <w:tcBorders>
              <w:top w:val="nil"/>
              <w:bottom w:val="nil"/>
            </w:tcBorders>
          </w:tcPr>
          <w:p w14:paraId="7B93114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540B4702"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481.5</w:t>
            </w:r>
          </w:p>
        </w:tc>
        <w:tc>
          <w:tcPr>
            <w:tcW w:w="0" w:type="auto"/>
            <w:tcBorders>
              <w:top w:val="nil"/>
              <w:bottom w:val="nil"/>
            </w:tcBorders>
          </w:tcPr>
          <w:p w14:paraId="4FAFECC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w:t>
            </w:r>
          </w:p>
        </w:tc>
      </w:tr>
      <w:tr w:rsidR="000B1A04" w:rsidRPr="003B602C" w14:paraId="75FFE5C1" w14:textId="77777777" w:rsidTr="00284987">
        <w:trPr>
          <w:trHeight w:val="143"/>
        </w:trPr>
        <w:tc>
          <w:tcPr>
            <w:tcW w:w="0" w:type="auto"/>
            <w:tcBorders>
              <w:top w:val="nil"/>
              <w:bottom w:val="nil"/>
            </w:tcBorders>
            <w:vAlign w:val="center"/>
          </w:tcPr>
          <w:p w14:paraId="4AE5CBB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5</w:t>
            </w:r>
          </w:p>
        </w:tc>
        <w:tc>
          <w:tcPr>
            <w:tcW w:w="0" w:type="auto"/>
            <w:tcBorders>
              <w:top w:val="nil"/>
              <w:bottom w:val="nil"/>
            </w:tcBorders>
          </w:tcPr>
          <w:p w14:paraId="6CC52E7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 xml:space="preserve">cis-Vaccenic acid </w:t>
            </w:r>
          </w:p>
        </w:tc>
        <w:tc>
          <w:tcPr>
            <w:tcW w:w="0" w:type="auto"/>
            <w:tcBorders>
              <w:top w:val="nil"/>
              <w:bottom w:val="nil"/>
            </w:tcBorders>
          </w:tcPr>
          <w:p w14:paraId="6394057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18</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34</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2</w:t>
            </w:r>
          </w:p>
        </w:tc>
        <w:tc>
          <w:tcPr>
            <w:tcW w:w="0" w:type="auto"/>
            <w:tcBorders>
              <w:top w:val="nil"/>
              <w:bottom w:val="nil"/>
            </w:tcBorders>
          </w:tcPr>
          <w:p w14:paraId="40A25A4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3042</w:t>
            </w:r>
          </w:p>
        </w:tc>
        <w:tc>
          <w:tcPr>
            <w:tcW w:w="0" w:type="auto"/>
            <w:tcBorders>
              <w:top w:val="nil"/>
              <w:bottom w:val="nil"/>
            </w:tcBorders>
          </w:tcPr>
          <w:p w14:paraId="2F6F456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5AC5EC1C"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297AC767" w14:textId="77777777" w:rsidTr="00284987">
        <w:trPr>
          <w:trHeight w:val="146"/>
        </w:trPr>
        <w:tc>
          <w:tcPr>
            <w:tcW w:w="0" w:type="auto"/>
            <w:tcBorders>
              <w:top w:val="nil"/>
              <w:bottom w:val="nil"/>
            </w:tcBorders>
            <w:vAlign w:val="center"/>
          </w:tcPr>
          <w:p w14:paraId="751E196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6</w:t>
            </w:r>
          </w:p>
        </w:tc>
        <w:tc>
          <w:tcPr>
            <w:tcW w:w="0" w:type="auto"/>
            <w:tcBorders>
              <w:top w:val="nil"/>
              <w:bottom w:val="nil"/>
            </w:tcBorders>
          </w:tcPr>
          <w:p w14:paraId="1EC204E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 xml:space="preserve">Oleic Acid </w:t>
            </w:r>
          </w:p>
        </w:tc>
        <w:tc>
          <w:tcPr>
            <w:tcW w:w="0" w:type="auto"/>
            <w:tcBorders>
              <w:top w:val="nil"/>
              <w:bottom w:val="nil"/>
            </w:tcBorders>
          </w:tcPr>
          <w:p w14:paraId="1442BC1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18</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34</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2</w:t>
            </w:r>
          </w:p>
        </w:tc>
        <w:tc>
          <w:tcPr>
            <w:tcW w:w="0" w:type="auto"/>
            <w:tcBorders>
              <w:top w:val="nil"/>
              <w:bottom w:val="nil"/>
            </w:tcBorders>
          </w:tcPr>
          <w:p w14:paraId="5F37156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79</w:t>
            </w:r>
          </w:p>
        </w:tc>
        <w:tc>
          <w:tcPr>
            <w:tcW w:w="0" w:type="auto"/>
            <w:tcBorders>
              <w:top w:val="nil"/>
              <w:bottom w:val="nil"/>
            </w:tcBorders>
          </w:tcPr>
          <w:p w14:paraId="5F3CCFB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3AFA256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3859269C" w14:textId="77777777" w:rsidTr="00284987">
        <w:trPr>
          <w:trHeight w:val="84"/>
        </w:trPr>
        <w:tc>
          <w:tcPr>
            <w:tcW w:w="0" w:type="auto"/>
            <w:tcBorders>
              <w:top w:val="nil"/>
              <w:bottom w:val="nil"/>
            </w:tcBorders>
            <w:vAlign w:val="center"/>
          </w:tcPr>
          <w:p w14:paraId="6640771C"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7</w:t>
            </w:r>
          </w:p>
        </w:tc>
        <w:tc>
          <w:tcPr>
            <w:tcW w:w="0" w:type="auto"/>
            <w:tcBorders>
              <w:top w:val="nil"/>
              <w:bottom w:val="nil"/>
            </w:tcBorders>
          </w:tcPr>
          <w:p w14:paraId="52264BF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 xml:space="preserve">1-Nonadecene </w:t>
            </w:r>
          </w:p>
        </w:tc>
        <w:tc>
          <w:tcPr>
            <w:tcW w:w="0" w:type="auto"/>
            <w:tcBorders>
              <w:top w:val="nil"/>
              <w:bottom w:val="nil"/>
            </w:tcBorders>
          </w:tcPr>
          <w:p w14:paraId="223CC73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19</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38</w:t>
            </w:r>
          </w:p>
        </w:tc>
        <w:tc>
          <w:tcPr>
            <w:tcW w:w="0" w:type="auto"/>
            <w:tcBorders>
              <w:top w:val="nil"/>
              <w:bottom w:val="nil"/>
            </w:tcBorders>
          </w:tcPr>
          <w:p w14:paraId="10B3D20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178.5</w:t>
            </w:r>
          </w:p>
        </w:tc>
        <w:tc>
          <w:tcPr>
            <w:tcW w:w="0" w:type="auto"/>
            <w:tcBorders>
              <w:top w:val="nil"/>
              <w:bottom w:val="nil"/>
            </w:tcBorders>
          </w:tcPr>
          <w:p w14:paraId="5D8CA40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1705</w:t>
            </w:r>
          </w:p>
        </w:tc>
        <w:tc>
          <w:tcPr>
            <w:tcW w:w="0" w:type="auto"/>
            <w:tcBorders>
              <w:top w:val="nil"/>
              <w:bottom w:val="nil"/>
            </w:tcBorders>
          </w:tcPr>
          <w:p w14:paraId="777E037F"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055C1E16" w14:textId="77777777" w:rsidTr="00284987">
        <w:trPr>
          <w:trHeight w:val="193"/>
        </w:trPr>
        <w:tc>
          <w:tcPr>
            <w:tcW w:w="0" w:type="auto"/>
            <w:tcBorders>
              <w:top w:val="nil"/>
              <w:bottom w:val="nil"/>
            </w:tcBorders>
            <w:vAlign w:val="center"/>
          </w:tcPr>
          <w:p w14:paraId="4F2AF1B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8</w:t>
            </w:r>
          </w:p>
        </w:tc>
        <w:tc>
          <w:tcPr>
            <w:tcW w:w="0" w:type="auto"/>
            <w:tcBorders>
              <w:top w:val="nil"/>
              <w:bottom w:val="nil"/>
            </w:tcBorders>
          </w:tcPr>
          <w:p w14:paraId="3D88829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 xml:space="preserve">Sebacic acid, di(2-propylpentyl) ester </w:t>
            </w:r>
          </w:p>
        </w:tc>
        <w:tc>
          <w:tcPr>
            <w:tcW w:w="0" w:type="auto"/>
            <w:tcBorders>
              <w:top w:val="nil"/>
              <w:bottom w:val="nil"/>
            </w:tcBorders>
          </w:tcPr>
          <w:p w14:paraId="390633F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26</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50</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4</w:t>
            </w:r>
          </w:p>
        </w:tc>
        <w:tc>
          <w:tcPr>
            <w:tcW w:w="0" w:type="auto"/>
            <w:tcBorders>
              <w:top w:val="nil"/>
              <w:bottom w:val="nil"/>
            </w:tcBorders>
          </w:tcPr>
          <w:p w14:paraId="3E04808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4DC33679"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860</w:t>
            </w:r>
          </w:p>
        </w:tc>
        <w:tc>
          <w:tcPr>
            <w:tcW w:w="0" w:type="auto"/>
            <w:tcBorders>
              <w:top w:val="nil"/>
              <w:bottom w:val="nil"/>
            </w:tcBorders>
          </w:tcPr>
          <w:p w14:paraId="550D96B9"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3100706B" w14:textId="77777777" w:rsidTr="00284987">
        <w:trPr>
          <w:trHeight w:val="84"/>
        </w:trPr>
        <w:tc>
          <w:tcPr>
            <w:tcW w:w="0" w:type="auto"/>
            <w:tcBorders>
              <w:top w:val="nil"/>
              <w:bottom w:val="nil"/>
            </w:tcBorders>
            <w:vAlign w:val="center"/>
          </w:tcPr>
          <w:p w14:paraId="39FAF48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9</w:t>
            </w:r>
          </w:p>
        </w:tc>
        <w:tc>
          <w:tcPr>
            <w:tcW w:w="0" w:type="auto"/>
            <w:tcBorders>
              <w:top w:val="nil"/>
              <w:bottom w:val="nil"/>
            </w:tcBorders>
          </w:tcPr>
          <w:p w14:paraId="6B83C445" w14:textId="77777777" w:rsidR="000B1A04" w:rsidRPr="003B602C" w:rsidRDefault="000B1A04" w:rsidP="003B602C">
            <w:pPr>
              <w:jc w:val="both"/>
              <w:rPr>
                <w:rFonts w:ascii="Times New Roman" w:hAnsi="Times New Roman" w:cs="Times New Roman"/>
                <w:color w:val="000000" w:themeColor="text1"/>
                <w:sz w:val="24"/>
                <w:szCs w:val="24"/>
              </w:rPr>
            </w:pPr>
            <w:proofErr w:type="spellStart"/>
            <w:r w:rsidRPr="003B602C">
              <w:rPr>
                <w:rFonts w:ascii="Times New Roman" w:hAnsi="Times New Roman" w:cs="Times New Roman"/>
                <w:color w:val="000000" w:themeColor="text1"/>
                <w:sz w:val="24"/>
                <w:szCs w:val="24"/>
              </w:rPr>
              <w:t>Heptacosane</w:t>
            </w:r>
            <w:proofErr w:type="spellEnd"/>
            <w:r w:rsidRPr="003B602C">
              <w:rPr>
                <w:rFonts w:ascii="Times New Roman" w:hAnsi="Times New Roman" w:cs="Times New Roman"/>
                <w:color w:val="000000" w:themeColor="text1"/>
                <w:sz w:val="24"/>
                <w:szCs w:val="24"/>
              </w:rPr>
              <w:t xml:space="preserve"> </w:t>
            </w:r>
          </w:p>
        </w:tc>
        <w:tc>
          <w:tcPr>
            <w:tcW w:w="0" w:type="auto"/>
            <w:tcBorders>
              <w:top w:val="nil"/>
              <w:bottom w:val="nil"/>
            </w:tcBorders>
          </w:tcPr>
          <w:p w14:paraId="390D741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27</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56</w:t>
            </w:r>
          </w:p>
        </w:tc>
        <w:tc>
          <w:tcPr>
            <w:tcW w:w="0" w:type="auto"/>
            <w:tcBorders>
              <w:top w:val="nil"/>
              <w:bottom w:val="nil"/>
            </w:tcBorders>
          </w:tcPr>
          <w:p w14:paraId="542C6FD9"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47CBC69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312</w:t>
            </w:r>
          </w:p>
        </w:tc>
        <w:tc>
          <w:tcPr>
            <w:tcW w:w="0" w:type="auto"/>
            <w:tcBorders>
              <w:top w:val="nil"/>
              <w:bottom w:val="nil"/>
            </w:tcBorders>
          </w:tcPr>
          <w:p w14:paraId="6F8DE112"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7F43BD09" w14:textId="77777777" w:rsidTr="00284987">
        <w:trPr>
          <w:trHeight w:val="84"/>
        </w:trPr>
        <w:tc>
          <w:tcPr>
            <w:tcW w:w="0" w:type="auto"/>
            <w:tcBorders>
              <w:top w:val="nil"/>
              <w:bottom w:val="nil"/>
            </w:tcBorders>
            <w:vAlign w:val="center"/>
          </w:tcPr>
          <w:p w14:paraId="78E57C8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10</w:t>
            </w:r>
          </w:p>
        </w:tc>
        <w:tc>
          <w:tcPr>
            <w:tcW w:w="0" w:type="auto"/>
            <w:tcBorders>
              <w:top w:val="nil"/>
              <w:bottom w:val="nil"/>
            </w:tcBorders>
          </w:tcPr>
          <w:p w14:paraId="16E7481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 xml:space="preserve">Tridecane </w:t>
            </w:r>
          </w:p>
        </w:tc>
        <w:tc>
          <w:tcPr>
            <w:tcW w:w="0" w:type="auto"/>
            <w:tcBorders>
              <w:top w:val="nil"/>
              <w:bottom w:val="nil"/>
            </w:tcBorders>
          </w:tcPr>
          <w:p w14:paraId="41C4AC49"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13</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28</w:t>
            </w:r>
          </w:p>
        </w:tc>
        <w:tc>
          <w:tcPr>
            <w:tcW w:w="0" w:type="auto"/>
            <w:tcBorders>
              <w:top w:val="nil"/>
              <w:bottom w:val="nil"/>
            </w:tcBorders>
          </w:tcPr>
          <w:p w14:paraId="31124CE1"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261C1DD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1FB1B399"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380</w:t>
            </w:r>
          </w:p>
        </w:tc>
      </w:tr>
      <w:tr w:rsidR="000B1A04" w:rsidRPr="003B602C" w14:paraId="04EA3A17" w14:textId="77777777" w:rsidTr="00284987">
        <w:trPr>
          <w:trHeight w:val="84"/>
        </w:trPr>
        <w:tc>
          <w:tcPr>
            <w:tcW w:w="0" w:type="auto"/>
            <w:tcBorders>
              <w:top w:val="nil"/>
              <w:bottom w:val="nil"/>
            </w:tcBorders>
            <w:vAlign w:val="center"/>
          </w:tcPr>
          <w:p w14:paraId="64B7F4E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11</w:t>
            </w:r>
          </w:p>
        </w:tc>
        <w:tc>
          <w:tcPr>
            <w:tcW w:w="0" w:type="auto"/>
            <w:tcBorders>
              <w:top w:val="nil"/>
              <w:bottom w:val="nil"/>
            </w:tcBorders>
          </w:tcPr>
          <w:p w14:paraId="003B6531" w14:textId="77777777" w:rsidR="000B1A04" w:rsidRPr="003B602C" w:rsidRDefault="000B1A04" w:rsidP="003B602C">
            <w:pPr>
              <w:jc w:val="both"/>
              <w:rPr>
                <w:rFonts w:ascii="Times New Roman" w:hAnsi="Times New Roman" w:cs="Times New Roman"/>
                <w:color w:val="000000" w:themeColor="text1"/>
                <w:sz w:val="24"/>
                <w:szCs w:val="24"/>
              </w:rPr>
            </w:pPr>
          </w:p>
          <w:p w14:paraId="01A5B46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L-Serine, N-(</w:t>
            </w:r>
            <w:proofErr w:type="spellStart"/>
            <w:r w:rsidRPr="003B602C">
              <w:rPr>
                <w:rFonts w:ascii="Times New Roman" w:hAnsi="Times New Roman" w:cs="Times New Roman"/>
                <w:color w:val="000000" w:themeColor="text1"/>
                <w:sz w:val="24"/>
                <w:szCs w:val="24"/>
              </w:rPr>
              <w:t>trifluoroacetyl</w:t>
            </w:r>
            <w:proofErr w:type="spellEnd"/>
            <w:r w:rsidRPr="003B602C">
              <w:rPr>
                <w:rFonts w:ascii="Times New Roman" w:hAnsi="Times New Roman" w:cs="Times New Roman"/>
                <w:color w:val="000000" w:themeColor="text1"/>
                <w:sz w:val="24"/>
                <w:szCs w:val="24"/>
              </w:rPr>
              <w:t xml:space="preserve">)-, 1- </w:t>
            </w:r>
            <w:proofErr w:type="spellStart"/>
            <w:r w:rsidRPr="003B602C">
              <w:rPr>
                <w:rFonts w:ascii="Times New Roman" w:hAnsi="Times New Roman" w:cs="Times New Roman"/>
                <w:color w:val="000000" w:themeColor="text1"/>
                <w:sz w:val="24"/>
                <w:szCs w:val="24"/>
              </w:rPr>
              <w:t>methylpropyl</w:t>
            </w:r>
            <w:proofErr w:type="spellEnd"/>
            <w:r w:rsidRPr="003B602C">
              <w:rPr>
                <w:rFonts w:ascii="Times New Roman" w:hAnsi="Times New Roman" w:cs="Times New Roman"/>
                <w:color w:val="000000" w:themeColor="text1"/>
                <w:sz w:val="24"/>
                <w:szCs w:val="24"/>
              </w:rPr>
              <w:t xml:space="preserve"> ester, trifluoroacetate (ester) </w:t>
            </w:r>
          </w:p>
        </w:tc>
        <w:tc>
          <w:tcPr>
            <w:tcW w:w="0" w:type="auto"/>
            <w:tcBorders>
              <w:top w:val="nil"/>
              <w:bottom w:val="nil"/>
            </w:tcBorders>
          </w:tcPr>
          <w:p w14:paraId="4D06EF0C" w14:textId="77777777" w:rsidR="00DF1740" w:rsidRPr="003B602C" w:rsidRDefault="00DF1740" w:rsidP="003B602C">
            <w:pPr>
              <w:jc w:val="both"/>
              <w:rPr>
                <w:rFonts w:ascii="Times New Roman" w:hAnsi="Times New Roman" w:cs="Times New Roman"/>
                <w:color w:val="000000" w:themeColor="text1"/>
                <w:sz w:val="24"/>
                <w:szCs w:val="24"/>
              </w:rPr>
            </w:pPr>
          </w:p>
          <w:p w14:paraId="1E0D6B7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11</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13</w:t>
            </w:r>
            <w:r w:rsidRPr="003B602C">
              <w:rPr>
                <w:rFonts w:ascii="Times New Roman" w:hAnsi="Times New Roman" w:cs="Times New Roman"/>
                <w:color w:val="000000" w:themeColor="text1"/>
                <w:sz w:val="24"/>
                <w:szCs w:val="24"/>
              </w:rPr>
              <w:t>F</w:t>
            </w:r>
            <w:r w:rsidRPr="003B602C">
              <w:rPr>
                <w:rFonts w:ascii="Times New Roman" w:hAnsi="Times New Roman" w:cs="Times New Roman"/>
                <w:color w:val="000000" w:themeColor="text1"/>
                <w:sz w:val="24"/>
                <w:szCs w:val="24"/>
                <w:vertAlign w:val="subscript"/>
              </w:rPr>
              <w:t>6</w:t>
            </w:r>
            <w:r w:rsidRPr="003B602C">
              <w:rPr>
                <w:rFonts w:ascii="Times New Roman" w:hAnsi="Times New Roman" w:cs="Times New Roman"/>
                <w:color w:val="000000" w:themeColor="text1"/>
                <w:sz w:val="24"/>
                <w:szCs w:val="24"/>
              </w:rPr>
              <w:t>NO</w:t>
            </w:r>
            <w:r w:rsidRPr="003B602C">
              <w:rPr>
                <w:rFonts w:ascii="Times New Roman" w:hAnsi="Times New Roman" w:cs="Times New Roman"/>
                <w:color w:val="000000" w:themeColor="text1"/>
                <w:sz w:val="24"/>
                <w:szCs w:val="24"/>
                <w:vertAlign w:val="subscript"/>
              </w:rPr>
              <w:t>5</w:t>
            </w:r>
          </w:p>
        </w:tc>
        <w:tc>
          <w:tcPr>
            <w:tcW w:w="0" w:type="auto"/>
            <w:tcBorders>
              <w:top w:val="nil"/>
              <w:bottom w:val="nil"/>
            </w:tcBorders>
          </w:tcPr>
          <w:p w14:paraId="03E0E464" w14:textId="77777777" w:rsidR="00DF1740" w:rsidRPr="003B602C" w:rsidRDefault="00DF1740" w:rsidP="003B602C">
            <w:pPr>
              <w:jc w:val="both"/>
              <w:rPr>
                <w:rFonts w:ascii="Times New Roman" w:hAnsi="Times New Roman" w:cs="Times New Roman"/>
                <w:color w:val="000000" w:themeColor="text1"/>
                <w:sz w:val="24"/>
                <w:szCs w:val="24"/>
              </w:rPr>
            </w:pPr>
          </w:p>
          <w:p w14:paraId="65A6853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4051E50D" w14:textId="77777777" w:rsidR="00DF1740" w:rsidRPr="003B602C" w:rsidRDefault="00DF1740" w:rsidP="003B602C">
            <w:pPr>
              <w:jc w:val="both"/>
              <w:rPr>
                <w:rFonts w:ascii="Times New Roman" w:hAnsi="Times New Roman" w:cs="Times New Roman"/>
                <w:color w:val="000000" w:themeColor="text1"/>
                <w:sz w:val="24"/>
                <w:szCs w:val="24"/>
              </w:rPr>
            </w:pPr>
          </w:p>
          <w:p w14:paraId="20CCFB8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72DAB279" w14:textId="77777777" w:rsidR="00DF1740" w:rsidRPr="003B602C" w:rsidRDefault="00DF1740" w:rsidP="003B602C">
            <w:pPr>
              <w:jc w:val="both"/>
              <w:rPr>
                <w:rFonts w:ascii="Times New Roman" w:hAnsi="Times New Roman" w:cs="Times New Roman"/>
                <w:color w:val="000000" w:themeColor="text1"/>
                <w:sz w:val="24"/>
                <w:szCs w:val="24"/>
              </w:rPr>
            </w:pPr>
          </w:p>
          <w:p w14:paraId="4AFDC7E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w:t>
            </w:r>
          </w:p>
        </w:tc>
      </w:tr>
      <w:tr w:rsidR="000B1A04" w:rsidRPr="003B602C" w14:paraId="44E25B78" w14:textId="77777777" w:rsidTr="00284987">
        <w:trPr>
          <w:trHeight w:val="88"/>
        </w:trPr>
        <w:tc>
          <w:tcPr>
            <w:tcW w:w="0" w:type="auto"/>
            <w:tcBorders>
              <w:top w:val="nil"/>
              <w:bottom w:val="nil"/>
            </w:tcBorders>
            <w:vAlign w:val="center"/>
          </w:tcPr>
          <w:p w14:paraId="28C34A0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12</w:t>
            </w:r>
          </w:p>
        </w:tc>
        <w:tc>
          <w:tcPr>
            <w:tcW w:w="0" w:type="auto"/>
            <w:tcBorders>
              <w:top w:val="nil"/>
              <w:bottom w:val="nil"/>
            </w:tcBorders>
          </w:tcPr>
          <w:p w14:paraId="66FC389F"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 xml:space="preserve">Decanoic acid, 10-(2-hexylcyclopropyl) </w:t>
            </w:r>
          </w:p>
        </w:tc>
        <w:tc>
          <w:tcPr>
            <w:tcW w:w="0" w:type="auto"/>
            <w:tcBorders>
              <w:top w:val="nil"/>
              <w:bottom w:val="nil"/>
            </w:tcBorders>
          </w:tcPr>
          <w:p w14:paraId="7515278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19</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36</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2</w:t>
            </w:r>
          </w:p>
        </w:tc>
        <w:tc>
          <w:tcPr>
            <w:tcW w:w="0" w:type="auto"/>
            <w:tcBorders>
              <w:top w:val="nil"/>
              <w:bottom w:val="nil"/>
            </w:tcBorders>
          </w:tcPr>
          <w:p w14:paraId="479ADC0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1AF8055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37F1735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w:t>
            </w:r>
          </w:p>
        </w:tc>
      </w:tr>
      <w:tr w:rsidR="000B1A04" w:rsidRPr="003B602C" w14:paraId="639761CE" w14:textId="77777777" w:rsidTr="00284987">
        <w:trPr>
          <w:trHeight w:val="130"/>
        </w:trPr>
        <w:tc>
          <w:tcPr>
            <w:tcW w:w="0" w:type="auto"/>
            <w:tcBorders>
              <w:top w:val="nil"/>
              <w:bottom w:val="nil"/>
            </w:tcBorders>
            <w:vAlign w:val="center"/>
          </w:tcPr>
          <w:p w14:paraId="3ADBF16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13</w:t>
            </w:r>
          </w:p>
        </w:tc>
        <w:tc>
          <w:tcPr>
            <w:tcW w:w="0" w:type="auto"/>
            <w:tcBorders>
              <w:top w:val="nil"/>
              <w:bottom w:val="nil"/>
            </w:tcBorders>
          </w:tcPr>
          <w:p w14:paraId="22C891A0" w14:textId="77777777" w:rsidR="000B1A04" w:rsidRPr="003B602C" w:rsidRDefault="000B1A04" w:rsidP="003B602C">
            <w:pPr>
              <w:jc w:val="both"/>
              <w:rPr>
                <w:rFonts w:ascii="Times New Roman" w:hAnsi="Times New Roman" w:cs="Times New Roman"/>
                <w:color w:val="000000" w:themeColor="text1"/>
                <w:sz w:val="24"/>
                <w:szCs w:val="24"/>
              </w:rPr>
            </w:pPr>
            <w:proofErr w:type="spellStart"/>
            <w:r w:rsidRPr="003B602C">
              <w:rPr>
                <w:rFonts w:ascii="Times New Roman" w:hAnsi="Times New Roman" w:cs="Times New Roman"/>
                <w:color w:val="000000" w:themeColor="text1"/>
                <w:sz w:val="24"/>
                <w:szCs w:val="24"/>
              </w:rPr>
              <w:t>Bicyclo</w:t>
            </w:r>
            <w:proofErr w:type="spellEnd"/>
            <w:r w:rsidRPr="003B602C">
              <w:rPr>
                <w:rFonts w:ascii="Times New Roman" w:hAnsi="Times New Roman" w:cs="Times New Roman"/>
                <w:color w:val="000000" w:themeColor="text1"/>
                <w:sz w:val="24"/>
                <w:szCs w:val="24"/>
              </w:rPr>
              <w:t xml:space="preserve">[4.4.1]undeca-1,3,5,7,9-pen </w:t>
            </w:r>
            <w:proofErr w:type="spellStart"/>
            <w:r w:rsidRPr="003B602C">
              <w:rPr>
                <w:rFonts w:ascii="Times New Roman" w:hAnsi="Times New Roman" w:cs="Times New Roman"/>
                <w:color w:val="000000" w:themeColor="text1"/>
                <w:sz w:val="24"/>
                <w:szCs w:val="24"/>
              </w:rPr>
              <w:t>taene</w:t>
            </w:r>
            <w:proofErr w:type="spellEnd"/>
            <w:r w:rsidRPr="003B602C">
              <w:rPr>
                <w:rFonts w:ascii="Times New Roman" w:hAnsi="Times New Roman" w:cs="Times New Roman"/>
                <w:color w:val="000000" w:themeColor="text1"/>
                <w:sz w:val="24"/>
                <w:szCs w:val="24"/>
              </w:rPr>
              <w:t xml:space="preserve"> </w:t>
            </w:r>
          </w:p>
        </w:tc>
        <w:tc>
          <w:tcPr>
            <w:tcW w:w="0" w:type="auto"/>
            <w:tcBorders>
              <w:top w:val="nil"/>
              <w:bottom w:val="nil"/>
            </w:tcBorders>
          </w:tcPr>
          <w:p w14:paraId="03876A1D"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11</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10</w:t>
            </w:r>
          </w:p>
        </w:tc>
        <w:tc>
          <w:tcPr>
            <w:tcW w:w="0" w:type="auto"/>
            <w:tcBorders>
              <w:top w:val="nil"/>
              <w:bottom w:val="nil"/>
            </w:tcBorders>
          </w:tcPr>
          <w:p w14:paraId="7CFE9CD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4ED4012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363D2A9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w:t>
            </w:r>
          </w:p>
        </w:tc>
      </w:tr>
      <w:tr w:rsidR="000B1A04" w:rsidRPr="003B602C" w14:paraId="4BFB3098" w14:textId="77777777" w:rsidTr="00284987">
        <w:trPr>
          <w:trHeight w:val="93"/>
        </w:trPr>
        <w:tc>
          <w:tcPr>
            <w:tcW w:w="0" w:type="auto"/>
            <w:tcBorders>
              <w:top w:val="nil"/>
              <w:bottom w:val="nil"/>
            </w:tcBorders>
            <w:vAlign w:val="center"/>
          </w:tcPr>
          <w:p w14:paraId="4190073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14</w:t>
            </w:r>
          </w:p>
        </w:tc>
        <w:tc>
          <w:tcPr>
            <w:tcW w:w="0" w:type="auto"/>
            <w:tcBorders>
              <w:top w:val="nil"/>
              <w:bottom w:val="nil"/>
            </w:tcBorders>
          </w:tcPr>
          <w:p w14:paraId="4D716142" w14:textId="77777777" w:rsidR="000B1A04" w:rsidRPr="003B602C" w:rsidRDefault="000B1A04" w:rsidP="003B602C">
            <w:pPr>
              <w:jc w:val="both"/>
              <w:rPr>
                <w:rFonts w:ascii="Times New Roman" w:hAnsi="Times New Roman" w:cs="Times New Roman"/>
                <w:color w:val="000000" w:themeColor="text1"/>
                <w:sz w:val="24"/>
                <w:szCs w:val="24"/>
              </w:rPr>
            </w:pPr>
          </w:p>
          <w:p w14:paraId="11ACF52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Spiro[furan-2(3H),1'(3'H)-</w:t>
            </w:r>
            <w:proofErr w:type="spellStart"/>
            <w:r w:rsidRPr="003B602C">
              <w:rPr>
                <w:rFonts w:ascii="Times New Roman" w:hAnsi="Times New Roman" w:cs="Times New Roman"/>
                <w:color w:val="000000" w:themeColor="text1"/>
                <w:sz w:val="24"/>
                <w:szCs w:val="24"/>
              </w:rPr>
              <w:t>isobenzofuran</w:t>
            </w:r>
            <w:proofErr w:type="spellEnd"/>
            <w:r w:rsidRPr="003B602C">
              <w:rPr>
                <w:rFonts w:ascii="Times New Roman" w:hAnsi="Times New Roman" w:cs="Times New Roman"/>
                <w:color w:val="000000" w:themeColor="text1"/>
                <w:sz w:val="24"/>
                <w:szCs w:val="24"/>
              </w:rPr>
              <w:t>]-3,3'-dione, 4- phenyl</w:t>
            </w:r>
          </w:p>
        </w:tc>
        <w:tc>
          <w:tcPr>
            <w:tcW w:w="0" w:type="auto"/>
            <w:tcBorders>
              <w:top w:val="nil"/>
              <w:bottom w:val="nil"/>
            </w:tcBorders>
          </w:tcPr>
          <w:p w14:paraId="33447F6D" w14:textId="77777777" w:rsidR="000B1A04" w:rsidRPr="003B602C" w:rsidRDefault="000B1A04" w:rsidP="003B602C">
            <w:pPr>
              <w:jc w:val="both"/>
              <w:rPr>
                <w:rFonts w:ascii="Times New Roman" w:hAnsi="Times New Roman" w:cs="Times New Roman"/>
                <w:color w:val="000000" w:themeColor="text1"/>
                <w:sz w:val="24"/>
                <w:szCs w:val="24"/>
              </w:rPr>
            </w:pPr>
          </w:p>
          <w:p w14:paraId="65D9584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17</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10</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4</w:t>
            </w:r>
          </w:p>
        </w:tc>
        <w:tc>
          <w:tcPr>
            <w:tcW w:w="0" w:type="auto"/>
            <w:tcBorders>
              <w:top w:val="nil"/>
              <w:bottom w:val="nil"/>
            </w:tcBorders>
          </w:tcPr>
          <w:p w14:paraId="5E1C9A45" w14:textId="77777777" w:rsidR="000B1A04" w:rsidRPr="003B602C" w:rsidRDefault="000B1A04" w:rsidP="003B602C">
            <w:pPr>
              <w:jc w:val="both"/>
              <w:rPr>
                <w:rFonts w:ascii="Times New Roman" w:hAnsi="Times New Roman" w:cs="Times New Roman"/>
                <w:color w:val="000000" w:themeColor="text1"/>
                <w:sz w:val="24"/>
                <w:szCs w:val="24"/>
              </w:rPr>
            </w:pPr>
          </w:p>
          <w:p w14:paraId="0A573A49"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4F63C79A" w14:textId="77777777" w:rsidR="000B1A04" w:rsidRPr="003B602C" w:rsidRDefault="000B1A04" w:rsidP="003B602C">
            <w:pPr>
              <w:jc w:val="both"/>
              <w:rPr>
                <w:rFonts w:ascii="Times New Roman" w:hAnsi="Times New Roman" w:cs="Times New Roman"/>
                <w:color w:val="000000" w:themeColor="text1"/>
                <w:sz w:val="24"/>
                <w:szCs w:val="24"/>
              </w:rPr>
            </w:pPr>
          </w:p>
          <w:p w14:paraId="41ED4AE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475FE965" w14:textId="77777777" w:rsidR="000B1A04" w:rsidRPr="003B602C" w:rsidRDefault="000B1A04" w:rsidP="003B602C">
            <w:pPr>
              <w:jc w:val="both"/>
              <w:rPr>
                <w:rFonts w:ascii="Times New Roman" w:hAnsi="Times New Roman" w:cs="Times New Roman"/>
                <w:color w:val="000000" w:themeColor="text1"/>
                <w:sz w:val="24"/>
                <w:szCs w:val="24"/>
              </w:rPr>
            </w:pPr>
          </w:p>
          <w:p w14:paraId="4589A13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w:t>
            </w:r>
          </w:p>
        </w:tc>
      </w:tr>
      <w:tr w:rsidR="000B1A04" w:rsidRPr="003B602C" w14:paraId="08B88F45" w14:textId="77777777" w:rsidTr="00284987">
        <w:trPr>
          <w:trHeight w:val="138"/>
        </w:trPr>
        <w:tc>
          <w:tcPr>
            <w:tcW w:w="0" w:type="auto"/>
            <w:tcBorders>
              <w:top w:val="nil"/>
              <w:bottom w:val="nil"/>
            </w:tcBorders>
            <w:vAlign w:val="center"/>
          </w:tcPr>
          <w:p w14:paraId="7E84211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15</w:t>
            </w:r>
          </w:p>
        </w:tc>
        <w:tc>
          <w:tcPr>
            <w:tcW w:w="0" w:type="auto"/>
            <w:tcBorders>
              <w:top w:val="nil"/>
              <w:bottom w:val="nil"/>
            </w:tcBorders>
          </w:tcPr>
          <w:p w14:paraId="2DF66272" w14:textId="77777777" w:rsidR="000B1A04" w:rsidRPr="003B602C" w:rsidRDefault="000B1A04" w:rsidP="003B602C">
            <w:pPr>
              <w:jc w:val="both"/>
              <w:rPr>
                <w:rFonts w:ascii="Times New Roman" w:hAnsi="Times New Roman" w:cs="Times New Roman"/>
                <w:color w:val="000000" w:themeColor="text1"/>
                <w:sz w:val="24"/>
                <w:szCs w:val="24"/>
              </w:rPr>
            </w:pPr>
            <w:proofErr w:type="spellStart"/>
            <w:r w:rsidRPr="003B602C">
              <w:rPr>
                <w:rFonts w:ascii="Times New Roman" w:hAnsi="Times New Roman" w:cs="Times New Roman"/>
                <w:color w:val="000000" w:themeColor="text1"/>
                <w:sz w:val="24"/>
                <w:szCs w:val="24"/>
              </w:rPr>
              <w:t>i</w:t>
            </w:r>
            <w:proofErr w:type="spellEnd"/>
            <w:r w:rsidRPr="003B602C">
              <w:rPr>
                <w:rFonts w:ascii="Times New Roman" w:hAnsi="Times New Roman" w:cs="Times New Roman"/>
                <w:color w:val="000000" w:themeColor="text1"/>
                <w:sz w:val="24"/>
                <w:szCs w:val="24"/>
              </w:rPr>
              <w:t xml:space="preserve">-Propyl 11,12-methylene-octadecan </w:t>
            </w:r>
            <w:proofErr w:type="spellStart"/>
            <w:r w:rsidRPr="003B602C">
              <w:rPr>
                <w:rFonts w:ascii="Times New Roman" w:hAnsi="Times New Roman" w:cs="Times New Roman"/>
                <w:color w:val="000000" w:themeColor="text1"/>
                <w:sz w:val="24"/>
                <w:szCs w:val="24"/>
              </w:rPr>
              <w:t>oate</w:t>
            </w:r>
            <w:proofErr w:type="spellEnd"/>
            <w:r w:rsidRPr="003B602C">
              <w:rPr>
                <w:rFonts w:ascii="Times New Roman" w:hAnsi="Times New Roman" w:cs="Times New Roman"/>
                <w:color w:val="000000" w:themeColor="text1"/>
                <w:sz w:val="24"/>
                <w:szCs w:val="24"/>
              </w:rPr>
              <w:t xml:space="preserve"> </w:t>
            </w:r>
          </w:p>
        </w:tc>
        <w:tc>
          <w:tcPr>
            <w:tcW w:w="0" w:type="auto"/>
            <w:tcBorders>
              <w:top w:val="nil"/>
              <w:bottom w:val="nil"/>
            </w:tcBorders>
          </w:tcPr>
          <w:p w14:paraId="602B894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22</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42</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2</w:t>
            </w:r>
          </w:p>
        </w:tc>
        <w:tc>
          <w:tcPr>
            <w:tcW w:w="0" w:type="auto"/>
            <w:tcBorders>
              <w:top w:val="nil"/>
              <w:bottom w:val="nil"/>
            </w:tcBorders>
          </w:tcPr>
          <w:p w14:paraId="013D544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28D74DE9"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66D4B1D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w:t>
            </w:r>
          </w:p>
        </w:tc>
      </w:tr>
      <w:tr w:rsidR="000B1A04" w:rsidRPr="003B602C" w14:paraId="3D09BC43" w14:textId="77777777" w:rsidTr="00284987">
        <w:trPr>
          <w:trHeight w:val="119"/>
        </w:trPr>
        <w:tc>
          <w:tcPr>
            <w:tcW w:w="0" w:type="auto"/>
            <w:tcBorders>
              <w:top w:val="nil"/>
              <w:bottom w:val="nil"/>
            </w:tcBorders>
            <w:vAlign w:val="center"/>
          </w:tcPr>
          <w:p w14:paraId="2B5CFE5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16</w:t>
            </w:r>
          </w:p>
        </w:tc>
        <w:tc>
          <w:tcPr>
            <w:tcW w:w="0" w:type="auto"/>
            <w:tcBorders>
              <w:top w:val="nil"/>
              <w:bottom w:val="nil"/>
            </w:tcBorders>
          </w:tcPr>
          <w:p w14:paraId="29972DBF"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 xml:space="preserve">Dodecane, 2,6,10-trimethyl- </w:t>
            </w:r>
          </w:p>
        </w:tc>
        <w:tc>
          <w:tcPr>
            <w:tcW w:w="0" w:type="auto"/>
            <w:tcBorders>
              <w:top w:val="nil"/>
              <w:bottom w:val="nil"/>
            </w:tcBorders>
          </w:tcPr>
          <w:p w14:paraId="27C2CACF"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15</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32</w:t>
            </w:r>
          </w:p>
        </w:tc>
        <w:tc>
          <w:tcPr>
            <w:tcW w:w="0" w:type="auto"/>
            <w:tcBorders>
              <w:top w:val="nil"/>
              <w:bottom w:val="nil"/>
            </w:tcBorders>
          </w:tcPr>
          <w:p w14:paraId="76EB398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390B7B3D"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0883A2D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66</w:t>
            </w:r>
          </w:p>
        </w:tc>
      </w:tr>
      <w:tr w:rsidR="000B1A04" w:rsidRPr="003B602C" w14:paraId="026B64A5" w14:textId="77777777" w:rsidTr="00284987">
        <w:trPr>
          <w:trHeight w:val="148"/>
        </w:trPr>
        <w:tc>
          <w:tcPr>
            <w:tcW w:w="0" w:type="auto"/>
            <w:tcBorders>
              <w:top w:val="nil"/>
              <w:bottom w:val="nil"/>
            </w:tcBorders>
            <w:vAlign w:val="center"/>
          </w:tcPr>
          <w:p w14:paraId="398820BF"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17</w:t>
            </w:r>
          </w:p>
        </w:tc>
        <w:tc>
          <w:tcPr>
            <w:tcW w:w="0" w:type="auto"/>
            <w:tcBorders>
              <w:top w:val="nil"/>
              <w:bottom w:val="nil"/>
            </w:tcBorders>
          </w:tcPr>
          <w:p w14:paraId="365D0106" w14:textId="77777777" w:rsidR="000B1A04" w:rsidRPr="003B602C" w:rsidRDefault="000B1A04" w:rsidP="003B602C">
            <w:pPr>
              <w:jc w:val="both"/>
              <w:rPr>
                <w:rFonts w:ascii="Times New Roman" w:hAnsi="Times New Roman" w:cs="Times New Roman"/>
                <w:color w:val="000000" w:themeColor="text1"/>
                <w:sz w:val="24"/>
                <w:szCs w:val="24"/>
              </w:rPr>
            </w:pPr>
          </w:p>
          <w:p w14:paraId="28FD218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lastRenderedPageBreak/>
              <w:t xml:space="preserve">3-Methyl-4-(methoxycarbonyl)hexa-2,4-dienoic acid </w:t>
            </w:r>
          </w:p>
        </w:tc>
        <w:tc>
          <w:tcPr>
            <w:tcW w:w="0" w:type="auto"/>
            <w:tcBorders>
              <w:top w:val="nil"/>
              <w:bottom w:val="nil"/>
            </w:tcBorders>
          </w:tcPr>
          <w:p w14:paraId="11FB92BB" w14:textId="77777777" w:rsidR="000B1A04" w:rsidRPr="003B602C" w:rsidRDefault="000B1A04" w:rsidP="003B602C">
            <w:pPr>
              <w:jc w:val="both"/>
              <w:rPr>
                <w:rFonts w:ascii="Times New Roman" w:hAnsi="Times New Roman" w:cs="Times New Roman"/>
                <w:color w:val="000000" w:themeColor="text1"/>
                <w:sz w:val="24"/>
                <w:szCs w:val="24"/>
              </w:rPr>
            </w:pPr>
          </w:p>
          <w:p w14:paraId="7B38D83C"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9</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12</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4</w:t>
            </w:r>
          </w:p>
        </w:tc>
        <w:tc>
          <w:tcPr>
            <w:tcW w:w="0" w:type="auto"/>
            <w:tcBorders>
              <w:top w:val="nil"/>
              <w:bottom w:val="nil"/>
            </w:tcBorders>
          </w:tcPr>
          <w:p w14:paraId="4ECC80DD" w14:textId="77777777" w:rsidR="000B1A04" w:rsidRPr="003B602C" w:rsidRDefault="000B1A04" w:rsidP="003B602C">
            <w:pPr>
              <w:jc w:val="both"/>
              <w:rPr>
                <w:rFonts w:ascii="Times New Roman" w:hAnsi="Times New Roman" w:cs="Times New Roman"/>
                <w:color w:val="000000" w:themeColor="text1"/>
                <w:sz w:val="24"/>
                <w:szCs w:val="24"/>
              </w:rPr>
            </w:pPr>
          </w:p>
          <w:p w14:paraId="16787CEC"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275D2D06" w14:textId="77777777" w:rsidR="000B1A04" w:rsidRPr="003B602C" w:rsidRDefault="000B1A04" w:rsidP="003B602C">
            <w:pPr>
              <w:jc w:val="both"/>
              <w:rPr>
                <w:rFonts w:ascii="Times New Roman" w:hAnsi="Times New Roman" w:cs="Times New Roman"/>
                <w:color w:val="000000" w:themeColor="text1"/>
                <w:sz w:val="24"/>
                <w:szCs w:val="24"/>
              </w:rPr>
            </w:pPr>
          </w:p>
          <w:p w14:paraId="3C94F70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39D4A134" w14:textId="77777777" w:rsidR="000B1A04" w:rsidRPr="003B602C" w:rsidRDefault="000B1A04" w:rsidP="003B602C">
            <w:pPr>
              <w:jc w:val="both"/>
              <w:rPr>
                <w:rFonts w:ascii="Times New Roman" w:hAnsi="Times New Roman" w:cs="Times New Roman"/>
                <w:color w:val="000000" w:themeColor="text1"/>
                <w:sz w:val="24"/>
                <w:szCs w:val="24"/>
              </w:rPr>
            </w:pPr>
          </w:p>
          <w:p w14:paraId="2D391871"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72</w:t>
            </w:r>
          </w:p>
        </w:tc>
      </w:tr>
      <w:tr w:rsidR="000B1A04" w:rsidRPr="003B602C" w14:paraId="7B826587" w14:textId="77777777" w:rsidTr="00284987">
        <w:trPr>
          <w:trHeight w:val="84"/>
        </w:trPr>
        <w:tc>
          <w:tcPr>
            <w:tcW w:w="0" w:type="auto"/>
            <w:tcBorders>
              <w:top w:val="nil"/>
              <w:bottom w:val="nil"/>
            </w:tcBorders>
            <w:vAlign w:val="center"/>
          </w:tcPr>
          <w:p w14:paraId="6D00CD41"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18</w:t>
            </w:r>
          </w:p>
        </w:tc>
        <w:tc>
          <w:tcPr>
            <w:tcW w:w="0" w:type="auto"/>
            <w:tcBorders>
              <w:top w:val="nil"/>
              <w:bottom w:val="nil"/>
            </w:tcBorders>
          </w:tcPr>
          <w:p w14:paraId="52CF231C"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 xml:space="preserve">Cyclohexane, 1-(1,5-dimethylhexyl) </w:t>
            </w:r>
          </w:p>
        </w:tc>
        <w:tc>
          <w:tcPr>
            <w:tcW w:w="0" w:type="auto"/>
            <w:tcBorders>
              <w:top w:val="nil"/>
              <w:bottom w:val="nil"/>
            </w:tcBorders>
          </w:tcPr>
          <w:p w14:paraId="6F82DAB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20</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40</w:t>
            </w:r>
          </w:p>
        </w:tc>
        <w:tc>
          <w:tcPr>
            <w:tcW w:w="0" w:type="auto"/>
            <w:tcBorders>
              <w:top w:val="nil"/>
              <w:bottom w:val="nil"/>
            </w:tcBorders>
          </w:tcPr>
          <w:p w14:paraId="0A0C72E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207</w:t>
            </w:r>
          </w:p>
        </w:tc>
        <w:tc>
          <w:tcPr>
            <w:tcW w:w="0" w:type="auto"/>
            <w:tcBorders>
              <w:top w:val="nil"/>
              <w:bottom w:val="nil"/>
            </w:tcBorders>
          </w:tcPr>
          <w:p w14:paraId="1AA096D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1DC7227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5F8FA579" w14:textId="77777777" w:rsidTr="00284987">
        <w:trPr>
          <w:trHeight w:val="169"/>
        </w:trPr>
        <w:tc>
          <w:tcPr>
            <w:tcW w:w="0" w:type="auto"/>
            <w:tcBorders>
              <w:top w:val="nil"/>
              <w:bottom w:val="nil"/>
            </w:tcBorders>
            <w:vAlign w:val="center"/>
          </w:tcPr>
          <w:p w14:paraId="547DE99F"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19</w:t>
            </w:r>
          </w:p>
        </w:tc>
        <w:tc>
          <w:tcPr>
            <w:tcW w:w="0" w:type="auto"/>
            <w:tcBorders>
              <w:top w:val="nil"/>
              <w:bottom w:val="nil"/>
            </w:tcBorders>
          </w:tcPr>
          <w:p w14:paraId="7D78631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Octadecane, 1-(</w:t>
            </w:r>
            <w:proofErr w:type="spellStart"/>
            <w:r w:rsidRPr="003B602C">
              <w:rPr>
                <w:rFonts w:ascii="Times New Roman" w:hAnsi="Times New Roman" w:cs="Times New Roman"/>
                <w:color w:val="000000" w:themeColor="text1"/>
                <w:sz w:val="24"/>
                <w:szCs w:val="24"/>
              </w:rPr>
              <w:t>ethenyloxy</w:t>
            </w:r>
            <w:proofErr w:type="spellEnd"/>
            <w:r w:rsidRPr="003B602C">
              <w:rPr>
                <w:rFonts w:ascii="Times New Roman" w:hAnsi="Times New Roman" w:cs="Times New Roman"/>
                <w:color w:val="000000" w:themeColor="text1"/>
                <w:sz w:val="24"/>
                <w:szCs w:val="24"/>
              </w:rPr>
              <w:t xml:space="preserve">)- </w:t>
            </w:r>
          </w:p>
        </w:tc>
        <w:tc>
          <w:tcPr>
            <w:tcW w:w="0" w:type="auto"/>
            <w:tcBorders>
              <w:top w:val="nil"/>
              <w:bottom w:val="nil"/>
            </w:tcBorders>
          </w:tcPr>
          <w:p w14:paraId="0E7E132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20</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40</w:t>
            </w:r>
            <w:r w:rsidRPr="003B602C">
              <w:rPr>
                <w:rFonts w:ascii="Times New Roman" w:hAnsi="Times New Roman" w:cs="Times New Roman"/>
                <w:color w:val="000000" w:themeColor="text1"/>
                <w:sz w:val="24"/>
                <w:szCs w:val="24"/>
              </w:rPr>
              <w:t>O</w:t>
            </w:r>
          </w:p>
        </w:tc>
        <w:tc>
          <w:tcPr>
            <w:tcW w:w="0" w:type="auto"/>
            <w:tcBorders>
              <w:top w:val="nil"/>
              <w:bottom w:val="nil"/>
            </w:tcBorders>
          </w:tcPr>
          <w:p w14:paraId="15B219E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116</w:t>
            </w:r>
          </w:p>
        </w:tc>
        <w:tc>
          <w:tcPr>
            <w:tcW w:w="0" w:type="auto"/>
            <w:tcBorders>
              <w:top w:val="nil"/>
              <w:bottom w:val="nil"/>
            </w:tcBorders>
          </w:tcPr>
          <w:p w14:paraId="6C97D4F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17D19D6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49F5A225" w14:textId="77777777" w:rsidTr="00284987">
        <w:trPr>
          <w:trHeight w:val="84"/>
        </w:trPr>
        <w:tc>
          <w:tcPr>
            <w:tcW w:w="0" w:type="auto"/>
            <w:tcBorders>
              <w:top w:val="nil"/>
              <w:bottom w:val="nil"/>
            </w:tcBorders>
            <w:vAlign w:val="center"/>
          </w:tcPr>
          <w:p w14:paraId="24CBE9E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20</w:t>
            </w:r>
          </w:p>
        </w:tc>
        <w:tc>
          <w:tcPr>
            <w:tcW w:w="0" w:type="auto"/>
            <w:tcBorders>
              <w:top w:val="nil"/>
              <w:bottom w:val="nil"/>
            </w:tcBorders>
          </w:tcPr>
          <w:p w14:paraId="3DD804D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 xml:space="preserve">Octadecanoic acid </w:t>
            </w:r>
          </w:p>
        </w:tc>
        <w:tc>
          <w:tcPr>
            <w:tcW w:w="0" w:type="auto"/>
            <w:tcBorders>
              <w:top w:val="nil"/>
              <w:bottom w:val="nil"/>
            </w:tcBorders>
          </w:tcPr>
          <w:p w14:paraId="233DF35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18</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36</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2</w:t>
            </w:r>
          </w:p>
        </w:tc>
        <w:tc>
          <w:tcPr>
            <w:tcW w:w="0" w:type="auto"/>
            <w:tcBorders>
              <w:top w:val="nil"/>
              <w:bottom w:val="nil"/>
            </w:tcBorders>
          </w:tcPr>
          <w:p w14:paraId="1AAC03A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623</w:t>
            </w:r>
          </w:p>
        </w:tc>
        <w:tc>
          <w:tcPr>
            <w:tcW w:w="0" w:type="auto"/>
            <w:tcBorders>
              <w:top w:val="nil"/>
              <w:bottom w:val="nil"/>
            </w:tcBorders>
          </w:tcPr>
          <w:p w14:paraId="5415E5D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671FCC8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4247DD26" w14:textId="77777777" w:rsidTr="00284987">
        <w:trPr>
          <w:trHeight w:val="84"/>
        </w:trPr>
        <w:tc>
          <w:tcPr>
            <w:tcW w:w="0" w:type="auto"/>
            <w:tcBorders>
              <w:top w:val="nil"/>
              <w:bottom w:val="nil"/>
            </w:tcBorders>
            <w:vAlign w:val="center"/>
          </w:tcPr>
          <w:p w14:paraId="6F5A362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21</w:t>
            </w:r>
          </w:p>
        </w:tc>
        <w:tc>
          <w:tcPr>
            <w:tcW w:w="0" w:type="auto"/>
            <w:tcBorders>
              <w:top w:val="nil"/>
              <w:bottom w:val="nil"/>
            </w:tcBorders>
          </w:tcPr>
          <w:p w14:paraId="72DBCE9A" w14:textId="77777777" w:rsidR="000B1A04" w:rsidRPr="003B602C" w:rsidRDefault="000B1A04" w:rsidP="003B602C">
            <w:pPr>
              <w:jc w:val="both"/>
              <w:rPr>
                <w:rFonts w:ascii="Times New Roman" w:hAnsi="Times New Roman" w:cs="Times New Roman"/>
                <w:color w:val="000000" w:themeColor="text1"/>
                <w:sz w:val="24"/>
                <w:szCs w:val="24"/>
              </w:rPr>
            </w:pPr>
          </w:p>
          <w:p w14:paraId="7591EDB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 xml:space="preserve">2-Pentene-1,4-dione, 1-(1,2,2-trim </w:t>
            </w:r>
            <w:proofErr w:type="spellStart"/>
            <w:r w:rsidRPr="003B602C">
              <w:rPr>
                <w:rFonts w:ascii="Times New Roman" w:hAnsi="Times New Roman" w:cs="Times New Roman"/>
                <w:color w:val="000000" w:themeColor="text1"/>
                <w:sz w:val="24"/>
                <w:szCs w:val="24"/>
              </w:rPr>
              <w:t>ethylcyclopentyl</w:t>
            </w:r>
            <w:proofErr w:type="spellEnd"/>
            <w:r w:rsidRPr="003B602C">
              <w:rPr>
                <w:rFonts w:ascii="Times New Roman" w:hAnsi="Times New Roman" w:cs="Times New Roman"/>
                <w:color w:val="000000" w:themeColor="text1"/>
                <w:sz w:val="24"/>
                <w:szCs w:val="24"/>
              </w:rPr>
              <w:t xml:space="preserve">) </w:t>
            </w:r>
          </w:p>
        </w:tc>
        <w:tc>
          <w:tcPr>
            <w:tcW w:w="0" w:type="auto"/>
            <w:tcBorders>
              <w:top w:val="nil"/>
              <w:bottom w:val="nil"/>
            </w:tcBorders>
          </w:tcPr>
          <w:p w14:paraId="7A5A7F57" w14:textId="77777777" w:rsidR="000B1A04" w:rsidRPr="003B602C" w:rsidRDefault="000B1A04" w:rsidP="003B602C">
            <w:pPr>
              <w:jc w:val="both"/>
              <w:rPr>
                <w:rFonts w:ascii="Times New Roman" w:hAnsi="Times New Roman" w:cs="Times New Roman"/>
                <w:color w:val="000000" w:themeColor="text1"/>
                <w:sz w:val="24"/>
                <w:szCs w:val="24"/>
              </w:rPr>
            </w:pPr>
          </w:p>
          <w:p w14:paraId="7CD42D6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13</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20</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2</w:t>
            </w:r>
          </w:p>
        </w:tc>
        <w:tc>
          <w:tcPr>
            <w:tcW w:w="0" w:type="auto"/>
            <w:tcBorders>
              <w:top w:val="nil"/>
              <w:bottom w:val="nil"/>
            </w:tcBorders>
          </w:tcPr>
          <w:p w14:paraId="72DED1E9" w14:textId="77777777" w:rsidR="000B1A04" w:rsidRPr="003B602C" w:rsidRDefault="000B1A04" w:rsidP="003B602C">
            <w:pPr>
              <w:jc w:val="both"/>
              <w:rPr>
                <w:rFonts w:ascii="Times New Roman" w:hAnsi="Times New Roman" w:cs="Times New Roman"/>
                <w:color w:val="000000" w:themeColor="text1"/>
                <w:sz w:val="24"/>
                <w:szCs w:val="24"/>
              </w:rPr>
            </w:pPr>
          </w:p>
          <w:p w14:paraId="6927BD7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97</w:t>
            </w:r>
          </w:p>
        </w:tc>
        <w:tc>
          <w:tcPr>
            <w:tcW w:w="0" w:type="auto"/>
            <w:tcBorders>
              <w:top w:val="nil"/>
              <w:bottom w:val="nil"/>
            </w:tcBorders>
          </w:tcPr>
          <w:p w14:paraId="349C9F1A" w14:textId="77777777" w:rsidR="000B1A04" w:rsidRPr="003B602C" w:rsidRDefault="000B1A04" w:rsidP="003B602C">
            <w:pPr>
              <w:jc w:val="both"/>
              <w:rPr>
                <w:rFonts w:ascii="Times New Roman" w:hAnsi="Times New Roman" w:cs="Times New Roman"/>
                <w:color w:val="000000" w:themeColor="text1"/>
                <w:sz w:val="24"/>
                <w:szCs w:val="24"/>
              </w:rPr>
            </w:pPr>
          </w:p>
          <w:p w14:paraId="7790819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7DC91D5A" w14:textId="77777777" w:rsidR="000B1A04" w:rsidRPr="003B602C" w:rsidRDefault="000B1A04" w:rsidP="003B602C">
            <w:pPr>
              <w:jc w:val="both"/>
              <w:rPr>
                <w:rFonts w:ascii="Times New Roman" w:hAnsi="Times New Roman" w:cs="Times New Roman"/>
                <w:color w:val="000000" w:themeColor="text1"/>
                <w:sz w:val="24"/>
                <w:szCs w:val="24"/>
              </w:rPr>
            </w:pPr>
          </w:p>
          <w:p w14:paraId="2778044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1F8A7772" w14:textId="77777777" w:rsidTr="00284987">
        <w:trPr>
          <w:trHeight w:val="125"/>
        </w:trPr>
        <w:tc>
          <w:tcPr>
            <w:tcW w:w="0" w:type="auto"/>
            <w:tcBorders>
              <w:top w:val="nil"/>
              <w:bottom w:val="nil"/>
            </w:tcBorders>
            <w:vAlign w:val="center"/>
          </w:tcPr>
          <w:p w14:paraId="59FBC2BC"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22</w:t>
            </w:r>
          </w:p>
        </w:tc>
        <w:tc>
          <w:tcPr>
            <w:tcW w:w="0" w:type="auto"/>
            <w:tcBorders>
              <w:top w:val="nil"/>
              <w:bottom w:val="nil"/>
            </w:tcBorders>
          </w:tcPr>
          <w:p w14:paraId="2A6A8E86" w14:textId="77777777" w:rsidR="000B1A04" w:rsidRPr="003B602C" w:rsidRDefault="000B1A04" w:rsidP="003B602C">
            <w:pPr>
              <w:jc w:val="both"/>
              <w:rPr>
                <w:rFonts w:ascii="Times New Roman" w:hAnsi="Times New Roman" w:cs="Times New Roman"/>
                <w:color w:val="000000" w:themeColor="text1"/>
                <w:sz w:val="24"/>
                <w:szCs w:val="24"/>
                <w:highlight w:val="yellow"/>
              </w:rPr>
            </w:pPr>
            <w:r w:rsidRPr="003B602C">
              <w:rPr>
                <w:rFonts w:ascii="Times New Roman" w:hAnsi="Times New Roman" w:cs="Times New Roman"/>
                <w:color w:val="000000" w:themeColor="text1"/>
                <w:sz w:val="24"/>
                <w:szCs w:val="24"/>
              </w:rPr>
              <w:t xml:space="preserve">9,17-Octadecadienal, (Z)- </w:t>
            </w:r>
          </w:p>
        </w:tc>
        <w:tc>
          <w:tcPr>
            <w:tcW w:w="0" w:type="auto"/>
            <w:tcBorders>
              <w:top w:val="nil"/>
              <w:bottom w:val="nil"/>
            </w:tcBorders>
          </w:tcPr>
          <w:p w14:paraId="54EA778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18</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32</w:t>
            </w:r>
            <w:r w:rsidRPr="003B602C">
              <w:rPr>
                <w:rFonts w:ascii="Times New Roman" w:hAnsi="Times New Roman" w:cs="Times New Roman"/>
                <w:color w:val="000000" w:themeColor="text1"/>
                <w:sz w:val="24"/>
                <w:szCs w:val="24"/>
              </w:rPr>
              <w:t>O</w:t>
            </w:r>
          </w:p>
        </w:tc>
        <w:tc>
          <w:tcPr>
            <w:tcW w:w="0" w:type="auto"/>
            <w:tcBorders>
              <w:top w:val="nil"/>
              <w:bottom w:val="nil"/>
            </w:tcBorders>
          </w:tcPr>
          <w:p w14:paraId="41F96A5D"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189</w:t>
            </w:r>
          </w:p>
        </w:tc>
        <w:tc>
          <w:tcPr>
            <w:tcW w:w="0" w:type="auto"/>
            <w:tcBorders>
              <w:top w:val="nil"/>
              <w:bottom w:val="nil"/>
            </w:tcBorders>
          </w:tcPr>
          <w:p w14:paraId="18723B3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7156871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94192D" w:rsidRPr="003B602C" w14:paraId="5BD8B5DD" w14:textId="77777777" w:rsidTr="00DF1740">
        <w:trPr>
          <w:trHeight w:val="80"/>
        </w:trPr>
        <w:tc>
          <w:tcPr>
            <w:tcW w:w="0" w:type="auto"/>
            <w:tcBorders>
              <w:top w:val="nil"/>
              <w:bottom w:val="nil"/>
            </w:tcBorders>
            <w:vAlign w:val="center"/>
          </w:tcPr>
          <w:p w14:paraId="1E151979" w14:textId="77777777" w:rsidR="0094192D" w:rsidRPr="003B602C" w:rsidRDefault="0094192D" w:rsidP="003B602C">
            <w:pPr>
              <w:jc w:val="both"/>
              <w:rPr>
                <w:rFonts w:ascii="Times New Roman" w:hAnsi="Times New Roman" w:cs="Times New Roman"/>
                <w:color w:val="000000" w:themeColor="text1"/>
                <w:sz w:val="24"/>
                <w:szCs w:val="24"/>
              </w:rPr>
            </w:pPr>
          </w:p>
        </w:tc>
        <w:tc>
          <w:tcPr>
            <w:tcW w:w="0" w:type="auto"/>
            <w:tcBorders>
              <w:top w:val="nil"/>
              <w:bottom w:val="nil"/>
            </w:tcBorders>
          </w:tcPr>
          <w:p w14:paraId="2A7EEE41" w14:textId="77777777" w:rsidR="0094192D" w:rsidRPr="003B602C" w:rsidRDefault="0094192D" w:rsidP="003B602C">
            <w:pPr>
              <w:jc w:val="both"/>
              <w:rPr>
                <w:rFonts w:ascii="Times New Roman" w:hAnsi="Times New Roman" w:cs="Times New Roman"/>
                <w:color w:val="000000" w:themeColor="text1"/>
                <w:sz w:val="24"/>
                <w:szCs w:val="24"/>
              </w:rPr>
            </w:pPr>
          </w:p>
        </w:tc>
        <w:tc>
          <w:tcPr>
            <w:tcW w:w="0" w:type="auto"/>
            <w:tcBorders>
              <w:top w:val="nil"/>
              <w:bottom w:val="nil"/>
            </w:tcBorders>
          </w:tcPr>
          <w:p w14:paraId="62870F66" w14:textId="77777777" w:rsidR="0094192D" w:rsidRPr="003B602C" w:rsidRDefault="0094192D" w:rsidP="003B602C">
            <w:pPr>
              <w:jc w:val="both"/>
              <w:rPr>
                <w:rFonts w:ascii="Times New Roman" w:hAnsi="Times New Roman" w:cs="Times New Roman"/>
                <w:color w:val="000000" w:themeColor="text1"/>
                <w:sz w:val="24"/>
                <w:szCs w:val="24"/>
              </w:rPr>
            </w:pPr>
          </w:p>
        </w:tc>
        <w:tc>
          <w:tcPr>
            <w:tcW w:w="0" w:type="auto"/>
            <w:tcBorders>
              <w:top w:val="nil"/>
              <w:bottom w:val="nil"/>
            </w:tcBorders>
          </w:tcPr>
          <w:p w14:paraId="7266A972" w14:textId="77777777" w:rsidR="0094192D" w:rsidRPr="003B602C" w:rsidRDefault="0094192D" w:rsidP="003B602C">
            <w:pPr>
              <w:jc w:val="both"/>
              <w:rPr>
                <w:rFonts w:ascii="Times New Roman" w:hAnsi="Times New Roman" w:cs="Times New Roman"/>
                <w:color w:val="000000" w:themeColor="text1"/>
                <w:sz w:val="24"/>
                <w:szCs w:val="24"/>
              </w:rPr>
            </w:pPr>
          </w:p>
        </w:tc>
        <w:tc>
          <w:tcPr>
            <w:tcW w:w="0" w:type="auto"/>
            <w:tcBorders>
              <w:top w:val="nil"/>
              <w:bottom w:val="nil"/>
            </w:tcBorders>
          </w:tcPr>
          <w:p w14:paraId="677F821B" w14:textId="77777777" w:rsidR="0094192D" w:rsidRPr="003B602C" w:rsidRDefault="0094192D" w:rsidP="003B602C">
            <w:pPr>
              <w:jc w:val="both"/>
              <w:rPr>
                <w:rFonts w:ascii="Times New Roman" w:hAnsi="Times New Roman" w:cs="Times New Roman"/>
                <w:color w:val="000000" w:themeColor="text1"/>
                <w:sz w:val="24"/>
                <w:szCs w:val="24"/>
              </w:rPr>
            </w:pPr>
          </w:p>
        </w:tc>
        <w:tc>
          <w:tcPr>
            <w:tcW w:w="0" w:type="auto"/>
            <w:tcBorders>
              <w:top w:val="nil"/>
              <w:bottom w:val="nil"/>
            </w:tcBorders>
          </w:tcPr>
          <w:p w14:paraId="21AF4437" w14:textId="77777777" w:rsidR="0094192D" w:rsidRPr="003B602C" w:rsidRDefault="0094192D" w:rsidP="003B602C">
            <w:pPr>
              <w:jc w:val="both"/>
              <w:rPr>
                <w:rFonts w:ascii="Times New Roman" w:hAnsi="Times New Roman" w:cs="Times New Roman"/>
                <w:color w:val="000000" w:themeColor="text1"/>
                <w:sz w:val="24"/>
                <w:szCs w:val="24"/>
              </w:rPr>
            </w:pPr>
          </w:p>
        </w:tc>
      </w:tr>
      <w:tr w:rsidR="000B1A04" w:rsidRPr="003B602C" w14:paraId="4321C8FC" w14:textId="77777777" w:rsidTr="00284987">
        <w:trPr>
          <w:trHeight w:val="156"/>
        </w:trPr>
        <w:tc>
          <w:tcPr>
            <w:tcW w:w="0" w:type="auto"/>
            <w:tcBorders>
              <w:top w:val="nil"/>
              <w:bottom w:val="nil"/>
            </w:tcBorders>
            <w:vAlign w:val="center"/>
          </w:tcPr>
          <w:p w14:paraId="23C5CED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23</w:t>
            </w:r>
          </w:p>
        </w:tc>
        <w:tc>
          <w:tcPr>
            <w:tcW w:w="0" w:type="auto"/>
            <w:tcBorders>
              <w:top w:val="nil"/>
              <w:bottom w:val="nil"/>
            </w:tcBorders>
          </w:tcPr>
          <w:p w14:paraId="769D6CCA" w14:textId="77777777" w:rsidR="000B1A04" w:rsidRPr="003B602C" w:rsidRDefault="000B1A04" w:rsidP="003B602C">
            <w:pPr>
              <w:jc w:val="both"/>
              <w:rPr>
                <w:rFonts w:ascii="Times New Roman" w:hAnsi="Times New Roman" w:cs="Times New Roman"/>
                <w:color w:val="000000" w:themeColor="text1"/>
                <w:sz w:val="24"/>
                <w:szCs w:val="24"/>
              </w:rPr>
            </w:pPr>
          </w:p>
          <w:p w14:paraId="10637B4B" w14:textId="77777777" w:rsidR="000B1A04" w:rsidRPr="003B602C" w:rsidRDefault="000B1A04" w:rsidP="003B602C">
            <w:pPr>
              <w:jc w:val="both"/>
              <w:rPr>
                <w:rFonts w:ascii="Times New Roman" w:hAnsi="Times New Roman" w:cs="Times New Roman"/>
                <w:color w:val="000000" w:themeColor="text1"/>
                <w:sz w:val="24"/>
                <w:szCs w:val="24"/>
                <w:highlight w:val="yellow"/>
              </w:rPr>
            </w:pPr>
            <w:r w:rsidRPr="003B602C">
              <w:rPr>
                <w:rFonts w:ascii="Times New Roman" w:hAnsi="Times New Roman" w:cs="Times New Roman"/>
                <w:color w:val="000000" w:themeColor="text1"/>
                <w:sz w:val="24"/>
                <w:szCs w:val="24"/>
              </w:rPr>
              <w:t xml:space="preserve">9-Octadecenoic acid (Z)-, 2-hydrox y-1- (hydroxymethyl)ethyl ester </w:t>
            </w:r>
          </w:p>
        </w:tc>
        <w:tc>
          <w:tcPr>
            <w:tcW w:w="0" w:type="auto"/>
            <w:tcBorders>
              <w:top w:val="nil"/>
              <w:bottom w:val="nil"/>
            </w:tcBorders>
          </w:tcPr>
          <w:p w14:paraId="537DB41A" w14:textId="77777777" w:rsidR="000B1A04" w:rsidRPr="003B602C" w:rsidRDefault="000B1A04" w:rsidP="003B602C">
            <w:pPr>
              <w:jc w:val="both"/>
              <w:rPr>
                <w:rFonts w:ascii="Times New Roman" w:hAnsi="Times New Roman" w:cs="Times New Roman"/>
                <w:color w:val="000000" w:themeColor="text1"/>
                <w:sz w:val="24"/>
                <w:szCs w:val="24"/>
              </w:rPr>
            </w:pPr>
          </w:p>
          <w:p w14:paraId="18732AB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21</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40</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4</w:t>
            </w:r>
          </w:p>
        </w:tc>
        <w:tc>
          <w:tcPr>
            <w:tcW w:w="0" w:type="auto"/>
            <w:tcBorders>
              <w:top w:val="nil"/>
              <w:bottom w:val="nil"/>
            </w:tcBorders>
          </w:tcPr>
          <w:p w14:paraId="153A0C64" w14:textId="77777777" w:rsidR="000B1A04" w:rsidRPr="003B602C" w:rsidRDefault="000B1A04" w:rsidP="003B602C">
            <w:pPr>
              <w:jc w:val="both"/>
              <w:rPr>
                <w:rFonts w:ascii="Times New Roman" w:hAnsi="Times New Roman" w:cs="Times New Roman"/>
                <w:color w:val="000000" w:themeColor="text1"/>
                <w:sz w:val="24"/>
                <w:szCs w:val="24"/>
              </w:rPr>
            </w:pPr>
          </w:p>
          <w:p w14:paraId="6EFA195D"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110</w:t>
            </w:r>
          </w:p>
        </w:tc>
        <w:tc>
          <w:tcPr>
            <w:tcW w:w="0" w:type="auto"/>
            <w:tcBorders>
              <w:top w:val="nil"/>
              <w:bottom w:val="nil"/>
            </w:tcBorders>
          </w:tcPr>
          <w:p w14:paraId="0BABF81A" w14:textId="77777777" w:rsidR="000B1A04" w:rsidRPr="003B602C" w:rsidRDefault="000B1A04" w:rsidP="003B602C">
            <w:pPr>
              <w:jc w:val="both"/>
              <w:rPr>
                <w:rFonts w:ascii="Times New Roman" w:hAnsi="Times New Roman" w:cs="Times New Roman"/>
                <w:color w:val="000000" w:themeColor="text1"/>
                <w:sz w:val="24"/>
                <w:szCs w:val="24"/>
              </w:rPr>
            </w:pPr>
          </w:p>
          <w:p w14:paraId="5F59C5E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1209FB33" w14:textId="77777777" w:rsidR="000B1A04" w:rsidRPr="003B602C" w:rsidRDefault="000B1A04" w:rsidP="003B602C">
            <w:pPr>
              <w:jc w:val="both"/>
              <w:rPr>
                <w:rFonts w:ascii="Times New Roman" w:hAnsi="Times New Roman" w:cs="Times New Roman"/>
                <w:color w:val="000000" w:themeColor="text1"/>
                <w:sz w:val="24"/>
                <w:szCs w:val="24"/>
              </w:rPr>
            </w:pPr>
          </w:p>
          <w:p w14:paraId="23F6838F"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1E70D17F" w14:textId="77777777" w:rsidTr="00284987">
        <w:trPr>
          <w:trHeight w:val="84"/>
        </w:trPr>
        <w:tc>
          <w:tcPr>
            <w:tcW w:w="0" w:type="auto"/>
            <w:tcBorders>
              <w:top w:val="nil"/>
              <w:bottom w:val="nil"/>
            </w:tcBorders>
            <w:vAlign w:val="center"/>
          </w:tcPr>
          <w:p w14:paraId="022842B1"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24</w:t>
            </w:r>
          </w:p>
        </w:tc>
        <w:tc>
          <w:tcPr>
            <w:tcW w:w="0" w:type="auto"/>
            <w:tcBorders>
              <w:top w:val="nil"/>
              <w:bottom w:val="nil"/>
            </w:tcBorders>
          </w:tcPr>
          <w:p w14:paraId="5D933D4A" w14:textId="77777777" w:rsidR="000B1A04" w:rsidRPr="003B602C" w:rsidRDefault="000B1A04" w:rsidP="003B602C">
            <w:pPr>
              <w:jc w:val="both"/>
              <w:rPr>
                <w:rFonts w:ascii="Times New Roman" w:hAnsi="Times New Roman" w:cs="Times New Roman"/>
                <w:color w:val="000000" w:themeColor="text1"/>
                <w:sz w:val="24"/>
                <w:szCs w:val="24"/>
                <w:highlight w:val="yellow"/>
              </w:rPr>
            </w:pPr>
            <w:r w:rsidRPr="003B602C">
              <w:rPr>
                <w:rFonts w:ascii="Times New Roman" w:hAnsi="Times New Roman" w:cs="Times New Roman"/>
                <w:color w:val="000000" w:themeColor="text1"/>
                <w:sz w:val="24"/>
                <w:szCs w:val="24"/>
              </w:rPr>
              <w:t xml:space="preserve">13-Octadecenal, (Z)- </w:t>
            </w:r>
          </w:p>
        </w:tc>
        <w:tc>
          <w:tcPr>
            <w:tcW w:w="0" w:type="auto"/>
            <w:tcBorders>
              <w:top w:val="nil"/>
              <w:bottom w:val="nil"/>
            </w:tcBorders>
          </w:tcPr>
          <w:p w14:paraId="74A33A8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18</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34</w:t>
            </w:r>
            <w:r w:rsidRPr="003B602C">
              <w:rPr>
                <w:rFonts w:ascii="Times New Roman" w:hAnsi="Times New Roman" w:cs="Times New Roman"/>
                <w:color w:val="000000" w:themeColor="text1"/>
                <w:sz w:val="24"/>
                <w:szCs w:val="24"/>
              </w:rPr>
              <w:t>O</w:t>
            </w:r>
          </w:p>
        </w:tc>
        <w:tc>
          <w:tcPr>
            <w:tcW w:w="0" w:type="auto"/>
            <w:tcBorders>
              <w:top w:val="nil"/>
              <w:bottom w:val="nil"/>
            </w:tcBorders>
          </w:tcPr>
          <w:p w14:paraId="3509BE3D"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153</w:t>
            </w:r>
          </w:p>
        </w:tc>
        <w:tc>
          <w:tcPr>
            <w:tcW w:w="0" w:type="auto"/>
            <w:tcBorders>
              <w:top w:val="nil"/>
              <w:bottom w:val="nil"/>
            </w:tcBorders>
          </w:tcPr>
          <w:p w14:paraId="51D3F89C"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4BF5595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6682E07C" w14:textId="77777777" w:rsidTr="00284987">
        <w:trPr>
          <w:trHeight w:val="84"/>
        </w:trPr>
        <w:tc>
          <w:tcPr>
            <w:tcW w:w="0" w:type="auto"/>
            <w:tcBorders>
              <w:top w:val="nil"/>
              <w:bottom w:val="nil"/>
            </w:tcBorders>
            <w:vAlign w:val="center"/>
          </w:tcPr>
          <w:p w14:paraId="6921B0C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25</w:t>
            </w:r>
          </w:p>
        </w:tc>
        <w:tc>
          <w:tcPr>
            <w:tcW w:w="0" w:type="auto"/>
            <w:tcBorders>
              <w:top w:val="nil"/>
              <w:bottom w:val="nil"/>
            </w:tcBorders>
          </w:tcPr>
          <w:p w14:paraId="4C87B29C" w14:textId="77777777" w:rsidR="000B1A04" w:rsidRPr="003B602C" w:rsidRDefault="000B1A04" w:rsidP="003B602C">
            <w:pPr>
              <w:jc w:val="both"/>
              <w:rPr>
                <w:rFonts w:ascii="Times New Roman" w:hAnsi="Times New Roman" w:cs="Times New Roman"/>
                <w:color w:val="000000" w:themeColor="text1"/>
                <w:sz w:val="24"/>
                <w:szCs w:val="24"/>
                <w:highlight w:val="yellow"/>
              </w:rPr>
            </w:pPr>
            <w:r w:rsidRPr="003B602C">
              <w:rPr>
                <w:rFonts w:ascii="Times New Roman" w:hAnsi="Times New Roman" w:cs="Times New Roman"/>
                <w:color w:val="000000" w:themeColor="text1"/>
                <w:sz w:val="24"/>
                <w:szCs w:val="24"/>
              </w:rPr>
              <w:t xml:space="preserve">p-Nitrophenyl nonyl ether </w:t>
            </w:r>
          </w:p>
        </w:tc>
        <w:tc>
          <w:tcPr>
            <w:tcW w:w="0" w:type="auto"/>
            <w:tcBorders>
              <w:top w:val="nil"/>
              <w:bottom w:val="nil"/>
            </w:tcBorders>
          </w:tcPr>
          <w:p w14:paraId="0CDBEF3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15</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23</w:t>
            </w:r>
            <w:r w:rsidRPr="003B602C">
              <w:rPr>
                <w:rFonts w:ascii="Times New Roman" w:hAnsi="Times New Roman" w:cs="Times New Roman"/>
                <w:color w:val="000000" w:themeColor="text1"/>
                <w:sz w:val="24"/>
                <w:szCs w:val="24"/>
              </w:rPr>
              <w:t>NO</w:t>
            </w:r>
            <w:r w:rsidRPr="003B602C">
              <w:rPr>
                <w:rFonts w:ascii="Times New Roman" w:hAnsi="Times New Roman" w:cs="Times New Roman"/>
                <w:color w:val="000000" w:themeColor="text1"/>
                <w:sz w:val="24"/>
                <w:szCs w:val="24"/>
                <w:vertAlign w:val="subscript"/>
              </w:rPr>
              <w:t>3</w:t>
            </w:r>
          </w:p>
        </w:tc>
        <w:tc>
          <w:tcPr>
            <w:tcW w:w="0" w:type="auto"/>
            <w:tcBorders>
              <w:top w:val="nil"/>
              <w:bottom w:val="nil"/>
            </w:tcBorders>
          </w:tcPr>
          <w:p w14:paraId="6C7554C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500</w:t>
            </w:r>
          </w:p>
        </w:tc>
        <w:tc>
          <w:tcPr>
            <w:tcW w:w="0" w:type="auto"/>
            <w:tcBorders>
              <w:top w:val="nil"/>
              <w:bottom w:val="nil"/>
            </w:tcBorders>
          </w:tcPr>
          <w:p w14:paraId="6C41D51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3498D72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1D238657" w14:textId="77777777" w:rsidTr="00284987">
        <w:trPr>
          <w:trHeight w:val="152"/>
        </w:trPr>
        <w:tc>
          <w:tcPr>
            <w:tcW w:w="0" w:type="auto"/>
            <w:tcBorders>
              <w:top w:val="nil"/>
              <w:bottom w:val="nil"/>
            </w:tcBorders>
            <w:vAlign w:val="center"/>
          </w:tcPr>
          <w:p w14:paraId="45EAF5C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26</w:t>
            </w:r>
          </w:p>
        </w:tc>
        <w:tc>
          <w:tcPr>
            <w:tcW w:w="0" w:type="auto"/>
            <w:tcBorders>
              <w:top w:val="nil"/>
              <w:bottom w:val="nil"/>
            </w:tcBorders>
          </w:tcPr>
          <w:p w14:paraId="61E38904" w14:textId="77777777" w:rsidR="000B1A04" w:rsidRPr="003B602C" w:rsidRDefault="000B1A04" w:rsidP="003B602C">
            <w:pPr>
              <w:jc w:val="both"/>
              <w:rPr>
                <w:rFonts w:ascii="Times New Roman" w:hAnsi="Times New Roman" w:cs="Times New Roman"/>
                <w:color w:val="000000" w:themeColor="text1"/>
                <w:sz w:val="24"/>
                <w:szCs w:val="24"/>
                <w:highlight w:val="yellow"/>
              </w:rPr>
            </w:pPr>
            <w:r w:rsidRPr="003B602C">
              <w:rPr>
                <w:rFonts w:ascii="Times New Roman" w:hAnsi="Times New Roman" w:cs="Times New Roman"/>
                <w:color w:val="000000" w:themeColor="text1"/>
                <w:sz w:val="24"/>
                <w:szCs w:val="24"/>
              </w:rPr>
              <w:t xml:space="preserve">n-Propyl 11-octadecenoate </w:t>
            </w:r>
          </w:p>
        </w:tc>
        <w:tc>
          <w:tcPr>
            <w:tcW w:w="0" w:type="auto"/>
            <w:tcBorders>
              <w:top w:val="nil"/>
              <w:bottom w:val="nil"/>
            </w:tcBorders>
          </w:tcPr>
          <w:p w14:paraId="710C415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21</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40</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2</w:t>
            </w:r>
          </w:p>
        </w:tc>
        <w:tc>
          <w:tcPr>
            <w:tcW w:w="0" w:type="auto"/>
            <w:tcBorders>
              <w:top w:val="nil"/>
              <w:bottom w:val="nil"/>
            </w:tcBorders>
          </w:tcPr>
          <w:p w14:paraId="7E34374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1679</w:t>
            </w:r>
          </w:p>
        </w:tc>
        <w:tc>
          <w:tcPr>
            <w:tcW w:w="0" w:type="auto"/>
            <w:tcBorders>
              <w:top w:val="nil"/>
              <w:bottom w:val="nil"/>
            </w:tcBorders>
          </w:tcPr>
          <w:p w14:paraId="34392B9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104AB58C"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220038DB" w14:textId="77777777" w:rsidTr="00284987">
        <w:trPr>
          <w:trHeight w:val="117"/>
        </w:trPr>
        <w:tc>
          <w:tcPr>
            <w:tcW w:w="0" w:type="auto"/>
            <w:tcBorders>
              <w:top w:val="nil"/>
              <w:bottom w:val="nil"/>
            </w:tcBorders>
            <w:vAlign w:val="center"/>
          </w:tcPr>
          <w:p w14:paraId="76E5803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27</w:t>
            </w:r>
          </w:p>
        </w:tc>
        <w:tc>
          <w:tcPr>
            <w:tcW w:w="0" w:type="auto"/>
            <w:tcBorders>
              <w:top w:val="nil"/>
              <w:bottom w:val="nil"/>
            </w:tcBorders>
          </w:tcPr>
          <w:p w14:paraId="5D7471D4" w14:textId="77777777" w:rsidR="000B1A04" w:rsidRPr="003B602C" w:rsidRDefault="000B1A04" w:rsidP="003B602C">
            <w:pPr>
              <w:jc w:val="both"/>
              <w:rPr>
                <w:rFonts w:ascii="Times New Roman" w:hAnsi="Times New Roman" w:cs="Times New Roman"/>
                <w:color w:val="000000" w:themeColor="text1"/>
                <w:sz w:val="24"/>
                <w:szCs w:val="24"/>
                <w:highlight w:val="yellow"/>
              </w:rPr>
            </w:pPr>
            <w:r w:rsidRPr="003B602C">
              <w:rPr>
                <w:rFonts w:ascii="Times New Roman" w:hAnsi="Times New Roman" w:cs="Times New Roman"/>
                <w:color w:val="000000" w:themeColor="text1"/>
                <w:sz w:val="24"/>
                <w:szCs w:val="24"/>
              </w:rPr>
              <w:t xml:space="preserve">1-Hexacosene </w:t>
            </w:r>
          </w:p>
        </w:tc>
        <w:tc>
          <w:tcPr>
            <w:tcW w:w="0" w:type="auto"/>
            <w:tcBorders>
              <w:top w:val="nil"/>
              <w:bottom w:val="nil"/>
            </w:tcBorders>
          </w:tcPr>
          <w:p w14:paraId="573FC68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26</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52</w:t>
            </w:r>
          </w:p>
        </w:tc>
        <w:tc>
          <w:tcPr>
            <w:tcW w:w="0" w:type="auto"/>
            <w:tcBorders>
              <w:top w:val="nil"/>
              <w:bottom w:val="nil"/>
            </w:tcBorders>
          </w:tcPr>
          <w:p w14:paraId="44B01431"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32036BE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394</w:t>
            </w:r>
          </w:p>
        </w:tc>
        <w:tc>
          <w:tcPr>
            <w:tcW w:w="0" w:type="auto"/>
            <w:tcBorders>
              <w:top w:val="nil"/>
              <w:bottom w:val="nil"/>
            </w:tcBorders>
          </w:tcPr>
          <w:p w14:paraId="484F371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45B72778" w14:textId="77777777" w:rsidTr="00284987">
        <w:trPr>
          <w:trHeight w:val="84"/>
        </w:trPr>
        <w:tc>
          <w:tcPr>
            <w:tcW w:w="0" w:type="auto"/>
            <w:tcBorders>
              <w:top w:val="nil"/>
              <w:bottom w:val="nil"/>
            </w:tcBorders>
            <w:vAlign w:val="center"/>
          </w:tcPr>
          <w:p w14:paraId="7D91ED71"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28</w:t>
            </w:r>
          </w:p>
        </w:tc>
        <w:tc>
          <w:tcPr>
            <w:tcW w:w="0" w:type="auto"/>
            <w:tcBorders>
              <w:top w:val="nil"/>
              <w:bottom w:val="nil"/>
            </w:tcBorders>
          </w:tcPr>
          <w:p w14:paraId="624EF79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 xml:space="preserve">Pentadec-7-ene, 7-bromomethyl- </w:t>
            </w:r>
          </w:p>
        </w:tc>
        <w:tc>
          <w:tcPr>
            <w:tcW w:w="0" w:type="auto"/>
            <w:tcBorders>
              <w:top w:val="nil"/>
              <w:bottom w:val="nil"/>
            </w:tcBorders>
          </w:tcPr>
          <w:p w14:paraId="0A7E541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16</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31</w:t>
            </w:r>
            <w:r w:rsidRPr="003B602C">
              <w:rPr>
                <w:rFonts w:ascii="Times New Roman" w:hAnsi="Times New Roman" w:cs="Times New Roman"/>
                <w:color w:val="000000" w:themeColor="text1"/>
                <w:sz w:val="24"/>
                <w:szCs w:val="24"/>
              </w:rPr>
              <w:t>Br</w:t>
            </w:r>
          </w:p>
        </w:tc>
        <w:tc>
          <w:tcPr>
            <w:tcW w:w="0" w:type="auto"/>
            <w:tcBorders>
              <w:top w:val="nil"/>
              <w:bottom w:val="nil"/>
            </w:tcBorders>
          </w:tcPr>
          <w:p w14:paraId="2B6C110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6BD709B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1972</w:t>
            </w:r>
          </w:p>
        </w:tc>
        <w:tc>
          <w:tcPr>
            <w:tcW w:w="0" w:type="auto"/>
            <w:tcBorders>
              <w:top w:val="nil"/>
              <w:bottom w:val="nil"/>
            </w:tcBorders>
          </w:tcPr>
          <w:p w14:paraId="339DBF0D"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527092FF" w14:textId="77777777" w:rsidTr="00284987">
        <w:trPr>
          <w:trHeight w:val="135"/>
        </w:trPr>
        <w:tc>
          <w:tcPr>
            <w:tcW w:w="0" w:type="auto"/>
            <w:tcBorders>
              <w:top w:val="nil"/>
              <w:bottom w:val="nil"/>
            </w:tcBorders>
            <w:vAlign w:val="center"/>
          </w:tcPr>
          <w:p w14:paraId="1E7206F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29</w:t>
            </w:r>
          </w:p>
        </w:tc>
        <w:tc>
          <w:tcPr>
            <w:tcW w:w="0" w:type="auto"/>
            <w:tcBorders>
              <w:top w:val="nil"/>
              <w:bottom w:val="nil"/>
            </w:tcBorders>
          </w:tcPr>
          <w:p w14:paraId="178188BF" w14:textId="77777777" w:rsidR="000B1A04" w:rsidRPr="003B602C" w:rsidRDefault="000B1A04" w:rsidP="003B602C">
            <w:pPr>
              <w:jc w:val="both"/>
              <w:rPr>
                <w:rFonts w:ascii="Times New Roman" w:hAnsi="Times New Roman" w:cs="Times New Roman"/>
                <w:color w:val="000000" w:themeColor="text1"/>
                <w:sz w:val="24"/>
                <w:szCs w:val="24"/>
              </w:rPr>
            </w:pPr>
          </w:p>
          <w:p w14:paraId="5F67D38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 xml:space="preserve">Pyrrolidine-1,2-dicarboxylic acid 2-(4-tertbutylbenzylamide) 1-phenylamide </w:t>
            </w:r>
          </w:p>
        </w:tc>
        <w:tc>
          <w:tcPr>
            <w:tcW w:w="0" w:type="auto"/>
            <w:tcBorders>
              <w:top w:val="nil"/>
              <w:bottom w:val="nil"/>
            </w:tcBorders>
          </w:tcPr>
          <w:p w14:paraId="2D2A3769" w14:textId="77777777" w:rsidR="000B1A04" w:rsidRPr="003B602C" w:rsidRDefault="000B1A04" w:rsidP="003B602C">
            <w:pPr>
              <w:jc w:val="both"/>
              <w:rPr>
                <w:rFonts w:ascii="Times New Roman" w:hAnsi="Times New Roman" w:cs="Times New Roman"/>
                <w:color w:val="000000" w:themeColor="text1"/>
                <w:sz w:val="24"/>
                <w:szCs w:val="24"/>
              </w:rPr>
            </w:pPr>
          </w:p>
          <w:p w14:paraId="479C836C"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23</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29</w:t>
            </w:r>
            <w:r w:rsidRPr="003B602C">
              <w:rPr>
                <w:rFonts w:ascii="Times New Roman" w:hAnsi="Times New Roman" w:cs="Times New Roman"/>
                <w:color w:val="000000" w:themeColor="text1"/>
                <w:sz w:val="24"/>
                <w:szCs w:val="24"/>
              </w:rPr>
              <w:t>N</w:t>
            </w:r>
            <w:r w:rsidRPr="003B602C">
              <w:rPr>
                <w:rFonts w:ascii="Times New Roman" w:hAnsi="Times New Roman" w:cs="Times New Roman"/>
                <w:color w:val="000000" w:themeColor="text1"/>
                <w:sz w:val="24"/>
                <w:szCs w:val="24"/>
                <w:vertAlign w:val="subscript"/>
              </w:rPr>
              <w:t>3</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2</w:t>
            </w:r>
          </w:p>
        </w:tc>
        <w:tc>
          <w:tcPr>
            <w:tcW w:w="0" w:type="auto"/>
            <w:tcBorders>
              <w:top w:val="nil"/>
              <w:bottom w:val="nil"/>
            </w:tcBorders>
          </w:tcPr>
          <w:p w14:paraId="5A6A9CA0" w14:textId="77777777" w:rsidR="000B1A04" w:rsidRPr="003B602C" w:rsidRDefault="000B1A04" w:rsidP="003B602C">
            <w:pPr>
              <w:jc w:val="both"/>
              <w:rPr>
                <w:rFonts w:ascii="Times New Roman" w:hAnsi="Times New Roman" w:cs="Times New Roman"/>
                <w:color w:val="000000" w:themeColor="text1"/>
                <w:sz w:val="24"/>
                <w:szCs w:val="24"/>
              </w:rPr>
            </w:pPr>
          </w:p>
          <w:p w14:paraId="4707908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08403BD3" w14:textId="77777777" w:rsidR="000B1A04" w:rsidRPr="003B602C" w:rsidRDefault="000B1A04" w:rsidP="003B602C">
            <w:pPr>
              <w:jc w:val="both"/>
              <w:rPr>
                <w:rFonts w:ascii="Times New Roman" w:hAnsi="Times New Roman" w:cs="Times New Roman"/>
                <w:color w:val="000000" w:themeColor="text1"/>
                <w:sz w:val="24"/>
                <w:szCs w:val="24"/>
              </w:rPr>
            </w:pPr>
          </w:p>
          <w:p w14:paraId="2343CAA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234</w:t>
            </w:r>
          </w:p>
        </w:tc>
        <w:tc>
          <w:tcPr>
            <w:tcW w:w="0" w:type="auto"/>
            <w:tcBorders>
              <w:top w:val="nil"/>
              <w:bottom w:val="nil"/>
            </w:tcBorders>
          </w:tcPr>
          <w:p w14:paraId="7AC1F03C" w14:textId="77777777" w:rsidR="000B1A04" w:rsidRPr="003B602C" w:rsidRDefault="000B1A04" w:rsidP="003B602C">
            <w:pPr>
              <w:jc w:val="both"/>
              <w:rPr>
                <w:rFonts w:ascii="Times New Roman" w:hAnsi="Times New Roman" w:cs="Times New Roman"/>
                <w:color w:val="000000" w:themeColor="text1"/>
                <w:sz w:val="24"/>
                <w:szCs w:val="24"/>
              </w:rPr>
            </w:pPr>
          </w:p>
          <w:p w14:paraId="7D2A14E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53E5BC4E" w14:textId="77777777" w:rsidTr="00284987">
        <w:trPr>
          <w:trHeight w:val="218"/>
        </w:trPr>
        <w:tc>
          <w:tcPr>
            <w:tcW w:w="0" w:type="auto"/>
            <w:tcBorders>
              <w:top w:val="nil"/>
              <w:bottom w:val="nil"/>
            </w:tcBorders>
            <w:vAlign w:val="center"/>
          </w:tcPr>
          <w:p w14:paraId="43C4199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30</w:t>
            </w:r>
          </w:p>
        </w:tc>
        <w:tc>
          <w:tcPr>
            <w:tcW w:w="0" w:type="auto"/>
            <w:tcBorders>
              <w:top w:val="nil"/>
              <w:bottom w:val="nil"/>
            </w:tcBorders>
          </w:tcPr>
          <w:p w14:paraId="55160D8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 xml:space="preserve">2-Dodecen-1-yl(-)succinic anhydride </w:t>
            </w:r>
          </w:p>
        </w:tc>
        <w:tc>
          <w:tcPr>
            <w:tcW w:w="0" w:type="auto"/>
            <w:tcBorders>
              <w:top w:val="nil"/>
              <w:bottom w:val="nil"/>
            </w:tcBorders>
          </w:tcPr>
          <w:p w14:paraId="4A1271F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16</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26</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3</w:t>
            </w:r>
          </w:p>
        </w:tc>
        <w:tc>
          <w:tcPr>
            <w:tcW w:w="0" w:type="auto"/>
            <w:tcBorders>
              <w:top w:val="nil"/>
              <w:bottom w:val="nil"/>
            </w:tcBorders>
          </w:tcPr>
          <w:p w14:paraId="40AB4D8D"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06CAE9E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250.5</w:t>
            </w:r>
          </w:p>
        </w:tc>
        <w:tc>
          <w:tcPr>
            <w:tcW w:w="0" w:type="auto"/>
            <w:tcBorders>
              <w:top w:val="nil"/>
              <w:bottom w:val="nil"/>
            </w:tcBorders>
          </w:tcPr>
          <w:p w14:paraId="317AED1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0C0C5FD6" w14:textId="77777777" w:rsidTr="00284987">
        <w:trPr>
          <w:trHeight w:val="218"/>
        </w:trPr>
        <w:tc>
          <w:tcPr>
            <w:tcW w:w="0" w:type="auto"/>
            <w:tcBorders>
              <w:top w:val="nil"/>
              <w:bottom w:val="nil"/>
            </w:tcBorders>
            <w:vAlign w:val="center"/>
          </w:tcPr>
          <w:p w14:paraId="2F75E45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31</w:t>
            </w:r>
          </w:p>
        </w:tc>
        <w:tc>
          <w:tcPr>
            <w:tcW w:w="0" w:type="auto"/>
            <w:tcBorders>
              <w:top w:val="nil"/>
              <w:bottom w:val="nil"/>
            </w:tcBorders>
          </w:tcPr>
          <w:p w14:paraId="58C5959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 xml:space="preserve">1-Bromo-11-iodoundecane </w:t>
            </w:r>
          </w:p>
        </w:tc>
        <w:tc>
          <w:tcPr>
            <w:tcW w:w="0" w:type="auto"/>
            <w:tcBorders>
              <w:top w:val="nil"/>
              <w:bottom w:val="nil"/>
            </w:tcBorders>
          </w:tcPr>
          <w:p w14:paraId="2F081C8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11</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22</w:t>
            </w:r>
            <w:r w:rsidRPr="003B602C">
              <w:rPr>
                <w:rFonts w:ascii="Times New Roman" w:hAnsi="Times New Roman" w:cs="Times New Roman"/>
                <w:color w:val="000000" w:themeColor="text1"/>
                <w:sz w:val="24"/>
                <w:szCs w:val="24"/>
              </w:rPr>
              <w:t>BrI</w:t>
            </w:r>
          </w:p>
        </w:tc>
        <w:tc>
          <w:tcPr>
            <w:tcW w:w="0" w:type="auto"/>
            <w:tcBorders>
              <w:top w:val="nil"/>
              <w:bottom w:val="nil"/>
            </w:tcBorders>
          </w:tcPr>
          <w:p w14:paraId="653BC8CD"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4193452D"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174</w:t>
            </w:r>
          </w:p>
        </w:tc>
        <w:tc>
          <w:tcPr>
            <w:tcW w:w="0" w:type="auto"/>
            <w:tcBorders>
              <w:top w:val="nil"/>
              <w:bottom w:val="nil"/>
            </w:tcBorders>
          </w:tcPr>
          <w:p w14:paraId="49D1ADF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7A92FE8A" w14:textId="77777777" w:rsidTr="00284987">
        <w:trPr>
          <w:trHeight w:val="218"/>
        </w:trPr>
        <w:tc>
          <w:tcPr>
            <w:tcW w:w="0" w:type="auto"/>
            <w:tcBorders>
              <w:top w:val="nil"/>
            </w:tcBorders>
            <w:vAlign w:val="center"/>
          </w:tcPr>
          <w:p w14:paraId="51C54C9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32</w:t>
            </w:r>
          </w:p>
        </w:tc>
        <w:tc>
          <w:tcPr>
            <w:tcW w:w="0" w:type="auto"/>
            <w:tcBorders>
              <w:top w:val="nil"/>
            </w:tcBorders>
          </w:tcPr>
          <w:p w14:paraId="1917168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17.alpha.(H),21.beta.(H)-</w:t>
            </w:r>
            <w:proofErr w:type="spellStart"/>
            <w:r w:rsidRPr="003B602C">
              <w:rPr>
                <w:rFonts w:ascii="Times New Roman" w:hAnsi="Times New Roman" w:cs="Times New Roman"/>
                <w:color w:val="000000" w:themeColor="text1"/>
                <w:sz w:val="24"/>
                <w:szCs w:val="24"/>
              </w:rPr>
              <w:t>Hopane</w:t>
            </w:r>
            <w:proofErr w:type="spellEnd"/>
            <w:r w:rsidRPr="003B602C">
              <w:rPr>
                <w:rFonts w:ascii="Times New Roman" w:hAnsi="Times New Roman" w:cs="Times New Roman"/>
                <w:color w:val="000000" w:themeColor="text1"/>
                <w:sz w:val="24"/>
                <w:szCs w:val="24"/>
              </w:rPr>
              <w:t xml:space="preserve"> </w:t>
            </w:r>
          </w:p>
        </w:tc>
        <w:tc>
          <w:tcPr>
            <w:tcW w:w="0" w:type="auto"/>
            <w:tcBorders>
              <w:top w:val="nil"/>
            </w:tcBorders>
          </w:tcPr>
          <w:p w14:paraId="25C79681"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30</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52</w:t>
            </w:r>
          </w:p>
        </w:tc>
        <w:tc>
          <w:tcPr>
            <w:tcW w:w="0" w:type="auto"/>
            <w:tcBorders>
              <w:top w:val="nil"/>
            </w:tcBorders>
          </w:tcPr>
          <w:p w14:paraId="74E5907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tcBorders>
          </w:tcPr>
          <w:p w14:paraId="25E397D2"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238</w:t>
            </w:r>
          </w:p>
        </w:tc>
        <w:tc>
          <w:tcPr>
            <w:tcW w:w="0" w:type="auto"/>
            <w:tcBorders>
              <w:top w:val="nil"/>
            </w:tcBorders>
          </w:tcPr>
          <w:p w14:paraId="2744198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bl>
    <w:p w14:paraId="743BF96D" w14:textId="77777777" w:rsidR="000B1A04" w:rsidRPr="003B602C" w:rsidRDefault="000B1A04" w:rsidP="003B602C">
      <w:pPr>
        <w:spacing w:after="0" w:line="240" w:lineRule="auto"/>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 xml:space="preserve">U.S = Up Stream, M.S = </w:t>
      </w:r>
      <w:proofErr w:type="spellStart"/>
      <w:r w:rsidRPr="003B602C">
        <w:rPr>
          <w:rFonts w:ascii="Times New Roman" w:hAnsi="Times New Roman" w:cs="Times New Roman"/>
          <w:color w:val="000000" w:themeColor="text1"/>
          <w:sz w:val="24"/>
          <w:szCs w:val="24"/>
        </w:rPr>
        <w:t>Mid Stream</w:t>
      </w:r>
      <w:proofErr w:type="spellEnd"/>
      <w:r w:rsidRPr="003B602C">
        <w:rPr>
          <w:rFonts w:ascii="Times New Roman" w:hAnsi="Times New Roman" w:cs="Times New Roman"/>
          <w:color w:val="000000" w:themeColor="text1"/>
          <w:sz w:val="24"/>
          <w:szCs w:val="24"/>
        </w:rPr>
        <w:t>, D.S = Down Stream, ND = Not detected</w:t>
      </w:r>
    </w:p>
    <w:p w14:paraId="2AC10B69" w14:textId="77777777" w:rsidR="006853A4" w:rsidRDefault="006853A4" w:rsidP="003B602C">
      <w:pPr>
        <w:spacing w:after="0" w:line="240" w:lineRule="auto"/>
        <w:jc w:val="both"/>
        <w:rPr>
          <w:rFonts w:ascii="Times New Roman" w:hAnsi="Times New Roman" w:cs="Times New Roman"/>
          <w:color w:val="000000" w:themeColor="text1"/>
          <w:sz w:val="24"/>
          <w:szCs w:val="24"/>
          <w:lang w:eastAsia="en-GB"/>
        </w:rPr>
      </w:pPr>
    </w:p>
    <w:p w14:paraId="3BDCD032" w14:textId="70D15BF0" w:rsidR="000B1A04" w:rsidRPr="003B602C" w:rsidRDefault="000B1A04" w:rsidP="003B602C">
      <w:pPr>
        <w:spacing w:after="0" w:line="240" w:lineRule="auto"/>
        <w:jc w:val="both"/>
        <w:rPr>
          <w:rFonts w:ascii="Times New Roman" w:hAnsi="Times New Roman" w:cs="Times New Roman"/>
          <w:color w:val="000000" w:themeColor="text1"/>
          <w:sz w:val="24"/>
          <w:szCs w:val="24"/>
          <w:lang w:eastAsia="en-GB"/>
        </w:rPr>
      </w:pPr>
      <w:r w:rsidRPr="003B602C">
        <w:rPr>
          <w:rFonts w:ascii="Times New Roman" w:hAnsi="Times New Roman" w:cs="Times New Roman"/>
          <w:color w:val="000000" w:themeColor="text1"/>
          <w:sz w:val="24"/>
          <w:szCs w:val="24"/>
          <w:lang w:eastAsia="en-GB"/>
        </w:rPr>
        <w:t xml:space="preserve">At </w:t>
      </w:r>
      <w:proofErr w:type="spellStart"/>
      <w:r w:rsidRPr="003B602C">
        <w:rPr>
          <w:rFonts w:ascii="Times New Roman" w:hAnsi="Times New Roman" w:cs="Times New Roman"/>
          <w:color w:val="000000" w:themeColor="text1"/>
          <w:sz w:val="24"/>
          <w:szCs w:val="24"/>
          <w:lang w:eastAsia="en-GB"/>
        </w:rPr>
        <w:t>Owerrinta</w:t>
      </w:r>
      <w:proofErr w:type="spellEnd"/>
      <w:r w:rsidRPr="003B602C">
        <w:rPr>
          <w:rFonts w:ascii="Times New Roman" w:hAnsi="Times New Roman" w:cs="Times New Roman"/>
          <w:color w:val="000000" w:themeColor="text1"/>
          <w:sz w:val="24"/>
          <w:szCs w:val="24"/>
          <w:lang w:eastAsia="en-GB"/>
        </w:rPr>
        <w:t xml:space="preserve"> Axis</w:t>
      </w:r>
      <w:r w:rsidR="007E1163" w:rsidRPr="003B602C">
        <w:rPr>
          <w:rFonts w:ascii="Times New Roman" w:hAnsi="Times New Roman" w:cs="Times New Roman"/>
          <w:color w:val="000000" w:themeColor="text1"/>
          <w:sz w:val="24"/>
          <w:szCs w:val="24"/>
          <w:lang w:eastAsia="en-GB"/>
        </w:rPr>
        <w:t xml:space="preserve"> (Table </w:t>
      </w:r>
      <w:r w:rsidR="007E1163" w:rsidRPr="003B602C">
        <w:rPr>
          <w:rFonts w:ascii="Times New Roman" w:hAnsi="Times New Roman" w:cs="Times New Roman"/>
          <w:color w:val="000000" w:themeColor="text1"/>
          <w:sz w:val="24"/>
          <w:szCs w:val="24"/>
        </w:rPr>
        <w:t>1b</w:t>
      </w:r>
      <w:r w:rsidR="007E1163" w:rsidRPr="003B602C">
        <w:rPr>
          <w:rFonts w:ascii="Times New Roman" w:hAnsi="Times New Roman" w:cs="Times New Roman"/>
          <w:b/>
          <w:color w:val="000000" w:themeColor="text1"/>
          <w:sz w:val="24"/>
          <w:szCs w:val="24"/>
        </w:rPr>
        <w:t>)</w:t>
      </w:r>
      <w:r w:rsidRPr="003B602C">
        <w:rPr>
          <w:rFonts w:ascii="Times New Roman" w:hAnsi="Times New Roman" w:cs="Times New Roman"/>
          <w:color w:val="000000" w:themeColor="text1"/>
          <w:sz w:val="24"/>
          <w:szCs w:val="24"/>
          <w:lang w:eastAsia="en-GB"/>
        </w:rPr>
        <w:t>, Hexadecane, 2,6,10,14-tetramethyl- dominated with 8166 mg/kg. Others included cis-Vaccenic acid (3042 mg/kg), n-Propyl 11-octadecenoate (1679 mg/kg). Traces of esters and fatty acids</w:t>
      </w:r>
      <w:r w:rsidR="00B31D50">
        <w:rPr>
          <w:rFonts w:ascii="Times New Roman" w:hAnsi="Times New Roman" w:cs="Times New Roman"/>
          <w:color w:val="000000" w:themeColor="text1"/>
          <w:sz w:val="24"/>
          <w:szCs w:val="24"/>
          <w:lang w:eastAsia="en-GB"/>
        </w:rPr>
        <w:t>,</w:t>
      </w:r>
      <w:r w:rsidRPr="003B602C">
        <w:rPr>
          <w:rFonts w:ascii="Times New Roman" w:hAnsi="Times New Roman" w:cs="Times New Roman"/>
          <w:color w:val="000000" w:themeColor="text1"/>
          <w:sz w:val="24"/>
          <w:szCs w:val="24"/>
          <w:lang w:eastAsia="en-GB"/>
        </w:rPr>
        <w:t xml:space="preserve"> such as Octadecanoic acid (623 mg/kg)</w:t>
      </w:r>
      <w:r w:rsidR="00B31D50">
        <w:rPr>
          <w:rFonts w:ascii="Times New Roman" w:hAnsi="Times New Roman" w:cs="Times New Roman"/>
          <w:color w:val="000000" w:themeColor="text1"/>
          <w:sz w:val="24"/>
          <w:szCs w:val="24"/>
          <w:lang w:eastAsia="en-GB"/>
        </w:rPr>
        <w:t>,</w:t>
      </w:r>
      <w:r w:rsidRPr="003B602C">
        <w:rPr>
          <w:rFonts w:ascii="Times New Roman" w:hAnsi="Times New Roman" w:cs="Times New Roman"/>
          <w:color w:val="000000" w:themeColor="text1"/>
          <w:sz w:val="24"/>
          <w:szCs w:val="24"/>
          <w:lang w:eastAsia="en-GB"/>
        </w:rPr>
        <w:t xml:space="preserve"> were found upstream. Emerging contaminants like Pyrrolidine-1,2-dicarboxylic acid derivatives were detected in moderate levels (234 mg/kg). From the analysis, most of the detected CECs were very specific to just one sampling point each</w:t>
      </w:r>
      <w:r w:rsidR="00B31D50">
        <w:rPr>
          <w:rFonts w:ascii="Times New Roman" w:hAnsi="Times New Roman" w:cs="Times New Roman"/>
          <w:color w:val="000000" w:themeColor="text1"/>
          <w:sz w:val="24"/>
          <w:szCs w:val="24"/>
          <w:lang w:eastAsia="en-GB"/>
        </w:rPr>
        <w:t>,</w:t>
      </w:r>
      <w:r w:rsidRPr="003B602C">
        <w:rPr>
          <w:rFonts w:ascii="Times New Roman" w:hAnsi="Times New Roman" w:cs="Times New Roman"/>
          <w:color w:val="000000" w:themeColor="text1"/>
          <w:sz w:val="24"/>
          <w:szCs w:val="24"/>
          <w:lang w:eastAsia="en-GB"/>
        </w:rPr>
        <w:t xml:space="preserve"> while a few were detected across two</w:t>
      </w:r>
      <w:r w:rsidR="00460072" w:rsidRPr="003B602C">
        <w:rPr>
          <w:rFonts w:ascii="Times New Roman" w:hAnsi="Times New Roman" w:cs="Times New Roman"/>
          <w:color w:val="000000" w:themeColor="text1"/>
          <w:sz w:val="24"/>
          <w:szCs w:val="24"/>
          <w:lang w:eastAsia="en-GB"/>
        </w:rPr>
        <w:t xml:space="preserve"> sampling points. </w:t>
      </w:r>
    </w:p>
    <w:p w14:paraId="7E29DBCD" w14:textId="77777777" w:rsidR="006853A4" w:rsidRDefault="006853A4" w:rsidP="003B602C">
      <w:pPr>
        <w:spacing w:after="0" w:line="240" w:lineRule="auto"/>
        <w:jc w:val="both"/>
        <w:rPr>
          <w:rFonts w:ascii="Times New Roman" w:hAnsi="Times New Roman" w:cs="Times New Roman"/>
          <w:color w:val="000000" w:themeColor="text1"/>
          <w:sz w:val="24"/>
          <w:szCs w:val="24"/>
        </w:rPr>
      </w:pPr>
    </w:p>
    <w:p w14:paraId="212BE2E9" w14:textId="4ADF937C" w:rsidR="000B1A04" w:rsidRPr="003B602C" w:rsidRDefault="000B1A04" w:rsidP="003B602C">
      <w:pPr>
        <w:spacing w:after="0" w:line="240" w:lineRule="auto"/>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 xml:space="preserve">Table 1c: CEC Concentration in the Sediment Samples around </w:t>
      </w:r>
      <w:proofErr w:type="spellStart"/>
      <w:r w:rsidRPr="003B602C">
        <w:rPr>
          <w:rFonts w:ascii="Times New Roman" w:hAnsi="Times New Roman" w:cs="Times New Roman"/>
          <w:color w:val="000000" w:themeColor="text1"/>
          <w:sz w:val="24"/>
          <w:szCs w:val="24"/>
        </w:rPr>
        <w:t>Oyigbo</w:t>
      </w:r>
      <w:proofErr w:type="spellEnd"/>
      <w:r w:rsidRPr="003B602C">
        <w:rPr>
          <w:rFonts w:ascii="Times New Roman" w:hAnsi="Times New Roman" w:cs="Times New Roman"/>
          <w:color w:val="000000" w:themeColor="text1"/>
          <w:sz w:val="24"/>
          <w:szCs w:val="24"/>
        </w:rPr>
        <w:t xml:space="preserve"> Axis of Imo River</w:t>
      </w:r>
    </w:p>
    <w:tbl>
      <w:tblPr>
        <w:tblStyle w:val="TableGrid"/>
        <w:tblpPr w:leftFromText="180" w:rightFromText="180" w:vertAnchor="text" w:tblpY="1"/>
        <w:tblOverlap w:val="never"/>
        <w:tblW w:w="9322" w:type="dxa"/>
        <w:tblBorders>
          <w:left w:val="none" w:sz="0" w:space="0" w:color="auto"/>
          <w:right w:val="none" w:sz="0" w:space="0" w:color="auto"/>
          <w:insideV w:val="none" w:sz="0" w:space="0" w:color="auto"/>
        </w:tblBorders>
        <w:tblLook w:val="04A0" w:firstRow="1" w:lastRow="0" w:firstColumn="1" w:lastColumn="0" w:noHBand="0" w:noVBand="1"/>
      </w:tblPr>
      <w:tblGrid>
        <w:gridCol w:w="456"/>
        <w:gridCol w:w="5171"/>
        <w:gridCol w:w="1430"/>
        <w:gridCol w:w="755"/>
        <w:gridCol w:w="755"/>
        <w:gridCol w:w="755"/>
      </w:tblGrid>
      <w:tr w:rsidR="000B1A04" w:rsidRPr="003B602C" w14:paraId="587895B7" w14:textId="77777777" w:rsidTr="00E618F5">
        <w:trPr>
          <w:trHeight w:val="241"/>
        </w:trPr>
        <w:tc>
          <w:tcPr>
            <w:tcW w:w="0" w:type="auto"/>
            <w:vMerge w:val="restart"/>
            <w:vAlign w:val="center"/>
          </w:tcPr>
          <w:p w14:paraId="2BACC8D5" w14:textId="77777777" w:rsidR="000B1A04" w:rsidRPr="003B602C" w:rsidRDefault="000B1A04" w:rsidP="003B602C">
            <w:pPr>
              <w:jc w:val="both"/>
              <w:rPr>
                <w:rFonts w:ascii="Times New Roman" w:hAnsi="Times New Roman" w:cs="Times New Roman"/>
                <w:b/>
                <w:color w:val="000000" w:themeColor="text1"/>
                <w:sz w:val="24"/>
                <w:szCs w:val="24"/>
              </w:rPr>
            </w:pPr>
          </w:p>
          <w:p w14:paraId="1EA15219" w14:textId="77777777" w:rsidR="000B1A04" w:rsidRPr="003B602C" w:rsidRDefault="000B1A04" w:rsidP="003B602C">
            <w:pPr>
              <w:jc w:val="both"/>
              <w:rPr>
                <w:rFonts w:ascii="Times New Roman" w:hAnsi="Times New Roman" w:cs="Times New Roman"/>
                <w:b/>
                <w:color w:val="000000" w:themeColor="text1"/>
                <w:sz w:val="24"/>
                <w:szCs w:val="24"/>
              </w:rPr>
            </w:pPr>
          </w:p>
        </w:tc>
        <w:tc>
          <w:tcPr>
            <w:tcW w:w="0" w:type="auto"/>
            <w:vMerge w:val="restart"/>
            <w:vAlign w:val="center"/>
          </w:tcPr>
          <w:p w14:paraId="2DD73DD5" w14:textId="77777777" w:rsidR="000B1A04" w:rsidRPr="003B602C" w:rsidRDefault="000B1A04" w:rsidP="003B602C">
            <w:pPr>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Name Of Compound</w:t>
            </w:r>
          </w:p>
          <w:p w14:paraId="356BE96C" w14:textId="77777777" w:rsidR="000B1A04" w:rsidRPr="003B602C" w:rsidRDefault="000B1A04" w:rsidP="003B602C">
            <w:pPr>
              <w:jc w:val="both"/>
              <w:rPr>
                <w:rFonts w:ascii="Times New Roman" w:hAnsi="Times New Roman" w:cs="Times New Roman"/>
                <w:b/>
                <w:color w:val="000000" w:themeColor="text1"/>
                <w:sz w:val="24"/>
                <w:szCs w:val="24"/>
              </w:rPr>
            </w:pPr>
          </w:p>
        </w:tc>
        <w:tc>
          <w:tcPr>
            <w:tcW w:w="0" w:type="auto"/>
            <w:vMerge w:val="restart"/>
            <w:vAlign w:val="center"/>
          </w:tcPr>
          <w:p w14:paraId="07E6B44C" w14:textId="77777777" w:rsidR="000B1A04" w:rsidRPr="003B602C" w:rsidRDefault="000B1A04" w:rsidP="003B602C">
            <w:pPr>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Formulae</w:t>
            </w:r>
          </w:p>
        </w:tc>
        <w:tc>
          <w:tcPr>
            <w:tcW w:w="0" w:type="auto"/>
            <w:gridSpan w:val="3"/>
            <w:vAlign w:val="center"/>
          </w:tcPr>
          <w:p w14:paraId="389F75D7" w14:textId="77777777" w:rsidR="000B1A04" w:rsidRPr="003B602C" w:rsidRDefault="000B1A04" w:rsidP="003B602C">
            <w:pPr>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Sediment Conc.(mg/kg)</w:t>
            </w:r>
          </w:p>
        </w:tc>
      </w:tr>
      <w:tr w:rsidR="000B1A04" w:rsidRPr="003B602C" w14:paraId="6570E769" w14:textId="77777777" w:rsidTr="00E618F5">
        <w:trPr>
          <w:trHeight w:val="84"/>
        </w:trPr>
        <w:tc>
          <w:tcPr>
            <w:tcW w:w="0" w:type="auto"/>
            <w:vMerge/>
            <w:tcBorders>
              <w:bottom w:val="single" w:sz="4" w:space="0" w:color="auto"/>
            </w:tcBorders>
            <w:vAlign w:val="center"/>
          </w:tcPr>
          <w:p w14:paraId="25147ACE" w14:textId="77777777" w:rsidR="000B1A04" w:rsidRPr="003B602C" w:rsidRDefault="000B1A04" w:rsidP="003B602C">
            <w:pPr>
              <w:jc w:val="both"/>
              <w:rPr>
                <w:rFonts w:ascii="Times New Roman" w:hAnsi="Times New Roman" w:cs="Times New Roman"/>
                <w:b/>
                <w:color w:val="000000" w:themeColor="text1"/>
                <w:sz w:val="24"/>
                <w:szCs w:val="24"/>
              </w:rPr>
            </w:pPr>
          </w:p>
        </w:tc>
        <w:tc>
          <w:tcPr>
            <w:tcW w:w="0" w:type="auto"/>
            <w:vMerge/>
            <w:tcBorders>
              <w:bottom w:val="single" w:sz="4" w:space="0" w:color="auto"/>
            </w:tcBorders>
            <w:vAlign w:val="center"/>
          </w:tcPr>
          <w:p w14:paraId="1DB7E4D7" w14:textId="77777777" w:rsidR="000B1A04" w:rsidRPr="003B602C" w:rsidRDefault="000B1A04" w:rsidP="003B602C">
            <w:pPr>
              <w:jc w:val="both"/>
              <w:rPr>
                <w:rFonts w:ascii="Times New Roman" w:hAnsi="Times New Roman" w:cs="Times New Roman"/>
                <w:b/>
                <w:color w:val="000000" w:themeColor="text1"/>
                <w:sz w:val="24"/>
                <w:szCs w:val="24"/>
              </w:rPr>
            </w:pPr>
          </w:p>
        </w:tc>
        <w:tc>
          <w:tcPr>
            <w:tcW w:w="0" w:type="auto"/>
            <w:vMerge/>
            <w:tcBorders>
              <w:bottom w:val="single" w:sz="4" w:space="0" w:color="auto"/>
            </w:tcBorders>
            <w:vAlign w:val="center"/>
          </w:tcPr>
          <w:p w14:paraId="32D2C1D5" w14:textId="77777777" w:rsidR="000B1A04" w:rsidRPr="003B602C" w:rsidRDefault="000B1A04" w:rsidP="003B602C">
            <w:pPr>
              <w:jc w:val="both"/>
              <w:rPr>
                <w:rFonts w:ascii="Times New Roman" w:hAnsi="Times New Roman" w:cs="Times New Roman"/>
                <w:b/>
                <w:color w:val="000000" w:themeColor="text1"/>
                <w:sz w:val="24"/>
                <w:szCs w:val="24"/>
              </w:rPr>
            </w:pPr>
          </w:p>
        </w:tc>
        <w:tc>
          <w:tcPr>
            <w:tcW w:w="0" w:type="auto"/>
            <w:tcBorders>
              <w:bottom w:val="single" w:sz="4" w:space="0" w:color="auto"/>
            </w:tcBorders>
            <w:vAlign w:val="center"/>
          </w:tcPr>
          <w:p w14:paraId="5A62C4EB" w14:textId="77777777" w:rsidR="000B1A04" w:rsidRPr="003B602C" w:rsidRDefault="000B1A04" w:rsidP="003B602C">
            <w:pPr>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U.S</w:t>
            </w:r>
          </w:p>
        </w:tc>
        <w:tc>
          <w:tcPr>
            <w:tcW w:w="0" w:type="auto"/>
            <w:tcBorders>
              <w:bottom w:val="single" w:sz="4" w:space="0" w:color="auto"/>
            </w:tcBorders>
            <w:vAlign w:val="center"/>
          </w:tcPr>
          <w:p w14:paraId="1A296296" w14:textId="77777777" w:rsidR="000B1A04" w:rsidRPr="003B602C" w:rsidRDefault="000B1A04" w:rsidP="003B602C">
            <w:pPr>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M.S</w:t>
            </w:r>
          </w:p>
        </w:tc>
        <w:tc>
          <w:tcPr>
            <w:tcW w:w="0" w:type="auto"/>
            <w:tcBorders>
              <w:bottom w:val="single" w:sz="4" w:space="0" w:color="auto"/>
            </w:tcBorders>
            <w:vAlign w:val="center"/>
          </w:tcPr>
          <w:p w14:paraId="40B7C798" w14:textId="77777777" w:rsidR="000B1A04" w:rsidRPr="003B602C" w:rsidRDefault="000B1A04" w:rsidP="003B602C">
            <w:pPr>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D.S</w:t>
            </w:r>
          </w:p>
        </w:tc>
      </w:tr>
      <w:tr w:rsidR="000B1A04" w:rsidRPr="003B602C" w14:paraId="4932C2DA" w14:textId="77777777" w:rsidTr="00E618F5">
        <w:trPr>
          <w:trHeight w:val="84"/>
        </w:trPr>
        <w:tc>
          <w:tcPr>
            <w:tcW w:w="0" w:type="auto"/>
            <w:tcBorders>
              <w:bottom w:val="nil"/>
            </w:tcBorders>
            <w:vAlign w:val="center"/>
          </w:tcPr>
          <w:p w14:paraId="376A952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w:t>
            </w:r>
          </w:p>
        </w:tc>
        <w:tc>
          <w:tcPr>
            <w:tcW w:w="0" w:type="auto"/>
            <w:tcBorders>
              <w:bottom w:val="nil"/>
            </w:tcBorders>
            <w:vAlign w:val="center"/>
          </w:tcPr>
          <w:p w14:paraId="0EE8526F"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Pentadecane, 2,6,10,14-tetramethyl</w:t>
            </w:r>
          </w:p>
        </w:tc>
        <w:tc>
          <w:tcPr>
            <w:tcW w:w="0" w:type="auto"/>
            <w:tcBorders>
              <w:bottom w:val="nil"/>
            </w:tcBorders>
            <w:vAlign w:val="center"/>
          </w:tcPr>
          <w:p w14:paraId="01AF235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19</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40</w:t>
            </w:r>
          </w:p>
        </w:tc>
        <w:tc>
          <w:tcPr>
            <w:tcW w:w="0" w:type="auto"/>
            <w:tcBorders>
              <w:bottom w:val="nil"/>
            </w:tcBorders>
            <w:vAlign w:val="center"/>
          </w:tcPr>
          <w:p w14:paraId="36EAE711"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3518</w:t>
            </w:r>
          </w:p>
        </w:tc>
        <w:tc>
          <w:tcPr>
            <w:tcW w:w="0" w:type="auto"/>
            <w:tcBorders>
              <w:bottom w:val="nil"/>
            </w:tcBorders>
            <w:vAlign w:val="center"/>
          </w:tcPr>
          <w:p w14:paraId="6CAF4EB1"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bottom w:val="nil"/>
            </w:tcBorders>
            <w:vAlign w:val="center"/>
          </w:tcPr>
          <w:p w14:paraId="1C6AD32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1024</w:t>
            </w:r>
          </w:p>
        </w:tc>
      </w:tr>
      <w:tr w:rsidR="000B1A04" w:rsidRPr="003B602C" w14:paraId="6FEE2E69" w14:textId="77777777" w:rsidTr="00E618F5">
        <w:trPr>
          <w:trHeight w:val="93"/>
        </w:trPr>
        <w:tc>
          <w:tcPr>
            <w:tcW w:w="0" w:type="auto"/>
            <w:tcBorders>
              <w:top w:val="nil"/>
              <w:bottom w:val="nil"/>
            </w:tcBorders>
            <w:vAlign w:val="center"/>
          </w:tcPr>
          <w:p w14:paraId="3B69F691"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w:t>
            </w:r>
          </w:p>
        </w:tc>
        <w:tc>
          <w:tcPr>
            <w:tcW w:w="0" w:type="auto"/>
            <w:tcBorders>
              <w:top w:val="nil"/>
              <w:bottom w:val="nil"/>
            </w:tcBorders>
            <w:vAlign w:val="center"/>
          </w:tcPr>
          <w:p w14:paraId="6B24FC8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Hexadecane, 2,6,10,14-tetramethyl-</w:t>
            </w:r>
          </w:p>
        </w:tc>
        <w:tc>
          <w:tcPr>
            <w:tcW w:w="0" w:type="auto"/>
            <w:tcBorders>
              <w:top w:val="nil"/>
              <w:bottom w:val="nil"/>
            </w:tcBorders>
            <w:vAlign w:val="center"/>
          </w:tcPr>
          <w:p w14:paraId="04F9B24D"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20</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42</w:t>
            </w:r>
          </w:p>
        </w:tc>
        <w:tc>
          <w:tcPr>
            <w:tcW w:w="0" w:type="auto"/>
            <w:tcBorders>
              <w:top w:val="nil"/>
              <w:bottom w:val="nil"/>
            </w:tcBorders>
            <w:vAlign w:val="center"/>
          </w:tcPr>
          <w:p w14:paraId="7A39D7DC"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181B135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61C2240F"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924</w:t>
            </w:r>
          </w:p>
        </w:tc>
      </w:tr>
      <w:tr w:rsidR="000B1A04" w:rsidRPr="003B602C" w14:paraId="35C51F3B" w14:textId="77777777" w:rsidTr="00E618F5">
        <w:trPr>
          <w:trHeight w:val="84"/>
        </w:trPr>
        <w:tc>
          <w:tcPr>
            <w:tcW w:w="0" w:type="auto"/>
            <w:tcBorders>
              <w:top w:val="nil"/>
              <w:bottom w:val="nil"/>
            </w:tcBorders>
            <w:vAlign w:val="center"/>
          </w:tcPr>
          <w:p w14:paraId="1F775F9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w:t>
            </w:r>
          </w:p>
        </w:tc>
        <w:tc>
          <w:tcPr>
            <w:tcW w:w="0" w:type="auto"/>
            <w:tcBorders>
              <w:top w:val="nil"/>
              <w:bottom w:val="nil"/>
            </w:tcBorders>
            <w:vAlign w:val="center"/>
          </w:tcPr>
          <w:p w14:paraId="419BF269"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Dodecane, 2,6,10-trimethyl-</w:t>
            </w:r>
          </w:p>
        </w:tc>
        <w:tc>
          <w:tcPr>
            <w:tcW w:w="0" w:type="auto"/>
            <w:tcBorders>
              <w:top w:val="nil"/>
              <w:bottom w:val="nil"/>
            </w:tcBorders>
            <w:vAlign w:val="center"/>
          </w:tcPr>
          <w:p w14:paraId="16AF80F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15</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32</w:t>
            </w:r>
          </w:p>
        </w:tc>
        <w:tc>
          <w:tcPr>
            <w:tcW w:w="0" w:type="auto"/>
            <w:tcBorders>
              <w:top w:val="nil"/>
              <w:bottom w:val="nil"/>
            </w:tcBorders>
            <w:vAlign w:val="center"/>
          </w:tcPr>
          <w:p w14:paraId="65F31689"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3945</w:t>
            </w:r>
          </w:p>
        </w:tc>
        <w:tc>
          <w:tcPr>
            <w:tcW w:w="0" w:type="auto"/>
            <w:tcBorders>
              <w:top w:val="nil"/>
              <w:bottom w:val="nil"/>
            </w:tcBorders>
            <w:vAlign w:val="center"/>
          </w:tcPr>
          <w:p w14:paraId="39B4765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5B2BAE2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71D0A7E5" w14:textId="77777777" w:rsidTr="00E618F5">
        <w:trPr>
          <w:trHeight w:val="84"/>
        </w:trPr>
        <w:tc>
          <w:tcPr>
            <w:tcW w:w="0" w:type="auto"/>
            <w:tcBorders>
              <w:top w:val="nil"/>
              <w:bottom w:val="nil"/>
            </w:tcBorders>
            <w:vAlign w:val="center"/>
          </w:tcPr>
          <w:p w14:paraId="664BE71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4</w:t>
            </w:r>
          </w:p>
        </w:tc>
        <w:tc>
          <w:tcPr>
            <w:tcW w:w="0" w:type="auto"/>
            <w:tcBorders>
              <w:top w:val="nil"/>
              <w:bottom w:val="nil"/>
            </w:tcBorders>
            <w:vAlign w:val="center"/>
          </w:tcPr>
          <w:p w14:paraId="08ED09D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2-Methyl-7-phenylindole</w:t>
            </w:r>
          </w:p>
        </w:tc>
        <w:tc>
          <w:tcPr>
            <w:tcW w:w="0" w:type="auto"/>
            <w:tcBorders>
              <w:top w:val="nil"/>
              <w:bottom w:val="nil"/>
            </w:tcBorders>
            <w:vAlign w:val="center"/>
          </w:tcPr>
          <w:p w14:paraId="08A0391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15</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13</w:t>
            </w:r>
            <w:r w:rsidRPr="003B602C">
              <w:rPr>
                <w:rFonts w:ascii="Times New Roman" w:hAnsi="Times New Roman" w:cs="Times New Roman"/>
                <w:color w:val="000000" w:themeColor="text1"/>
                <w:sz w:val="24"/>
                <w:szCs w:val="24"/>
              </w:rPr>
              <w:t>N</w:t>
            </w:r>
          </w:p>
        </w:tc>
        <w:tc>
          <w:tcPr>
            <w:tcW w:w="0" w:type="auto"/>
            <w:tcBorders>
              <w:top w:val="nil"/>
              <w:bottom w:val="nil"/>
            </w:tcBorders>
            <w:vAlign w:val="center"/>
          </w:tcPr>
          <w:p w14:paraId="05BA8D49"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60CAD4E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9635</w:t>
            </w:r>
          </w:p>
        </w:tc>
        <w:tc>
          <w:tcPr>
            <w:tcW w:w="0" w:type="auto"/>
            <w:tcBorders>
              <w:top w:val="nil"/>
              <w:bottom w:val="nil"/>
            </w:tcBorders>
            <w:vAlign w:val="center"/>
          </w:tcPr>
          <w:p w14:paraId="6056824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044EA439" w14:textId="77777777" w:rsidTr="00E618F5">
        <w:trPr>
          <w:trHeight w:val="143"/>
        </w:trPr>
        <w:tc>
          <w:tcPr>
            <w:tcW w:w="0" w:type="auto"/>
            <w:tcBorders>
              <w:top w:val="nil"/>
              <w:bottom w:val="nil"/>
            </w:tcBorders>
            <w:vAlign w:val="center"/>
          </w:tcPr>
          <w:p w14:paraId="6CC5EEA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5</w:t>
            </w:r>
          </w:p>
        </w:tc>
        <w:tc>
          <w:tcPr>
            <w:tcW w:w="0" w:type="auto"/>
            <w:tcBorders>
              <w:top w:val="nil"/>
              <w:bottom w:val="nil"/>
            </w:tcBorders>
            <w:vAlign w:val="center"/>
          </w:tcPr>
          <w:p w14:paraId="00627809"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Nonadecane</w:t>
            </w:r>
          </w:p>
        </w:tc>
        <w:tc>
          <w:tcPr>
            <w:tcW w:w="0" w:type="auto"/>
            <w:tcBorders>
              <w:top w:val="nil"/>
              <w:bottom w:val="nil"/>
            </w:tcBorders>
            <w:vAlign w:val="center"/>
          </w:tcPr>
          <w:p w14:paraId="5CA39742"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19</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40</w:t>
            </w:r>
          </w:p>
        </w:tc>
        <w:tc>
          <w:tcPr>
            <w:tcW w:w="0" w:type="auto"/>
            <w:tcBorders>
              <w:top w:val="nil"/>
              <w:bottom w:val="nil"/>
            </w:tcBorders>
            <w:vAlign w:val="center"/>
          </w:tcPr>
          <w:p w14:paraId="0AEE9C5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7EF083E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6C012E0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924</w:t>
            </w:r>
          </w:p>
        </w:tc>
      </w:tr>
      <w:tr w:rsidR="000B1A04" w:rsidRPr="003B602C" w14:paraId="0901CE49" w14:textId="77777777" w:rsidTr="00E618F5">
        <w:trPr>
          <w:trHeight w:val="146"/>
        </w:trPr>
        <w:tc>
          <w:tcPr>
            <w:tcW w:w="0" w:type="auto"/>
            <w:tcBorders>
              <w:top w:val="nil"/>
              <w:bottom w:val="nil"/>
            </w:tcBorders>
            <w:vAlign w:val="center"/>
          </w:tcPr>
          <w:p w14:paraId="57FED9AD"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6</w:t>
            </w:r>
          </w:p>
        </w:tc>
        <w:tc>
          <w:tcPr>
            <w:tcW w:w="0" w:type="auto"/>
            <w:tcBorders>
              <w:top w:val="nil"/>
              <w:bottom w:val="nil"/>
            </w:tcBorders>
            <w:vAlign w:val="center"/>
          </w:tcPr>
          <w:p w14:paraId="66F199D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Eicosane</w:t>
            </w:r>
          </w:p>
        </w:tc>
        <w:tc>
          <w:tcPr>
            <w:tcW w:w="0" w:type="auto"/>
            <w:tcBorders>
              <w:top w:val="nil"/>
              <w:bottom w:val="nil"/>
            </w:tcBorders>
            <w:vAlign w:val="center"/>
          </w:tcPr>
          <w:p w14:paraId="5DA6A3D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20</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42</w:t>
            </w:r>
          </w:p>
        </w:tc>
        <w:tc>
          <w:tcPr>
            <w:tcW w:w="0" w:type="auto"/>
            <w:tcBorders>
              <w:top w:val="nil"/>
              <w:bottom w:val="nil"/>
            </w:tcBorders>
            <w:vAlign w:val="center"/>
          </w:tcPr>
          <w:p w14:paraId="5CE862C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5A22F0F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0983312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956</w:t>
            </w:r>
          </w:p>
        </w:tc>
      </w:tr>
      <w:tr w:rsidR="000B1A04" w:rsidRPr="003B602C" w14:paraId="1709DF37" w14:textId="77777777" w:rsidTr="00E618F5">
        <w:trPr>
          <w:trHeight w:val="84"/>
        </w:trPr>
        <w:tc>
          <w:tcPr>
            <w:tcW w:w="0" w:type="auto"/>
            <w:tcBorders>
              <w:top w:val="nil"/>
              <w:bottom w:val="nil"/>
            </w:tcBorders>
            <w:vAlign w:val="center"/>
          </w:tcPr>
          <w:p w14:paraId="2553789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7</w:t>
            </w:r>
          </w:p>
        </w:tc>
        <w:tc>
          <w:tcPr>
            <w:tcW w:w="0" w:type="auto"/>
            <w:tcBorders>
              <w:top w:val="nil"/>
              <w:bottom w:val="nil"/>
            </w:tcBorders>
            <w:vAlign w:val="center"/>
          </w:tcPr>
          <w:p w14:paraId="0E455FC5" w14:textId="77777777" w:rsidR="000B1A04" w:rsidRPr="003B602C" w:rsidRDefault="000B1A04" w:rsidP="003B602C">
            <w:pPr>
              <w:jc w:val="both"/>
              <w:rPr>
                <w:rFonts w:ascii="Times New Roman" w:hAnsi="Times New Roman" w:cs="Times New Roman"/>
                <w:color w:val="000000" w:themeColor="text1"/>
                <w:sz w:val="24"/>
                <w:szCs w:val="24"/>
              </w:rPr>
            </w:pPr>
            <w:proofErr w:type="spellStart"/>
            <w:r w:rsidRPr="003B602C">
              <w:rPr>
                <w:rFonts w:ascii="Times New Roman" w:hAnsi="Times New Roman" w:cs="Times New Roman"/>
                <w:color w:val="000000" w:themeColor="text1"/>
                <w:sz w:val="24"/>
                <w:szCs w:val="24"/>
              </w:rPr>
              <w:t>Heneicosane</w:t>
            </w:r>
            <w:proofErr w:type="spellEnd"/>
          </w:p>
        </w:tc>
        <w:tc>
          <w:tcPr>
            <w:tcW w:w="0" w:type="auto"/>
            <w:tcBorders>
              <w:top w:val="nil"/>
              <w:bottom w:val="nil"/>
            </w:tcBorders>
            <w:vAlign w:val="center"/>
          </w:tcPr>
          <w:p w14:paraId="1677BD2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21</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44</w:t>
            </w:r>
          </w:p>
        </w:tc>
        <w:tc>
          <w:tcPr>
            <w:tcW w:w="0" w:type="auto"/>
            <w:tcBorders>
              <w:top w:val="nil"/>
              <w:bottom w:val="nil"/>
            </w:tcBorders>
            <w:vAlign w:val="center"/>
          </w:tcPr>
          <w:p w14:paraId="0AA0E1B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590084DF"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03F632DC"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936</w:t>
            </w:r>
          </w:p>
        </w:tc>
      </w:tr>
      <w:tr w:rsidR="000B1A04" w:rsidRPr="003B602C" w14:paraId="389EA5B3" w14:textId="77777777" w:rsidTr="00E618F5">
        <w:trPr>
          <w:trHeight w:val="193"/>
        </w:trPr>
        <w:tc>
          <w:tcPr>
            <w:tcW w:w="0" w:type="auto"/>
            <w:tcBorders>
              <w:top w:val="nil"/>
              <w:bottom w:val="nil"/>
            </w:tcBorders>
            <w:vAlign w:val="center"/>
          </w:tcPr>
          <w:p w14:paraId="70C50AC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8</w:t>
            </w:r>
          </w:p>
        </w:tc>
        <w:tc>
          <w:tcPr>
            <w:tcW w:w="0" w:type="auto"/>
            <w:tcBorders>
              <w:top w:val="nil"/>
              <w:bottom w:val="nil"/>
            </w:tcBorders>
            <w:vAlign w:val="center"/>
          </w:tcPr>
          <w:p w14:paraId="523B97A3" w14:textId="77777777" w:rsidR="000B1A04" w:rsidRPr="003B602C" w:rsidRDefault="000B1A04" w:rsidP="003B602C">
            <w:pPr>
              <w:jc w:val="both"/>
              <w:rPr>
                <w:rFonts w:ascii="Times New Roman" w:hAnsi="Times New Roman" w:cs="Times New Roman"/>
                <w:color w:val="000000" w:themeColor="text1"/>
                <w:sz w:val="24"/>
                <w:szCs w:val="24"/>
              </w:rPr>
            </w:pPr>
            <w:proofErr w:type="spellStart"/>
            <w:r w:rsidRPr="003B602C">
              <w:rPr>
                <w:rFonts w:ascii="Times New Roman" w:hAnsi="Times New Roman" w:cs="Times New Roman"/>
                <w:color w:val="000000" w:themeColor="text1"/>
                <w:sz w:val="24"/>
                <w:szCs w:val="24"/>
              </w:rPr>
              <w:t>Docosane</w:t>
            </w:r>
            <w:proofErr w:type="spellEnd"/>
          </w:p>
        </w:tc>
        <w:tc>
          <w:tcPr>
            <w:tcW w:w="0" w:type="auto"/>
            <w:tcBorders>
              <w:top w:val="nil"/>
              <w:bottom w:val="nil"/>
            </w:tcBorders>
            <w:vAlign w:val="center"/>
          </w:tcPr>
          <w:p w14:paraId="5335212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22</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46</w:t>
            </w:r>
          </w:p>
        </w:tc>
        <w:tc>
          <w:tcPr>
            <w:tcW w:w="0" w:type="auto"/>
            <w:tcBorders>
              <w:top w:val="nil"/>
              <w:bottom w:val="nil"/>
            </w:tcBorders>
            <w:vAlign w:val="center"/>
          </w:tcPr>
          <w:p w14:paraId="3845C64F"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67D5A92D"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0AC81372"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802</w:t>
            </w:r>
          </w:p>
        </w:tc>
      </w:tr>
      <w:tr w:rsidR="000B1A04" w:rsidRPr="003B602C" w14:paraId="0CEDD950" w14:textId="77777777" w:rsidTr="00E618F5">
        <w:trPr>
          <w:trHeight w:val="84"/>
        </w:trPr>
        <w:tc>
          <w:tcPr>
            <w:tcW w:w="0" w:type="auto"/>
            <w:tcBorders>
              <w:top w:val="nil"/>
              <w:bottom w:val="nil"/>
            </w:tcBorders>
            <w:vAlign w:val="center"/>
          </w:tcPr>
          <w:p w14:paraId="3947A11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9</w:t>
            </w:r>
          </w:p>
        </w:tc>
        <w:tc>
          <w:tcPr>
            <w:tcW w:w="0" w:type="auto"/>
            <w:tcBorders>
              <w:top w:val="nil"/>
              <w:bottom w:val="nil"/>
            </w:tcBorders>
            <w:vAlign w:val="center"/>
          </w:tcPr>
          <w:p w14:paraId="0BFBB9C3" w14:textId="77777777" w:rsidR="000B1A04" w:rsidRPr="003B602C" w:rsidRDefault="000B1A04" w:rsidP="003B602C">
            <w:pPr>
              <w:jc w:val="both"/>
              <w:rPr>
                <w:rFonts w:ascii="Times New Roman" w:hAnsi="Times New Roman" w:cs="Times New Roman"/>
                <w:color w:val="000000" w:themeColor="text1"/>
                <w:sz w:val="24"/>
                <w:szCs w:val="24"/>
              </w:rPr>
            </w:pPr>
            <w:proofErr w:type="spellStart"/>
            <w:r w:rsidRPr="003B602C">
              <w:rPr>
                <w:rFonts w:ascii="Times New Roman" w:hAnsi="Times New Roman" w:cs="Times New Roman"/>
                <w:color w:val="000000" w:themeColor="text1"/>
                <w:sz w:val="24"/>
                <w:szCs w:val="24"/>
              </w:rPr>
              <w:t>Tricosane</w:t>
            </w:r>
            <w:proofErr w:type="spellEnd"/>
          </w:p>
        </w:tc>
        <w:tc>
          <w:tcPr>
            <w:tcW w:w="0" w:type="auto"/>
            <w:tcBorders>
              <w:top w:val="nil"/>
              <w:bottom w:val="nil"/>
            </w:tcBorders>
            <w:vAlign w:val="center"/>
          </w:tcPr>
          <w:p w14:paraId="53122F7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23</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48</w:t>
            </w:r>
          </w:p>
        </w:tc>
        <w:tc>
          <w:tcPr>
            <w:tcW w:w="0" w:type="auto"/>
            <w:tcBorders>
              <w:top w:val="nil"/>
              <w:bottom w:val="nil"/>
            </w:tcBorders>
            <w:vAlign w:val="center"/>
          </w:tcPr>
          <w:p w14:paraId="7BB439A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4C14AFC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50A960A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772</w:t>
            </w:r>
          </w:p>
        </w:tc>
      </w:tr>
      <w:tr w:rsidR="000B1A04" w:rsidRPr="003B602C" w14:paraId="681DAB9D" w14:textId="77777777" w:rsidTr="00E618F5">
        <w:trPr>
          <w:trHeight w:val="84"/>
        </w:trPr>
        <w:tc>
          <w:tcPr>
            <w:tcW w:w="0" w:type="auto"/>
            <w:tcBorders>
              <w:top w:val="nil"/>
              <w:bottom w:val="nil"/>
            </w:tcBorders>
            <w:vAlign w:val="center"/>
          </w:tcPr>
          <w:p w14:paraId="1BB6821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lastRenderedPageBreak/>
              <w:t>10</w:t>
            </w:r>
          </w:p>
        </w:tc>
        <w:tc>
          <w:tcPr>
            <w:tcW w:w="0" w:type="auto"/>
            <w:tcBorders>
              <w:top w:val="nil"/>
              <w:bottom w:val="nil"/>
            </w:tcBorders>
            <w:vAlign w:val="center"/>
          </w:tcPr>
          <w:p w14:paraId="43A996C1"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Tetracosane</w:t>
            </w:r>
          </w:p>
        </w:tc>
        <w:tc>
          <w:tcPr>
            <w:tcW w:w="0" w:type="auto"/>
            <w:tcBorders>
              <w:top w:val="nil"/>
              <w:bottom w:val="nil"/>
            </w:tcBorders>
            <w:vAlign w:val="center"/>
          </w:tcPr>
          <w:p w14:paraId="5C094141"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24</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50</w:t>
            </w:r>
          </w:p>
        </w:tc>
        <w:tc>
          <w:tcPr>
            <w:tcW w:w="0" w:type="auto"/>
            <w:tcBorders>
              <w:top w:val="nil"/>
              <w:bottom w:val="nil"/>
            </w:tcBorders>
            <w:vAlign w:val="center"/>
          </w:tcPr>
          <w:p w14:paraId="6A193DF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656B276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5AD2E811"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625</w:t>
            </w:r>
          </w:p>
        </w:tc>
      </w:tr>
      <w:tr w:rsidR="000B1A04" w:rsidRPr="003B602C" w14:paraId="511D1232" w14:textId="77777777" w:rsidTr="00E618F5">
        <w:trPr>
          <w:trHeight w:val="84"/>
        </w:trPr>
        <w:tc>
          <w:tcPr>
            <w:tcW w:w="0" w:type="auto"/>
            <w:tcBorders>
              <w:top w:val="nil"/>
              <w:bottom w:val="nil"/>
            </w:tcBorders>
            <w:vAlign w:val="center"/>
          </w:tcPr>
          <w:p w14:paraId="554DA54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11</w:t>
            </w:r>
          </w:p>
        </w:tc>
        <w:tc>
          <w:tcPr>
            <w:tcW w:w="0" w:type="auto"/>
            <w:tcBorders>
              <w:top w:val="nil"/>
              <w:bottom w:val="nil"/>
            </w:tcBorders>
            <w:vAlign w:val="center"/>
          </w:tcPr>
          <w:p w14:paraId="1EC9E58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Tetradecane, 2,6,10-trimethyl-</w:t>
            </w:r>
          </w:p>
        </w:tc>
        <w:tc>
          <w:tcPr>
            <w:tcW w:w="0" w:type="auto"/>
            <w:tcBorders>
              <w:top w:val="nil"/>
              <w:bottom w:val="nil"/>
            </w:tcBorders>
            <w:vAlign w:val="center"/>
          </w:tcPr>
          <w:p w14:paraId="4276BB31"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17</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36</w:t>
            </w:r>
          </w:p>
        </w:tc>
        <w:tc>
          <w:tcPr>
            <w:tcW w:w="0" w:type="auto"/>
            <w:tcBorders>
              <w:top w:val="nil"/>
              <w:bottom w:val="nil"/>
            </w:tcBorders>
            <w:vAlign w:val="center"/>
          </w:tcPr>
          <w:p w14:paraId="5FF8102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4A90A1B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299841B2"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252</w:t>
            </w:r>
          </w:p>
        </w:tc>
      </w:tr>
      <w:tr w:rsidR="000B1A04" w:rsidRPr="003B602C" w14:paraId="2DA3DCC1" w14:textId="77777777" w:rsidTr="00E618F5">
        <w:trPr>
          <w:trHeight w:val="88"/>
        </w:trPr>
        <w:tc>
          <w:tcPr>
            <w:tcW w:w="0" w:type="auto"/>
            <w:tcBorders>
              <w:top w:val="nil"/>
              <w:bottom w:val="nil"/>
            </w:tcBorders>
            <w:vAlign w:val="center"/>
          </w:tcPr>
          <w:p w14:paraId="634FDB6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12</w:t>
            </w:r>
          </w:p>
        </w:tc>
        <w:tc>
          <w:tcPr>
            <w:tcW w:w="0" w:type="auto"/>
            <w:tcBorders>
              <w:top w:val="nil"/>
              <w:bottom w:val="nil"/>
            </w:tcBorders>
            <w:vAlign w:val="center"/>
          </w:tcPr>
          <w:p w14:paraId="09A11D6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Hexadecane</w:t>
            </w:r>
          </w:p>
        </w:tc>
        <w:tc>
          <w:tcPr>
            <w:tcW w:w="0" w:type="auto"/>
            <w:tcBorders>
              <w:top w:val="nil"/>
              <w:bottom w:val="nil"/>
            </w:tcBorders>
            <w:vAlign w:val="center"/>
          </w:tcPr>
          <w:p w14:paraId="04F25649"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16</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34</w:t>
            </w:r>
          </w:p>
        </w:tc>
        <w:tc>
          <w:tcPr>
            <w:tcW w:w="0" w:type="auto"/>
            <w:tcBorders>
              <w:top w:val="nil"/>
              <w:bottom w:val="nil"/>
            </w:tcBorders>
            <w:vAlign w:val="center"/>
          </w:tcPr>
          <w:p w14:paraId="5FE4DBC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69D0300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72CFEC29"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279</w:t>
            </w:r>
          </w:p>
        </w:tc>
      </w:tr>
      <w:tr w:rsidR="000B1A04" w:rsidRPr="003B602C" w14:paraId="26641C66" w14:textId="77777777" w:rsidTr="00E618F5">
        <w:trPr>
          <w:trHeight w:val="130"/>
        </w:trPr>
        <w:tc>
          <w:tcPr>
            <w:tcW w:w="0" w:type="auto"/>
            <w:tcBorders>
              <w:top w:val="nil"/>
              <w:bottom w:val="nil"/>
            </w:tcBorders>
            <w:vAlign w:val="center"/>
          </w:tcPr>
          <w:p w14:paraId="0258955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13</w:t>
            </w:r>
          </w:p>
        </w:tc>
        <w:tc>
          <w:tcPr>
            <w:tcW w:w="0" w:type="auto"/>
            <w:tcBorders>
              <w:top w:val="nil"/>
              <w:bottom w:val="nil"/>
            </w:tcBorders>
            <w:vAlign w:val="center"/>
          </w:tcPr>
          <w:p w14:paraId="1B65A0B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Pentadecane, 2-methyl-</w:t>
            </w:r>
          </w:p>
        </w:tc>
        <w:tc>
          <w:tcPr>
            <w:tcW w:w="0" w:type="auto"/>
            <w:tcBorders>
              <w:top w:val="nil"/>
              <w:bottom w:val="nil"/>
            </w:tcBorders>
            <w:vAlign w:val="center"/>
          </w:tcPr>
          <w:p w14:paraId="24D36739"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16</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34</w:t>
            </w:r>
          </w:p>
        </w:tc>
        <w:tc>
          <w:tcPr>
            <w:tcW w:w="0" w:type="auto"/>
            <w:tcBorders>
              <w:top w:val="nil"/>
              <w:bottom w:val="nil"/>
            </w:tcBorders>
            <w:vAlign w:val="center"/>
          </w:tcPr>
          <w:p w14:paraId="5D2BBEE9"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7247DC3D"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49D90A11"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404</w:t>
            </w:r>
          </w:p>
        </w:tc>
      </w:tr>
      <w:tr w:rsidR="000B1A04" w:rsidRPr="003B602C" w14:paraId="4545CCD1" w14:textId="77777777" w:rsidTr="00E618F5">
        <w:trPr>
          <w:trHeight w:val="93"/>
        </w:trPr>
        <w:tc>
          <w:tcPr>
            <w:tcW w:w="0" w:type="auto"/>
            <w:tcBorders>
              <w:top w:val="nil"/>
              <w:bottom w:val="nil"/>
            </w:tcBorders>
            <w:vAlign w:val="center"/>
          </w:tcPr>
          <w:p w14:paraId="69A22FF2"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14</w:t>
            </w:r>
          </w:p>
        </w:tc>
        <w:tc>
          <w:tcPr>
            <w:tcW w:w="0" w:type="auto"/>
            <w:tcBorders>
              <w:top w:val="nil"/>
              <w:bottom w:val="nil"/>
            </w:tcBorders>
            <w:vAlign w:val="center"/>
          </w:tcPr>
          <w:p w14:paraId="0E164E47" w14:textId="77777777" w:rsidR="000B1A04" w:rsidRPr="003B602C" w:rsidRDefault="000B1A04" w:rsidP="003B602C">
            <w:pPr>
              <w:jc w:val="both"/>
              <w:rPr>
                <w:rFonts w:ascii="Times New Roman" w:hAnsi="Times New Roman" w:cs="Times New Roman"/>
                <w:color w:val="000000" w:themeColor="text1"/>
                <w:sz w:val="24"/>
                <w:szCs w:val="24"/>
              </w:rPr>
            </w:pPr>
            <w:proofErr w:type="spellStart"/>
            <w:r w:rsidRPr="003B602C">
              <w:rPr>
                <w:rFonts w:ascii="Times New Roman" w:hAnsi="Times New Roman" w:cs="Times New Roman"/>
                <w:color w:val="000000" w:themeColor="text1"/>
                <w:sz w:val="24"/>
                <w:szCs w:val="24"/>
              </w:rPr>
              <w:t>Heptacosane</w:t>
            </w:r>
            <w:proofErr w:type="spellEnd"/>
          </w:p>
        </w:tc>
        <w:tc>
          <w:tcPr>
            <w:tcW w:w="0" w:type="auto"/>
            <w:tcBorders>
              <w:top w:val="nil"/>
              <w:bottom w:val="nil"/>
            </w:tcBorders>
            <w:vAlign w:val="center"/>
          </w:tcPr>
          <w:p w14:paraId="08C5BAD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27</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56</w:t>
            </w:r>
          </w:p>
        </w:tc>
        <w:tc>
          <w:tcPr>
            <w:tcW w:w="0" w:type="auto"/>
            <w:tcBorders>
              <w:top w:val="nil"/>
              <w:bottom w:val="nil"/>
            </w:tcBorders>
            <w:vAlign w:val="center"/>
          </w:tcPr>
          <w:p w14:paraId="249D4A5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4139674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523B3AA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460</w:t>
            </w:r>
          </w:p>
        </w:tc>
      </w:tr>
      <w:tr w:rsidR="000B1A04" w:rsidRPr="003B602C" w14:paraId="35B66BE6" w14:textId="77777777" w:rsidTr="00E618F5">
        <w:trPr>
          <w:trHeight w:val="138"/>
        </w:trPr>
        <w:tc>
          <w:tcPr>
            <w:tcW w:w="0" w:type="auto"/>
            <w:tcBorders>
              <w:top w:val="nil"/>
              <w:bottom w:val="nil"/>
            </w:tcBorders>
            <w:vAlign w:val="center"/>
          </w:tcPr>
          <w:p w14:paraId="21CF57F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15</w:t>
            </w:r>
          </w:p>
        </w:tc>
        <w:tc>
          <w:tcPr>
            <w:tcW w:w="0" w:type="auto"/>
            <w:tcBorders>
              <w:top w:val="nil"/>
              <w:bottom w:val="nil"/>
            </w:tcBorders>
            <w:vAlign w:val="center"/>
          </w:tcPr>
          <w:p w14:paraId="2A6DDFF1" w14:textId="77777777" w:rsidR="000B1A04" w:rsidRPr="003B602C" w:rsidRDefault="000B1A04" w:rsidP="003B602C">
            <w:pPr>
              <w:jc w:val="both"/>
              <w:rPr>
                <w:rFonts w:ascii="Times New Roman" w:hAnsi="Times New Roman" w:cs="Times New Roman"/>
                <w:color w:val="000000" w:themeColor="text1"/>
                <w:sz w:val="24"/>
                <w:szCs w:val="24"/>
              </w:rPr>
            </w:pPr>
            <w:proofErr w:type="spellStart"/>
            <w:r w:rsidRPr="003B602C">
              <w:rPr>
                <w:rFonts w:ascii="Times New Roman" w:hAnsi="Times New Roman" w:cs="Times New Roman"/>
                <w:color w:val="000000" w:themeColor="text1"/>
                <w:sz w:val="24"/>
                <w:szCs w:val="24"/>
              </w:rPr>
              <w:t>Octacosane</w:t>
            </w:r>
            <w:proofErr w:type="spellEnd"/>
          </w:p>
        </w:tc>
        <w:tc>
          <w:tcPr>
            <w:tcW w:w="0" w:type="auto"/>
            <w:tcBorders>
              <w:top w:val="nil"/>
              <w:bottom w:val="nil"/>
            </w:tcBorders>
            <w:vAlign w:val="center"/>
          </w:tcPr>
          <w:p w14:paraId="5434F22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28</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58</w:t>
            </w:r>
          </w:p>
        </w:tc>
        <w:tc>
          <w:tcPr>
            <w:tcW w:w="0" w:type="auto"/>
            <w:tcBorders>
              <w:top w:val="nil"/>
              <w:bottom w:val="nil"/>
            </w:tcBorders>
            <w:vAlign w:val="center"/>
          </w:tcPr>
          <w:p w14:paraId="0E3A6E3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72A3796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0475C941"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390</w:t>
            </w:r>
          </w:p>
        </w:tc>
      </w:tr>
      <w:tr w:rsidR="000B1A04" w:rsidRPr="003B602C" w14:paraId="6A8518C0" w14:textId="77777777" w:rsidTr="00E618F5">
        <w:trPr>
          <w:trHeight w:val="115"/>
        </w:trPr>
        <w:tc>
          <w:tcPr>
            <w:tcW w:w="0" w:type="auto"/>
            <w:tcBorders>
              <w:top w:val="nil"/>
              <w:bottom w:val="nil"/>
            </w:tcBorders>
            <w:vAlign w:val="center"/>
          </w:tcPr>
          <w:p w14:paraId="3256339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16</w:t>
            </w:r>
          </w:p>
        </w:tc>
        <w:tc>
          <w:tcPr>
            <w:tcW w:w="0" w:type="auto"/>
            <w:tcBorders>
              <w:top w:val="nil"/>
              <w:bottom w:val="nil"/>
            </w:tcBorders>
            <w:vAlign w:val="center"/>
          </w:tcPr>
          <w:p w14:paraId="3006FEC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Methylene chloride</w:t>
            </w:r>
          </w:p>
        </w:tc>
        <w:tc>
          <w:tcPr>
            <w:tcW w:w="0" w:type="auto"/>
            <w:tcBorders>
              <w:top w:val="nil"/>
              <w:bottom w:val="nil"/>
            </w:tcBorders>
            <w:vAlign w:val="center"/>
          </w:tcPr>
          <w:p w14:paraId="1769E67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CH</w:t>
            </w:r>
            <w:r w:rsidRPr="003B602C">
              <w:rPr>
                <w:rFonts w:ascii="Times New Roman" w:hAnsi="Times New Roman" w:cs="Times New Roman"/>
                <w:color w:val="000000" w:themeColor="text1"/>
                <w:sz w:val="24"/>
                <w:szCs w:val="24"/>
                <w:vertAlign w:val="subscript"/>
              </w:rPr>
              <w:t>2</w:t>
            </w:r>
            <w:r w:rsidRPr="003B602C">
              <w:rPr>
                <w:rFonts w:ascii="Times New Roman" w:hAnsi="Times New Roman" w:cs="Times New Roman"/>
                <w:color w:val="000000" w:themeColor="text1"/>
                <w:sz w:val="24"/>
                <w:szCs w:val="24"/>
              </w:rPr>
              <w:t>Cl</w:t>
            </w:r>
            <w:r w:rsidRPr="003B602C">
              <w:rPr>
                <w:rFonts w:ascii="Times New Roman" w:hAnsi="Times New Roman" w:cs="Times New Roman"/>
                <w:color w:val="000000" w:themeColor="text1"/>
                <w:sz w:val="24"/>
                <w:szCs w:val="24"/>
                <w:vertAlign w:val="subscript"/>
              </w:rPr>
              <w:t>2</w:t>
            </w:r>
          </w:p>
        </w:tc>
        <w:tc>
          <w:tcPr>
            <w:tcW w:w="0" w:type="auto"/>
            <w:tcBorders>
              <w:top w:val="nil"/>
              <w:bottom w:val="nil"/>
            </w:tcBorders>
            <w:vAlign w:val="center"/>
          </w:tcPr>
          <w:p w14:paraId="54BB8E4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39</w:t>
            </w:r>
          </w:p>
        </w:tc>
        <w:tc>
          <w:tcPr>
            <w:tcW w:w="0" w:type="auto"/>
            <w:tcBorders>
              <w:top w:val="nil"/>
              <w:bottom w:val="nil"/>
            </w:tcBorders>
            <w:vAlign w:val="center"/>
          </w:tcPr>
          <w:p w14:paraId="3A4EA10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75842B7C"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79D0A014" w14:textId="77777777" w:rsidTr="00E618F5">
        <w:trPr>
          <w:trHeight w:val="119"/>
        </w:trPr>
        <w:tc>
          <w:tcPr>
            <w:tcW w:w="0" w:type="auto"/>
            <w:tcBorders>
              <w:top w:val="nil"/>
              <w:bottom w:val="nil"/>
            </w:tcBorders>
            <w:vAlign w:val="center"/>
          </w:tcPr>
          <w:p w14:paraId="0F135C6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17</w:t>
            </w:r>
          </w:p>
        </w:tc>
        <w:tc>
          <w:tcPr>
            <w:tcW w:w="0" w:type="auto"/>
            <w:tcBorders>
              <w:top w:val="nil"/>
              <w:bottom w:val="nil"/>
            </w:tcBorders>
            <w:vAlign w:val="center"/>
          </w:tcPr>
          <w:p w14:paraId="74CC053F"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3,4-Dichlorobutane nitrile</w:t>
            </w:r>
          </w:p>
        </w:tc>
        <w:tc>
          <w:tcPr>
            <w:tcW w:w="0" w:type="auto"/>
            <w:tcBorders>
              <w:top w:val="nil"/>
              <w:bottom w:val="nil"/>
            </w:tcBorders>
            <w:vAlign w:val="center"/>
          </w:tcPr>
          <w:p w14:paraId="51F2466F"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4</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5</w:t>
            </w:r>
            <w:r w:rsidRPr="003B602C">
              <w:rPr>
                <w:rFonts w:ascii="Times New Roman" w:hAnsi="Times New Roman" w:cs="Times New Roman"/>
                <w:color w:val="000000" w:themeColor="text1"/>
                <w:sz w:val="24"/>
                <w:szCs w:val="24"/>
              </w:rPr>
              <w:t>Cl</w:t>
            </w:r>
            <w:r w:rsidRPr="003B602C">
              <w:rPr>
                <w:rFonts w:ascii="Times New Roman" w:hAnsi="Times New Roman" w:cs="Times New Roman"/>
                <w:color w:val="000000" w:themeColor="text1"/>
                <w:sz w:val="24"/>
                <w:szCs w:val="24"/>
                <w:vertAlign w:val="subscript"/>
              </w:rPr>
              <w:t>2</w:t>
            </w:r>
            <w:r w:rsidRPr="003B602C">
              <w:rPr>
                <w:rFonts w:ascii="Times New Roman" w:hAnsi="Times New Roman" w:cs="Times New Roman"/>
                <w:color w:val="000000" w:themeColor="text1"/>
                <w:sz w:val="24"/>
                <w:szCs w:val="24"/>
              </w:rPr>
              <w:t>N</w:t>
            </w:r>
          </w:p>
        </w:tc>
        <w:tc>
          <w:tcPr>
            <w:tcW w:w="0" w:type="auto"/>
            <w:tcBorders>
              <w:top w:val="nil"/>
              <w:bottom w:val="nil"/>
            </w:tcBorders>
            <w:vAlign w:val="center"/>
          </w:tcPr>
          <w:p w14:paraId="5684F69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w:t>
            </w:r>
          </w:p>
        </w:tc>
        <w:tc>
          <w:tcPr>
            <w:tcW w:w="0" w:type="auto"/>
            <w:tcBorders>
              <w:top w:val="nil"/>
              <w:bottom w:val="nil"/>
            </w:tcBorders>
            <w:vAlign w:val="center"/>
          </w:tcPr>
          <w:p w14:paraId="45F5497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6E1013B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65837E16" w14:textId="77777777" w:rsidTr="00E618F5">
        <w:trPr>
          <w:trHeight w:val="148"/>
        </w:trPr>
        <w:tc>
          <w:tcPr>
            <w:tcW w:w="0" w:type="auto"/>
            <w:tcBorders>
              <w:top w:val="nil"/>
              <w:bottom w:val="nil"/>
            </w:tcBorders>
            <w:vAlign w:val="center"/>
          </w:tcPr>
          <w:p w14:paraId="539A086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18</w:t>
            </w:r>
          </w:p>
        </w:tc>
        <w:tc>
          <w:tcPr>
            <w:tcW w:w="0" w:type="auto"/>
            <w:tcBorders>
              <w:top w:val="nil"/>
              <w:bottom w:val="nil"/>
            </w:tcBorders>
            <w:vAlign w:val="center"/>
          </w:tcPr>
          <w:p w14:paraId="5740B82C" w14:textId="77777777" w:rsidR="000B1A04" w:rsidRPr="003B602C" w:rsidRDefault="000B1A04" w:rsidP="003B602C">
            <w:pPr>
              <w:jc w:val="both"/>
              <w:rPr>
                <w:rFonts w:ascii="Times New Roman" w:hAnsi="Times New Roman" w:cs="Times New Roman"/>
                <w:color w:val="000000" w:themeColor="text1"/>
                <w:sz w:val="24"/>
                <w:szCs w:val="24"/>
              </w:rPr>
            </w:pPr>
          </w:p>
          <w:p w14:paraId="68E653A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2(1H)-</w:t>
            </w:r>
            <w:proofErr w:type="spellStart"/>
            <w:r w:rsidRPr="003B602C">
              <w:rPr>
                <w:rFonts w:ascii="Times New Roman" w:hAnsi="Times New Roman" w:cs="Times New Roman"/>
                <w:color w:val="000000" w:themeColor="text1"/>
                <w:sz w:val="24"/>
                <w:szCs w:val="24"/>
              </w:rPr>
              <w:t>Naphthalenone</w:t>
            </w:r>
            <w:proofErr w:type="spellEnd"/>
            <w:r w:rsidRPr="003B602C">
              <w:rPr>
                <w:rFonts w:ascii="Times New Roman" w:hAnsi="Times New Roman" w:cs="Times New Roman"/>
                <w:color w:val="000000" w:themeColor="text1"/>
                <w:sz w:val="24"/>
                <w:szCs w:val="24"/>
              </w:rPr>
              <w:t>, octahydro-1,4 a-dimethyl- , (1.alpha.,4a.beta.,8a.alpha.)-</w:t>
            </w:r>
          </w:p>
        </w:tc>
        <w:tc>
          <w:tcPr>
            <w:tcW w:w="0" w:type="auto"/>
            <w:tcBorders>
              <w:top w:val="nil"/>
              <w:bottom w:val="nil"/>
            </w:tcBorders>
            <w:vAlign w:val="center"/>
          </w:tcPr>
          <w:p w14:paraId="67238461"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12</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20</w:t>
            </w:r>
            <w:r w:rsidRPr="003B602C">
              <w:rPr>
                <w:rFonts w:ascii="Times New Roman" w:hAnsi="Times New Roman" w:cs="Times New Roman"/>
                <w:color w:val="000000" w:themeColor="text1"/>
                <w:sz w:val="24"/>
                <w:szCs w:val="24"/>
              </w:rPr>
              <w:t>O</w:t>
            </w:r>
          </w:p>
        </w:tc>
        <w:tc>
          <w:tcPr>
            <w:tcW w:w="0" w:type="auto"/>
            <w:tcBorders>
              <w:top w:val="nil"/>
              <w:bottom w:val="nil"/>
            </w:tcBorders>
            <w:vAlign w:val="center"/>
          </w:tcPr>
          <w:p w14:paraId="589A7A3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42</w:t>
            </w:r>
          </w:p>
        </w:tc>
        <w:tc>
          <w:tcPr>
            <w:tcW w:w="0" w:type="auto"/>
            <w:tcBorders>
              <w:top w:val="nil"/>
              <w:bottom w:val="nil"/>
            </w:tcBorders>
            <w:vAlign w:val="center"/>
          </w:tcPr>
          <w:p w14:paraId="394F8F49"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3C38AE4C"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76F06573" w14:textId="77777777" w:rsidTr="00E618F5">
        <w:trPr>
          <w:trHeight w:val="84"/>
        </w:trPr>
        <w:tc>
          <w:tcPr>
            <w:tcW w:w="0" w:type="auto"/>
            <w:tcBorders>
              <w:top w:val="nil"/>
              <w:bottom w:val="nil"/>
            </w:tcBorders>
            <w:vAlign w:val="center"/>
          </w:tcPr>
          <w:p w14:paraId="0089021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19</w:t>
            </w:r>
          </w:p>
        </w:tc>
        <w:tc>
          <w:tcPr>
            <w:tcW w:w="0" w:type="auto"/>
            <w:tcBorders>
              <w:top w:val="nil"/>
              <w:bottom w:val="nil"/>
            </w:tcBorders>
            <w:vAlign w:val="center"/>
          </w:tcPr>
          <w:p w14:paraId="2321D5A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Pentadecane, 3-methyl-</w:t>
            </w:r>
          </w:p>
        </w:tc>
        <w:tc>
          <w:tcPr>
            <w:tcW w:w="0" w:type="auto"/>
            <w:tcBorders>
              <w:top w:val="nil"/>
              <w:bottom w:val="nil"/>
            </w:tcBorders>
            <w:vAlign w:val="center"/>
          </w:tcPr>
          <w:p w14:paraId="640DD1A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16</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34</w:t>
            </w:r>
          </w:p>
        </w:tc>
        <w:tc>
          <w:tcPr>
            <w:tcW w:w="0" w:type="auto"/>
            <w:tcBorders>
              <w:top w:val="nil"/>
              <w:bottom w:val="nil"/>
            </w:tcBorders>
            <w:vAlign w:val="center"/>
          </w:tcPr>
          <w:p w14:paraId="0130567D"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624</w:t>
            </w:r>
          </w:p>
        </w:tc>
        <w:tc>
          <w:tcPr>
            <w:tcW w:w="0" w:type="auto"/>
            <w:tcBorders>
              <w:top w:val="nil"/>
              <w:bottom w:val="nil"/>
            </w:tcBorders>
            <w:vAlign w:val="center"/>
          </w:tcPr>
          <w:p w14:paraId="3672A35F"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66F2428F"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2785CD8F" w14:textId="77777777" w:rsidTr="00E618F5">
        <w:trPr>
          <w:trHeight w:val="169"/>
        </w:trPr>
        <w:tc>
          <w:tcPr>
            <w:tcW w:w="0" w:type="auto"/>
            <w:tcBorders>
              <w:top w:val="nil"/>
              <w:bottom w:val="nil"/>
            </w:tcBorders>
            <w:vAlign w:val="center"/>
          </w:tcPr>
          <w:p w14:paraId="7F70F67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20</w:t>
            </w:r>
          </w:p>
        </w:tc>
        <w:tc>
          <w:tcPr>
            <w:tcW w:w="0" w:type="auto"/>
            <w:tcBorders>
              <w:top w:val="nil"/>
              <w:bottom w:val="nil"/>
            </w:tcBorders>
            <w:vAlign w:val="center"/>
          </w:tcPr>
          <w:p w14:paraId="2BAD3A9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Sebacic acid, di(2-propylpentyl) ester</w:t>
            </w:r>
          </w:p>
        </w:tc>
        <w:tc>
          <w:tcPr>
            <w:tcW w:w="0" w:type="auto"/>
            <w:tcBorders>
              <w:top w:val="nil"/>
              <w:bottom w:val="nil"/>
            </w:tcBorders>
            <w:vAlign w:val="center"/>
          </w:tcPr>
          <w:p w14:paraId="2FAD34E1"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26</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50</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4</w:t>
            </w:r>
          </w:p>
        </w:tc>
        <w:tc>
          <w:tcPr>
            <w:tcW w:w="0" w:type="auto"/>
            <w:tcBorders>
              <w:top w:val="nil"/>
              <w:bottom w:val="nil"/>
            </w:tcBorders>
            <w:vAlign w:val="center"/>
          </w:tcPr>
          <w:p w14:paraId="22D271E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1136</w:t>
            </w:r>
          </w:p>
        </w:tc>
        <w:tc>
          <w:tcPr>
            <w:tcW w:w="0" w:type="auto"/>
            <w:tcBorders>
              <w:top w:val="nil"/>
              <w:bottom w:val="nil"/>
            </w:tcBorders>
            <w:vAlign w:val="center"/>
          </w:tcPr>
          <w:p w14:paraId="7E68A6C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0FD2DD7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059CF73E" w14:textId="77777777" w:rsidTr="00E618F5">
        <w:trPr>
          <w:trHeight w:val="84"/>
        </w:trPr>
        <w:tc>
          <w:tcPr>
            <w:tcW w:w="0" w:type="auto"/>
            <w:tcBorders>
              <w:top w:val="nil"/>
              <w:bottom w:val="nil"/>
            </w:tcBorders>
            <w:vAlign w:val="center"/>
          </w:tcPr>
          <w:p w14:paraId="532B9F72"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21</w:t>
            </w:r>
          </w:p>
        </w:tc>
        <w:tc>
          <w:tcPr>
            <w:tcW w:w="0" w:type="auto"/>
            <w:tcBorders>
              <w:top w:val="nil"/>
              <w:bottom w:val="nil"/>
            </w:tcBorders>
            <w:vAlign w:val="center"/>
          </w:tcPr>
          <w:p w14:paraId="4B90B09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9-Oxabicyclo[3.3.1]nonan-2-ol, acetate</w:t>
            </w:r>
          </w:p>
        </w:tc>
        <w:tc>
          <w:tcPr>
            <w:tcW w:w="0" w:type="auto"/>
            <w:tcBorders>
              <w:top w:val="nil"/>
              <w:bottom w:val="nil"/>
            </w:tcBorders>
            <w:vAlign w:val="center"/>
          </w:tcPr>
          <w:p w14:paraId="08D3FC22"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10</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16</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3</w:t>
            </w:r>
          </w:p>
        </w:tc>
        <w:tc>
          <w:tcPr>
            <w:tcW w:w="0" w:type="auto"/>
            <w:tcBorders>
              <w:top w:val="nil"/>
              <w:bottom w:val="nil"/>
            </w:tcBorders>
            <w:vAlign w:val="center"/>
          </w:tcPr>
          <w:p w14:paraId="477C655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83</w:t>
            </w:r>
          </w:p>
        </w:tc>
        <w:tc>
          <w:tcPr>
            <w:tcW w:w="0" w:type="auto"/>
            <w:tcBorders>
              <w:top w:val="nil"/>
              <w:bottom w:val="nil"/>
            </w:tcBorders>
            <w:vAlign w:val="center"/>
          </w:tcPr>
          <w:p w14:paraId="0A479A6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77FB7AA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053DD0A3" w14:textId="77777777" w:rsidTr="00E618F5">
        <w:trPr>
          <w:trHeight w:val="84"/>
        </w:trPr>
        <w:tc>
          <w:tcPr>
            <w:tcW w:w="0" w:type="auto"/>
            <w:tcBorders>
              <w:top w:val="nil"/>
              <w:bottom w:val="nil"/>
            </w:tcBorders>
            <w:vAlign w:val="center"/>
          </w:tcPr>
          <w:p w14:paraId="71C5BD31"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22</w:t>
            </w:r>
          </w:p>
        </w:tc>
        <w:tc>
          <w:tcPr>
            <w:tcW w:w="0" w:type="auto"/>
            <w:tcBorders>
              <w:top w:val="nil"/>
              <w:bottom w:val="nil"/>
            </w:tcBorders>
            <w:vAlign w:val="center"/>
          </w:tcPr>
          <w:p w14:paraId="49F7FF6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28-Nor-17.alpha.(H)-</w:t>
            </w:r>
            <w:proofErr w:type="spellStart"/>
            <w:r w:rsidRPr="003B602C">
              <w:rPr>
                <w:rFonts w:ascii="Times New Roman" w:hAnsi="Times New Roman" w:cs="Times New Roman"/>
                <w:color w:val="000000" w:themeColor="text1"/>
                <w:sz w:val="24"/>
                <w:szCs w:val="24"/>
              </w:rPr>
              <w:t>hopane</w:t>
            </w:r>
            <w:proofErr w:type="spellEnd"/>
          </w:p>
        </w:tc>
        <w:tc>
          <w:tcPr>
            <w:tcW w:w="0" w:type="auto"/>
            <w:tcBorders>
              <w:top w:val="nil"/>
              <w:bottom w:val="nil"/>
            </w:tcBorders>
            <w:vAlign w:val="center"/>
          </w:tcPr>
          <w:p w14:paraId="4A0EF7E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29</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50</w:t>
            </w:r>
          </w:p>
        </w:tc>
        <w:tc>
          <w:tcPr>
            <w:tcW w:w="0" w:type="auto"/>
            <w:tcBorders>
              <w:top w:val="nil"/>
              <w:bottom w:val="nil"/>
            </w:tcBorders>
            <w:vAlign w:val="center"/>
          </w:tcPr>
          <w:p w14:paraId="3B4923B2"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95</w:t>
            </w:r>
          </w:p>
        </w:tc>
        <w:tc>
          <w:tcPr>
            <w:tcW w:w="0" w:type="auto"/>
            <w:tcBorders>
              <w:top w:val="nil"/>
              <w:bottom w:val="nil"/>
            </w:tcBorders>
            <w:vAlign w:val="center"/>
          </w:tcPr>
          <w:p w14:paraId="7FEB482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003B7D2D"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165DCC83" w14:textId="77777777" w:rsidTr="00E618F5">
        <w:trPr>
          <w:trHeight w:val="125"/>
        </w:trPr>
        <w:tc>
          <w:tcPr>
            <w:tcW w:w="0" w:type="auto"/>
            <w:tcBorders>
              <w:top w:val="nil"/>
              <w:bottom w:val="nil"/>
            </w:tcBorders>
            <w:vAlign w:val="center"/>
          </w:tcPr>
          <w:p w14:paraId="2F79B3E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23</w:t>
            </w:r>
          </w:p>
        </w:tc>
        <w:tc>
          <w:tcPr>
            <w:tcW w:w="0" w:type="auto"/>
            <w:tcBorders>
              <w:top w:val="nil"/>
              <w:bottom w:val="nil"/>
            </w:tcBorders>
            <w:vAlign w:val="center"/>
          </w:tcPr>
          <w:p w14:paraId="6AF7F0C8" w14:textId="77777777" w:rsidR="000B1A04" w:rsidRPr="003B602C" w:rsidRDefault="000B1A04" w:rsidP="003B602C">
            <w:pPr>
              <w:jc w:val="both"/>
              <w:rPr>
                <w:rFonts w:ascii="Times New Roman" w:hAnsi="Times New Roman" w:cs="Times New Roman"/>
                <w:color w:val="000000" w:themeColor="text1"/>
                <w:sz w:val="24"/>
                <w:szCs w:val="24"/>
                <w:highlight w:val="yellow"/>
              </w:rPr>
            </w:pPr>
            <w:r w:rsidRPr="003B602C">
              <w:rPr>
                <w:rFonts w:ascii="Times New Roman" w:hAnsi="Times New Roman" w:cs="Times New Roman"/>
                <w:color w:val="000000" w:themeColor="text1"/>
                <w:sz w:val="24"/>
                <w:szCs w:val="24"/>
              </w:rPr>
              <w:t>2-(Acetoxymethyl)-3-(methoxycarbonyl)biphenylene</w:t>
            </w:r>
          </w:p>
        </w:tc>
        <w:tc>
          <w:tcPr>
            <w:tcW w:w="0" w:type="auto"/>
            <w:tcBorders>
              <w:top w:val="nil"/>
              <w:bottom w:val="nil"/>
            </w:tcBorders>
            <w:vAlign w:val="center"/>
          </w:tcPr>
          <w:p w14:paraId="44DD1B5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17</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14</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4</w:t>
            </w:r>
          </w:p>
        </w:tc>
        <w:tc>
          <w:tcPr>
            <w:tcW w:w="0" w:type="auto"/>
            <w:tcBorders>
              <w:top w:val="nil"/>
              <w:bottom w:val="nil"/>
            </w:tcBorders>
            <w:vAlign w:val="center"/>
          </w:tcPr>
          <w:p w14:paraId="716E790C"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51</w:t>
            </w:r>
          </w:p>
        </w:tc>
        <w:tc>
          <w:tcPr>
            <w:tcW w:w="0" w:type="auto"/>
            <w:tcBorders>
              <w:top w:val="nil"/>
              <w:bottom w:val="nil"/>
            </w:tcBorders>
            <w:vAlign w:val="center"/>
          </w:tcPr>
          <w:p w14:paraId="3626B42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14</w:t>
            </w:r>
          </w:p>
        </w:tc>
        <w:tc>
          <w:tcPr>
            <w:tcW w:w="0" w:type="auto"/>
            <w:tcBorders>
              <w:top w:val="nil"/>
              <w:bottom w:val="nil"/>
            </w:tcBorders>
            <w:vAlign w:val="center"/>
          </w:tcPr>
          <w:p w14:paraId="05D9FA2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790532AB" w14:textId="77777777" w:rsidTr="00E618F5">
        <w:trPr>
          <w:trHeight w:val="156"/>
        </w:trPr>
        <w:tc>
          <w:tcPr>
            <w:tcW w:w="0" w:type="auto"/>
            <w:tcBorders>
              <w:top w:val="nil"/>
              <w:bottom w:val="nil"/>
            </w:tcBorders>
            <w:vAlign w:val="center"/>
          </w:tcPr>
          <w:p w14:paraId="277B6F1F"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24</w:t>
            </w:r>
          </w:p>
        </w:tc>
        <w:tc>
          <w:tcPr>
            <w:tcW w:w="0" w:type="auto"/>
            <w:tcBorders>
              <w:top w:val="nil"/>
              <w:bottom w:val="nil"/>
            </w:tcBorders>
            <w:vAlign w:val="center"/>
          </w:tcPr>
          <w:p w14:paraId="4562AE36" w14:textId="77777777" w:rsidR="000B1A04" w:rsidRPr="003B602C" w:rsidRDefault="000B1A04" w:rsidP="003B602C">
            <w:pPr>
              <w:jc w:val="both"/>
              <w:rPr>
                <w:rFonts w:ascii="Times New Roman" w:hAnsi="Times New Roman" w:cs="Times New Roman"/>
                <w:color w:val="000000" w:themeColor="text1"/>
                <w:sz w:val="24"/>
                <w:szCs w:val="24"/>
                <w:highlight w:val="yellow"/>
              </w:rPr>
            </w:pPr>
            <w:r w:rsidRPr="003B602C">
              <w:rPr>
                <w:rFonts w:ascii="Times New Roman" w:hAnsi="Times New Roman" w:cs="Times New Roman"/>
                <w:color w:val="000000" w:themeColor="text1"/>
                <w:sz w:val="24"/>
                <w:szCs w:val="24"/>
              </w:rPr>
              <w:t>Benzo[h]quinoline, 2,4-dimethyl-</w:t>
            </w:r>
          </w:p>
        </w:tc>
        <w:tc>
          <w:tcPr>
            <w:tcW w:w="0" w:type="auto"/>
            <w:tcBorders>
              <w:top w:val="nil"/>
              <w:bottom w:val="nil"/>
            </w:tcBorders>
            <w:vAlign w:val="center"/>
          </w:tcPr>
          <w:p w14:paraId="75C21F1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15</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13</w:t>
            </w:r>
            <w:r w:rsidRPr="003B602C">
              <w:rPr>
                <w:rFonts w:ascii="Times New Roman" w:hAnsi="Times New Roman" w:cs="Times New Roman"/>
                <w:color w:val="000000" w:themeColor="text1"/>
                <w:sz w:val="24"/>
                <w:szCs w:val="24"/>
              </w:rPr>
              <w:t>N</w:t>
            </w:r>
          </w:p>
        </w:tc>
        <w:tc>
          <w:tcPr>
            <w:tcW w:w="0" w:type="auto"/>
            <w:tcBorders>
              <w:top w:val="nil"/>
              <w:bottom w:val="nil"/>
            </w:tcBorders>
            <w:vAlign w:val="center"/>
          </w:tcPr>
          <w:p w14:paraId="332E93A9"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342</w:t>
            </w:r>
          </w:p>
        </w:tc>
        <w:tc>
          <w:tcPr>
            <w:tcW w:w="0" w:type="auto"/>
            <w:tcBorders>
              <w:top w:val="nil"/>
              <w:bottom w:val="nil"/>
            </w:tcBorders>
            <w:vAlign w:val="center"/>
          </w:tcPr>
          <w:p w14:paraId="1CE3952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61DD11E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7F22EBAD" w14:textId="77777777" w:rsidTr="00E618F5">
        <w:trPr>
          <w:trHeight w:val="84"/>
        </w:trPr>
        <w:tc>
          <w:tcPr>
            <w:tcW w:w="0" w:type="auto"/>
            <w:tcBorders>
              <w:top w:val="nil"/>
              <w:bottom w:val="nil"/>
            </w:tcBorders>
            <w:vAlign w:val="center"/>
          </w:tcPr>
          <w:p w14:paraId="5775C33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25</w:t>
            </w:r>
          </w:p>
        </w:tc>
        <w:tc>
          <w:tcPr>
            <w:tcW w:w="0" w:type="auto"/>
            <w:tcBorders>
              <w:top w:val="nil"/>
              <w:bottom w:val="nil"/>
            </w:tcBorders>
            <w:vAlign w:val="center"/>
          </w:tcPr>
          <w:p w14:paraId="5BCE901C" w14:textId="77777777" w:rsidR="000B1A04" w:rsidRPr="003B602C" w:rsidRDefault="000B1A04" w:rsidP="003B602C">
            <w:pPr>
              <w:jc w:val="both"/>
              <w:rPr>
                <w:rFonts w:ascii="Times New Roman" w:hAnsi="Times New Roman" w:cs="Times New Roman"/>
                <w:color w:val="000000" w:themeColor="text1"/>
                <w:sz w:val="24"/>
                <w:szCs w:val="24"/>
                <w:highlight w:val="yellow"/>
              </w:rPr>
            </w:pPr>
            <w:r w:rsidRPr="003B602C">
              <w:rPr>
                <w:rFonts w:ascii="Times New Roman" w:hAnsi="Times New Roman" w:cs="Times New Roman"/>
                <w:color w:val="000000" w:themeColor="text1"/>
                <w:sz w:val="24"/>
                <w:szCs w:val="24"/>
              </w:rPr>
              <w:t>Silicic acid, diethyl bis(trimethylsilyl) ester</w:t>
            </w:r>
          </w:p>
        </w:tc>
        <w:tc>
          <w:tcPr>
            <w:tcW w:w="0" w:type="auto"/>
            <w:tcBorders>
              <w:top w:val="nil"/>
              <w:bottom w:val="nil"/>
            </w:tcBorders>
            <w:vAlign w:val="center"/>
          </w:tcPr>
          <w:p w14:paraId="1E7B636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10</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28</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4</w:t>
            </w:r>
            <w:r w:rsidRPr="003B602C">
              <w:rPr>
                <w:rFonts w:ascii="Times New Roman" w:hAnsi="Times New Roman" w:cs="Times New Roman"/>
                <w:color w:val="000000" w:themeColor="text1"/>
                <w:sz w:val="24"/>
                <w:szCs w:val="24"/>
              </w:rPr>
              <w:t>Si</w:t>
            </w:r>
            <w:r w:rsidRPr="003B602C">
              <w:rPr>
                <w:rFonts w:ascii="Times New Roman" w:hAnsi="Times New Roman" w:cs="Times New Roman"/>
                <w:color w:val="000000" w:themeColor="text1"/>
                <w:sz w:val="24"/>
                <w:szCs w:val="24"/>
                <w:vertAlign w:val="subscript"/>
              </w:rPr>
              <w:t>3</w:t>
            </w:r>
          </w:p>
        </w:tc>
        <w:tc>
          <w:tcPr>
            <w:tcW w:w="0" w:type="auto"/>
            <w:tcBorders>
              <w:top w:val="nil"/>
              <w:bottom w:val="nil"/>
            </w:tcBorders>
            <w:vAlign w:val="center"/>
          </w:tcPr>
          <w:p w14:paraId="7EA243F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60</w:t>
            </w:r>
          </w:p>
        </w:tc>
        <w:tc>
          <w:tcPr>
            <w:tcW w:w="0" w:type="auto"/>
            <w:tcBorders>
              <w:top w:val="nil"/>
              <w:bottom w:val="nil"/>
            </w:tcBorders>
            <w:vAlign w:val="center"/>
          </w:tcPr>
          <w:p w14:paraId="3215F56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0F7463BC"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3E2F7578" w14:textId="77777777" w:rsidTr="00E618F5">
        <w:trPr>
          <w:trHeight w:val="84"/>
        </w:trPr>
        <w:tc>
          <w:tcPr>
            <w:tcW w:w="0" w:type="auto"/>
            <w:tcBorders>
              <w:top w:val="nil"/>
              <w:bottom w:val="nil"/>
            </w:tcBorders>
            <w:vAlign w:val="center"/>
          </w:tcPr>
          <w:p w14:paraId="79B8378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26</w:t>
            </w:r>
          </w:p>
        </w:tc>
        <w:tc>
          <w:tcPr>
            <w:tcW w:w="0" w:type="auto"/>
            <w:tcBorders>
              <w:top w:val="nil"/>
              <w:bottom w:val="nil"/>
            </w:tcBorders>
            <w:vAlign w:val="center"/>
          </w:tcPr>
          <w:p w14:paraId="2B36C3E8" w14:textId="77777777" w:rsidR="000B1A04" w:rsidRPr="003B602C" w:rsidRDefault="000B1A04" w:rsidP="003B602C">
            <w:pPr>
              <w:jc w:val="both"/>
              <w:rPr>
                <w:rFonts w:ascii="Times New Roman" w:hAnsi="Times New Roman" w:cs="Times New Roman"/>
                <w:color w:val="000000" w:themeColor="text1"/>
                <w:sz w:val="24"/>
                <w:szCs w:val="24"/>
                <w:highlight w:val="yellow"/>
              </w:rPr>
            </w:pPr>
            <w:r w:rsidRPr="003B602C">
              <w:rPr>
                <w:rFonts w:ascii="Times New Roman" w:hAnsi="Times New Roman" w:cs="Times New Roman"/>
                <w:color w:val="000000" w:themeColor="text1"/>
                <w:sz w:val="24"/>
                <w:szCs w:val="24"/>
              </w:rPr>
              <w:t>5-(p-</w:t>
            </w:r>
            <w:proofErr w:type="spellStart"/>
            <w:r w:rsidRPr="003B602C">
              <w:rPr>
                <w:rFonts w:ascii="Times New Roman" w:hAnsi="Times New Roman" w:cs="Times New Roman"/>
                <w:color w:val="000000" w:themeColor="text1"/>
                <w:sz w:val="24"/>
                <w:szCs w:val="24"/>
              </w:rPr>
              <w:t>Aminophenyl</w:t>
            </w:r>
            <w:proofErr w:type="spellEnd"/>
            <w:r w:rsidRPr="003B602C">
              <w:rPr>
                <w:rFonts w:ascii="Times New Roman" w:hAnsi="Times New Roman" w:cs="Times New Roman"/>
                <w:color w:val="000000" w:themeColor="text1"/>
                <w:sz w:val="24"/>
                <w:szCs w:val="24"/>
              </w:rPr>
              <w:t>)-4-(p-</w:t>
            </w:r>
            <w:proofErr w:type="spellStart"/>
            <w:r w:rsidRPr="003B602C">
              <w:rPr>
                <w:rFonts w:ascii="Times New Roman" w:hAnsi="Times New Roman" w:cs="Times New Roman"/>
                <w:color w:val="000000" w:themeColor="text1"/>
                <w:sz w:val="24"/>
                <w:szCs w:val="24"/>
              </w:rPr>
              <w:t>tolyl</w:t>
            </w:r>
            <w:proofErr w:type="spellEnd"/>
            <w:r w:rsidRPr="003B602C">
              <w:rPr>
                <w:rFonts w:ascii="Times New Roman" w:hAnsi="Times New Roman" w:cs="Times New Roman"/>
                <w:color w:val="000000" w:themeColor="text1"/>
                <w:sz w:val="24"/>
                <w:szCs w:val="24"/>
              </w:rPr>
              <w:t>)-2-thiazolamine</w:t>
            </w:r>
          </w:p>
        </w:tc>
        <w:tc>
          <w:tcPr>
            <w:tcW w:w="0" w:type="auto"/>
            <w:tcBorders>
              <w:top w:val="nil"/>
              <w:bottom w:val="nil"/>
            </w:tcBorders>
            <w:vAlign w:val="center"/>
          </w:tcPr>
          <w:p w14:paraId="6F0665F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16</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15</w:t>
            </w:r>
            <w:r w:rsidRPr="003B602C">
              <w:rPr>
                <w:rFonts w:ascii="Times New Roman" w:hAnsi="Times New Roman" w:cs="Times New Roman"/>
                <w:color w:val="000000" w:themeColor="text1"/>
                <w:sz w:val="24"/>
                <w:szCs w:val="24"/>
              </w:rPr>
              <w:t>N</w:t>
            </w:r>
            <w:r w:rsidRPr="003B602C">
              <w:rPr>
                <w:rFonts w:ascii="Times New Roman" w:hAnsi="Times New Roman" w:cs="Times New Roman"/>
                <w:color w:val="000000" w:themeColor="text1"/>
                <w:sz w:val="24"/>
                <w:szCs w:val="24"/>
                <w:vertAlign w:val="subscript"/>
              </w:rPr>
              <w:t>3</w:t>
            </w:r>
            <w:r w:rsidRPr="003B602C">
              <w:rPr>
                <w:rFonts w:ascii="Times New Roman" w:hAnsi="Times New Roman" w:cs="Times New Roman"/>
                <w:color w:val="000000" w:themeColor="text1"/>
                <w:sz w:val="24"/>
                <w:szCs w:val="24"/>
              </w:rPr>
              <w:t>S</w:t>
            </w:r>
          </w:p>
        </w:tc>
        <w:tc>
          <w:tcPr>
            <w:tcW w:w="0" w:type="auto"/>
            <w:tcBorders>
              <w:top w:val="nil"/>
              <w:bottom w:val="nil"/>
            </w:tcBorders>
            <w:vAlign w:val="center"/>
          </w:tcPr>
          <w:p w14:paraId="6383520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41</w:t>
            </w:r>
          </w:p>
        </w:tc>
        <w:tc>
          <w:tcPr>
            <w:tcW w:w="0" w:type="auto"/>
            <w:tcBorders>
              <w:top w:val="nil"/>
              <w:bottom w:val="nil"/>
            </w:tcBorders>
            <w:vAlign w:val="center"/>
          </w:tcPr>
          <w:p w14:paraId="3FEFD74D"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6F23743F"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1C9A13C5" w14:textId="77777777" w:rsidTr="00E618F5">
        <w:trPr>
          <w:trHeight w:val="152"/>
        </w:trPr>
        <w:tc>
          <w:tcPr>
            <w:tcW w:w="0" w:type="auto"/>
            <w:tcBorders>
              <w:top w:val="nil"/>
              <w:bottom w:val="nil"/>
            </w:tcBorders>
            <w:vAlign w:val="center"/>
          </w:tcPr>
          <w:p w14:paraId="3DBA5BA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27</w:t>
            </w:r>
          </w:p>
        </w:tc>
        <w:tc>
          <w:tcPr>
            <w:tcW w:w="0" w:type="auto"/>
            <w:tcBorders>
              <w:top w:val="nil"/>
              <w:bottom w:val="nil"/>
            </w:tcBorders>
            <w:vAlign w:val="center"/>
          </w:tcPr>
          <w:p w14:paraId="315BE8F2" w14:textId="77777777" w:rsidR="000B1A04" w:rsidRPr="003B602C" w:rsidRDefault="000B1A04" w:rsidP="003B602C">
            <w:pPr>
              <w:jc w:val="both"/>
              <w:rPr>
                <w:rFonts w:ascii="Times New Roman" w:hAnsi="Times New Roman" w:cs="Times New Roman"/>
                <w:color w:val="000000" w:themeColor="text1"/>
                <w:sz w:val="24"/>
                <w:szCs w:val="24"/>
                <w:highlight w:val="yellow"/>
              </w:rPr>
            </w:pPr>
            <w:r w:rsidRPr="003B602C">
              <w:rPr>
                <w:rFonts w:ascii="Times New Roman" w:hAnsi="Times New Roman" w:cs="Times New Roman"/>
                <w:color w:val="000000" w:themeColor="text1"/>
                <w:sz w:val="24"/>
                <w:szCs w:val="24"/>
              </w:rPr>
              <w:t>Methyl 3-bromo-1-adamantaneacetate</w:t>
            </w:r>
          </w:p>
        </w:tc>
        <w:tc>
          <w:tcPr>
            <w:tcW w:w="0" w:type="auto"/>
            <w:tcBorders>
              <w:top w:val="nil"/>
              <w:bottom w:val="nil"/>
            </w:tcBorders>
            <w:vAlign w:val="center"/>
          </w:tcPr>
          <w:p w14:paraId="2E04516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13</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19</w:t>
            </w:r>
            <w:r w:rsidRPr="003B602C">
              <w:rPr>
                <w:rFonts w:ascii="Times New Roman" w:hAnsi="Times New Roman" w:cs="Times New Roman"/>
                <w:color w:val="000000" w:themeColor="text1"/>
                <w:sz w:val="24"/>
                <w:szCs w:val="24"/>
              </w:rPr>
              <w:t>BrO</w:t>
            </w:r>
            <w:r w:rsidRPr="003B602C">
              <w:rPr>
                <w:rFonts w:ascii="Times New Roman" w:hAnsi="Times New Roman" w:cs="Times New Roman"/>
                <w:color w:val="000000" w:themeColor="text1"/>
                <w:sz w:val="24"/>
                <w:szCs w:val="24"/>
                <w:vertAlign w:val="subscript"/>
              </w:rPr>
              <w:t>2</w:t>
            </w:r>
          </w:p>
        </w:tc>
        <w:tc>
          <w:tcPr>
            <w:tcW w:w="0" w:type="auto"/>
            <w:tcBorders>
              <w:top w:val="nil"/>
              <w:bottom w:val="nil"/>
            </w:tcBorders>
            <w:vAlign w:val="center"/>
          </w:tcPr>
          <w:p w14:paraId="76B291F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34</w:t>
            </w:r>
          </w:p>
        </w:tc>
        <w:tc>
          <w:tcPr>
            <w:tcW w:w="0" w:type="auto"/>
            <w:tcBorders>
              <w:top w:val="nil"/>
              <w:bottom w:val="nil"/>
            </w:tcBorders>
            <w:vAlign w:val="center"/>
          </w:tcPr>
          <w:p w14:paraId="3B966C2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14BFC94C"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46734ABF" w14:textId="77777777" w:rsidTr="00E618F5">
        <w:trPr>
          <w:trHeight w:val="117"/>
        </w:trPr>
        <w:tc>
          <w:tcPr>
            <w:tcW w:w="0" w:type="auto"/>
            <w:tcBorders>
              <w:top w:val="nil"/>
              <w:bottom w:val="nil"/>
            </w:tcBorders>
            <w:vAlign w:val="center"/>
          </w:tcPr>
          <w:p w14:paraId="5DF5380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28</w:t>
            </w:r>
          </w:p>
        </w:tc>
        <w:tc>
          <w:tcPr>
            <w:tcW w:w="0" w:type="auto"/>
            <w:tcBorders>
              <w:top w:val="nil"/>
              <w:bottom w:val="nil"/>
            </w:tcBorders>
            <w:vAlign w:val="center"/>
          </w:tcPr>
          <w:p w14:paraId="2372EE49" w14:textId="77777777" w:rsidR="000B1A04" w:rsidRPr="003B602C" w:rsidRDefault="000B1A04" w:rsidP="003B602C">
            <w:pPr>
              <w:jc w:val="both"/>
              <w:rPr>
                <w:rFonts w:ascii="Times New Roman" w:hAnsi="Times New Roman" w:cs="Times New Roman"/>
                <w:color w:val="000000" w:themeColor="text1"/>
                <w:sz w:val="24"/>
                <w:szCs w:val="24"/>
                <w:highlight w:val="yellow"/>
              </w:rPr>
            </w:pPr>
            <w:r w:rsidRPr="003B602C">
              <w:rPr>
                <w:rFonts w:ascii="Times New Roman" w:hAnsi="Times New Roman" w:cs="Times New Roman"/>
                <w:color w:val="000000" w:themeColor="text1"/>
                <w:sz w:val="24"/>
                <w:szCs w:val="24"/>
              </w:rPr>
              <w:t>Ethanol, 2,2,2-trichloro-</w:t>
            </w:r>
          </w:p>
        </w:tc>
        <w:tc>
          <w:tcPr>
            <w:tcW w:w="0" w:type="auto"/>
            <w:tcBorders>
              <w:top w:val="nil"/>
              <w:bottom w:val="nil"/>
            </w:tcBorders>
            <w:vAlign w:val="center"/>
          </w:tcPr>
          <w:p w14:paraId="0B2C318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3</w:t>
            </w:r>
            <w:r w:rsidRPr="003B602C">
              <w:rPr>
                <w:rFonts w:ascii="Times New Roman" w:hAnsi="Times New Roman" w:cs="Times New Roman"/>
                <w:color w:val="000000" w:themeColor="text1"/>
                <w:sz w:val="24"/>
                <w:szCs w:val="24"/>
              </w:rPr>
              <w:t>Cl</w:t>
            </w:r>
            <w:r w:rsidRPr="003B602C">
              <w:rPr>
                <w:rFonts w:ascii="Times New Roman" w:hAnsi="Times New Roman" w:cs="Times New Roman"/>
                <w:color w:val="000000" w:themeColor="text1"/>
                <w:sz w:val="24"/>
                <w:szCs w:val="24"/>
                <w:vertAlign w:val="subscript"/>
              </w:rPr>
              <w:t>3</w:t>
            </w:r>
            <w:r w:rsidRPr="003B602C">
              <w:rPr>
                <w:rFonts w:ascii="Times New Roman" w:hAnsi="Times New Roman" w:cs="Times New Roman"/>
                <w:color w:val="000000" w:themeColor="text1"/>
                <w:sz w:val="24"/>
                <w:szCs w:val="24"/>
              </w:rPr>
              <w:t>O</w:t>
            </w:r>
          </w:p>
        </w:tc>
        <w:tc>
          <w:tcPr>
            <w:tcW w:w="0" w:type="auto"/>
            <w:tcBorders>
              <w:top w:val="nil"/>
              <w:bottom w:val="nil"/>
            </w:tcBorders>
            <w:vAlign w:val="center"/>
          </w:tcPr>
          <w:p w14:paraId="3974B4B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4D451AC2"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83</w:t>
            </w:r>
          </w:p>
        </w:tc>
        <w:tc>
          <w:tcPr>
            <w:tcW w:w="0" w:type="auto"/>
            <w:tcBorders>
              <w:top w:val="nil"/>
              <w:bottom w:val="nil"/>
            </w:tcBorders>
            <w:vAlign w:val="center"/>
          </w:tcPr>
          <w:p w14:paraId="6F20553F"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479065CF" w14:textId="77777777" w:rsidTr="00E618F5">
        <w:trPr>
          <w:trHeight w:val="84"/>
        </w:trPr>
        <w:tc>
          <w:tcPr>
            <w:tcW w:w="0" w:type="auto"/>
            <w:tcBorders>
              <w:top w:val="nil"/>
              <w:bottom w:val="nil"/>
            </w:tcBorders>
            <w:vAlign w:val="center"/>
          </w:tcPr>
          <w:p w14:paraId="50075AC7" w14:textId="77777777" w:rsidR="00C47DD2" w:rsidRPr="003B602C" w:rsidRDefault="00C47DD2" w:rsidP="003B602C">
            <w:pPr>
              <w:jc w:val="both"/>
              <w:rPr>
                <w:rFonts w:ascii="Times New Roman" w:hAnsi="Times New Roman" w:cs="Times New Roman"/>
                <w:color w:val="000000" w:themeColor="text1"/>
                <w:sz w:val="24"/>
                <w:szCs w:val="24"/>
              </w:rPr>
            </w:pPr>
          </w:p>
          <w:p w14:paraId="45325285" w14:textId="77777777" w:rsidR="00C47DD2" w:rsidRPr="003B602C" w:rsidRDefault="00C47DD2" w:rsidP="003B602C">
            <w:pPr>
              <w:jc w:val="both"/>
              <w:rPr>
                <w:rFonts w:ascii="Times New Roman" w:hAnsi="Times New Roman" w:cs="Times New Roman"/>
                <w:color w:val="000000" w:themeColor="text1"/>
                <w:sz w:val="24"/>
                <w:szCs w:val="24"/>
              </w:rPr>
            </w:pPr>
          </w:p>
          <w:p w14:paraId="36948412"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29</w:t>
            </w:r>
          </w:p>
        </w:tc>
        <w:tc>
          <w:tcPr>
            <w:tcW w:w="0" w:type="auto"/>
            <w:tcBorders>
              <w:top w:val="nil"/>
              <w:bottom w:val="nil"/>
            </w:tcBorders>
            <w:vAlign w:val="center"/>
          </w:tcPr>
          <w:p w14:paraId="7A9B7283" w14:textId="77777777" w:rsidR="00C47DD2" w:rsidRPr="003B602C" w:rsidRDefault="00C47DD2" w:rsidP="003B602C">
            <w:pPr>
              <w:jc w:val="both"/>
              <w:rPr>
                <w:rFonts w:ascii="Times New Roman" w:hAnsi="Times New Roman" w:cs="Times New Roman"/>
                <w:color w:val="000000" w:themeColor="text1"/>
                <w:sz w:val="24"/>
                <w:szCs w:val="24"/>
              </w:rPr>
            </w:pPr>
          </w:p>
          <w:p w14:paraId="388512D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3-(4-N,N-Dimethylaminophenyl)</w:t>
            </w:r>
            <w:proofErr w:type="spellStart"/>
            <w:r w:rsidRPr="003B602C">
              <w:rPr>
                <w:rFonts w:ascii="Times New Roman" w:hAnsi="Times New Roman" w:cs="Times New Roman"/>
                <w:color w:val="000000" w:themeColor="text1"/>
                <w:sz w:val="24"/>
                <w:szCs w:val="24"/>
              </w:rPr>
              <w:t>propenoic</w:t>
            </w:r>
            <w:proofErr w:type="spellEnd"/>
            <w:r w:rsidRPr="003B602C">
              <w:rPr>
                <w:rFonts w:ascii="Times New Roman" w:hAnsi="Times New Roman" w:cs="Times New Roman"/>
                <w:color w:val="000000" w:themeColor="text1"/>
                <w:sz w:val="24"/>
                <w:szCs w:val="24"/>
              </w:rPr>
              <w:t xml:space="preserve"> acid, 2- (</w:t>
            </w:r>
            <w:proofErr w:type="spellStart"/>
            <w:r w:rsidRPr="003B602C">
              <w:rPr>
                <w:rFonts w:ascii="Times New Roman" w:hAnsi="Times New Roman" w:cs="Times New Roman"/>
                <w:color w:val="000000" w:themeColor="text1"/>
                <w:sz w:val="24"/>
                <w:szCs w:val="24"/>
              </w:rPr>
              <w:t>diethoxyphosphinyl</w:t>
            </w:r>
            <w:proofErr w:type="spellEnd"/>
            <w:r w:rsidRPr="003B602C">
              <w:rPr>
                <w:rFonts w:ascii="Times New Roman" w:hAnsi="Times New Roman" w:cs="Times New Roman"/>
                <w:color w:val="000000" w:themeColor="text1"/>
                <w:sz w:val="24"/>
                <w:szCs w:val="24"/>
              </w:rPr>
              <w:t>)-,ethyl ester</w:t>
            </w:r>
          </w:p>
        </w:tc>
        <w:tc>
          <w:tcPr>
            <w:tcW w:w="0" w:type="auto"/>
            <w:tcBorders>
              <w:top w:val="nil"/>
              <w:bottom w:val="nil"/>
            </w:tcBorders>
            <w:vAlign w:val="center"/>
          </w:tcPr>
          <w:p w14:paraId="64307056" w14:textId="77777777" w:rsidR="00C47DD2" w:rsidRPr="003B602C" w:rsidRDefault="00C47DD2" w:rsidP="003B602C">
            <w:pPr>
              <w:jc w:val="both"/>
              <w:rPr>
                <w:rFonts w:ascii="Times New Roman" w:hAnsi="Times New Roman" w:cs="Times New Roman"/>
                <w:color w:val="000000" w:themeColor="text1"/>
                <w:sz w:val="24"/>
                <w:szCs w:val="24"/>
              </w:rPr>
            </w:pPr>
          </w:p>
          <w:p w14:paraId="31526FDB" w14:textId="77777777" w:rsidR="00C47DD2" w:rsidRPr="003B602C" w:rsidRDefault="00C47DD2" w:rsidP="003B602C">
            <w:pPr>
              <w:jc w:val="both"/>
              <w:rPr>
                <w:rFonts w:ascii="Times New Roman" w:hAnsi="Times New Roman" w:cs="Times New Roman"/>
                <w:color w:val="000000" w:themeColor="text1"/>
                <w:sz w:val="24"/>
                <w:szCs w:val="24"/>
              </w:rPr>
            </w:pPr>
          </w:p>
          <w:p w14:paraId="4299EB8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17</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26</w:t>
            </w:r>
            <w:r w:rsidRPr="003B602C">
              <w:rPr>
                <w:rFonts w:ascii="Times New Roman" w:hAnsi="Times New Roman" w:cs="Times New Roman"/>
                <w:color w:val="000000" w:themeColor="text1"/>
                <w:sz w:val="24"/>
                <w:szCs w:val="24"/>
              </w:rPr>
              <w:t>NO</w:t>
            </w:r>
            <w:r w:rsidRPr="003B602C">
              <w:rPr>
                <w:rFonts w:ascii="Times New Roman" w:hAnsi="Times New Roman" w:cs="Times New Roman"/>
                <w:color w:val="000000" w:themeColor="text1"/>
                <w:sz w:val="24"/>
                <w:szCs w:val="24"/>
                <w:vertAlign w:val="subscript"/>
              </w:rPr>
              <w:t>5</w:t>
            </w:r>
            <w:r w:rsidRPr="003B602C">
              <w:rPr>
                <w:rFonts w:ascii="Times New Roman" w:hAnsi="Times New Roman" w:cs="Times New Roman"/>
                <w:color w:val="000000" w:themeColor="text1"/>
                <w:sz w:val="24"/>
                <w:szCs w:val="24"/>
              </w:rPr>
              <w:t>P</w:t>
            </w:r>
          </w:p>
        </w:tc>
        <w:tc>
          <w:tcPr>
            <w:tcW w:w="0" w:type="auto"/>
            <w:tcBorders>
              <w:top w:val="nil"/>
              <w:bottom w:val="nil"/>
            </w:tcBorders>
            <w:vAlign w:val="center"/>
          </w:tcPr>
          <w:p w14:paraId="25ED0152" w14:textId="77777777" w:rsidR="00C47DD2" w:rsidRPr="003B602C" w:rsidRDefault="00C47DD2" w:rsidP="003B602C">
            <w:pPr>
              <w:jc w:val="both"/>
              <w:rPr>
                <w:rFonts w:ascii="Times New Roman" w:hAnsi="Times New Roman" w:cs="Times New Roman"/>
                <w:color w:val="000000" w:themeColor="text1"/>
                <w:sz w:val="24"/>
                <w:szCs w:val="24"/>
              </w:rPr>
            </w:pPr>
          </w:p>
          <w:p w14:paraId="10585C84" w14:textId="77777777" w:rsidR="00C47DD2" w:rsidRPr="003B602C" w:rsidRDefault="00C47DD2" w:rsidP="003B602C">
            <w:pPr>
              <w:jc w:val="both"/>
              <w:rPr>
                <w:rFonts w:ascii="Times New Roman" w:hAnsi="Times New Roman" w:cs="Times New Roman"/>
                <w:color w:val="000000" w:themeColor="text1"/>
                <w:sz w:val="24"/>
                <w:szCs w:val="24"/>
              </w:rPr>
            </w:pPr>
          </w:p>
          <w:p w14:paraId="28E1F07F"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7ED408FB" w14:textId="77777777" w:rsidR="00C47DD2" w:rsidRPr="003B602C" w:rsidRDefault="00C47DD2" w:rsidP="003B602C">
            <w:pPr>
              <w:jc w:val="both"/>
              <w:rPr>
                <w:rFonts w:ascii="Times New Roman" w:hAnsi="Times New Roman" w:cs="Times New Roman"/>
                <w:color w:val="000000" w:themeColor="text1"/>
                <w:sz w:val="24"/>
                <w:szCs w:val="24"/>
              </w:rPr>
            </w:pPr>
          </w:p>
          <w:p w14:paraId="27698503" w14:textId="77777777" w:rsidR="00C47DD2" w:rsidRPr="003B602C" w:rsidRDefault="00C47DD2" w:rsidP="003B602C">
            <w:pPr>
              <w:jc w:val="both"/>
              <w:rPr>
                <w:rFonts w:ascii="Times New Roman" w:hAnsi="Times New Roman" w:cs="Times New Roman"/>
                <w:color w:val="000000" w:themeColor="text1"/>
                <w:sz w:val="24"/>
                <w:szCs w:val="24"/>
              </w:rPr>
            </w:pPr>
          </w:p>
          <w:p w14:paraId="1620997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17</w:t>
            </w:r>
          </w:p>
        </w:tc>
        <w:tc>
          <w:tcPr>
            <w:tcW w:w="0" w:type="auto"/>
            <w:tcBorders>
              <w:top w:val="nil"/>
              <w:bottom w:val="nil"/>
            </w:tcBorders>
            <w:vAlign w:val="center"/>
          </w:tcPr>
          <w:p w14:paraId="7BAB0CE4" w14:textId="77777777" w:rsidR="00C47DD2" w:rsidRPr="003B602C" w:rsidRDefault="00C47DD2" w:rsidP="003B602C">
            <w:pPr>
              <w:jc w:val="both"/>
              <w:rPr>
                <w:rFonts w:ascii="Times New Roman" w:hAnsi="Times New Roman" w:cs="Times New Roman"/>
                <w:color w:val="000000" w:themeColor="text1"/>
                <w:sz w:val="24"/>
                <w:szCs w:val="24"/>
              </w:rPr>
            </w:pPr>
          </w:p>
          <w:p w14:paraId="6C1A714D" w14:textId="77777777" w:rsidR="00C47DD2" w:rsidRPr="003B602C" w:rsidRDefault="00C47DD2" w:rsidP="003B602C">
            <w:pPr>
              <w:jc w:val="both"/>
              <w:rPr>
                <w:rFonts w:ascii="Times New Roman" w:hAnsi="Times New Roman" w:cs="Times New Roman"/>
                <w:color w:val="000000" w:themeColor="text1"/>
                <w:sz w:val="24"/>
                <w:szCs w:val="24"/>
              </w:rPr>
            </w:pPr>
          </w:p>
          <w:p w14:paraId="4D79752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5705F482" w14:textId="77777777" w:rsidTr="00E618F5">
        <w:trPr>
          <w:trHeight w:val="135"/>
        </w:trPr>
        <w:tc>
          <w:tcPr>
            <w:tcW w:w="0" w:type="auto"/>
            <w:tcBorders>
              <w:top w:val="nil"/>
              <w:bottom w:val="nil"/>
            </w:tcBorders>
            <w:vAlign w:val="center"/>
          </w:tcPr>
          <w:p w14:paraId="099E8DB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30</w:t>
            </w:r>
          </w:p>
        </w:tc>
        <w:tc>
          <w:tcPr>
            <w:tcW w:w="0" w:type="auto"/>
            <w:tcBorders>
              <w:top w:val="nil"/>
              <w:bottom w:val="nil"/>
            </w:tcBorders>
            <w:vAlign w:val="center"/>
          </w:tcPr>
          <w:p w14:paraId="22AF8551" w14:textId="77777777" w:rsidR="000B1A04" w:rsidRPr="003B602C" w:rsidRDefault="000B1A04" w:rsidP="003B602C">
            <w:pPr>
              <w:jc w:val="both"/>
              <w:rPr>
                <w:rFonts w:ascii="Times New Roman" w:hAnsi="Times New Roman" w:cs="Times New Roman"/>
                <w:color w:val="000000" w:themeColor="text1"/>
                <w:sz w:val="24"/>
                <w:szCs w:val="24"/>
              </w:rPr>
            </w:pPr>
            <w:proofErr w:type="spellStart"/>
            <w:r w:rsidRPr="003B602C">
              <w:rPr>
                <w:rFonts w:ascii="Times New Roman" w:hAnsi="Times New Roman" w:cs="Times New Roman"/>
                <w:color w:val="000000" w:themeColor="text1"/>
                <w:sz w:val="24"/>
                <w:szCs w:val="24"/>
              </w:rPr>
              <w:t>Cyclononasiloxane</w:t>
            </w:r>
            <w:proofErr w:type="spellEnd"/>
            <w:r w:rsidRPr="003B602C">
              <w:rPr>
                <w:rFonts w:ascii="Times New Roman" w:hAnsi="Times New Roman" w:cs="Times New Roman"/>
                <w:color w:val="000000" w:themeColor="text1"/>
                <w:sz w:val="24"/>
                <w:szCs w:val="24"/>
              </w:rPr>
              <w:t xml:space="preserve">, </w:t>
            </w:r>
            <w:proofErr w:type="spellStart"/>
            <w:r w:rsidRPr="003B602C">
              <w:rPr>
                <w:rFonts w:ascii="Times New Roman" w:hAnsi="Times New Roman" w:cs="Times New Roman"/>
                <w:color w:val="000000" w:themeColor="text1"/>
                <w:sz w:val="24"/>
                <w:szCs w:val="24"/>
              </w:rPr>
              <w:t>octadecamethyl</w:t>
            </w:r>
            <w:proofErr w:type="spellEnd"/>
            <w:r w:rsidRPr="003B602C">
              <w:rPr>
                <w:rFonts w:ascii="Times New Roman" w:hAnsi="Times New Roman" w:cs="Times New Roman"/>
                <w:color w:val="000000" w:themeColor="text1"/>
                <w:sz w:val="24"/>
                <w:szCs w:val="24"/>
              </w:rPr>
              <w:t>-</w:t>
            </w:r>
          </w:p>
        </w:tc>
        <w:tc>
          <w:tcPr>
            <w:tcW w:w="0" w:type="auto"/>
            <w:tcBorders>
              <w:top w:val="nil"/>
              <w:bottom w:val="nil"/>
            </w:tcBorders>
            <w:vAlign w:val="center"/>
          </w:tcPr>
          <w:p w14:paraId="429A341D"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18</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54</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9</w:t>
            </w:r>
            <w:r w:rsidRPr="003B602C">
              <w:rPr>
                <w:rFonts w:ascii="Times New Roman" w:hAnsi="Times New Roman" w:cs="Times New Roman"/>
                <w:color w:val="000000" w:themeColor="text1"/>
                <w:sz w:val="24"/>
                <w:szCs w:val="24"/>
              </w:rPr>
              <w:t>Si</w:t>
            </w:r>
            <w:r w:rsidRPr="003B602C">
              <w:rPr>
                <w:rFonts w:ascii="Times New Roman" w:hAnsi="Times New Roman" w:cs="Times New Roman"/>
                <w:color w:val="000000" w:themeColor="text1"/>
                <w:sz w:val="24"/>
                <w:szCs w:val="24"/>
                <w:vertAlign w:val="subscript"/>
              </w:rPr>
              <w:t>9</w:t>
            </w:r>
          </w:p>
        </w:tc>
        <w:tc>
          <w:tcPr>
            <w:tcW w:w="0" w:type="auto"/>
            <w:tcBorders>
              <w:top w:val="nil"/>
              <w:bottom w:val="nil"/>
            </w:tcBorders>
            <w:vAlign w:val="center"/>
          </w:tcPr>
          <w:p w14:paraId="30CE258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6F81D86C"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4</w:t>
            </w:r>
          </w:p>
        </w:tc>
        <w:tc>
          <w:tcPr>
            <w:tcW w:w="0" w:type="auto"/>
            <w:tcBorders>
              <w:top w:val="nil"/>
              <w:bottom w:val="nil"/>
            </w:tcBorders>
            <w:vAlign w:val="center"/>
          </w:tcPr>
          <w:p w14:paraId="63588C29"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257B9EFC" w14:textId="77777777" w:rsidTr="00E618F5">
        <w:trPr>
          <w:trHeight w:val="218"/>
        </w:trPr>
        <w:tc>
          <w:tcPr>
            <w:tcW w:w="0" w:type="auto"/>
            <w:tcBorders>
              <w:top w:val="nil"/>
              <w:bottom w:val="nil"/>
            </w:tcBorders>
            <w:vAlign w:val="center"/>
          </w:tcPr>
          <w:p w14:paraId="1A82037C"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31</w:t>
            </w:r>
          </w:p>
        </w:tc>
        <w:tc>
          <w:tcPr>
            <w:tcW w:w="0" w:type="auto"/>
            <w:tcBorders>
              <w:top w:val="nil"/>
              <w:bottom w:val="nil"/>
            </w:tcBorders>
            <w:vAlign w:val="center"/>
          </w:tcPr>
          <w:p w14:paraId="08CC60E0" w14:textId="77777777" w:rsidR="000B1A04" w:rsidRPr="003B602C" w:rsidRDefault="000B1A04" w:rsidP="003B602C">
            <w:pPr>
              <w:jc w:val="both"/>
              <w:rPr>
                <w:rFonts w:ascii="Times New Roman" w:hAnsi="Times New Roman" w:cs="Times New Roman"/>
                <w:color w:val="000000" w:themeColor="text1"/>
                <w:sz w:val="24"/>
                <w:szCs w:val="24"/>
              </w:rPr>
            </w:pPr>
          </w:p>
          <w:p w14:paraId="23AD2707" w14:textId="77777777" w:rsidR="000B1A04" w:rsidRPr="003B602C" w:rsidRDefault="000B1A04" w:rsidP="003B602C">
            <w:pPr>
              <w:jc w:val="both"/>
              <w:rPr>
                <w:rFonts w:ascii="Times New Roman" w:hAnsi="Times New Roman" w:cs="Times New Roman"/>
                <w:color w:val="000000" w:themeColor="text1"/>
                <w:sz w:val="24"/>
                <w:szCs w:val="24"/>
              </w:rPr>
            </w:pPr>
            <w:proofErr w:type="spellStart"/>
            <w:r w:rsidRPr="003B602C">
              <w:rPr>
                <w:rFonts w:ascii="Times New Roman" w:hAnsi="Times New Roman" w:cs="Times New Roman"/>
                <w:color w:val="000000" w:themeColor="text1"/>
                <w:sz w:val="24"/>
                <w:szCs w:val="24"/>
              </w:rPr>
              <w:t>Heptasiloxane</w:t>
            </w:r>
            <w:proofErr w:type="spellEnd"/>
            <w:r w:rsidRPr="003B602C">
              <w:rPr>
                <w:rFonts w:ascii="Times New Roman" w:hAnsi="Times New Roman" w:cs="Times New Roman"/>
                <w:color w:val="000000" w:themeColor="text1"/>
                <w:sz w:val="24"/>
                <w:szCs w:val="24"/>
              </w:rPr>
              <w:t xml:space="preserve">, 1,1,3,3,5,5,7,7,9,9,11,11,13,13- </w:t>
            </w:r>
            <w:proofErr w:type="spellStart"/>
            <w:r w:rsidRPr="003B602C">
              <w:rPr>
                <w:rFonts w:ascii="Times New Roman" w:hAnsi="Times New Roman" w:cs="Times New Roman"/>
                <w:color w:val="000000" w:themeColor="text1"/>
                <w:sz w:val="24"/>
                <w:szCs w:val="24"/>
              </w:rPr>
              <w:t>tetradecamethyl</w:t>
            </w:r>
            <w:proofErr w:type="spellEnd"/>
          </w:p>
        </w:tc>
        <w:tc>
          <w:tcPr>
            <w:tcW w:w="0" w:type="auto"/>
            <w:tcBorders>
              <w:top w:val="nil"/>
              <w:bottom w:val="nil"/>
            </w:tcBorders>
            <w:vAlign w:val="center"/>
          </w:tcPr>
          <w:p w14:paraId="44BEED1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14</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44</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6</w:t>
            </w:r>
            <w:r w:rsidRPr="003B602C">
              <w:rPr>
                <w:rFonts w:ascii="Times New Roman" w:hAnsi="Times New Roman" w:cs="Times New Roman"/>
                <w:color w:val="000000" w:themeColor="text1"/>
                <w:sz w:val="24"/>
                <w:szCs w:val="24"/>
              </w:rPr>
              <w:t>Si</w:t>
            </w:r>
            <w:r w:rsidRPr="003B602C">
              <w:rPr>
                <w:rFonts w:ascii="Times New Roman" w:hAnsi="Times New Roman" w:cs="Times New Roman"/>
                <w:color w:val="000000" w:themeColor="text1"/>
                <w:sz w:val="24"/>
                <w:szCs w:val="24"/>
                <w:vertAlign w:val="subscript"/>
              </w:rPr>
              <w:t>7</w:t>
            </w:r>
          </w:p>
        </w:tc>
        <w:tc>
          <w:tcPr>
            <w:tcW w:w="0" w:type="auto"/>
            <w:tcBorders>
              <w:top w:val="nil"/>
              <w:bottom w:val="nil"/>
            </w:tcBorders>
            <w:vAlign w:val="center"/>
          </w:tcPr>
          <w:p w14:paraId="6B9B6CDD"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44AC59BD"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4</w:t>
            </w:r>
          </w:p>
        </w:tc>
        <w:tc>
          <w:tcPr>
            <w:tcW w:w="0" w:type="auto"/>
            <w:tcBorders>
              <w:top w:val="nil"/>
              <w:bottom w:val="nil"/>
            </w:tcBorders>
            <w:vAlign w:val="center"/>
          </w:tcPr>
          <w:p w14:paraId="22FB807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55C0B9C3" w14:textId="77777777" w:rsidTr="00E618F5">
        <w:trPr>
          <w:trHeight w:val="218"/>
        </w:trPr>
        <w:tc>
          <w:tcPr>
            <w:tcW w:w="0" w:type="auto"/>
            <w:tcBorders>
              <w:top w:val="nil"/>
              <w:bottom w:val="nil"/>
            </w:tcBorders>
            <w:vAlign w:val="center"/>
          </w:tcPr>
          <w:p w14:paraId="128EEFE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32</w:t>
            </w:r>
          </w:p>
        </w:tc>
        <w:tc>
          <w:tcPr>
            <w:tcW w:w="0" w:type="auto"/>
            <w:tcBorders>
              <w:top w:val="nil"/>
              <w:bottom w:val="nil"/>
            </w:tcBorders>
            <w:vAlign w:val="center"/>
          </w:tcPr>
          <w:p w14:paraId="10966044" w14:textId="77777777" w:rsidR="000B1A04" w:rsidRPr="003B602C" w:rsidRDefault="000B1A04" w:rsidP="003B602C">
            <w:pPr>
              <w:jc w:val="both"/>
              <w:rPr>
                <w:rFonts w:ascii="Times New Roman" w:hAnsi="Times New Roman" w:cs="Times New Roman"/>
                <w:color w:val="000000" w:themeColor="text1"/>
                <w:sz w:val="24"/>
                <w:szCs w:val="24"/>
              </w:rPr>
            </w:pPr>
          </w:p>
          <w:p w14:paraId="73F7C10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1,1,1,5,7,7,7-Heptamethyl-3,3- bis(</w:t>
            </w:r>
            <w:proofErr w:type="spellStart"/>
            <w:r w:rsidRPr="003B602C">
              <w:rPr>
                <w:rFonts w:ascii="Times New Roman" w:hAnsi="Times New Roman" w:cs="Times New Roman"/>
                <w:color w:val="000000" w:themeColor="text1"/>
                <w:sz w:val="24"/>
                <w:szCs w:val="24"/>
              </w:rPr>
              <w:t>trimethylsiloxy</w:t>
            </w:r>
            <w:proofErr w:type="spellEnd"/>
            <w:r w:rsidRPr="003B602C">
              <w:rPr>
                <w:rFonts w:ascii="Times New Roman" w:hAnsi="Times New Roman" w:cs="Times New Roman"/>
                <w:color w:val="000000" w:themeColor="text1"/>
                <w:sz w:val="24"/>
                <w:szCs w:val="24"/>
              </w:rPr>
              <w:t>)</w:t>
            </w:r>
            <w:proofErr w:type="spellStart"/>
            <w:r w:rsidRPr="003B602C">
              <w:rPr>
                <w:rFonts w:ascii="Times New Roman" w:hAnsi="Times New Roman" w:cs="Times New Roman"/>
                <w:color w:val="000000" w:themeColor="text1"/>
                <w:sz w:val="24"/>
                <w:szCs w:val="24"/>
              </w:rPr>
              <w:t>tetrasiloxane</w:t>
            </w:r>
            <w:proofErr w:type="spellEnd"/>
          </w:p>
        </w:tc>
        <w:tc>
          <w:tcPr>
            <w:tcW w:w="0" w:type="auto"/>
            <w:tcBorders>
              <w:top w:val="nil"/>
              <w:bottom w:val="nil"/>
            </w:tcBorders>
            <w:vAlign w:val="center"/>
          </w:tcPr>
          <w:p w14:paraId="02B52FD2"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13</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40</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5</w:t>
            </w:r>
            <w:r w:rsidRPr="003B602C">
              <w:rPr>
                <w:rFonts w:ascii="Times New Roman" w:hAnsi="Times New Roman" w:cs="Times New Roman"/>
                <w:color w:val="000000" w:themeColor="text1"/>
                <w:sz w:val="24"/>
                <w:szCs w:val="24"/>
              </w:rPr>
              <w:t>Si</w:t>
            </w:r>
            <w:r w:rsidRPr="003B602C">
              <w:rPr>
                <w:rFonts w:ascii="Times New Roman" w:hAnsi="Times New Roman" w:cs="Times New Roman"/>
                <w:color w:val="000000" w:themeColor="text1"/>
                <w:sz w:val="24"/>
                <w:szCs w:val="24"/>
                <w:vertAlign w:val="subscript"/>
              </w:rPr>
              <w:t>6</w:t>
            </w:r>
          </w:p>
        </w:tc>
        <w:tc>
          <w:tcPr>
            <w:tcW w:w="0" w:type="auto"/>
            <w:tcBorders>
              <w:top w:val="nil"/>
              <w:bottom w:val="nil"/>
            </w:tcBorders>
            <w:vAlign w:val="center"/>
          </w:tcPr>
          <w:p w14:paraId="7BF82B9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7AACD7F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35</w:t>
            </w:r>
          </w:p>
        </w:tc>
        <w:tc>
          <w:tcPr>
            <w:tcW w:w="0" w:type="auto"/>
            <w:tcBorders>
              <w:top w:val="nil"/>
              <w:bottom w:val="nil"/>
            </w:tcBorders>
            <w:vAlign w:val="center"/>
          </w:tcPr>
          <w:p w14:paraId="53E6BBD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6E9DC8D4" w14:textId="77777777" w:rsidTr="00E618F5">
        <w:trPr>
          <w:trHeight w:val="218"/>
        </w:trPr>
        <w:tc>
          <w:tcPr>
            <w:tcW w:w="0" w:type="auto"/>
            <w:tcBorders>
              <w:top w:val="nil"/>
              <w:bottom w:val="nil"/>
            </w:tcBorders>
            <w:vAlign w:val="center"/>
          </w:tcPr>
          <w:p w14:paraId="5DA35072"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33</w:t>
            </w:r>
          </w:p>
        </w:tc>
        <w:tc>
          <w:tcPr>
            <w:tcW w:w="0" w:type="auto"/>
            <w:tcBorders>
              <w:top w:val="nil"/>
              <w:bottom w:val="nil"/>
            </w:tcBorders>
            <w:vAlign w:val="center"/>
          </w:tcPr>
          <w:p w14:paraId="5D5200C0" w14:textId="77777777" w:rsidR="000B1A04" w:rsidRPr="003B602C" w:rsidRDefault="000B1A04" w:rsidP="003B602C">
            <w:pPr>
              <w:jc w:val="both"/>
              <w:rPr>
                <w:rFonts w:ascii="Times New Roman" w:hAnsi="Times New Roman" w:cs="Times New Roman"/>
                <w:color w:val="000000" w:themeColor="text1"/>
                <w:sz w:val="24"/>
                <w:szCs w:val="24"/>
              </w:rPr>
            </w:pPr>
          </w:p>
          <w:p w14:paraId="2DF3AFB3" w14:textId="77777777" w:rsidR="000B1A04" w:rsidRPr="003B602C" w:rsidRDefault="000B1A04" w:rsidP="003B602C">
            <w:pPr>
              <w:jc w:val="both"/>
              <w:rPr>
                <w:rFonts w:ascii="Times New Roman" w:hAnsi="Times New Roman" w:cs="Times New Roman"/>
                <w:color w:val="000000" w:themeColor="text1"/>
                <w:sz w:val="24"/>
                <w:szCs w:val="24"/>
              </w:rPr>
            </w:pPr>
            <w:proofErr w:type="spellStart"/>
            <w:r w:rsidRPr="003B602C">
              <w:rPr>
                <w:rFonts w:ascii="Times New Roman" w:hAnsi="Times New Roman" w:cs="Times New Roman"/>
                <w:color w:val="000000" w:themeColor="text1"/>
                <w:sz w:val="24"/>
                <w:szCs w:val="24"/>
              </w:rPr>
              <w:t>Octasiloxane</w:t>
            </w:r>
            <w:proofErr w:type="spellEnd"/>
            <w:r w:rsidRPr="003B602C">
              <w:rPr>
                <w:rFonts w:ascii="Times New Roman" w:hAnsi="Times New Roman" w:cs="Times New Roman"/>
                <w:color w:val="000000" w:themeColor="text1"/>
                <w:sz w:val="24"/>
                <w:szCs w:val="24"/>
              </w:rPr>
              <w:t>, 1,1,3,3,5,5,7,7,9,9, 11,11,13,13,15,15-hexadecamethyl</w:t>
            </w:r>
          </w:p>
        </w:tc>
        <w:tc>
          <w:tcPr>
            <w:tcW w:w="0" w:type="auto"/>
            <w:tcBorders>
              <w:top w:val="nil"/>
              <w:bottom w:val="nil"/>
            </w:tcBorders>
            <w:vAlign w:val="center"/>
          </w:tcPr>
          <w:p w14:paraId="78A839B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16</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50</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7</w:t>
            </w:r>
            <w:r w:rsidRPr="003B602C">
              <w:rPr>
                <w:rFonts w:ascii="Times New Roman" w:hAnsi="Times New Roman" w:cs="Times New Roman"/>
                <w:color w:val="000000" w:themeColor="text1"/>
                <w:sz w:val="24"/>
                <w:szCs w:val="24"/>
              </w:rPr>
              <w:t>Si</w:t>
            </w:r>
            <w:r w:rsidRPr="003B602C">
              <w:rPr>
                <w:rFonts w:ascii="Times New Roman" w:hAnsi="Times New Roman" w:cs="Times New Roman"/>
                <w:color w:val="000000" w:themeColor="text1"/>
                <w:sz w:val="24"/>
                <w:szCs w:val="24"/>
                <w:vertAlign w:val="subscript"/>
              </w:rPr>
              <w:t>8</w:t>
            </w:r>
          </w:p>
        </w:tc>
        <w:tc>
          <w:tcPr>
            <w:tcW w:w="0" w:type="auto"/>
            <w:tcBorders>
              <w:top w:val="nil"/>
              <w:bottom w:val="nil"/>
            </w:tcBorders>
            <w:vAlign w:val="center"/>
          </w:tcPr>
          <w:p w14:paraId="68BB43EC"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7329AD2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107</w:t>
            </w:r>
          </w:p>
        </w:tc>
        <w:tc>
          <w:tcPr>
            <w:tcW w:w="0" w:type="auto"/>
            <w:tcBorders>
              <w:top w:val="nil"/>
              <w:bottom w:val="nil"/>
            </w:tcBorders>
            <w:vAlign w:val="center"/>
          </w:tcPr>
          <w:p w14:paraId="20E43A5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6805748A" w14:textId="77777777" w:rsidTr="00E618F5">
        <w:trPr>
          <w:trHeight w:val="218"/>
        </w:trPr>
        <w:tc>
          <w:tcPr>
            <w:tcW w:w="0" w:type="auto"/>
            <w:tcBorders>
              <w:top w:val="nil"/>
            </w:tcBorders>
            <w:vAlign w:val="center"/>
          </w:tcPr>
          <w:p w14:paraId="362E6EF1"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34</w:t>
            </w:r>
          </w:p>
        </w:tc>
        <w:tc>
          <w:tcPr>
            <w:tcW w:w="0" w:type="auto"/>
            <w:tcBorders>
              <w:top w:val="nil"/>
            </w:tcBorders>
            <w:vAlign w:val="center"/>
          </w:tcPr>
          <w:p w14:paraId="2E62EC31" w14:textId="77777777" w:rsidR="000B1A04" w:rsidRPr="003B602C" w:rsidRDefault="000B1A04" w:rsidP="003B602C">
            <w:pPr>
              <w:jc w:val="both"/>
              <w:rPr>
                <w:rFonts w:ascii="Times New Roman" w:hAnsi="Times New Roman" w:cs="Times New Roman"/>
                <w:color w:val="000000" w:themeColor="text1"/>
                <w:sz w:val="24"/>
                <w:szCs w:val="24"/>
              </w:rPr>
            </w:pPr>
          </w:p>
          <w:p w14:paraId="240BE912"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Pyrido[1,2-a][1,3]benzimidazole-3- acetic acid, 4- cyano-1,5-dihydro- -oxo-, methyl ester</w:t>
            </w:r>
          </w:p>
        </w:tc>
        <w:tc>
          <w:tcPr>
            <w:tcW w:w="0" w:type="auto"/>
            <w:tcBorders>
              <w:top w:val="nil"/>
            </w:tcBorders>
            <w:vAlign w:val="center"/>
          </w:tcPr>
          <w:p w14:paraId="77F9262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15</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11</w:t>
            </w:r>
            <w:r w:rsidRPr="003B602C">
              <w:rPr>
                <w:rFonts w:ascii="Times New Roman" w:hAnsi="Times New Roman" w:cs="Times New Roman"/>
                <w:color w:val="000000" w:themeColor="text1"/>
                <w:sz w:val="24"/>
                <w:szCs w:val="24"/>
              </w:rPr>
              <w:t>N</w:t>
            </w:r>
            <w:r w:rsidRPr="003B602C">
              <w:rPr>
                <w:rFonts w:ascii="Times New Roman" w:hAnsi="Times New Roman" w:cs="Times New Roman"/>
                <w:color w:val="000000" w:themeColor="text1"/>
                <w:sz w:val="24"/>
                <w:szCs w:val="24"/>
                <w:vertAlign w:val="subscript"/>
              </w:rPr>
              <w:t>3</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3</w:t>
            </w:r>
          </w:p>
        </w:tc>
        <w:tc>
          <w:tcPr>
            <w:tcW w:w="0" w:type="auto"/>
            <w:tcBorders>
              <w:top w:val="nil"/>
            </w:tcBorders>
            <w:vAlign w:val="center"/>
          </w:tcPr>
          <w:p w14:paraId="2C38FB4F"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tcBorders>
            <w:vAlign w:val="center"/>
          </w:tcPr>
          <w:p w14:paraId="210DE37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28</w:t>
            </w:r>
          </w:p>
        </w:tc>
        <w:tc>
          <w:tcPr>
            <w:tcW w:w="0" w:type="auto"/>
            <w:tcBorders>
              <w:top w:val="nil"/>
            </w:tcBorders>
            <w:vAlign w:val="center"/>
          </w:tcPr>
          <w:p w14:paraId="2CDAFC1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bl>
    <w:p w14:paraId="3454B3D7" w14:textId="77777777" w:rsidR="000B1A04" w:rsidRPr="003B602C" w:rsidRDefault="000B1A04" w:rsidP="003B602C">
      <w:pPr>
        <w:spacing w:after="0" w:line="240" w:lineRule="auto"/>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 xml:space="preserve">U.S = Up Stream, M.S = </w:t>
      </w:r>
      <w:proofErr w:type="spellStart"/>
      <w:r w:rsidRPr="003B602C">
        <w:rPr>
          <w:rFonts w:ascii="Times New Roman" w:hAnsi="Times New Roman" w:cs="Times New Roman"/>
          <w:color w:val="000000" w:themeColor="text1"/>
          <w:sz w:val="24"/>
          <w:szCs w:val="24"/>
        </w:rPr>
        <w:t>Mid Stream</w:t>
      </w:r>
      <w:proofErr w:type="spellEnd"/>
      <w:r w:rsidRPr="003B602C">
        <w:rPr>
          <w:rFonts w:ascii="Times New Roman" w:hAnsi="Times New Roman" w:cs="Times New Roman"/>
          <w:color w:val="000000" w:themeColor="text1"/>
          <w:sz w:val="24"/>
          <w:szCs w:val="24"/>
        </w:rPr>
        <w:t>, D.S = Down Stream, ND = Not detected</w:t>
      </w:r>
    </w:p>
    <w:p w14:paraId="52ADC08A" w14:textId="77777777" w:rsidR="006853A4" w:rsidRDefault="006853A4" w:rsidP="003B602C">
      <w:pPr>
        <w:spacing w:after="0" w:line="240" w:lineRule="auto"/>
        <w:jc w:val="both"/>
        <w:rPr>
          <w:rFonts w:ascii="Times New Roman" w:hAnsi="Times New Roman" w:cs="Times New Roman"/>
          <w:color w:val="000000" w:themeColor="text1"/>
          <w:sz w:val="24"/>
          <w:szCs w:val="24"/>
          <w:lang w:eastAsia="en-GB"/>
        </w:rPr>
      </w:pPr>
    </w:p>
    <w:p w14:paraId="3084138D" w14:textId="26E24CEC" w:rsidR="000B1A04" w:rsidRPr="003B602C" w:rsidRDefault="00B25234" w:rsidP="003B602C">
      <w:pPr>
        <w:spacing w:after="0" w:line="240" w:lineRule="auto"/>
        <w:jc w:val="both"/>
        <w:rPr>
          <w:rFonts w:ascii="Times New Roman" w:hAnsi="Times New Roman" w:cs="Times New Roman"/>
          <w:color w:val="000000" w:themeColor="text1"/>
          <w:sz w:val="24"/>
          <w:szCs w:val="24"/>
          <w:lang w:eastAsia="en-GB"/>
        </w:rPr>
      </w:pPr>
      <w:r w:rsidRPr="003B602C">
        <w:rPr>
          <w:rFonts w:ascii="Times New Roman" w:hAnsi="Times New Roman" w:cs="Times New Roman"/>
          <w:color w:val="000000" w:themeColor="text1"/>
          <w:sz w:val="24"/>
          <w:szCs w:val="24"/>
          <w:lang w:eastAsia="en-GB"/>
        </w:rPr>
        <w:t xml:space="preserve">At </w:t>
      </w:r>
      <w:proofErr w:type="spellStart"/>
      <w:r w:rsidRPr="003B602C">
        <w:rPr>
          <w:rFonts w:ascii="Times New Roman" w:hAnsi="Times New Roman" w:cs="Times New Roman"/>
          <w:color w:val="000000" w:themeColor="text1"/>
          <w:sz w:val="24"/>
          <w:szCs w:val="24"/>
          <w:lang w:eastAsia="en-GB"/>
        </w:rPr>
        <w:t>Oyigbo</w:t>
      </w:r>
      <w:proofErr w:type="spellEnd"/>
      <w:r w:rsidRPr="003B602C">
        <w:rPr>
          <w:rFonts w:ascii="Times New Roman" w:hAnsi="Times New Roman" w:cs="Times New Roman"/>
          <w:color w:val="000000" w:themeColor="text1"/>
          <w:sz w:val="24"/>
          <w:szCs w:val="24"/>
          <w:lang w:eastAsia="en-GB"/>
        </w:rPr>
        <w:t xml:space="preserve"> Axis</w:t>
      </w:r>
      <w:r w:rsidR="00801F51" w:rsidRPr="003B602C">
        <w:rPr>
          <w:rFonts w:ascii="Times New Roman" w:hAnsi="Times New Roman" w:cs="Times New Roman"/>
          <w:color w:val="000000" w:themeColor="text1"/>
          <w:sz w:val="24"/>
          <w:szCs w:val="24"/>
          <w:lang w:eastAsia="en-GB"/>
        </w:rPr>
        <w:t xml:space="preserve"> (Table </w:t>
      </w:r>
      <w:r w:rsidR="00801F51" w:rsidRPr="003B602C">
        <w:rPr>
          <w:rFonts w:ascii="Times New Roman" w:hAnsi="Times New Roman" w:cs="Times New Roman"/>
          <w:color w:val="000000" w:themeColor="text1"/>
          <w:sz w:val="24"/>
          <w:szCs w:val="24"/>
        </w:rPr>
        <w:t>1c</w:t>
      </w:r>
      <w:r w:rsidR="00801F51" w:rsidRPr="003B602C">
        <w:rPr>
          <w:rFonts w:ascii="Times New Roman" w:hAnsi="Times New Roman" w:cs="Times New Roman"/>
          <w:color w:val="000000" w:themeColor="text1"/>
          <w:sz w:val="24"/>
          <w:szCs w:val="24"/>
          <w:lang w:eastAsia="en-GB"/>
        </w:rPr>
        <w:t>)</w:t>
      </w:r>
      <w:r w:rsidRPr="003B602C">
        <w:rPr>
          <w:rFonts w:ascii="Times New Roman" w:hAnsi="Times New Roman" w:cs="Times New Roman"/>
          <w:color w:val="000000" w:themeColor="text1"/>
          <w:sz w:val="24"/>
          <w:szCs w:val="24"/>
          <w:lang w:eastAsia="en-GB"/>
        </w:rPr>
        <w:t xml:space="preserve">, Dodecane, 2,6,10-trimethyl- had a high concentration of 3945 mg/kg, 2-Methyl-7-phenylindole recorded the highest value of 9635 mg/kg at M.S. various hydrocarbons were present, ranging from </w:t>
      </w:r>
      <w:r w:rsidRPr="003B602C">
        <w:rPr>
          <w:rFonts w:ascii="Times New Roman" w:hAnsi="Times New Roman" w:cs="Times New Roman"/>
          <w:color w:val="000000" w:themeColor="text1"/>
          <w:sz w:val="24"/>
          <w:szCs w:val="24"/>
        </w:rPr>
        <w:t xml:space="preserve">252 – 956mg/kg. </w:t>
      </w:r>
      <w:r w:rsidRPr="003B602C">
        <w:rPr>
          <w:rFonts w:ascii="Times New Roman" w:hAnsi="Times New Roman" w:cs="Times New Roman"/>
          <w:color w:val="000000" w:themeColor="text1"/>
          <w:sz w:val="24"/>
          <w:szCs w:val="24"/>
          <w:lang w:eastAsia="en-GB"/>
        </w:rPr>
        <w:t xml:space="preserve">Some esters and derivatives of carboxylic acids were also common. Siloxanes such as </w:t>
      </w:r>
      <w:proofErr w:type="spellStart"/>
      <w:r w:rsidRPr="003B602C">
        <w:rPr>
          <w:rFonts w:ascii="Times New Roman" w:hAnsi="Times New Roman" w:cs="Times New Roman"/>
          <w:color w:val="000000" w:themeColor="text1"/>
          <w:sz w:val="24"/>
          <w:szCs w:val="24"/>
          <w:lang w:eastAsia="en-GB"/>
        </w:rPr>
        <w:t>Heptasiloxane</w:t>
      </w:r>
      <w:proofErr w:type="spellEnd"/>
      <w:r w:rsidRPr="003B602C">
        <w:rPr>
          <w:rFonts w:ascii="Times New Roman" w:hAnsi="Times New Roman" w:cs="Times New Roman"/>
          <w:color w:val="000000" w:themeColor="text1"/>
          <w:sz w:val="24"/>
          <w:szCs w:val="24"/>
          <w:lang w:eastAsia="en-GB"/>
        </w:rPr>
        <w:t xml:space="preserve"> and </w:t>
      </w:r>
      <w:proofErr w:type="spellStart"/>
      <w:r w:rsidRPr="003B602C">
        <w:rPr>
          <w:rFonts w:ascii="Times New Roman" w:hAnsi="Times New Roman" w:cs="Times New Roman"/>
          <w:color w:val="000000" w:themeColor="text1"/>
          <w:sz w:val="24"/>
          <w:szCs w:val="24"/>
          <w:lang w:eastAsia="en-GB"/>
        </w:rPr>
        <w:t>Octasiloxane</w:t>
      </w:r>
      <w:proofErr w:type="spellEnd"/>
      <w:r w:rsidRPr="003B602C">
        <w:rPr>
          <w:rFonts w:ascii="Times New Roman" w:hAnsi="Times New Roman" w:cs="Times New Roman"/>
          <w:color w:val="000000" w:themeColor="text1"/>
          <w:sz w:val="24"/>
          <w:szCs w:val="24"/>
          <w:lang w:eastAsia="en-GB"/>
        </w:rPr>
        <w:t xml:space="preserve">) ranged from 4 to 107 mg/kg. From the result, most </w:t>
      </w:r>
      <w:r w:rsidR="008025BD" w:rsidRPr="003B602C">
        <w:rPr>
          <w:rFonts w:ascii="Times New Roman" w:hAnsi="Times New Roman" w:cs="Times New Roman"/>
          <w:color w:val="000000" w:themeColor="text1"/>
          <w:sz w:val="24"/>
          <w:szCs w:val="24"/>
          <w:lang w:eastAsia="en-GB"/>
        </w:rPr>
        <w:t>of the</w:t>
      </w:r>
      <w:r w:rsidRPr="003B602C">
        <w:rPr>
          <w:rFonts w:ascii="Times New Roman" w:hAnsi="Times New Roman" w:cs="Times New Roman"/>
          <w:color w:val="000000" w:themeColor="text1"/>
          <w:sz w:val="24"/>
          <w:szCs w:val="24"/>
          <w:lang w:eastAsia="en-GB"/>
        </w:rPr>
        <w:t xml:space="preserve"> detected CECs were very specific to just one sampling point each</w:t>
      </w:r>
      <w:r w:rsidR="00B31D50">
        <w:rPr>
          <w:rFonts w:ascii="Times New Roman" w:hAnsi="Times New Roman" w:cs="Times New Roman"/>
          <w:color w:val="000000" w:themeColor="text1"/>
          <w:sz w:val="24"/>
          <w:szCs w:val="24"/>
          <w:lang w:eastAsia="en-GB"/>
        </w:rPr>
        <w:t>,</w:t>
      </w:r>
      <w:r w:rsidRPr="003B602C">
        <w:rPr>
          <w:rFonts w:ascii="Times New Roman" w:hAnsi="Times New Roman" w:cs="Times New Roman"/>
          <w:color w:val="000000" w:themeColor="text1"/>
          <w:sz w:val="24"/>
          <w:szCs w:val="24"/>
          <w:lang w:eastAsia="en-GB"/>
        </w:rPr>
        <w:t xml:space="preserve"> while a few were detected across two sampling points. </w:t>
      </w:r>
    </w:p>
    <w:p w14:paraId="55EED6E5" w14:textId="77777777" w:rsidR="00A1082E" w:rsidRPr="003B602C" w:rsidRDefault="00A1082E" w:rsidP="003B602C">
      <w:pPr>
        <w:spacing w:after="0" w:line="240" w:lineRule="auto"/>
        <w:jc w:val="both"/>
        <w:rPr>
          <w:rFonts w:ascii="Times New Roman" w:hAnsi="Times New Roman" w:cs="Times New Roman"/>
          <w:sz w:val="24"/>
          <w:szCs w:val="24"/>
        </w:rPr>
      </w:pPr>
    </w:p>
    <w:p w14:paraId="46B704C1" w14:textId="77777777" w:rsidR="00A1082E" w:rsidRPr="003B602C" w:rsidRDefault="00A1082E" w:rsidP="003B602C">
      <w:pPr>
        <w:spacing w:after="0" w:line="240" w:lineRule="auto"/>
        <w:jc w:val="both"/>
        <w:rPr>
          <w:rFonts w:ascii="Times New Roman" w:hAnsi="Times New Roman" w:cs="Times New Roman"/>
          <w:b/>
          <w:i/>
          <w:sz w:val="24"/>
          <w:szCs w:val="24"/>
        </w:rPr>
      </w:pPr>
      <w:r w:rsidRPr="003B602C">
        <w:rPr>
          <w:rFonts w:ascii="Times New Roman" w:hAnsi="Times New Roman" w:cs="Times New Roman"/>
          <w:b/>
          <w:i/>
          <w:sz w:val="24"/>
          <w:szCs w:val="24"/>
        </w:rPr>
        <w:t xml:space="preserve">Research Hypothesis </w:t>
      </w:r>
    </w:p>
    <w:p w14:paraId="763E39B9" w14:textId="77777777" w:rsidR="00A1082E" w:rsidRPr="003B602C" w:rsidRDefault="00A1082E" w:rsidP="003B602C">
      <w:pPr>
        <w:snapToGrid w:val="0"/>
        <w:spacing w:after="0" w:line="240" w:lineRule="auto"/>
        <w:ind w:right="4" w:hanging="2"/>
        <w:jc w:val="both"/>
        <w:rPr>
          <w:rFonts w:ascii="Times New Roman" w:hAnsi="Times New Roman" w:cs="Times New Roman"/>
          <w:sz w:val="24"/>
          <w:szCs w:val="24"/>
        </w:rPr>
      </w:pPr>
      <w:bookmarkStart w:id="10" w:name="_Hlk168870773"/>
      <w:bookmarkStart w:id="11" w:name="_Hlk130758542"/>
      <w:r w:rsidRPr="003B602C">
        <w:rPr>
          <w:rFonts w:ascii="Times New Roman" w:eastAsia="NanumGothic" w:hAnsi="Times New Roman" w:cs="Times New Roman"/>
          <w:sz w:val="24"/>
          <w:szCs w:val="24"/>
        </w:rPr>
        <w:t>From Table 2, the study’s hypothesis was tested using the ANOVA</w:t>
      </w:r>
      <w:r w:rsidRPr="003B602C">
        <w:rPr>
          <w:rFonts w:ascii="Times New Roman" w:hAnsi="Times New Roman" w:cs="Times New Roman"/>
          <w:sz w:val="24"/>
          <w:szCs w:val="24"/>
        </w:rPr>
        <w:t>. The hypothesis was tested based on the following statement:</w:t>
      </w:r>
    </w:p>
    <w:p w14:paraId="4C3977B3" w14:textId="77777777" w:rsidR="00A1082E" w:rsidRPr="003B602C" w:rsidRDefault="00A1082E" w:rsidP="003B602C">
      <w:pPr>
        <w:spacing w:after="0" w:line="240" w:lineRule="auto"/>
        <w:ind w:left="720" w:hanging="720"/>
        <w:jc w:val="both"/>
        <w:rPr>
          <w:rFonts w:ascii="Times New Roman" w:hAnsi="Times New Roman" w:cs="Times New Roman"/>
          <w:b/>
          <w:sz w:val="24"/>
          <w:szCs w:val="24"/>
        </w:rPr>
      </w:pPr>
      <w:r w:rsidRPr="003B602C">
        <w:rPr>
          <w:rFonts w:ascii="Times New Roman" w:eastAsia="NanumGothic" w:hAnsi="Times New Roman" w:cs="Times New Roman"/>
          <w:sz w:val="24"/>
          <w:szCs w:val="24"/>
        </w:rPr>
        <w:t>H</w:t>
      </w:r>
      <w:r w:rsidRPr="003B602C">
        <w:rPr>
          <w:rFonts w:ascii="Times New Roman" w:eastAsia="NanumGothic" w:hAnsi="Times New Roman" w:cs="Times New Roman"/>
          <w:sz w:val="24"/>
          <w:szCs w:val="24"/>
          <w:vertAlign w:val="subscript"/>
        </w:rPr>
        <w:t xml:space="preserve">0: </w:t>
      </w:r>
      <w:r w:rsidRPr="003B602C">
        <w:rPr>
          <w:rFonts w:ascii="Times New Roman" w:eastAsia="NanumGothic" w:hAnsi="Times New Roman" w:cs="Times New Roman"/>
          <w:sz w:val="24"/>
          <w:szCs w:val="24"/>
          <w:vertAlign w:val="subscript"/>
        </w:rPr>
        <w:tab/>
      </w:r>
      <w:r w:rsidRPr="003B602C">
        <w:rPr>
          <w:rFonts w:ascii="Times New Roman" w:hAnsi="Times New Roman" w:cs="Times New Roman"/>
          <w:bCs/>
          <w:sz w:val="24"/>
          <w:szCs w:val="24"/>
        </w:rPr>
        <w:t xml:space="preserve">There is no significant difference in the </w:t>
      </w:r>
      <w:r w:rsidRPr="003B602C">
        <w:rPr>
          <w:rFonts w:ascii="Times New Roman" w:hAnsi="Times New Roman" w:cs="Times New Roman"/>
          <w:sz w:val="24"/>
          <w:szCs w:val="24"/>
        </w:rPr>
        <w:t>CECs</w:t>
      </w:r>
      <w:r w:rsidRPr="003B602C">
        <w:rPr>
          <w:rFonts w:ascii="Times New Roman" w:hAnsi="Times New Roman" w:cs="Times New Roman"/>
          <w:bCs/>
          <w:sz w:val="24"/>
          <w:szCs w:val="24"/>
        </w:rPr>
        <w:t xml:space="preserve"> concen</w:t>
      </w:r>
      <w:r w:rsidR="003C1C61" w:rsidRPr="003B602C">
        <w:rPr>
          <w:rFonts w:ascii="Times New Roman" w:hAnsi="Times New Roman" w:cs="Times New Roman"/>
          <w:bCs/>
          <w:sz w:val="24"/>
          <w:szCs w:val="24"/>
        </w:rPr>
        <w:t>trations in the sediment</w:t>
      </w:r>
      <w:r w:rsidRPr="003B602C">
        <w:rPr>
          <w:rFonts w:ascii="Times New Roman" w:hAnsi="Times New Roman" w:cs="Times New Roman"/>
          <w:bCs/>
          <w:sz w:val="24"/>
          <w:szCs w:val="24"/>
        </w:rPr>
        <w:t xml:space="preserve"> </w:t>
      </w:r>
      <w:r w:rsidRPr="003B602C">
        <w:rPr>
          <w:rFonts w:ascii="Times New Roman" w:hAnsi="Times New Roman" w:cs="Times New Roman"/>
          <w:sz w:val="24"/>
          <w:szCs w:val="24"/>
        </w:rPr>
        <w:t xml:space="preserve">samples </w:t>
      </w:r>
      <w:r w:rsidR="005C5C0F" w:rsidRPr="003B602C">
        <w:rPr>
          <w:rFonts w:ascii="Times New Roman" w:hAnsi="Times New Roman" w:cs="Times New Roman"/>
          <w:sz w:val="24"/>
          <w:szCs w:val="24"/>
        </w:rPr>
        <w:t>along the</w:t>
      </w:r>
      <w:r w:rsidRPr="003B602C">
        <w:rPr>
          <w:rFonts w:ascii="Times New Roman" w:hAnsi="Times New Roman" w:cs="Times New Roman"/>
          <w:sz w:val="24"/>
          <w:szCs w:val="24"/>
        </w:rPr>
        <w:t xml:space="preserve"> Imo River</w:t>
      </w:r>
    </w:p>
    <w:p w14:paraId="53B1F3DB" w14:textId="77777777" w:rsidR="00A1082E" w:rsidRPr="003B602C" w:rsidRDefault="00A1082E" w:rsidP="003B602C">
      <w:pPr>
        <w:autoSpaceDE w:val="0"/>
        <w:autoSpaceDN w:val="0"/>
        <w:adjustRightInd w:val="0"/>
        <w:spacing w:after="0" w:line="240" w:lineRule="auto"/>
        <w:ind w:left="720" w:hanging="720"/>
        <w:contextualSpacing/>
        <w:jc w:val="both"/>
        <w:rPr>
          <w:rFonts w:ascii="Times New Roman" w:hAnsi="Times New Roman" w:cs="Times New Roman"/>
          <w:bCs/>
          <w:sz w:val="24"/>
          <w:szCs w:val="24"/>
        </w:rPr>
      </w:pPr>
      <w:r w:rsidRPr="003B602C">
        <w:rPr>
          <w:rFonts w:ascii="Times New Roman" w:eastAsia="NanumGothic" w:hAnsi="Times New Roman" w:cs="Times New Roman"/>
          <w:sz w:val="24"/>
          <w:szCs w:val="24"/>
        </w:rPr>
        <w:t>H</w:t>
      </w:r>
      <w:r w:rsidRPr="003B602C">
        <w:rPr>
          <w:rFonts w:ascii="Times New Roman" w:eastAsia="NanumGothic" w:hAnsi="Times New Roman" w:cs="Times New Roman"/>
          <w:sz w:val="24"/>
          <w:szCs w:val="24"/>
          <w:vertAlign w:val="subscript"/>
        </w:rPr>
        <w:t>1</w:t>
      </w:r>
      <w:r w:rsidRPr="003B602C">
        <w:rPr>
          <w:rFonts w:ascii="Times New Roman" w:eastAsia="NanumGothic" w:hAnsi="Times New Roman" w:cs="Times New Roman"/>
          <w:sz w:val="24"/>
          <w:szCs w:val="24"/>
        </w:rPr>
        <w:t xml:space="preserve">: </w:t>
      </w:r>
      <w:r w:rsidRPr="003B602C">
        <w:rPr>
          <w:rFonts w:ascii="Times New Roman" w:eastAsia="NanumGothic" w:hAnsi="Times New Roman" w:cs="Times New Roman"/>
          <w:sz w:val="24"/>
          <w:szCs w:val="24"/>
        </w:rPr>
        <w:tab/>
      </w:r>
      <w:r w:rsidRPr="003B602C">
        <w:rPr>
          <w:rFonts w:ascii="Times New Roman" w:hAnsi="Times New Roman" w:cs="Times New Roman"/>
          <w:bCs/>
          <w:sz w:val="24"/>
          <w:szCs w:val="24"/>
        </w:rPr>
        <w:t xml:space="preserve">There is a significant difference in the </w:t>
      </w:r>
      <w:r w:rsidRPr="003B602C">
        <w:rPr>
          <w:rFonts w:ascii="Times New Roman" w:hAnsi="Times New Roman" w:cs="Times New Roman"/>
          <w:sz w:val="24"/>
          <w:szCs w:val="24"/>
        </w:rPr>
        <w:t>CECs</w:t>
      </w:r>
      <w:r w:rsidRPr="003B602C">
        <w:rPr>
          <w:rFonts w:ascii="Times New Roman" w:hAnsi="Times New Roman" w:cs="Times New Roman"/>
          <w:bCs/>
          <w:sz w:val="24"/>
          <w:szCs w:val="24"/>
        </w:rPr>
        <w:t xml:space="preserve"> concen</w:t>
      </w:r>
      <w:r w:rsidR="003C1C61" w:rsidRPr="003B602C">
        <w:rPr>
          <w:rFonts w:ascii="Times New Roman" w:hAnsi="Times New Roman" w:cs="Times New Roman"/>
          <w:bCs/>
          <w:sz w:val="24"/>
          <w:szCs w:val="24"/>
        </w:rPr>
        <w:t>trations in the sediment</w:t>
      </w:r>
      <w:r w:rsidRPr="003B602C">
        <w:rPr>
          <w:rFonts w:ascii="Times New Roman" w:hAnsi="Times New Roman" w:cs="Times New Roman"/>
          <w:bCs/>
          <w:sz w:val="24"/>
          <w:szCs w:val="24"/>
        </w:rPr>
        <w:t xml:space="preserve"> </w:t>
      </w:r>
      <w:r w:rsidRPr="003B602C">
        <w:rPr>
          <w:rFonts w:ascii="Times New Roman" w:hAnsi="Times New Roman" w:cs="Times New Roman"/>
          <w:sz w:val="24"/>
          <w:szCs w:val="24"/>
        </w:rPr>
        <w:t xml:space="preserve">samples </w:t>
      </w:r>
      <w:r w:rsidR="005C5C0F" w:rsidRPr="003B602C">
        <w:rPr>
          <w:rFonts w:ascii="Times New Roman" w:hAnsi="Times New Roman" w:cs="Times New Roman"/>
          <w:sz w:val="24"/>
          <w:szCs w:val="24"/>
        </w:rPr>
        <w:t>along the</w:t>
      </w:r>
      <w:r w:rsidRPr="003B602C">
        <w:rPr>
          <w:rFonts w:ascii="Times New Roman" w:hAnsi="Times New Roman" w:cs="Times New Roman"/>
          <w:sz w:val="24"/>
          <w:szCs w:val="24"/>
        </w:rPr>
        <w:t xml:space="preserve"> Imo River</w:t>
      </w:r>
    </w:p>
    <w:bookmarkEnd w:id="10"/>
    <w:p w14:paraId="6CE4ECA0" w14:textId="23CBE80F" w:rsidR="00A1082E" w:rsidRPr="003B602C" w:rsidRDefault="00A1082E" w:rsidP="003B602C">
      <w:pPr>
        <w:spacing w:after="200" w:line="240" w:lineRule="auto"/>
        <w:ind w:hanging="2"/>
        <w:jc w:val="both"/>
        <w:rPr>
          <w:rFonts w:ascii="Times New Roman" w:hAnsi="Times New Roman" w:cs="Times New Roman"/>
          <w:sz w:val="24"/>
          <w:szCs w:val="24"/>
        </w:rPr>
      </w:pPr>
      <w:r w:rsidRPr="003B602C">
        <w:rPr>
          <w:rFonts w:ascii="Times New Roman" w:eastAsia="NanumGothic" w:hAnsi="Times New Roman" w:cs="Times New Roman"/>
          <w:sz w:val="24"/>
          <w:szCs w:val="24"/>
        </w:rPr>
        <w:t>Based on the outcome, the null hypothesis (H</w:t>
      </w:r>
      <w:r w:rsidRPr="003B602C">
        <w:rPr>
          <w:rFonts w:ascii="Times New Roman" w:eastAsia="NanumGothic" w:hAnsi="Times New Roman" w:cs="Times New Roman"/>
          <w:sz w:val="24"/>
          <w:szCs w:val="24"/>
          <w:vertAlign w:val="subscript"/>
        </w:rPr>
        <w:t>o</w:t>
      </w:r>
      <w:r w:rsidRPr="003B602C">
        <w:rPr>
          <w:rFonts w:ascii="Times New Roman" w:eastAsia="NanumGothic" w:hAnsi="Times New Roman" w:cs="Times New Roman"/>
          <w:sz w:val="24"/>
          <w:szCs w:val="24"/>
        </w:rPr>
        <w:t xml:space="preserve">) which stated that </w:t>
      </w:r>
      <w:r w:rsidRPr="003B602C">
        <w:rPr>
          <w:rFonts w:ascii="Times New Roman" w:hAnsi="Times New Roman" w:cs="Times New Roman"/>
          <w:bCs/>
          <w:sz w:val="24"/>
          <w:szCs w:val="24"/>
        </w:rPr>
        <w:t xml:space="preserve">there is no significant difference in the </w:t>
      </w:r>
      <w:r w:rsidRPr="003B602C">
        <w:rPr>
          <w:rFonts w:ascii="Times New Roman" w:hAnsi="Times New Roman" w:cs="Times New Roman"/>
          <w:sz w:val="24"/>
          <w:szCs w:val="24"/>
        </w:rPr>
        <w:t>CECs</w:t>
      </w:r>
      <w:r w:rsidRPr="003B602C">
        <w:rPr>
          <w:rFonts w:ascii="Times New Roman" w:hAnsi="Times New Roman" w:cs="Times New Roman"/>
          <w:bCs/>
          <w:sz w:val="24"/>
          <w:szCs w:val="24"/>
        </w:rPr>
        <w:t xml:space="preserve"> concentrations in the surface water of </w:t>
      </w:r>
      <w:r w:rsidRPr="003B602C">
        <w:rPr>
          <w:rFonts w:ascii="Times New Roman" w:hAnsi="Times New Roman" w:cs="Times New Roman"/>
          <w:sz w:val="24"/>
          <w:szCs w:val="24"/>
        </w:rPr>
        <w:t>samples along the Imo River</w:t>
      </w:r>
      <w:r w:rsidR="00B31D50">
        <w:rPr>
          <w:rFonts w:ascii="Times New Roman" w:hAnsi="Times New Roman" w:cs="Times New Roman"/>
          <w:sz w:val="24"/>
          <w:szCs w:val="24"/>
        </w:rPr>
        <w:t>,</w:t>
      </w:r>
      <w:r w:rsidRPr="003B602C">
        <w:rPr>
          <w:rFonts w:ascii="Times New Roman" w:hAnsi="Times New Roman" w:cs="Times New Roman"/>
          <w:sz w:val="24"/>
          <w:szCs w:val="24"/>
        </w:rPr>
        <w:t xml:space="preserve"> was accepted (where p </w:t>
      </w:r>
      <w:r w:rsidRPr="003B602C">
        <w:rPr>
          <w:rFonts w:ascii="Times New Roman" w:eastAsia="NanumGothic" w:hAnsi="Times New Roman" w:cs="Times New Roman"/>
          <w:sz w:val="24"/>
          <w:szCs w:val="24"/>
        </w:rPr>
        <w:t>&gt;</w:t>
      </w:r>
      <w:r w:rsidRPr="003B602C">
        <w:rPr>
          <w:rFonts w:ascii="Times New Roman" w:hAnsi="Times New Roman" w:cs="Times New Roman"/>
          <w:sz w:val="24"/>
          <w:szCs w:val="24"/>
        </w:rPr>
        <w:t xml:space="preserve"> 0.05, p = </w:t>
      </w:r>
      <w:r w:rsidR="00F76036" w:rsidRPr="003B602C">
        <w:rPr>
          <w:rFonts w:ascii="Times New Roman" w:hAnsi="Times New Roman" w:cs="Times New Roman"/>
          <w:sz w:val="24"/>
          <w:szCs w:val="24"/>
        </w:rPr>
        <w:t>0.909</w:t>
      </w:r>
      <w:r w:rsidRPr="003B602C">
        <w:rPr>
          <w:rFonts w:ascii="Times New Roman" w:hAnsi="Times New Roman" w:cs="Times New Roman"/>
          <w:sz w:val="24"/>
          <w:szCs w:val="24"/>
        </w:rPr>
        <w:t xml:space="preserve">). </w:t>
      </w:r>
    </w:p>
    <w:bookmarkEnd w:id="11"/>
    <w:p w14:paraId="2556AEB0" w14:textId="4F305423" w:rsidR="00434EC7" w:rsidRPr="003B602C" w:rsidRDefault="00A1082E" w:rsidP="003B602C">
      <w:pPr>
        <w:tabs>
          <w:tab w:val="left" w:pos="6825"/>
        </w:tabs>
        <w:spacing w:after="0" w:line="240" w:lineRule="auto"/>
        <w:jc w:val="both"/>
        <w:rPr>
          <w:rFonts w:ascii="Times New Roman" w:hAnsi="Times New Roman" w:cs="Times New Roman"/>
          <w:b/>
          <w:color w:val="000000" w:themeColor="text1"/>
          <w:sz w:val="24"/>
          <w:szCs w:val="24"/>
        </w:rPr>
      </w:pPr>
      <w:r w:rsidRPr="003B602C">
        <w:rPr>
          <w:rFonts w:ascii="Times New Roman" w:hAnsi="Times New Roman" w:cs="Times New Roman"/>
          <w:b/>
          <w:sz w:val="24"/>
          <w:szCs w:val="24"/>
        </w:rPr>
        <w:t>Table 2</w:t>
      </w:r>
      <w:r w:rsidR="00B31D50">
        <w:rPr>
          <w:rFonts w:ascii="Times New Roman" w:hAnsi="Times New Roman" w:cs="Times New Roman"/>
          <w:b/>
          <w:sz w:val="24"/>
          <w:szCs w:val="24"/>
        </w:rPr>
        <w:t>:</w:t>
      </w:r>
      <w:r w:rsidR="00434EC7" w:rsidRPr="003B602C">
        <w:rPr>
          <w:rFonts w:ascii="Times New Roman" w:hAnsi="Times New Roman" w:cs="Times New Roman"/>
          <w:b/>
          <w:color w:val="000000" w:themeColor="text1"/>
          <w:sz w:val="24"/>
          <w:szCs w:val="24"/>
        </w:rPr>
        <w:t xml:space="preserve"> Significant </w:t>
      </w:r>
      <w:r w:rsidR="00B31D50">
        <w:rPr>
          <w:rFonts w:ascii="Times New Roman" w:hAnsi="Times New Roman" w:cs="Times New Roman"/>
          <w:b/>
          <w:color w:val="000000" w:themeColor="text1"/>
          <w:sz w:val="24"/>
          <w:szCs w:val="24"/>
        </w:rPr>
        <w:t>Difference</w:t>
      </w:r>
      <w:r w:rsidR="00434EC7" w:rsidRPr="003B602C">
        <w:rPr>
          <w:rFonts w:ascii="Times New Roman" w:hAnsi="Times New Roman" w:cs="Times New Roman"/>
          <w:b/>
          <w:color w:val="000000" w:themeColor="text1"/>
          <w:sz w:val="24"/>
          <w:szCs w:val="24"/>
        </w:rPr>
        <w:t xml:space="preserve"> Analysis of CECs in Sediments</w:t>
      </w:r>
    </w:p>
    <w:tbl>
      <w:tblPr>
        <w:tblW w:w="9442" w:type="dxa"/>
        <w:tblBorders>
          <w:top w:val="single" w:sz="4" w:space="0" w:color="auto"/>
          <w:bottom w:val="single" w:sz="4" w:space="0" w:color="auto"/>
          <w:insideH w:val="single" w:sz="4" w:space="0" w:color="auto"/>
        </w:tblBorders>
        <w:tblLook w:val="0000" w:firstRow="0" w:lastRow="0" w:firstColumn="0" w:lastColumn="0" w:noHBand="0" w:noVBand="0"/>
      </w:tblPr>
      <w:tblGrid>
        <w:gridCol w:w="1296"/>
        <w:gridCol w:w="2386"/>
        <w:gridCol w:w="1836"/>
        <w:gridCol w:w="696"/>
        <w:gridCol w:w="1476"/>
        <w:gridCol w:w="876"/>
        <w:gridCol w:w="876"/>
      </w:tblGrid>
      <w:tr w:rsidR="00434EC7" w:rsidRPr="003B602C" w14:paraId="5D26E84B" w14:textId="77777777" w:rsidTr="00284987">
        <w:trPr>
          <w:trHeight w:val="693"/>
        </w:trPr>
        <w:tc>
          <w:tcPr>
            <w:tcW w:w="3777" w:type="dxa"/>
            <w:gridSpan w:val="2"/>
            <w:tcBorders>
              <w:bottom w:val="single" w:sz="4" w:space="0" w:color="auto"/>
            </w:tcBorders>
            <w:vAlign w:val="center"/>
          </w:tcPr>
          <w:p w14:paraId="09785375" w14:textId="77777777" w:rsidR="00434EC7" w:rsidRPr="003B602C" w:rsidRDefault="00434EC7" w:rsidP="003B602C">
            <w:pPr>
              <w:spacing w:before="240" w:line="240" w:lineRule="auto"/>
              <w:jc w:val="both"/>
              <w:rPr>
                <w:rFonts w:ascii="Times New Roman" w:hAnsi="Times New Roman" w:cs="Times New Roman"/>
                <w:color w:val="000000" w:themeColor="text1"/>
                <w:sz w:val="24"/>
                <w:szCs w:val="24"/>
              </w:rPr>
            </w:pPr>
          </w:p>
        </w:tc>
        <w:tc>
          <w:tcPr>
            <w:tcW w:w="1667" w:type="dxa"/>
            <w:tcBorders>
              <w:bottom w:val="single" w:sz="4" w:space="0" w:color="auto"/>
            </w:tcBorders>
            <w:vAlign w:val="center"/>
          </w:tcPr>
          <w:p w14:paraId="682667D9" w14:textId="77777777" w:rsidR="00434EC7" w:rsidRPr="003B602C" w:rsidRDefault="00434EC7" w:rsidP="003B602C">
            <w:pPr>
              <w:autoSpaceDE w:val="0"/>
              <w:autoSpaceDN w:val="0"/>
              <w:adjustRightInd w:val="0"/>
              <w:spacing w:before="240" w:after="0" w:line="240" w:lineRule="auto"/>
              <w:ind w:left="60" w:right="60"/>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Sum of Squares</w:t>
            </w:r>
          </w:p>
        </w:tc>
        <w:tc>
          <w:tcPr>
            <w:tcW w:w="0" w:type="auto"/>
            <w:tcBorders>
              <w:bottom w:val="single" w:sz="4" w:space="0" w:color="auto"/>
            </w:tcBorders>
            <w:vAlign w:val="center"/>
          </w:tcPr>
          <w:p w14:paraId="246AE074" w14:textId="77777777" w:rsidR="00434EC7" w:rsidRPr="003B602C" w:rsidRDefault="00434EC7" w:rsidP="003B602C">
            <w:pPr>
              <w:autoSpaceDE w:val="0"/>
              <w:autoSpaceDN w:val="0"/>
              <w:adjustRightInd w:val="0"/>
              <w:spacing w:before="240" w:after="0" w:line="240" w:lineRule="auto"/>
              <w:ind w:left="60" w:right="60"/>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Df</w:t>
            </w:r>
          </w:p>
        </w:tc>
        <w:tc>
          <w:tcPr>
            <w:tcW w:w="0" w:type="auto"/>
            <w:tcBorders>
              <w:bottom w:val="single" w:sz="4" w:space="0" w:color="auto"/>
            </w:tcBorders>
            <w:vAlign w:val="center"/>
          </w:tcPr>
          <w:p w14:paraId="333175D8" w14:textId="77777777" w:rsidR="00434EC7" w:rsidRPr="003B602C" w:rsidRDefault="00434EC7" w:rsidP="003B602C">
            <w:pPr>
              <w:autoSpaceDE w:val="0"/>
              <w:autoSpaceDN w:val="0"/>
              <w:adjustRightInd w:val="0"/>
              <w:spacing w:before="240" w:after="0" w:line="240" w:lineRule="auto"/>
              <w:ind w:left="60" w:right="60"/>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Mean Square</w:t>
            </w:r>
          </w:p>
        </w:tc>
        <w:tc>
          <w:tcPr>
            <w:tcW w:w="0" w:type="auto"/>
            <w:tcBorders>
              <w:bottom w:val="single" w:sz="4" w:space="0" w:color="auto"/>
            </w:tcBorders>
            <w:vAlign w:val="center"/>
          </w:tcPr>
          <w:p w14:paraId="0B829FB0" w14:textId="77777777" w:rsidR="00434EC7" w:rsidRPr="003B602C" w:rsidRDefault="00434EC7" w:rsidP="003B602C">
            <w:pPr>
              <w:autoSpaceDE w:val="0"/>
              <w:autoSpaceDN w:val="0"/>
              <w:adjustRightInd w:val="0"/>
              <w:spacing w:before="240" w:after="0" w:line="240" w:lineRule="auto"/>
              <w:ind w:left="60" w:right="60"/>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F</w:t>
            </w:r>
          </w:p>
        </w:tc>
        <w:tc>
          <w:tcPr>
            <w:tcW w:w="0" w:type="auto"/>
            <w:tcBorders>
              <w:bottom w:val="single" w:sz="4" w:space="0" w:color="auto"/>
            </w:tcBorders>
            <w:vAlign w:val="center"/>
          </w:tcPr>
          <w:p w14:paraId="2D34C99A" w14:textId="77777777" w:rsidR="00434EC7" w:rsidRPr="003B602C" w:rsidRDefault="00434EC7" w:rsidP="003B602C">
            <w:pPr>
              <w:autoSpaceDE w:val="0"/>
              <w:autoSpaceDN w:val="0"/>
              <w:adjustRightInd w:val="0"/>
              <w:spacing w:before="240" w:after="0" w:line="240" w:lineRule="auto"/>
              <w:ind w:left="60" w:right="60"/>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Sig.</w:t>
            </w:r>
          </w:p>
        </w:tc>
      </w:tr>
      <w:tr w:rsidR="00434EC7" w:rsidRPr="003B602C" w14:paraId="4C766123" w14:textId="77777777" w:rsidTr="00284987">
        <w:trPr>
          <w:trHeight w:val="345"/>
        </w:trPr>
        <w:tc>
          <w:tcPr>
            <w:tcW w:w="0" w:type="auto"/>
            <w:vMerge w:val="restart"/>
            <w:tcBorders>
              <w:bottom w:val="nil"/>
            </w:tcBorders>
            <w:vAlign w:val="center"/>
          </w:tcPr>
          <w:p w14:paraId="38AA6CCC" w14:textId="77777777" w:rsidR="00434EC7" w:rsidRPr="003B602C" w:rsidRDefault="00434EC7" w:rsidP="003B602C">
            <w:pPr>
              <w:autoSpaceDE w:val="0"/>
              <w:autoSpaceDN w:val="0"/>
              <w:adjustRightInd w:val="0"/>
              <w:spacing w:before="240" w:after="0" w:line="240" w:lineRule="auto"/>
              <w:ind w:left="60" w:right="60"/>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Sediment</w:t>
            </w:r>
          </w:p>
        </w:tc>
        <w:tc>
          <w:tcPr>
            <w:tcW w:w="2321" w:type="dxa"/>
            <w:tcBorders>
              <w:bottom w:val="nil"/>
            </w:tcBorders>
            <w:vAlign w:val="center"/>
          </w:tcPr>
          <w:p w14:paraId="7D1CA8FE" w14:textId="77777777" w:rsidR="00434EC7" w:rsidRPr="003B602C" w:rsidRDefault="00434EC7" w:rsidP="003B602C">
            <w:pPr>
              <w:autoSpaceDE w:val="0"/>
              <w:autoSpaceDN w:val="0"/>
              <w:adjustRightInd w:val="0"/>
              <w:spacing w:before="240" w:after="0" w:line="240" w:lineRule="auto"/>
              <w:ind w:left="60" w:right="60"/>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Between Groups</w:t>
            </w:r>
          </w:p>
        </w:tc>
        <w:tc>
          <w:tcPr>
            <w:tcW w:w="1667" w:type="dxa"/>
            <w:tcBorders>
              <w:bottom w:val="nil"/>
            </w:tcBorders>
          </w:tcPr>
          <w:p w14:paraId="4F8C2523" w14:textId="77777777" w:rsidR="00434EC7" w:rsidRPr="003B602C" w:rsidRDefault="00434EC7" w:rsidP="003B602C">
            <w:pPr>
              <w:autoSpaceDE w:val="0"/>
              <w:autoSpaceDN w:val="0"/>
              <w:adjustRightInd w:val="0"/>
              <w:spacing w:before="240" w:after="0" w:line="240" w:lineRule="auto"/>
              <w:ind w:left="60" w:right="60"/>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159848.762</w:t>
            </w:r>
          </w:p>
        </w:tc>
        <w:tc>
          <w:tcPr>
            <w:tcW w:w="0" w:type="auto"/>
            <w:tcBorders>
              <w:bottom w:val="nil"/>
            </w:tcBorders>
          </w:tcPr>
          <w:p w14:paraId="4E799C23" w14:textId="77777777" w:rsidR="00434EC7" w:rsidRPr="003B602C" w:rsidRDefault="00434EC7" w:rsidP="003B602C">
            <w:pPr>
              <w:autoSpaceDE w:val="0"/>
              <w:autoSpaceDN w:val="0"/>
              <w:adjustRightInd w:val="0"/>
              <w:spacing w:before="240" w:after="0" w:line="240" w:lineRule="auto"/>
              <w:ind w:left="60" w:right="60"/>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w:t>
            </w:r>
          </w:p>
        </w:tc>
        <w:tc>
          <w:tcPr>
            <w:tcW w:w="0" w:type="auto"/>
            <w:tcBorders>
              <w:bottom w:val="nil"/>
            </w:tcBorders>
          </w:tcPr>
          <w:p w14:paraId="2A67BE30" w14:textId="77777777" w:rsidR="00434EC7" w:rsidRPr="003B602C" w:rsidRDefault="00434EC7" w:rsidP="003B602C">
            <w:pPr>
              <w:autoSpaceDE w:val="0"/>
              <w:autoSpaceDN w:val="0"/>
              <w:adjustRightInd w:val="0"/>
              <w:spacing w:before="240" w:after="0" w:line="240" w:lineRule="auto"/>
              <w:ind w:left="60" w:right="60"/>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79924.381</w:t>
            </w:r>
          </w:p>
        </w:tc>
        <w:tc>
          <w:tcPr>
            <w:tcW w:w="0" w:type="auto"/>
            <w:tcBorders>
              <w:bottom w:val="nil"/>
            </w:tcBorders>
          </w:tcPr>
          <w:p w14:paraId="68F7F840" w14:textId="77777777" w:rsidR="00434EC7" w:rsidRPr="003B602C" w:rsidRDefault="00434EC7" w:rsidP="003B602C">
            <w:pPr>
              <w:autoSpaceDE w:val="0"/>
              <w:autoSpaceDN w:val="0"/>
              <w:adjustRightInd w:val="0"/>
              <w:spacing w:before="240" w:after="0" w:line="240" w:lineRule="auto"/>
              <w:ind w:left="60" w:right="60"/>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0.095</w:t>
            </w:r>
          </w:p>
        </w:tc>
        <w:tc>
          <w:tcPr>
            <w:tcW w:w="0" w:type="auto"/>
            <w:tcBorders>
              <w:bottom w:val="nil"/>
            </w:tcBorders>
          </w:tcPr>
          <w:p w14:paraId="0BFB8DAA" w14:textId="77777777" w:rsidR="00434EC7" w:rsidRPr="003B602C" w:rsidRDefault="00434EC7" w:rsidP="003B602C">
            <w:pPr>
              <w:autoSpaceDE w:val="0"/>
              <w:autoSpaceDN w:val="0"/>
              <w:adjustRightInd w:val="0"/>
              <w:spacing w:before="240" w:after="0" w:line="240" w:lineRule="auto"/>
              <w:ind w:left="60" w:right="60"/>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0.909</w:t>
            </w:r>
          </w:p>
        </w:tc>
      </w:tr>
      <w:tr w:rsidR="00434EC7" w:rsidRPr="003B602C" w14:paraId="0FF9C02F" w14:textId="77777777" w:rsidTr="00284987">
        <w:trPr>
          <w:trHeight w:val="362"/>
        </w:trPr>
        <w:tc>
          <w:tcPr>
            <w:tcW w:w="0" w:type="auto"/>
            <w:vMerge/>
            <w:tcBorders>
              <w:top w:val="nil"/>
              <w:bottom w:val="nil"/>
            </w:tcBorders>
            <w:vAlign w:val="center"/>
          </w:tcPr>
          <w:p w14:paraId="74796643" w14:textId="77777777" w:rsidR="00434EC7" w:rsidRPr="003B602C" w:rsidRDefault="00434EC7" w:rsidP="003B602C">
            <w:pPr>
              <w:autoSpaceDE w:val="0"/>
              <w:autoSpaceDN w:val="0"/>
              <w:adjustRightInd w:val="0"/>
              <w:spacing w:before="240" w:after="0" w:line="240" w:lineRule="auto"/>
              <w:jc w:val="both"/>
              <w:rPr>
                <w:rFonts w:ascii="Times New Roman" w:hAnsi="Times New Roman" w:cs="Times New Roman"/>
                <w:b/>
                <w:color w:val="000000" w:themeColor="text1"/>
                <w:sz w:val="24"/>
                <w:szCs w:val="24"/>
              </w:rPr>
            </w:pPr>
          </w:p>
        </w:tc>
        <w:tc>
          <w:tcPr>
            <w:tcW w:w="2321" w:type="dxa"/>
            <w:tcBorders>
              <w:top w:val="nil"/>
              <w:bottom w:val="nil"/>
            </w:tcBorders>
            <w:vAlign w:val="center"/>
          </w:tcPr>
          <w:p w14:paraId="7054FD6A" w14:textId="77777777" w:rsidR="00434EC7" w:rsidRPr="003B602C" w:rsidRDefault="00434EC7" w:rsidP="003B602C">
            <w:pPr>
              <w:autoSpaceDE w:val="0"/>
              <w:autoSpaceDN w:val="0"/>
              <w:adjustRightInd w:val="0"/>
              <w:spacing w:before="240" w:after="0" w:line="240" w:lineRule="auto"/>
              <w:ind w:left="60" w:right="60"/>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Within Groups</w:t>
            </w:r>
          </w:p>
        </w:tc>
        <w:tc>
          <w:tcPr>
            <w:tcW w:w="1667" w:type="dxa"/>
            <w:tcBorders>
              <w:top w:val="nil"/>
              <w:bottom w:val="nil"/>
            </w:tcBorders>
          </w:tcPr>
          <w:p w14:paraId="078ACD10" w14:textId="77777777" w:rsidR="00434EC7" w:rsidRPr="003B602C" w:rsidRDefault="00434EC7" w:rsidP="003B602C">
            <w:pPr>
              <w:autoSpaceDE w:val="0"/>
              <w:autoSpaceDN w:val="0"/>
              <w:adjustRightInd w:val="0"/>
              <w:spacing w:before="240" w:after="0" w:line="240" w:lineRule="auto"/>
              <w:ind w:left="60" w:right="60"/>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218975114.678</w:t>
            </w:r>
          </w:p>
        </w:tc>
        <w:tc>
          <w:tcPr>
            <w:tcW w:w="0" w:type="auto"/>
            <w:tcBorders>
              <w:top w:val="nil"/>
              <w:bottom w:val="nil"/>
            </w:tcBorders>
          </w:tcPr>
          <w:p w14:paraId="72E99489" w14:textId="77777777" w:rsidR="00434EC7" w:rsidRPr="003B602C" w:rsidRDefault="00434EC7" w:rsidP="003B602C">
            <w:pPr>
              <w:autoSpaceDE w:val="0"/>
              <w:autoSpaceDN w:val="0"/>
              <w:adjustRightInd w:val="0"/>
              <w:spacing w:before="240" w:after="0" w:line="240" w:lineRule="auto"/>
              <w:ind w:left="60" w:right="60"/>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260</w:t>
            </w:r>
          </w:p>
        </w:tc>
        <w:tc>
          <w:tcPr>
            <w:tcW w:w="0" w:type="auto"/>
            <w:tcBorders>
              <w:top w:val="nil"/>
              <w:bottom w:val="nil"/>
            </w:tcBorders>
          </w:tcPr>
          <w:p w14:paraId="05F42EAE" w14:textId="77777777" w:rsidR="00434EC7" w:rsidRPr="003B602C" w:rsidRDefault="00434EC7" w:rsidP="003B602C">
            <w:pPr>
              <w:autoSpaceDE w:val="0"/>
              <w:autoSpaceDN w:val="0"/>
              <w:adjustRightInd w:val="0"/>
              <w:spacing w:before="240" w:after="0" w:line="240" w:lineRule="auto"/>
              <w:ind w:left="60" w:right="60"/>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842211.980</w:t>
            </w:r>
          </w:p>
        </w:tc>
        <w:tc>
          <w:tcPr>
            <w:tcW w:w="0" w:type="auto"/>
            <w:tcBorders>
              <w:top w:val="nil"/>
              <w:bottom w:val="nil"/>
            </w:tcBorders>
          </w:tcPr>
          <w:p w14:paraId="03AF73B3" w14:textId="77777777" w:rsidR="00434EC7" w:rsidRPr="003B602C" w:rsidRDefault="00434EC7" w:rsidP="003B602C">
            <w:pPr>
              <w:autoSpaceDE w:val="0"/>
              <w:autoSpaceDN w:val="0"/>
              <w:adjustRightInd w:val="0"/>
              <w:spacing w:before="240" w:after="0" w:line="240" w:lineRule="auto"/>
              <w:jc w:val="both"/>
              <w:rPr>
                <w:rFonts w:ascii="Times New Roman" w:hAnsi="Times New Roman" w:cs="Times New Roman"/>
                <w:color w:val="000000" w:themeColor="text1"/>
                <w:sz w:val="24"/>
                <w:szCs w:val="24"/>
              </w:rPr>
            </w:pPr>
          </w:p>
        </w:tc>
        <w:tc>
          <w:tcPr>
            <w:tcW w:w="0" w:type="auto"/>
            <w:tcBorders>
              <w:top w:val="nil"/>
              <w:bottom w:val="nil"/>
            </w:tcBorders>
          </w:tcPr>
          <w:p w14:paraId="7CF64D20" w14:textId="77777777" w:rsidR="00434EC7" w:rsidRPr="003B602C" w:rsidRDefault="00434EC7" w:rsidP="003B602C">
            <w:pPr>
              <w:autoSpaceDE w:val="0"/>
              <w:autoSpaceDN w:val="0"/>
              <w:adjustRightInd w:val="0"/>
              <w:spacing w:before="240" w:after="0" w:line="240" w:lineRule="auto"/>
              <w:jc w:val="both"/>
              <w:rPr>
                <w:rFonts w:ascii="Times New Roman" w:hAnsi="Times New Roman" w:cs="Times New Roman"/>
                <w:color w:val="000000" w:themeColor="text1"/>
                <w:sz w:val="24"/>
                <w:szCs w:val="24"/>
              </w:rPr>
            </w:pPr>
          </w:p>
        </w:tc>
      </w:tr>
      <w:tr w:rsidR="00434EC7" w:rsidRPr="003B602C" w14:paraId="24BCDD1A" w14:textId="77777777" w:rsidTr="00284987">
        <w:trPr>
          <w:trHeight w:val="362"/>
        </w:trPr>
        <w:tc>
          <w:tcPr>
            <w:tcW w:w="0" w:type="auto"/>
            <w:vMerge/>
            <w:tcBorders>
              <w:top w:val="nil"/>
              <w:bottom w:val="single" w:sz="4" w:space="0" w:color="auto"/>
            </w:tcBorders>
            <w:vAlign w:val="center"/>
          </w:tcPr>
          <w:p w14:paraId="7B4E92C7" w14:textId="77777777" w:rsidR="00434EC7" w:rsidRPr="003B602C" w:rsidRDefault="00434EC7" w:rsidP="003B602C">
            <w:pPr>
              <w:autoSpaceDE w:val="0"/>
              <w:autoSpaceDN w:val="0"/>
              <w:adjustRightInd w:val="0"/>
              <w:spacing w:before="240" w:after="0" w:line="240" w:lineRule="auto"/>
              <w:jc w:val="both"/>
              <w:rPr>
                <w:rFonts w:ascii="Times New Roman" w:hAnsi="Times New Roman" w:cs="Times New Roman"/>
                <w:b/>
                <w:color w:val="000000" w:themeColor="text1"/>
                <w:sz w:val="24"/>
                <w:szCs w:val="24"/>
              </w:rPr>
            </w:pPr>
          </w:p>
        </w:tc>
        <w:tc>
          <w:tcPr>
            <w:tcW w:w="2321" w:type="dxa"/>
            <w:tcBorders>
              <w:top w:val="nil"/>
              <w:bottom w:val="single" w:sz="4" w:space="0" w:color="auto"/>
            </w:tcBorders>
            <w:vAlign w:val="center"/>
          </w:tcPr>
          <w:p w14:paraId="1061D5FB" w14:textId="77777777" w:rsidR="00434EC7" w:rsidRPr="003B602C" w:rsidRDefault="00434EC7" w:rsidP="003B602C">
            <w:pPr>
              <w:autoSpaceDE w:val="0"/>
              <w:autoSpaceDN w:val="0"/>
              <w:adjustRightInd w:val="0"/>
              <w:spacing w:before="240" w:after="0" w:line="240" w:lineRule="auto"/>
              <w:ind w:left="60" w:right="60"/>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Total</w:t>
            </w:r>
          </w:p>
        </w:tc>
        <w:tc>
          <w:tcPr>
            <w:tcW w:w="1667" w:type="dxa"/>
            <w:tcBorders>
              <w:top w:val="nil"/>
              <w:bottom w:val="single" w:sz="4" w:space="0" w:color="auto"/>
            </w:tcBorders>
          </w:tcPr>
          <w:p w14:paraId="145AB110" w14:textId="77777777" w:rsidR="00434EC7" w:rsidRPr="003B602C" w:rsidRDefault="00434EC7" w:rsidP="003B602C">
            <w:pPr>
              <w:autoSpaceDE w:val="0"/>
              <w:autoSpaceDN w:val="0"/>
              <w:adjustRightInd w:val="0"/>
              <w:spacing w:before="240" w:after="0" w:line="240" w:lineRule="auto"/>
              <w:ind w:left="60" w:right="60"/>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219134963.440</w:t>
            </w:r>
          </w:p>
        </w:tc>
        <w:tc>
          <w:tcPr>
            <w:tcW w:w="0" w:type="auto"/>
            <w:tcBorders>
              <w:top w:val="nil"/>
              <w:bottom w:val="single" w:sz="4" w:space="0" w:color="auto"/>
            </w:tcBorders>
          </w:tcPr>
          <w:p w14:paraId="76477319" w14:textId="77777777" w:rsidR="00434EC7" w:rsidRPr="003B602C" w:rsidRDefault="00434EC7" w:rsidP="003B602C">
            <w:pPr>
              <w:autoSpaceDE w:val="0"/>
              <w:autoSpaceDN w:val="0"/>
              <w:adjustRightInd w:val="0"/>
              <w:spacing w:before="240" w:after="0" w:line="240" w:lineRule="auto"/>
              <w:ind w:left="60" w:right="60"/>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262</w:t>
            </w:r>
          </w:p>
        </w:tc>
        <w:tc>
          <w:tcPr>
            <w:tcW w:w="0" w:type="auto"/>
            <w:tcBorders>
              <w:top w:val="nil"/>
              <w:bottom w:val="single" w:sz="4" w:space="0" w:color="auto"/>
            </w:tcBorders>
          </w:tcPr>
          <w:p w14:paraId="2E178071" w14:textId="77777777" w:rsidR="00434EC7" w:rsidRPr="003B602C" w:rsidRDefault="00434EC7" w:rsidP="003B602C">
            <w:pPr>
              <w:autoSpaceDE w:val="0"/>
              <w:autoSpaceDN w:val="0"/>
              <w:adjustRightInd w:val="0"/>
              <w:spacing w:before="240" w:after="0" w:line="240" w:lineRule="auto"/>
              <w:jc w:val="both"/>
              <w:rPr>
                <w:rFonts w:ascii="Times New Roman" w:hAnsi="Times New Roman" w:cs="Times New Roman"/>
                <w:color w:val="000000" w:themeColor="text1"/>
                <w:sz w:val="24"/>
                <w:szCs w:val="24"/>
              </w:rPr>
            </w:pPr>
          </w:p>
        </w:tc>
        <w:tc>
          <w:tcPr>
            <w:tcW w:w="0" w:type="auto"/>
            <w:tcBorders>
              <w:top w:val="nil"/>
              <w:bottom w:val="single" w:sz="4" w:space="0" w:color="auto"/>
            </w:tcBorders>
          </w:tcPr>
          <w:p w14:paraId="56A73A5A" w14:textId="77777777" w:rsidR="00434EC7" w:rsidRPr="003B602C" w:rsidRDefault="00434EC7" w:rsidP="003B602C">
            <w:pPr>
              <w:autoSpaceDE w:val="0"/>
              <w:autoSpaceDN w:val="0"/>
              <w:adjustRightInd w:val="0"/>
              <w:spacing w:before="240" w:after="0" w:line="240" w:lineRule="auto"/>
              <w:jc w:val="both"/>
              <w:rPr>
                <w:rFonts w:ascii="Times New Roman" w:hAnsi="Times New Roman" w:cs="Times New Roman"/>
                <w:color w:val="000000" w:themeColor="text1"/>
                <w:sz w:val="24"/>
                <w:szCs w:val="24"/>
              </w:rPr>
            </w:pPr>
          </w:p>
        </w:tc>
        <w:tc>
          <w:tcPr>
            <w:tcW w:w="0" w:type="auto"/>
            <w:tcBorders>
              <w:top w:val="nil"/>
              <w:bottom w:val="single" w:sz="4" w:space="0" w:color="auto"/>
            </w:tcBorders>
          </w:tcPr>
          <w:p w14:paraId="68767D96" w14:textId="77777777" w:rsidR="00434EC7" w:rsidRPr="003B602C" w:rsidRDefault="00434EC7" w:rsidP="003B602C">
            <w:pPr>
              <w:autoSpaceDE w:val="0"/>
              <w:autoSpaceDN w:val="0"/>
              <w:adjustRightInd w:val="0"/>
              <w:spacing w:before="240" w:after="0" w:line="240" w:lineRule="auto"/>
              <w:jc w:val="both"/>
              <w:rPr>
                <w:rFonts w:ascii="Times New Roman" w:hAnsi="Times New Roman" w:cs="Times New Roman"/>
                <w:color w:val="000000" w:themeColor="text1"/>
                <w:sz w:val="24"/>
                <w:szCs w:val="24"/>
              </w:rPr>
            </w:pPr>
          </w:p>
        </w:tc>
      </w:tr>
    </w:tbl>
    <w:p w14:paraId="7C7B00B7" w14:textId="77777777" w:rsidR="00A1082E" w:rsidRPr="003B602C" w:rsidRDefault="00A1082E" w:rsidP="003B602C">
      <w:pPr>
        <w:tabs>
          <w:tab w:val="left" w:pos="6825"/>
        </w:tabs>
        <w:spacing w:after="0" w:line="240" w:lineRule="auto"/>
        <w:jc w:val="both"/>
        <w:rPr>
          <w:rFonts w:ascii="Times New Roman" w:hAnsi="Times New Roman" w:cs="Times New Roman"/>
          <w:sz w:val="24"/>
          <w:szCs w:val="24"/>
        </w:rPr>
      </w:pPr>
    </w:p>
    <w:p w14:paraId="15D75742" w14:textId="478DF7E4" w:rsidR="00A1082E" w:rsidRPr="003B602C" w:rsidRDefault="00A1082E" w:rsidP="003B602C">
      <w:pPr>
        <w:spacing w:line="240" w:lineRule="auto"/>
        <w:jc w:val="both"/>
        <w:rPr>
          <w:rFonts w:ascii="Times New Roman" w:hAnsi="Times New Roman" w:cs="Times New Roman"/>
          <w:b/>
          <w:sz w:val="24"/>
          <w:szCs w:val="24"/>
        </w:rPr>
      </w:pPr>
      <w:r w:rsidRPr="003B602C">
        <w:rPr>
          <w:rFonts w:ascii="Times New Roman" w:hAnsi="Times New Roman" w:cs="Times New Roman"/>
          <w:b/>
          <w:sz w:val="24"/>
          <w:szCs w:val="24"/>
        </w:rPr>
        <w:t>DISCUSSION</w:t>
      </w:r>
      <w:r w:rsidR="0035683E">
        <w:rPr>
          <w:rFonts w:ascii="Times New Roman" w:hAnsi="Times New Roman" w:cs="Times New Roman"/>
          <w:b/>
          <w:sz w:val="24"/>
          <w:szCs w:val="24"/>
        </w:rPr>
        <w:t xml:space="preserve"> AND CONCLUSION</w:t>
      </w:r>
    </w:p>
    <w:p w14:paraId="013B2C50" w14:textId="3CD593D8" w:rsidR="005D3A1D" w:rsidRPr="003B602C" w:rsidRDefault="005D3A1D" w:rsidP="003B602C">
      <w:pPr>
        <w:spacing w:line="240" w:lineRule="auto"/>
        <w:jc w:val="both"/>
        <w:rPr>
          <w:rFonts w:ascii="Times New Roman" w:eastAsia="Times New Roman" w:hAnsi="Times New Roman" w:cs="Times New Roman"/>
          <w:color w:val="000000" w:themeColor="text1"/>
          <w:sz w:val="24"/>
          <w:szCs w:val="24"/>
          <w:lang w:eastAsia="en-GB"/>
        </w:rPr>
      </w:pPr>
      <w:r w:rsidRPr="003B602C">
        <w:rPr>
          <w:rFonts w:ascii="Times New Roman" w:hAnsi="Times New Roman" w:cs="Times New Roman"/>
          <w:color w:val="000000" w:themeColor="text1"/>
          <w:sz w:val="24"/>
          <w:szCs w:val="24"/>
        </w:rPr>
        <w:t xml:space="preserve">The </w:t>
      </w:r>
      <w:r w:rsidR="00B31D50">
        <w:rPr>
          <w:rFonts w:ascii="Times New Roman" w:hAnsi="Times New Roman" w:cs="Times New Roman"/>
          <w:color w:val="000000" w:themeColor="text1"/>
          <w:sz w:val="24"/>
          <w:szCs w:val="24"/>
        </w:rPr>
        <w:t>non-targeted</w:t>
      </w:r>
      <w:r w:rsidRPr="003B602C">
        <w:rPr>
          <w:rFonts w:ascii="Times New Roman" w:hAnsi="Times New Roman" w:cs="Times New Roman"/>
          <w:color w:val="000000" w:themeColor="text1"/>
          <w:sz w:val="24"/>
          <w:szCs w:val="24"/>
        </w:rPr>
        <w:t xml:space="preserve"> assessment of sediment samples from the Imo River, Nigeria</w:t>
      </w:r>
      <w:r w:rsidR="00B31D50">
        <w:rPr>
          <w:rFonts w:ascii="Times New Roman" w:hAnsi="Times New Roman" w:cs="Times New Roman"/>
          <w:color w:val="000000" w:themeColor="text1"/>
          <w:sz w:val="24"/>
          <w:szCs w:val="24"/>
        </w:rPr>
        <w:t>,</w:t>
      </w:r>
      <w:r w:rsidRPr="003B602C">
        <w:rPr>
          <w:rFonts w:ascii="Times New Roman" w:hAnsi="Times New Roman" w:cs="Times New Roman"/>
          <w:color w:val="000000" w:themeColor="text1"/>
          <w:sz w:val="24"/>
          <w:szCs w:val="24"/>
        </w:rPr>
        <w:t xml:space="preserve"> using the </w:t>
      </w:r>
      <w:r w:rsidR="00B31D50">
        <w:rPr>
          <w:rFonts w:ascii="Times New Roman" w:hAnsi="Times New Roman" w:cs="Times New Roman"/>
          <w:color w:val="000000" w:themeColor="text1"/>
          <w:sz w:val="24"/>
          <w:szCs w:val="24"/>
        </w:rPr>
        <w:t>GC-MS</w:t>
      </w:r>
      <w:r w:rsidRPr="003B602C">
        <w:rPr>
          <w:rFonts w:ascii="Times New Roman" w:hAnsi="Times New Roman" w:cs="Times New Roman"/>
          <w:color w:val="000000" w:themeColor="text1"/>
          <w:sz w:val="24"/>
          <w:szCs w:val="24"/>
        </w:rPr>
        <w:t xml:space="preserve"> established the presence of eighty</w:t>
      </w:r>
      <w:r w:rsidR="00B31D50">
        <w:rPr>
          <w:rFonts w:ascii="Times New Roman" w:hAnsi="Times New Roman" w:cs="Times New Roman"/>
          <w:color w:val="000000" w:themeColor="text1"/>
          <w:sz w:val="24"/>
          <w:szCs w:val="24"/>
        </w:rPr>
        <w:t xml:space="preserve">-four </w:t>
      </w:r>
      <w:r w:rsidRPr="003B602C">
        <w:rPr>
          <w:rFonts w:ascii="Times New Roman" w:hAnsi="Times New Roman" w:cs="Times New Roman"/>
          <w:color w:val="000000" w:themeColor="text1"/>
          <w:sz w:val="24"/>
          <w:szCs w:val="24"/>
        </w:rPr>
        <w:t>(84) unique CECs. The outcome corroborates with the submission of Afolabi (2024)</w:t>
      </w:r>
      <w:r w:rsidR="002A0C20">
        <w:rPr>
          <w:rFonts w:ascii="Times New Roman" w:hAnsi="Times New Roman" w:cs="Times New Roman"/>
          <w:color w:val="000000" w:themeColor="text1"/>
          <w:sz w:val="24"/>
          <w:szCs w:val="24"/>
        </w:rPr>
        <w:t>,</w:t>
      </w:r>
      <w:r w:rsidRPr="003B602C">
        <w:rPr>
          <w:rFonts w:ascii="Times New Roman" w:hAnsi="Times New Roman" w:cs="Times New Roman"/>
          <w:color w:val="000000" w:themeColor="text1"/>
          <w:sz w:val="24"/>
          <w:szCs w:val="24"/>
        </w:rPr>
        <w:t xml:space="preserve"> which indicated that sediment is the sinker of various pollutants in </w:t>
      </w:r>
      <w:r w:rsidR="002A0C20">
        <w:rPr>
          <w:rFonts w:ascii="Times New Roman" w:hAnsi="Times New Roman" w:cs="Times New Roman"/>
          <w:color w:val="000000" w:themeColor="text1"/>
          <w:sz w:val="24"/>
          <w:szCs w:val="24"/>
        </w:rPr>
        <w:t xml:space="preserve">the </w:t>
      </w:r>
      <w:r w:rsidRPr="003B602C">
        <w:rPr>
          <w:rFonts w:ascii="Times New Roman" w:hAnsi="Times New Roman" w:cs="Times New Roman"/>
          <w:color w:val="000000" w:themeColor="text1"/>
          <w:sz w:val="24"/>
          <w:szCs w:val="24"/>
        </w:rPr>
        <w:t>aquatic environment.</w:t>
      </w:r>
      <w:r w:rsidR="006377F2" w:rsidRPr="003B602C">
        <w:rPr>
          <w:rFonts w:ascii="Times New Roman" w:eastAsia="Times New Roman" w:hAnsi="Times New Roman" w:cs="Times New Roman"/>
          <w:color w:val="000000" w:themeColor="text1"/>
          <w:sz w:val="24"/>
          <w:szCs w:val="24"/>
          <w:lang w:eastAsia="en-GB"/>
        </w:rPr>
        <w:t xml:space="preserve"> </w:t>
      </w:r>
      <w:r w:rsidR="006377F2" w:rsidRPr="003B602C">
        <w:rPr>
          <w:rFonts w:ascii="Times New Roman" w:eastAsia="Times New Roman" w:hAnsi="Times New Roman" w:cs="Times New Roman"/>
          <w:bCs/>
          <w:color w:val="000000" w:themeColor="text1"/>
          <w:sz w:val="24"/>
          <w:szCs w:val="24"/>
          <w:lang w:eastAsia="en-GB"/>
        </w:rPr>
        <w:t>High concentrations of aliphatic amines</w:t>
      </w:r>
      <w:r w:rsidR="006377F2" w:rsidRPr="003B602C">
        <w:rPr>
          <w:rFonts w:ascii="Times New Roman" w:eastAsia="Times New Roman" w:hAnsi="Times New Roman" w:cs="Times New Roman"/>
          <w:color w:val="000000" w:themeColor="text1"/>
          <w:sz w:val="24"/>
          <w:szCs w:val="24"/>
          <w:lang w:eastAsia="en-GB"/>
        </w:rPr>
        <w:t xml:space="preserve">, such as </w:t>
      </w:r>
      <w:proofErr w:type="spellStart"/>
      <w:r w:rsidR="006377F2" w:rsidRPr="003B602C">
        <w:rPr>
          <w:rFonts w:ascii="Times New Roman" w:eastAsia="Times New Roman" w:hAnsi="Times New Roman" w:cs="Times New Roman"/>
          <w:color w:val="000000" w:themeColor="text1"/>
          <w:sz w:val="24"/>
          <w:szCs w:val="24"/>
          <w:lang w:eastAsia="en-GB"/>
        </w:rPr>
        <w:t>Nonadecylamine</w:t>
      </w:r>
      <w:proofErr w:type="spellEnd"/>
      <w:r w:rsidR="006377F2" w:rsidRPr="003B602C">
        <w:rPr>
          <w:rFonts w:ascii="Times New Roman" w:eastAsia="Times New Roman" w:hAnsi="Times New Roman" w:cs="Times New Roman"/>
          <w:color w:val="000000" w:themeColor="text1"/>
          <w:sz w:val="24"/>
          <w:szCs w:val="24"/>
          <w:lang w:eastAsia="en-GB"/>
        </w:rPr>
        <w:t xml:space="preserve"> (322 mg/kg), indicate industrial effluent contributions, as similar findings have been reported in contaminated sediments of the Pearl River Delta, China. </w:t>
      </w:r>
      <w:r w:rsidR="006377F2" w:rsidRPr="003B602C">
        <w:rPr>
          <w:rFonts w:ascii="Times New Roman" w:eastAsia="Times New Roman" w:hAnsi="Times New Roman" w:cs="Times New Roman"/>
          <w:bCs/>
          <w:color w:val="000000" w:themeColor="text1"/>
          <w:sz w:val="24"/>
          <w:szCs w:val="24"/>
          <w:lang w:eastAsia="en-GB"/>
        </w:rPr>
        <w:t>Siloxanes</w:t>
      </w:r>
      <w:r w:rsidR="006377F2" w:rsidRPr="003B602C">
        <w:rPr>
          <w:rFonts w:ascii="Times New Roman" w:eastAsia="Times New Roman" w:hAnsi="Times New Roman" w:cs="Times New Roman"/>
          <w:color w:val="000000" w:themeColor="text1"/>
          <w:sz w:val="24"/>
          <w:szCs w:val="24"/>
          <w:lang w:eastAsia="en-GB"/>
        </w:rPr>
        <w:t xml:space="preserve">, including </w:t>
      </w:r>
      <w:proofErr w:type="spellStart"/>
      <w:r w:rsidR="006377F2" w:rsidRPr="003B602C">
        <w:rPr>
          <w:rFonts w:ascii="Times New Roman" w:eastAsia="Times New Roman" w:hAnsi="Times New Roman" w:cs="Times New Roman"/>
          <w:color w:val="000000" w:themeColor="text1"/>
          <w:sz w:val="24"/>
          <w:szCs w:val="24"/>
          <w:lang w:eastAsia="en-GB"/>
        </w:rPr>
        <w:t>Cycloheptasiloxane</w:t>
      </w:r>
      <w:proofErr w:type="spellEnd"/>
      <w:r w:rsidR="006377F2" w:rsidRPr="003B602C">
        <w:rPr>
          <w:rFonts w:ascii="Times New Roman" w:eastAsia="Times New Roman" w:hAnsi="Times New Roman" w:cs="Times New Roman"/>
          <w:color w:val="000000" w:themeColor="text1"/>
          <w:sz w:val="24"/>
          <w:szCs w:val="24"/>
          <w:lang w:eastAsia="en-GB"/>
        </w:rPr>
        <w:t xml:space="preserve"> and </w:t>
      </w:r>
      <w:proofErr w:type="spellStart"/>
      <w:r w:rsidR="006377F2" w:rsidRPr="003B602C">
        <w:rPr>
          <w:rFonts w:ascii="Times New Roman" w:eastAsia="Times New Roman" w:hAnsi="Times New Roman" w:cs="Times New Roman"/>
          <w:color w:val="000000" w:themeColor="text1"/>
          <w:sz w:val="24"/>
          <w:szCs w:val="24"/>
          <w:lang w:eastAsia="en-GB"/>
        </w:rPr>
        <w:t>Heptamethyltrisiloxane</w:t>
      </w:r>
      <w:proofErr w:type="spellEnd"/>
      <w:r w:rsidR="006377F2" w:rsidRPr="003B602C">
        <w:rPr>
          <w:rFonts w:ascii="Times New Roman" w:eastAsia="Times New Roman" w:hAnsi="Times New Roman" w:cs="Times New Roman"/>
          <w:color w:val="000000" w:themeColor="text1"/>
          <w:sz w:val="24"/>
          <w:szCs w:val="24"/>
          <w:lang w:eastAsia="en-GB"/>
        </w:rPr>
        <w:t xml:space="preserve">, recorded significant levels, particularly at </w:t>
      </w:r>
      <w:proofErr w:type="spellStart"/>
      <w:r w:rsidR="006377F2" w:rsidRPr="003B602C">
        <w:rPr>
          <w:rFonts w:ascii="Times New Roman" w:eastAsia="Times New Roman" w:hAnsi="Times New Roman" w:cs="Times New Roman"/>
          <w:color w:val="000000" w:themeColor="text1"/>
          <w:sz w:val="24"/>
          <w:szCs w:val="24"/>
          <w:lang w:eastAsia="en-GB"/>
        </w:rPr>
        <w:t>Oyigbo</w:t>
      </w:r>
      <w:proofErr w:type="spellEnd"/>
      <w:r w:rsidR="006377F2" w:rsidRPr="003B602C">
        <w:rPr>
          <w:rFonts w:ascii="Times New Roman" w:eastAsia="Times New Roman" w:hAnsi="Times New Roman" w:cs="Times New Roman"/>
          <w:color w:val="000000" w:themeColor="text1"/>
          <w:sz w:val="24"/>
          <w:szCs w:val="24"/>
          <w:lang w:eastAsia="en-GB"/>
        </w:rPr>
        <w:t>, confirming their sediment-binding potential as demonstrated in European river studies.</w:t>
      </w:r>
      <w:r w:rsidR="00104481" w:rsidRPr="003B602C">
        <w:rPr>
          <w:rFonts w:ascii="Times New Roman" w:eastAsia="Times New Roman" w:hAnsi="Times New Roman" w:cs="Times New Roman"/>
          <w:color w:val="000000" w:themeColor="text1"/>
          <w:sz w:val="24"/>
          <w:szCs w:val="24"/>
          <w:lang w:eastAsia="en-GB"/>
        </w:rPr>
        <w:t xml:space="preserve"> The detection of siloxanes in significant amounts </w:t>
      </w:r>
      <w:r w:rsidR="002A0C20">
        <w:rPr>
          <w:rFonts w:ascii="Times New Roman" w:eastAsia="Times New Roman" w:hAnsi="Times New Roman" w:cs="Times New Roman"/>
          <w:color w:val="000000" w:themeColor="text1"/>
          <w:sz w:val="24"/>
          <w:szCs w:val="24"/>
          <w:lang w:eastAsia="en-GB"/>
        </w:rPr>
        <w:t>reflects</w:t>
      </w:r>
      <w:r w:rsidR="00104481" w:rsidRPr="003B602C">
        <w:rPr>
          <w:rFonts w:ascii="Times New Roman" w:eastAsia="Times New Roman" w:hAnsi="Times New Roman" w:cs="Times New Roman"/>
          <w:color w:val="000000" w:themeColor="text1"/>
          <w:sz w:val="24"/>
          <w:szCs w:val="24"/>
          <w:lang w:eastAsia="en-GB"/>
        </w:rPr>
        <w:t xml:space="preserve"> the increasing use of personal care products, lubricants, and industrial materials, consistent with global reports of siloxane pollution in aquatic environments</w:t>
      </w:r>
      <w:r w:rsidR="002A0C20">
        <w:rPr>
          <w:rFonts w:ascii="Times New Roman" w:eastAsia="Times New Roman" w:hAnsi="Times New Roman" w:cs="Times New Roman"/>
          <w:color w:val="000000" w:themeColor="text1"/>
          <w:sz w:val="24"/>
          <w:szCs w:val="24"/>
          <w:lang w:eastAsia="en-GB"/>
        </w:rPr>
        <w:t>.</w:t>
      </w:r>
      <w:r w:rsidR="002A0ABA" w:rsidRPr="003B602C">
        <w:rPr>
          <w:rFonts w:ascii="Times New Roman" w:eastAsia="Times New Roman" w:hAnsi="Times New Roman" w:cs="Times New Roman"/>
          <w:color w:val="000000" w:themeColor="text1"/>
          <w:sz w:val="24"/>
          <w:szCs w:val="24"/>
          <w:lang w:eastAsia="en-GB"/>
        </w:rPr>
        <w:t xml:space="preserve"> Fatty acids</w:t>
      </w:r>
      <w:r w:rsidR="006377F2" w:rsidRPr="003B602C">
        <w:rPr>
          <w:rFonts w:ascii="Times New Roman" w:eastAsia="Times New Roman" w:hAnsi="Times New Roman" w:cs="Times New Roman"/>
          <w:color w:val="000000" w:themeColor="text1"/>
          <w:sz w:val="24"/>
          <w:szCs w:val="24"/>
          <w:lang w:eastAsia="en-GB"/>
        </w:rPr>
        <w:t xml:space="preserve">, notably </w:t>
      </w:r>
      <w:r w:rsidR="006377F2" w:rsidRPr="003B602C">
        <w:rPr>
          <w:rFonts w:ascii="Times New Roman" w:eastAsia="Times New Roman" w:hAnsi="Times New Roman" w:cs="Times New Roman"/>
          <w:bCs/>
          <w:color w:val="000000" w:themeColor="text1"/>
          <w:sz w:val="24"/>
          <w:szCs w:val="24"/>
          <w:lang w:eastAsia="en-GB"/>
        </w:rPr>
        <w:t>n-</w:t>
      </w:r>
      <w:proofErr w:type="spellStart"/>
      <w:r w:rsidR="006377F2" w:rsidRPr="003B602C">
        <w:rPr>
          <w:rFonts w:ascii="Times New Roman" w:eastAsia="Times New Roman" w:hAnsi="Times New Roman" w:cs="Times New Roman"/>
          <w:bCs/>
          <w:color w:val="000000" w:themeColor="text1"/>
          <w:sz w:val="24"/>
          <w:szCs w:val="24"/>
          <w:lang w:eastAsia="en-GB"/>
        </w:rPr>
        <w:t>Hexadecanoic</w:t>
      </w:r>
      <w:proofErr w:type="spellEnd"/>
      <w:r w:rsidR="006377F2" w:rsidRPr="003B602C">
        <w:rPr>
          <w:rFonts w:ascii="Times New Roman" w:eastAsia="Times New Roman" w:hAnsi="Times New Roman" w:cs="Times New Roman"/>
          <w:bCs/>
          <w:color w:val="000000" w:themeColor="text1"/>
          <w:sz w:val="24"/>
          <w:szCs w:val="24"/>
          <w:lang w:eastAsia="en-GB"/>
        </w:rPr>
        <w:t xml:space="preserve"> acid</w:t>
      </w:r>
      <w:r w:rsidR="006377F2" w:rsidRPr="003B602C">
        <w:rPr>
          <w:rFonts w:ascii="Times New Roman" w:eastAsia="Times New Roman" w:hAnsi="Times New Roman" w:cs="Times New Roman"/>
          <w:color w:val="000000" w:themeColor="text1"/>
          <w:sz w:val="24"/>
          <w:szCs w:val="24"/>
          <w:lang w:eastAsia="en-GB"/>
        </w:rPr>
        <w:t xml:space="preserve"> (up to </w:t>
      </w:r>
      <w:r w:rsidR="006377F2" w:rsidRPr="003B602C">
        <w:rPr>
          <w:rFonts w:ascii="Times New Roman" w:eastAsia="Times New Roman" w:hAnsi="Times New Roman" w:cs="Times New Roman"/>
          <w:bCs/>
          <w:color w:val="000000" w:themeColor="text1"/>
          <w:sz w:val="24"/>
          <w:szCs w:val="24"/>
          <w:lang w:eastAsia="en-GB"/>
        </w:rPr>
        <w:t>2764 mg/kg</w:t>
      </w:r>
      <w:r w:rsidR="006377F2" w:rsidRPr="003B602C">
        <w:rPr>
          <w:rFonts w:ascii="Times New Roman" w:eastAsia="Times New Roman" w:hAnsi="Times New Roman" w:cs="Times New Roman"/>
          <w:color w:val="000000" w:themeColor="text1"/>
          <w:sz w:val="24"/>
          <w:szCs w:val="24"/>
          <w:lang w:eastAsia="en-GB"/>
        </w:rPr>
        <w:t xml:space="preserve"> in </w:t>
      </w:r>
      <w:proofErr w:type="spellStart"/>
      <w:r w:rsidR="006377F2" w:rsidRPr="003B602C">
        <w:rPr>
          <w:rFonts w:ascii="Times New Roman" w:eastAsia="Times New Roman" w:hAnsi="Times New Roman" w:cs="Times New Roman"/>
          <w:color w:val="000000" w:themeColor="text1"/>
          <w:sz w:val="24"/>
          <w:szCs w:val="24"/>
          <w:lang w:eastAsia="en-GB"/>
        </w:rPr>
        <w:t>Owerrinta</w:t>
      </w:r>
      <w:proofErr w:type="spellEnd"/>
      <w:r w:rsidR="006377F2" w:rsidRPr="003B602C">
        <w:rPr>
          <w:rFonts w:ascii="Times New Roman" w:eastAsia="Times New Roman" w:hAnsi="Times New Roman" w:cs="Times New Roman"/>
          <w:color w:val="000000" w:themeColor="text1"/>
          <w:sz w:val="24"/>
          <w:szCs w:val="24"/>
          <w:lang w:eastAsia="en-GB"/>
        </w:rPr>
        <w:t xml:space="preserve"> sediment),</w:t>
      </w:r>
      <w:r w:rsidR="002A0ABA" w:rsidRPr="003B602C">
        <w:rPr>
          <w:rFonts w:ascii="Times New Roman" w:eastAsia="Times New Roman" w:hAnsi="Times New Roman" w:cs="Times New Roman"/>
          <w:color w:val="000000" w:themeColor="text1"/>
          <w:sz w:val="24"/>
          <w:szCs w:val="24"/>
          <w:lang w:eastAsia="en-GB"/>
        </w:rPr>
        <w:t xml:space="preserve"> and their esters</w:t>
      </w:r>
      <w:r w:rsidR="002A0C20">
        <w:rPr>
          <w:rFonts w:ascii="Times New Roman" w:eastAsia="Times New Roman" w:hAnsi="Times New Roman" w:cs="Times New Roman"/>
          <w:color w:val="000000" w:themeColor="text1"/>
          <w:sz w:val="24"/>
          <w:szCs w:val="24"/>
          <w:lang w:eastAsia="en-GB"/>
        </w:rPr>
        <w:t>,</w:t>
      </w:r>
      <w:r w:rsidR="002A0ABA" w:rsidRPr="003B602C">
        <w:rPr>
          <w:rFonts w:ascii="Times New Roman" w:eastAsia="Times New Roman" w:hAnsi="Times New Roman" w:cs="Times New Roman"/>
          <w:color w:val="000000" w:themeColor="text1"/>
          <w:sz w:val="24"/>
          <w:szCs w:val="24"/>
          <w:lang w:eastAsia="en-GB"/>
        </w:rPr>
        <w:t xml:space="preserve"> such as </w:t>
      </w:r>
      <w:r w:rsidR="002A0ABA" w:rsidRPr="003B602C">
        <w:rPr>
          <w:rFonts w:ascii="Times New Roman" w:eastAsia="Times New Roman" w:hAnsi="Times New Roman" w:cs="Times New Roman"/>
          <w:bCs/>
          <w:color w:val="000000" w:themeColor="text1"/>
          <w:sz w:val="24"/>
          <w:szCs w:val="24"/>
          <w:lang w:eastAsia="en-GB"/>
        </w:rPr>
        <w:t>cis-Vaccenic acid</w:t>
      </w:r>
      <w:r w:rsidR="002A0ABA" w:rsidRPr="003B602C">
        <w:rPr>
          <w:rFonts w:ascii="Times New Roman" w:eastAsia="Times New Roman" w:hAnsi="Times New Roman" w:cs="Times New Roman"/>
          <w:color w:val="000000" w:themeColor="text1"/>
          <w:sz w:val="24"/>
          <w:szCs w:val="24"/>
          <w:lang w:eastAsia="en-GB"/>
        </w:rPr>
        <w:t>, detected at significant concentrations</w:t>
      </w:r>
      <w:r w:rsidR="007647C8">
        <w:rPr>
          <w:rFonts w:ascii="Times New Roman" w:eastAsia="Times New Roman" w:hAnsi="Times New Roman" w:cs="Times New Roman"/>
          <w:color w:val="000000" w:themeColor="text1"/>
          <w:sz w:val="24"/>
          <w:szCs w:val="24"/>
          <w:lang w:eastAsia="en-GB"/>
        </w:rPr>
        <w:t>,</w:t>
      </w:r>
      <w:r w:rsidR="006377F2" w:rsidRPr="003B602C">
        <w:rPr>
          <w:rFonts w:ascii="Times New Roman" w:eastAsia="Times New Roman" w:hAnsi="Times New Roman" w:cs="Times New Roman"/>
          <w:color w:val="000000" w:themeColor="text1"/>
          <w:sz w:val="24"/>
          <w:szCs w:val="24"/>
          <w:lang w:eastAsia="en-GB"/>
        </w:rPr>
        <w:t xml:space="preserve"> reinforce findings from aquatic environments impacted by agricultural and municipal waste.</w:t>
      </w:r>
    </w:p>
    <w:p w14:paraId="561FA86B" w14:textId="7023BC97" w:rsidR="00A1082E" w:rsidRPr="003B602C" w:rsidRDefault="00A1082E" w:rsidP="003B602C">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3B602C">
        <w:rPr>
          <w:rFonts w:ascii="Times New Roman" w:hAnsi="Times New Roman" w:cs="Times New Roman"/>
          <w:sz w:val="24"/>
          <w:szCs w:val="24"/>
          <w:shd w:val="clear" w:color="auto" w:fill="FFFFFF"/>
        </w:rPr>
        <w:t xml:space="preserve">In summary, the </w:t>
      </w:r>
      <w:r w:rsidRPr="003B602C">
        <w:rPr>
          <w:rFonts w:ascii="Times New Roman" w:hAnsi="Times New Roman" w:cs="Times New Roman"/>
          <w:sz w:val="24"/>
          <w:szCs w:val="24"/>
        </w:rPr>
        <w:t xml:space="preserve">non-target analysis (NTA) of surface water from the Imo River at </w:t>
      </w:r>
      <w:proofErr w:type="spellStart"/>
      <w:r w:rsidRPr="003B602C">
        <w:rPr>
          <w:rFonts w:ascii="Times New Roman" w:hAnsi="Times New Roman" w:cs="Times New Roman"/>
          <w:sz w:val="24"/>
          <w:szCs w:val="24"/>
        </w:rPr>
        <w:t>Ekenobizi</w:t>
      </w:r>
      <w:proofErr w:type="spellEnd"/>
      <w:r w:rsidRPr="003B602C">
        <w:rPr>
          <w:rFonts w:ascii="Times New Roman" w:hAnsi="Times New Roman" w:cs="Times New Roman"/>
          <w:sz w:val="24"/>
          <w:szCs w:val="24"/>
        </w:rPr>
        <w:t xml:space="preserve">, </w:t>
      </w:r>
      <w:proofErr w:type="spellStart"/>
      <w:r w:rsidRPr="003B602C">
        <w:rPr>
          <w:rFonts w:ascii="Times New Roman" w:hAnsi="Times New Roman" w:cs="Times New Roman"/>
          <w:sz w:val="24"/>
          <w:szCs w:val="24"/>
        </w:rPr>
        <w:t>Owerrinta</w:t>
      </w:r>
      <w:proofErr w:type="spellEnd"/>
      <w:r w:rsidRPr="003B602C">
        <w:rPr>
          <w:rFonts w:ascii="Times New Roman" w:hAnsi="Times New Roman" w:cs="Times New Roman"/>
          <w:sz w:val="24"/>
          <w:szCs w:val="24"/>
        </w:rPr>
        <w:t xml:space="preserve"> and </w:t>
      </w:r>
      <w:proofErr w:type="spellStart"/>
      <w:r w:rsidRPr="003B602C">
        <w:rPr>
          <w:rFonts w:ascii="Times New Roman" w:hAnsi="Times New Roman" w:cs="Times New Roman"/>
          <w:sz w:val="24"/>
          <w:szCs w:val="24"/>
        </w:rPr>
        <w:t>Oyigbo</w:t>
      </w:r>
      <w:proofErr w:type="spellEnd"/>
      <w:r w:rsidRPr="003B602C">
        <w:rPr>
          <w:rFonts w:ascii="Times New Roman" w:hAnsi="Times New Roman" w:cs="Times New Roman"/>
          <w:sz w:val="24"/>
          <w:szCs w:val="24"/>
        </w:rPr>
        <w:t xml:space="preserve"> using </w:t>
      </w:r>
      <w:r w:rsidRPr="003B602C">
        <w:rPr>
          <w:rFonts w:ascii="Times New Roman" w:hAnsi="Times New Roman" w:cs="Times New Roman"/>
          <w:sz w:val="24"/>
          <w:szCs w:val="24"/>
          <w:shd w:val="clear" w:color="auto" w:fill="FFFFFF"/>
        </w:rPr>
        <w:t xml:space="preserve">Gas Chromatography/Mass Spectrometry </w:t>
      </w:r>
      <w:r w:rsidRPr="003B602C">
        <w:rPr>
          <w:rFonts w:ascii="Times New Roman" w:hAnsi="Times New Roman" w:cs="Times New Roman"/>
          <w:sz w:val="24"/>
          <w:szCs w:val="24"/>
        </w:rPr>
        <w:t>(</w:t>
      </w:r>
      <w:r w:rsidR="00732ABA">
        <w:rPr>
          <w:rFonts w:ascii="Times New Roman" w:hAnsi="Times New Roman" w:cs="Times New Roman"/>
          <w:sz w:val="24"/>
          <w:szCs w:val="24"/>
        </w:rPr>
        <w:t>GC-MS</w:t>
      </w:r>
      <w:r w:rsidRPr="003B602C">
        <w:rPr>
          <w:rFonts w:ascii="Times New Roman" w:hAnsi="Times New Roman" w:cs="Times New Roman"/>
          <w:sz w:val="24"/>
          <w:szCs w:val="24"/>
        </w:rPr>
        <w:t xml:space="preserve">) was able to establish the presence of various contaminant compounds of emerging concerns. </w:t>
      </w:r>
      <w:r w:rsidR="005C14DB" w:rsidRPr="003B602C">
        <w:rPr>
          <w:rFonts w:ascii="Times New Roman" w:hAnsi="Times New Roman" w:cs="Times New Roman"/>
          <w:sz w:val="24"/>
          <w:szCs w:val="24"/>
          <w:shd w:val="clear" w:color="auto" w:fill="FFFFFF"/>
        </w:rPr>
        <w:t>A total of 84</w:t>
      </w:r>
      <w:r w:rsidRPr="003B602C">
        <w:rPr>
          <w:rFonts w:ascii="Times New Roman" w:hAnsi="Times New Roman" w:cs="Times New Roman"/>
          <w:sz w:val="24"/>
          <w:szCs w:val="24"/>
          <w:shd w:val="clear" w:color="auto" w:fill="FFFFFF"/>
        </w:rPr>
        <w:t xml:space="preserve"> unique CECs</w:t>
      </w:r>
      <w:r w:rsidRPr="003B602C">
        <w:rPr>
          <w:rFonts w:ascii="Times New Roman" w:hAnsi="Times New Roman" w:cs="Times New Roman"/>
          <w:sz w:val="24"/>
          <w:szCs w:val="24"/>
        </w:rPr>
        <w:t xml:space="preserve"> </w:t>
      </w:r>
      <w:proofErr w:type="gramStart"/>
      <w:r w:rsidRPr="003B602C">
        <w:rPr>
          <w:rFonts w:ascii="Times New Roman" w:hAnsi="Times New Roman" w:cs="Times New Roman"/>
          <w:sz w:val="24"/>
          <w:szCs w:val="24"/>
        </w:rPr>
        <w:t>were</w:t>
      </w:r>
      <w:proofErr w:type="gramEnd"/>
      <w:r w:rsidRPr="003B602C">
        <w:rPr>
          <w:rFonts w:ascii="Times New Roman" w:hAnsi="Times New Roman" w:cs="Times New Roman"/>
          <w:sz w:val="24"/>
          <w:szCs w:val="24"/>
        </w:rPr>
        <w:t xml:space="preserve"> detected. The detected compounds were of diverse parent/functional groups with diverse chemical characteristics.</w:t>
      </w:r>
    </w:p>
    <w:p w14:paraId="178CE2EC" w14:textId="29DE85F0" w:rsidR="00A1082E" w:rsidRPr="003B602C" w:rsidRDefault="00A1082E" w:rsidP="003B602C">
      <w:pPr>
        <w:spacing w:line="240" w:lineRule="auto"/>
        <w:jc w:val="both"/>
        <w:rPr>
          <w:rFonts w:ascii="Times New Roman" w:hAnsi="Times New Roman" w:cs="Times New Roman"/>
          <w:sz w:val="24"/>
          <w:szCs w:val="24"/>
        </w:rPr>
      </w:pPr>
      <w:r w:rsidRPr="003B602C">
        <w:rPr>
          <w:rFonts w:ascii="Times New Roman" w:hAnsi="Times New Roman" w:cs="Times New Roman"/>
          <w:sz w:val="24"/>
          <w:szCs w:val="24"/>
        </w:rPr>
        <w:t>Finally, the detection and concentration patterns of Contaminants of Emerging Concern (CECs) in the</w:t>
      </w:r>
      <w:r w:rsidR="00E93535" w:rsidRPr="003B602C">
        <w:rPr>
          <w:rFonts w:ascii="Times New Roman" w:hAnsi="Times New Roman" w:cs="Times New Roman"/>
          <w:sz w:val="24"/>
          <w:szCs w:val="24"/>
        </w:rPr>
        <w:t xml:space="preserve"> Imo River sediments </w:t>
      </w:r>
      <w:r w:rsidR="003307D4">
        <w:rPr>
          <w:rFonts w:ascii="Times New Roman" w:hAnsi="Times New Roman" w:cs="Times New Roman"/>
          <w:sz w:val="24"/>
          <w:szCs w:val="24"/>
        </w:rPr>
        <w:t>indicate</w:t>
      </w:r>
      <w:r w:rsidRPr="003B602C">
        <w:rPr>
          <w:rFonts w:ascii="Times New Roman" w:hAnsi="Times New Roman" w:cs="Times New Roman"/>
          <w:sz w:val="24"/>
          <w:szCs w:val="24"/>
        </w:rPr>
        <w:t xml:space="preserve"> significant contamination of the Imo River system with a broad spectrum of emerging organic pollutants, including silo</w:t>
      </w:r>
      <w:r w:rsidR="00E93535" w:rsidRPr="003B602C">
        <w:rPr>
          <w:rFonts w:ascii="Times New Roman" w:hAnsi="Times New Roman" w:cs="Times New Roman"/>
          <w:sz w:val="24"/>
          <w:szCs w:val="24"/>
        </w:rPr>
        <w:t xml:space="preserve">xanes, fatty acids, amines, </w:t>
      </w:r>
      <w:r w:rsidRPr="003B602C">
        <w:rPr>
          <w:rFonts w:ascii="Times New Roman" w:hAnsi="Times New Roman" w:cs="Times New Roman"/>
          <w:sz w:val="24"/>
          <w:szCs w:val="24"/>
        </w:rPr>
        <w:t xml:space="preserve">fluorinated </w:t>
      </w:r>
      <w:r w:rsidRPr="003B602C">
        <w:rPr>
          <w:rFonts w:ascii="Times New Roman" w:hAnsi="Times New Roman" w:cs="Times New Roman"/>
          <w:sz w:val="24"/>
          <w:szCs w:val="24"/>
        </w:rPr>
        <w:lastRenderedPageBreak/>
        <w:t>compounds</w:t>
      </w:r>
      <w:r w:rsidR="00E93535" w:rsidRPr="003B602C">
        <w:rPr>
          <w:rFonts w:ascii="Times New Roman" w:hAnsi="Times New Roman" w:cs="Times New Roman"/>
          <w:sz w:val="24"/>
          <w:szCs w:val="24"/>
        </w:rPr>
        <w:t xml:space="preserve"> and others</w:t>
      </w:r>
      <w:r w:rsidRPr="003B602C">
        <w:rPr>
          <w:rFonts w:ascii="Times New Roman" w:hAnsi="Times New Roman" w:cs="Times New Roman"/>
          <w:sz w:val="24"/>
          <w:szCs w:val="24"/>
        </w:rPr>
        <w:t>.</w:t>
      </w:r>
      <w:r w:rsidR="00E93535" w:rsidRPr="003B602C">
        <w:rPr>
          <w:rFonts w:ascii="Times New Roman" w:hAnsi="Times New Roman" w:cs="Times New Roman"/>
          <w:sz w:val="24"/>
          <w:szCs w:val="24"/>
        </w:rPr>
        <w:t xml:space="preserve"> The study reveals critical trends of environmental contamination and potential ecological risks, consistent with global studies</w:t>
      </w:r>
      <w:r w:rsidRPr="003B602C">
        <w:rPr>
          <w:rFonts w:ascii="Times New Roman" w:hAnsi="Times New Roman" w:cs="Times New Roman"/>
          <w:sz w:val="24"/>
          <w:szCs w:val="24"/>
        </w:rPr>
        <w:t>.</w:t>
      </w:r>
    </w:p>
    <w:p w14:paraId="12EA32B5" w14:textId="77777777" w:rsidR="00A1082E" w:rsidRPr="003B602C" w:rsidRDefault="00A1082E" w:rsidP="003B602C">
      <w:pPr>
        <w:spacing w:after="0" w:line="240" w:lineRule="auto"/>
        <w:jc w:val="both"/>
        <w:rPr>
          <w:rFonts w:ascii="Times New Roman" w:hAnsi="Times New Roman" w:cs="Times New Roman"/>
          <w:b/>
          <w:sz w:val="24"/>
          <w:szCs w:val="24"/>
        </w:rPr>
      </w:pPr>
      <w:r w:rsidRPr="003B602C">
        <w:rPr>
          <w:rFonts w:ascii="Times New Roman" w:hAnsi="Times New Roman" w:cs="Times New Roman"/>
          <w:b/>
          <w:sz w:val="24"/>
          <w:szCs w:val="24"/>
        </w:rPr>
        <w:t>RECOMMENDATIONS</w:t>
      </w:r>
    </w:p>
    <w:p w14:paraId="3DA7FB5B" w14:textId="64AF5895" w:rsidR="00A1082E" w:rsidRPr="003B602C" w:rsidRDefault="00A1082E" w:rsidP="003B602C">
      <w:pPr>
        <w:pStyle w:val="ListParagraph"/>
        <w:numPr>
          <w:ilvl w:val="0"/>
          <w:numId w:val="3"/>
        </w:numPr>
        <w:spacing w:after="0" w:line="240" w:lineRule="auto"/>
        <w:jc w:val="both"/>
        <w:rPr>
          <w:rFonts w:ascii="Times New Roman" w:hAnsi="Times New Roman" w:cs="Times New Roman"/>
          <w:sz w:val="24"/>
          <w:szCs w:val="24"/>
        </w:rPr>
      </w:pPr>
      <w:r w:rsidRPr="007647C8">
        <w:rPr>
          <w:rFonts w:ascii="Times New Roman" w:hAnsi="Times New Roman" w:cs="Times New Roman"/>
          <w:sz w:val="24"/>
          <w:szCs w:val="24"/>
          <w:highlight w:val="yellow"/>
        </w:rPr>
        <w:t>T</w:t>
      </w:r>
      <w:r w:rsidR="007647C8" w:rsidRPr="007647C8">
        <w:rPr>
          <w:rFonts w:ascii="Times New Roman" w:hAnsi="Times New Roman" w:cs="Times New Roman"/>
          <w:sz w:val="24"/>
          <w:szCs w:val="24"/>
          <w:highlight w:val="yellow"/>
        </w:rPr>
        <w:t>he non-t</w:t>
      </w:r>
      <w:r w:rsidRPr="007647C8">
        <w:rPr>
          <w:rFonts w:ascii="Times New Roman" w:hAnsi="Times New Roman" w:cs="Times New Roman"/>
          <w:sz w:val="24"/>
          <w:szCs w:val="24"/>
          <w:highlight w:val="yellow"/>
        </w:rPr>
        <w:t>argeted</w:t>
      </w:r>
      <w:r w:rsidRPr="003B602C">
        <w:rPr>
          <w:rFonts w:ascii="Times New Roman" w:hAnsi="Times New Roman" w:cs="Times New Roman"/>
          <w:sz w:val="24"/>
          <w:szCs w:val="24"/>
        </w:rPr>
        <w:t xml:space="preserve"> analysis of detected CECs</w:t>
      </w:r>
      <w:r w:rsidR="007647C8">
        <w:rPr>
          <w:rFonts w:ascii="Times New Roman" w:hAnsi="Times New Roman" w:cs="Times New Roman"/>
          <w:sz w:val="24"/>
          <w:szCs w:val="24"/>
        </w:rPr>
        <w:t xml:space="preserve"> should encourage the </w:t>
      </w:r>
      <w:r w:rsidRPr="003B602C">
        <w:rPr>
          <w:rFonts w:ascii="Times New Roman" w:hAnsi="Times New Roman" w:cs="Times New Roman"/>
          <w:sz w:val="24"/>
          <w:szCs w:val="24"/>
        </w:rPr>
        <w:t xml:space="preserve">setting </w:t>
      </w:r>
      <w:r w:rsidR="007647C8">
        <w:rPr>
          <w:rFonts w:ascii="Times New Roman" w:hAnsi="Times New Roman" w:cs="Times New Roman"/>
          <w:sz w:val="24"/>
          <w:szCs w:val="24"/>
        </w:rPr>
        <w:t xml:space="preserve">of </w:t>
      </w:r>
      <w:r w:rsidRPr="003B602C">
        <w:rPr>
          <w:rFonts w:ascii="Times New Roman" w:hAnsi="Times New Roman" w:cs="Times New Roman"/>
          <w:sz w:val="24"/>
          <w:szCs w:val="24"/>
        </w:rPr>
        <w:t>permissible h</w:t>
      </w:r>
      <w:r w:rsidR="00153D38" w:rsidRPr="003B602C">
        <w:rPr>
          <w:rFonts w:ascii="Times New Roman" w:hAnsi="Times New Roman" w:cs="Times New Roman"/>
          <w:sz w:val="24"/>
          <w:szCs w:val="24"/>
        </w:rPr>
        <w:t xml:space="preserve">ealth limits and standards for </w:t>
      </w:r>
      <w:r w:rsidR="0078769E">
        <w:rPr>
          <w:rFonts w:ascii="Times New Roman" w:hAnsi="Times New Roman" w:cs="Times New Roman"/>
          <w:sz w:val="24"/>
          <w:szCs w:val="24"/>
        </w:rPr>
        <w:t xml:space="preserve">waste discharge into the </w:t>
      </w:r>
      <w:r w:rsidR="00153D38" w:rsidRPr="003B602C">
        <w:rPr>
          <w:rFonts w:ascii="Times New Roman" w:hAnsi="Times New Roman" w:cs="Times New Roman"/>
          <w:sz w:val="24"/>
          <w:szCs w:val="24"/>
        </w:rPr>
        <w:t>aquatic environments</w:t>
      </w:r>
      <w:r w:rsidRPr="003B602C">
        <w:rPr>
          <w:rFonts w:ascii="Times New Roman" w:hAnsi="Times New Roman" w:cs="Times New Roman"/>
          <w:sz w:val="24"/>
          <w:szCs w:val="24"/>
        </w:rPr>
        <w:t>.</w:t>
      </w:r>
    </w:p>
    <w:p w14:paraId="7062B556" w14:textId="4AA6B080" w:rsidR="00A1082E" w:rsidRPr="003B602C" w:rsidRDefault="00A1082E" w:rsidP="003B602C">
      <w:pPr>
        <w:pStyle w:val="ListParagraph"/>
        <w:numPr>
          <w:ilvl w:val="0"/>
          <w:numId w:val="3"/>
        </w:numPr>
        <w:spacing w:after="0" w:line="240" w:lineRule="auto"/>
        <w:jc w:val="both"/>
        <w:rPr>
          <w:rFonts w:ascii="Times New Roman" w:hAnsi="Times New Roman" w:cs="Times New Roman"/>
          <w:sz w:val="24"/>
          <w:szCs w:val="24"/>
        </w:rPr>
      </w:pPr>
      <w:r w:rsidRPr="003B602C">
        <w:rPr>
          <w:rFonts w:ascii="Times New Roman" w:eastAsia="Times New Roman" w:hAnsi="Times New Roman" w:cs="Times New Roman"/>
          <w:sz w:val="24"/>
          <w:szCs w:val="24"/>
          <w:lang w:eastAsia="en-GB"/>
        </w:rPr>
        <w:t>Implementation of stricter monitoring and control of industrial effluents, especially from manufacturing, petroleum, and personal care product industries, which are known sources of siloxanes, amines, and fatty acids</w:t>
      </w:r>
      <w:r w:rsidR="0078769E">
        <w:rPr>
          <w:rFonts w:ascii="Times New Roman" w:eastAsia="Times New Roman" w:hAnsi="Times New Roman" w:cs="Times New Roman"/>
          <w:sz w:val="24"/>
          <w:szCs w:val="24"/>
          <w:lang w:eastAsia="en-GB"/>
        </w:rPr>
        <w:t xml:space="preserve"> should be encouraged</w:t>
      </w:r>
      <w:r w:rsidRPr="003B602C">
        <w:rPr>
          <w:rFonts w:ascii="Times New Roman" w:eastAsia="Times New Roman" w:hAnsi="Times New Roman" w:cs="Times New Roman"/>
          <w:sz w:val="24"/>
          <w:szCs w:val="24"/>
          <w:lang w:eastAsia="en-GB"/>
        </w:rPr>
        <w:t>.</w:t>
      </w:r>
    </w:p>
    <w:p w14:paraId="15D397EF" w14:textId="77777777" w:rsidR="00A1082E" w:rsidRPr="003B602C" w:rsidRDefault="00A1082E" w:rsidP="003B602C">
      <w:pPr>
        <w:pStyle w:val="ListParagraph"/>
        <w:numPr>
          <w:ilvl w:val="0"/>
          <w:numId w:val="3"/>
        </w:numPr>
        <w:spacing w:after="0" w:line="240" w:lineRule="auto"/>
        <w:jc w:val="both"/>
        <w:rPr>
          <w:rFonts w:ascii="Times New Roman" w:hAnsi="Times New Roman" w:cs="Times New Roman"/>
          <w:sz w:val="24"/>
          <w:szCs w:val="24"/>
        </w:rPr>
      </w:pPr>
      <w:r w:rsidRPr="003B602C">
        <w:rPr>
          <w:rFonts w:ascii="Times New Roman" w:eastAsia="Times New Roman" w:hAnsi="Times New Roman" w:cs="Times New Roman"/>
          <w:sz w:val="24"/>
          <w:szCs w:val="24"/>
          <w:lang w:eastAsia="en-GB"/>
        </w:rPr>
        <w:t>Promotion of sustainable farming practices to reduce the discharge of fatty acids and nutrient-rich compounds into the river, as supported by global mitigation strategies.</w:t>
      </w:r>
    </w:p>
    <w:p w14:paraId="717870AE" w14:textId="77777777" w:rsidR="00A1082E" w:rsidRPr="003B602C" w:rsidRDefault="00A1082E" w:rsidP="003B602C">
      <w:pPr>
        <w:pStyle w:val="ListParagraph"/>
        <w:numPr>
          <w:ilvl w:val="0"/>
          <w:numId w:val="3"/>
        </w:numPr>
        <w:spacing w:after="0" w:line="240" w:lineRule="auto"/>
        <w:jc w:val="both"/>
        <w:rPr>
          <w:rFonts w:ascii="Times New Roman" w:hAnsi="Times New Roman" w:cs="Times New Roman"/>
          <w:sz w:val="24"/>
          <w:szCs w:val="24"/>
        </w:rPr>
      </w:pPr>
      <w:r w:rsidRPr="003B602C">
        <w:rPr>
          <w:rFonts w:ascii="Times New Roman" w:eastAsia="Times New Roman" w:hAnsi="Times New Roman" w:cs="Times New Roman"/>
          <w:sz w:val="24"/>
          <w:szCs w:val="24"/>
          <w:lang w:eastAsia="en-GB"/>
        </w:rPr>
        <w:t>Replacement of high-risk compounds, particularly persistent siloxanes and fluorinated esters, with biodegradable alternatives, aligning with global green chemistry initiatives.</w:t>
      </w:r>
    </w:p>
    <w:p w14:paraId="0D9A433E" w14:textId="77777777" w:rsidR="000F329A" w:rsidRDefault="000F329A" w:rsidP="000F329A">
      <w:pPr>
        <w:rPr>
          <w:b/>
        </w:rPr>
      </w:pPr>
    </w:p>
    <w:p w14:paraId="61592FE8" w14:textId="6BA48F62" w:rsidR="00DD5142" w:rsidRPr="000F329A" w:rsidRDefault="00DD5142" w:rsidP="000F329A">
      <w:pPr>
        <w:rPr>
          <w:b/>
        </w:rPr>
      </w:pPr>
      <w:r w:rsidRPr="000F329A">
        <w:rPr>
          <w:b/>
        </w:rPr>
        <w:t>Disclaimer (Artificial intelligence)</w:t>
      </w:r>
      <w:r w:rsidRPr="000F329A">
        <w:rPr>
          <w:highlight w:val="yellow"/>
        </w:rPr>
        <w:t xml:space="preserve"> </w:t>
      </w:r>
    </w:p>
    <w:p w14:paraId="3487C0A4" w14:textId="231D8F79" w:rsidR="00A1082E" w:rsidRPr="000F329A" w:rsidRDefault="00DD5142" w:rsidP="000F329A">
      <w:pPr>
        <w:rPr>
          <w:highlight w:val="yellow"/>
        </w:rPr>
      </w:pPr>
      <w:r w:rsidRPr="000F329A">
        <w:rPr>
          <w:highlight w:val="yellow"/>
        </w:rPr>
        <w:t>Author(s) hereby declare that NO generative AI technologies such as Large Language Models (</w:t>
      </w:r>
      <w:proofErr w:type="spellStart"/>
      <w:r w:rsidRPr="000F329A">
        <w:rPr>
          <w:highlight w:val="yellow"/>
        </w:rPr>
        <w:t>ChatGPT</w:t>
      </w:r>
      <w:proofErr w:type="spellEnd"/>
      <w:r w:rsidRPr="000F329A">
        <w:rPr>
          <w:highlight w:val="yellow"/>
        </w:rPr>
        <w:t xml:space="preserve">, COPILOT, etc.) and text-to-image generators have been used during the writing or editing of this manuscript. </w:t>
      </w:r>
    </w:p>
    <w:p w14:paraId="3DA0AEE3" w14:textId="2712480A" w:rsidR="00A1082E" w:rsidRPr="0044399A" w:rsidRDefault="00A1082E" w:rsidP="0044399A">
      <w:pPr>
        <w:spacing w:after="0" w:line="240" w:lineRule="auto"/>
        <w:jc w:val="both"/>
        <w:rPr>
          <w:rFonts w:ascii="Times New Roman" w:hAnsi="Times New Roman" w:cs="Times New Roman"/>
          <w:b/>
          <w:sz w:val="24"/>
          <w:szCs w:val="24"/>
        </w:rPr>
      </w:pPr>
      <w:r w:rsidRPr="003B602C">
        <w:rPr>
          <w:rFonts w:ascii="Times New Roman" w:hAnsi="Times New Roman" w:cs="Times New Roman"/>
          <w:b/>
          <w:sz w:val="24"/>
          <w:szCs w:val="24"/>
        </w:rPr>
        <w:t>REFERENCES</w:t>
      </w:r>
    </w:p>
    <w:p w14:paraId="2A3BECE3" w14:textId="77777777" w:rsidR="00C22B6B" w:rsidRPr="00D622C0" w:rsidRDefault="0044399A" w:rsidP="00C22B6B">
      <w:pPr>
        <w:widowControl w:val="0"/>
        <w:autoSpaceDE w:val="0"/>
        <w:autoSpaceDN w:val="0"/>
        <w:adjustRightInd w:val="0"/>
        <w:spacing w:before="240" w:after="0" w:line="240" w:lineRule="auto"/>
        <w:ind w:left="720" w:hanging="720"/>
        <w:jc w:val="both"/>
        <w:rPr>
          <w:rFonts w:ascii="Times New Roman" w:hAnsi="Times New Roman"/>
          <w:sz w:val="24"/>
          <w:szCs w:val="24"/>
        </w:rPr>
      </w:pPr>
      <w:proofErr w:type="spellStart"/>
      <w:r w:rsidRPr="00D622C0">
        <w:rPr>
          <w:rFonts w:ascii="Times New Roman" w:hAnsi="Times New Roman"/>
          <w:sz w:val="24"/>
          <w:szCs w:val="24"/>
        </w:rPr>
        <w:t>Abafe</w:t>
      </w:r>
      <w:proofErr w:type="spellEnd"/>
      <w:r w:rsidRPr="00D622C0">
        <w:rPr>
          <w:rFonts w:ascii="Times New Roman" w:hAnsi="Times New Roman"/>
          <w:sz w:val="24"/>
          <w:szCs w:val="24"/>
        </w:rPr>
        <w:t xml:space="preserve">, O. A., Lawal, M. A., &amp; Chokwe, T. B. (2023). Non-targeted screening of emerging contaminants in South African surface and wastewater. </w:t>
      </w:r>
      <w:r w:rsidRPr="00D622C0">
        <w:rPr>
          <w:rFonts w:ascii="Times New Roman" w:hAnsi="Times New Roman"/>
          <w:i/>
          <w:iCs/>
          <w:sz w:val="24"/>
          <w:szCs w:val="24"/>
        </w:rPr>
        <w:t>Emerging Contaminants</w:t>
      </w:r>
      <w:r w:rsidRPr="00D622C0">
        <w:rPr>
          <w:rFonts w:ascii="Times New Roman" w:hAnsi="Times New Roman"/>
          <w:sz w:val="24"/>
          <w:szCs w:val="24"/>
        </w:rPr>
        <w:t xml:space="preserve">, </w:t>
      </w:r>
      <w:r w:rsidRPr="00D622C0">
        <w:rPr>
          <w:rFonts w:ascii="Times New Roman" w:hAnsi="Times New Roman"/>
          <w:i/>
          <w:iCs/>
          <w:sz w:val="24"/>
          <w:szCs w:val="24"/>
        </w:rPr>
        <w:t>9</w:t>
      </w:r>
      <w:r w:rsidRPr="00D622C0">
        <w:rPr>
          <w:rFonts w:ascii="Times New Roman" w:hAnsi="Times New Roman"/>
          <w:sz w:val="24"/>
          <w:szCs w:val="24"/>
        </w:rPr>
        <w:t xml:space="preserve">(4), 100246. </w:t>
      </w:r>
      <w:hyperlink r:id="rId16" w:history="1">
        <w:r w:rsidRPr="00D622C0">
          <w:rPr>
            <w:rFonts w:ascii="Times New Roman" w:hAnsi="Times New Roman"/>
            <w:sz w:val="24"/>
            <w:szCs w:val="24"/>
          </w:rPr>
          <w:t>https://doi.org/10.1016/j.emcon.2023.100246</w:t>
        </w:r>
      </w:hyperlink>
    </w:p>
    <w:p w14:paraId="4BB17AB1" w14:textId="6D44D06F" w:rsidR="00456C1F" w:rsidRPr="00D622C0" w:rsidRDefault="00456C1F" w:rsidP="00C22B6B">
      <w:pPr>
        <w:widowControl w:val="0"/>
        <w:autoSpaceDE w:val="0"/>
        <w:autoSpaceDN w:val="0"/>
        <w:adjustRightInd w:val="0"/>
        <w:spacing w:before="240" w:after="0" w:line="240" w:lineRule="auto"/>
        <w:ind w:left="720" w:hanging="720"/>
        <w:jc w:val="both"/>
        <w:rPr>
          <w:rFonts w:ascii="Times New Roman" w:hAnsi="Times New Roman" w:cs="Times New Roman"/>
          <w:sz w:val="24"/>
          <w:szCs w:val="24"/>
        </w:rPr>
      </w:pPr>
      <w:r w:rsidRPr="00D622C0">
        <w:rPr>
          <w:rFonts w:ascii="Times New Roman" w:hAnsi="Times New Roman" w:cs="Times New Roman"/>
          <w:sz w:val="24"/>
          <w:szCs w:val="24"/>
        </w:rPr>
        <w:t xml:space="preserve">Archer, E., Holton, E., </w:t>
      </w:r>
      <w:proofErr w:type="spellStart"/>
      <w:r w:rsidRPr="00D622C0">
        <w:rPr>
          <w:rFonts w:ascii="Times New Roman" w:hAnsi="Times New Roman" w:cs="Times New Roman"/>
          <w:sz w:val="24"/>
          <w:szCs w:val="24"/>
        </w:rPr>
        <w:t>Fidal</w:t>
      </w:r>
      <w:proofErr w:type="spellEnd"/>
      <w:r w:rsidRPr="00D622C0">
        <w:rPr>
          <w:rFonts w:ascii="Times New Roman" w:hAnsi="Times New Roman" w:cs="Times New Roman"/>
          <w:sz w:val="24"/>
          <w:szCs w:val="24"/>
        </w:rPr>
        <w:t xml:space="preserve">, J., </w:t>
      </w:r>
      <w:proofErr w:type="spellStart"/>
      <w:r w:rsidRPr="00D622C0">
        <w:rPr>
          <w:rFonts w:ascii="Times New Roman" w:hAnsi="Times New Roman" w:cs="Times New Roman"/>
          <w:sz w:val="24"/>
          <w:szCs w:val="24"/>
        </w:rPr>
        <w:t>Kasprzyk-Hordern</w:t>
      </w:r>
      <w:proofErr w:type="spellEnd"/>
      <w:r w:rsidRPr="00D622C0">
        <w:rPr>
          <w:rFonts w:ascii="Times New Roman" w:hAnsi="Times New Roman" w:cs="Times New Roman"/>
          <w:sz w:val="24"/>
          <w:szCs w:val="24"/>
        </w:rPr>
        <w:t xml:space="preserve">, B., Carstens, A., </w:t>
      </w:r>
      <w:proofErr w:type="spellStart"/>
      <w:r w:rsidRPr="00D622C0">
        <w:rPr>
          <w:rFonts w:ascii="Times New Roman" w:hAnsi="Times New Roman" w:cs="Times New Roman"/>
          <w:sz w:val="24"/>
          <w:szCs w:val="24"/>
        </w:rPr>
        <w:t>Brocker</w:t>
      </w:r>
      <w:proofErr w:type="spellEnd"/>
      <w:r w:rsidRPr="00D622C0">
        <w:rPr>
          <w:rFonts w:ascii="Times New Roman" w:hAnsi="Times New Roman" w:cs="Times New Roman"/>
          <w:sz w:val="24"/>
          <w:szCs w:val="24"/>
        </w:rPr>
        <w:t xml:space="preserve">, L., Kjeldsen, T. R., &amp; </w:t>
      </w:r>
      <w:proofErr w:type="spellStart"/>
      <w:r w:rsidRPr="00D622C0">
        <w:rPr>
          <w:rFonts w:ascii="Times New Roman" w:hAnsi="Times New Roman" w:cs="Times New Roman"/>
          <w:sz w:val="24"/>
          <w:szCs w:val="24"/>
        </w:rPr>
        <w:t>Wolfaardt</w:t>
      </w:r>
      <w:proofErr w:type="spellEnd"/>
      <w:r w:rsidRPr="00D622C0">
        <w:rPr>
          <w:rFonts w:ascii="Times New Roman" w:hAnsi="Times New Roman" w:cs="Times New Roman"/>
          <w:sz w:val="24"/>
          <w:szCs w:val="24"/>
        </w:rPr>
        <w:t xml:space="preserve">, G. M. (2023). Occurrence of contaminants of emerging concern in the </w:t>
      </w:r>
      <w:proofErr w:type="spellStart"/>
      <w:r w:rsidRPr="00D622C0">
        <w:rPr>
          <w:rFonts w:ascii="Times New Roman" w:hAnsi="Times New Roman" w:cs="Times New Roman"/>
          <w:sz w:val="24"/>
          <w:szCs w:val="24"/>
        </w:rPr>
        <w:t>Eerste</w:t>
      </w:r>
      <w:proofErr w:type="spellEnd"/>
      <w:r w:rsidRPr="00D622C0">
        <w:rPr>
          <w:rFonts w:ascii="Times New Roman" w:hAnsi="Times New Roman" w:cs="Times New Roman"/>
          <w:sz w:val="24"/>
          <w:szCs w:val="24"/>
        </w:rPr>
        <w:t xml:space="preserve"> River, South Africa: Towards the </w:t>
      </w:r>
      <w:proofErr w:type="spellStart"/>
      <w:r w:rsidRPr="00D622C0">
        <w:rPr>
          <w:rFonts w:ascii="Times New Roman" w:hAnsi="Times New Roman" w:cs="Times New Roman"/>
          <w:sz w:val="24"/>
          <w:szCs w:val="24"/>
        </w:rPr>
        <w:t>optimisation</w:t>
      </w:r>
      <w:proofErr w:type="spellEnd"/>
      <w:r w:rsidRPr="00D622C0">
        <w:rPr>
          <w:rFonts w:ascii="Times New Roman" w:hAnsi="Times New Roman" w:cs="Times New Roman"/>
          <w:sz w:val="24"/>
          <w:szCs w:val="24"/>
        </w:rPr>
        <w:t xml:space="preserve"> of an urban water profiling approach for public- and ecological health risk </w:t>
      </w:r>
      <w:proofErr w:type="spellStart"/>
      <w:r w:rsidRPr="00D622C0">
        <w:rPr>
          <w:rFonts w:ascii="Times New Roman" w:hAnsi="Times New Roman" w:cs="Times New Roman"/>
          <w:sz w:val="24"/>
          <w:szCs w:val="24"/>
        </w:rPr>
        <w:t>characterisation</w:t>
      </w:r>
      <w:proofErr w:type="spellEnd"/>
      <w:r w:rsidRPr="00D622C0">
        <w:rPr>
          <w:rFonts w:ascii="Times New Roman" w:hAnsi="Times New Roman" w:cs="Times New Roman"/>
          <w:sz w:val="24"/>
          <w:szCs w:val="24"/>
        </w:rPr>
        <w:t xml:space="preserve">. </w:t>
      </w:r>
      <w:r w:rsidRPr="00D622C0">
        <w:rPr>
          <w:rFonts w:ascii="Times New Roman" w:hAnsi="Times New Roman" w:cs="Times New Roman"/>
          <w:i/>
          <w:sz w:val="24"/>
          <w:szCs w:val="24"/>
        </w:rPr>
        <w:t>Science of the Total Environment</w:t>
      </w:r>
      <w:r w:rsidRPr="00D622C0">
        <w:rPr>
          <w:rFonts w:ascii="Times New Roman" w:hAnsi="Times New Roman" w:cs="Times New Roman"/>
          <w:sz w:val="24"/>
          <w:szCs w:val="24"/>
        </w:rPr>
        <w:t>, 859, 160254. https://doi.org/10.1016/j.scitotenv.2022.160254</w:t>
      </w:r>
    </w:p>
    <w:p w14:paraId="4663FDFD" w14:textId="45398BB5" w:rsidR="00A1082E" w:rsidRPr="00D622C0" w:rsidRDefault="00A1082E" w:rsidP="00C22B6B">
      <w:pPr>
        <w:widowControl w:val="0"/>
        <w:autoSpaceDE w:val="0"/>
        <w:autoSpaceDN w:val="0"/>
        <w:adjustRightInd w:val="0"/>
        <w:spacing w:before="240" w:after="0" w:line="240" w:lineRule="auto"/>
        <w:ind w:left="720" w:hanging="720"/>
        <w:jc w:val="both"/>
        <w:rPr>
          <w:rFonts w:ascii="Times New Roman" w:hAnsi="Times New Roman"/>
          <w:sz w:val="24"/>
          <w:szCs w:val="24"/>
        </w:rPr>
      </w:pPr>
      <w:r w:rsidRPr="00D622C0">
        <w:rPr>
          <w:rFonts w:ascii="Times New Roman" w:hAnsi="Times New Roman" w:cs="Times New Roman"/>
          <w:sz w:val="24"/>
          <w:szCs w:val="24"/>
        </w:rPr>
        <w:t xml:space="preserve">Afolabi, O. O., </w:t>
      </w:r>
      <w:proofErr w:type="spellStart"/>
      <w:r w:rsidRPr="00D622C0">
        <w:rPr>
          <w:rFonts w:ascii="Times New Roman" w:hAnsi="Times New Roman" w:cs="Times New Roman"/>
          <w:sz w:val="24"/>
          <w:szCs w:val="24"/>
        </w:rPr>
        <w:t>Okwori</w:t>
      </w:r>
      <w:proofErr w:type="spellEnd"/>
      <w:r w:rsidRPr="00D622C0">
        <w:rPr>
          <w:rFonts w:ascii="Times New Roman" w:hAnsi="Times New Roman" w:cs="Times New Roman"/>
          <w:sz w:val="24"/>
          <w:szCs w:val="24"/>
        </w:rPr>
        <w:t xml:space="preserve">, P. B.,  Yemi-Jonathan, O. I. T., Wali, E.,  Ugwu, M. C., </w:t>
      </w:r>
      <w:proofErr w:type="spellStart"/>
      <w:r w:rsidRPr="00D622C0">
        <w:rPr>
          <w:rFonts w:ascii="Times New Roman" w:hAnsi="Times New Roman" w:cs="Times New Roman"/>
          <w:sz w:val="24"/>
          <w:szCs w:val="24"/>
        </w:rPr>
        <w:t>Ugwa</w:t>
      </w:r>
      <w:proofErr w:type="spellEnd"/>
      <w:r w:rsidRPr="00D622C0">
        <w:rPr>
          <w:rFonts w:ascii="Times New Roman" w:hAnsi="Times New Roman" w:cs="Times New Roman"/>
          <w:sz w:val="24"/>
          <w:szCs w:val="24"/>
        </w:rPr>
        <w:t xml:space="preserve">,  C. D., </w:t>
      </w:r>
      <w:r w:rsidR="00C22B6B" w:rsidRPr="00D622C0">
        <w:rPr>
          <w:rFonts w:ascii="Times New Roman" w:hAnsi="Times New Roman" w:cs="Times New Roman"/>
          <w:sz w:val="24"/>
          <w:szCs w:val="24"/>
        </w:rPr>
        <w:t xml:space="preserve"> </w:t>
      </w:r>
      <w:proofErr w:type="spellStart"/>
      <w:r w:rsidRPr="00D622C0">
        <w:rPr>
          <w:rFonts w:ascii="Times New Roman" w:hAnsi="Times New Roman" w:cs="Times New Roman"/>
          <w:sz w:val="24"/>
          <w:szCs w:val="24"/>
        </w:rPr>
        <w:t>Emelu</w:t>
      </w:r>
      <w:proofErr w:type="spellEnd"/>
      <w:r w:rsidRPr="00D622C0">
        <w:rPr>
          <w:rFonts w:ascii="Times New Roman" w:hAnsi="Times New Roman" w:cs="Times New Roman"/>
          <w:sz w:val="24"/>
          <w:szCs w:val="24"/>
        </w:rPr>
        <w:t xml:space="preserve">, V. O., </w:t>
      </w:r>
      <w:proofErr w:type="spellStart"/>
      <w:r w:rsidRPr="00D622C0">
        <w:rPr>
          <w:rFonts w:ascii="Times New Roman" w:hAnsi="Times New Roman" w:cs="Times New Roman"/>
          <w:sz w:val="24"/>
          <w:szCs w:val="24"/>
        </w:rPr>
        <w:t>Ugwuechendu</w:t>
      </w:r>
      <w:proofErr w:type="spellEnd"/>
      <w:r w:rsidRPr="00D622C0">
        <w:rPr>
          <w:rFonts w:ascii="Times New Roman" w:hAnsi="Times New Roman" w:cs="Times New Roman"/>
          <w:sz w:val="24"/>
          <w:szCs w:val="24"/>
        </w:rPr>
        <w:t xml:space="preserve">, T. T., Bosco-Abiahu, L. C. &amp; </w:t>
      </w:r>
      <w:proofErr w:type="spellStart"/>
      <w:r w:rsidRPr="00D622C0">
        <w:rPr>
          <w:rFonts w:ascii="Times New Roman" w:hAnsi="Times New Roman" w:cs="Times New Roman"/>
          <w:sz w:val="24"/>
          <w:szCs w:val="24"/>
        </w:rPr>
        <w:t>Asomaku</w:t>
      </w:r>
      <w:proofErr w:type="spellEnd"/>
      <w:r w:rsidRPr="00D622C0">
        <w:rPr>
          <w:rFonts w:ascii="Times New Roman" w:hAnsi="Times New Roman" w:cs="Times New Roman"/>
          <w:sz w:val="24"/>
          <w:szCs w:val="24"/>
        </w:rPr>
        <w:t>, S. O. (2024) Ecotoxicological status, source apportionment and human health risk assessment of potential toxic elements in surface water and sediments of creeks along Bonny River, Nigeria,</w:t>
      </w:r>
      <w:r w:rsidR="00C22B6B" w:rsidRPr="00D622C0">
        <w:rPr>
          <w:rFonts w:ascii="Times New Roman" w:hAnsi="Times New Roman" w:cs="Times New Roman"/>
          <w:sz w:val="24"/>
          <w:szCs w:val="24"/>
        </w:rPr>
        <w:t xml:space="preserve"> </w:t>
      </w:r>
      <w:r w:rsidRPr="00D622C0">
        <w:rPr>
          <w:rFonts w:ascii="Times New Roman" w:hAnsi="Times New Roman" w:cs="Times New Roman"/>
          <w:sz w:val="24"/>
          <w:szCs w:val="24"/>
        </w:rPr>
        <w:t>Watershed Ecology and the Environment,</w:t>
      </w:r>
      <w:r w:rsidR="00C22B6B" w:rsidRPr="00D622C0">
        <w:rPr>
          <w:rFonts w:ascii="Times New Roman" w:hAnsi="Times New Roman" w:cs="Times New Roman"/>
          <w:sz w:val="24"/>
          <w:szCs w:val="24"/>
        </w:rPr>
        <w:t xml:space="preserve"> </w:t>
      </w:r>
      <w:r w:rsidRPr="00D622C0">
        <w:rPr>
          <w:rFonts w:ascii="Times New Roman" w:hAnsi="Times New Roman" w:cs="Times New Roman"/>
          <w:sz w:val="24"/>
          <w:szCs w:val="24"/>
        </w:rPr>
        <w:t>6,</w:t>
      </w:r>
      <w:r w:rsidR="00C22B6B" w:rsidRPr="00D622C0">
        <w:rPr>
          <w:rFonts w:ascii="Times New Roman" w:hAnsi="Times New Roman" w:cs="Times New Roman"/>
          <w:sz w:val="24"/>
          <w:szCs w:val="24"/>
        </w:rPr>
        <w:t xml:space="preserve"> </w:t>
      </w:r>
      <w:r w:rsidRPr="00D622C0">
        <w:rPr>
          <w:rFonts w:ascii="Times New Roman" w:hAnsi="Times New Roman" w:cs="Times New Roman"/>
          <w:sz w:val="24"/>
          <w:szCs w:val="24"/>
        </w:rPr>
        <w:t>105-113,</w:t>
      </w:r>
      <w:r w:rsidR="00C22B6B" w:rsidRPr="00D622C0">
        <w:rPr>
          <w:rFonts w:ascii="Times New Roman" w:hAnsi="Times New Roman" w:cs="Times New Roman"/>
        </w:rPr>
        <w:t xml:space="preserve"> </w:t>
      </w:r>
      <w:r w:rsidR="00C22B6B" w:rsidRPr="00D622C0">
        <w:rPr>
          <w:rFonts w:ascii="Times New Roman" w:hAnsi="Times New Roman" w:cs="Times New Roman"/>
          <w:color w:val="2196D1"/>
          <w:sz w:val="24"/>
          <w:szCs w:val="24"/>
        </w:rPr>
        <w:t xml:space="preserve">https://doi.org/10.1016/j.wsee.2024.06.001 </w:t>
      </w:r>
    </w:p>
    <w:p w14:paraId="60B9FDB2" w14:textId="77777777" w:rsidR="00556B80" w:rsidRPr="00D622C0" w:rsidRDefault="00556B80" w:rsidP="003B602C">
      <w:pPr>
        <w:widowControl w:val="0"/>
        <w:autoSpaceDE w:val="0"/>
        <w:autoSpaceDN w:val="0"/>
        <w:adjustRightInd w:val="0"/>
        <w:spacing w:before="240" w:after="0" w:line="240" w:lineRule="auto"/>
        <w:ind w:left="720" w:hanging="720"/>
        <w:jc w:val="both"/>
        <w:rPr>
          <w:rFonts w:ascii="Times New Roman" w:hAnsi="Times New Roman" w:cs="Times New Roman"/>
          <w:sz w:val="24"/>
          <w:szCs w:val="24"/>
        </w:rPr>
      </w:pPr>
      <w:proofErr w:type="spellStart"/>
      <w:r w:rsidRPr="00D622C0">
        <w:rPr>
          <w:rFonts w:ascii="Times New Roman" w:hAnsi="Times New Roman" w:cs="Times New Roman"/>
          <w:color w:val="222222"/>
          <w:sz w:val="24"/>
          <w:szCs w:val="24"/>
          <w:shd w:val="clear" w:color="auto" w:fill="FFFFFF"/>
        </w:rPr>
        <w:t>Blomqvist</w:t>
      </w:r>
      <w:proofErr w:type="spellEnd"/>
      <w:r w:rsidRPr="00D622C0">
        <w:rPr>
          <w:rFonts w:ascii="Times New Roman" w:hAnsi="Times New Roman" w:cs="Times New Roman"/>
          <w:color w:val="222222"/>
          <w:sz w:val="24"/>
          <w:szCs w:val="24"/>
          <w:shd w:val="clear" w:color="auto" w:fill="FFFFFF"/>
        </w:rPr>
        <w:t>, S. (1991). Quantitative sampling of soft-bottom sediments: problems and</w:t>
      </w:r>
      <w:r w:rsidRPr="00D622C0">
        <w:rPr>
          <w:rFonts w:ascii="Times New Roman" w:hAnsi="Times New Roman" w:cs="Times New Roman"/>
          <w:color w:val="222222"/>
          <w:sz w:val="24"/>
          <w:szCs w:val="24"/>
          <w:shd w:val="clear" w:color="auto" w:fill="FFFFFF"/>
        </w:rPr>
        <w:tab/>
        <w:t>solutions. </w:t>
      </w:r>
      <w:r w:rsidRPr="00D622C0">
        <w:rPr>
          <w:rFonts w:ascii="Times New Roman" w:hAnsi="Times New Roman" w:cs="Times New Roman"/>
          <w:i/>
          <w:iCs/>
          <w:color w:val="222222"/>
          <w:sz w:val="24"/>
          <w:szCs w:val="24"/>
          <w:shd w:val="clear" w:color="auto" w:fill="FFFFFF"/>
        </w:rPr>
        <w:t>Marine Ecology Progress Series</w:t>
      </w:r>
      <w:r w:rsidRPr="00D622C0">
        <w:rPr>
          <w:rFonts w:ascii="Times New Roman" w:hAnsi="Times New Roman" w:cs="Times New Roman"/>
          <w:color w:val="222222"/>
          <w:sz w:val="24"/>
          <w:szCs w:val="24"/>
          <w:shd w:val="clear" w:color="auto" w:fill="FFFFFF"/>
        </w:rPr>
        <w:t>, </w:t>
      </w:r>
      <w:r w:rsidRPr="00D622C0">
        <w:rPr>
          <w:rFonts w:ascii="Times New Roman" w:hAnsi="Times New Roman" w:cs="Times New Roman"/>
          <w:i/>
          <w:iCs/>
          <w:color w:val="222222"/>
          <w:sz w:val="24"/>
          <w:szCs w:val="24"/>
          <w:shd w:val="clear" w:color="auto" w:fill="FFFFFF"/>
        </w:rPr>
        <w:t>72</w:t>
      </w:r>
      <w:r w:rsidRPr="00D622C0">
        <w:rPr>
          <w:rFonts w:ascii="Times New Roman" w:hAnsi="Times New Roman" w:cs="Times New Roman"/>
          <w:color w:val="222222"/>
          <w:sz w:val="24"/>
          <w:szCs w:val="24"/>
          <w:shd w:val="clear" w:color="auto" w:fill="FFFFFF"/>
        </w:rPr>
        <w:t>, 295-304.</w:t>
      </w:r>
    </w:p>
    <w:p w14:paraId="5A466D41" w14:textId="77777777" w:rsidR="00A1082E" w:rsidRPr="00D622C0" w:rsidRDefault="00A1082E" w:rsidP="003B602C">
      <w:pPr>
        <w:spacing w:after="0" w:line="240" w:lineRule="auto"/>
        <w:jc w:val="both"/>
        <w:rPr>
          <w:rFonts w:ascii="Times New Roman" w:hAnsi="Times New Roman" w:cs="Times New Roman"/>
          <w:sz w:val="24"/>
          <w:szCs w:val="24"/>
        </w:rPr>
      </w:pPr>
    </w:p>
    <w:p w14:paraId="5ADA3D6A" w14:textId="77777777" w:rsidR="00A1082E" w:rsidRPr="00D622C0" w:rsidRDefault="00A1082E" w:rsidP="003B602C">
      <w:pPr>
        <w:spacing w:after="0" w:line="240" w:lineRule="auto"/>
        <w:jc w:val="both"/>
        <w:rPr>
          <w:rFonts w:ascii="Times New Roman" w:hAnsi="Times New Roman" w:cs="Times New Roman"/>
          <w:sz w:val="24"/>
          <w:szCs w:val="24"/>
        </w:rPr>
      </w:pPr>
      <w:proofErr w:type="spellStart"/>
      <w:r w:rsidRPr="00D622C0">
        <w:rPr>
          <w:rFonts w:ascii="Times New Roman" w:hAnsi="Times New Roman" w:cs="Times New Roman"/>
          <w:sz w:val="24"/>
          <w:szCs w:val="24"/>
        </w:rPr>
        <w:t>Jianglu</w:t>
      </w:r>
      <w:proofErr w:type="spellEnd"/>
      <w:r w:rsidRPr="00D622C0">
        <w:rPr>
          <w:rFonts w:ascii="Times New Roman" w:hAnsi="Times New Roman" w:cs="Times New Roman"/>
          <w:sz w:val="24"/>
          <w:szCs w:val="24"/>
        </w:rPr>
        <w:t xml:space="preserve"> Zhao, </w:t>
      </w:r>
      <w:proofErr w:type="spellStart"/>
      <w:r w:rsidRPr="00D622C0">
        <w:rPr>
          <w:rFonts w:ascii="Times New Roman" w:hAnsi="Times New Roman" w:cs="Times New Roman"/>
          <w:sz w:val="24"/>
          <w:szCs w:val="24"/>
        </w:rPr>
        <w:t>Changsheng</w:t>
      </w:r>
      <w:proofErr w:type="spellEnd"/>
      <w:r w:rsidRPr="00D622C0">
        <w:rPr>
          <w:rFonts w:ascii="Times New Roman" w:hAnsi="Times New Roman" w:cs="Times New Roman"/>
          <w:sz w:val="24"/>
          <w:szCs w:val="24"/>
        </w:rPr>
        <w:t xml:space="preserve"> Guo, </w:t>
      </w:r>
      <w:proofErr w:type="spellStart"/>
      <w:r w:rsidRPr="00D622C0">
        <w:rPr>
          <w:rFonts w:ascii="Times New Roman" w:hAnsi="Times New Roman" w:cs="Times New Roman"/>
          <w:sz w:val="24"/>
          <w:szCs w:val="24"/>
        </w:rPr>
        <w:t>Queping</w:t>
      </w:r>
      <w:proofErr w:type="spellEnd"/>
      <w:r w:rsidRPr="00D622C0">
        <w:rPr>
          <w:rFonts w:ascii="Times New Roman" w:hAnsi="Times New Roman" w:cs="Times New Roman"/>
          <w:sz w:val="24"/>
          <w:szCs w:val="24"/>
        </w:rPr>
        <w:t xml:space="preserve"> Yang, </w:t>
      </w:r>
      <w:proofErr w:type="spellStart"/>
      <w:r w:rsidRPr="00D622C0">
        <w:rPr>
          <w:rFonts w:ascii="Times New Roman" w:hAnsi="Times New Roman" w:cs="Times New Roman"/>
          <w:sz w:val="24"/>
          <w:szCs w:val="24"/>
        </w:rPr>
        <w:t>Weiling</w:t>
      </w:r>
      <w:proofErr w:type="spellEnd"/>
      <w:r w:rsidRPr="00D622C0">
        <w:rPr>
          <w:rFonts w:ascii="Times New Roman" w:hAnsi="Times New Roman" w:cs="Times New Roman"/>
          <w:sz w:val="24"/>
          <w:szCs w:val="24"/>
        </w:rPr>
        <w:t xml:space="preserve"> Liu, Heng Zhang, Ying Luo, Yan</w:t>
      </w:r>
    </w:p>
    <w:p w14:paraId="0172ED71" w14:textId="1C7DE650" w:rsidR="00A1082E" w:rsidRPr="00D622C0" w:rsidRDefault="00A1082E" w:rsidP="003B602C">
      <w:pPr>
        <w:spacing w:after="0" w:line="240" w:lineRule="auto"/>
        <w:ind w:left="720" w:firstLine="60"/>
        <w:jc w:val="both"/>
        <w:rPr>
          <w:rFonts w:ascii="Times New Roman" w:hAnsi="Times New Roman" w:cs="Times New Roman"/>
          <w:sz w:val="24"/>
          <w:szCs w:val="24"/>
        </w:rPr>
      </w:pPr>
      <w:r w:rsidRPr="00D622C0">
        <w:rPr>
          <w:rFonts w:ascii="Times New Roman" w:hAnsi="Times New Roman" w:cs="Times New Roman"/>
          <w:sz w:val="24"/>
          <w:szCs w:val="24"/>
        </w:rPr>
        <w:t xml:space="preserve">Zhang, Lei Wang, Chao Chen, Jian Xu,(2024).Comprehensive monitoring and </w:t>
      </w:r>
      <w:proofErr w:type="spellStart"/>
      <w:r w:rsidR="003307D4" w:rsidRPr="00D622C0">
        <w:rPr>
          <w:rFonts w:ascii="Times New Roman" w:hAnsi="Times New Roman" w:cs="Times New Roman"/>
          <w:sz w:val="24"/>
          <w:szCs w:val="24"/>
        </w:rPr>
        <w:t>prioritising</w:t>
      </w:r>
      <w:proofErr w:type="spellEnd"/>
      <w:r w:rsidRPr="00D622C0">
        <w:rPr>
          <w:rFonts w:ascii="Times New Roman" w:hAnsi="Times New Roman" w:cs="Times New Roman"/>
          <w:sz w:val="24"/>
          <w:szCs w:val="24"/>
        </w:rPr>
        <w:t xml:space="preserve"> for contaminants of emerging concern in the Upper Yangtze River, China: An integrated approach, Journal of Hazardous Materials, Volume 480, 135835, ISSN 0304-3894, https://doi.org/10.1016/j.jhazmat.2024.135835.</w:t>
      </w:r>
    </w:p>
    <w:p w14:paraId="310BCB0A" w14:textId="77777777" w:rsidR="00A1082E" w:rsidRPr="00D622C0" w:rsidRDefault="00A1082E" w:rsidP="003B602C">
      <w:pPr>
        <w:spacing w:after="0" w:line="240" w:lineRule="auto"/>
        <w:ind w:firstLine="720"/>
        <w:jc w:val="both"/>
        <w:rPr>
          <w:rFonts w:ascii="Times New Roman" w:hAnsi="Times New Roman" w:cs="Times New Roman"/>
          <w:sz w:val="24"/>
          <w:szCs w:val="24"/>
        </w:rPr>
      </w:pPr>
      <w:r w:rsidRPr="00D622C0">
        <w:rPr>
          <w:rFonts w:ascii="Times New Roman" w:hAnsi="Times New Roman" w:cs="Times New Roman"/>
          <w:sz w:val="24"/>
          <w:szCs w:val="24"/>
        </w:rPr>
        <w:lastRenderedPageBreak/>
        <w:t>(</w:t>
      </w:r>
      <w:hyperlink r:id="rId17" w:history="1">
        <w:r w:rsidRPr="00D622C0">
          <w:rPr>
            <w:rStyle w:val="Hyperlink"/>
            <w:rFonts w:ascii="Times New Roman" w:hAnsi="Times New Roman" w:cs="Times New Roman"/>
            <w:sz w:val="24"/>
            <w:szCs w:val="24"/>
          </w:rPr>
          <w:t>https://www.sciencedirect.com/science/article/pii/S0304389424024142</w:t>
        </w:r>
      </w:hyperlink>
      <w:r w:rsidRPr="00D622C0">
        <w:rPr>
          <w:rFonts w:ascii="Times New Roman" w:hAnsi="Times New Roman" w:cs="Times New Roman"/>
          <w:sz w:val="24"/>
          <w:szCs w:val="24"/>
        </w:rPr>
        <w:t>)</w:t>
      </w:r>
    </w:p>
    <w:p w14:paraId="2C7900F2" w14:textId="77777777" w:rsidR="00A1082E" w:rsidRPr="00D622C0" w:rsidRDefault="00A1082E" w:rsidP="003B602C">
      <w:pPr>
        <w:spacing w:after="0" w:line="240" w:lineRule="auto"/>
        <w:jc w:val="both"/>
        <w:rPr>
          <w:rFonts w:ascii="Times New Roman" w:hAnsi="Times New Roman" w:cs="Times New Roman"/>
          <w:sz w:val="24"/>
          <w:szCs w:val="24"/>
        </w:rPr>
      </w:pPr>
    </w:p>
    <w:p w14:paraId="39261FBD" w14:textId="77777777" w:rsidR="00A1082E" w:rsidRPr="00D622C0" w:rsidRDefault="00A1082E" w:rsidP="003B602C">
      <w:pPr>
        <w:spacing w:after="0" w:line="240" w:lineRule="auto"/>
        <w:jc w:val="both"/>
        <w:rPr>
          <w:rFonts w:ascii="Times New Roman" w:hAnsi="Times New Roman" w:cs="Times New Roman"/>
          <w:sz w:val="24"/>
          <w:szCs w:val="24"/>
        </w:rPr>
      </w:pPr>
      <w:r w:rsidRPr="00D622C0">
        <w:rPr>
          <w:rFonts w:ascii="Times New Roman" w:hAnsi="Times New Roman" w:cs="Times New Roman"/>
          <w:sz w:val="24"/>
          <w:szCs w:val="24"/>
        </w:rPr>
        <w:t xml:space="preserve">Ebele, A. J, </w:t>
      </w:r>
      <w:proofErr w:type="spellStart"/>
      <w:r w:rsidRPr="00D622C0">
        <w:rPr>
          <w:rFonts w:ascii="Times New Roman" w:hAnsi="Times New Roman" w:cs="Times New Roman"/>
          <w:sz w:val="24"/>
          <w:szCs w:val="24"/>
        </w:rPr>
        <w:t>Abou-Elwafa</w:t>
      </w:r>
      <w:proofErr w:type="spellEnd"/>
      <w:r w:rsidRPr="00D622C0">
        <w:rPr>
          <w:rFonts w:ascii="Times New Roman" w:hAnsi="Times New Roman" w:cs="Times New Roman"/>
          <w:sz w:val="24"/>
          <w:szCs w:val="24"/>
        </w:rPr>
        <w:t xml:space="preserve"> Abdallah, M., &amp; Harrad, S. (2017). Pharmaceuticals and personal care</w:t>
      </w:r>
      <w:r w:rsidRPr="00D622C0">
        <w:rPr>
          <w:rFonts w:ascii="Times New Roman" w:hAnsi="Times New Roman" w:cs="Times New Roman"/>
          <w:sz w:val="24"/>
          <w:szCs w:val="24"/>
        </w:rPr>
        <w:tab/>
        <w:t xml:space="preserve">products (PPCPs) in the freshwater aquatic environment, Emerging Contaminants, Volume </w:t>
      </w:r>
    </w:p>
    <w:p w14:paraId="069C735D" w14:textId="77777777" w:rsidR="00A1082E" w:rsidRPr="00D622C0" w:rsidRDefault="00A1082E" w:rsidP="003B602C">
      <w:pPr>
        <w:spacing w:after="0" w:line="240" w:lineRule="auto"/>
        <w:ind w:left="720"/>
        <w:jc w:val="both"/>
        <w:rPr>
          <w:rFonts w:ascii="Times New Roman" w:hAnsi="Times New Roman" w:cs="Times New Roman"/>
          <w:sz w:val="24"/>
          <w:szCs w:val="24"/>
        </w:rPr>
      </w:pPr>
      <w:r w:rsidRPr="00D622C0">
        <w:rPr>
          <w:rFonts w:ascii="Times New Roman" w:hAnsi="Times New Roman" w:cs="Times New Roman"/>
          <w:sz w:val="24"/>
          <w:szCs w:val="24"/>
        </w:rPr>
        <w:t>3,</w:t>
      </w:r>
      <w:r w:rsidRPr="00D622C0">
        <w:rPr>
          <w:rFonts w:ascii="Times New Roman" w:hAnsi="Times New Roman" w:cs="Times New Roman"/>
          <w:sz w:val="24"/>
          <w:szCs w:val="24"/>
        </w:rPr>
        <w:tab/>
        <w:t xml:space="preserve">Issue 1, Pages 1-16, ISSN 2405-6650, </w:t>
      </w:r>
      <w:hyperlink r:id="rId18" w:history="1">
        <w:r w:rsidRPr="00D622C0">
          <w:rPr>
            <w:rStyle w:val="Hyperlink"/>
            <w:rFonts w:ascii="Times New Roman" w:hAnsi="Times New Roman" w:cs="Times New Roman"/>
            <w:sz w:val="24"/>
            <w:szCs w:val="24"/>
          </w:rPr>
          <w:t>https://doi.org/10.1016/j.emcon.2016.12.004</w:t>
        </w:r>
      </w:hyperlink>
      <w:r w:rsidRPr="00D622C0">
        <w:rPr>
          <w:rFonts w:ascii="Times New Roman" w:hAnsi="Times New Roman" w:cs="Times New Roman"/>
          <w:sz w:val="24"/>
          <w:szCs w:val="24"/>
        </w:rPr>
        <w:t>. (</w:t>
      </w:r>
      <w:hyperlink r:id="rId19" w:history="1">
        <w:r w:rsidRPr="00D622C0">
          <w:rPr>
            <w:rStyle w:val="Hyperlink"/>
            <w:rFonts w:ascii="Times New Roman" w:hAnsi="Times New Roman" w:cs="Times New Roman"/>
            <w:sz w:val="24"/>
            <w:szCs w:val="24"/>
          </w:rPr>
          <w:t>https://www.sciencedirect.com/science/article/pii/S2405665016300488</w:t>
        </w:r>
      </w:hyperlink>
      <w:r w:rsidRPr="00D622C0">
        <w:rPr>
          <w:rFonts w:ascii="Times New Roman" w:hAnsi="Times New Roman" w:cs="Times New Roman"/>
          <w:sz w:val="24"/>
          <w:szCs w:val="24"/>
        </w:rPr>
        <w:t>)</w:t>
      </w:r>
    </w:p>
    <w:p w14:paraId="3B025C8D" w14:textId="77777777" w:rsidR="00A1082E" w:rsidRPr="00D622C0" w:rsidRDefault="00A1082E" w:rsidP="003B602C">
      <w:pPr>
        <w:spacing w:after="0" w:line="240" w:lineRule="auto"/>
        <w:jc w:val="both"/>
        <w:rPr>
          <w:rFonts w:ascii="Times New Roman" w:hAnsi="Times New Roman" w:cs="Times New Roman"/>
          <w:sz w:val="24"/>
          <w:szCs w:val="24"/>
        </w:rPr>
      </w:pPr>
    </w:p>
    <w:p w14:paraId="64A555AD" w14:textId="588B0A46" w:rsidR="00A1082E" w:rsidRPr="00D622C0" w:rsidRDefault="00A1082E" w:rsidP="003B602C">
      <w:pPr>
        <w:spacing w:after="0" w:line="240" w:lineRule="auto"/>
        <w:ind w:left="994" w:hanging="994"/>
        <w:jc w:val="both"/>
        <w:rPr>
          <w:rFonts w:ascii="Times New Roman" w:hAnsi="Times New Roman" w:cs="Times New Roman"/>
          <w:sz w:val="24"/>
          <w:szCs w:val="24"/>
        </w:rPr>
      </w:pPr>
      <w:r w:rsidRPr="00D622C0">
        <w:rPr>
          <w:rFonts w:ascii="Times New Roman" w:hAnsi="Times New Roman" w:cs="Times New Roman"/>
          <w:color w:val="222222"/>
          <w:sz w:val="24"/>
          <w:szCs w:val="24"/>
          <w:shd w:val="clear" w:color="auto" w:fill="FFFFFF"/>
        </w:rPr>
        <w:t xml:space="preserve">Enyoh, C. E., &amp; Isiuku, B. O. (2020). Determination and human health risk assessment of heavy metals in </w:t>
      </w:r>
      <w:r w:rsidR="003307D4" w:rsidRPr="00D622C0">
        <w:rPr>
          <w:rFonts w:ascii="Times New Roman" w:hAnsi="Times New Roman" w:cs="Times New Roman"/>
          <w:color w:val="222222"/>
          <w:sz w:val="24"/>
          <w:szCs w:val="24"/>
          <w:shd w:val="clear" w:color="auto" w:fill="FFFFFF"/>
        </w:rPr>
        <w:t>flood basin</w:t>
      </w:r>
      <w:r w:rsidRPr="00D622C0">
        <w:rPr>
          <w:rFonts w:ascii="Times New Roman" w:hAnsi="Times New Roman" w:cs="Times New Roman"/>
          <w:color w:val="222222"/>
          <w:sz w:val="24"/>
          <w:szCs w:val="24"/>
          <w:shd w:val="clear" w:color="auto" w:fill="FFFFFF"/>
        </w:rPr>
        <w:t xml:space="preserve"> soils in Owerri, Southeastern Nigeria. </w:t>
      </w:r>
      <w:r w:rsidRPr="00D622C0">
        <w:rPr>
          <w:rFonts w:ascii="Times New Roman" w:hAnsi="Times New Roman" w:cs="Times New Roman"/>
          <w:i/>
          <w:iCs/>
          <w:color w:val="222222"/>
          <w:sz w:val="24"/>
          <w:szCs w:val="24"/>
          <w:shd w:val="clear" w:color="auto" w:fill="FFFFFF"/>
        </w:rPr>
        <w:t>Chemistry Africa</w:t>
      </w:r>
      <w:r w:rsidRPr="00D622C0">
        <w:rPr>
          <w:rFonts w:ascii="Times New Roman" w:hAnsi="Times New Roman" w:cs="Times New Roman"/>
          <w:color w:val="222222"/>
          <w:sz w:val="24"/>
          <w:szCs w:val="24"/>
          <w:shd w:val="clear" w:color="auto" w:fill="FFFFFF"/>
        </w:rPr>
        <w:t>, </w:t>
      </w:r>
      <w:r w:rsidRPr="00D622C0">
        <w:rPr>
          <w:rFonts w:ascii="Times New Roman" w:hAnsi="Times New Roman" w:cs="Times New Roman"/>
          <w:i/>
          <w:iCs/>
          <w:color w:val="222222"/>
          <w:sz w:val="24"/>
          <w:szCs w:val="24"/>
          <w:shd w:val="clear" w:color="auto" w:fill="FFFFFF"/>
        </w:rPr>
        <w:t>3</w:t>
      </w:r>
      <w:r w:rsidRPr="00D622C0">
        <w:rPr>
          <w:rFonts w:ascii="Times New Roman" w:hAnsi="Times New Roman" w:cs="Times New Roman"/>
          <w:color w:val="222222"/>
          <w:sz w:val="24"/>
          <w:szCs w:val="24"/>
          <w:shd w:val="clear" w:color="auto" w:fill="FFFFFF"/>
        </w:rPr>
        <w:t>(4), 1059-1071.</w:t>
      </w:r>
    </w:p>
    <w:p w14:paraId="35D4C07D" w14:textId="77777777" w:rsidR="00414CDE" w:rsidRPr="00D622C0" w:rsidRDefault="00414CDE" w:rsidP="003B602C">
      <w:pPr>
        <w:spacing w:after="0" w:line="240" w:lineRule="auto"/>
        <w:jc w:val="both"/>
        <w:rPr>
          <w:rFonts w:ascii="Times New Roman" w:hAnsi="Times New Roman" w:cs="Times New Roman"/>
          <w:sz w:val="24"/>
          <w:szCs w:val="24"/>
        </w:rPr>
      </w:pPr>
    </w:p>
    <w:p w14:paraId="3DE951CE" w14:textId="77777777" w:rsidR="000D7370" w:rsidRPr="00D622C0" w:rsidRDefault="00414CDE" w:rsidP="003B602C">
      <w:pPr>
        <w:spacing w:after="0" w:line="240" w:lineRule="auto"/>
        <w:jc w:val="both"/>
        <w:rPr>
          <w:rFonts w:ascii="Times New Roman" w:hAnsi="Times New Roman" w:cs="Times New Roman"/>
          <w:color w:val="212121"/>
          <w:sz w:val="24"/>
          <w:szCs w:val="24"/>
          <w:shd w:val="clear" w:color="auto" w:fill="FFFFFF"/>
        </w:rPr>
      </w:pPr>
      <w:r w:rsidRPr="00D622C0">
        <w:rPr>
          <w:rFonts w:ascii="Times New Roman" w:hAnsi="Times New Roman" w:cs="Times New Roman"/>
          <w:color w:val="212121"/>
          <w:sz w:val="24"/>
          <w:szCs w:val="24"/>
          <w:shd w:val="clear" w:color="auto" w:fill="FFFFFF"/>
        </w:rPr>
        <w:t>Fairbairn D</w:t>
      </w:r>
      <w:r w:rsidR="004B1065" w:rsidRPr="00D622C0">
        <w:rPr>
          <w:rFonts w:ascii="Times New Roman" w:hAnsi="Times New Roman" w:cs="Times New Roman"/>
          <w:color w:val="212121"/>
          <w:sz w:val="24"/>
          <w:szCs w:val="24"/>
          <w:shd w:val="clear" w:color="auto" w:fill="FFFFFF"/>
        </w:rPr>
        <w:t>.</w:t>
      </w:r>
      <w:r w:rsidRPr="00D622C0">
        <w:rPr>
          <w:rFonts w:ascii="Times New Roman" w:hAnsi="Times New Roman" w:cs="Times New Roman"/>
          <w:color w:val="212121"/>
          <w:sz w:val="24"/>
          <w:szCs w:val="24"/>
          <w:shd w:val="clear" w:color="auto" w:fill="FFFFFF"/>
        </w:rPr>
        <w:t>J</w:t>
      </w:r>
      <w:r w:rsidR="004B1065" w:rsidRPr="00D622C0">
        <w:rPr>
          <w:rFonts w:ascii="Times New Roman" w:hAnsi="Times New Roman" w:cs="Times New Roman"/>
          <w:color w:val="212121"/>
          <w:sz w:val="24"/>
          <w:szCs w:val="24"/>
          <w:shd w:val="clear" w:color="auto" w:fill="FFFFFF"/>
        </w:rPr>
        <w:t>.</w:t>
      </w:r>
      <w:r w:rsidRPr="00D622C0">
        <w:rPr>
          <w:rFonts w:ascii="Times New Roman" w:hAnsi="Times New Roman" w:cs="Times New Roman"/>
          <w:color w:val="212121"/>
          <w:sz w:val="24"/>
          <w:szCs w:val="24"/>
          <w:shd w:val="clear" w:color="auto" w:fill="FFFFFF"/>
        </w:rPr>
        <w:t xml:space="preserve">, </w:t>
      </w:r>
      <w:proofErr w:type="spellStart"/>
      <w:r w:rsidRPr="00D622C0">
        <w:rPr>
          <w:rFonts w:ascii="Times New Roman" w:hAnsi="Times New Roman" w:cs="Times New Roman"/>
          <w:color w:val="212121"/>
          <w:sz w:val="24"/>
          <w:szCs w:val="24"/>
          <w:shd w:val="clear" w:color="auto" w:fill="FFFFFF"/>
        </w:rPr>
        <w:t>Karpuzcu</w:t>
      </w:r>
      <w:proofErr w:type="spellEnd"/>
      <w:r w:rsidRPr="00D622C0">
        <w:rPr>
          <w:rFonts w:ascii="Times New Roman" w:hAnsi="Times New Roman" w:cs="Times New Roman"/>
          <w:color w:val="212121"/>
          <w:sz w:val="24"/>
          <w:szCs w:val="24"/>
          <w:shd w:val="clear" w:color="auto" w:fill="FFFFFF"/>
        </w:rPr>
        <w:t xml:space="preserve"> M</w:t>
      </w:r>
      <w:r w:rsidR="004B1065" w:rsidRPr="00D622C0">
        <w:rPr>
          <w:rFonts w:ascii="Times New Roman" w:hAnsi="Times New Roman" w:cs="Times New Roman"/>
          <w:color w:val="212121"/>
          <w:sz w:val="24"/>
          <w:szCs w:val="24"/>
          <w:shd w:val="clear" w:color="auto" w:fill="FFFFFF"/>
        </w:rPr>
        <w:t>.</w:t>
      </w:r>
      <w:r w:rsidRPr="00D622C0">
        <w:rPr>
          <w:rFonts w:ascii="Times New Roman" w:hAnsi="Times New Roman" w:cs="Times New Roman"/>
          <w:color w:val="212121"/>
          <w:sz w:val="24"/>
          <w:szCs w:val="24"/>
          <w:shd w:val="clear" w:color="auto" w:fill="FFFFFF"/>
        </w:rPr>
        <w:t>E</w:t>
      </w:r>
      <w:r w:rsidR="004B1065" w:rsidRPr="00D622C0">
        <w:rPr>
          <w:rFonts w:ascii="Times New Roman" w:hAnsi="Times New Roman" w:cs="Times New Roman"/>
          <w:color w:val="212121"/>
          <w:sz w:val="24"/>
          <w:szCs w:val="24"/>
          <w:shd w:val="clear" w:color="auto" w:fill="FFFFFF"/>
        </w:rPr>
        <w:t>.</w:t>
      </w:r>
      <w:r w:rsidRPr="00D622C0">
        <w:rPr>
          <w:rFonts w:ascii="Times New Roman" w:hAnsi="Times New Roman" w:cs="Times New Roman"/>
          <w:color w:val="212121"/>
          <w:sz w:val="24"/>
          <w:szCs w:val="24"/>
          <w:shd w:val="clear" w:color="auto" w:fill="FFFFFF"/>
        </w:rPr>
        <w:t>, Arnold W</w:t>
      </w:r>
      <w:r w:rsidR="004B1065" w:rsidRPr="00D622C0">
        <w:rPr>
          <w:rFonts w:ascii="Times New Roman" w:hAnsi="Times New Roman" w:cs="Times New Roman"/>
          <w:color w:val="212121"/>
          <w:sz w:val="24"/>
          <w:szCs w:val="24"/>
          <w:shd w:val="clear" w:color="auto" w:fill="FFFFFF"/>
        </w:rPr>
        <w:t>.</w:t>
      </w:r>
      <w:r w:rsidRPr="00D622C0">
        <w:rPr>
          <w:rFonts w:ascii="Times New Roman" w:hAnsi="Times New Roman" w:cs="Times New Roman"/>
          <w:color w:val="212121"/>
          <w:sz w:val="24"/>
          <w:szCs w:val="24"/>
          <w:shd w:val="clear" w:color="auto" w:fill="FFFFFF"/>
        </w:rPr>
        <w:t>A</w:t>
      </w:r>
      <w:r w:rsidR="004B1065" w:rsidRPr="00D622C0">
        <w:rPr>
          <w:rFonts w:ascii="Times New Roman" w:hAnsi="Times New Roman" w:cs="Times New Roman"/>
          <w:color w:val="212121"/>
          <w:sz w:val="24"/>
          <w:szCs w:val="24"/>
          <w:shd w:val="clear" w:color="auto" w:fill="FFFFFF"/>
        </w:rPr>
        <w:t>.</w:t>
      </w:r>
      <w:r w:rsidRPr="00D622C0">
        <w:rPr>
          <w:rFonts w:ascii="Times New Roman" w:hAnsi="Times New Roman" w:cs="Times New Roman"/>
          <w:color w:val="212121"/>
          <w:sz w:val="24"/>
          <w:szCs w:val="24"/>
          <w:shd w:val="clear" w:color="auto" w:fill="FFFFFF"/>
        </w:rPr>
        <w:t>, Barber B</w:t>
      </w:r>
      <w:r w:rsidR="004B1065" w:rsidRPr="00D622C0">
        <w:rPr>
          <w:rFonts w:ascii="Times New Roman" w:hAnsi="Times New Roman" w:cs="Times New Roman"/>
          <w:color w:val="212121"/>
          <w:sz w:val="24"/>
          <w:szCs w:val="24"/>
          <w:shd w:val="clear" w:color="auto" w:fill="FFFFFF"/>
        </w:rPr>
        <w:t>.</w:t>
      </w:r>
      <w:r w:rsidRPr="00D622C0">
        <w:rPr>
          <w:rFonts w:ascii="Times New Roman" w:hAnsi="Times New Roman" w:cs="Times New Roman"/>
          <w:color w:val="212121"/>
          <w:sz w:val="24"/>
          <w:szCs w:val="24"/>
          <w:shd w:val="clear" w:color="auto" w:fill="FFFFFF"/>
        </w:rPr>
        <w:t>L</w:t>
      </w:r>
      <w:r w:rsidR="004B1065" w:rsidRPr="00D622C0">
        <w:rPr>
          <w:rFonts w:ascii="Times New Roman" w:hAnsi="Times New Roman" w:cs="Times New Roman"/>
          <w:color w:val="212121"/>
          <w:sz w:val="24"/>
          <w:szCs w:val="24"/>
          <w:shd w:val="clear" w:color="auto" w:fill="FFFFFF"/>
        </w:rPr>
        <w:t>.</w:t>
      </w:r>
      <w:r w:rsidRPr="00D622C0">
        <w:rPr>
          <w:rFonts w:ascii="Times New Roman" w:hAnsi="Times New Roman" w:cs="Times New Roman"/>
          <w:color w:val="212121"/>
          <w:sz w:val="24"/>
          <w:szCs w:val="24"/>
          <w:shd w:val="clear" w:color="auto" w:fill="FFFFFF"/>
        </w:rPr>
        <w:t xml:space="preserve">, Kaufenberg EF, Koskinen WC, </w:t>
      </w:r>
    </w:p>
    <w:p w14:paraId="3AF40FDF" w14:textId="77777777" w:rsidR="00414CDE" w:rsidRPr="00D622C0" w:rsidRDefault="00414CDE" w:rsidP="003B602C">
      <w:pPr>
        <w:spacing w:after="0" w:line="240" w:lineRule="auto"/>
        <w:ind w:left="720"/>
        <w:jc w:val="both"/>
        <w:rPr>
          <w:rFonts w:ascii="Times New Roman" w:hAnsi="Times New Roman" w:cs="Times New Roman"/>
          <w:color w:val="212121"/>
          <w:sz w:val="24"/>
          <w:szCs w:val="24"/>
          <w:shd w:val="clear" w:color="auto" w:fill="FFFFFF"/>
        </w:rPr>
      </w:pPr>
      <w:r w:rsidRPr="00D622C0">
        <w:rPr>
          <w:rFonts w:ascii="Times New Roman" w:hAnsi="Times New Roman" w:cs="Times New Roman"/>
          <w:color w:val="212121"/>
          <w:sz w:val="24"/>
          <w:szCs w:val="24"/>
          <w:shd w:val="clear" w:color="auto" w:fill="FFFFFF"/>
        </w:rPr>
        <w:t xml:space="preserve">Novak PJ, Rice PJ, Swackhamer DL. Sediment-water distribution of contaminants of emerging concern in a </w:t>
      </w:r>
      <w:proofErr w:type="gramStart"/>
      <w:r w:rsidRPr="00D622C0">
        <w:rPr>
          <w:rFonts w:ascii="Times New Roman" w:hAnsi="Times New Roman" w:cs="Times New Roman"/>
          <w:color w:val="212121"/>
          <w:sz w:val="24"/>
          <w:szCs w:val="24"/>
          <w:shd w:val="clear" w:color="auto" w:fill="FFFFFF"/>
        </w:rPr>
        <w:t>mixed use</w:t>
      </w:r>
      <w:proofErr w:type="gramEnd"/>
      <w:r w:rsidRPr="00D622C0">
        <w:rPr>
          <w:rFonts w:ascii="Times New Roman" w:hAnsi="Times New Roman" w:cs="Times New Roman"/>
          <w:color w:val="212121"/>
          <w:sz w:val="24"/>
          <w:szCs w:val="24"/>
          <w:shd w:val="clear" w:color="auto" w:fill="FFFFFF"/>
        </w:rPr>
        <w:t xml:space="preserve"> watershed. Sci Total Environ. 2015 Feb 1;505:896-904. </w:t>
      </w:r>
      <w:proofErr w:type="spellStart"/>
      <w:r w:rsidRPr="00D622C0">
        <w:rPr>
          <w:rFonts w:ascii="Times New Roman" w:hAnsi="Times New Roman" w:cs="Times New Roman"/>
          <w:color w:val="212121"/>
          <w:sz w:val="24"/>
          <w:szCs w:val="24"/>
          <w:shd w:val="clear" w:color="auto" w:fill="FFFFFF"/>
        </w:rPr>
        <w:t>doi</w:t>
      </w:r>
      <w:proofErr w:type="spellEnd"/>
      <w:r w:rsidRPr="00D622C0">
        <w:rPr>
          <w:rFonts w:ascii="Times New Roman" w:hAnsi="Times New Roman" w:cs="Times New Roman"/>
          <w:color w:val="212121"/>
          <w:sz w:val="24"/>
          <w:szCs w:val="24"/>
          <w:shd w:val="clear" w:color="auto" w:fill="FFFFFF"/>
        </w:rPr>
        <w:t xml:space="preserve">: 10.1016/j.scitotenv.2014.10.046. </w:t>
      </w:r>
      <w:proofErr w:type="spellStart"/>
      <w:r w:rsidRPr="00D622C0">
        <w:rPr>
          <w:rFonts w:ascii="Times New Roman" w:hAnsi="Times New Roman" w:cs="Times New Roman"/>
          <w:color w:val="212121"/>
          <w:sz w:val="24"/>
          <w:szCs w:val="24"/>
          <w:shd w:val="clear" w:color="auto" w:fill="FFFFFF"/>
        </w:rPr>
        <w:t>Epub</w:t>
      </w:r>
      <w:proofErr w:type="spellEnd"/>
      <w:r w:rsidRPr="00D622C0">
        <w:rPr>
          <w:rFonts w:ascii="Times New Roman" w:hAnsi="Times New Roman" w:cs="Times New Roman"/>
          <w:color w:val="212121"/>
          <w:sz w:val="24"/>
          <w:szCs w:val="24"/>
          <w:shd w:val="clear" w:color="auto" w:fill="FFFFFF"/>
        </w:rPr>
        <w:t xml:space="preserve"> 2014 Nov 7. PMID: 25461092.</w:t>
      </w:r>
    </w:p>
    <w:p w14:paraId="4011B527" w14:textId="77777777" w:rsidR="00414CDE" w:rsidRPr="00D622C0" w:rsidRDefault="00414CDE" w:rsidP="003B602C">
      <w:pPr>
        <w:spacing w:after="0" w:line="240" w:lineRule="auto"/>
        <w:jc w:val="both"/>
        <w:rPr>
          <w:rFonts w:ascii="Times New Roman" w:hAnsi="Times New Roman" w:cs="Times New Roman"/>
          <w:sz w:val="24"/>
          <w:szCs w:val="24"/>
        </w:rPr>
      </w:pPr>
    </w:p>
    <w:p w14:paraId="025F7C87" w14:textId="77777777" w:rsidR="00A1082E" w:rsidRPr="00D622C0" w:rsidRDefault="00A1082E" w:rsidP="003B602C">
      <w:pPr>
        <w:spacing w:after="0" w:line="240" w:lineRule="auto"/>
        <w:jc w:val="both"/>
        <w:rPr>
          <w:rFonts w:ascii="Times New Roman" w:hAnsi="Times New Roman" w:cs="Times New Roman"/>
          <w:sz w:val="24"/>
          <w:szCs w:val="24"/>
        </w:rPr>
      </w:pPr>
      <w:r w:rsidRPr="00D622C0">
        <w:rPr>
          <w:rFonts w:ascii="Times New Roman" w:hAnsi="Times New Roman" w:cs="Times New Roman"/>
          <w:sz w:val="24"/>
          <w:szCs w:val="24"/>
        </w:rPr>
        <w:t xml:space="preserve">Fang W., </w:t>
      </w:r>
      <w:proofErr w:type="spellStart"/>
      <w:r w:rsidRPr="00D622C0">
        <w:rPr>
          <w:rFonts w:ascii="Times New Roman" w:hAnsi="Times New Roman" w:cs="Times New Roman"/>
          <w:sz w:val="24"/>
          <w:szCs w:val="24"/>
        </w:rPr>
        <w:t>Leilei</w:t>
      </w:r>
      <w:proofErr w:type="spellEnd"/>
      <w:r w:rsidRPr="00D622C0">
        <w:rPr>
          <w:rFonts w:ascii="Times New Roman" w:hAnsi="Times New Roman" w:cs="Times New Roman"/>
          <w:sz w:val="24"/>
          <w:szCs w:val="24"/>
        </w:rPr>
        <w:t xml:space="preserve">, X., Kelvin, S. L., Martin, E., Ying, Z., Yuming, G., Bo, P., </w:t>
      </w:r>
      <w:proofErr w:type="spellStart"/>
      <w:r w:rsidRPr="00D622C0">
        <w:rPr>
          <w:rFonts w:ascii="Times New Roman" w:hAnsi="Times New Roman" w:cs="Times New Roman"/>
          <w:sz w:val="24"/>
          <w:szCs w:val="24"/>
        </w:rPr>
        <w:t>Hongwen</w:t>
      </w:r>
      <w:proofErr w:type="spellEnd"/>
      <w:r w:rsidRPr="00D622C0">
        <w:rPr>
          <w:rFonts w:ascii="Times New Roman" w:hAnsi="Times New Roman" w:cs="Times New Roman"/>
          <w:sz w:val="24"/>
          <w:szCs w:val="24"/>
        </w:rPr>
        <w:t xml:space="preserve">, S., </w:t>
      </w:r>
    </w:p>
    <w:p w14:paraId="2438F4FA" w14:textId="77777777" w:rsidR="00A1082E" w:rsidRPr="00D622C0" w:rsidRDefault="00A1082E" w:rsidP="003B602C">
      <w:pPr>
        <w:spacing w:after="0" w:line="240" w:lineRule="auto"/>
        <w:ind w:left="720"/>
        <w:jc w:val="both"/>
        <w:rPr>
          <w:rFonts w:ascii="Times New Roman" w:hAnsi="Times New Roman" w:cs="Times New Roman"/>
          <w:sz w:val="24"/>
          <w:szCs w:val="24"/>
        </w:rPr>
      </w:pPr>
      <w:proofErr w:type="spellStart"/>
      <w:r w:rsidRPr="00D622C0">
        <w:rPr>
          <w:rFonts w:ascii="Times New Roman" w:hAnsi="Times New Roman" w:cs="Times New Roman"/>
          <w:sz w:val="24"/>
          <w:szCs w:val="24"/>
        </w:rPr>
        <w:t>Taicheng</w:t>
      </w:r>
      <w:proofErr w:type="spellEnd"/>
      <w:r w:rsidRPr="00D622C0">
        <w:rPr>
          <w:rFonts w:ascii="Times New Roman" w:hAnsi="Times New Roman" w:cs="Times New Roman"/>
          <w:sz w:val="24"/>
          <w:szCs w:val="24"/>
        </w:rPr>
        <w:t xml:space="preserve">, A., </w:t>
      </w:r>
      <w:proofErr w:type="spellStart"/>
      <w:r w:rsidRPr="00D622C0">
        <w:rPr>
          <w:rFonts w:ascii="Times New Roman" w:hAnsi="Times New Roman" w:cs="Times New Roman"/>
          <w:sz w:val="24"/>
          <w:szCs w:val="24"/>
        </w:rPr>
        <w:t>Guangguo</w:t>
      </w:r>
      <w:proofErr w:type="spellEnd"/>
      <w:r w:rsidRPr="00D622C0">
        <w:rPr>
          <w:rFonts w:ascii="Times New Roman" w:hAnsi="Times New Roman" w:cs="Times New Roman"/>
          <w:sz w:val="24"/>
          <w:szCs w:val="24"/>
        </w:rPr>
        <w:t xml:space="preserve">, Y., Bryan, W. B., </w:t>
      </w:r>
      <w:proofErr w:type="spellStart"/>
      <w:r w:rsidRPr="00D622C0">
        <w:rPr>
          <w:rFonts w:ascii="Times New Roman" w:hAnsi="Times New Roman" w:cs="Times New Roman"/>
          <w:sz w:val="24"/>
          <w:szCs w:val="24"/>
        </w:rPr>
        <w:t>Deyi</w:t>
      </w:r>
      <w:proofErr w:type="spellEnd"/>
      <w:r w:rsidRPr="00D622C0">
        <w:rPr>
          <w:rFonts w:ascii="Times New Roman" w:hAnsi="Times New Roman" w:cs="Times New Roman"/>
          <w:sz w:val="24"/>
          <w:szCs w:val="24"/>
        </w:rPr>
        <w:t>, H., Damian E.,</w:t>
      </w:r>
      <w:r w:rsidRPr="00D622C0">
        <w:rPr>
          <w:rFonts w:ascii="Times New Roman" w:hAnsi="Times New Roman" w:cs="Times New Roman"/>
          <w:sz w:val="24"/>
          <w:szCs w:val="24"/>
        </w:rPr>
        <w:tab/>
        <w:t xml:space="preserve">Helbling, J. S., Hao Qiu, Timothy, M. </w:t>
      </w:r>
      <w:proofErr w:type="spellStart"/>
      <w:r w:rsidRPr="00D622C0">
        <w:rPr>
          <w:rFonts w:ascii="Times New Roman" w:hAnsi="Times New Roman" w:cs="Times New Roman"/>
          <w:sz w:val="24"/>
          <w:szCs w:val="24"/>
        </w:rPr>
        <w:t>V.l</w:t>
      </w:r>
      <w:proofErr w:type="spellEnd"/>
      <w:r w:rsidRPr="00D622C0">
        <w:rPr>
          <w:rFonts w:ascii="Times New Roman" w:hAnsi="Times New Roman" w:cs="Times New Roman"/>
          <w:sz w:val="24"/>
          <w:szCs w:val="24"/>
        </w:rPr>
        <w:t xml:space="preserve">, Wei, Z., </w:t>
      </w:r>
      <w:proofErr w:type="spellStart"/>
      <w:r w:rsidRPr="00D622C0">
        <w:rPr>
          <w:rFonts w:ascii="Times New Roman" w:hAnsi="Times New Roman" w:cs="Times New Roman"/>
          <w:sz w:val="24"/>
          <w:szCs w:val="24"/>
        </w:rPr>
        <w:t>Yanzheng</w:t>
      </w:r>
      <w:proofErr w:type="spellEnd"/>
      <w:r w:rsidRPr="00D622C0">
        <w:rPr>
          <w:rFonts w:ascii="Times New Roman" w:hAnsi="Times New Roman" w:cs="Times New Roman"/>
          <w:sz w:val="24"/>
          <w:szCs w:val="24"/>
        </w:rPr>
        <w:t>, G., Myrna, J.</w:t>
      </w:r>
      <w:r w:rsidRPr="00D622C0">
        <w:rPr>
          <w:rFonts w:ascii="Times New Roman" w:hAnsi="Times New Roman" w:cs="Times New Roman"/>
          <w:sz w:val="24"/>
          <w:szCs w:val="24"/>
        </w:rPr>
        <w:tab/>
        <w:t>S., Yi, L., Scott, X. C., &amp; James, M. T. (2024). Emerging contaminants: A One</w:t>
      </w:r>
      <w:r w:rsidRPr="00D622C0">
        <w:rPr>
          <w:rFonts w:ascii="Times New Roman" w:hAnsi="Times New Roman" w:cs="Times New Roman"/>
          <w:sz w:val="24"/>
          <w:szCs w:val="24"/>
        </w:rPr>
        <w:tab/>
        <w:t xml:space="preserve">Health perspective, The Innovation, Volume 5, Issue 4, 100612, ISSN 2666-6758, </w:t>
      </w:r>
      <w:hyperlink r:id="rId20" w:history="1">
        <w:r w:rsidRPr="00D622C0">
          <w:rPr>
            <w:rStyle w:val="Hyperlink"/>
            <w:rFonts w:ascii="Times New Roman" w:hAnsi="Times New Roman" w:cs="Times New Roman"/>
            <w:sz w:val="24"/>
            <w:szCs w:val="24"/>
          </w:rPr>
          <w:t>https://doi.org/10.1016/j.xinn.2024.100612</w:t>
        </w:r>
      </w:hyperlink>
      <w:r w:rsidRPr="00D622C0">
        <w:rPr>
          <w:rFonts w:ascii="Times New Roman" w:hAnsi="Times New Roman" w:cs="Times New Roman"/>
          <w:sz w:val="24"/>
          <w:szCs w:val="24"/>
        </w:rPr>
        <w:t>.(</w:t>
      </w:r>
      <w:hyperlink r:id="rId21" w:history="1">
        <w:r w:rsidRPr="00D622C0">
          <w:rPr>
            <w:rStyle w:val="Hyperlink"/>
            <w:rFonts w:ascii="Times New Roman" w:hAnsi="Times New Roman" w:cs="Times New Roman"/>
            <w:sz w:val="24"/>
            <w:szCs w:val="24"/>
          </w:rPr>
          <w:t>https://www.sciencedirect.com/science/article/pii/S266667582400050X</w:t>
        </w:r>
      </w:hyperlink>
      <w:r w:rsidRPr="00D622C0">
        <w:rPr>
          <w:rFonts w:ascii="Times New Roman" w:hAnsi="Times New Roman" w:cs="Times New Roman"/>
          <w:sz w:val="24"/>
          <w:szCs w:val="24"/>
        </w:rPr>
        <w:t>)</w:t>
      </w:r>
    </w:p>
    <w:p w14:paraId="381ADB90" w14:textId="77777777" w:rsidR="00A1082E" w:rsidRPr="00D622C0" w:rsidRDefault="00A1082E" w:rsidP="003B602C">
      <w:pPr>
        <w:spacing w:after="0" w:line="240" w:lineRule="auto"/>
        <w:jc w:val="both"/>
        <w:rPr>
          <w:rFonts w:ascii="Times New Roman" w:eastAsia="Times New Roman" w:hAnsi="Times New Roman" w:cs="Times New Roman"/>
          <w:sz w:val="24"/>
          <w:szCs w:val="24"/>
          <w:lang w:eastAsia="en-GB"/>
        </w:rPr>
      </w:pPr>
    </w:p>
    <w:p w14:paraId="7965EB64" w14:textId="77777777" w:rsidR="002467CB" w:rsidRPr="00D622C0" w:rsidRDefault="002467CB" w:rsidP="003B602C">
      <w:pPr>
        <w:spacing w:after="0" w:line="240" w:lineRule="auto"/>
        <w:jc w:val="both"/>
        <w:rPr>
          <w:rFonts w:ascii="Times New Roman" w:hAnsi="Times New Roman" w:cs="Times New Roman"/>
          <w:color w:val="212121"/>
          <w:sz w:val="24"/>
          <w:szCs w:val="24"/>
          <w:shd w:val="clear" w:color="auto" w:fill="FFFFFF"/>
        </w:rPr>
      </w:pPr>
      <w:r w:rsidRPr="00D622C0">
        <w:rPr>
          <w:rFonts w:ascii="Times New Roman" w:hAnsi="Times New Roman" w:cs="Times New Roman"/>
          <w:color w:val="212121"/>
          <w:sz w:val="24"/>
          <w:szCs w:val="24"/>
          <w:shd w:val="clear" w:color="auto" w:fill="FFFFFF"/>
        </w:rPr>
        <w:t xml:space="preserve">Jobling S., Williams R., Johnson A., Taylor A., Gross-Sorokin M., Nolan M., Tyler C.R., van   </w:t>
      </w:r>
    </w:p>
    <w:p w14:paraId="5604517D" w14:textId="77777777" w:rsidR="002467CB" w:rsidRPr="00D622C0" w:rsidRDefault="002467CB" w:rsidP="003B602C">
      <w:pPr>
        <w:spacing w:after="0" w:line="240" w:lineRule="auto"/>
        <w:ind w:left="720"/>
        <w:jc w:val="both"/>
        <w:rPr>
          <w:rFonts w:ascii="Times New Roman" w:hAnsi="Times New Roman" w:cs="Times New Roman"/>
          <w:color w:val="212121"/>
          <w:sz w:val="24"/>
          <w:szCs w:val="24"/>
          <w:shd w:val="clear" w:color="auto" w:fill="FFFFFF"/>
        </w:rPr>
      </w:pPr>
      <w:proofErr w:type="spellStart"/>
      <w:r w:rsidRPr="00D622C0">
        <w:rPr>
          <w:rFonts w:ascii="Times New Roman" w:hAnsi="Times New Roman" w:cs="Times New Roman"/>
          <w:color w:val="212121"/>
          <w:sz w:val="24"/>
          <w:szCs w:val="24"/>
          <w:shd w:val="clear" w:color="auto" w:fill="FFFFFF"/>
        </w:rPr>
        <w:t>Aerle</w:t>
      </w:r>
      <w:proofErr w:type="spellEnd"/>
      <w:r w:rsidRPr="00D622C0">
        <w:rPr>
          <w:rFonts w:ascii="Times New Roman" w:hAnsi="Times New Roman" w:cs="Times New Roman"/>
          <w:color w:val="212121"/>
          <w:sz w:val="24"/>
          <w:szCs w:val="24"/>
          <w:shd w:val="clear" w:color="auto" w:fill="FFFFFF"/>
        </w:rPr>
        <w:t xml:space="preserve"> R., Santos E., </w:t>
      </w:r>
      <w:proofErr w:type="spellStart"/>
      <w:r w:rsidRPr="00D622C0">
        <w:rPr>
          <w:rFonts w:ascii="Times New Roman" w:hAnsi="Times New Roman" w:cs="Times New Roman"/>
          <w:color w:val="212121"/>
          <w:sz w:val="24"/>
          <w:szCs w:val="24"/>
          <w:shd w:val="clear" w:color="auto" w:fill="FFFFFF"/>
        </w:rPr>
        <w:t>Brighty</w:t>
      </w:r>
      <w:proofErr w:type="spellEnd"/>
      <w:r w:rsidRPr="00D622C0">
        <w:rPr>
          <w:rFonts w:ascii="Times New Roman" w:hAnsi="Times New Roman" w:cs="Times New Roman"/>
          <w:color w:val="212121"/>
          <w:sz w:val="24"/>
          <w:szCs w:val="24"/>
          <w:shd w:val="clear" w:color="auto" w:fill="FFFFFF"/>
        </w:rPr>
        <w:t xml:space="preserve"> G. (2006 ). Predicted exposures to steroid estrogens in U.K. rivers correlate with widespread sexual disruption in wild fish populations. Environ Health </w:t>
      </w:r>
      <w:proofErr w:type="spellStart"/>
      <w:r w:rsidRPr="00D622C0">
        <w:rPr>
          <w:rFonts w:ascii="Times New Roman" w:hAnsi="Times New Roman" w:cs="Times New Roman"/>
          <w:color w:val="212121"/>
          <w:sz w:val="24"/>
          <w:szCs w:val="24"/>
          <w:shd w:val="clear" w:color="auto" w:fill="FFFFFF"/>
        </w:rPr>
        <w:t>Perspect</w:t>
      </w:r>
      <w:proofErr w:type="spellEnd"/>
      <w:r w:rsidRPr="00D622C0">
        <w:rPr>
          <w:rFonts w:ascii="Times New Roman" w:hAnsi="Times New Roman" w:cs="Times New Roman"/>
          <w:color w:val="212121"/>
          <w:sz w:val="24"/>
          <w:szCs w:val="24"/>
          <w:shd w:val="clear" w:color="auto" w:fill="FFFFFF"/>
        </w:rPr>
        <w:t xml:space="preserve">. Apr;114 Suppl 1(Suppl 1):32-9. </w:t>
      </w:r>
      <w:proofErr w:type="spellStart"/>
      <w:r w:rsidRPr="00D622C0">
        <w:rPr>
          <w:rFonts w:ascii="Times New Roman" w:hAnsi="Times New Roman" w:cs="Times New Roman"/>
          <w:color w:val="212121"/>
          <w:sz w:val="24"/>
          <w:szCs w:val="24"/>
          <w:shd w:val="clear" w:color="auto" w:fill="FFFFFF"/>
        </w:rPr>
        <w:t>doi</w:t>
      </w:r>
      <w:proofErr w:type="spellEnd"/>
      <w:r w:rsidRPr="00D622C0">
        <w:rPr>
          <w:rFonts w:ascii="Times New Roman" w:hAnsi="Times New Roman" w:cs="Times New Roman"/>
          <w:color w:val="212121"/>
          <w:sz w:val="24"/>
          <w:szCs w:val="24"/>
          <w:shd w:val="clear" w:color="auto" w:fill="FFFFFF"/>
        </w:rPr>
        <w:t>: 10.1289/ehp.8050. PMID: 16818244; PMCID: PMC1874167.</w:t>
      </w:r>
    </w:p>
    <w:p w14:paraId="1AD2557D" w14:textId="77777777" w:rsidR="002467CB" w:rsidRPr="00D622C0" w:rsidRDefault="002467CB" w:rsidP="003B602C">
      <w:pPr>
        <w:spacing w:after="0" w:line="240" w:lineRule="auto"/>
        <w:jc w:val="both"/>
        <w:rPr>
          <w:rFonts w:ascii="Times New Roman" w:eastAsia="Times New Roman" w:hAnsi="Times New Roman" w:cs="Times New Roman"/>
          <w:sz w:val="24"/>
          <w:szCs w:val="24"/>
          <w:lang w:eastAsia="en-GB"/>
        </w:rPr>
      </w:pPr>
    </w:p>
    <w:p w14:paraId="65D5E67A" w14:textId="77777777" w:rsidR="00A1082E" w:rsidRPr="00D622C0" w:rsidRDefault="00A1082E" w:rsidP="003B602C">
      <w:pPr>
        <w:widowControl w:val="0"/>
        <w:autoSpaceDE w:val="0"/>
        <w:autoSpaceDN w:val="0"/>
        <w:adjustRightInd w:val="0"/>
        <w:spacing w:after="0" w:line="240" w:lineRule="auto"/>
        <w:ind w:left="720" w:hanging="720"/>
        <w:jc w:val="both"/>
        <w:rPr>
          <w:rFonts w:ascii="Times New Roman" w:hAnsi="Times New Roman" w:cs="Times New Roman"/>
          <w:sz w:val="24"/>
          <w:szCs w:val="24"/>
        </w:rPr>
      </w:pPr>
    </w:p>
    <w:p w14:paraId="59F7B7CD" w14:textId="77777777" w:rsidR="00A1082E" w:rsidRPr="00D622C0" w:rsidRDefault="00A1082E" w:rsidP="003B602C">
      <w:pPr>
        <w:spacing w:after="0" w:line="240" w:lineRule="auto"/>
        <w:jc w:val="both"/>
        <w:rPr>
          <w:rFonts w:ascii="Times New Roman" w:hAnsi="Times New Roman" w:cs="Times New Roman"/>
          <w:color w:val="333333"/>
          <w:sz w:val="24"/>
          <w:szCs w:val="24"/>
          <w:shd w:val="clear" w:color="auto" w:fill="FFFFFF"/>
        </w:rPr>
      </w:pPr>
      <w:r w:rsidRPr="00D622C0">
        <w:rPr>
          <w:rFonts w:ascii="Times New Roman" w:hAnsi="Times New Roman" w:cs="Times New Roman"/>
          <w:color w:val="333333"/>
          <w:sz w:val="24"/>
          <w:szCs w:val="24"/>
          <w:shd w:val="clear" w:color="auto" w:fill="FFFFFF"/>
        </w:rPr>
        <w:t xml:space="preserve">Ogbonna, D. N., O. O. </w:t>
      </w:r>
      <w:proofErr w:type="spellStart"/>
      <w:r w:rsidRPr="00D622C0">
        <w:rPr>
          <w:rFonts w:ascii="Times New Roman" w:hAnsi="Times New Roman" w:cs="Times New Roman"/>
          <w:color w:val="333333"/>
          <w:sz w:val="24"/>
          <w:szCs w:val="24"/>
          <w:shd w:val="clear" w:color="auto" w:fill="FFFFFF"/>
        </w:rPr>
        <w:t>Ndukwu</w:t>
      </w:r>
      <w:proofErr w:type="spellEnd"/>
      <w:r w:rsidRPr="00D622C0">
        <w:rPr>
          <w:rFonts w:ascii="Times New Roman" w:hAnsi="Times New Roman" w:cs="Times New Roman"/>
          <w:color w:val="333333"/>
          <w:sz w:val="24"/>
          <w:szCs w:val="24"/>
          <w:shd w:val="clear" w:color="auto" w:fill="FFFFFF"/>
        </w:rPr>
        <w:t>, T. K. S. Abam, and S. A. Ngah. (2021). “Ecological Risk</w:t>
      </w:r>
      <w:r w:rsidRPr="00D622C0">
        <w:rPr>
          <w:rFonts w:ascii="Times New Roman" w:hAnsi="Times New Roman" w:cs="Times New Roman"/>
          <w:color w:val="333333"/>
          <w:sz w:val="24"/>
          <w:szCs w:val="24"/>
          <w:shd w:val="clear" w:color="auto" w:fill="FFFFFF"/>
        </w:rPr>
        <w:tab/>
        <w:t xml:space="preserve">Assessments of Heavy Metal Contamination in Water, Sediment and Biota of </w:t>
      </w:r>
      <w:proofErr w:type="spellStart"/>
      <w:r w:rsidRPr="00D622C0">
        <w:rPr>
          <w:rFonts w:ascii="Times New Roman" w:hAnsi="Times New Roman" w:cs="Times New Roman"/>
          <w:color w:val="333333"/>
          <w:sz w:val="24"/>
          <w:szCs w:val="24"/>
          <w:shd w:val="clear" w:color="auto" w:fill="FFFFFF"/>
        </w:rPr>
        <w:t>Otamiri</w:t>
      </w:r>
      <w:proofErr w:type="spellEnd"/>
      <w:r w:rsidRPr="00D622C0">
        <w:rPr>
          <w:rFonts w:ascii="Times New Roman" w:hAnsi="Times New Roman" w:cs="Times New Roman"/>
          <w:color w:val="333333"/>
          <w:sz w:val="24"/>
          <w:szCs w:val="24"/>
          <w:shd w:val="clear" w:color="auto" w:fill="FFFFFF"/>
        </w:rPr>
        <w:tab/>
        <w:t>and Imo Rivers, Nigeria”. </w:t>
      </w:r>
      <w:r w:rsidRPr="00D622C0">
        <w:rPr>
          <w:rFonts w:ascii="Times New Roman" w:hAnsi="Times New Roman" w:cs="Times New Roman"/>
          <w:i/>
          <w:iCs/>
          <w:color w:val="333333"/>
          <w:sz w:val="24"/>
          <w:szCs w:val="24"/>
          <w:shd w:val="clear" w:color="auto" w:fill="FFFFFF"/>
        </w:rPr>
        <w:t>Journal of Scientific Research and Reports</w:t>
      </w:r>
      <w:r w:rsidRPr="00D622C0">
        <w:rPr>
          <w:rFonts w:ascii="Times New Roman" w:hAnsi="Times New Roman" w:cs="Times New Roman"/>
          <w:color w:val="333333"/>
          <w:sz w:val="24"/>
          <w:szCs w:val="24"/>
          <w:shd w:val="clear" w:color="auto" w:fill="FFFFFF"/>
        </w:rPr>
        <w:t> 27 (11):104-19.</w:t>
      </w:r>
      <w:r w:rsidRPr="00D622C0">
        <w:rPr>
          <w:rFonts w:ascii="Times New Roman" w:hAnsi="Times New Roman" w:cs="Times New Roman"/>
          <w:color w:val="333333"/>
          <w:sz w:val="24"/>
          <w:szCs w:val="24"/>
          <w:shd w:val="clear" w:color="auto" w:fill="FFFFFF"/>
        </w:rPr>
        <w:tab/>
      </w:r>
      <w:hyperlink r:id="rId22" w:history="1">
        <w:r w:rsidRPr="00D622C0">
          <w:rPr>
            <w:rStyle w:val="Hyperlink"/>
            <w:rFonts w:ascii="Times New Roman" w:hAnsi="Times New Roman" w:cs="Times New Roman"/>
            <w:sz w:val="24"/>
            <w:szCs w:val="24"/>
            <w:shd w:val="clear" w:color="auto" w:fill="FFFFFF"/>
          </w:rPr>
          <w:t>https://doi.org/10.9734/jsrr/2021/v27i1130462</w:t>
        </w:r>
      </w:hyperlink>
      <w:r w:rsidRPr="00D622C0">
        <w:rPr>
          <w:rFonts w:ascii="Times New Roman" w:hAnsi="Times New Roman" w:cs="Times New Roman"/>
          <w:color w:val="333333"/>
          <w:sz w:val="24"/>
          <w:szCs w:val="24"/>
          <w:shd w:val="clear" w:color="auto" w:fill="FFFFFF"/>
        </w:rPr>
        <w:t>.</w:t>
      </w:r>
    </w:p>
    <w:p w14:paraId="0F531961" w14:textId="77777777" w:rsidR="00A1082E" w:rsidRPr="00D622C0" w:rsidRDefault="00A1082E" w:rsidP="003B602C">
      <w:pPr>
        <w:spacing w:after="0" w:line="240" w:lineRule="auto"/>
        <w:jc w:val="both"/>
        <w:rPr>
          <w:rFonts w:ascii="Times New Roman" w:hAnsi="Times New Roman" w:cs="Times New Roman"/>
          <w:color w:val="333333"/>
          <w:sz w:val="24"/>
          <w:szCs w:val="24"/>
          <w:shd w:val="clear" w:color="auto" w:fill="FFFFFF"/>
        </w:rPr>
      </w:pPr>
    </w:p>
    <w:p w14:paraId="020152EB" w14:textId="77777777" w:rsidR="00A1082E" w:rsidRPr="00D622C0" w:rsidRDefault="00A1082E" w:rsidP="003B602C">
      <w:pPr>
        <w:spacing w:after="0" w:line="240" w:lineRule="auto"/>
        <w:ind w:left="990" w:hanging="990"/>
        <w:jc w:val="both"/>
        <w:rPr>
          <w:rFonts w:ascii="Times New Roman" w:hAnsi="Times New Roman" w:cs="Times New Roman"/>
          <w:sz w:val="24"/>
          <w:szCs w:val="24"/>
        </w:rPr>
      </w:pPr>
      <w:r w:rsidRPr="00D622C0">
        <w:rPr>
          <w:rFonts w:ascii="Times New Roman" w:hAnsi="Times New Roman" w:cs="Times New Roman"/>
          <w:sz w:val="24"/>
          <w:szCs w:val="24"/>
        </w:rPr>
        <w:t>Pal, A., He, Y., Jekel, M., Reinhard, M., &amp; Gin, K. Y. H. (2014). Emerging contaminants of public health significance as water quality indicator compounds in the urban water cycle. </w:t>
      </w:r>
      <w:r w:rsidRPr="00D622C0">
        <w:rPr>
          <w:rFonts w:ascii="Times New Roman" w:hAnsi="Times New Roman" w:cs="Times New Roman"/>
          <w:i/>
          <w:iCs/>
          <w:sz w:val="24"/>
          <w:szCs w:val="24"/>
        </w:rPr>
        <w:t>Environment International</w:t>
      </w:r>
      <w:r w:rsidRPr="00D622C0">
        <w:rPr>
          <w:rFonts w:ascii="Times New Roman" w:hAnsi="Times New Roman" w:cs="Times New Roman"/>
          <w:sz w:val="24"/>
          <w:szCs w:val="24"/>
        </w:rPr>
        <w:t>, </w:t>
      </w:r>
      <w:r w:rsidRPr="00D622C0">
        <w:rPr>
          <w:rFonts w:ascii="Times New Roman" w:hAnsi="Times New Roman" w:cs="Times New Roman"/>
          <w:i/>
          <w:iCs/>
          <w:sz w:val="24"/>
          <w:szCs w:val="24"/>
        </w:rPr>
        <w:t>71</w:t>
      </w:r>
      <w:r w:rsidRPr="00D622C0">
        <w:rPr>
          <w:rFonts w:ascii="Times New Roman" w:hAnsi="Times New Roman" w:cs="Times New Roman"/>
          <w:sz w:val="24"/>
          <w:szCs w:val="24"/>
        </w:rPr>
        <w:t>, 46-62.</w:t>
      </w:r>
    </w:p>
    <w:p w14:paraId="07D6A916" w14:textId="77777777" w:rsidR="00A1082E" w:rsidRPr="00D622C0" w:rsidRDefault="00A1082E" w:rsidP="003B602C">
      <w:pPr>
        <w:shd w:val="clear" w:color="auto" w:fill="FFFFFF"/>
        <w:spacing w:after="0" w:line="240" w:lineRule="auto"/>
        <w:jc w:val="both"/>
        <w:rPr>
          <w:rFonts w:ascii="Times New Roman" w:eastAsia="Times New Roman" w:hAnsi="Times New Roman" w:cs="Times New Roman"/>
          <w:color w:val="1F1F1F"/>
          <w:sz w:val="24"/>
          <w:szCs w:val="24"/>
        </w:rPr>
      </w:pPr>
    </w:p>
    <w:p w14:paraId="0AA4E66A" w14:textId="77777777" w:rsidR="00A1082E" w:rsidRPr="00D622C0" w:rsidRDefault="00A1082E" w:rsidP="003B602C">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lang w:eastAsia="en-GB"/>
        </w:rPr>
      </w:pPr>
      <w:bookmarkStart w:id="12" w:name="_GoBack"/>
      <w:bookmarkEnd w:id="12"/>
    </w:p>
    <w:p w14:paraId="417AB114" w14:textId="77777777" w:rsidR="009F38D9" w:rsidRPr="00D622C0" w:rsidRDefault="00A1082E" w:rsidP="009F38D9">
      <w:pPr>
        <w:widowControl w:val="0"/>
        <w:autoSpaceDE w:val="0"/>
        <w:autoSpaceDN w:val="0"/>
        <w:adjustRightInd w:val="0"/>
        <w:spacing w:after="0" w:line="240" w:lineRule="auto"/>
        <w:ind w:left="720" w:hanging="720"/>
        <w:jc w:val="both"/>
        <w:rPr>
          <w:rStyle w:val="Hyperlink"/>
          <w:rFonts w:ascii="Times New Roman" w:hAnsi="Times New Roman" w:cs="Times New Roman"/>
          <w:sz w:val="24"/>
          <w:szCs w:val="24"/>
          <w:shd w:val="clear" w:color="auto" w:fill="FFFFFF"/>
        </w:rPr>
      </w:pPr>
      <w:r w:rsidRPr="00D622C0">
        <w:rPr>
          <w:rFonts w:ascii="Times New Roman" w:hAnsi="Times New Roman" w:cs="Times New Roman"/>
          <w:color w:val="222222"/>
          <w:sz w:val="24"/>
          <w:szCs w:val="24"/>
          <w:shd w:val="clear" w:color="auto" w:fill="FFFFFF"/>
        </w:rPr>
        <w:t>Sauvé, S., Desrosiers, M. (2014) A review of what is an emerging contaminant. </w:t>
      </w:r>
      <w:r w:rsidRPr="00D622C0">
        <w:rPr>
          <w:rFonts w:ascii="Times New Roman" w:hAnsi="Times New Roman" w:cs="Times New Roman"/>
          <w:i/>
          <w:iCs/>
          <w:color w:val="222222"/>
          <w:sz w:val="24"/>
          <w:szCs w:val="24"/>
          <w:shd w:val="clear" w:color="auto" w:fill="FFFFFF"/>
        </w:rPr>
        <w:t>Chemistry Central Journal</w:t>
      </w:r>
      <w:r w:rsidRPr="00D622C0">
        <w:rPr>
          <w:rFonts w:ascii="Times New Roman" w:hAnsi="Times New Roman" w:cs="Times New Roman"/>
          <w:color w:val="222222"/>
          <w:sz w:val="24"/>
          <w:szCs w:val="24"/>
          <w:shd w:val="clear" w:color="auto" w:fill="FFFFFF"/>
        </w:rPr>
        <w:t> </w:t>
      </w:r>
      <w:r w:rsidRPr="00D622C0">
        <w:rPr>
          <w:rFonts w:ascii="Times New Roman" w:hAnsi="Times New Roman" w:cs="Times New Roman"/>
          <w:b/>
          <w:bCs/>
          <w:color w:val="222222"/>
          <w:sz w:val="24"/>
          <w:szCs w:val="24"/>
          <w:shd w:val="clear" w:color="auto" w:fill="FFFFFF"/>
        </w:rPr>
        <w:t>8</w:t>
      </w:r>
      <w:r w:rsidRPr="00D622C0">
        <w:rPr>
          <w:rFonts w:ascii="Times New Roman" w:hAnsi="Times New Roman" w:cs="Times New Roman"/>
          <w:color w:val="222222"/>
          <w:sz w:val="24"/>
          <w:szCs w:val="24"/>
          <w:shd w:val="clear" w:color="auto" w:fill="FFFFFF"/>
        </w:rPr>
        <w:t xml:space="preserve">, 15. </w:t>
      </w:r>
      <w:hyperlink r:id="rId23" w:history="1">
        <w:r w:rsidRPr="00D622C0">
          <w:rPr>
            <w:rStyle w:val="Hyperlink"/>
            <w:rFonts w:ascii="Times New Roman" w:hAnsi="Times New Roman" w:cs="Times New Roman"/>
            <w:sz w:val="24"/>
            <w:szCs w:val="24"/>
            <w:shd w:val="clear" w:color="auto" w:fill="FFFFFF"/>
          </w:rPr>
          <w:t>https://doi.org/10.1186/1752-153X-8-15</w:t>
        </w:r>
      </w:hyperlink>
    </w:p>
    <w:p w14:paraId="576C6715" w14:textId="77777777" w:rsidR="009F38D9" w:rsidRPr="00D622C0" w:rsidRDefault="009F38D9" w:rsidP="009F38D9">
      <w:pPr>
        <w:widowControl w:val="0"/>
        <w:autoSpaceDE w:val="0"/>
        <w:autoSpaceDN w:val="0"/>
        <w:adjustRightInd w:val="0"/>
        <w:spacing w:after="0" w:line="240" w:lineRule="auto"/>
        <w:ind w:left="720" w:hanging="720"/>
        <w:jc w:val="both"/>
        <w:rPr>
          <w:rFonts w:ascii="Times New Roman" w:hAnsi="Times New Roman" w:cs="Times New Roman"/>
          <w:sz w:val="24"/>
          <w:szCs w:val="24"/>
        </w:rPr>
      </w:pPr>
    </w:p>
    <w:p w14:paraId="56DEB905" w14:textId="13A4EBC9" w:rsidR="009F38D9" w:rsidRPr="00D622C0" w:rsidRDefault="009F38D9" w:rsidP="009F38D9">
      <w:pPr>
        <w:widowControl w:val="0"/>
        <w:autoSpaceDE w:val="0"/>
        <w:autoSpaceDN w:val="0"/>
        <w:adjustRightInd w:val="0"/>
        <w:spacing w:after="0" w:line="240" w:lineRule="auto"/>
        <w:ind w:left="720" w:hanging="720"/>
        <w:jc w:val="both"/>
        <w:rPr>
          <w:rFonts w:ascii="Times New Roman" w:hAnsi="Times New Roman" w:cs="Times New Roman"/>
          <w:sz w:val="24"/>
          <w:szCs w:val="24"/>
        </w:rPr>
      </w:pPr>
      <w:r w:rsidRPr="00D622C0">
        <w:rPr>
          <w:rFonts w:ascii="Times New Roman" w:hAnsi="Times New Roman" w:cs="Times New Roman"/>
          <w:sz w:val="24"/>
          <w:szCs w:val="24"/>
        </w:rPr>
        <w:t xml:space="preserve">Shehu, Z., </w:t>
      </w:r>
      <w:proofErr w:type="spellStart"/>
      <w:r w:rsidRPr="00D622C0">
        <w:rPr>
          <w:rFonts w:ascii="Times New Roman" w:hAnsi="Times New Roman" w:cs="Times New Roman"/>
          <w:sz w:val="24"/>
          <w:szCs w:val="24"/>
        </w:rPr>
        <w:t>Nyakairu</w:t>
      </w:r>
      <w:proofErr w:type="spellEnd"/>
      <w:r w:rsidRPr="00D622C0">
        <w:rPr>
          <w:rFonts w:ascii="Times New Roman" w:hAnsi="Times New Roman" w:cs="Times New Roman"/>
          <w:sz w:val="24"/>
          <w:szCs w:val="24"/>
        </w:rPr>
        <w:t xml:space="preserve">, G. W. A., </w:t>
      </w:r>
      <w:proofErr w:type="spellStart"/>
      <w:r w:rsidRPr="00D622C0">
        <w:rPr>
          <w:rFonts w:ascii="Times New Roman" w:hAnsi="Times New Roman" w:cs="Times New Roman"/>
          <w:sz w:val="24"/>
          <w:szCs w:val="24"/>
        </w:rPr>
        <w:t>Tebandeke</w:t>
      </w:r>
      <w:proofErr w:type="spellEnd"/>
      <w:r w:rsidRPr="00D622C0">
        <w:rPr>
          <w:rFonts w:ascii="Times New Roman" w:hAnsi="Times New Roman" w:cs="Times New Roman"/>
          <w:sz w:val="24"/>
          <w:szCs w:val="24"/>
        </w:rPr>
        <w:t xml:space="preserve">, E., &amp; </w:t>
      </w:r>
      <w:proofErr w:type="spellStart"/>
      <w:r w:rsidRPr="00D622C0">
        <w:rPr>
          <w:rFonts w:ascii="Times New Roman" w:hAnsi="Times New Roman" w:cs="Times New Roman"/>
          <w:sz w:val="24"/>
          <w:szCs w:val="24"/>
        </w:rPr>
        <w:t>Odume</w:t>
      </w:r>
      <w:proofErr w:type="spellEnd"/>
      <w:r w:rsidRPr="00D622C0">
        <w:rPr>
          <w:rFonts w:ascii="Times New Roman" w:hAnsi="Times New Roman" w:cs="Times New Roman"/>
          <w:sz w:val="24"/>
          <w:szCs w:val="24"/>
        </w:rPr>
        <w:t xml:space="preserve">, O. N. (2022). Overview of African water </w:t>
      </w:r>
      <w:r w:rsidRPr="00D622C0">
        <w:rPr>
          <w:rFonts w:ascii="Times New Roman" w:hAnsi="Times New Roman" w:cs="Times New Roman"/>
          <w:sz w:val="24"/>
          <w:szCs w:val="24"/>
        </w:rPr>
        <w:lastRenderedPageBreak/>
        <w:t xml:space="preserve">resources contamination by contaminants of emerging concern. Science of the Total Environment, 852, 158303. </w:t>
      </w:r>
      <w:hyperlink r:id="rId24" w:history="1">
        <w:r w:rsidRPr="00D622C0">
          <w:rPr>
            <w:rStyle w:val="Hyperlink"/>
            <w:rFonts w:ascii="Times New Roman" w:hAnsi="Times New Roman" w:cs="Times New Roman"/>
            <w:sz w:val="24"/>
            <w:szCs w:val="24"/>
          </w:rPr>
          <w:t>https://doi.org/10.1016/j.scitotenv.2022.158303</w:t>
        </w:r>
      </w:hyperlink>
    </w:p>
    <w:p w14:paraId="57F54563" w14:textId="77777777" w:rsidR="009F38D9" w:rsidRPr="00D622C0" w:rsidRDefault="009F38D9" w:rsidP="009F38D9">
      <w:pPr>
        <w:widowControl w:val="0"/>
        <w:autoSpaceDE w:val="0"/>
        <w:autoSpaceDN w:val="0"/>
        <w:adjustRightInd w:val="0"/>
        <w:spacing w:after="0" w:line="240" w:lineRule="auto"/>
        <w:ind w:left="720" w:hanging="720"/>
        <w:jc w:val="both"/>
        <w:rPr>
          <w:rFonts w:ascii="Times New Roman" w:hAnsi="Times New Roman" w:cs="Times New Roman"/>
          <w:sz w:val="24"/>
          <w:szCs w:val="24"/>
        </w:rPr>
      </w:pPr>
    </w:p>
    <w:p w14:paraId="6477F22D" w14:textId="38F63252" w:rsidR="00A1082E" w:rsidRPr="00D622C0" w:rsidRDefault="00A1082E" w:rsidP="009F38D9">
      <w:pPr>
        <w:widowControl w:val="0"/>
        <w:autoSpaceDE w:val="0"/>
        <w:autoSpaceDN w:val="0"/>
        <w:adjustRightInd w:val="0"/>
        <w:spacing w:after="0" w:line="240" w:lineRule="auto"/>
        <w:ind w:left="720" w:hanging="720"/>
        <w:jc w:val="both"/>
        <w:rPr>
          <w:rFonts w:ascii="Times New Roman" w:hAnsi="Times New Roman" w:cs="Times New Roman"/>
          <w:color w:val="0563C1" w:themeColor="hyperlink"/>
          <w:sz w:val="24"/>
          <w:szCs w:val="24"/>
          <w:u w:val="single"/>
          <w:shd w:val="clear" w:color="auto" w:fill="FFFFFF"/>
        </w:rPr>
      </w:pPr>
      <w:proofErr w:type="spellStart"/>
      <w:r w:rsidRPr="00D622C0">
        <w:rPr>
          <w:rFonts w:ascii="Times New Roman" w:hAnsi="Times New Roman" w:cs="Times New Roman"/>
          <w:sz w:val="24"/>
          <w:szCs w:val="24"/>
        </w:rPr>
        <w:t>Yuange</w:t>
      </w:r>
      <w:proofErr w:type="spellEnd"/>
      <w:r w:rsidRPr="00D622C0">
        <w:rPr>
          <w:rFonts w:ascii="Times New Roman" w:hAnsi="Times New Roman" w:cs="Times New Roman"/>
          <w:sz w:val="24"/>
          <w:szCs w:val="24"/>
        </w:rPr>
        <w:t xml:space="preserve"> Yu, Zhu Wang, Bin Yao, </w:t>
      </w:r>
      <w:proofErr w:type="spellStart"/>
      <w:r w:rsidRPr="00D622C0">
        <w:rPr>
          <w:rFonts w:ascii="Times New Roman" w:hAnsi="Times New Roman" w:cs="Times New Roman"/>
          <w:sz w:val="24"/>
          <w:szCs w:val="24"/>
        </w:rPr>
        <w:t>Yaoyu</w:t>
      </w:r>
      <w:proofErr w:type="spellEnd"/>
      <w:r w:rsidRPr="00D622C0">
        <w:rPr>
          <w:rFonts w:ascii="Times New Roman" w:hAnsi="Times New Roman" w:cs="Times New Roman"/>
          <w:sz w:val="24"/>
          <w:szCs w:val="24"/>
        </w:rPr>
        <w:t xml:space="preserve"> Zhou,( 2024). Occurrence, bioaccumulation, fate, </w:t>
      </w:r>
    </w:p>
    <w:p w14:paraId="68929657" w14:textId="77777777" w:rsidR="00A1082E" w:rsidRPr="003B602C" w:rsidRDefault="00A1082E" w:rsidP="003B602C">
      <w:pPr>
        <w:spacing w:after="0" w:line="240" w:lineRule="auto"/>
        <w:ind w:left="720"/>
        <w:jc w:val="both"/>
        <w:rPr>
          <w:rStyle w:val="Hyperlink"/>
          <w:rFonts w:ascii="Times New Roman" w:hAnsi="Times New Roman" w:cs="Times New Roman"/>
          <w:sz w:val="24"/>
          <w:szCs w:val="24"/>
        </w:rPr>
      </w:pPr>
      <w:r w:rsidRPr="00D622C0">
        <w:rPr>
          <w:rFonts w:ascii="Times New Roman" w:hAnsi="Times New Roman" w:cs="Times New Roman"/>
          <w:sz w:val="24"/>
          <w:szCs w:val="24"/>
        </w:rPr>
        <w:t xml:space="preserve">and risk assessment of emerging pollutants in aquatic environments: A review, Science of The Total Environment, Volume 923, 171388, ISSN 0048-9697, </w:t>
      </w:r>
      <w:hyperlink r:id="rId25" w:history="1">
        <w:r w:rsidRPr="00D622C0">
          <w:rPr>
            <w:rStyle w:val="Hyperlink"/>
            <w:rFonts w:ascii="Times New Roman" w:hAnsi="Times New Roman" w:cs="Times New Roman"/>
            <w:sz w:val="24"/>
            <w:szCs w:val="24"/>
          </w:rPr>
          <w:t>https://doi.org/10.1016/j.scitotenv.2024.171388</w:t>
        </w:r>
      </w:hyperlink>
      <w:r w:rsidRPr="00D622C0">
        <w:rPr>
          <w:rFonts w:ascii="Times New Roman" w:hAnsi="Times New Roman" w:cs="Times New Roman"/>
          <w:sz w:val="24"/>
          <w:szCs w:val="24"/>
        </w:rPr>
        <w:t>. (</w:t>
      </w:r>
      <w:hyperlink r:id="rId26" w:history="1">
        <w:r w:rsidRPr="00D622C0">
          <w:rPr>
            <w:rStyle w:val="Hyperlink"/>
            <w:rFonts w:ascii="Times New Roman" w:hAnsi="Times New Roman" w:cs="Times New Roman"/>
            <w:sz w:val="24"/>
            <w:szCs w:val="24"/>
          </w:rPr>
          <w:t>https://www.sciencedirect.com/science/article/pii/S0048969724015298</w:t>
        </w:r>
      </w:hyperlink>
    </w:p>
    <w:p w14:paraId="5A9E7A52" w14:textId="77777777" w:rsidR="00E72D09" w:rsidRPr="003B602C" w:rsidRDefault="00E72D09" w:rsidP="003B602C">
      <w:pPr>
        <w:spacing w:after="0" w:line="240" w:lineRule="auto"/>
        <w:ind w:left="720"/>
        <w:jc w:val="both"/>
        <w:rPr>
          <w:rFonts w:ascii="Times New Roman" w:hAnsi="Times New Roman" w:cs="Times New Roman"/>
          <w:sz w:val="24"/>
          <w:szCs w:val="24"/>
        </w:rPr>
      </w:pPr>
    </w:p>
    <w:sectPr w:rsidR="00E72D09" w:rsidRPr="003B60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041A5" w14:textId="77777777" w:rsidR="00066B83" w:rsidRDefault="00066B83" w:rsidP="00966932">
      <w:pPr>
        <w:spacing w:after="0" w:line="240" w:lineRule="auto"/>
      </w:pPr>
      <w:r>
        <w:separator/>
      </w:r>
    </w:p>
  </w:endnote>
  <w:endnote w:type="continuationSeparator" w:id="0">
    <w:p w14:paraId="2DD84C1B" w14:textId="77777777" w:rsidR="00066B83" w:rsidRDefault="00066B83" w:rsidP="00966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haris SIL">
    <w:altName w:val="Calibri"/>
    <w:charset w:val="00"/>
    <w:family w:val="swiss"/>
    <w:pitch w:val="default"/>
    <w:sig w:usb0="00000003" w:usb1="00000000" w:usb2="00000000" w:usb3="00000000" w:csb0="00000001" w:csb1="00000000"/>
  </w:font>
  <w:font w:name="NanumGothic">
    <w:altName w:val="Malgun Gothic"/>
    <w:charset w:val="81"/>
    <w:family w:val="auto"/>
    <w:pitch w:val="default"/>
    <w:sig w:usb0="00000000" w:usb1="00000000" w:usb2="00000010"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F9940" w14:textId="77777777" w:rsidR="00BB08CC" w:rsidRDefault="00BB08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89C80" w14:textId="77777777" w:rsidR="00BB08CC" w:rsidRDefault="00BB08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C5107" w14:textId="77777777" w:rsidR="00BB08CC" w:rsidRDefault="00BB0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4E911" w14:textId="77777777" w:rsidR="00066B83" w:rsidRDefault="00066B83" w:rsidP="00966932">
      <w:pPr>
        <w:spacing w:after="0" w:line="240" w:lineRule="auto"/>
      </w:pPr>
      <w:r>
        <w:separator/>
      </w:r>
    </w:p>
  </w:footnote>
  <w:footnote w:type="continuationSeparator" w:id="0">
    <w:p w14:paraId="0007F4FE" w14:textId="77777777" w:rsidR="00066B83" w:rsidRDefault="00066B83" w:rsidP="00966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19D8B" w14:textId="0AB17B86" w:rsidR="00BB08CC" w:rsidRDefault="00023CBA">
    <w:pPr>
      <w:pStyle w:val="Header"/>
    </w:pPr>
    <w:r>
      <w:rPr>
        <w:noProof/>
      </w:rPr>
      <w:pict w14:anchorId="5B9BFF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921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83D8E" w14:textId="1153A40C" w:rsidR="00BB08CC" w:rsidRDefault="00023CBA">
    <w:pPr>
      <w:pStyle w:val="Header"/>
    </w:pPr>
    <w:r>
      <w:rPr>
        <w:noProof/>
      </w:rPr>
      <w:pict w14:anchorId="1E4D2A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921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1F19F" w14:textId="6936C283" w:rsidR="00BB08CC" w:rsidRDefault="00023CBA">
    <w:pPr>
      <w:pStyle w:val="Header"/>
    </w:pPr>
    <w:r>
      <w:rPr>
        <w:noProof/>
      </w:rPr>
      <w:pict w14:anchorId="0EDDAC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921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A2FDD"/>
    <w:multiLevelType w:val="hybridMultilevel"/>
    <w:tmpl w:val="5A8ADE82"/>
    <w:lvl w:ilvl="0" w:tplc="D4BCE1D4">
      <w:start w:val="1"/>
      <w:numFmt w:val="lowerRoman"/>
      <w:lvlText w:val=" %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A17980"/>
    <w:multiLevelType w:val="multilevel"/>
    <w:tmpl w:val="E206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D1F68"/>
    <w:multiLevelType w:val="multilevel"/>
    <w:tmpl w:val="283E1B50"/>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E079B7"/>
    <w:multiLevelType w:val="hybridMultilevel"/>
    <w:tmpl w:val="89DE97E0"/>
    <w:lvl w:ilvl="0" w:tplc="0182406A">
      <w:start w:val="1"/>
      <w:numFmt w:val="lowerRoman"/>
      <w:lvlText w:val="%1."/>
      <w:lvlJc w:val="left"/>
      <w:pPr>
        <w:ind w:left="1080" w:hanging="72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616AA"/>
    <w:multiLevelType w:val="hybridMultilevel"/>
    <w:tmpl w:val="684A64F2"/>
    <w:lvl w:ilvl="0" w:tplc="56BE2C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F5627"/>
    <w:multiLevelType w:val="hybridMultilevel"/>
    <w:tmpl w:val="5A8ADE82"/>
    <w:lvl w:ilvl="0" w:tplc="D4BCE1D4">
      <w:start w:val="1"/>
      <w:numFmt w:val="lowerRoman"/>
      <w:lvlText w:val=" %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6E6426"/>
    <w:multiLevelType w:val="hybridMultilevel"/>
    <w:tmpl w:val="A5A088EC"/>
    <w:lvl w:ilvl="0" w:tplc="D4BCE1D4">
      <w:start w:val="1"/>
      <w:numFmt w:val="lowerRoman"/>
      <w:lvlText w:val=" %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242D0"/>
    <w:multiLevelType w:val="multilevel"/>
    <w:tmpl w:val="C468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6E3754"/>
    <w:multiLevelType w:val="multilevel"/>
    <w:tmpl w:val="A0E4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BD3223"/>
    <w:multiLevelType w:val="multilevel"/>
    <w:tmpl w:val="55D4FED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307EF3"/>
    <w:multiLevelType w:val="hybridMultilevel"/>
    <w:tmpl w:val="89BEC076"/>
    <w:lvl w:ilvl="0" w:tplc="66AC75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411FB"/>
    <w:multiLevelType w:val="multilevel"/>
    <w:tmpl w:val="EC2853DC"/>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D518A0"/>
    <w:multiLevelType w:val="hybridMultilevel"/>
    <w:tmpl w:val="CFB867A8"/>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5D0A36"/>
    <w:multiLevelType w:val="multilevel"/>
    <w:tmpl w:val="D9B6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FD1B38"/>
    <w:multiLevelType w:val="multilevel"/>
    <w:tmpl w:val="F3A2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D6001B"/>
    <w:multiLevelType w:val="hybridMultilevel"/>
    <w:tmpl w:val="6B365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D154C3"/>
    <w:multiLevelType w:val="hybridMultilevel"/>
    <w:tmpl w:val="F12CD8AC"/>
    <w:lvl w:ilvl="0" w:tplc="3B5805F8">
      <w:start w:val="1"/>
      <w:numFmt w:val="lowerRoman"/>
      <w:lvlText w:val=" %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224A99"/>
    <w:multiLevelType w:val="hybridMultilevel"/>
    <w:tmpl w:val="26C24DCC"/>
    <w:lvl w:ilvl="0" w:tplc="D0FCFB38">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7D1F66"/>
    <w:multiLevelType w:val="hybridMultilevel"/>
    <w:tmpl w:val="84042EFA"/>
    <w:lvl w:ilvl="0" w:tplc="3B5805F8">
      <w:start w:val="1"/>
      <w:numFmt w:val="lowerRoman"/>
      <w:lvlText w:val=" %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2A6D01"/>
    <w:multiLevelType w:val="multilevel"/>
    <w:tmpl w:val="2EDE6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2D5FF4"/>
    <w:multiLevelType w:val="hybridMultilevel"/>
    <w:tmpl w:val="CB08A942"/>
    <w:lvl w:ilvl="0" w:tplc="3B5805F8">
      <w:start w:val="1"/>
      <w:numFmt w:val="lowerRoman"/>
      <w:lvlText w:val=" %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766176"/>
    <w:multiLevelType w:val="hybridMultilevel"/>
    <w:tmpl w:val="D1A8D114"/>
    <w:lvl w:ilvl="0" w:tplc="6C8E23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277416"/>
    <w:multiLevelType w:val="hybridMultilevel"/>
    <w:tmpl w:val="A7E0AC3E"/>
    <w:lvl w:ilvl="0" w:tplc="3B5805F8">
      <w:start w:val="1"/>
      <w:numFmt w:val="lowerRoman"/>
      <w:lvlText w:val=" %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FC7F5D"/>
    <w:multiLevelType w:val="multilevel"/>
    <w:tmpl w:val="ECB4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E24D2E"/>
    <w:multiLevelType w:val="multilevel"/>
    <w:tmpl w:val="42BA47B6"/>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FD5FD5"/>
    <w:multiLevelType w:val="hybridMultilevel"/>
    <w:tmpl w:val="6CC67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BF5153C"/>
    <w:multiLevelType w:val="hybridMultilevel"/>
    <w:tmpl w:val="84042EFA"/>
    <w:lvl w:ilvl="0" w:tplc="3B5805F8">
      <w:start w:val="1"/>
      <w:numFmt w:val="lowerRoman"/>
      <w:lvlText w:val=" %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D10F37"/>
    <w:multiLevelType w:val="hybridMultilevel"/>
    <w:tmpl w:val="6786F07C"/>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D42A38"/>
    <w:multiLevelType w:val="hybridMultilevel"/>
    <w:tmpl w:val="05E8042E"/>
    <w:lvl w:ilvl="0" w:tplc="0F78EC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EF6577"/>
    <w:multiLevelType w:val="hybridMultilevel"/>
    <w:tmpl w:val="B40CC4AA"/>
    <w:lvl w:ilvl="0" w:tplc="4CF238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5E3E15"/>
    <w:multiLevelType w:val="multilevel"/>
    <w:tmpl w:val="E0D4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6"/>
  </w:num>
  <w:num w:numId="3">
    <w:abstractNumId w:val="27"/>
  </w:num>
  <w:num w:numId="4">
    <w:abstractNumId w:val="10"/>
  </w:num>
  <w:num w:numId="5">
    <w:abstractNumId w:val="15"/>
  </w:num>
  <w:num w:numId="6">
    <w:abstractNumId w:val="0"/>
  </w:num>
  <w:num w:numId="7">
    <w:abstractNumId w:val="3"/>
  </w:num>
  <w:num w:numId="8">
    <w:abstractNumId w:val="28"/>
  </w:num>
  <w:num w:numId="9">
    <w:abstractNumId w:val="26"/>
  </w:num>
  <w:num w:numId="10">
    <w:abstractNumId w:val="18"/>
  </w:num>
  <w:num w:numId="11">
    <w:abstractNumId w:val="17"/>
  </w:num>
  <w:num w:numId="12">
    <w:abstractNumId w:val="21"/>
  </w:num>
  <w:num w:numId="13">
    <w:abstractNumId w:val="12"/>
  </w:num>
  <w:num w:numId="14">
    <w:abstractNumId w:val="29"/>
  </w:num>
  <w:num w:numId="15">
    <w:abstractNumId w:val="19"/>
  </w:num>
  <w:num w:numId="16">
    <w:abstractNumId w:val="2"/>
  </w:num>
  <w:num w:numId="17">
    <w:abstractNumId w:val="7"/>
  </w:num>
  <w:num w:numId="18">
    <w:abstractNumId w:val="1"/>
  </w:num>
  <w:num w:numId="19">
    <w:abstractNumId w:val="8"/>
  </w:num>
  <w:num w:numId="20">
    <w:abstractNumId w:val="14"/>
  </w:num>
  <w:num w:numId="21">
    <w:abstractNumId w:val="13"/>
  </w:num>
  <w:num w:numId="22">
    <w:abstractNumId w:val="30"/>
  </w:num>
  <w:num w:numId="23">
    <w:abstractNumId w:val="23"/>
  </w:num>
  <w:num w:numId="24">
    <w:abstractNumId w:val="20"/>
  </w:num>
  <w:num w:numId="25">
    <w:abstractNumId w:val="9"/>
  </w:num>
  <w:num w:numId="26">
    <w:abstractNumId w:val="5"/>
  </w:num>
  <w:num w:numId="27">
    <w:abstractNumId w:val="22"/>
  </w:num>
  <w:num w:numId="28">
    <w:abstractNumId w:val="24"/>
  </w:num>
  <w:num w:numId="29">
    <w:abstractNumId w:val="11"/>
  </w:num>
  <w:num w:numId="30">
    <w:abstractNumId w:val="25"/>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82E"/>
    <w:rsid w:val="00023CBA"/>
    <w:rsid w:val="00041490"/>
    <w:rsid w:val="00055028"/>
    <w:rsid w:val="00066B83"/>
    <w:rsid w:val="000741B1"/>
    <w:rsid w:val="000A4261"/>
    <w:rsid w:val="000B1A04"/>
    <w:rsid w:val="000B458C"/>
    <w:rsid w:val="000D4126"/>
    <w:rsid w:val="000D7370"/>
    <w:rsid w:val="000E6944"/>
    <w:rsid w:val="000F329A"/>
    <w:rsid w:val="000F5F6C"/>
    <w:rsid w:val="00104481"/>
    <w:rsid w:val="00123BBE"/>
    <w:rsid w:val="0013095A"/>
    <w:rsid w:val="00153D38"/>
    <w:rsid w:val="0017470C"/>
    <w:rsid w:val="001C1E01"/>
    <w:rsid w:val="001E281A"/>
    <w:rsid w:val="00226A8B"/>
    <w:rsid w:val="002467CB"/>
    <w:rsid w:val="00250D34"/>
    <w:rsid w:val="00261D31"/>
    <w:rsid w:val="002755A3"/>
    <w:rsid w:val="00281092"/>
    <w:rsid w:val="00284987"/>
    <w:rsid w:val="002A0ABA"/>
    <w:rsid w:val="002A0C20"/>
    <w:rsid w:val="002B0166"/>
    <w:rsid w:val="002F0D86"/>
    <w:rsid w:val="003100EF"/>
    <w:rsid w:val="003307D4"/>
    <w:rsid w:val="003566B1"/>
    <w:rsid w:val="0035683E"/>
    <w:rsid w:val="0038635B"/>
    <w:rsid w:val="003B602C"/>
    <w:rsid w:val="003C1C61"/>
    <w:rsid w:val="003D6572"/>
    <w:rsid w:val="00412D74"/>
    <w:rsid w:val="00414CDE"/>
    <w:rsid w:val="0041578B"/>
    <w:rsid w:val="00434EC7"/>
    <w:rsid w:val="00443114"/>
    <w:rsid w:val="0044399A"/>
    <w:rsid w:val="00456C1F"/>
    <w:rsid w:val="00460072"/>
    <w:rsid w:val="00464689"/>
    <w:rsid w:val="0047065F"/>
    <w:rsid w:val="004762BA"/>
    <w:rsid w:val="004B1065"/>
    <w:rsid w:val="004B36AB"/>
    <w:rsid w:val="004B69E1"/>
    <w:rsid w:val="004B6E17"/>
    <w:rsid w:val="004E7205"/>
    <w:rsid w:val="0050669D"/>
    <w:rsid w:val="005074FA"/>
    <w:rsid w:val="00507592"/>
    <w:rsid w:val="00513346"/>
    <w:rsid w:val="00514262"/>
    <w:rsid w:val="005455D2"/>
    <w:rsid w:val="00550966"/>
    <w:rsid w:val="00556B80"/>
    <w:rsid w:val="00563B0B"/>
    <w:rsid w:val="005C14DB"/>
    <w:rsid w:val="005C1BD3"/>
    <w:rsid w:val="005C5C0F"/>
    <w:rsid w:val="005D3A1D"/>
    <w:rsid w:val="005F0304"/>
    <w:rsid w:val="00614CB0"/>
    <w:rsid w:val="006377F2"/>
    <w:rsid w:val="006404C6"/>
    <w:rsid w:val="00640E22"/>
    <w:rsid w:val="006726C6"/>
    <w:rsid w:val="00675CCE"/>
    <w:rsid w:val="006853A4"/>
    <w:rsid w:val="0069287B"/>
    <w:rsid w:val="00703DC6"/>
    <w:rsid w:val="00716FBA"/>
    <w:rsid w:val="0072121E"/>
    <w:rsid w:val="00724741"/>
    <w:rsid w:val="007308C1"/>
    <w:rsid w:val="00732ABA"/>
    <w:rsid w:val="007647C8"/>
    <w:rsid w:val="00785D34"/>
    <w:rsid w:val="0078769E"/>
    <w:rsid w:val="007B5161"/>
    <w:rsid w:val="007C0667"/>
    <w:rsid w:val="007D0DE2"/>
    <w:rsid w:val="007E1163"/>
    <w:rsid w:val="007E59A7"/>
    <w:rsid w:val="007E6CD1"/>
    <w:rsid w:val="00801F51"/>
    <w:rsid w:val="008025BD"/>
    <w:rsid w:val="00805D3A"/>
    <w:rsid w:val="00865E93"/>
    <w:rsid w:val="00867652"/>
    <w:rsid w:val="008F1225"/>
    <w:rsid w:val="008F28D4"/>
    <w:rsid w:val="008F73D6"/>
    <w:rsid w:val="00906339"/>
    <w:rsid w:val="0094192D"/>
    <w:rsid w:val="00966932"/>
    <w:rsid w:val="00975A1D"/>
    <w:rsid w:val="009841D0"/>
    <w:rsid w:val="009A0E69"/>
    <w:rsid w:val="009F30E6"/>
    <w:rsid w:val="009F38D9"/>
    <w:rsid w:val="009F7997"/>
    <w:rsid w:val="00A03B3F"/>
    <w:rsid w:val="00A1082E"/>
    <w:rsid w:val="00A1395D"/>
    <w:rsid w:val="00A21A09"/>
    <w:rsid w:val="00A370D2"/>
    <w:rsid w:val="00A6758F"/>
    <w:rsid w:val="00AD1757"/>
    <w:rsid w:val="00AF54C5"/>
    <w:rsid w:val="00B11BA3"/>
    <w:rsid w:val="00B25234"/>
    <w:rsid w:val="00B31D50"/>
    <w:rsid w:val="00B674C5"/>
    <w:rsid w:val="00BB08CC"/>
    <w:rsid w:val="00BD431D"/>
    <w:rsid w:val="00BD5449"/>
    <w:rsid w:val="00BF49F3"/>
    <w:rsid w:val="00C11E1F"/>
    <w:rsid w:val="00C16588"/>
    <w:rsid w:val="00C17F08"/>
    <w:rsid w:val="00C22B6B"/>
    <w:rsid w:val="00C246E3"/>
    <w:rsid w:val="00C47DD2"/>
    <w:rsid w:val="00C56409"/>
    <w:rsid w:val="00C964D3"/>
    <w:rsid w:val="00CA456B"/>
    <w:rsid w:val="00CB32BA"/>
    <w:rsid w:val="00CD1555"/>
    <w:rsid w:val="00D622C0"/>
    <w:rsid w:val="00D91165"/>
    <w:rsid w:val="00DA036D"/>
    <w:rsid w:val="00DD5142"/>
    <w:rsid w:val="00DD7203"/>
    <w:rsid w:val="00DF1740"/>
    <w:rsid w:val="00E16EC1"/>
    <w:rsid w:val="00E4707B"/>
    <w:rsid w:val="00E618F5"/>
    <w:rsid w:val="00E64BEF"/>
    <w:rsid w:val="00E72D09"/>
    <w:rsid w:val="00E93535"/>
    <w:rsid w:val="00EB0E66"/>
    <w:rsid w:val="00EC0BD0"/>
    <w:rsid w:val="00F00927"/>
    <w:rsid w:val="00F15EC4"/>
    <w:rsid w:val="00F2408B"/>
    <w:rsid w:val="00F42711"/>
    <w:rsid w:val="00F76036"/>
    <w:rsid w:val="00F93A3D"/>
    <w:rsid w:val="00FD465B"/>
    <w:rsid w:val="00FE0B2E"/>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E62C682"/>
  <w15:chartTrackingRefBased/>
  <w15:docId w15:val="{53FF51A1-53FC-4691-912A-6BF4B2AA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082E"/>
  </w:style>
  <w:style w:type="paragraph" w:styleId="Heading2">
    <w:name w:val="heading 2"/>
    <w:basedOn w:val="Normal"/>
    <w:next w:val="Normal"/>
    <w:link w:val="Heading2Char"/>
    <w:uiPriority w:val="9"/>
    <w:semiHidden/>
    <w:unhideWhenUsed/>
    <w:qFormat/>
    <w:rsid w:val="000B1A04"/>
    <w:pPr>
      <w:keepNext/>
      <w:keepLines/>
      <w:spacing w:before="40" w:after="0"/>
      <w:outlineLvl w:val="1"/>
    </w:pPr>
    <w:rPr>
      <w:rFonts w:asciiTheme="majorHAnsi" w:eastAsiaTheme="majorEastAsia" w:hAnsiTheme="majorHAnsi" w:cstheme="majorBidi"/>
      <w:color w:val="2E74B5" w:themeColor="accent1" w:themeShade="BF"/>
      <w:sz w:val="26"/>
      <w:szCs w:val="26"/>
      <w:lang w:val="en-GB"/>
    </w:rPr>
  </w:style>
  <w:style w:type="paragraph" w:styleId="Heading3">
    <w:name w:val="heading 3"/>
    <w:basedOn w:val="Normal"/>
    <w:link w:val="Heading3Char"/>
    <w:uiPriority w:val="9"/>
    <w:qFormat/>
    <w:rsid w:val="000B1A04"/>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082E"/>
    <w:rPr>
      <w:color w:val="0563C1" w:themeColor="hyperlink"/>
      <w:u w:val="single"/>
    </w:rPr>
  </w:style>
  <w:style w:type="table" w:styleId="TableGrid">
    <w:name w:val="Table Grid"/>
    <w:basedOn w:val="TableNormal"/>
    <w:uiPriority w:val="39"/>
    <w:rsid w:val="00A108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082E"/>
    <w:pPr>
      <w:ind w:left="720"/>
      <w:contextualSpacing/>
    </w:pPr>
  </w:style>
  <w:style w:type="character" w:customStyle="1" w:styleId="Heading2Char">
    <w:name w:val="Heading 2 Char"/>
    <w:basedOn w:val="DefaultParagraphFont"/>
    <w:link w:val="Heading2"/>
    <w:uiPriority w:val="9"/>
    <w:semiHidden/>
    <w:rsid w:val="000B1A04"/>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rsid w:val="000B1A04"/>
    <w:rPr>
      <w:rFonts w:ascii="Times New Roman" w:eastAsia="Times New Roman" w:hAnsi="Times New Roman" w:cs="Times New Roman"/>
      <w:b/>
      <w:bCs/>
      <w:sz w:val="27"/>
      <w:szCs w:val="27"/>
      <w:lang w:val="en-GB" w:eastAsia="en-GB"/>
    </w:rPr>
  </w:style>
  <w:style w:type="paragraph" w:styleId="NormalWeb">
    <w:name w:val="Normal (Web)"/>
    <w:basedOn w:val="Normal"/>
    <w:uiPriority w:val="99"/>
    <w:unhideWhenUsed/>
    <w:rsid w:val="000B1A04"/>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B1A04"/>
    <w:pPr>
      <w:tabs>
        <w:tab w:val="center" w:pos="4513"/>
        <w:tab w:val="right" w:pos="9026"/>
      </w:tabs>
    </w:pPr>
    <w:rPr>
      <w:rFonts w:ascii="Calibri" w:eastAsia="Calibri" w:hAnsi="Calibri" w:cs="Times New Roman"/>
      <w:lang w:val="en-GB"/>
    </w:rPr>
  </w:style>
  <w:style w:type="character" w:customStyle="1" w:styleId="FooterChar">
    <w:name w:val="Footer Char"/>
    <w:basedOn w:val="DefaultParagraphFont"/>
    <w:link w:val="Footer"/>
    <w:uiPriority w:val="99"/>
    <w:rsid w:val="000B1A04"/>
    <w:rPr>
      <w:rFonts w:ascii="Calibri" w:eastAsia="Calibri" w:hAnsi="Calibri" w:cs="Times New Roman"/>
      <w:lang w:val="en-GB"/>
    </w:rPr>
  </w:style>
  <w:style w:type="character" w:customStyle="1" w:styleId="react-xocs-alternative-link">
    <w:name w:val="react-xocs-alternative-link"/>
    <w:rsid w:val="000B1A04"/>
  </w:style>
  <w:style w:type="character" w:customStyle="1" w:styleId="text">
    <w:name w:val="text"/>
    <w:rsid w:val="000B1A04"/>
  </w:style>
  <w:style w:type="character" w:styleId="Strong">
    <w:name w:val="Strong"/>
    <w:basedOn w:val="DefaultParagraphFont"/>
    <w:uiPriority w:val="22"/>
    <w:qFormat/>
    <w:rsid w:val="000B1A04"/>
    <w:rPr>
      <w:b/>
      <w:bCs/>
    </w:rPr>
  </w:style>
  <w:style w:type="character" w:styleId="Emphasis">
    <w:name w:val="Emphasis"/>
    <w:basedOn w:val="DefaultParagraphFont"/>
    <w:uiPriority w:val="20"/>
    <w:qFormat/>
    <w:rsid w:val="000B1A04"/>
    <w:rPr>
      <w:i/>
      <w:iCs/>
    </w:rPr>
  </w:style>
  <w:style w:type="character" w:customStyle="1" w:styleId="anchor-text">
    <w:name w:val="anchor-text"/>
    <w:basedOn w:val="DefaultParagraphFont"/>
    <w:rsid w:val="000B1A04"/>
  </w:style>
  <w:style w:type="paragraph" w:styleId="Header">
    <w:name w:val="header"/>
    <w:basedOn w:val="Normal"/>
    <w:link w:val="HeaderChar"/>
    <w:uiPriority w:val="99"/>
    <w:unhideWhenUsed/>
    <w:rsid w:val="000B1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A04"/>
  </w:style>
  <w:style w:type="character" w:styleId="UnresolvedMention">
    <w:name w:val="Unresolved Mention"/>
    <w:basedOn w:val="DefaultParagraphFont"/>
    <w:uiPriority w:val="99"/>
    <w:semiHidden/>
    <w:unhideWhenUsed/>
    <w:rsid w:val="00A21A09"/>
    <w:rPr>
      <w:color w:val="605E5C"/>
      <w:shd w:val="clear" w:color="auto" w:fill="E1DFDD"/>
    </w:rPr>
  </w:style>
  <w:style w:type="paragraph" w:customStyle="1" w:styleId="Default">
    <w:name w:val="Default"/>
    <w:rsid w:val="00C22B6B"/>
    <w:pPr>
      <w:autoSpaceDE w:val="0"/>
      <w:autoSpaceDN w:val="0"/>
      <w:adjustRightInd w:val="0"/>
      <w:spacing w:after="0" w:line="240" w:lineRule="auto"/>
    </w:pPr>
    <w:rPr>
      <w:rFonts w:ascii="Charis SIL" w:hAnsi="Charis SIL" w:cs="Charis SIL"/>
      <w:color w:val="000000"/>
      <w:sz w:val="24"/>
      <w:szCs w:val="24"/>
      <w:lang w:val="en-GB"/>
    </w:rPr>
  </w:style>
  <w:style w:type="character" w:customStyle="1" w:styleId="red">
    <w:name w:val="red"/>
    <w:basedOn w:val="DefaultParagraphFont"/>
    <w:rsid w:val="00CA456B"/>
  </w:style>
  <w:style w:type="character" w:customStyle="1" w:styleId="blue">
    <w:name w:val="blue"/>
    <w:basedOn w:val="DefaultParagraphFont"/>
    <w:rsid w:val="00CA4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759140">
      <w:bodyDiv w:val="1"/>
      <w:marLeft w:val="0"/>
      <w:marRight w:val="0"/>
      <w:marTop w:val="0"/>
      <w:marBottom w:val="0"/>
      <w:divBdr>
        <w:top w:val="none" w:sz="0" w:space="0" w:color="auto"/>
        <w:left w:val="none" w:sz="0" w:space="0" w:color="auto"/>
        <w:bottom w:val="none" w:sz="0" w:space="0" w:color="auto"/>
        <w:right w:val="none" w:sz="0" w:space="0" w:color="auto"/>
      </w:divBdr>
      <w:divsChild>
        <w:div w:id="1303778536">
          <w:marLeft w:val="0"/>
          <w:marRight w:val="0"/>
          <w:marTop w:val="0"/>
          <w:marBottom w:val="0"/>
          <w:divBdr>
            <w:top w:val="none" w:sz="0" w:space="0" w:color="auto"/>
            <w:left w:val="none" w:sz="0" w:space="0" w:color="auto"/>
            <w:bottom w:val="none" w:sz="0" w:space="0" w:color="auto"/>
            <w:right w:val="none" w:sz="0" w:space="0" w:color="auto"/>
          </w:divBdr>
        </w:div>
      </w:divsChild>
    </w:div>
    <w:div w:id="838278616">
      <w:bodyDiv w:val="1"/>
      <w:marLeft w:val="0"/>
      <w:marRight w:val="0"/>
      <w:marTop w:val="0"/>
      <w:marBottom w:val="0"/>
      <w:divBdr>
        <w:top w:val="none" w:sz="0" w:space="0" w:color="auto"/>
        <w:left w:val="none" w:sz="0" w:space="0" w:color="auto"/>
        <w:bottom w:val="none" w:sz="0" w:space="0" w:color="auto"/>
        <w:right w:val="none" w:sz="0" w:space="0" w:color="auto"/>
      </w:divBdr>
      <w:divsChild>
        <w:div w:id="1165702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emcon.2016.12.004" TargetMode="External"/><Relationship Id="rId26" Type="http://schemas.openxmlformats.org/officeDocument/2006/relationships/hyperlink" Target="https://www.sciencedirect.com/science/article/pii/S0048969724015298" TargetMode="External"/><Relationship Id="rId3" Type="http://schemas.openxmlformats.org/officeDocument/2006/relationships/settings" Target="settings.xml"/><Relationship Id="rId21" Type="http://schemas.openxmlformats.org/officeDocument/2006/relationships/hyperlink" Target="https://www.sciencedirect.com/science/article/pii/S266667582400050X" TargetMode="External"/><Relationship Id="rId7" Type="http://schemas.openxmlformats.org/officeDocument/2006/relationships/hyperlink" Target="https://www.sciencedirect.com/topics/earth-and-planetary-sciences/chemical-pollutant" TargetMode="External"/><Relationship Id="rId12" Type="http://schemas.openxmlformats.org/officeDocument/2006/relationships/header" Target="header3.xml"/><Relationship Id="rId17" Type="http://schemas.openxmlformats.org/officeDocument/2006/relationships/hyperlink" Target="https://www.sciencedirect.com/science/article/pii/S0304389424024142" TargetMode="External"/><Relationship Id="rId25" Type="http://schemas.openxmlformats.org/officeDocument/2006/relationships/hyperlink" Target="https://doi.org/10.1016/j.scitotenv.2024.171388" TargetMode="External"/><Relationship Id="rId2" Type="http://schemas.openxmlformats.org/officeDocument/2006/relationships/styles" Target="styles.xml"/><Relationship Id="rId16" Type="http://schemas.openxmlformats.org/officeDocument/2006/relationships/hyperlink" Target="https://doi.org/10.1016/j.emcon.2023.100246" TargetMode="External"/><Relationship Id="rId20" Type="http://schemas.openxmlformats.org/officeDocument/2006/relationships/hyperlink" Target="https://doi.org/10.1016/j.xinn.2024.1006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doi.org/10.1016/j.scitotenv.2022.158303" TargetMode="Externa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https://doi.org/10.1186/1752-153X-8-15"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sciencedirect.com/science/article/pii/S2405665016300488"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9734/jsrr/2021/v27i1130462"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pieChart>
        <c:varyColors val="1"/>
        <c:ser>
          <c:idx val="0"/>
          <c:order val="0"/>
          <c:tx>
            <c:strRef>
              <c:f>Sheet1!$B$1</c:f>
              <c:strCache>
                <c:ptCount val="1"/>
                <c:pt idx="0">
                  <c:v>Total CECs in Sediment</c:v>
                </c:pt>
              </c:strCache>
            </c:strRef>
          </c:tx>
          <c:dPt>
            <c:idx val="0"/>
            <c:bubble3D val="0"/>
            <c:spPr>
              <a:solidFill>
                <a:schemeClr val="accent4">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39B-4005-AAB1-8F861408C706}"/>
              </c:ext>
            </c:extLst>
          </c:dPt>
          <c:dPt>
            <c:idx val="1"/>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39B-4005-AAB1-8F861408C706}"/>
              </c:ext>
            </c:extLst>
          </c:dPt>
          <c:dPt>
            <c:idx val="2"/>
            <c:bubble3D val="0"/>
            <c:spPr>
              <a:solidFill>
                <a:schemeClr val="accent4">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39B-4005-AAB1-8F861408C706}"/>
              </c:ext>
            </c:extLst>
          </c:dPt>
          <c:dLbls>
            <c:dLbl>
              <c:idx val="2"/>
              <c:layout>
                <c:manualLayout>
                  <c:x val="0.19386758078561259"/>
                  <c:y val="0.11615570182685576"/>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39B-4005-AAB1-8F861408C706}"/>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Sheet1!$A$2:$A$4</c:f>
              <c:strCache>
                <c:ptCount val="3"/>
                <c:pt idx="0">
                  <c:v>Ekenobizi Axis </c:v>
                </c:pt>
                <c:pt idx="1">
                  <c:v>Owerrinta Axis </c:v>
                </c:pt>
                <c:pt idx="2">
                  <c:v>Oyigbo Axis</c:v>
                </c:pt>
              </c:strCache>
            </c:strRef>
          </c:cat>
          <c:val>
            <c:numRef>
              <c:f>Sheet1!$B$2:$B$4</c:f>
              <c:numCache>
                <c:formatCode>General</c:formatCode>
                <c:ptCount val="3"/>
                <c:pt idx="0">
                  <c:v>21</c:v>
                </c:pt>
                <c:pt idx="1">
                  <c:v>33</c:v>
                </c:pt>
                <c:pt idx="2">
                  <c:v>34</c:v>
                </c:pt>
              </c:numCache>
            </c:numRef>
          </c:val>
          <c:extLst>
            <c:ext xmlns:c16="http://schemas.microsoft.com/office/drawing/2014/chart" uri="{C3380CC4-5D6E-409C-BE32-E72D297353CC}">
              <c16:uniqueId val="{00000006-039B-4005-AAB1-8F861408C706}"/>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1235</TotalTime>
  <Pages>12</Pages>
  <Words>3598</Words>
  <Characters>23417</Characters>
  <Application>Microsoft Office Word</Application>
  <DocSecurity>0</DocSecurity>
  <Lines>195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SDI PC New 16</cp:lastModifiedBy>
  <cp:revision>281</cp:revision>
  <dcterms:created xsi:type="dcterms:W3CDTF">2025-09-10T09:23:00Z</dcterms:created>
  <dcterms:modified xsi:type="dcterms:W3CDTF">2025-11-13T12:31:00Z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f24ab8fc-f5c5-4510-9282-2d1fc01dc239</vt:lpwstr>
  </property>
</Properties>
</file>