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8B659" w14:textId="13F8573E" w:rsidR="00BC275B" w:rsidRPr="00DC23A8" w:rsidRDefault="00BC275B" w:rsidP="00322C9E">
      <w:pPr>
        <w:spacing w:before="240" w:after="120"/>
        <w:jc w:val="both"/>
        <w:rPr>
          <w:rFonts w:ascii="Times New Roman" w:hAnsi="Times New Roman" w:cs="Times New Roman"/>
          <w:bCs/>
          <w:color w:val="EE0000"/>
        </w:rPr>
      </w:pPr>
      <w:r w:rsidRPr="00DC23A8">
        <w:rPr>
          <w:rFonts w:ascii="Times New Roman" w:hAnsi="Times New Roman" w:cs="Times New Roman"/>
          <w:b/>
          <w:bCs/>
          <w:color w:val="EE0000"/>
          <w:lang w:val="en-IN" w:eastAsia="en-IN"/>
        </w:rPr>
        <w:t xml:space="preserve">Comprehensive Analysis of Vitamins, Phytochemicals, and Antioxidant Properties of </w:t>
      </w:r>
      <w:r w:rsidRPr="00DC23A8">
        <w:rPr>
          <w:rFonts w:ascii="Times New Roman" w:hAnsi="Times New Roman" w:cs="Times New Roman"/>
          <w:b/>
          <w:bCs/>
          <w:i/>
          <w:iCs/>
          <w:color w:val="EE0000"/>
          <w:lang w:val="en-IN" w:eastAsia="en-IN"/>
        </w:rPr>
        <w:t>Pleurotus ostreatus</w:t>
      </w:r>
      <w:r w:rsidRPr="00DC23A8">
        <w:rPr>
          <w:rFonts w:ascii="Times New Roman" w:hAnsi="Times New Roman" w:cs="Times New Roman"/>
          <w:b/>
          <w:bCs/>
          <w:color w:val="EE0000"/>
          <w:lang w:val="en-IN" w:eastAsia="en-IN"/>
        </w:rPr>
        <w:t xml:space="preserve"> (Oyster Mushroom) Using GC-FID</w:t>
      </w:r>
      <w:r w:rsidRPr="00DC23A8">
        <w:rPr>
          <w:rFonts w:ascii="Times New Roman" w:hAnsi="Times New Roman" w:cs="Times New Roman"/>
          <w:bCs/>
          <w:color w:val="EE0000"/>
        </w:rPr>
        <w:t xml:space="preserve"> </w:t>
      </w:r>
    </w:p>
    <w:p w14:paraId="7B4B7023" w14:textId="7E761C02" w:rsidR="0082419B" w:rsidRPr="00C4334A" w:rsidRDefault="0082419B" w:rsidP="00C4334A">
      <w:pPr>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Abstract</w:t>
      </w:r>
    </w:p>
    <w:p w14:paraId="2BCD3C75" w14:textId="4D59467A" w:rsidR="005D5B37" w:rsidRDefault="005D5B37" w:rsidP="005D5B37">
      <w:pPr>
        <w:spacing w:line="240" w:lineRule="auto"/>
        <w:jc w:val="both"/>
        <w:rPr>
          <w:rFonts w:ascii="Times New Roman" w:hAnsi="Times New Roman" w:cs="Times New Roman"/>
        </w:rPr>
      </w:pPr>
      <w:r w:rsidRPr="00BA5F35">
        <w:rPr>
          <w:rFonts w:ascii="Times New Roman" w:hAnsi="Times New Roman" w:cs="Times New Roman"/>
          <w:i/>
          <w:iCs/>
        </w:rPr>
        <w:t>Pleurotus ostreatus</w:t>
      </w:r>
      <w:r w:rsidRPr="00BA5F35">
        <w:rPr>
          <w:rFonts w:ascii="Times New Roman" w:hAnsi="Times New Roman" w:cs="Times New Roman"/>
        </w:rPr>
        <w:t xml:space="preserve"> are edible mushrooms that are affordable and rich in nutrients, with the potential to help address current and future food shortages. They also have the ability to serve as functional foods that may help in preventing and treating diseases. This study analyzed the profiles of vitamins, phytochemicals, and antioxidant activity in </w:t>
      </w:r>
      <w:r w:rsidRPr="00BA5F35">
        <w:rPr>
          <w:rFonts w:ascii="Times New Roman" w:hAnsi="Times New Roman" w:cs="Times New Roman"/>
          <w:i/>
          <w:iCs/>
        </w:rPr>
        <w:t>Pleurotus ostreatus</w:t>
      </w:r>
      <w:r w:rsidRPr="00BA5F35">
        <w:rPr>
          <w:rFonts w:ascii="Times New Roman" w:hAnsi="Times New Roman" w:cs="Times New Roman"/>
        </w:rPr>
        <w:t xml:space="preserve">. To do this, an analytical system using gas chromatography with flame ionization detection (GC-FID) was used to identify the phytochemicals present in the mushrooms. The vitamin content showed high levels of vitamin C (58.73±0.099 mg/100g), vitamin D (49.83±0.099 mg/100g), vitamin E (19.53±0.198 mg/100g), and vitamin A (12.51±0.127 mg/100g), moderate levels of vitamin B12 (4.10±0.057 mg/100g), and small amounts of vitamin B6 (0.09±0.014 mg/100g), vitamin B1 (0.07±0.014 mg/100g), and vitamin B2 (0.07±0.021 mg/100g). A total of twenty-one (21) phytochemicals were identified from the GC-FID analysis of the oyster mushroom. These included a high concentration of quercetin, epicatechin, naringin, luteolin, </w:t>
      </w:r>
      <w:proofErr w:type="spellStart"/>
      <w:r w:rsidRPr="00BA5F35">
        <w:rPr>
          <w:rFonts w:ascii="Times New Roman" w:hAnsi="Times New Roman" w:cs="Times New Roman"/>
        </w:rPr>
        <w:t>artemetin</w:t>
      </w:r>
      <w:proofErr w:type="spellEnd"/>
      <w:r w:rsidRPr="00BA5F35">
        <w:rPr>
          <w:rFonts w:ascii="Times New Roman" w:hAnsi="Times New Roman" w:cs="Times New Roman"/>
        </w:rPr>
        <w:t xml:space="preserve">, ellagic acid, naringenin, hesperidin, resveratrol, </w:t>
      </w:r>
      <w:proofErr w:type="spellStart"/>
      <w:r w:rsidRPr="00BA5F35">
        <w:rPr>
          <w:rFonts w:ascii="Times New Roman" w:hAnsi="Times New Roman" w:cs="Times New Roman"/>
        </w:rPr>
        <w:t>tangeretin</w:t>
      </w:r>
      <w:proofErr w:type="spellEnd"/>
      <w:r w:rsidRPr="00BA5F35">
        <w:rPr>
          <w:rFonts w:ascii="Times New Roman" w:hAnsi="Times New Roman" w:cs="Times New Roman"/>
        </w:rPr>
        <w:t xml:space="preserve">, and isorhamnetin, ranging from 2.500 to 23.000 ppm. Moderate amounts of kaempferol, catechin, rutin, vanillic acid, apigenin, myricetin, epicatechin, daidzein, genistein, apigenin, </w:t>
      </w:r>
      <w:proofErr w:type="spellStart"/>
      <w:r w:rsidRPr="00BA5F35">
        <w:rPr>
          <w:rFonts w:ascii="Times New Roman" w:hAnsi="Times New Roman" w:cs="Times New Roman"/>
        </w:rPr>
        <w:t>lunamarin</w:t>
      </w:r>
      <w:proofErr w:type="spellEnd"/>
      <w:r w:rsidRPr="00BA5F35">
        <w:rPr>
          <w:rFonts w:ascii="Times New Roman" w:hAnsi="Times New Roman" w:cs="Times New Roman"/>
        </w:rPr>
        <w:t xml:space="preserve">, and </w:t>
      </w:r>
      <w:proofErr w:type="spellStart"/>
      <w:r w:rsidRPr="00BA5F35">
        <w:rPr>
          <w:rFonts w:ascii="Times New Roman" w:hAnsi="Times New Roman" w:cs="Times New Roman"/>
        </w:rPr>
        <w:t>gallocatechin</w:t>
      </w:r>
      <w:proofErr w:type="spellEnd"/>
      <w:r w:rsidRPr="00BA5F35">
        <w:rPr>
          <w:rFonts w:ascii="Times New Roman" w:hAnsi="Times New Roman" w:cs="Times New Roman"/>
        </w:rPr>
        <w:t xml:space="preserve"> were found in the range of 0.10 to 0.90 ppm. </w:t>
      </w:r>
      <w:proofErr w:type="spellStart"/>
      <w:r w:rsidRPr="00BA5F35">
        <w:rPr>
          <w:rFonts w:ascii="Times New Roman" w:hAnsi="Times New Roman" w:cs="Times New Roman"/>
        </w:rPr>
        <w:t>Tangeretin</w:t>
      </w:r>
      <w:proofErr w:type="spellEnd"/>
      <w:r w:rsidRPr="00BA5F35">
        <w:rPr>
          <w:rFonts w:ascii="Times New Roman" w:hAnsi="Times New Roman" w:cs="Times New Roman"/>
        </w:rPr>
        <w:t xml:space="preserve"> had the highest phytochemical content at 22.329 ppm, while genistein had the lowest at 0.155 ppm. The ethanolic extract of </w:t>
      </w:r>
      <w:r w:rsidRPr="00BA5F35">
        <w:rPr>
          <w:rFonts w:ascii="Times New Roman" w:hAnsi="Times New Roman" w:cs="Times New Roman"/>
          <w:i/>
          <w:iCs/>
        </w:rPr>
        <w:t>P. ostreatus</w:t>
      </w:r>
      <w:r w:rsidRPr="00BA5F35">
        <w:rPr>
          <w:rFonts w:ascii="Times New Roman" w:hAnsi="Times New Roman" w:cs="Times New Roman"/>
        </w:rPr>
        <w:t xml:space="preserve"> showed a strong ability to neutralize the DPPH radical, </w:t>
      </w:r>
      <w:r w:rsidR="00651049">
        <w:rPr>
          <w:rFonts w:ascii="Times New Roman" w:hAnsi="Times New Roman" w:cs="Times New Roman"/>
        </w:rPr>
        <w:t>compared to</w:t>
      </w:r>
      <w:r w:rsidRPr="00BA5F35">
        <w:rPr>
          <w:rFonts w:ascii="Times New Roman" w:hAnsi="Times New Roman" w:cs="Times New Roman"/>
        </w:rPr>
        <w:t xml:space="preserve"> BHT. It was also effective in scavenging FRAP radicals in a dose-dependent manner, similar to gallic acid. The findings of this study highlight the health benefits of consuming oyster mushrooms and support the idea of including them in the human diet as functional foods that can help in disease prevention and treatment.</w:t>
      </w:r>
    </w:p>
    <w:p w14:paraId="40F14A6E" w14:textId="3248DA3F" w:rsidR="00191B63" w:rsidRPr="00C4334A" w:rsidRDefault="00191B63"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Keywords: </w:t>
      </w:r>
      <w:r w:rsidR="0038200A" w:rsidRPr="00C4334A">
        <w:rPr>
          <w:rFonts w:ascii="Times New Roman" w:hAnsi="Times New Roman" w:cs="Times New Roman"/>
          <w:color w:val="000000" w:themeColor="text1"/>
        </w:rPr>
        <w:t xml:space="preserve">Phytochemicals,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quantitative vitamin and antioxidant activity.</w:t>
      </w:r>
    </w:p>
    <w:p w14:paraId="3FDF30CC" w14:textId="0C00F3A0" w:rsidR="00825EDB" w:rsidRPr="00C4334A" w:rsidRDefault="00514019" w:rsidP="00C4334A">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 xml:space="preserve">1. </w:t>
      </w:r>
      <w:r w:rsidR="00825EDB" w:rsidRPr="00C4334A">
        <w:rPr>
          <w:rFonts w:ascii="Times New Roman" w:hAnsi="Times New Roman" w:cs="Times New Roman"/>
          <w:b/>
          <w:bCs/>
          <w:color w:val="000000" w:themeColor="text1"/>
        </w:rPr>
        <w:t>Introduction</w:t>
      </w:r>
    </w:p>
    <w:p w14:paraId="39A4EDE5" w14:textId="20E576F1" w:rsidR="007C0A0F" w:rsidRPr="007C0A0F" w:rsidRDefault="00A06207" w:rsidP="007C0A0F">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Fungi, along with animals and plants, are one of the major eukaryotic life forms. A mushroom is a simple fungus that depends on various lignocellulosic materials or substrates for its nutrition and growth. They are widely distributed in temperate and tropical regions, and it actually takes days or weeks for one to grow, develop, and mature</w:t>
      </w: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 xml:space="preserve"> (</w:t>
      </w:r>
      <w:proofErr w:type="spellStart"/>
      <w:r w:rsidR="008652A4" w:rsidRPr="008652A4">
        <w:rPr>
          <w:rFonts w:ascii="Times New Roman" w:hAnsi="Times New Roman" w:cs="Times New Roman"/>
          <w:color w:val="000000" w:themeColor="text1"/>
        </w:rPr>
        <w:t>Ofodile</w:t>
      </w:r>
      <w:proofErr w:type="spellEnd"/>
      <w:r w:rsidR="008652A4" w:rsidRPr="008652A4">
        <w:rPr>
          <w:rFonts w:ascii="Times New Roman" w:hAnsi="Times New Roman" w:cs="Times New Roman"/>
          <w:color w:val="000000" w:themeColor="text1"/>
        </w:rPr>
        <w:t xml:space="preserve"> et al., 2020). </w:t>
      </w: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 xml:space="preserve">The popular fungi worldwide are </w:t>
      </w:r>
      <w:r w:rsidR="008652A4" w:rsidRPr="008652A4">
        <w:rPr>
          <w:rFonts w:ascii="Times New Roman" w:hAnsi="Times New Roman" w:cs="Times New Roman"/>
          <w:i/>
          <w:iCs/>
          <w:color w:val="000000" w:themeColor="text1"/>
        </w:rPr>
        <w:t xml:space="preserve">Pleurotus </w:t>
      </w:r>
      <w:proofErr w:type="spellStart"/>
      <w:r w:rsidR="008652A4" w:rsidRPr="008652A4">
        <w:rPr>
          <w:rFonts w:ascii="Times New Roman" w:hAnsi="Times New Roman" w:cs="Times New Roman"/>
          <w:i/>
          <w:iCs/>
          <w:color w:val="000000" w:themeColor="text1"/>
        </w:rPr>
        <w:t>ostreatus</w:t>
      </w:r>
      <w:proofErr w:type="spellEnd"/>
      <w:r w:rsidR="008652A4" w:rsidRPr="008652A4">
        <w:rPr>
          <w:rFonts w:ascii="Times New Roman" w:hAnsi="Times New Roman" w:cs="Times New Roman"/>
          <w:i/>
          <w:iCs/>
          <w:color w:val="000000" w:themeColor="text1"/>
        </w:rPr>
        <w:t xml:space="preserve"> </w:t>
      </w:r>
      <w:r w:rsidR="008652A4" w:rsidRPr="008652A4">
        <w:rPr>
          <w:rFonts w:ascii="Times New Roman" w:hAnsi="Times New Roman" w:cs="Times New Roman"/>
          <w:color w:val="000000" w:themeColor="text1"/>
        </w:rPr>
        <w:t xml:space="preserve">(oyster mushroom), </w:t>
      </w:r>
      <w:proofErr w:type="spellStart"/>
      <w:r w:rsidR="008652A4" w:rsidRPr="008652A4">
        <w:rPr>
          <w:rFonts w:ascii="Times New Roman" w:hAnsi="Times New Roman" w:cs="Times New Roman"/>
          <w:i/>
          <w:iCs/>
          <w:color w:val="000000" w:themeColor="text1"/>
        </w:rPr>
        <w:t>Volvariella</w:t>
      </w:r>
      <w:proofErr w:type="spellEnd"/>
      <w:r w:rsidR="008652A4" w:rsidRPr="008652A4">
        <w:rPr>
          <w:rFonts w:ascii="Times New Roman" w:hAnsi="Times New Roman" w:cs="Times New Roman"/>
          <w:i/>
          <w:iCs/>
          <w:color w:val="000000" w:themeColor="text1"/>
        </w:rPr>
        <w:t xml:space="preserve"> </w:t>
      </w:r>
      <w:proofErr w:type="spellStart"/>
      <w:r w:rsidR="008652A4" w:rsidRPr="008652A4">
        <w:rPr>
          <w:rFonts w:ascii="Times New Roman" w:hAnsi="Times New Roman" w:cs="Times New Roman"/>
          <w:i/>
          <w:iCs/>
          <w:color w:val="000000" w:themeColor="text1"/>
        </w:rPr>
        <w:t>volvacea</w:t>
      </w:r>
      <w:proofErr w:type="spellEnd"/>
      <w:r w:rsidR="008652A4" w:rsidRPr="008652A4">
        <w:rPr>
          <w:rFonts w:ascii="Times New Roman" w:hAnsi="Times New Roman" w:cs="Times New Roman"/>
          <w:color w:val="000000" w:themeColor="text1"/>
        </w:rPr>
        <w:t xml:space="preserve"> (paddy straw mushroom), </w:t>
      </w:r>
      <w:r w:rsidR="008652A4" w:rsidRPr="008652A4">
        <w:rPr>
          <w:rFonts w:ascii="Times New Roman" w:hAnsi="Times New Roman" w:cs="Times New Roman"/>
          <w:i/>
          <w:iCs/>
          <w:color w:val="000000" w:themeColor="text1"/>
        </w:rPr>
        <w:t>Lentinula edodes</w:t>
      </w:r>
      <w:r w:rsidR="008652A4" w:rsidRPr="008652A4">
        <w:rPr>
          <w:rFonts w:ascii="Times New Roman" w:hAnsi="Times New Roman" w:cs="Times New Roman"/>
          <w:color w:val="000000" w:themeColor="text1"/>
        </w:rPr>
        <w:t xml:space="preserve"> (shiitake mushroom), </w:t>
      </w:r>
      <w:r w:rsidR="008652A4" w:rsidRPr="008652A4">
        <w:rPr>
          <w:rFonts w:ascii="Times New Roman" w:hAnsi="Times New Roman" w:cs="Times New Roman"/>
          <w:i/>
          <w:iCs/>
          <w:color w:val="000000" w:themeColor="text1"/>
        </w:rPr>
        <w:t>Morchella esculenta</w:t>
      </w:r>
      <w:r w:rsidR="008652A4" w:rsidRPr="008652A4">
        <w:rPr>
          <w:rFonts w:ascii="Times New Roman" w:hAnsi="Times New Roman" w:cs="Times New Roman"/>
          <w:color w:val="000000" w:themeColor="text1"/>
        </w:rPr>
        <w:t xml:space="preserve"> (morel’s mushroom), and </w:t>
      </w:r>
      <w:proofErr w:type="spellStart"/>
      <w:r w:rsidR="008652A4" w:rsidRPr="008652A4">
        <w:rPr>
          <w:rFonts w:ascii="Times New Roman" w:hAnsi="Times New Roman" w:cs="Times New Roman"/>
          <w:i/>
          <w:iCs/>
          <w:color w:val="000000" w:themeColor="text1"/>
        </w:rPr>
        <w:t>Calocybe</w:t>
      </w:r>
      <w:proofErr w:type="spellEnd"/>
      <w:r w:rsidR="008652A4" w:rsidRPr="008652A4">
        <w:rPr>
          <w:rFonts w:ascii="Times New Roman" w:hAnsi="Times New Roman" w:cs="Times New Roman"/>
          <w:i/>
          <w:iCs/>
          <w:color w:val="000000" w:themeColor="text1"/>
        </w:rPr>
        <w:t xml:space="preserve"> </w:t>
      </w:r>
      <w:proofErr w:type="spellStart"/>
      <w:r w:rsidR="008652A4" w:rsidRPr="008652A4">
        <w:rPr>
          <w:rFonts w:ascii="Times New Roman" w:hAnsi="Times New Roman" w:cs="Times New Roman"/>
          <w:i/>
          <w:iCs/>
          <w:color w:val="000000" w:themeColor="text1"/>
        </w:rPr>
        <w:t>indica</w:t>
      </w:r>
      <w:proofErr w:type="spellEnd"/>
      <w:r w:rsidR="008652A4" w:rsidRPr="008652A4">
        <w:rPr>
          <w:rFonts w:ascii="Times New Roman" w:hAnsi="Times New Roman" w:cs="Times New Roman"/>
          <w:color w:val="000000" w:themeColor="text1"/>
        </w:rPr>
        <w:t xml:space="preserve"> (milky white mushroom)</w:t>
      </w: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 xml:space="preserve"> (</w:t>
      </w:r>
      <w:proofErr w:type="spellStart"/>
      <w:r w:rsidR="008652A4" w:rsidRPr="008652A4">
        <w:rPr>
          <w:rFonts w:ascii="Times New Roman" w:hAnsi="Times New Roman" w:cs="Times New Roman"/>
          <w:color w:val="000000" w:themeColor="text1"/>
        </w:rPr>
        <w:t>Pawar</w:t>
      </w:r>
      <w:proofErr w:type="spellEnd"/>
      <w:r w:rsidR="008652A4" w:rsidRPr="008652A4">
        <w:rPr>
          <w:rFonts w:ascii="Times New Roman" w:hAnsi="Times New Roman" w:cs="Times New Roman"/>
          <w:color w:val="000000" w:themeColor="text1"/>
        </w:rPr>
        <w:t xml:space="preserve"> and Jadhav, 2025). </w:t>
      </w: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Currently, oyster mushrooms are the world's third largest, unusually placed species of cultivated mushrooms after button and shiitake mushrooms</w:t>
      </w:r>
      <w:r>
        <w:rPr>
          <w:rFonts w:ascii="Times New Roman" w:hAnsi="Times New Roman" w:cs="Times New Roman"/>
          <w:color w:val="000000" w:themeColor="text1"/>
        </w:rPr>
        <w:t>”</w:t>
      </w:r>
      <w:r w:rsidR="008652A4" w:rsidRPr="008652A4">
        <w:rPr>
          <w:rFonts w:ascii="Times New Roman" w:hAnsi="Times New Roman" w:cs="Times New Roman"/>
          <w:color w:val="000000" w:themeColor="text1"/>
        </w:rPr>
        <w:t xml:space="preserve"> (Fernandes </w:t>
      </w:r>
      <w:r w:rsidR="008652A4" w:rsidRPr="008652A4">
        <w:rPr>
          <w:rFonts w:ascii="Times New Roman" w:hAnsi="Times New Roman" w:cs="Times New Roman"/>
          <w:i/>
          <w:iCs/>
          <w:color w:val="000000" w:themeColor="text1"/>
        </w:rPr>
        <w:t>et al</w:t>
      </w:r>
      <w:r w:rsidR="008652A4" w:rsidRPr="008652A4">
        <w:rPr>
          <w:rFonts w:ascii="Times New Roman" w:hAnsi="Times New Roman" w:cs="Times New Roman"/>
          <w:color w:val="000000" w:themeColor="text1"/>
        </w:rPr>
        <w:t xml:space="preserve">., 2015). </w:t>
      </w:r>
      <w:r>
        <w:rPr>
          <w:rFonts w:ascii="Times New Roman" w:hAnsi="Times New Roman" w:cs="Times New Roman"/>
          <w:color w:val="000000" w:themeColor="text1"/>
        </w:rPr>
        <w:t>“</w:t>
      </w:r>
      <w:proofErr w:type="spellStart"/>
      <w:r w:rsidR="007C0A0F" w:rsidRPr="007C0A0F">
        <w:rPr>
          <w:rFonts w:ascii="Times New Roman" w:hAnsi="Times New Roman" w:cs="Times New Roman"/>
          <w:i/>
          <w:iCs/>
          <w:color w:val="000000" w:themeColor="text1"/>
        </w:rPr>
        <w:t>Pleurotus</w:t>
      </w:r>
      <w:proofErr w:type="spellEnd"/>
      <w:r w:rsidR="007C0A0F" w:rsidRPr="007C0A0F">
        <w:rPr>
          <w:rFonts w:ascii="Times New Roman" w:hAnsi="Times New Roman" w:cs="Times New Roman"/>
          <w:i/>
          <w:iCs/>
          <w:color w:val="000000" w:themeColor="text1"/>
        </w:rPr>
        <w:t xml:space="preserve"> ostreatus, </w:t>
      </w:r>
      <w:r w:rsidR="007C0A0F" w:rsidRPr="007C0A0F">
        <w:rPr>
          <w:rFonts w:ascii="Times New Roman" w:hAnsi="Times New Roman" w:cs="Times New Roman"/>
          <w:color w:val="000000" w:themeColor="text1"/>
        </w:rPr>
        <w:t xml:space="preserve">a member of the order Agaricales, subclass </w:t>
      </w:r>
      <w:proofErr w:type="spellStart"/>
      <w:r w:rsidR="007C0A0F" w:rsidRPr="007C0A0F">
        <w:rPr>
          <w:rFonts w:ascii="Times New Roman" w:hAnsi="Times New Roman" w:cs="Times New Roman"/>
          <w:color w:val="000000" w:themeColor="text1"/>
        </w:rPr>
        <w:t>Hollobasidiomycetidae</w:t>
      </w:r>
      <w:proofErr w:type="spellEnd"/>
      <w:r w:rsidR="007C0A0F" w:rsidRPr="007C0A0F">
        <w:rPr>
          <w:rFonts w:ascii="Times New Roman" w:hAnsi="Times New Roman" w:cs="Times New Roman"/>
          <w:color w:val="000000" w:themeColor="text1"/>
        </w:rPr>
        <w:t>, and class Basidiomycetes, is a delicious and flavorful oyster mushroom</w:t>
      </w:r>
      <w:r>
        <w:rPr>
          <w:rFonts w:ascii="Times New Roman" w:hAnsi="Times New Roman" w:cs="Times New Roman"/>
          <w:color w:val="000000" w:themeColor="text1"/>
        </w:rPr>
        <w:t>”</w:t>
      </w:r>
      <w:r w:rsidR="007C0A0F" w:rsidRPr="007C0A0F">
        <w:rPr>
          <w:rFonts w:ascii="Times New Roman" w:hAnsi="Times New Roman" w:cs="Times New Roman"/>
          <w:color w:val="000000" w:themeColor="text1"/>
        </w:rPr>
        <w:t xml:space="preserve"> (</w:t>
      </w:r>
      <w:proofErr w:type="spellStart"/>
      <w:r w:rsidR="007C0A0F" w:rsidRPr="007C0A0F">
        <w:rPr>
          <w:rFonts w:ascii="Times New Roman" w:hAnsi="Times New Roman" w:cs="Times New Roman"/>
          <w:color w:val="000000" w:themeColor="text1"/>
        </w:rPr>
        <w:t>Faiq</w:t>
      </w:r>
      <w:proofErr w:type="spellEnd"/>
      <w:r w:rsidR="007C0A0F" w:rsidRPr="007C0A0F">
        <w:rPr>
          <w:rFonts w:ascii="Times New Roman" w:hAnsi="Times New Roman" w:cs="Times New Roman"/>
          <w:color w:val="000000" w:themeColor="text1"/>
        </w:rPr>
        <w:t xml:space="preserve"> et al., 2025). </w:t>
      </w:r>
      <w:r>
        <w:rPr>
          <w:rFonts w:ascii="Times New Roman" w:hAnsi="Times New Roman" w:cs="Times New Roman"/>
          <w:color w:val="000000" w:themeColor="text1"/>
        </w:rPr>
        <w:t>“</w:t>
      </w:r>
      <w:r w:rsidR="007C0A0F" w:rsidRPr="007C0A0F">
        <w:rPr>
          <w:rFonts w:ascii="Times New Roman" w:hAnsi="Times New Roman" w:cs="Times New Roman"/>
          <w:color w:val="000000" w:themeColor="text1"/>
        </w:rPr>
        <w:t>Because of their nutritional and therapeutic qualities, these fleshy edible fungi have gained enormous significance</w:t>
      </w:r>
      <w:r>
        <w:rPr>
          <w:rFonts w:ascii="Times New Roman" w:hAnsi="Times New Roman" w:cs="Times New Roman"/>
          <w:color w:val="000000" w:themeColor="text1"/>
        </w:rPr>
        <w:t>”</w:t>
      </w:r>
      <w:r w:rsidR="007C0A0F" w:rsidRPr="007C0A0F">
        <w:rPr>
          <w:rFonts w:ascii="Times New Roman" w:hAnsi="Times New Roman" w:cs="Times New Roman"/>
          <w:color w:val="000000" w:themeColor="text1"/>
        </w:rPr>
        <w:t xml:space="preserve"> (Islam and Riaz, 2017).</w:t>
      </w:r>
    </w:p>
    <w:p w14:paraId="78B899D0" w14:textId="1494BE45" w:rsidR="00C57679" w:rsidRPr="00C4334A" w:rsidRDefault="00A06207" w:rsidP="00BB3828">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B33CCD" w:rsidRPr="00C4334A">
        <w:rPr>
          <w:rFonts w:ascii="Times New Roman" w:hAnsi="Times New Roman" w:cs="Times New Roman"/>
          <w:color w:val="000000" w:themeColor="text1"/>
        </w:rPr>
        <w:t>Oyster mushrooms are categorized as functional foods due to their rich nutritional profile and beneficial bioactive compounds</w:t>
      </w:r>
      <w:r>
        <w:rPr>
          <w:rFonts w:ascii="Times New Roman" w:hAnsi="Times New Roman" w:cs="Times New Roman"/>
          <w:color w:val="000000" w:themeColor="text1"/>
        </w:rPr>
        <w:t>”</w:t>
      </w:r>
      <w:r w:rsidR="00B33CCD" w:rsidRPr="00C4334A">
        <w:rPr>
          <w:rFonts w:ascii="Times New Roman" w:hAnsi="Times New Roman" w:cs="Times New Roman"/>
          <w:color w:val="000000" w:themeColor="text1"/>
        </w:rPr>
        <w:t xml:space="preserve"> (</w:t>
      </w:r>
      <w:proofErr w:type="spellStart"/>
      <w:r w:rsidR="00C57679" w:rsidRPr="00C4334A">
        <w:rPr>
          <w:rFonts w:ascii="Times New Roman" w:hAnsi="Times New Roman" w:cs="Times New Roman"/>
          <w:color w:val="000000" w:themeColor="text1"/>
        </w:rPr>
        <w:t>Tiupova</w:t>
      </w:r>
      <w:proofErr w:type="spellEnd"/>
      <w:r w:rsidR="00C57679" w:rsidRPr="00C4334A">
        <w:rPr>
          <w:rFonts w:ascii="Times New Roman" w:hAnsi="Times New Roman" w:cs="Times New Roman"/>
          <w:color w:val="000000" w:themeColor="text1"/>
        </w:rPr>
        <w:t xml:space="preserve"> </w:t>
      </w:r>
      <w:r w:rsidR="00C57679" w:rsidRPr="00C4334A">
        <w:rPr>
          <w:rFonts w:ascii="Times New Roman" w:hAnsi="Times New Roman" w:cs="Times New Roman"/>
          <w:i/>
          <w:iCs/>
          <w:color w:val="000000" w:themeColor="text1"/>
        </w:rPr>
        <w:t>et al</w:t>
      </w:r>
      <w:r w:rsidR="00C57679" w:rsidRPr="00C4334A">
        <w:rPr>
          <w:rFonts w:ascii="Times New Roman" w:hAnsi="Times New Roman" w:cs="Times New Roman"/>
          <w:color w:val="000000" w:themeColor="text1"/>
        </w:rPr>
        <w:t>., 2025</w:t>
      </w:r>
      <w:r w:rsidR="00B33CCD" w:rsidRPr="00C4334A">
        <w:rPr>
          <w:rFonts w:ascii="Times New Roman" w:hAnsi="Times New Roman" w:cs="Times New Roman"/>
          <w:color w:val="000000" w:themeColor="text1"/>
        </w:rPr>
        <w:t>)</w:t>
      </w:r>
      <w:r w:rsidR="00C57679" w:rsidRPr="00C4334A">
        <w:rPr>
          <w:rFonts w:ascii="Times New Roman" w:hAnsi="Times New Roman" w:cs="Times New Roman"/>
          <w:color w:val="000000" w:themeColor="text1"/>
        </w:rPr>
        <w:t>.</w:t>
      </w:r>
      <w:r w:rsidR="00B33CCD"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9089E" w:rsidRPr="00C4334A">
        <w:rPr>
          <w:rFonts w:ascii="Times New Roman" w:hAnsi="Times New Roman" w:cs="Times New Roman"/>
          <w:color w:val="000000" w:themeColor="text1"/>
        </w:rPr>
        <w:t xml:space="preserve">Nutritionally the </w:t>
      </w:r>
      <w:r w:rsidR="00B9089E" w:rsidRPr="00C4334A">
        <w:rPr>
          <w:rFonts w:ascii="Times New Roman" w:hAnsi="Times New Roman" w:cs="Times New Roman"/>
          <w:i/>
          <w:iCs/>
          <w:color w:val="000000" w:themeColor="text1"/>
        </w:rPr>
        <w:t xml:space="preserve">Pleurotus ostreatus </w:t>
      </w:r>
      <w:r w:rsidR="00B9089E" w:rsidRPr="00C4334A">
        <w:rPr>
          <w:rFonts w:ascii="Times New Roman" w:hAnsi="Times New Roman" w:cs="Times New Roman"/>
          <w:color w:val="000000" w:themeColor="text1"/>
        </w:rPr>
        <w:t xml:space="preserve">is </w:t>
      </w:r>
      <w:r w:rsidR="00B9089E" w:rsidRPr="00C4334A">
        <w:rPr>
          <w:rFonts w:ascii="Times New Roman" w:hAnsi="Times New Roman" w:cs="Times New Roman"/>
          <w:color w:val="000000" w:themeColor="text1"/>
        </w:rPr>
        <w:lastRenderedPageBreak/>
        <w:t>a source of vitamins B1 (Thiamin) B2 (Riboflavin), B3 (niacin), B9 (folic acid), and ascorbic acid</w:t>
      </w:r>
      <w:r>
        <w:rPr>
          <w:rFonts w:ascii="Times New Roman" w:hAnsi="Times New Roman" w:cs="Times New Roman"/>
          <w:color w:val="000000" w:themeColor="text1"/>
        </w:rPr>
        <w:t>”</w:t>
      </w:r>
      <w:r w:rsidR="00BC6F55" w:rsidRPr="00C4334A">
        <w:rPr>
          <w:rFonts w:ascii="Times New Roman" w:hAnsi="Times New Roman" w:cs="Times New Roman"/>
          <w:color w:val="000000" w:themeColor="text1"/>
        </w:rPr>
        <w:t xml:space="preserve"> (Kadam et al., 2023)</w:t>
      </w:r>
      <w:r w:rsidR="00B9089E" w:rsidRPr="00C4334A">
        <w:rPr>
          <w:rFonts w:ascii="Times New Roman" w:hAnsi="Times New Roman" w:cs="Times New Roman"/>
          <w:color w:val="000000" w:themeColor="text1"/>
        </w:rPr>
        <w:t>.</w:t>
      </w:r>
      <w:r w:rsidR="00D60032"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C57679" w:rsidRPr="00C4334A">
        <w:rPr>
          <w:rFonts w:ascii="Times New Roman" w:hAnsi="Times New Roman" w:cs="Times New Roman"/>
          <w:color w:val="000000" w:themeColor="text1"/>
        </w:rPr>
        <w:t>Additionally, vitamins B-complex (notably riboflavin/B2), D2, and E contribute to energy metabolism, bone health, and immune system support</w:t>
      </w:r>
      <w:r>
        <w:rPr>
          <w:rFonts w:ascii="Times New Roman" w:hAnsi="Times New Roman" w:cs="Times New Roman"/>
          <w:color w:val="000000" w:themeColor="text1"/>
        </w:rPr>
        <w:t>”</w:t>
      </w:r>
      <w:r w:rsidR="00C57679" w:rsidRPr="00C4334A">
        <w:rPr>
          <w:rFonts w:ascii="Times New Roman" w:hAnsi="Times New Roman" w:cs="Times New Roman"/>
          <w:color w:val="000000" w:themeColor="text1"/>
        </w:rPr>
        <w:t xml:space="preserve"> (Effiong et al., 2023). </w:t>
      </w:r>
      <w:r>
        <w:rPr>
          <w:rFonts w:ascii="Times New Roman" w:hAnsi="Times New Roman" w:cs="Times New Roman"/>
          <w:color w:val="000000" w:themeColor="text1"/>
        </w:rPr>
        <w:t>“</w:t>
      </w:r>
      <w:r w:rsidR="00C57679" w:rsidRPr="00C4334A">
        <w:rPr>
          <w:rFonts w:ascii="Times New Roman" w:hAnsi="Times New Roman" w:cs="Times New Roman"/>
          <w:color w:val="000000" w:themeColor="text1"/>
        </w:rPr>
        <w:t xml:space="preserve">The phenolic, polyphenolic compounds as well as Vitamins C and E in </w:t>
      </w:r>
      <w:r w:rsidR="00C57679" w:rsidRPr="00C4334A">
        <w:rPr>
          <w:rFonts w:ascii="Times New Roman" w:hAnsi="Times New Roman" w:cs="Times New Roman"/>
          <w:i/>
          <w:iCs/>
          <w:color w:val="000000" w:themeColor="text1"/>
        </w:rPr>
        <w:t>Pleurotus ostreatus</w:t>
      </w:r>
      <w:r w:rsidR="00C57679" w:rsidRPr="00C4334A">
        <w:rPr>
          <w:rFonts w:ascii="Times New Roman" w:hAnsi="Times New Roman" w:cs="Times New Roman"/>
          <w:color w:val="000000" w:themeColor="text1"/>
        </w:rPr>
        <w:t>, are a potent hepatoprotective, antioxidative and anti-inflammatory agents which will be beneficial to the consumer</w:t>
      </w:r>
      <w:r>
        <w:rPr>
          <w:rFonts w:ascii="Times New Roman" w:hAnsi="Times New Roman" w:cs="Times New Roman"/>
          <w:color w:val="000000" w:themeColor="text1"/>
        </w:rPr>
        <w:t>”</w:t>
      </w:r>
      <w:r w:rsidR="00C57679" w:rsidRPr="00C4334A">
        <w:rPr>
          <w:rFonts w:ascii="Times New Roman" w:hAnsi="Times New Roman" w:cs="Times New Roman"/>
          <w:color w:val="000000" w:themeColor="text1"/>
        </w:rPr>
        <w:t xml:space="preserve"> (</w:t>
      </w:r>
      <w:proofErr w:type="spellStart"/>
      <w:r w:rsidR="00C57679" w:rsidRPr="00C4334A">
        <w:rPr>
          <w:rFonts w:ascii="Times New Roman" w:hAnsi="Times New Roman" w:cs="Times New Roman"/>
          <w:color w:val="000000" w:themeColor="text1"/>
        </w:rPr>
        <w:t>Igile</w:t>
      </w:r>
      <w:proofErr w:type="spellEnd"/>
      <w:r w:rsidR="00C57679" w:rsidRPr="00C4334A">
        <w:rPr>
          <w:rFonts w:ascii="Times New Roman" w:hAnsi="Times New Roman" w:cs="Times New Roman"/>
          <w:color w:val="000000" w:themeColor="text1"/>
        </w:rPr>
        <w:t xml:space="preserve"> et al., 2020).</w:t>
      </w:r>
    </w:p>
    <w:p w14:paraId="271DA4D8" w14:textId="40EB0A42" w:rsidR="007C0A0F" w:rsidRPr="007C0A0F" w:rsidRDefault="007C0A0F" w:rsidP="007C0A0F">
      <w:pPr>
        <w:spacing w:line="276" w:lineRule="auto"/>
        <w:jc w:val="both"/>
        <w:rPr>
          <w:rFonts w:ascii="Times New Roman" w:hAnsi="Times New Roman" w:cs="Times New Roman"/>
          <w:color w:val="000000" w:themeColor="text1"/>
        </w:rPr>
      </w:pPr>
      <w:proofErr w:type="spellStart"/>
      <w:r w:rsidRPr="007C0A0F">
        <w:rPr>
          <w:rFonts w:ascii="Times New Roman" w:hAnsi="Times New Roman" w:cs="Times New Roman"/>
          <w:color w:val="000000" w:themeColor="text1"/>
        </w:rPr>
        <w:t>P</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hytochemicals</w:t>
      </w:r>
      <w:proofErr w:type="spellEnd"/>
      <w:r w:rsidRPr="007C0A0F">
        <w:rPr>
          <w:rFonts w:ascii="Times New Roman" w:hAnsi="Times New Roman" w:cs="Times New Roman"/>
          <w:color w:val="000000" w:themeColor="text1"/>
        </w:rPr>
        <w:t> are bioactive compounds like carotenoids, </w:t>
      </w:r>
      <w:hyperlink r:id="rId7" w:tgtFrame="_blank" w:history="1">
        <w:r w:rsidRPr="007C0A0F">
          <w:rPr>
            <w:rStyle w:val="Hyperlink"/>
            <w:rFonts w:ascii="Times New Roman" w:hAnsi="Times New Roman" w:cs="Times New Roman"/>
            <w:color w:val="000000" w:themeColor="text1"/>
            <w:u w:val="none"/>
          </w:rPr>
          <w:t>flavonoids</w:t>
        </w:r>
      </w:hyperlink>
      <w:r w:rsidRPr="007C0A0F">
        <w:rPr>
          <w:rFonts w:ascii="Times New Roman" w:hAnsi="Times New Roman" w:cs="Times New Roman"/>
          <w:color w:val="000000" w:themeColor="text1"/>
        </w:rPr>
        <w:t>, terpenes, and polyphenols, which are found in edible plants, such as fruits, vegetables, seeds, nuts, and cereals, that have been demonstrated to exhibit health benefits, such as antioxidant, antimicrobial, anti-inflammatory, and anticancer effects</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(Hu et al., 2023). </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Their health-promoting properties have led to their incorporation into a wide range of products, including dietary supplements, herbal medicines, and functional foods</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(Hossain et al., 2025). </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The primary bioactive components of mushrooms include phenolic compounds (phenolic acid and flavonoids), tocopherols, ascorbic acid, and carotenoids</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w:t>
      </w:r>
      <w:proofErr w:type="spellStart"/>
      <w:r w:rsidRPr="007C0A0F">
        <w:rPr>
          <w:rFonts w:ascii="Times New Roman" w:hAnsi="Times New Roman" w:cs="Times New Roman"/>
          <w:color w:val="000000" w:themeColor="text1"/>
        </w:rPr>
        <w:t>Ambhore</w:t>
      </w:r>
      <w:proofErr w:type="spellEnd"/>
      <w:r w:rsidRPr="007C0A0F">
        <w:rPr>
          <w:rFonts w:ascii="Times New Roman" w:hAnsi="Times New Roman" w:cs="Times New Roman"/>
          <w:color w:val="000000" w:themeColor="text1"/>
        </w:rPr>
        <w:t xml:space="preserve"> et al., 2024). </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Bioactive components such as phenolics, terpenoids, polysaccharides, glucans, and lectins have been reported to put forth more than 126 health-benefiting effects, including anti-microbial, immune-modulating, antioxidant, antiviral, and </w:t>
      </w:r>
      <w:proofErr w:type="spellStart"/>
      <w:r w:rsidRPr="007C0A0F">
        <w:rPr>
          <w:rFonts w:ascii="Times New Roman" w:hAnsi="Times New Roman" w:cs="Times New Roman"/>
          <w:color w:val="000000" w:themeColor="text1"/>
        </w:rPr>
        <w:t>hypocholesterolemic</w:t>
      </w:r>
      <w:proofErr w:type="spellEnd"/>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w:t>
      </w:r>
      <w:proofErr w:type="spellStart"/>
      <w:r w:rsidRPr="007C0A0F">
        <w:rPr>
          <w:rFonts w:ascii="Times New Roman" w:hAnsi="Times New Roman" w:cs="Times New Roman"/>
          <w:color w:val="000000" w:themeColor="text1"/>
        </w:rPr>
        <w:t>Badalyan</w:t>
      </w:r>
      <w:proofErr w:type="spellEnd"/>
      <w:r w:rsidRPr="007C0A0F">
        <w:rPr>
          <w:rFonts w:ascii="Times New Roman" w:hAnsi="Times New Roman" w:cs="Times New Roman"/>
          <w:color w:val="000000" w:themeColor="text1"/>
        </w:rPr>
        <w:t xml:space="preserve">, 2014). </w:t>
      </w:r>
      <w:r w:rsidR="00A06207">
        <w:rPr>
          <w:rFonts w:ascii="Times New Roman" w:hAnsi="Times New Roman" w:cs="Times New Roman"/>
          <w:color w:val="000000" w:themeColor="text1"/>
        </w:rPr>
        <w:t>“</w:t>
      </w:r>
      <w:proofErr w:type="spellStart"/>
      <w:r w:rsidRPr="007C0A0F">
        <w:rPr>
          <w:rFonts w:ascii="Times New Roman" w:hAnsi="Times New Roman" w:cs="Times New Roman"/>
          <w:i/>
          <w:iCs/>
          <w:color w:val="000000" w:themeColor="text1"/>
        </w:rPr>
        <w:t>Pleurotus</w:t>
      </w:r>
      <w:proofErr w:type="spellEnd"/>
      <w:r w:rsidRPr="007C0A0F">
        <w:rPr>
          <w:rFonts w:ascii="Times New Roman" w:hAnsi="Times New Roman" w:cs="Times New Roman"/>
          <w:i/>
          <w:iCs/>
          <w:color w:val="000000" w:themeColor="text1"/>
        </w:rPr>
        <w:t xml:space="preserve"> mushrooms </w:t>
      </w:r>
      <w:r w:rsidRPr="007C0A0F">
        <w:rPr>
          <w:rFonts w:ascii="Times New Roman" w:hAnsi="Times New Roman" w:cs="Times New Roman"/>
          <w:color w:val="000000" w:themeColor="text1"/>
        </w:rPr>
        <w:t xml:space="preserve">are rich in bioactive components like polysaccharide-proteins, </w:t>
      </w:r>
      <w:proofErr w:type="spellStart"/>
      <w:r w:rsidRPr="007C0A0F">
        <w:rPr>
          <w:rFonts w:ascii="Times New Roman" w:hAnsi="Times New Roman" w:cs="Times New Roman"/>
          <w:color w:val="000000" w:themeColor="text1"/>
        </w:rPr>
        <w:t>polysaccharopeptides</w:t>
      </w:r>
      <w:proofErr w:type="spellEnd"/>
      <w:r w:rsidRPr="007C0A0F">
        <w:rPr>
          <w:rFonts w:ascii="Times New Roman" w:hAnsi="Times New Roman" w:cs="Times New Roman"/>
          <w:color w:val="000000" w:themeColor="text1"/>
        </w:rPr>
        <w:t xml:space="preserve">, functional proteins (ubiquitin-like peptide, ubiquinone-9, glycoprotein, and </w:t>
      </w:r>
      <w:proofErr w:type="spellStart"/>
      <w:r w:rsidRPr="007C0A0F">
        <w:rPr>
          <w:rFonts w:ascii="Times New Roman" w:hAnsi="Times New Roman" w:cs="Times New Roman"/>
          <w:color w:val="000000" w:themeColor="text1"/>
        </w:rPr>
        <w:t>nebrodeolysin</w:t>
      </w:r>
      <w:proofErr w:type="spellEnd"/>
      <w:r w:rsidRPr="007C0A0F">
        <w:rPr>
          <w:rFonts w:ascii="Times New Roman" w:hAnsi="Times New Roman" w:cs="Times New Roman"/>
          <w:color w:val="000000" w:themeColor="text1"/>
        </w:rPr>
        <w:t>), proteoglycans, and glucans, which are capable of enhancing or balancing an immune response in the human body</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w:t>
      </w:r>
      <w:proofErr w:type="spellStart"/>
      <w:r w:rsidRPr="007C0A0F">
        <w:rPr>
          <w:rFonts w:ascii="Times New Roman" w:hAnsi="Times New Roman" w:cs="Times New Roman"/>
          <w:color w:val="000000" w:themeColor="text1"/>
        </w:rPr>
        <w:t>Oloke</w:t>
      </w:r>
      <w:proofErr w:type="spellEnd"/>
      <w:r w:rsidRPr="007C0A0F">
        <w:rPr>
          <w:rFonts w:ascii="Times New Roman" w:hAnsi="Times New Roman" w:cs="Times New Roman"/>
          <w:color w:val="000000" w:themeColor="text1"/>
        </w:rPr>
        <w:t xml:space="preserve"> et al., 2015). </w:t>
      </w:r>
      <w:proofErr w:type="spellStart"/>
      <w:proofErr w:type="gramStart"/>
      <w:r w:rsidRPr="007C0A0F">
        <w:rPr>
          <w:rFonts w:ascii="Times New Roman" w:hAnsi="Times New Roman" w:cs="Times New Roman"/>
          <w:color w:val="000000" w:themeColor="text1"/>
        </w:rPr>
        <w:t>T</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he</w:t>
      </w:r>
      <w:proofErr w:type="spellEnd"/>
      <w:proofErr w:type="gramEnd"/>
      <w:r w:rsidRPr="007C0A0F">
        <w:rPr>
          <w:rFonts w:ascii="Times New Roman" w:hAnsi="Times New Roman" w:cs="Times New Roman"/>
          <w:color w:val="000000" w:themeColor="text1"/>
        </w:rPr>
        <w:t xml:space="preserve"> presence of phenolic compounds and ergosterol peroxide in numerous mushrooms was found to exert in vitro antiviral effects against influenza</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viruses (Ali et al., 2003). </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Bioactive compounds such as ergothioneine, phenolics, and flavonoids demonstrate remarkable antioxidant properties by neutralizing harmful free radicals, thereby reducing oxidative stress and preventing cellular damage</w:t>
      </w:r>
      <w:r w:rsidR="00A06207">
        <w:rPr>
          <w:rFonts w:ascii="Times New Roman" w:hAnsi="Times New Roman" w:cs="Times New Roman"/>
          <w:color w:val="000000" w:themeColor="text1"/>
        </w:rPr>
        <w:t>”</w:t>
      </w:r>
      <w:r w:rsidRPr="007C0A0F">
        <w:rPr>
          <w:rFonts w:ascii="Times New Roman" w:hAnsi="Times New Roman" w:cs="Times New Roman"/>
          <w:color w:val="000000" w:themeColor="text1"/>
        </w:rPr>
        <w:t xml:space="preserve"> (Maurya et al., 2025; Yan et al., 2019).</w:t>
      </w:r>
      <w:r w:rsidR="006F6579">
        <w:rPr>
          <w:rFonts w:ascii="Times New Roman" w:hAnsi="Times New Roman" w:cs="Times New Roman"/>
          <w:color w:val="000000" w:themeColor="text1"/>
        </w:rPr>
        <w:t xml:space="preserve"> </w:t>
      </w:r>
    </w:p>
    <w:p w14:paraId="6CCBE362" w14:textId="1CE30BBE" w:rsidR="00191B63" w:rsidRDefault="00191B63" w:rsidP="00C4334A">
      <w:pPr>
        <w:spacing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 xml:space="preserve">2. MATERIALS AND METHODS </w:t>
      </w:r>
    </w:p>
    <w:p w14:paraId="7002D4B6" w14:textId="45CAA3F7" w:rsidR="00EA4319" w:rsidRPr="007E290B" w:rsidRDefault="00EA4319" w:rsidP="00C4334A">
      <w:pPr>
        <w:spacing w:after="0" w:line="276" w:lineRule="auto"/>
        <w:jc w:val="both"/>
        <w:rPr>
          <w:rFonts w:ascii="Times New Roman" w:hAnsi="Times New Roman" w:cs="Times New Roman"/>
          <w:b/>
          <w:bCs/>
          <w:color w:val="EE0000"/>
        </w:rPr>
      </w:pPr>
      <w:r w:rsidRPr="007E290B">
        <w:rPr>
          <w:rFonts w:ascii="Times New Roman" w:hAnsi="Times New Roman" w:cs="Times New Roman"/>
          <w:b/>
          <w:bCs/>
          <w:color w:val="EE0000"/>
        </w:rPr>
        <w:t>2.1 Sample Collec</w:t>
      </w:r>
      <w:r w:rsidR="007E290B" w:rsidRPr="007E290B">
        <w:rPr>
          <w:rFonts w:ascii="Times New Roman" w:hAnsi="Times New Roman" w:cs="Times New Roman"/>
          <w:b/>
          <w:bCs/>
          <w:color w:val="EE0000"/>
        </w:rPr>
        <w:t>t</w:t>
      </w:r>
      <w:r w:rsidRPr="007E290B">
        <w:rPr>
          <w:rFonts w:ascii="Times New Roman" w:hAnsi="Times New Roman" w:cs="Times New Roman"/>
          <w:b/>
          <w:bCs/>
          <w:color w:val="EE0000"/>
        </w:rPr>
        <w:t>ion</w:t>
      </w:r>
    </w:p>
    <w:p w14:paraId="4F8400B2" w14:textId="77777777" w:rsidR="00221A61" w:rsidRPr="00221A61" w:rsidRDefault="00221A61" w:rsidP="00221A61">
      <w:pPr>
        <w:spacing w:after="0" w:line="276" w:lineRule="auto"/>
        <w:jc w:val="both"/>
        <w:rPr>
          <w:rFonts w:ascii="Times New Roman" w:hAnsi="Times New Roman" w:cs="Times New Roman"/>
          <w:color w:val="000000" w:themeColor="text1"/>
        </w:rPr>
      </w:pPr>
      <w:r w:rsidRPr="00221A61">
        <w:rPr>
          <w:rFonts w:ascii="Times New Roman" w:hAnsi="Times New Roman" w:cs="Times New Roman"/>
          <w:color w:val="000000" w:themeColor="text1"/>
        </w:rPr>
        <w:t>Two kilograms (2 kg) of fresh oyster mushrooms (</w:t>
      </w: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were purchased from Princess Roseline </w:t>
      </w:r>
      <w:proofErr w:type="spellStart"/>
      <w:r w:rsidRPr="00221A61">
        <w:rPr>
          <w:rFonts w:ascii="Times New Roman" w:hAnsi="Times New Roman" w:cs="Times New Roman"/>
          <w:color w:val="000000" w:themeColor="text1"/>
        </w:rPr>
        <w:t>Egbo</w:t>
      </w:r>
      <w:proofErr w:type="spellEnd"/>
      <w:r w:rsidRPr="00221A61">
        <w:rPr>
          <w:rFonts w:ascii="Times New Roman" w:hAnsi="Times New Roman" w:cs="Times New Roman"/>
          <w:color w:val="000000" w:themeColor="text1"/>
        </w:rPr>
        <w:t xml:space="preserve"> farm in </w:t>
      </w:r>
      <w:proofErr w:type="spellStart"/>
      <w:r w:rsidRPr="00221A61">
        <w:rPr>
          <w:rFonts w:ascii="Times New Roman" w:hAnsi="Times New Roman" w:cs="Times New Roman"/>
          <w:color w:val="000000" w:themeColor="text1"/>
        </w:rPr>
        <w:t>Amechi</w:t>
      </w:r>
      <w:proofErr w:type="spellEnd"/>
      <w:r w:rsidRPr="00221A61">
        <w:rPr>
          <w:rFonts w:ascii="Times New Roman" w:hAnsi="Times New Roman" w:cs="Times New Roman"/>
          <w:color w:val="000000" w:themeColor="text1"/>
        </w:rPr>
        <w:t xml:space="preserve"> </w:t>
      </w:r>
      <w:proofErr w:type="spellStart"/>
      <w:r w:rsidRPr="00221A61">
        <w:rPr>
          <w:rFonts w:ascii="Times New Roman" w:hAnsi="Times New Roman" w:cs="Times New Roman"/>
          <w:color w:val="000000" w:themeColor="text1"/>
        </w:rPr>
        <w:t>Uwani</w:t>
      </w:r>
      <w:proofErr w:type="spellEnd"/>
      <w:r w:rsidRPr="00221A61">
        <w:rPr>
          <w:rFonts w:ascii="Times New Roman" w:hAnsi="Times New Roman" w:cs="Times New Roman"/>
          <w:color w:val="000000" w:themeColor="text1"/>
        </w:rPr>
        <w:t xml:space="preserve">, Enugu South, Enugu State, Nigeria. The species purchased was authenticated by the Applied Biology Department, Enugu State University of Science and Technology, </w:t>
      </w:r>
      <w:proofErr w:type="spellStart"/>
      <w:r w:rsidRPr="00221A61">
        <w:rPr>
          <w:rFonts w:ascii="Times New Roman" w:hAnsi="Times New Roman" w:cs="Times New Roman"/>
          <w:color w:val="000000" w:themeColor="text1"/>
        </w:rPr>
        <w:t>Agbani</w:t>
      </w:r>
      <w:proofErr w:type="spellEnd"/>
      <w:r w:rsidRPr="00221A61">
        <w:rPr>
          <w:rFonts w:ascii="Times New Roman" w:hAnsi="Times New Roman" w:cs="Times New Roman"/>
          <w:color w:val="000000" w:themeColor="text1"/>
        </w:rPr>
        <w:t>, Enugu State.</w:t>
      </w:r>
    </w:p>
    <w:p w14:paraId="161B89CE" w14:textId="77777777" w:rsidR="00221A61" w:rsidRPr="00221A61" w:rsidRDefault="00221A61" w:rsidP="00221A61">
      <w:pPr>
        <w:spacing w:before="240"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2.2 Sample Preparation</w:t>
      </w:r>
    </w:p>
    <w:p w14:paraId="39824ED8" w14:textId="6D56B6EE" w:rsidR="00221A61" w:rsidRPr="00221A61" w:rsidRDefault="00A06207" w:rsidP="00221A61">
      <w:pPr>
        <w:spacing w:after="0" w:line="276" w:lineRule="auto"/>
        <w:jc w:val="both"/>
        <w:rPr>
          <w:rFonts w:ascii="Times New Roman" w:hAnsi="Times New Roman" w:cs="Times New Roman"/>
          <w:color w:val="000000" w:themeColor="text1"/>
        </w:rPr>
      </w:pPr>
      <w:r>
        <w:rPr>
          <w:rFonts w:ascii="Times New Roman" w:hAnsi="Times New Roman" w:cs="Times New Roman"/>
          <w:i/>
          <w:iCs/>
          <w:color w:val="000000" w:themeColor="text1"/>
        </w:rPr>
        <w:t>“</w:t>
      </w:r>
      <w:proofErr w:type="spellStart"/>
      <w:r w:rsidR="00221A61" w:rsidRPr="00221A61">
        <w:rPr>
          <w:rFonts w:ascii="Times New Roman" w:hAnsi="Times New Roman" w:cs="Times New Roman"/>
          <w:i/>
          <w:iCs/>
          <w:color w:val="000000" w:themeColor="text1"/>
        </w:rPr>
        <w:t>Pleurotus</w:t>
      </w:r>
      <w:proofErr w:type="spellEnd"/>
      <w:r w:rsidR="00221A61" w:rsidRPr="00221A61">
        <w:rPr>
          <w:rFonts w:ascii="Times New Roman" w:hAnsi="Times New Roman" w:cs="Times New Roman"/>
          <w:i/>
          <w:iCs/>
          <w:color w:val="000000" w:themeColor="text1"/>
        </w:rPr>
        <w:t xml:space="preserve"> </w:t>
      </w:r>
      <w:proofErr w:type="spellStart"/>
      <w:r w:rsidR="00221A61" w:rsidRPr="00221A61">
        <w:rPr>
          <w:rFonts w:ascii="Times New Roman" w:hAnsi="Times New Roman" w:cs="Times New Roman"/>
          <w:i/>
          <w:iCs/>
          <w:color w:val="000000" w:themeColor="text1"/>
        </w:rPr>
        <w:t>ostreatus</w:t>
      </w:r>
      <w:proofErr w:type="spellEnd"/>
      <w:r w:rsidR="00221A61" w:rsidRPr="00221A61">
        <w:rPr>
          <w:rFonts w:ascii="Times New Roman" w:hAnsi="Times New Roman" w:cs="Times New Roman"/>
          <w:color w:val="000000" w:themeColor="text1"/>
        </w:rPr>
        <w:t xml:space="preserve"> was washed to remove impurities and wiped neatly with sterile cloth to remove water traces on its surface. The washed </w:t>
      </w:r>
      <w:r w:rsidR="00221A61" w:rsidRPr="00221A61">
        <w:rPr>
          <w:rFonts w:ascii="Times New Roman" w:hAnsi="Times New Roman" w:cs="Times New Roman"/>
          <w:i/>
          <w:iCs/>
          <w:color w:val="000000" w:themeColor="text1"/>
        </w:rPr>
        <w:t>Pleurotus ostreatus</w:t>
      </w:r>
      <w:r w:rsidR="00221A61" w:rsidRPr="00221A61">
        <w:rPr>
          <w:rFonts w:ascii="Times New Roman" w:hAnsi="Times New Roman" w:cs="Times New Roman"/>
          <w:color w:val="000000" w:themeColor="text1"/>
        </w:rPr>
        <w:t xml:space="preserve"> were dried in shade at room temperature (28°C) to constant weights. The dried sample was then ground to powder using a blender and weighed. The resulting powder was cooled to room temperature and then stored </w:t>
      </w:r>
      <w:r w:rsidR="00221A61" w:rsidRPr="002D588D">
        <w:rPr>
          <w:rFonts w:ascii="Times New Roman" w:hAnsi="Times New Roman" w:cs="Times New Roman"/>
          <w:color w:val="EE0000"/>
        </w:rPr>
        <w:t>in air</w:t>
      </w:r>
      <w:r w:rsidR="002D588D">
        <w:rPr>
          <w:rFonts w:ascii="Times New Roman" w:hAnsi="Times New Roman" w:cs="Times New Roman"/>
          <w:color w:val="EE0000"/>
        </w:rPr>
        <w:t>t</w:t>
      </w:r>
      <w:r w:rsidR="00221A61" w:rsidRPr="002D588D">
        <w:rPr>
          <w:rFonts w:ascii="Times New Roman" w:hAnsi="Times New Roman" w:cs="Times New Roman"/>
          <w:color w:val="EE0000"/>
        </w:rPr>
        <w:t>ight</w:t>
      </w:r>
      <w:r w:rsidR="00FA0A14" w:rsidRPr="002D588D">
        <w:rPr>
          <w:rFonts w:ascii="Times New Roman" w:hAnsi="Times New Roman" w:cs="Times New Roman"/>
          <w:color w:val="EE0000"/>
        </w:rPr>
        <w:t xml:space="preserve"> </w:t>
      </w:r>
      <w:r w:rsidR="00221A61" w:rsidRPr="002D588D">
        <w:rPr>
          <w:rFonts w:ascii="Times New Roman" w:hAnsi="Times New Roman" w:cs="Times New Roman"/>
          <w:color w:val="EE0000"/>
        </w:rPr>
        <w:t xml:space="preserve">containers </w:t>
      </w:r>
      <w:r w:rsidR="00221A61" w:rsidRPr="00221A61">
        <w:rPr>
          <w:rFonts w:ascii="Times New Roman" w:hAnsi="Times New Roman" w:cs="Times New Roman"/>
          <w:color w:val="000000" w:themeColor="text1"/>
        </w:rPr>
        <w:t>for further use</w:t>
      </w:r>
      <w:r>
        <w:rPr>
          <w:rFonts w:ascii="Times New Roman" w:hAnsi="Times New Roman" w:cs="Times New Roman"/>
          <w:color w:val="000000" w:themeColor="text1"/>
        </w:rPr>
        <w:t>”</w:t>
      </w:r>
      <w:r w:rsidR="00221A61" w:rsidRPr="00221A61">
        <w:rPr>
          <w:rFonts w:ascii="Times New Roman" w:hAnsi="Times New Roman" w:cs="Times New Roman"/>
          <w:color w:val="000000" w:themeColor="text1"/>
        </w:rPr>
        <w:t xml:space="preserve"> (</w:t>
      </w:r>
      <w:proofErr w:type="spellStart"/>
      <w:r w:rsidR="00221A61" w:rsidRPr="00221A61">
        <w:rPr>
          <w:rFonts w:ascii="Times New Roman" w:hAnsi="Times New Roman" w:cs="Times New Roman"/>
          <w:color w:val="000000" w:themeColor="text1"/>
        </w:rPr>
        <w:t>Roghini</w:t>
      </w:r>
      <w:proofErr w:type="spellEnd"/>
      <w:r w:rsidR="00221A61" w:rsidRPr="00221A61">
        <w:rPr>
          <w:rFonts w:ascii="Times New Roman" w:hAnsi="Times New Roman" w:cs="Times New Roman"/>
          <w:color w:val="000000" w:themeColor="text1"/>
        </w:rPr>
        <w:t xml:space="preserve"> et al., 2018). </w:t>
      </w:r>
    </w:p>
    <w:p w14:paraId="57179859" w14:textId="77777777" w:rsidR="00221A61" w:rsidRPr="00221A61" w:rsidRDefault="00221A61" w:rsidP="00221A61">
      <w:pPr>
        <w:spacing w:before="240"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 xml:space="preserve">2.3 Determination of Vitamin Content of </w:t>
      </w:r>
      <w:r w:rsidRPr="00221A61">
        <w:rPr>
          <w:rFonts w:ascii="Times New Roman" w:hAnsi="Times New Roman" w:cs="Times New Roman"/>
          <w:b/>
          <w:bCs/>
          <w:i/>
          <w:iCs/>
          <w:color w:val="000000" w:themeColor="text1"/>
        </w:rPr>
        <w:t>Pleurotus ostreatus</w:t>
      </w:r>
    </w:p>
    <w:p w14:paraId="3F3C6D0B" w14:textId="77777777" w:rsidR="00221A61" w:rsidRPr="00221A61" w:rsidRDefault="00221A61" w:rsidP="00221A61">
      <w:pPr>
        <w:spacing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lastRenderedPageBreak/>
        <w:t>2.3.1 Determination of Vitamin A Content</w:t>
      </w:r>
    </w:p>
    <w:p w14:paraId="0C300941" w14:textId="77777777" w:rsidR="00221A61" w:rsidRPr="00221A61" w:rsidRDefault="00221A61" w:rsidP="00221A61">
      <w:pPr>
        <w:spacing w:after="0" w:line="276" w:lineRule="auto"/>
        <w:jc w:val="both"/>
        <w:rPr>
          <w:rFonts w:ascii="Times New Roman" w:hAnsi="Times New Roman" w:cs="Times New Roman"/>
          <w:color w:val="000000" w:themeColor="text1"/>
        </w:rPr>
      </w:pPr>
      <w:r w:rsidRPr="00221A61">
        <w:rPr>
          <w:rFonts w:ascii="Times New Roman" w:hAnsi="Times New Roman" w:cs="Times New Roman"/>
          <w:color w:val="000000" w:themeColor="text1"/>
        </w:rPr>
        <w:t xml:space="preserve">The vitamin A content of the </w:t>
      </w: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was determined using the method described in Bao et al. (2005). The analysis was based on the spectrophotometric assessment of color formed by vitamin A acetate or palmitate with TCA. The entire experiment was carried out in the dark. The sample (1 g) was mixed with 1.0 ml of saponification mixture and refluxed at 60°C for 20 minutes at 60°C. After cooling, 20 ml of water was added to the tubes and thoroughly mixed. Ten milliliters (10 ml) of petroleum ether (40–60 degrees Celsius) were used twice to extract vitamin A. The two samples were combined and given a thorough water wash. To get rid of extra moisture, anhydrous sodium sulfate was used. At 60°C, a 1.0 ml aliquot of the sample was collected and dried by evaporation. One milliliter (1.0 ml) of chloroform was used to dissolve the residue. A range of test tubes were pipetted with standards (vitamin A palmitate) in concentrations ranging from 0 to 7.5 µg. Chloroform was added until the volume in each tube reached 1.0 ml. Two milliliters (2.0 ml) of TCA reagent were quickly added and mixed, and the absorbance was read immediately at 620 nm in a UV-visible spectrophotometer. A similar process was carried out again for the sample tubes. The concentration of vitamin A was stated as µg/g.</w:t>
      </w:r>
    </w:p>
    <w:p w14:paraId="0B6C8311" w14:textId="38233638" w:rsidR="00E33633" w:rsidRPr="00C4334A" w:rsidRDefault="00FB6639" w:rsidP="00221A61">
      <w:pPr>
        <w:spacing w:before="240" w:after="0" w:line="276" w:lineRule="auto"/>
        <w:jc w:val="both"/>
        <w:rPr>
          <w:rFonts w:ascii="Times New Roman" w:hAnsi="Times New Roman" w:cs="Times New Roman"/>
          <w:b/>
          <w:color w:val="000000" w:themeColor="text1"/>
        </w:rPr>
      </w:pPr>
      <w:r w:rsidRPr="00C4334A">
        <w:rPr>
          <w:rFonts w:ascii="Times New Roman" w:hAnsi="Times New Roman" w:cs="Times New Roman"/>
          <w:color w:val="000000" w:themeColor="text1"/>
        </w:rPr>
        <w:t xml:space="preserve"> </w:t>
      </w:r>
      <w:r w:rsidR="000B0125" w:rsidRPr="00C4334A">
        <w:rPr>
          <w:rFonts w:ascii="Times New Roman" w:hAnsi="Times New Roman" w:cs="Times New Roman"/>
          <w:b/>
          <w:color w:val="000000" w:themeColor="text1"/>
        </w:rPr>
        <w:t>2.</w:t>
      </w:r>
      <w:r w:rsidR="00E33633" w:rsidRPr="00C4334A">
        <w:rPr>
          <w:rFonts w:ascii="Times New Roman" w:hAnsi="Times New Roman" w:cs="Times New Roman"/>
          <w:b/>
          <w:color w:val="000000" w:themeColor="text1"/>
        </w:rPr>
        <w:t>3.2</w:t>
      </w:r>
      <w:r w:rsidR="000B0125" w:rsidRPr="00C4334A">
        <w:rPr>
          <w:rFonts w:ascii="Times New Roman" w:hAnsi="Times New Roman" w:cs="Times New Roman"/>
          <w:b/>
          <w:color w:val="000000" w:themeColor="text1"/>
        </w:rPr>
        <w:t xml:space="preserve"> </w:t>
      </w:r>
      <w:r w:rsidR="00E33633" w:rsidRPr="00C4334A">
        <w:rPr>
          <w:rFonts w:ascii="Times New Roman" w:hAnsi="Times New Roman" w:cs="Times New Roman"/>
          <w:b/>
          <w:color w:val="000000" w:themeColor="text1"/>
        </w:rPr>
        <w:t xml:space="preserve">Determination of </w:t>
      </w:r>
      <w:r w:rsidR="00847F4A" w:rsidRPr="00C4334A">
        <w:rPr>
          <w:rFonts w:ascii="Times New Roman" w:hAnsi="Times New Roman" w:cs="Times New Roman"/>
          <w:b/>
          <w:color w:val="000000" w:themeColor="text1"/>
        </w:rPr>
        <w:t>V</w:t>
      </w:r>
      <w:r w:rsidR="00E33633" w:rsidRPr="00C4334A">
        <w:rPr>
          <w:rFonts w:ascii="Times New Roman" w:hAnsi="Times New Roman" w:cs="Times New Roman"/>
          <w:b/>
          <w:color w:val="000000" w:themeColor="text1"/>
        </w:rPr>
        <w:t>itamins B1 and B2</w:t>
      </w:r>
      <w:r w:rsidR="00E33633" w:rsidRPr="00C4334A">
        <w:rPr>
          <w:rFonts w:ascii="Times New Roman" w:hAnsi="Times New Roman" w:cs="Times New Roman"/>
          <w:b/>
          <w:color w:val="000000" w:themeColor="text1"/>
          <w:vertAlign w:val="subscript"/>
        </w:rPr>
        <w:t xml:space="preserve"> </w:t>
      </w:r>
      <w:r w:rsidR="00E33633" w:rsidRPr="00C4334A">
        <w:rPr>
          <w:rFonts w:ascii="Times New Roman" w:hAnsi="Times New Roman" w:cs="Times New Roman"/>
          <w:b/>
          <w:color w:val="000000" w:themeColor="text1"/>
        </w:rPr>
        <w:t>Contents</w:t>
      </w:r>
    </w:p>
    <w:p w14:paraId="7C773A92" w14:textId="77777777" w:rsidR="00221A61" w:rsidRPr="00221A61" w:rsidRDefault="00221A61" w:rsidP="00221A61">
      <w:pPr>
        <w:spacing w:after="0" w:line="276" w:lineRule="auto"/>
        <w:jc w:val="both"/>
        <w:rPr>
          <w:rFonts w:ascii="Times New Roman" w:hAnsi="Times New Roman" w:cs="Times New Roman"/>
          <w:bCs/>
          <w:color w:val="000000" w:themeColor="text1"/>
        </w:rPr>
      </w:pPr>
      <w:r w:rsidRPr="00221A61">
        <w:rPr>
          <w:rFonts w:ascii="Times New Roman" w:hAnsi="Times New Roman" w:cs="Times New Roman"/>
          <w:bCs/>
          <w:color w:val="000000" w:themeColor="text1"/>
        </w:rPr>
        <w:t xml:space="preserve">Vitamins B1 and B2 contents were determined using the methods described in </w:t>
      </w:r>
      <w:proofErr w:type="spellStart"/>
      <w:r w:rsidRPr="00221A61">
        <w:rPr>
          <w:rFonts w:ascii="Times New Roman" w:hAnsi="Times New Roman" w:cs="Times New Roman"/>
          <w:bCs/>
          <w:color w:val="000000" w:themeColor="text1"/>
        </w:rPr>
        <w:t>Uzoekwe</w:t>
      </w:r>
      <w:proofErr w:type="spellEnd"/>
      <w:r w:rsidRPr="00221A61">
        <w:rPr>
          <w:rFonts w:ascii="Times New Roman" w:hAnsi="Times New Roman" w:cs="Times New Roman"/>
          <w:bCs/>
          <w:color w:val="000000" w:themeColor="text1"/>
        </w:rPr>
        <w:t xml:space="preserve"> et al</w:t>
      </w:r>
      <w:r w:rsidRPr="00221A61">
        <w:rPr>
          <w:rFonts w:ascii="Times New Roman" w:hAnsi="Times New Roman" w:cs="Times New Roman"/>
          <w:bCs/>
          <w:i/>
          <w:iCs/>
          <w:color w:val="000000" w:themeColor="text1"/>
        </w:rPr>
        <w:t>.</w:t>
      </w:r>
      <w:r w:rsidRPr="00221A61">
        <w:rPr>
          <w:rFonts w:ascii="Times New Roman" w:hAnsi="Times New Roman" w:cs="Times New Roman"/>
          <w:bCs/>
          <w:color w:val="000000" w:themeColor="text1"/>
        </w:rPr>
        <w:t xml:space="preserve"> (2021) and Kirk and Sawyer (1991). The sample (1 g) was dissolved in a conical flask containing 100 ml of deionized water. The mixture was given a good shake, cooked for five minutes, cooled, and then filtered. The filtrate was put into a cuvette, and a UV-visible spectrophotometer was used to measure the absorbances of vitamins B1 and B2 at wavelengths of 261 and 242 nm, respectively.</w:t>
      </w:r>
    </w:p>
    <w:p w14:paraId="3A7518C5" w14:textId="77777777" w:rsidR="00E33633" w:rsidRPr="00C4334A" w:rsidRDefault="00E33633" w:rsidP="00221A61">
      <w:pPr>
        <w:spacing w:before="240" w:after="0" w:line="276" w:lineRule="auto"/>
        <w:jc w:val="both"/>
        <w:rPr>
          <w:rFonts w:ascii="Times New Roman" w:hAnsi="Times New Roman" w:cs="Times New Roman"/>
          <w:b/>
          <w:color w:val="000000" w:themeColor="text1"/>
        </w:rPr>
      </w:pPr>
      <w:r w:rsidRPr="00C4334A">
        <w:rPr>
          <w:rFonts w:ascii="Times New Roman" w:hAnsi="Times New Roman" w:cs="Times New Roman"/>
          <w:b/>
          <w:color w:val="000000" w:themeColor="text1"/>
        </w:rPr>
        <w:t>Calculations:</w:t>
      </w:r>
    </w:p>
    <w:p w14:paraId="39441C80" w14:textId="77777777" w:rsidR="00E33633" w:rsidRPr="00C4334A" w:rsidRDefault="00E33633" w:rsidP="00BB3828">
      <w:pPr>
        <w:spacing w:after="0" w:line="276" w:lineRule="auto"/>
        <w:ind w:left="360"/>
        <w:jc w:val="both"/>
        <w:rPr>
          <w:rFonts w:ascii="Times New Roman" w:hAnsi="Times New Roman" w:cs="Times New Roman"/>
          <w:b/>
          <w:color w:val="000000" w:themeColor="text1"/>
        </w:rPr>
      </w:pPr>
      <m:oMathPara>
        <m:oMath>
          <m:r>
            <m:rPr>
              <m:sty m:val="p"/>
            </m:rPr>
            <w:rPr>
              <w:rFonts w:ascii="Cambria Math" w:hAnsi="Cambria Math" w:cs="Times New Roman"/>
              <w:color w:val="000000" w:themeColor="text1"/>
            </w:rPr>
            <m:t xml:space="preserve">Concentration (mg %) </m:t>
          </m:r>
          <m: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A x DF x Volume of cuvette (5ml)</m:t>
              </m:r>
            </m:num>
            <m:den>
              <m:r>
                <w:rPr>
                  <w:rFonts w:ascii="Cambria Math" w:hAnsi="Cambria Math" w:cs="Times New Roman"/>
                  <w:color w:val="000000" w:themeColor="text1"/>
                </w:rPr>
                <m:t>E</m:t>
              </m:r>
            </m:den>
          </m:f>
        </m:oMath>
      </m:oMathPara>
    </w:p>
    <w:p w14:paraId="050639AA" w14:textId="77777777" w:rsidR="00E33633" w:rsidRPr="00C4334A" w:rsidRDefault="00E33633" w:rsidP="00BB3828">
      <w:pPr>
        <w:spacing w:after="0" w:line="276" w:lineRule="auto"/>
        <w:ind w:left="360"/>
        <w:jc w:val="both"/>
        <w:rPr>
          <w:rFonts w:ascii="Times New Roman" w:hAnsi="Times New Roman" w:cs="Times New Roman"/>
          <w:color w:val="000000" w:themeColor="text1"/>
        </w:rPr>
      </w:pPr>
      <w:r w:rsidRPr="00C4334A">
        <w:rPr>
          <w:rFonts w:ascii="Times New Roman" w:hAnsi="Times New Roman" w:cs="Times New Roman"/>
          <w:color w:val="000000" w:themeColor="text1"/>
        </w:rPr>
        <w:t>Where, A = absorbance</w:t>
      </w:r>
    </w:p>
    <w:p w14:paraId="5ADED618" w14:textId="63972D83" w:rsidR="00E33633" w:rsidRPr="00C4334A" w:rsidRDefault="00E33633" w:rsidP="00BB3828">
      <w:pPr>
        <w:spacing w:after="0" w:line="276" w:lineRule="auto"/>
        <w:ind w:left="360"/>
        <w:jc w:val="both"/>
        <w:rPr>
          <w:rFonts w:ascii="Times New Roman" w:hAnsi="Times New Roman" w:cs="Times New Roman"/>
          <w:color w:val="000000" w:themeColor="text1"/>
        </w:rPr>
      </w:pPr>
      <w:r w:rsidRPr="00C4334A">
        <w:rPr>
          <w:rFonts w:ascii="Times New Roman" w:hAnsi="Times New Roman" w:cs="Times New Roman"/>
          <w:color w:val="000000" w:themeColor="text1"/>
        </w:rPr>
        <w:tab/>
        <w:t xml:space="preserve">       E = extinction coefficient = 25 for B1 and B</w:t>
      </w:r>
      <w:r w:rsidR="00A35C1A" w:rsidRPr="00C4334A">
        <w:rPr>
          <w:rFonts w:ascii="Times New Roman" w:hAnsi="Times New Roman" w:cs="Times New Roman"/>
          <w:color w:val="000000" w:themeColor="text1"/>
        </w:rPr>
        <w:t>2</w:t>
      </w:r>
    </w:p>
    <w:p w14:paraId="31C83E6C" w14:textId="77777777" w:rsidR="00E33633" w:rsidRPr="00C4334A" w:rsidRDefault="00E33633"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                   DF = dilution factor</w:t>
      </w:r>
    </w:p>
    <w:p w14:paraId="6B2443A1"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2.1 Collection and Identification of Oyster Mushroom</w:t>
      </w:r>
    </w:p>
    <w:p w14:paraId="694376CA" w14:textId="77777777" w:rsidR="00184687" w:rsidRPr="00184687" w:rsidRDefault="00184687" w:rsidP="00184687">
      <w:pPr>
        <w:autoSpaceDE w:val="0"/>
        <w:autoSpaceDN w:val="0"/>
        <w:adjustRightInd w:val="0"/>
        <w:spacing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2.3.3 Determination of Vitamin B6 Content</w:t>
      </w:r>
    </w:p>
    <w:p w14:paraId="5C311499"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color w:val="000000" w:themeColor="text1"/>
        </w:rPr>
      </w:pPr>
      <w:r w:rsidRPr="00184687">
        <w:rPr>
          <w:rFonts w:ascii="Times New Roman" w:hAnsi="Times New Roman" w:cs="Times New Roman"/>
          <w:color w:val="000000" w:themeColor="text1"/>
        </w:rPr>
        <w:t>Determination of vitamin B6 content was according to Kirk and Sawyer (1991). Five grams (5 g) of sample were dissolved in a mixture of 5 ml of anhydrous glacial acetic acid and 6 ml of 0.1 M mercury II acetate solution. Two drops of crystal violet were added as an indicator and titrated with 0.1 M perchloric acid to a green color endpoint. Each milliliter of 0.1M perchloric acid was calculated to be equivalent to 0.02056 g of C₈H₁₁</w:t>
      </w:r>
      <w:proofErr w:type="spellStart"/>
      <w:r w:rsidRPr="00184687">
        <w:rPr>
          <w:rFonts w:ascii="Times New Roman" w:hAnsi="Times New Roman" w:cs="Times New Roman"/>
          <w:color w:val="000000" w:themeColor="text1"/>
        </w:rPr>
        <w:t>NO₃HCl</w:t>
      </w:r>
      <w:proofErr w:type="spellEnd"/>
      <w:r w:rsidRPr="00184687">
        <w:rPr>
          <w:rFonts w:ascii="Times New Roman" w:hAnsi="Times New Roman" w:cs="Times New Roman"/>
          <w:color w:val="000000" w:themeColor="text1"/>
        </w:rPr>
        <w:t>.</w:t>
      </w:r>
    </w:p>
    <w:p w14:paraId="61F01D07" w14:textId="77777777" w:rsidR="00184687" w:rsidRPr="00184687" w:rsidRDefault="00184687" w:rsidP="00184687">
      <w:pPr>
        <w:autoSpaceDE w:val="0"/>
        <w:autoSpaceDN w:val="0"/>
        <w:adjustRightInd w:val="0"/>
        <w:spacing w:before="240"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2.3.4 Determination of Vitamin B12 Content</w:t>
      </w:r>
    </w:p>
    <w:p w14:paraId="53968184" w14:textId="5B355ED4" w:rsidR="00184687" w:rsidRPr="00184687" w:rsidRDefault="00A06207" w:rsidP="00184687">
      <w:pPr>
        <w:autoSpaceDE w:val="0"/>
        <w:autoSpaceDN w:val="0"/>
        <w:adjustRightInd w:val="0"/>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184687" w:rsidRPr="00184687">
        <w:rPr>
          <w:rFonts w:ascii="Times New Roman" w:hAnsi="Times New Roman" w:cs="Times New Roman"/>
          <w:color w:val="000000" w:themeColor="text1"/>
        </w:rPr>
        <w:t xml:space="preserve">Spectrophotometric measurement of vitamin B12 (cyanocobalamin) content was made using coupling reactions with pyridine. A 0.1 ml of the sample extract, weight equivalent, was placed in </w:t>
      </w:r>
      <w:r w:rsidR="00184687" w:rsidRPr="00184687">
        <w:rPr>
          <w:rFonts w:ascii="Times New Roman" w:hAnsi="Times New Roman" w:cs="Times New Roman"/>
          <w:color w:val="000000" w:themeColor="text1"/>
        </w:rPr>
        <w:lastRenderedPageBreak/>
        <w:t>the separator. Five milliliters (5 ml) of water were put into the separator, thoroughly mixed, and then extracted with 5 ml of chloroform. After discarding the water layer, the chloroform layer was added to a dry 50 ml volumetric flask by passing it through anhydrous sodium sulfate and adding enough chloroform to reach 50 ml. Two test tubes containing two milliliters (2 ml) of the sample and blank solution were used. Two milliliters of a 0.2% phenyl hydrazine solution (in a 1:5 v/v ratio of alcohol to hydrochloric acid) were carefully combined into each test tube. After heating the mixture on a water bath until it was nearly dry, it was allowed to cool to room temperature. In each test tube, 2 ml of the solution combination (a 1:1 mixture of alcohol and ammonia) and 1 ml of pyridine were added. When measured against a blank at 635 nm, its absorption was noted. Standard cobalamin was examined and handled similarly to the sample. A calibration curve was plotted, and the concentration of the sample was extrapolated</w:t>
      </w:r>
      <w:r>
        <w:rPr>
          <w:rFonts w:ascii="Times New Roman" w:hAnsi="Times New Roman" w:cs="Times New Roman"/>
          <w:color w:val="000000" w:themeColor="text1"/>
        </w:rPr>
        <w:t>”</w:t>
      </w:r>
      <w:r w:rsidR="00184687" w:rsidRPr="00184687">
        <w:rPr>
          <w:rFonts w:ascii="Times New Roman" w:hAnsi="Times New Roman" w:cs="Times New Roman"/>
          <w:color w:val="000000" w:themeColor="text1"/>
        </w:rPr>
        <w:t xml:space="preserve"> (</w:t>
      </w:r>
      <w:proofErr w:type="spellStart"/>
      <w:r w:rsidR="00184687" w:rsidRPr="00184687">
        <w:rPr>
          <w:rFonts w:ascii="Times New Roman" w:hAnsi="Times New Roman" w:cs="Times New Roman"/>
          <w:color w:val="000000" w:themeColor="text1"/>
        </w:rPr>
        <w:t>Hasfat</w:t>
      </w:r>
      <w:proofErr w:type="spellEnd"/>
      <w:r w:rsidR="00184687" w:rsidRPr="00184687">
        <w:rPr>
          <w:rFonts w:ascii="Times New Roman" w:hAnsi="Times New Roman" w:cs="Times New Roman"/>
          <w:color w:val="000000" w:themeColor="text1"/>
        </w:rPr>
        <w:t>, 2010).</w:t>
      </w:r>
    </w:p>
    <w:p w14:paraId="4FF374FA" w14:textId="77777777" w:rsidR="00184687" w:rsidRPr="00184687" w:rsidRDefault="00184687" w:rsidP="00184687">
      <w:pPr>
        <w:autoSpaceDE w:val="0"/>
        <w:autoSpaceDN w:val="0"/>
        <w:adjustRightInd w:val="0"/>
        <w:spacing w:before="240"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2.3.5 Determination of Vitamin C Content</w:t>
      </w:r>
    </w:p>
    <w:p w14:paraId="49DB745C"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color w:val="000000" w:themeColor="text1"/>
        </w:rPr>
      </w:pPr>
      <w:r w:rsidRPr="00184687">
        <w:rPr>
          <w:rFonts w:ascii="Times New Roman" w:hAnsi="Times New Roman" w:cs="Times New Roman"/>
          <w:color w:val="000000" w:themeColor="text1"/>
        </w:rPr>
        <w:t xml:space="preserve">The spectrophotometric technique outlined by Roe and </w:t>
      </w:r>
      <w:proofErr w:type="spellStart"/>
      <w:r w:rsidRPr="00184687">
        <w:rPr>
          <w:rFonts w:ascii="Times New Roman" w:hAnsi="Times New Roman" w:cs="Times New Roman"/>
          <w:color w:val="000000" w:themeColor="text1"/>
        </w:rPr>
        <w:t>Keuther</w:t>
      </w:r>
      <w:proofErr w:type="spellEnd"/>
      <w:r w:rsidRPr="00184687">
        <w:rPr>
          <w:rFonts w:ascii="Times New Roman" w:hAnsi="Times New Roman" w:cs="Times New Roman"/>
          <w:color w:val="000000" w:themeColor="text1"/>
        </w:rPr>
        <w:t xml:space="preserve"> (1943) was used to analyze the vitamin C content of </w:t>
      </w:r>
      <w:r w:rsidRPr="00184687">
        <w:rPr>
          <w:rFonts w:ascii="Times New Roman" w:hAnsi="Times New Roman" w:cs="Times New Roman"/>
          <w:i/>
          <w:iCs/>
          <w:color w:val="000000" w:themeColor="text1"/>
        </w:rPr>
        <w:t xml:space="preserve">Pleurotus ostreatus. </w:t>
      </w:r>
      <w:r w:rsidRPr="00184687">
        <w:rPr>
          <w:rFonts w:ascii="Times New Roman" w:hAnsi="Times New Roman" w:cs="Times New Roman"/>
          <w:color w:val="000000" w:themeColor="text1"/>
        </w:rPr>
        <w:t xml:space="preserve"> Ascorbate is converted into </w:t>
      </w:r>
      <w:proofErr w:type="spellStart"/>
      <w:r w:rsidRPr="00184687">
        <w:rPr>
          <w:rFonts w:ascii="Times New Roman" w:hAnsi="Times New Roman" w:cs="Times New Roman"/>
          <w:color w:val="000000" w:themeColor="text1"/>
        </w:rPr>
        <w:t>dehydroascorbate</w:t>
      </w:r>
      <w:proofErr w:type="spellEnd"/>
      <w:r w:rsidRPr="00184687">
        <w:rPr>
          <w:rFonts w:ascii="Times New Roman" w:hAnsi="Times New Roman" w:cs="Times New Roman"/>
          <w:color w:val="000000" w:themeColor="text1"/>
        </w:rPr>
        <w:t xml:space="preserve"> on treatment with activated charcoal, which reacts with 2,4-dinitrophenyl hydrazine to form </w:t>
      </w:r>
      <w:proofErr w:type="spellStart"/>
      <w:r w:rsidRPr="00184687">
        <w:rPr>
          <w:rFonts w:ascii="Times New Roman" w:hAnsi="Times New Roman" w:cs="Times New Roman"/>
          <w:color w:val="000000" w:themeColor="text1"/>
        </w:rPr>
        <w:t>osazones</w:t>
      </w:r>
      <w:proofErr w:type="spellEnd"/>
      <w:r w:rsidRPr="00184687">
        <w:rPr>
          <w:rFonts w:ascii="Times New Roman" w:hAnsi="Times New Roman" w:cs="Times New Roman"/>
          <w:color w:val="000000" w:themeColor="text1"/>
        </w:rPr>
        <w:t xml:space="preserve">. When dissolved in sulfuric acid, these </w:t>
      </w:r>
      <w:proofErr w:type="spellStart"/>
      <w:r w:rsidRPr="00184687">
        <w:rPr>
          <w:rFonts w:ascii="Times New Roman" w:hAnsi="Times New Roman" w:cs="Times New Roman"/>
          <w:color w:val="000000" w:themeColor="text1"/>
        </w:rPr>
        <w:t>osazones</w:t>
      </w:r>
      <w:proofErr w:type="spellEnd"/>
      <w:r w:rsidRPr="00184687">
        <w:rPr>
          <w:rFonts w:ascii="Times New Roman" w:hAnsi="Times New Roman" w:cs="Times New Roman"/>
          <w:color w:val="000000" w:themeColor="text1"/>
        </w:rPr>
        <w:t xml:space="preserve"> produce an orange-colored solution whose absorbance can be determined by spectrophotometry at 540 nm. One gram (1 g) of the sample was treated with 4% TCA to extract ascorbate, and the volume was increased to 10 ml using the same solution. After centrifuging at 2000 rpm for 10 minutes, the supernatant was treated with a pinch of activated charcoal, violently agitated with a cyclomixer, and allowed to sit for 5 minutes. Centrifugation was employed to remove the charcoal particles, and aliquots were used for estimation. About 0.5 and 1.0 milliliters of the supernatant were collected, along with 0.2 to 1.0 milliliters of standard ascorbate. Four percent (4%) TCA was added to bring the volume up to 2.0 ml. Two drops of a 10% thiourea solution were added to each tube after 0.5 ml of DNPH reagent. </w:t>
      </w:r>
      <w:proofErr w:type="spellStart"/>
      <w:r w:rsidRPr="00184687">
        <w:rPr>
          <w:rFonts w:ascii="Times New Roman" w:hAnsi="Times New Roman" w:cs="Times New Roman"/>
          <w:color w:val="000000" w:themeColor="text1"/>
        </w:rPr>
        <w:t>Osazane</w:t>
      </w:r>
      <w:proofErr w:type="spellEnd"/>
      <w:r w:rsidRPr="00184687">
        <w:rPr>
          <w:rFonts w:ascii="Times New Roman" w:hAnsi="Times New Roman" w:cs="Times New Roman"/>
          <w:color w:val="000000" w:themeColor="text1"/>
        </w:rPr>
        <w:t xml:space="preserve"> crystals were formed when the materials were combined and incubated for three hours at 37°C. In cold water, the crystals were dissolved in 2.5 ml of 85% sulfuric acid. After adding sulfuric acid, DNPH reagent, and thiourea, they were applied to the blank alone. After cooling the tubes in ice, a spectrophotometer was used to measure the absorbance at 540 nm. An electronic calculator in the linear regression mode was used to generate a standard graph. The ascorbate concentration in the sample was determined and reported as milligrams per gram of sample. 0.00886 g of vitamin C is released from one milliliter of 0.05 M iodine solution.</w:t>
      </w:r>
    </w:p>
    <w:p w14:paraId="018C89E1" w14:textId="77777777" w:rsidR="00184687" w:rsidRPr="00184687" w:rsidRDefault="00184687" w:rsidP="00184687">
      <w:pPr>
        <w:spacing w:before="240" w:after="0" w:line="276" w:lineRule="auto"/>
        <w:jc w:val="both"/>
        <w:rPr>
          <w:rFonts w:ascii="Times New Roman" w:hAnsi="Times New Roman" w:cs="Times New Roman"/>
          <w:b/>
          <w:bCs/>
          <w:color w:val="000000" w:themeColor="text1"/>
          <w:kern w:val="36"/>
        </w:rPr>
      </w:pPr>
      <w:r w:rsidRPr="00184687">
        <w:rPr>
          <w:rFonts w:ascii="Times New Roman" w:hAnsi="Times New Roman" w:cs="Times New Roman"/>
          <w:b/>
          <w:bCs/>
          <w:color w:val="000000" w:themeColor="text1"/>
          <w:kern w:val="36"/>
        </w:rPr>
        <w:t>2.3.6 Determination of Vitamin D</w:t>
      </w:r>
    </w:p>
    <w:p w14:paraId="07921C23" w14:textId="77777777" w:rsidR="00184687" w:rsidRPr="00184687" w:rsidRDefault="00184687" w:rsidP="00184687">
      <w:pPr>
        <w:spacing w:after="0" w:line="276" w:lineRule="auto"/>
        <w:jc w:val="both"/>
        <w:rPr>
          <w:rFonts w:ascii="Times New Roman" w:hAnsi="Times New Roman" w:cs="Times New Roman"/>
          <w:color w:val="000000" w:themeColor="text1"/>
          <w:kern w:val="36"/>
        </w:rPr>
      </w:pPr>
      <w:r w:rsidRPr="00184687">
        <w:rPr>
          <w:rFonts w:ascii="Times New Roman" w:hAnsi="Times New Roman" w:cs="Times New Roman"/>
          <w:color w:val="000000" w:themeColor="text1"/>
          <w:kern w:val="36"/>
        </w:rPr>
        <w:t xml:space="preserve">The vitamin D content of the sample was measured using the method described by Rajput et al. (2011). Twenty-five milligrams (25 mg) of Vitamin D3 working standard were dissolved in a 25 ml capacity volumetric flask containing a mixture of chloroform and methanol (1:9 ratio), and then diluted to the 25 ml mark of the flask with the solution mixture. The equivalent weight of the sample (0.1 ml) was dissolved in a 25 ml capacity volumetric flask containing a mixture of chloroform and methanol (1:9 ratio), and then diluted to the 25 ml mark of the flask with the solution mixture. Volumes of 0.5 ml of 15.0% trichloroacetic acid (TCA), 1.6 ml of 0.25N HCL, </w:t>
      </w:r>
      <w:r w:rsidRPr="00184687">
        <w:rPr>
          <w:rFonts w:ascii="Times New Roman" w:hAnsi="Times New Roman" w:cs="Times New Roman"/>
          <w:color w:val="000000" w:themeColor="text1"/>
          <w:kern w:val="36"/>
        </w:rPr>
        <w:lastRenderedPageBreak/>
        <w:t xml:space="preserve">and 0.5 ml of 0.375% </w:t>
      </w:r>
      <w:proofErr w:type="spellStart"/>
      <w:r w:rsidRPr="00184687">
        <w:rPr>
          <w:rFonts w:ascii="Times New Roman" w:hAnsi="Times New Roman" w:cs="Times New Roman"/>
          <w:color w:val="000000" w:themeColor="text1"/>
          <w:kern w:val="36"/>
        </w:rPr>
        <w:t>thiobarbituric</w:t>
      </w:r>
      <w:proofErr w:type="spellEnd"/>
      <w:r w:rsidRPr="00184687">
        <w:rPr>
          <w:rFonts w:ascii="Times New Roman" w:hAnsi="Times New Roman" w:cs="Times New Roman"/>
          <w:color w:val="000000" w:themeColor="text1"/>
          <w:kern w:val="36"/>
        </w:rPr>
        <w:t xml:space="preserve"> acid (TBA) were added to both the standard and sample solutions. Absorbance was measured and recorded at 264 nm against a blank.</w:t>
      </w:r>
    </w:p>
    <w:p w14:paraId="0B4E2251" w14:textId="77777777" w:rsidR="00184687" w:rsidRPr="00184687" w:rsidRDefault="00184687" w:rsidP="00184687">
      <w:pPr>
        <w:spacing w:before="240" w:after="0" w:line="276" w:lineRule="auto"/>
        <w:jc w:val="both"/>
        <w:rPr>
          <w:rFonts w:ascii="Times New Roman" w:hAnsi="Times New Roman" w:cs="Times New Roman"/>
          <w:b/>
          <w:bCs/>
          <w:color w:val="000000" w:themeColor="text1"/>
          <w:kern w:val="36"/>
        </w:rPr>
      </w:pPr>
      <w:r w:rsidRPr="00184687">
        <w:rPr>
          <w:rFonts w:ascii="Times New Roman" w:hAnsi="Times New Roman" w:cs="Times New Roman"/>
          <w:b/>
          <w:bCs/>
          <w:color w:val="000000" w:themeColor="text1"/>
          <w:kern w:val="36"/>
        </w:rPr>
        <w:t>2.3.7 Determination of Vitamin E Content</w:t>
      </w:r>
    </w:p>
    <w:p w14:paraId="4F8733DC" w14:textId="77777777" w:rsidR="00184687" w:rsidRPr="00184687" w:rsidRDefault="00184687" w:rsidP="00184687">
      <w:pPr>
        <w:spacing w:after="0" w:line="276" w:lineRule="auto"/>
        <w:jc w:val="both"/>
        <w:rPr>
          <w:rFonts w:ascii="Times New Roman" w:hAnsi="Times New Roman" w:cs="Times New Roman"/>
          <w:color w:val="000000" w:themeColor="text1"/>
          <w:kern w:val="36"/>
        </w:rPr>
      </w:pPr>
      <w:r w:rsidRPr="00184687">
        <w:rPr>
          <w:rFonts w:ascii="Times New Roman" w:hAnsi="Times New Roman" w:cs="Times New Roman"/>
          <w:color w:val="000000" w:themeColor="text1"/>
          <w:kern w:val="36"/>
        </w:rPr>
        <w:t xml:space="preserve">The Emmerie-Engel reaction was used to evaluate the vitamin E content of Pleurotus ostreatus, as described by Rosenberg (1992). The basic principle of the Emmerie-Engel reaction is the reduction of ferric to ferrous ions by vitamin E, which yields a red color when combined with 2,2'-dipyridyl. The sample (2.5 g) was homogenized in 50 ml of 0.1 N sulfuric acid in a conical flask and allowed to stand overnight.  The sample mixture was filtered through a Whatman No. 1 filter paper to obtain the filtrate.  First, carotene measurement was carried out by pipetting 1.5 ml of sample, 1.5 ml of standard, and 1.5 ml of water into separate stoppered centrifuge tubes.  This was followed by the addition of 1.5 ml of ethanol and 1.5 ml of xylene to each tube. The tubes were mixed well and centrifuged. About 1.0 ml of the xylene layers was transferred to separate stoppered tubes. Absorbance of the xylene layer was read at 460 nm.  </w:t>
      </w:r>
      <w:proofErr w:type="gramStart"/>
      <w:r w:rsidRPr="00184687">
        <w:rPr>
          <w:rFonts w:ascii="Times New Roman" w:hAnsi="Times New Roman" w:cs="Times New Roman"/>
          <w:color w:val="000000" w:themeColor="text1"/>
          <w:kern w:val="36"/>
        </w:rPr>
        <w:t>This measures</w:t>
      </w:r>
      <w:proofErr w:type="gramEnd"/>
      <w:r w:rsidRPr="00184687">
        <w:rPr>
          <w:rFonts w:ascii="Times New Roman" w:hAnsi="Times New Roman" w:cs="Times New Roman"/>
          <w:color w:val="000000" w:themeColor="text1"/>
          <w:kern w:val="36"/>
        </w:rPr>
        <w:t xml:space="preserve"> both carotene and vitamin E contents.  A correction was made for carotene by adding 1.5 ml of ferric chloride and 1.0 ml of dipyridyl reagent to the tubes.  The tubes were mixed well, and 1.5 ml of the mixture was taken into a cuvette for absorbance reading at 520 nm.  This measures only the vitamin E, as carotenes do not react with ferric chloride in the same way.  The difference in absorbance between the 520 nm reading and a blank, adjusted for the contribution from the 460 nm reading, was used to calculate the vitamin E content. </w:t>
      </w:r>
    </w:p>
    <w:p w14:paraId="025C9ADB" w14:textId="77777777" w:rsidR="000F1C89" w:rsidRPr="000F1C89" w:rsidRDefault="000F1C89" w:rsidP="000F1C89">
      <w:pPr>
        <w:autoSpaceDE w:val="0"/>
        <w:autoSpaceDN w:val="0"/>
        <w:adjustRightInd w:val="0"/>
        <w:spacing w:before="240"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2.4 Identification and Quantification of Bioactive Constituents Using Gas Chromatography-Flame Ionization Detector (GC-FID)</w:t>
      </w:r>
    </w:p>
    <w:p w14:paraId="35AD6EF1" w14:textId="236BE9C6" w:rsidR="000F1C89" w:rsidRPr="000F1C89" w:rsidRDefault="00A06207" w:rsidP="000F1C89">
      <w:pPr>
        <w:autoSpaceDE w:val="0"/>
        <w:autoSpaceDN w:val="0"/>
        <w:adjustRightInd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0F1C89" w:rsidRPr="000F1C89">
        <w:rPr>
          <w:rFonts w:ascii="Times New Roman" w:hAnsi="Times New Roman" w:cs="Times New Roman"/>
          <w:color w:val="000000" w:themeColor="text1"/>
        </w:rPr>
        <w:t>For the GC-FID analysis, 1 g of the powdered sample was weighed and transferred into a test tube. Exactly 15 mL of ethanol and 10 mL of 50% w/v potassium hydroxide were added to the sample in the test tube. The test tube was allowed to stand in a water bath at 60°C for 60 minutes. Then the content of the test tube was carefully transferred into a separatory funnel, and the tube was rinsed into the same funnel with 10 mL of cold water, 10 mL of hot water, 20 mL of ethanol, and 3 mL of hexane. The extract in the test tube was washed three times with 10 mL of 10% v/v ethanol solution. The extract solution was then dried with anhydrous sodium sulfate, and the solvent was evaporated. A sample of the extract was then made soluble in 100 µL of pyridine, of which 20 µL was transferred into a vial on the gas chromatography machine for phytochemical analysis. The GC-FID phytochemical analysis was performed on a BUCK M910 Gas Chromatograph (GC) (BUCK Scientific, USA), equipped with a flame ionization detector (FID)</w:t>
      </w:r>
      <w:r>
        <w:rPr>
          <w:rFonts w:ascii="Times New Roman" w:hAnsi="Times New Roman" w:cs="Times New Roman"/>
          <w:color w:val="000000" w:themeColor="text1"/>
        </w:rPr>
        <w:t>”</w:t>
      </w:r>
      <w:r w:rsidR="000F1C89" w:rsidRPr="000F1C89">
        <w:rPr>
          <w:rFonts w:ascii="Times New Roman" w:hAnsi="Times New Roman" w:cs="Times New Roman"/>
          <w:color w:val="000000" w:themeColor="text1"/>
        </w:rPr>
        <w:t xml:space="preserve"> (</w:t>
      </w:r>
      <w:proofErr w:type="spellStart"/>
      <w:r w:rsidR="000F1C89" w:rsidRPr="000F1C89">
        <w:rPr>
          <w:rFonts w:ascii="Times New Roman" w:hAnsi="Times New Roman" w:cs="Times New Roman"/>
          <w:color w:val="000000" w:themeColor="text1"/>
        </w:rPr>
        <w:t>Sofowora</w:t>
      </w:r>
      <w:proofErr w:type="spellEnd"/>
      <w:r w:rsidR="000F1C89" w:rsidRPr="000F1C89">
        <w:rPr>
          <w:rFonts w:ascii="Times New Roman" w:hAnsi="Times New Roman" w:cs="Times New Roman"/>
          <w:color w:val="000000" w:themeColor="text1"/>
        </w:rPr>
        <w:t>, 2008).</w:t>
      </w:r>
    </w:p>
    <w:p w14:paraId="5985F3E9" w14:textId="77777777" w:rsidR="000F1C89" w:rsidRPr="000F1C89" w:rsidRDefault="000F1C89" w:rsidP="000F1C89">
      <w:pPr>
        <w:autoSpaceDE w:val="0"/>
        <w:autoSpaceDN w:val="0"/>
        <w:adjustRightInd w:val="0"/>
        <w:spacing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 Antioxidant Assay</w:t>
      </w:r>
    </w:p>
    <w:p w14:paraId="02EB12C1" w14:textId="77777777" w:rsidR="000F1C89" w:rsidRPr="000F1C89" w:rsidRDefault="000F1C89" w:rsidP="002D366F">
      <w:pPr>
        <w:autoSpaceDE w:val="0"/>
        <w:autoSpaceDN w:val="0"/>
        <w:adjustRightInd w:val="0"/>
        <w:spacing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2.5.1 Extract Preparation</w:t>
      </w:r>
    </w:p>
    <w:p w14:paraId="0F3B392D" w14:textId="7595615D" w:rsidR="000F1C89" w:rsidRPr="000F1C89" w:rsidRDefault="000F1C89" w:rsidP="000F1C89">
      <w:pPr>
        <w:autoSpaceDE w:val="0"/>
        <w:autoSpaceDN w:val="0"/>
        <w:adjustRightInd w:val="0"/>
        <w:spacing w:line="276" w:lineRule="auto"/>
        <w:jc w:val="both"/>
        <w:rPr>
          <w:rFonts w:ascii="Times New Roman" w:hAnsi="Times New Roman" w:cs="Times New Roman"/>
          <w:color w:val="000000" w:themeColor="text1"/>
        </w:rPr>
      </w:pPr>
      <w:r w:rsidRPr="000F1C89">
        <w:rPr>
          <w:rFonts w:ascii="Times New Roman" w:hAnsi="Times New Roman" w:cs="Times New Roman"/>
          <w:color w:val="000000" w:themeColor="text1"/>
        </w:rPr>
        <w:t xml:space="preserve">Fifty (50) grams of ground </w:t>
      </w:r>
      <w:r w:rsidRPr="000F1C89">
        <w:rPr>
          <w:rFonts w:ascii="Times New Roman" w:hAnsi="Times New Roman" w:cs="Times New Roman"/>
          <w:i/>
          <w:iCs/>
          <w:color w:val="000000" w:themeColor="text1"/>
        </w:rPr>
        <w:t>Pleurotus ostreatus</w:t>
      </w:r>
      <w:r w:rsidRPr="000F1C89">
        <w:rPr>
          <w:rFonts w:ascii="Times New Roman" w:hAnsi="Times New Roman" w:cs="Times New Roman"/>
          <w:color w:val="000000" w:themeColor="text1"/>
        </w:rPr>
        <w:t xml:space="preserve"> were soaked in 500 ml of 95% ethanol for 24 h at room temperature (28°C). Extracts were filtered using a Buchner funnel and Whatman No. 1 (125 mm) filter paper. The filtrate was dried using a water bath at 50°C to concentrate in order to obtain </w:t>
      </w:r>
      <w:r w:rsidRPr="000F1C89">
        <w:rPr>
          <w:rFonts w:ascii="Times New Roman" w:hAnsi="Times New Roman" w:cs="Times New Roman"/>
          <w:color w:val="000000" w:themeColor="text1"/>
        </w:rPr>
        <w:lastRenderedPageBreak/>
        <w:t xml:space="preserve">a crude paste-like extract, which was weighed and stored in an </w:t>
      </w:r>
      <w:r w:rsidR="002D588D" w:rsidRPr="002D588D">
        <w:rPr>
          <w:rFonts w:ascii="Times New Roman" w:hAnsi="Times New Roman" w:cs="Times New Roman"/>
          <w:color w:val="EE0000"/>
        </w:rPr>
        <w:t>airtight plastic</w:t>
      </w:r>
      <w:r w:rsidRPr="002D588D">
        <w:rPr>
          <w:rFonts w:ascii="Times New Roman" w:hAnsi="Times New Roman" w:cs="Times New Roman"/>
          <w:color w:val="EE0000"/>
        </w:rPr>
        <w:t xml:space="preserve"> </w:t>
      </w:r>
      <w:r w:rsidRPr="000F1C89">
        <w:rPr>
          <w:rFonts w:ascii="Times New Roman" w:hAnsi="Times New Roman" w:cs="Times New Roman"/>
          <w:color w:val="000000" w:themeColor="text1"/>
        </w:rPr>
        <w:t>(EDTA) container, then stored in the refrigerator at 4°C and used for the study.</w:t>
      </w:r>
    </w:p>
    <w:p w14:paraId="6E0D3CA1" w14:textId="77777777" w:rsidR="000F1C89" w:rsidRPr="000F1C89" w:rsidRDefault="000F1C89" w:rsidP="000F1C89">
      <w:pPr>
        <w:autoSpaceDE w:val="0"/>
        <w:autoSpaceDN w:val="0"/>
        <w:adjustRightInd w:val="0"/>
        <w:spacing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2.5.2 DPPH Spectrophotometric Assay </w:t>
      </w:r>
    </w:p>
    <w:p w14:paraId="0CDBCFB2" w14:textId="16669905" w:rsidR="000F1C89" w:rsidRPr="000F1C89" w:rsidRDefault="000F1C89" w:rsidP="000F1C89">
      <w:pPr>
        <w:autoSpaceDE w:val="0"/>
        <w:autoSpaceDN w:val="0"/>
        <w:adjustRightInd w:val="0"/>
        <w:spacing w:line="276" w:lineRule="auto"/>
        <w:jc w:val="both"/>
        <w:rPr>
          <w:rFonts w:ascii="Times New Roman" w:hAnsi="Times New Roman" w:cs="Times New Roman"/>
          <w:color w:val="000000" w:themeColor="text1"/>
        </w:rPr>
      </w:pPr>
      <w:r w:rsidRPr="000F1C89">
        <w:rPr>
          <w:rFonts w:ascii="Times New Roman" w:hAnsi="Times New Roman" w:cs="Times New Roman"/>
          <w:color w:val="000000" w:themeColor="text1"/>
        </w:rPr>
        <w:t xml:space="preserve">The scavenging ability of the natural antioxidants of the sample </w:t>
      </w:r>
      <w:r w:rsidR="009764A8" w:rsidRPr="009764A8">
        <w:rPr>
          <w:rFonts w:ascii="Times New Roman" w:hAnsi="Times New Roman" w:cs="Times New Roman"/>
          <w:color w:val="EE0000"/>
        </w:rPr>
        <w:t xml:space="preserve">ethanolic </w:t>
      </w:r>
      <w:r w:rsidRPr="000F1C89">
        <w:rPr>
          <w:rFonts w:ascii="Times New Roman" w:hAnsi="Times New Roman" w:cs="Times New Roman"/>
          <w:color w:val="000000" w:themeColor="text1"/>
        </w:rPr>
        <w:t xml:space="preserve">extract towards the stable free radical 2,2-diphenyl-1-picrylhydrazyl (DPPH) was measured using the method described by </w:t>
      </w:r>
      <w:proofErr w:type="spellStart"/>
      <w:r w:rsidRPr="000F1C89">
        <w:rPr>
          <w:rFonts w:ascii="Times New Roman" w:hAnsi="Times New Roman" w:cs="Times New Roman"/>
          <w:color w:val="000000" w:themeColor="text1"/>
        </w:rPr>
        <w:t>Mensor</w:t>
      </w:r>
      <w:proofErr w:type="spellEnd"/>
      <w:r w:rsidRPr="000F1C89">
        <w:rPr>
          <w:rFonts w:ascii="Times New Roman" w:hAnsi="Times New Roman" w:cs="Times New Roman"/>
          <w:color w:val="000000" w:themeColor="text1"/>
        </w:rPr>
        <w:t xml:space="preserve"> et al. (2001). The ability of the plant extract to donate hydrogen atoms was determined by the decolorization of DPPH in methanol solution. In methanol solution, DPPH produces a purple color and changes to a yellow color in the presence of antioxidants. Various concentrations of sample extract (20 </w:t>
      </w:r>
      <w:proofErr w:type="spellStart"/>
      <w:r w:rsidRPr="000F1C89">
        <w:rPr>
          <w:rFonts w:ascii="Times New Roman" w:hAnsi="Times New Roman" w:cs="Times New Roman"/>
          <w:color w:val="000000" w:themeColor="text1"/>
        </w:rPr>
        <w:t>μl</w:t>
      </w:r>
      <w:proofErr w:type="spellEnd"/>
      <w:r w:rsidRPr="000F1C89">
        <w:rPr>
          <w:rFonts w:ascii="Times New Roman" w:hAnsi="Times New Roman" w:cs="Times New Roman"/>
          <w:color w:val="000000" w:themeColor="text1"/>
        </w:rPr>
        <w:t>) were added to 0.5 ml of 0.1 mM DPPH in methanol solution and 0.48 ml of methanol. The mixture was allowed to react in the dark at room temperature for 30 minutes. Methanol served as the blank, and DPPH in methanol served as the positive control, while butylated hydroxytoluene (BHT) served as the reference. The absorbance of the mixture was measured at 518 nm in a spectrophotometer (Genesys 10-S, USA). Percentage DPPH radical scavenging activity was calculated as follows:</w:t>
      </w:r>
    </w:p>
    <w:p w14:paraId="1356C276" w14:textId="445210E6" w:rsidR="00397C27" w:rsidRPr="00C4334A" w:rsidRDefault="00397C27" w:rsidP="00BB3828">
      <w:pPr>
        <w:autoSpaceDE w:val="0"/>
        <w:autoSpaceDN w:val="0"/>
        <w:adjustRightInd w:val="0"/>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 </w:t>
      </w:r>
      <m:oMath>
        <m:r>
          <m:rPr>
            <m:sty m:val="p"/>
          </m:rPr>
          <w:rPr>
            <w:rFonts w:ascii="Cambria Math" w:hAnsi="Cambria Math" w:cs="Times New Roman"/>
            <w:color w:val="000000" w:themeColor="text1"/>
          </w:rPr>
          <m:t xml:space="preserve">Scavenging activity (%) </m:t>
        </m:r>
        <m:r>
          <w:rPr>
            <w:rFonts w:ascii="Cambria Math" w:hAnsi="Cambria Math" w:cs="Times New Roman"/>
            <w:color w:val="000000" w:themeColor="text1"/>
          </w:rPr>
          <m:t xml:space="preserve"> =</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A518 (control) - A518 (sample)× 100</m:t>
            </m:r>
          </m:num>
          <m:den>
            <m:r>
              <m:rPr>
                <m:sty m:val="p"/>
              </m:rPr>
              <w:rPr>
                <w:rFonts w:ascii="Cambria Math" w:hAnsi="Cambria Math" w:cs="Times New Roman"/>
                <w:color w:val="000000" w:themeColor="text1"/>
              </w:rPr>
              <m:t>A518 (control)</m:t>
            </m:r>
          </m:den>
        </m:f>
      </m:oMath>
    </w:p>
    <w:p w14:paraId="19292968" w14:textId="17C40477" w:rsidR="00553541" w:rsidRPr="00C4334A" w:rsidRDefault="00553541" w:rsidP="00BB3828">
      <w:pPr>
        <w:autoSpaceDE w:val="0"/>
        <w:autoSpaceDN w:val="0"/>
        <w:adjustRightInd w:val="0"/>
        <w:spacing w:line="276" w:lineRule="auto"/>
        <w:jc w:val="both"/>
        <w:rPr>
          <w:rFonts w:ascii="Times New Roman" w:hAnsi="Times New Roman" w:cs="Times New Roman"/>
          <w:b/>
          <w:color w:val="000000" w:themeColor="text1"/>
        </w:rPr>
      </w:pPr>
      <w:r w:rsidRPr="00C4334A">
        <w:rPr>
          <w:rFonts w:ascii="Times New Roman" w:hAnsi="Times New Roman" w:cs="Times New Roman"/>
          <w:color w:val="000000" w:themeColor="text1"/>
        </w:rPr>
        <w:t xml:space="preserve">where </w:t>
      </w:r>
      <w:bookmarkStart w:id="0" w:name="_Hlk209861748"/>
      <w:r w:rsidRPr="00C4334A">
        <w:rPr>
          <w:rFonts w:ascii="Times New Roman" w:hAnsi="Times New Roman" w:cs="Times New Roman"/>
          <w:color w:val="000000" w:themeColor="text1"/>
        </w:rPr>
        <w:t xml:space="preserve">A518 (sample) </w:t>
      </w:r>
      <w:bookmarkEnd w:id="0"/>
      <w:r w:rsidRPr="00C4334A">
        <w:rPr>
          <w:rFonts w:ascii="Times New Roman" w:hAnsi="Times New Roman" w:cs="Times New Roman"/>
          <w:color w:val="000000" w:themeColor="text1"/>
        </w:rPr>
        <w:t>is the absorbance of the test sample</w:t>
      </w:r>
      <w:r w:rsidR="00055ED0" w:rsidRPr="00C4334A">
        <w:rPr>
          <w:rFonts w:ascii="Times New Roman" w:hAnsi="Times New Roman" w:cs="Times New Roman"/>
          <w:color w:val="000000" w:themeColor="text1"/>
        </w:rPr>
        <w:t xml:space="preserve"> </w:t>
      </w:r>
      <w:bookmarkStart w:id="1" w:name="_Hlk209862358"/>
      <w:r w:rsidR="00055ED0" w:rsidRPr="00C4334A">
        <w:rPr>
          <w:rFonts w:ascii="Times New Roman" w:hAnsi="Times New Roman" w:cs="Times New Roman"/>
          <w:color w:val="000000" w:themeColor="text1"/>
        </w:rPr>
        <w:t xml:space="preserve">at 518nm </w:t>
      </w:r>
      <w:bookmarkEnd w:id="1"/>
      <w:r w:rsidRPr="00C4334A">
        <w:rPr>
          <w:rFonts w:ascii="Times New Roman" w:hAnsi="Times New Roman" w:cs="Times New Roman"/>
          <w:color w:val="000000" w:themeColor="text1"/>
        </w:rPr>
        <w:t>and A518 (sample) is the absorbance of the control</w:t>
      </w:r>
      <w:r w:rsidR="00055ED0" w:rsidRPr="00C4334A">
        <w:rPr>
          <w:rFonts w:ascii="Times New Roman" w:hAnsi="Times New Roman" w:cs="Times New Roman"/>
          <w:color w:val="000000" w:themeColor="text1"/>
        </w:rPr>
        <w:t xml:space="preserve"> at 518nm</w:t>
      </w:r>
      <w:r w:rsidRPr="00C4334A">
        <w:rPr>
          <w:rFonts w:ascii="Times New Roman" w:hAnsi="Times New Roman" w:cs="Times New Roman"/>
          <w:color w:val="000000" w:themeColor="text1"/>
        </w:rPr>
        <w:t>.</w:t>
      </w:r>
    </w:p>
    <w:p w14:paraId="221BB2D7" w14:textId="77777777" w:rsidR="007E1094" w:rsidRPr="007E1094" w:rsidRDefault="007E1094" w:rsidP="007E1094">
      <w:pPr>
        <w:spacing w:after="0" w:line="276" w:lineRule="auto"/>
        <w:ind w:left="720" w:hanging="720"/>
        <w:jc w:val="both"/>
        <w:rPr>
          <w:rFonts w:ascii="Times New Roman" w:hAnsi="Times New Roman" w:cs="Times New Roman"/>
          <w:b/>
          <w:bCs/>
          <w:color w:val="000000" w:themeColor="text1"/>
        </w:rPr>
      </w:pPr>
      <w:r w:rsidRPr="007E1094">
        <w:rPr>
          <w:rFonts w:ascii="Times New Roman" w:hAnsi="Times New Roman" w:cs="Times New Roman"/>
          <w:b/>
          <w:bCs/>
          <w:color w:val="000000" w:themeColor="text1"/>
        </w:rPr>
        <w:t>2.5.3 Ferric Reducing Antioxidant Property Assay </w:t>
      </w:r>
    </w:p>
    <w:p w14:paraId="1BA8B2E1" w14:textId="438DA494" w:rsidR="007E1094" w:rsidRPr="007E1094" w:rsidRDefault="007E1094" w:rsidP="007E1094">
      <w:pPr>
        <w:spacing w:after="0" w:line="276" w:lineRule="auto"/>
        <w:jc w:val="both"/>
        <w:rPr>
          <w:rFonts w:ascii="Times New Roman" w:hAnsi="Times New Roman" w:cs="Times New Roman"/>
          <w:color w:val="000000" w:themeColor="text1"/>
        </w:rPr>
      </w:pPr>
      <w:r w:rsidRPr="007E1094">
        <w:rPr>
          <w:rFonts w:ascii="Times New Roman" w:hAnsi="Times New Roman" w:cs="Times New Roman"/>
          <w:color w:val="000000" w:themeColor="text1"/>
        </w:rPr>
        <w:t xml:space="preserve">The reducing property of the sample </w:t>
      </w:r>
      <w:r w:rsidR="009764A8" w:rsidRPr="009764A8">
        <w:rPr>
          <w:rFonts w:ascii="Times New Roman" w:hAnsi="Times New Roman" w:cs="Times New Roman"/>
          <w:color w:val="EE0000"/>
        </w:rPr>
        <w:t xml:space="preserve">ethanolic </w:t>
      </w:r>
      <w:r w:rsidRPr="007E1094">
        <w:rPr>
          <w:rFonts w:ascii="Times New Roman" w:hAnsi="Times New Roman" w:cs="Times New Roman"/>
          <w:color w:val="000000" w:themeColor="text1"/>
        </w:rPr>
        <w:t>extract was determined as described by Pulido et al.</w:t>
      </w:r>
      <w:r w:rsidRPr="007E1094">
        <w:rPr>
          <w:rFonts w:ascii="Times New Roman" w:hAnsi="Times New Roman" w:cs="Times New Roman"/>
          <w:i/>
          <w:iCs/>
          <w:color w:val="000000" w:themeColor="text1"/>
        </w:rPr>
        <w:t xml:space="preserve"> </w:t>
      </w:r>
      <w:r w:rsidRPr="007E1094">
        <w:rPr>
          <w:rFonts w:ascii="Times New Roman" w:hAnsi="Times New Roman" w:cs="Times New Roman"/>
          <w:color w:val="000000" w:themeColor="text1"/>
        </w:rPr>
        <w:t>(2000). The principle of the assay was the quantification of the ferric degradation product by its condensation with the extract. About 0.25 ml of the extracts was mixed with 0.25 ml of 200 mM sodium phosphate buffer at pH 6.6 and 0.25 ml of 1% potassium ferrocyanide. The mixture was incubated at 50°C for 20 min; thereafter 0.25 ml of 10% trichloroacetic acid was added and centrifuged at 2000 rpm for 10 min. 1 ml of the supernatant was mixed with 1 ml of distilled water and 0.2 ml of ferric chloride, and the absorbance was measured at 700 nm using a UV–VIS spectrophotometer. Gallic acid served as a reference. Antioxidant activity of the extract was based on its ability to reduce ferric ions and was expressed as milligram ferrous sulfate equivalents/100 g of sample extract.</w:t>
      </w:r>
    </w:p>
    <w:p w14:paraId="7457BB1C" w14:textId="369C7128" w:rsidR="007E1094" w:rsidRPr="007E1094" w:rsidRDefault="007E1094" w:rsidP="006D78E4">
      <w:pPr>
        <w:spacing w:before="240" w:after="0" w:line="276" w:lineRule="auto"/>
        <w:ind w:left="720" w:hanging="720"/>
        <w:jc w:val="both"/>
        <w:rPr>
          <w:rFonts w:ascii="Times New Roman" w:hAnsi="Times New Roman" w:cs="Times New Roman"/>
          <w:b/>
          <w:bCs/>
          <w:color w:val="000000" w:themeColor="text1"/>
        </w:rPr>
      </w:pPr>
      <w:r w:rsidRPr="007E1094">
        <w:rPr>
          <w:rFonts w:ascii="Times New Roman" w:hAnsi="Times New Roman" w:cs="Times New Roman"/>
          <w:color w:val="000000" w:themeColor="text1"/>
        </w:rPr>
        <w:t> </w:t>
      </w:r>
      <w:r>
        <w:rPr>
          <w:rFonts w:ascii="Times New Roman" w:hAnsi="Times New Roman" w:cs="Times New Roman"/>
          <w:b/>
          <w:bCs/>
          <w:color w:val="000000" w:themeColor="text1"/>
        </w:rPr>
        <w:t xml:space="preserve">2.6 </w:t>
      </w:r>
      <w:r w:rsidRPr="007E1094">
        <w:rPr>
          <w:rFonts w:ascii="Times New Roman" w:hAnsi="Times New Roman" w:cs="Times New Roman"/>
          <w:b/>
          <w:bCs/>
          <w:color w:val="000000" w:themeColor="text1"/>
        </w:rPr>
        <w:t>Statistical Analysis</w:t>
      </w:r>
    </w:p>
    <w:p w14:paraId="64B20ECA" w14:textId="77777777" w:rsidR="007E1094" w:rsidRPr="007E1094" w:rsidRDefault="007E1094" w:rsidP="007E1094">
      <w:pPr>
        <w:spacing w:after="0" w:line="276" w:lineRule="auto"/>
        <w:jc w:val="both"/>
        <w:rPr>
          <w:rFonts w:ascii="Times New Roman" w:hAnsi="Times New Roman" w:cs="Times New Roman"/>
          <w:color w:val="000000" w:themeColor="text1"/>
        </w:rPr>
      </w:pPr>
      <w:r w:rsidRPr="007E1094">
        <w:rPr>
          <w:rFonts w:ascii="Times New Roman" w:hAnsi="Times New Roman" w:cs="Times New Roman"/>
          <w:color w:val="000000" w:themeColor="text1"/>
        </w:rPr>
        <w:t>Experiments were carried out in duplicates. Data analysis was carried out using the Microsoft Excel statistical package and presented as mean ± standard deviation.</w:t>
      </w:r>
    </w:p>
    <w:p w14:paraId="6E22050D" w14:textId="77777777" w:rsidR="000F774A" w:rsidRPr="000F774A" w:rsidRDefault="000F774A" w:rsidP="006D78E4">
      <w:pPr>
        <w:tabs>
          <w:tab w:val="left" w:pos="7452"/>
        </w:tabs>
        <w:spacing w:before="240"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 Result</w:t>
      </w:r>
    </w:p>
    <w:p w14:paraId="2A28C2A7" w14:textId="77777777" w:rsidR="000F774A" w:rsidRPr="000F774A" w:rsidRDefault="000F774A" w:rsidP="000F774A">
      <w:pPr>
        <w:tabs>
          <w:tab w:val="left" w:pos="7452"/>
        </w:tabs>
        <w:spacing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3.1 Vitamin Composition of Oyster Mushroom (</w:t>
      </w:r>
      <w:r w:rsidRPr="000F774A">
        <w:rPr>
          <w:rFonts w:ascii="Times New Roman" w:hAnsi="Times New Roman" w:cs="Times New Roman"/>
          <w:b/>
          <w:bCs/>
          <w:i/>
          <w:iCs/>
          <w:color w:val="000000" w:themeColor="text1"/>
        </w:rPr>
        <w:t>Pleurotus ostreatus</w:t>
      </w:r>
      <w:r w:rsidRPr="000F774A">
        <w:rPr>
          <w:rFonts w:ascii="Times New Roman" w:hAnsi="Times New Roman" w:cs="Times New Roman"/>
          <w:b/>
          <w:bCs/>
          <w:color w:val="000000" w:themeColor="text1"/>
        </w:rPr>
        <w:t>)</w:t>
      </w:r>
    </w:p>
    <w:p w14:paraId="78C04F1D" w14:textId="77777777" w:rsidR="000F774A" w:rsidRPr="000F774A" w:rsidRDefault="000F774A" w:rsidP="000F774A">
      <w:pPr>
        <w:tabs>
          <w:tab w:val="left" w:pos="7452"/>
        </w:tabs>
        <w:spacing w:line="276" w:lineRule="auto"/>
        <w:jc w:val="both"/>
        <w:rPr>
          <w:rFonts w:ascii="Times New Roman" w:hAnsi="Times New Roman" w:cs="Times New Roman"/>
          <w:color w:val="000000" w:themeColor="text1"/>
        </w:rPr>
      </w:pPr>
      <w:r w:rsidRPr="000F774A">
        <w:rPr>
          <w:rFonts w:ascii="Times New Roman" w:hAnsi="Times New Roman" w:cs="Times New Roman"/>
          <w:color w:val="000000" w:themeColor="text1"/>
        </w:rPr>
        <w:t>The vitamin content of oyster mushrooms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is presented in Table 1. It shows that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are rich in fat- and water-soluble vitamins. The result shows the presence of high contents of vitamin C (58.73±0.099 mg/100g), vitamin D (49.83±0.099 mg/100g), vitamin </w:t>
      </w:r>
      <w:r w:rsidRPr="000F774A">
        <w:rPr>
          <w:rFonts w:ascii="Times New Roman" w:hAnsi="Times New Roman" w:cs="Times New Roman"/>
          <w:color w:val="000000" w:themeColor="text1"/>
        </w:rPr>
        <w:lastRenderedPageBreak/>
        <w:t>E (19.53±0.198 mg/100g), and vitamin A (12.51±0.127 mg/100g); moderate contents of vitamin B12 (4.10±0.057 mg/100g); and trace amounts of vitamin B6 (0.09±0.014 mg/100g), vitamin B1 (0.07±0.014 mg/100g), and vitamin B2 (0.07±0.021 mg/100g), which have very essential roles to play in human and animal health.</w:t>
      </w:r>
    </w:p>
    <w:p w14:paraId="48CA93D8" w14:textId="396CF73C" w:rsidR="00524FE9" w:rsidRPr="00C4334A" w:rsidRDefault="00524FE9" w:rsidP="000F774A">
      <w:pPr>
        <w:tabs>
          <w:tab w:val="left" w:pos="7452"/>
        </w:tabs>
        <w:spacing w:after="0" w:line="276" w:lineRule="auto"/>
        <w:jc w:val="both"/>
        <w:rPr>
          <w:rFonts w:ascii="Times New Roman" w:hAnsi="Times New Roman" w:cs="Times New Roman"/>
          <w:b/>
          <w:color w:val="000000" w:themeColor="text1"/>
        </w:rPr>
      </w:pPr>
      <w:r w:rsidRPr="00C4334A">
        <w:rPr>
          <w:rFonts w:ascii="Times New Roman" w:hAnsi="Times New Roman" w:cs="Times New Roman"/>
          <w:b/>
          <w:color w:val="000000" w:themeColor="text1"/>
        </w:rPr>
        <w:t xml:space="preserve">Table 1: Vitamin composition of </w:t>
      </w:r>
      <w:r w:rsidRPr="00C4334A">
        <w:rPr>
          <w:rFonts w:ascii="Times New Roman" w:hAnsi="Times New Roman" w:cs="Times New Roman"/>
          <w:b/>
          <w:i/>
          <w:color w:val="000000" w:themeColor="text1"/>
        </w:rPr>
        <w:t>Pleurotus ostreatus</w:t>
      </w:r>
    </w:p>
    <w:tbl>
      <w:tblPr>
        <w:tblStyle w:val="LightShading1"/>
        <w:tblW w:w="0" w:type="auto"/>
        <w:shd w:val="clear" w:color="auto" w:fill="FFFFFF" w:themeFill="background1"/>
        <w:tblLook w:val="04A0" w:firstRow="1" w:lastRow="0" w:firstColumn="1" w:lastColumn="0" w:noHBand="0" w:noVBand="1"/>
      </w:tblPr>
      <w:tblGrid>
        <w:gridCol w:w="4676"/>
        <w:gridCol w:w="4684"/>
      </w:tblGrid>
      <w:tr w:rsidR="00C4334A" w:rsidRPr="00C4334A" w14:paraId="29B39A20" w14:textId="77777777" w:rsidTr="0051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E96A3F5" w14:textId="77777777"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Vitamin composition</w:t>
            </w:r>
          </w:p>
        </w:tc>
        <w:tc>
          <w:tcPr>
            <w:tcW w:w="4684" w:type="dxa"/>
            <w:shd w:val="clear" w:color="auto" w:fill="FFFFFF" w:themeFill="background1"/>
          </w:tcPr>
          <w:p w14:paraId="141CA35B" w14:textId="77777777" w:rsidR="00524FE9" w:rsidRPr="00C4334A" w:rsidRDefault="00524FE9" w:rsidP="00BB3828">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Concentration (mg/100g)</w:t>
            </w:r>
          </w:p>
        </w:tc>
      </w:tr>
      <w:tr w:rsidR="00C4334A" w:rsidRPr="00C4334A" w14:paraId="2B41A958" w14:textId="77777777" w:rsidTr="005864A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A2C7CB6" w14:textId="0CC97003"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Fat soluble vitamins</w:t>
            </w:r>
          </w:p>
        </w:tc>
        <w:tc>
          <w:tcPr>
            <w:tcW w:w="4684" w:type="dxa"/>
            <w:shd w:val="clear" w:color="auto" w:fill="FFFFFF" w:themeFill="background1"/>
          </w:tcPr>
          <w:p w14:paraId="47B95012" w14:textId="77777777"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4334A" w:rsidRPr="00C4334A" w14:paraId="1B264493"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10A508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A </w:t>
            </w:r>
          </w:p>
        </w:tc>
        <w:tc>
          <w:tcPr>
            <w:tcW w:w="4684" w:type="dxa"/>
            <w:shd w:val="clear" w:color="auto" w:fill="FFFFFF" w:themeFill="background1"/>
          </w:tcPr>
          <w:p w14:paraId="53C0811E" w14:textId="69564F8F"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12.5</w:t>
            </w:r>
            <w:r w:rsidR="00063916" w:rsidRPr="00C4334A">
              <w:rPr>
                <w:rFonts w:ascii="Times New Roman" w:hAnsi="Times New Roman" w:cs="Times New Roman"/>
                <w:color w:val="000000" w:themeColor="text1"/>
                <w:sz w:val="24"/>
                <w:szCs w:val="24"/>
              </w:rPr>
              <w:t>1±0.127</w:t>
            </w:r>
          </w:p>
        </w:tc>
      </w:tr>
      <w:tr w:rsidR="00C4334A" w:rsidRPr="00C4334A" w14:paraId="6BB4F870"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6218BB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E </w:t>
            </w:r>
          </w:p>
        </w:tc>
        <w:tc>
          <w:tcPr>
            <w:tcW w:w="4684" w:type="dxa"/>
            <w:shd w:val="clear" w:color="auto" w:fill="FFFFFF" w:themeFill="background1"/>
          </w:tcPr>
          <w:p w14:paraId="6FFA2D9E" w14:textId="60514D5C"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19.5</w:t>
            </w:r>
            <w:r w:rsidR="00063916" w:rsidRPr="00C4334A">
              <w:rPr>
                <w:rFonts w:ascii="Times New Roman" w:hAnsi="Times New Roman" w:cs="Times New Roman"/>
                <w:color w:val="000000" w:themeColor="text1"/>
                <w:sz w:val="24"/>
                <w:szCs w:val="24"/>
              </w:rPr>
              <w:t>3±0.198</w:t>
            </w:r>
          </w:p>
        </w:tc>
      </w:tr>
      <w:tr w:rsidR="00C4334A" w:rsidRPr="00C4334A" w14:paraId="740529EF"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8ABCC36"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D </w:t>
            </w:r>
          </w:p>
        </w:tc>
        <w:tc>
          <w:tcPr>
            <w:tcW w:w="4684" w:type="dxa"/>
            <w:shd w:val="clear" w:color="auto" w:fill="FFFFFF" w:themeFill="background1"/>
          </w:tcPr>
          <w:p w14:paraId="11C60046" w14:textId="698B8B31"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49.8</w:t>
            </w:r>
            <w:r w:rsidR="00063916" w:rsidRPr="00C4334A">
              <w:rPr>
                <w:rFonts w:ascii="Times New Roman" w:hAnsi="Times New Roman" w:cs="Times New Roman"/>
                <w:color w:val="000000" w:themeColor="text1"/>
                <w:sz w:val="24"/>
                <w:szCs w:val="24"/>
              </w:rPr>
              <w:t>3±</w:t>
            </w:r>
            <w:r w:rsidR="0060293E" w:rsidRPr="00C4334A">
              <w:rPr>
                <w:rFonts w:ascii="Times New Roman" w:hAnsi="Times New Roman" w:cs="Times New Roman"/>
                <w:color w:val="000000" w:themeColor="text1"/>
                <w:sz w:val="24"/>
                <w:szCs w:val="24"/>
              </w:rPr>
              <w:t>0</w:t>
            </w:r>
            <w:r w:rsidR="00063916" w:rsidRPr="00C4334A">
              <w:rPr>
                <w:rFonts w:ascii="Times New Roman" w:hAnsi="Times New Roman" w:cs="Times New Roman"/>
                <w:color w:val="000000" w:themeColor="text1"/>
                <w:sz w:val="24"/>
                <w:szCs w:val="24"/>
              </w:rPr>
              <w:t>.099</w:t>
            </w:r>
          </w:p>
        </w:tc>
      </w:tr>
      <w:tr w:rsidR="00C4334A" w:rsidRPr="00C4334A" w14:paraId="24FE2D26"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526B1FC" w14:textId="6555331C"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Water soluble vitamins</w:t>
            </w:r>
          </w:p>
        </w:tc>
        <w:tc>
          <w:tcPr>
            <w:tcW w:w="4684" w:type="dxa"/>
            <w:shd w:val="clear" w:color="auto" w:fill="FFFFFF" w:themeFill="background1"/>
          </w:tcPr>
          <w:p w14:paraId="3886C346" w14:textId="77777777"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4334A" w:rsidRPr="00C4334A" w14:paraId="50B057E8"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616C0AE"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C </w:t>
            </w:r>
          </w:p>
        </w:tc>
        <w:tc>
          <w:tcPr>
            <w:tcW w:w="4684" w:type="dxa"/>
            <w:shd w:val="clear" w:color="auto" w:fill="FFFFFF" w:themeFill="background1"/>
          </w:tcPr>
          <w:p w14:paraId="71EA9DB0" w14:textId="63E3B94D"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58.7</w:t>
            </w:r>
            <w:r w:rsidR="00063916" w:rsidRPr="00C4334A">
              <w:rPr>
                <w:rFonts w:ascii="Times New Roman" w:hAnsi="Times New Roman" w:cs="Times New Roman"/>
                <w:color w:val="000000" w:themeColor="text1"/>
                <w:sz w:val="24"/>
                <w:szCs w:val="24"/>
              </w:rPr>
              <w:t>3±0.0</w:t>
            </w:r>
            <w:r w:rsidR="0060293E" w:rsidRPr="00C4334A">
              <w:rPr>
                <w:rFonts w:ascii="Times New Roman" w:hAnsi="Times New Roman" w:cs="Times New Roman"/>
                <w:color w:val="000000" w:themeColor="text1"/>
                <w:sz w:val="24"/>
                <w:szCs w:val="24"/>
              </w:rPr>
              <w:t>99</w:t>
            </w:r>
          </w:p>
        </w:tc>
      </w:tr>
      <w:tr w:rsidR="00C4334A" w:rsidRPr="00C4334A" w14:paraId="0C25C490"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8293993"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B1 </w:t>
            </w:r>
          </w:p>
        </w:tc>
        <w:tc>
          <w:tcPr>
            <w:tcW w:w="4684" w:type="dxa"/>
            <w:shd w:val="clear" w:color="auto" w:fill="FFFFFF" w:themeFill="background1"/>
          </w:tcPr>
          <w:p w14:paraId="00926B29" w14:textId="3D0AEF92"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0.07</w:t>
            </w:r>
            <w:r w:rsidR="00063916" w:rsidRPr="00C4334A">
              <w:rPr>
                <w:rFonts w:ascii="Times New Roman" w:hAnsi="Times New Roman" w:cs="Times New Roman"/>
                <w:color w:val="000000" w:themeColor="text1"/>
                <w:sz w:val="24"/>
                <w:szCs w:val="24"/>
              </w:rPr>
              <w:t>±0.0</w:t>
            </w:r>
            <w:r w:rsidR="0060293E" w:rsidRPr="00C4334A">
              <w:rPr>
                <w:rFonts w:ascii="Times New Roman" w:hAnsi="Times New Roman" w:cs="Times New Roman"/>
                <w:color w:val="000000" w:themeColor="text1"/>
                <w:sz w:val="24"/>
                <w:szCs w:val="24"/>
              </w:rPr>
              <w:t>14</w:t>
            </w:r>
          </w:p>
        </w:tc>
      </w:tr>
      <w:tr w:rsidR="00C4334A" w:rsidRPr="00C4334A" w14:paraId="67A9684A"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FF2726D"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B2 </w:t>
            </w:r>
          </w:p>
        </w:tc>
        <w:tc>
          <w:tcPr>
            <w:tcW w:w="4684" w:type="dxa"/>
            <w:shd w:val="clear" w:color="auto" w:fill="FFFFFF" w:themeFill="background1"/>
          </w:tcPr>
          <w:p w14:paraId="331C81B9" w14:textId="6FBE5EEA"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w:t>
            </w:r>
            <w:r w:rsidR="00063916" w:rsidRPr="00C4334A">
              <w:rPr>
                <w:rFonts w:ascii="Times New Roman" w:hAnsi="Times New Roman" w:cs="Times New Roman"/>
                <w:color w:val="000000" w:themeColor="text1"/>
                <w:sz w:val="24"/>
                <w:szCs w:val="24"/>
              </w:rPr>
              <w:t>7±</w:t>
            </w:r>
            <w:r w:rsidR="0060293E" w:rsidRPr="00C4334A">
              <w:rPr>
                <w:rFonts w:ascii="Times New Roman" w:hAnsi="Times New Roman" w:cs="Times New Roman"/>
                <w:color w:val="000000" w:themeColor="text1"/>
                <w:sz w:val="24"/>
                <w:szCs w:val="24"/>
              </w:rPr>
              <w:t>0.021</w:t>
            </w:r>
          </w:p>
        </w:tc>
      </w:tr>
      <w:tr w:rsidR="00C4334A" w:rsidRPr="00C4334A" w14:paraId="1090CEC9"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912CB6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B6 </w:t>
            </w:r>
          </w:p>
        </w:tc>
        <w:tc>
          <w:tcPr>
            <w:tcW w:w="4684" w:type="dxa"/>
            <w:shd w:val="clear" w:color="auto" w:fill="FFFFFF" w:themeFill="background1"/>
          </w:tcPr>
          <w:p w14:paraId="111292A7" w14:textId="49BB78A6"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w:t>
            </w:r>
            <w:r w:rsidR="00063916" w:rsidRPr="00C4334A">
              <w:rPr>
                <w:rFonts w:ascii="Times New Roman" w:hAnsi="Times New Roman" w:cs="Times New Roman"/>
                <w:color w:val="000000" w:themeColor="text1"/>
                <w:sz w:val="24"/>
                <w:szCs w:val="24"/>
              </w:rPr>
              <w:t>9±</w:t>
            </w:r>
            <w:r w:rsidR="0060293E" w:rsidRPr="00C4334A">
              <w:rPr>
                <w:rFonts w:ascii="Times New Roman" w:hAnsi="Times New Roman" w:cs="Times New Roman"/>
                <w:color w:val="000000" w:themeColor="text1"/>
                <w:sz w:val="24"/>
                <w:szCs w:val="24"/>
              </w:rPr>
              <w:t>0.014</w:t>
            </w:r>
          </w:p>
        </w:tc>
      </w:tr>
      <w:tr w:rsidR="00C4334A" w:rsidRPr="00C4334A" w14:paraId="7D11751D"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E59BEC0"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B12 </w:t>
            </w:r>
          </w:p>
        </w:tc>
        <w:tc>
          <w:tcPr>
            <w:tcW w:w="4684" w:type="dxa"/>
            <w:shd w:val="clear" w:color="auto" w:fill="FFFFFF" w:themeFill="background1"/>
          </w:tcPr>
          <w:p w14:paraId="73F79B65" w14:textId="7643A40F"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4.10</w:t>
            </w:r>
            <w:r w:rsidR="00063916" w:rsidRPr="00C4334A">
              <w:rPr>
                <w:rFonts w:ascii="Times New Roman" w:hAnsi="Times New Roman" w:cs="Times New Roman"/>
                <w:color w:val="000000" w:themeColor="text1"/>
                <w:sz w:val="24"/>
                <w:szCs w:val="24"/>
              </w:rPr>
              <w:t>±</w:t>
            </w:r>
            <w:r w:rsidR="0060293E" w:rsidRPr="00C4334A">
              <w:rPr>
                <w:rFonts w:ascii="Times New Roman" w:hAnsi="Times New Roman" w:cs="Times New Roman"/>
                <w:color w:val="000000" w:themeColor="text1"/>
                <w:sz w:val="24"/>
                <w:szCs w:val="24"/>
              </w:rPr>
              <w:t>0.057</w:t>
            </w:r>
          </w:p>
        </w:tc>
      </w:tr>
    </w:tbl>
    <w:p w14:paraId="21C6CA74" w14:textId="2D4BCB8C" w:rsidR="00524FE9" w:rsidRPr="00C4334A" w:rsidRDefault="000145ED" w:rsidP="00BB3828">
      <w:pPr>
        <w:spacing w:line="276" w:lineRule="auto"/>
        <w:jc w:val="both"/>
        <w:rPr>
          <w:rFonts w:ascii="Times New Roman" w:hAnsi="Times New Roman" w:cs="Times New Roman"/>
          <w:color w:val="000000" w:themeColor="text1"/>
        </w:rPr>
      </w:pPr>
      <w:bookmarkStart w:id="2" w:name="_Hlk209873636"/>
      <w:r w:rsidRPr="00C4334A">
        <w:rPr>
          <w:rFonts w:ascii="Times New Roman" w:hAnsi="Times New Roman" w:cs="Times New Roman"/>
          <w:color w:val="000000" w:themeColor="text1"/>
        </w:rPr>
        <w:t>Values are mean ± standard deviation (n=2)</w:t>
      </w:r>
    </w:p>
    <w:bookmarkEnd w:id="2"/>
    <w:p w14:paraId="28BA0A72" w14:textId="77777777" w:rsidR="000F774A" w:rsidRPr="000F774A" w:rsidRDefault="000F774A" w:rsidP="000F774A">
      <w:pPr>
        <w:spacing w:before="240"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3.2 Phytochemical Contents of Oyster Mushroom (</w:t>
      </w:r>
      <w:r w:rsidRPr="000F774A">
        <w:rPr>
          <w:rFonts w:ascii="Times New Roman" w:hAnsi="Times New Roman" w:cs="Times New Roman"/>
          <w:b/>
          <w:bCs/>
          <w:i/>
          <w:iCs/>
          <w:color w:val="000000" w:themeColor="text1"/>
        </w:rPr>
        <w:t>Pleurotus ostreatus)</w:t>
      </w:r>
    </w:p>
    <w:p w14:paraId="042F8498" w14:textId="77777777" w:rsidR="000F774A" w:rsidRPr="000F774A" w:rsidRDefault="000F774A" w:rsidP="000F774A">
      <w:pPr>
        <w:spacing w:line="276" w:lineRule="auto"/>
        <w:jc w:val="both"/>
        <w:rPr>
          <w:rFonts w:ascii="Times New Roman" w:hAnsi="Times New Roman" w:cs="Times New Roman"/>
          <w:color w:val="000000" w:themeColor="text1"/>
        </w:rPr>
      </w:pPr>
      <w:r w:rsidRPr="000F774A">
        <w:rPr>
          <w:rFonts w:ascii="Times New Roman" w:hAnsi="Times New Roman" w:cs="Times New Roman"/>
          <w:color w:val="000000" w:themeColor="text1"/>
        </w:rPr>
        <w:t xml:space="preserve">Figure 1 shows the chromatogram of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phytochemicals separated using Gas Chromatography-Flame Ionization Detector (GC-FID). A total of twenty-one (21) phytochemicals were detected in this study. Table 2 showed the quantitative phytochemical constituents of oyster mushroom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The oyster mushroom contains a copious presence of phytochemicals such as quercetin, epicatechin, naringin, luteolin, </w:t>
      </w:r>
      <w:proofErr w:type="spellStart"/>
      <w:r w:rsidRPr="000F774A">
        <w:rPr>
          <w:rFonts w:ascii="Times New Roman" w:hAnsi="Times New Roman" w:cs="Times New Roman"/>
          <w:color w:val="000000" w:themeColor="text1"/>
        </w:rPr>
        <w:t>artemetin</w:t>
      </w:r>
      <w:proofErr w:type="spellEnd"/>
      <w:r w:rsidRPr="000F774A">
        <w:rPr>
          <w:rFonts w:ascii="Times New Roman" w:hAnsi="Times New Roman" w:cs="Times New Roman"/>
          <w:color w:val="000000" w:themeColor="text1"/>
        </w:rPr>
        <w:t xml:space="preserve">, ellagic acid, naringenin, hesperidin, resveratrol, </w:t>
      </w:r>
      <w:proofErr w:type="spellStart"/>
      <w:r w:rsidRPr="000F774A">
        <w:rPr>
          <w:rFonts w:ascii="Times New Roman" w:hAnsi="Times New Roman" w:cs="Times New Roman"/>
          <w:color w:val="000000" w:themeColor="text1"/>
        </w:rPr>
        <w:t>tangeretin</w:t>
      </w:r>
      <w:proofErr w:type="spellEnd"/>
      <w:r w:rsidRPr="000F774A">
        <w:rPr>
          <w:rFonts w:ascii="Times New Roman" w:hAnsi="Times New Roman" w:cs="Times New Roman"/>
          <w:color w:val="000000" w:themeColor="text1"/>
        </w:rPr>
        <w:t xml:space="preserve">, and isorhamnetin in the range of 2,500 to 23,000 ppm. Kaempferol, catechin, </w:t>
      </w:r>
      <w:proofErr w:type="spellStart"/>
      <w:r w:rsidRPr="000F774A">
        <w:rPr>
          <w:rFonts w:ascii="Times New Roman" w:hAnsi="Times New Roman" w:cs="Times New Roman"/>
          <w:color w:val="000000" w:themeColor="text1"/>
        </w:rPr>
        <w:t>retusin</w:t>
      </w:r>
      <w:proofErr w:type="spellEnd"/>
      <w:r w:rsidRPr="000F774A">
        <w:rPr>
          <w:rFonts w:ascii="Times New Roman" w:hAnsi="Times New Roman" w:cs="Times New Roman"/>
          <w:color w:val="000000" w:themeColor="text1"/>
        </w:rPr>
        <w:t xml:space="preserve">, </w:t>
      </w:r>
      <w:proofErr w:type="spellStart"/>
      <w:r w:rsidRPr="000F774A">
        <w:rPr>
          <w:rFonts w:ascii="Times New Roman" w:hAnsi="Times New Roman" w:cs="Times New Roman"/>
          <w:color w:val="000000" w:themeColor="text1"/>
        </w:rPr>
        <w:t>vanillic</w:t>
      </w:r>
      <w:proofErr w:type="spellEnd"/>
      <w:r w:rsidRPr="000F774A">
        <w:rPr>
          <w:rFonts w:ascii="Times New Roman" w:hAnsi="Times New Roman" w:cs="Times New Roman"/>
          <w:color w:val="000000" w:themeColor="text1"/>
        </w:rPr>
        <w:t xml:space="preserve"> acid, apigenin, myricetin, daidzein, genistein, </w:t>
      </w:r>
      <w:proofErr w:type="spellStart"/>
      <w:r w:rsidRPr="000F774A">
        <w:rPr>
          <w:rFonts w:ascii="Times New Roman" w:hAnsi="Times New Roman" w:cs="Times New Roman"/>
          <w:color w:val="000000" w:themeColor="text1"/>
        </w:rPr>
        <w:t>lunamarin</w:t>
      </w:r>
      <w:proofErr w:type="spellEnd"/>
      <w:r w:rsidRPr="000F774A">
        <w:rPr>
          <w:rFonts w:ascii="Times New Roman" w:hAnsi="Times New Roman" w:cs="Times New Roman"/>
          <w:color w:val="000000" w:themeColor="text1"/>
        </w:rPr>
        <w:t xml:space="preserve">, and </w:t>
      </w:r>
      <w:proofErr w:type="spellStart"/>
      <w:r w:rsidRPr="000F774A">
        <w:rPr>
          <w:rFonts w:ascii="Times New Roman" w:hAnsi="Times New Roman" w:cs="Times New Roman"/>
          <w:color w:val="000000" w:themeColor="text1"/>
        </w:rPr>
        <w:t>gallocatechin</w:t>
      </w:r>
      <w:proofErr w:type="spellEnd"/>
      <w:r w:rsidRPr="000F774A">
        <w:rPr>
          <w:rFonts w:ascii="Times New Roman" w:hAnsi="Times New Roman" w:cs="Times New Roman"/>
          <w:color w:val="000000" w:themeColor="text1"/>
        </w:rPr>
        <w:t xml:space="preserve"> are in moderate amounts (range of 0.10 to 0.90 ppm). </w:t>
      </w:r>
      <w:proofErr w:type="spellStart"/>
      <w:r w:rsidRPr="000F774A">
        <w:rPr>
          <w:rFonts w:ascii="Times New Roman" w:hAnsi="Times New Roman" w:cs="Times New Roman"/>
          <w:color w:val="000000" w:themeColor="text1"/>
        </w:rPr>
        <w:t>Tangeretin</w:t>
      </w:r>
      <w:proofErr w:type="spellEnd"/>
      <w:r w:rsidRPr="000F774A">
        <w:rPr>
          <w:rFonts w:ascii="Times New Roman" w:hAnsi="Times New Roman" w:cs="Times New Roman"/>
          <w:color w:val="000000" w:themeColor="text1"/>
        </w:rPr>
        <w:t xml:space="preserve"> showed the highest phytochemical content (22.329 ppm), while genistein showed the least phytochemical content (0.155 ppm).</w:t>
      </w:r>
    </w:p>
    <w:p w14:paraId="0EBD8890" w14:textId="77777777" w:rsidR="00B0369B" w:rsidRPr="00C4334A" w:rsidRDefault="00B0369B" w:rsidP="00BB3828">
      <w:pPr>
        <w:spacing w:line="276" w:lineRule="auto"/>
        <w:jc w:val="both"/>
        <w:rPr>
          <w:rFonts w:ascii="Times New Roman" w:eastAsia="Calibri" w:hAnsi="Times New Roman" w:cs="Times New Roman"/>
          <w:b/>
          <w:bCs/>
          <w:color w:val="000000" w:themeColor="text1"/>
          <w:lang w:eastAsia="zh-CN"/>
        </w:rPr>
      </w:pPr>
      <w:r w:rsidRPr="00C4334A">
        <w:rPr>
          <w:rFonts w:ascii="Times New Roman" w:hAnsi="Times New Roman" w:cs="Times New Roman"/>
          <w:noProof/>
          <w:color w:val="000000" w:themeColor="text1"/>
        </w:rPr>
        <w:lastRenderedPageBreak/>
        <w:drawing>
          <wp:inline distT="0" distB="0" distL="0" distR="0" wp14:anchorId="10631039" wp14:editId="183D88AD">
            <wp:extent cx="5867400" cy="4610100"/>
            <wp:effectExtent l="0" t="0" r="0" b="0"/>
            <wp:docPr id="1322896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6554" name=""/>
                    <pic:cNvPicPr/>
                  </pic:nvPicPr>
                  <pic:blipFill rotWithShape="1">
                    <a:blip r:embed="rId8"/>
                    <a:srcRect l="13943" t="24801" r="9560" b="6499"/>
                    <a:stretch>
                      <a:fillRect/>
                    </a:stretch>
                  </pic:blipFill>
                  <pic:spPr bwMode="auto">
                    <a:xfrm>
                      <a:off x="0" y="0"/>
                      <a:ext cx="5867400" cy="4610100"/>
                    </a:xfrm>
                    <a:prstGeom prst="rect">
                      <a:avLst/>
                    </a:prstGeom>
                    <a:ln>
                      <a:noFill/>
                    </a:ln>
                    <a:extLst>
                      <a:ext uri="{53640926-AAD7-44D8-BBD7-CCE9431645EC}">
                        <a14:shadowObscured xmlns:a14="http://schemas.microsoft.com/office/drawing/2010/main"/>
                      </a:ext>
                    </a:extLst>
                  </pic:spPr>
                </pic:pic>
              </a:graphicData>
            </a:graphic>
          </wp:inline>
        </w:drawing>
      </w:r>
      <w:r w:rsidRPr="00C4334A">
        <w:rPr>
          <w:rFonts w:ascii="Times New Roman" w:eastAsia="Calibri" w:hAnsi="Times New Roman" w:cs="Times New Roman"/>
          <w:b/>
          <w:bCs/>
          <w:color w:val="000000" w:themeColor="text1"/>
          <w:lang w:eastAsia="zh-CN"/>
        </w:rPr>
        <w:t xml:space="preserve"> </w:t>
      </w:r>
    </w:p>
    <w:p w14:paraId="22918E1C" w14:textId="7800A09C" w:rsidR="00093DEA" w:rsidRPr="00C4334A" w:rsidRDefault="00093DEA" w:rsidP="002D366F">
      <w:pPr>
        <w:spacing w:after="0" w:line="276" w:lineRule="auto"/>
        <w:jc w:val="both"/>
        <w:rPr>
          <w:rFonts w:ascii="Times New Roman" w:eastAsia="Calibri" w:hAnsi="Times New Roman" w:cs="Times New Roman"/>
          <w:b/>
          <w:bCs/>
          <w:color w:val="000000" w:themeColor="text1"/>
          <w:lang w:eastAsia="zh-CN"/>
        </w:rPr>
      </w:pPr>
      <w:r w:rsidRPr="00C4334A">
        <w:rPr>
          <w:rFonts w:ascii="Times New Roman" w:eastAsia="Calibri" w:hAnsi="Times New Roman" w:cs="Times New Roman"/>
          <w:b/>
          <w:bCs/>
          <w:color w:val="000000" w:themeColor="text1"/>
          <w:lang w:eastAsia="zh-CN"/>
        </w:rPr>
        <w:t xml:space="preserve">Figure </w:t>
      </w:r>
      <w:r w:rsidR="005A61AF" w:rsidRPr="00C4334A">
        <w:rPr>
          <w:rFonts w:ascii="Times New Roman" w:eastAsia="Calibri" w:hAnsi="Times New Roman" w:cs="Times New Roman"/>
          <w:b/>
          <w:bCs/>
          <w:color w:val="000000" w:themeColor="text1"/>
          <w:lang w:eastAsia="zh-CN"/>
        </w:rPr>
        <w:t>1</w:t>
      </w:r>
      <w:r w:rsidRPr="00C4334A">
        <w:rPr>
          <w:rFonts w:ascii="Times New Roman" w:eastAsia="Calibri" w:hAnsi="Times New Roman" w:cs="Times New Roman"/>
          <w:b/>
          <w:bCs/>
          <w:color w:val="000000" w:themeColor="text1"/>
          <w:lang w:eastAsia="zh-CN"/>
        </w:rPr>
        <w:t xml:space="preserve">: Chromatogram of </w:t>
      </w:r>
      <w:r w:rsidRPr="00C4334A">
        <w:rPr>
          <w:rFonts w:ascii="Times New Roman" w:hAnsi="Times New Roman" w:cs="Times New Roman"/>
          <w:b/>
          <w:bCs/>
          <w:i/>
          <w:iCs/>
          <w:color w:val="000000" w:themeColor="text1"/>
        </w:rPr>
        <w:t>Pleurotus ostreatus</w:t>
      </w:r>
      <w:r w:rsidRPr="00C4334A">
        <w:rPr>
          <w:rFonts w:ascii="Times New Roman" w:hAnsi="Times New Roman" w:cs="Times New Roman"/>
          <w:color w:val="000000" w:themeColor="text1"/>
        </w:rPr>
        <w:t xml:space="preserve"> </w:t>
      </w:r>
      <w:r w:rsidRPr="00C4334A">
        <w:rPr>
          <w:rFonts w:ascii="Times New Roman" w:eastAsia="Calibri" w:hAnsi="Times New Roman" w:cs="Times New Roman"/>
          <w:b/>
          <w:bCs/>
          <w:color w:val="000000" w:themeColor="text1"/>
          <w:lang w:eastAsia="zh-CN"/>
        </w:rPr>
        <w:t>phytochemicals</w:t>
      </w:r>
    </w:p>
    <w:p w14:paraId="08D2CC83" w14:textId="1B39AF07" w:rsidR="005A5AB6" w:rsidRPr="00C4334A" w:rsidRDefault="005A5AB6" w:rsidP="000F774A">
      <w:pPr>
        <w:spacing w:after="0" w:line="276" w:lineRule="auto"/>
        <w:jc w:val="both"/>
        <w:rPr>
          <w:rFonts w:ascii="Times New Roman" w:hAnsi="Times New Roman" w:cs="Times New Roman"/>
          <w:b/>
          <w:bCs/>
          <w:i/>
          <w:iCs/>
          <w:color w:val="000000" w:themeColor="text1"/>
        </w:rPr>
      </w:pPr>
      <w:r w:rsidRPr="00C4334A">
        <w:rPr>
          <w:rFonts w:ascii="Times New Roman" w:hAnsi="Times New Roman" w:cs="Times New Roman"/>
          <w:b/>
          <w:color w:val="000000" w:themeColor="text1"/>
        </w:rPr>
        <w:t xml:space="preserve">Table 2: </w:t>
      </w:r>
      <w:r w:rsidR="00F47713" w:rsidRPr="00C4334A">
        <w:rPr>
          <w:rFonts w:ascii="Times New Roman" w:hAnsi="Times New Roman" w:cs="Times New Roman"/>
          <w:b/>
          <w:bCs/>
          <w:color w:val="000000" w:themeColor="text1"/>
        </w:rPr>
        <w:t>Phytochemical</w:t>
      </w:r>
      <w:r w:rsidR="00475C20" w:rsidRPr="00C4334A">
        <w:rPr>
          <w:rFonts w:ascii="Times New Roman" w:hAnsi="Times New Roman" w:cs="Times New Roman"/>
          <w:b/>
          <w:bCs/>
          <w:color w:val="000000" w:themeColor="text1"/>
        </w:rPr>
        <w:t xml:space="preserve"> </w:t>
      </w:r>
      <w:r w:rsidR="000F774A">
        <w:rPr>
          <w:rFonts w:ascii="Times New Roman" w:hAnsi="Times New Roman" w:cs="Times New Roman"/>
          <w:b/>
          <w:bCs/>
          <w:color w:val="000000" w:themeColor="text1"/>
        </w:rPr>
        <w:t>c</w:t>
      </w:r>
      <w:r w:rsidRPr="00C4334A">
        <w:rPr>
          <w:rFonts w:ascii="Times New Roman" w:hAnsi="Times New Roman" w:cs="Times New Roman"/>
          <w:b/>
          <w:color w:val="000000" w:themeColor="text1"/>
        </w:rPr>
        <w:t>o</w:t>
      </w:r>
      <w:r w:rsidR="00F47713" w:rsidRPr="00C4334A">
        <w:rPr>
          <w:rFonts w:ascii="Times New Roman" w:hAnsi="Times New Roman" w:cs="Times New Roman"/>
          <w:b/>
          <w:color w:val="000000" w:themeColor="text1"/>
        </w:rPr>
        <w:t>nstituent</w:t>
      </w:r>
      <w:r w:rsidRPr="00C4334A">
        <w:rPr>
          <w:rFonts w:ascii="Times New Roman" w:hAnsi="Times New Roman" w:cs="Times New Roman"/>
          <w:b/>
          <w:color w:val="000000" w:themeColor="text1"/>
        </w:rPr>
        <w:t xml:space="preserve">s of </w:t>
      </w:r>
      <w:r w:rsidRPr="00C4334A">
        <w:rPr>
          <w:rFonts w:ascii="Times New Roman" w:hAnsi="Times New Roman" w:cs="Times New Roman"/>
          <w:b/>
          <w:bCs/>
          <w:i/>
          <w:iCs/>
          <w:color w:val="000000" w:themeColor="text1"/>
        </w:rPr>
        <w:t>Pleurotus ostreatus</w:t>
      </w:r>
    </w:p>
    <w:tbl>
      <w:tblPr>
        <w:tblStyle w:val="LightShading1"/>
        <w:tblW w:w="0" w:type="auto"/>
        <w:tblInd w:w="180" w:type="dxa"/>
        <w:shd w:val="clear" w:color="auto" w:fill="FFFFFF" w:themeFill="background1"/>
        <w:tblLook w:val="04A0" w:firstRow="1" w:lastRow="0" w:firstColumn="1" w:lastColumn="0" w:noHBand="0" w:noVBand="1"/>
      </w:tblPr>
      <w:tblGrid>
        <w:gridCol w:w="3229"/>
        <w:gridCol w:w="2638"/>
        <w:gridCol w:w="3313"/>
      </w:tblGrid>
      <w:tr w:rsidR="00C4334A" w:rsidRPr="00C4334A" w14:paraId="6A086AB7" w14:textId="77777777" w:rsidTr="005A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D305B59" w14:textId="77777777" w:rsidR="005A46C0" w:rsidRPr="00C4334A" w:rsidRDefault="005A46C0" w:rsidP="00BB3828">
            <w:pPr>
              <w:spacing w:line="276" w:lineRule="auto"/>
              <w:jc w:val="both"/>
              <w:rPr>
                <w:rFonts w:ascii="Times New Roman" w:hAnsi="Times New Roman" w:cs="Times New Roman"/>
                <w:color w:val="000000" w:themeColor="text1"/>
                <w:sz w:val="24"/>
                <w:szCs w:val="24"/>
              </w:rPr>
            </w:pPr>
            <w:bookmarkStart w:id="3" w:name="_Hlk211414401"/>
            <w:r w:rsidRPr="00C4334A">
              <w:rPr>
                <w:rFonts w:ascii="Times New Roman" w:hAnsi="Times New Roman" w:cs="Times New Roman"/>
                <w:color w:val="000000" w:themeColor="text1"/>
                <w:sz w:val="24"/>
                <w:szCs w:val="24"/>
              </w:rPr>
              <w:t xml:space="preserve">Phytochemical composition  </w:t>
            </w:r>
          </w:p>
        </w:tc>
        <w:tc>
          <w:tcPr>
            <w:tcW w:w="2638" w:type="dxa"/>
            <w:shd w:val="clear" w:color="auto" w:fill="FFFFFF" w:themeFill="background1"/>
          </w:tcPr>
          <w:p w14:paraId="33D25E6E" w14:textId="70D9AB32" w:rsidR="005A46C0" w:rsidRPr="00C4334A" w:rsidRDefault="005A46C0"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Retention time (min)</w:t>
            </w:r>
          </w:p>
        </w:tc>
        <w:tc>
          <w:tcPr>
            <w:tcW w:w="3313" w:type="dxa"/>
            <w:shd w:val="clear" w:color="auto" w:fill="FFFFFF" w:themeFill="background1"/>
          </w:tcPr>
          <w:p w14:paraId="332D404C" w14:textId="04F13030" w:rsidR="005A46C0" w:rsidRPr="00C4334A" w:rsidRDefault="005A46C0"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Concentration (ppm)</w:t>
            </w:r>
          </w:p>
        </w:tc>
      </w:tr>
      <w:tr w:rsidR="00C4334A" w:rsidRPr="00C4334A" w14:paraId="1B9C3428"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FF2D6C7" w14:textId="77777777" w:rsidR="005A46C0" w:rsidRPr="00C4334A" w:rsidRDefault="005A46C0" w:rsidP="00BB3828">
            <w:pPr>
              <w:tabs>
                <w:tab w:val="left" w:pos="7452"/>
              </w:tabs>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Kaempferol </w:t>
            </w:r>
          </w:p>
        </w:tc>
        <w:tc>
          <w:tcPr>
            <w:tcW w:w="2638" w:type="dxa"/>
            <w:shd w:val="clear" w:color="auto" w:fill="FFFFFF" w:themeFill="background1"/>
          </w:tcPr>
          <w:p w14:paraId="702E82B6" w14:textId="4C41EA40"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4.177</w:t>
            </w:r>
          </w:p>
        </w:tc>
        <w:tc>
          <w:tcPr>
            <w:tcW w:w="3313" w:type="dxa"/>
            <w:shd w:val="clear" w:color="auto" w:fill="FFFFFF" w:themeFill="background1"/>
          </w:tcPr>
          <w:p w14:paraId="02268A81" w14:textId="287D764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0.833</w:t>
            </w:r>
          </w:p>
        </w:tc>
      </w:tr>
      <w:tr w:rsidR="00C4334A" w:rsidRPr="00C4334A" w14:paraId="0E828A29"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289AC5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Catechin</w:t>
            </w:r>
          </w:p>
        </w:tc>
        <w:tc>
          <w:tcPr>
            <w:tcW w:w="2638" w:type="dxa"/>
            <w:shd w:val="clear" w:color="auto" w:fill="FFFFFF" w:themeFill="background1"/>
          </w:tcPr>
          <w:p w14:paraId="5B409FAC" w14:textId="3C8B8003"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5.513</w:t>
            </w:r>
          </w:p>
        </w:tc>
        <w:tc>
          <w:tcPr>
            <w:tcW w:w="3313" w:type="dxa"/>
            <w:shd w:val="clear" w:color="auto" w:fill="FFFFFF" w:themeFill="background1"/>
          </w:tcPr>
          <w:p w14:paraId="06A54CDE" w14:textId="43597DEC"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0.507</w:t>
            </w:r>
          </w:p>
        </w:tc>
      </w:tr>
      <w:tr w:rsidR="00C4334A" w:rsidRPr="00C4334A" w14:paraId="022D7543"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0FB127F"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Quercetin </w:t>
            </w:r>
          </w:p>
        </w:tc>
        <w:tc>
          <w:tcPr>
            <w:tcW w:w="2638" w:type="dxa"/>
            <w:shd w:val="clear" w:color="auto" w:fill="FFFFFF" w:themeFill="background1"/>
          </w:tcPr>
          <w:p w14:paraId="337F309B" w14:textId="038B522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5.945</w:t>
            </w:r>
          </w:p>
        </w:tc>
        <w:tc>
          <w:tcPr>
            <w:tcW w:w="3313" w:type="dxa"/>
            <w:shd w:val="clear" w:color="auto" w:fill="FFFFFF" w:themeFill="background1"/>
          </w:tcPr>
          <w:p w14:paraId="7B01768A" w14:textId="593A7AA0"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 xml:space="preserve">2.756 </w:t>
            </w:r>
          </w:p>
        </w:tc>
      </w:tr>
      <w:tr w:rsidR="00C4334A" w:rsidRPr="00C4334A" w14:paraId="200C2BB9"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4F838D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Luteolin</w:t>
            </w:r>
          </w:p>
        </w:tc>
        <w:tc>
          <w:tcPr>
            <w:tcW w:w="2638" w:type="dxa"/>
            <w:shd w:val="clear" w:color="auto" w:fill="FFFFFF" w:themeFill="background1"/>
          </w:tcPr>
          <w:p w14:paraId="75087347" w14:textId="74778129"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6.328</w:t>
            </w:r>
          </w:p>
        </w:tc>
        <w:tc>
          <w:tcPr>
            <w:tcW w:w="3313" w:type="dxa"/>
            <w:shd w:val="clear" w:color="auto" w:fill="FFFFFF" w:themeFill="background1"/>
          </w:tcPr>
          <w:p w14:paraId="61A8B3F2" w14:textId="3178740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2.513</w:t>
            </w:r>
          </w:p>
        </w:tc>
      </w:tr>
      <w:tr w:rsidR="00C4334A" w:rsidRPr="00C4334A" w14:paraId="7CECDE39"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DF625C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Artemetin</w:t>
            </w:r>
            <w:proofErr w:type="spellEnd"/>
          </w:p>
        </w:tc>
        <w:tc>
          <w:tcPr>
            <w:tcW w:w="2638" w:type="dxa"/>
            <w:shd w:val="clear" w:color="auto" w:fill="FFFFFF" w:themeFill="background1"/>
          </w:tcPr>
          <w:p w14:paraId="630024E5" w14:textId="2A8D5E9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7.258</w:t>
            </w:r>
          </w:p>
        </w:tc>
        <w:tc>
          <w:tcPr>
            <w:tcW w:w="3313" w:type="dxa"/>
            <w:shd w:val="clear" w:color="auto" w:fill="FFFFFF" w:themeFill="background1"/>
          </w:tcPr>
          <w:p w14:paraId="37135D3E" w14:textId="603B6E37"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7.675</w:t>
            </w:r>
          </w:p>
        </w:tc>
      </w:tr>
      <w:tr w:rsidR="00C4334A" w:rsidRPr="00C4334A" w14:paraId="45AE3D75"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6163495"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Retusin</w:t>
            </w:r>
            <w:proofErr w:type="spellEnd"/>
          </w:p>
        </w:tc>
        <w:tc>
          <w:tcPr>
            <w:tcW w:w="2638" w:type="dxa"/>
            <w:shd w:val="clear" w:color="auto" w:fill="FFFFFF" w:themeFill="background1"/>
          </w:tcPr>
          <w:p w14:paraId="3178D715" w14:textId="47344598"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7.628</w:t>
            </w:r>
          </w:p>
        </w:tc>
        <w:tc>
          <w:tcPr>
            <w:tcW w:w="3313" w:type="dxa"/>
            <w:shd w:val="clear" w:color="auto" w:fill="FFFFFF" w:themeFill="background1"/>
          </w:tcPr>
          <w:p w14:paraId="3CEC05FB" w14:textId="17945B22"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0.469</w:t>
            </w:r>
          </w:p>
        </w:tc>
      </w:tr>
      <w:tr w:rsidR="00C4334A" w:rsidRPr="00C4334A" w14:paraId="2EC32721"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878921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Ellagic acid</w:t>
            </w:r>
          </w:p>
        </w:tc>
        <w:tc>
          <w:tcPr>
            <w:tcW w:w="2638" w:type="dxa"/>
            <w:shd w:val="clear" w:color="auto" w:fill="FFFFFF" w:themeFill="background1"/>
          </w:tcPr>
          <w:p w14:paraId="45B232CB" w14:textId="552BF628"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7.823</w:t>
            </w:r>
          </w:p>
        </w:tc>
        <w:tc>
          <w:tcPr>
            <w:tcW w:w="3313" w:type="dxa"/>
            <w:shd w:val="clear" w:color="auto" w:fill="FFFFFF" w:themeFill="background1"/>
          </w:tcPr>
          <w:p w14:paraId="54893500" w14:textId="03E00F28"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5.809</w:t>
            </w:r>
          </w:p>
        </w:tc>
      </w:tr>
      <w:tr w:rsidR="00C4334A" w:rsidRPr="00C4334A" w14:paraId="7D0D1B0D"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FC0E692"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Vanillic</w:t>
            </w:r>
          </w:p>
        </w:tc>
        <w:tc>
          <w:tcPr>
            <w:tcW w:w="2638" w:type="dxa"/>
            <w:shd w:val="clear" w:color="auto" w:fill="FFFFFF" w:themeFill="background1"/>
          </w:tcPr>
          <w:p w14:paraId="7D203153" w14:textId="703546D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8.156</w:t>
            </w:r>
          </w:p>
        </w:tc>
        <w:tc>
          <w:tcPr>
            <w:tcW w:w="3313" w:type="dxa"/>
            <w:shd w:val="clear" w:color="auto" w:fill="FFFFFF" w:themeFill="background1"/>
          </w:tcPr>
          <w:p w14:paraId="765A30C0" w14:textId="6053779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0.565</w:t>
            </w:r>
          </w:p>
        </w:tc>
      </w:tr>
      <w:tr w:rsidR="00C4334A" w:rsidRPr="00C4334A" w14:paraId="61B05084"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AD3B1B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Naringenin</w:t>
            </w:r>
          </w:p>
        </w:tc>
        <w:tc>
          <w:tcPr>
            <w:tcW w:w="2638" w:type="dxa"/>
            <w:shd w:val="clear" w:color="auto" w:fill="FFFFFF" w:themeFill="background1"/>
          </w:tcPr>
          <w:p w14:paraId="48831F3A" w14:textId="3DCDCB14"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8.349</w:t>
            </w:r>
          </w:p>
        </w:tc>
        <w:tc>
          <w:tcPr>
            <w:tcW w:w="3313" w:type="dxa"/>
            <w:shd w:val="clear" w:color="auto" w:fill="FFFFFF" w:themeFill="background1"/>
          </w:tcPr>
          <w:p w14:paraId="26568EC8" w14:textId="571129F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3.676</w:t>
            </w:r>
          </w:p>
        </w:tc>
      </w:tr>
      <w:tr w:rsidR="00C4334A" w:rsidRPr="00C4334A" w14:paraId="058B3D33"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40DCB31"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Apigenin</w:t>
            </w:r>
          </w:p>
        </w:tc>
        <w:tc>
          <w:tcPr>
            <w:tcW w:w="2638" w:type="dxa"/>
            <w:shd w:val="clear" w:color="auto" w:fill="FFFFFF" w:themeFill="background1"/>
          </w:tcPr>
          <w:p w14:paraId="013E61DD" w14:textId="5D12FDC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8.664</w:t>
            </w:r>
          </w:p>
        </w:tc>
        <w:tc>
          <w:tcPr>
            <w:tcW w:w="3313" w:type="dxa"/>
            <w:shd w:val="clear" w:color="auto" w:fill="FFFFFF" w:themeFill="background1"/>
          </w:tcPr>
          <w:p w14:paraId="6038FE93" w14:textId="6951C6A4"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0.312</w:t>
            </w:r>
          </w:p>
        </w:tc>
      </w:tr>
      <w:tr w:rsidR="00C4334A" w:rsidRPr="00C4334A" w14:paraId="2EFF3B39"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9B7814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Hesperidin</w:t>
            </w:r>
          </w:p>
        </w:tc>
        <w:tc>
          <w:tcPr>
            <w:tcW w:w="2638" w:type="dxa"/>
            <w:shd w:val="clear" w:color="auto" w:fill="FFFFFF" w:themeFill="background1"/>
          </w:tcPr>
          <w:p w14:paraId="30C4E57C" w14:textId="4AAD660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8.844</w:t>
            </w:r>
          </w:p>
        </w:tc>
        <w:tc>
          <w:tcPr>
            <w:tcW w:w="3313" w:type="dxa"/>
            <w:shd w:val="clear" w:color="auto" w:fill="FFFFFF" w:themeFill="background1"/>
          </w:tcPr>
          <w:p w14:paraId="1FE85485" w14:textId="513D1E6C"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2.680</w:t>
            </w:r>
          </w:p>
        </w:tc>
      </w:tr>
      <w:tr w:rsidR="00C4334A" w:rsidRPr="00C4334A" w14:paraId="70422A8E"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08FC96F"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Isorhamnetin</w:t>
            </w:r>
          </w:p>
        </w:tc>
        <w:tc>
          <w:tcPr>
            <w:tcW w:w="2638" w:type="dxa"/>
            <w:shd w:val="clear" w:color="auto" w:fill="FFFFFF" w:themeFill="background1"/>
          </w:tcPr>
          <w:p w14:paraId="21A52401" w14:textId="4E41B69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9.233</w:t>
            </w:r>
          </w:p>
        </w:tc>
        <w:tc>
          <w:tcPr>
            <w:tcW w:w="3313" w:type="dxa"/>
            <w:shd w:val="clear" w:color="auto" w:fill="FFFFFF" w:themeFill="background1"/>
          </w:tcPr>
          <w:p w14:paraId="772F64FD" w14:textId="0CA49998"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2.993</w:t>
            </w:r>
          </w:p>
        </w:tc>
      </w:tr>
      <w:tr w:rsidR="00C4334A" w:rsidRPr="00C4334A" w14:paraId="55A808E5"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567721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Maricetin</w:t>
            </w:r>
            <w:proofErr w:type="spellEnd"/>
            <w:r w:rsidRPr="00C4334A">
              <w:rPr>
                <w:rFonts w:ascii="Times New Roman" w:hAnsi="Times New Roman" w:cs="Times New Roman"/>
                <w:b w:val="0"/>
                <w:bCs w:val="0"/>
                <w:color w:val="000000" w:themeColor="text1"/>
                <w:sz w:val="24"/>
                <w:szCs w:val="24"/>
              </w:rPr>
              <w:t xml:space="preserve"> </w:t>
            </w:r>
          </w:p>
        </w:tc>
        <w:tc>
          <w:tcPr>
            <w:tcW w:w="2638" w:type="dxa"/>
            <w:shd w:val="clear" w:color="auto" w:fill="FFFFFF" w:themeFill="background1"/>
          </w:tcPr>
          <w:p w14:paraId="095C6201" w14:textId="79B61F6B"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9.583</w:t>
            </w:r>
          </w:p>
        </w:tc>
        <w:tc>
          <w:tcPr>
            <w:tcW w:w="3313" w:type="dxa"/>
            <w:shd w:val="clear" w:color="auto" w:fill="FFFFFF" w:themeFill="background1"/>
          </w:tcPr>
          <w:p w14:paraId="5C9184FF" w14:textId="5762EE4A"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0.374</w:t>
            </w:r>
          </w:p>
        </w:tc>
      </w:tr>
      <w:tr w:rsidR="00C4334A" w:rsidRPr="00C4334A" w14:paraId="760EA116"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B9EAF11"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Daidzein </w:t>
            </w:r>
          </w:p>
        </w:tc>
        <w:tc>
          <w:tcPr>
            <w:tcW w:w="2638" w:type="dxa"/>
            <w:shd w:val="clear" w:color="auto" w:fill="FFFFFF" w:themeFill="background1"/>
          </w:tcPr>
          <w:p w14:paraId="5C239A7C" w14:textId="431C22E9"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10.143</w:t>
            </w:r>
          </w:p>
        </w:tc>
        <w:tc>
          <w:tcPr>
            <w:tcW w:w="3313" w:type="dxa"/>
            <w:shd w:val="clear" w:color="auto" w:fill="FFFFFF" w:themeFill="background1"/>
          </w:tcPr>
          <w:p w14:paraId="41AF1D94" w14:textId="3BEF0871"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0.875</w:t>
            </w:r>
          </w:p>
        </w:tc>
      </w:tr>
      <w:tr w:rsidR="00C4334A" w:rsidRPr="00C4334A" w14:paraId="4ECAD2FA"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A46BF88"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lastRenderedPageBreak/>
              <w:t>Genistein</w:t>
            </w:r>
          </w:p>
        </w:tc>
        <w:tc>
          <w:tcPr>
            <w:tcW w:w="2638" w:type="dxa"/>
            <w:shd w:val="clear" w:color="auto" w:fill="FFFFFF" w:themeFill="background1"/>
          </w:tcPr>
          <w:p w14:paraId="29511695" w14:textId="73B9F27F"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10.353</w:t>
            </w:r>
          </w:p>
        </w:tc>
        <w:tc>
          <w:tcPr>
            <w:tcW w:w="3313" w:type="dxa"/>
            <w:shd w:val="clear" w:color="auto" w:fill="FFFFFF" w:themeFill="background1"/>
          </w:tcPr>
          <w:p w14:paraId="772E85AA" w14:textId="5CEA732B"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0.155</w:t>
            </w:r>
          </w:p>
        </w:tc>
      </w:tr>
      <w:tr w:rsidR="00C4334A" w:rsidRPr="00C4334A" w14:paraId="5CE7BBE1"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60CA35A"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Apigenin</w:t>
            </w:r>
          </w:p>
        </w:tc>
        <w:tc>
          <w:tcPr>
            <w:tcW w:w="2638" w:type="dxa"/>
            <w:shd w:val="clear" w:color="auto" w:fill="FFFFFF" w:themeFill="background1"/>
          </w:tcPr>
          <w:p w14:paraId="6647E982" w14:textId="1C102E41"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11.058</w:t>
            </w:r>
          </w:p>
        </w:tc>
        <w:tc>
          <w:tcPr>
            <w:tcW w:w="3313" w:type="dxa"/>
            <w:shd w:val="clear" w:color="auto" w:fill="FFFFFF" w:themeFill="background1"/>
          </w:tcPr>
          <w:p w14:paraId="3DE38811" w14:textId="26DC236E"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0.168</w:t>
            </w:r>
          </w:p>
        </w:tc>
      </w:tr>
      <w:tr w:rsidR="00C4334A" w:rsidRPr="00C4334A" w14:paraId="1ECF909C"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11FA06C"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Lunamarin</w:t>
            </w:r>
            <w:proofErr w:type="spellEnd"/>
          </w:p>
        </w:tc>
        <w:tc>
          <w:tcPr>
            <w:tcW w:w="2638" w:type="dxa"/>
            <w:shd w:val="clear" w:color="auto" w:fill="FFFFFF" w:themeFill="background1"/>
          </w:tcPr>
          <w:p w14:paraId="00402055" w14:textId="33CCABB5"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11.526</w:t>
            </w:r>
          </w:p>
        </w:tc>
        <w:tc>
          <w:tcPr>
            <w:tcW w:w="3313" w:type="dxa"/>
            <w:shd w:val="clear" w:color="auto" w:fill="FFFFFF" w:themeFill="background1"/>
          </w:tcPr>
          <w:p w14:paraId="755A2879" w14:textId="6FD6030E"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0.482</w:t>
            </w:r>
          </w:p>
        </w:tc>
      </w:tr>
      <w:tr w:rsidR="00C4334A" w:rsidRPr="00C4334A" w14:paraId="50DC950A"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BEB84D2"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Gallocatechin</w:t>
            </w:r>
            <w:proofErr w:type="spellEnd"/>
          </w:p>
        </w:tc>
        <w:tc>
          <w:tcPr>
            <w:tcW w:w="2638" w:type="dxa"/>
            <w:shd w:val="clear" w:color="auto" w:fill="FFFFFF" w:themeFill="background1"/>
          </w:tcPr>
          <w:p w14:paraId="2486BE02" w14:textId="09E8A8DF"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12.165</w:t>
            </w:r>
          </w:p>
        </w:tc>
        <w:tc>
          <w:tcPr>
            <w:tcW w:w="3313" w:type="dxa"/>
            <w:shd w:val="clear" w:color="auto" w:fill="FFFFFF" w:themeFill="background1"/>
          </w:tcPr>
          <w:p w14:paraId="35531F17" w14:textId="37251440"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0.388</w:t>
            </w:r>
          </w:p>
        </w:tc>
      </w:tr>
      <w:tr w:rsidR="00C4334A" w:rsidRPr="00C4334A" w14:paraId="19D18765" w14:textId="77777777" w:rsidTr="005A46C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94E78C0"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Reveratrol</w:t>
            </w:r>
            <w:proofErr w:type="spellEnd"/>
            <w:r w:rsidRPr="00C4334A">
              <w:rPr>
                <w:rFonts w:ascii="Times New Roman" w:hAnsi="Times New Roman" w:cs="Times New Roman"/>
                <w:b w:val="0"/>
                <w:bCs w:val="0"/>
                <w:color w:val="000000" w:themeColor="text1"/>
                <w:sz w:val="24"/>
                <w:szCs w:val="24"/>
              </w:rPr>
              <w:t xml:space="preserve"> </w:t>
            </w:r>
          </w:p>
        </w:tc>
        <w:tc>
          <w:tcPr>
            <w:tcW w:w="2638" w:type="dxa"/>
            <w:shd w:val="clear" w:color="auto" w:fill="FFFFFF" w:themeFill="background1"/>
          </w:tcPr>
          <w:p w14:paraId="4B56D717" w14:textId="3E2BCA29" w:rsidR="005A46C0" w:rsidRPr="00C4334A" w:rsidRDefault="009909A3"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12.674</w:t>
            </w:r>
          </w:p>
        </w:tc>
        <w:tc>
          <w:tcPr>
            <w:tcW w:w="3313" w:type="dxa"/>
            <w:shd w:val="clear" w:color="auto" w:fill="FFFFFF" w:themeFill="background1"/>
          </w:tcPr>
          <w:p w14:paraId="127B289B" w14:textId="6034240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2.694</w:t>
            </w:r>
          </w:p>
        </w:tc>
      </w:tr>
      <w:tr w:rsidR="00C4334A" w:rsidRPr="00C4334A" w14:paraId="0302302E" w14:textId="77777777" w:rsidTr="005A46C0">
        <w:trPr>
          <w:trHeight w:val="288"/>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643F34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Tangeretein</w:t>
            </w:r>
            <w:proofErr w:type="spellEnd"/>
          </w:p>
        </w:tc>
        <w:tc>
          <w:tcPr>
            <w:tcW w:w="2638" w:type="dxa"/>
            <w:shd w:val="clear" w:color="auto" w:fill="FFFFFF" w:themeFill="background1"/>
          </w:tcPr>
          <w:p w14:paraId="098AAB52" w14:textId="337468E9"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14.966</w:t>
            </w:r>
          </w:p>
        </w:tc>
        <w:tc>
          <w:tcPr>
            <w:tcW w:w="3313" w:type="dxa"/>
            <w:shd w:val="clear" w:color="auto" w:fill="FFFFFF" w:themeFill="background1"/>
          </w:tcPr>
          <w:p w14:paraId="47D9A0FF" w14:textId="5D86702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22.329</w:t>
            </w:r>
          </w:p>
        </w:tc>
      </w:tr>
      <w:tr w:rsidR="00C4334A" w:rsidRPr="00C4334A" w14:paraId="3A74542B" w14:textId="77777777" w:rsidTr="005A46C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5FF0A8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Epicatechin</w:t>
            </w:r>
          </w:p>
        </w:tc>
        <w:tc>
          <w:tcPr>
            <w:tcW w:w="2638" w:type="dxa"/>
            <w:shd w:val="clear" w:color="auto" w:fill="FFFFFF" w:themeFill="background1"/>
          </w:tcPr>
          <w:p w14:paraId="1C67E7E9" w14:textId="64A84F20" w:rsidR="005A46C0" w:rsidRPr="00C4334A" w:rsidRDefault="009909A3"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15.301</w:t>
            </w:r>
          </w:p>
        </w:tc>
        <w:tc>
          <w:tcPr>
            <w:tcW w:w="3313" w:type="dxa"/>
            <w:shd w:val="clear" w:color="auto" w:fill="FFFFFF" w:themeFill="background1"/>
          </w:tcPr>
          <w:p w14:paraId="2443071B" w14:textId="27DB2003"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7.846</w:t>
            </w:r>
          </w:p>
        </w:tc>
      </w:tr>
      <w:tr w:rsidR="00C4334A" w:rsidRPr="00C4334A" w14:paraId="6B60C4EF" w14:textId="77777777" w:rsidTr="005A46C0">
        <w:trPr>
          <w:trHeight w:val="27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BCDB72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Naringin  </w:t>
            </w:r>
          </w:p>
        </w:tc>
        <w:tc>
          <w:tcPr>
            <w:tcW w:w="2638" w:type="dxa"/>
            <w:shd w:val="clear" w:color="auto" w:fill="FFFFFF" w:themeFill="background1"/>
          </w:tcPr>
          <w:p w14:paraId="6C7D9310" w14:textId="41017A65"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15.444</w:t>
            </w:r>
          </w:p>
        </w:tc>
        <w:tc>
          <w:tcPr>
            <w:tcW w:w="3313" w:type="dxa"/>
            <w:shd w:val="clear" w:color="auto" w:fill="FFFFFF" w:themeFill="background1"/>
          </w:tcPr>
          <w:p w14:paraId="3DF7ED8B" w14:textId="5938A0CC"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7.069</w:t>
            </w:r>
          </w:p>
        </w:tc>
      </w:tr>
    </w:tbl>
    <w:bookmarkEnd w:id="3"/>
    <w:p w14:paraId="6A1EC7FF" w14:textId="77777777" w:rsidR="00A60CEE" w:rsidRPr="00A60CEE" w:rsidRDefault="00A60CEE" w:rsidP="006D78E4">
      <w:pPr>
        <w:spacing w:before="240"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3.3 Antioxidant Activity</w:t>
      </w:r>
    </w:p>
    <w:p w14:paraId="39EB73C1" w14:textId="77777777" w:rsidR="00A60CEE" w:rsidRPr="00A60CEE" w:rsidRDefault="00A60CEE" w:rsidP="00A60CEE">
      <w:pPr>
        <w:spacing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3.3.1 DPPH Free-Radical Scavenging Activity</w:t>
      </w:r>
    </w:p>
    <w:p w14:paraId="18C47F18" w14:textId="77777777" w:rsidR="00A60CEE" w:rsidRPr="00A60CEE" w:rsidRDefault="00A60CEE" w:rsidP="00A60CEE">
      <w:pPr>
        <w:spacing w:line="276" w:lineRule="auto"/>
        <w:jc w:val="both"/>
        <w:rPr>
          <w:rFonts w:ascii="Times New Roman" w:eastAsia="Calibri" w:hAnsi="Times New Roman" w:cs="Times New Roman"/>
          <w:color w:val="000000" w:themeColor="text1"/>
        </w:rPr>
      </w:pPr>
      <w:r w:rsidRPr="00A60CEE">
        <w:rPr>
          <w:rFonts w:ascii="Times New Roman" w:eastAsia="Calibri" w:hAnsi="Times New Roman" w:cs="Times New Roman"/>
          <w:color w:val="000000" w:themeColor="text1"/>
        </w:rPr>
        <w:t xml:space="preserve">The ethanolic extracts of </w:t>
      </w:r>
      <w:r w:rsidRPr="00A60CEE">
        <w:rPr>
          <w:rFonts w:ascii="Times New Roman" w:eastAsia="Calibri" w:hAnsi="Times New Roman" w:cs="Times New Roman"/>
          <w:i/>
          <w:iCs/>
          <w:color w:val="000000" w:themeColor="text1"/>
        </w:rPr>
        <w:t>Pleurotus ostreatus</w:t>
      </w:r>
      <w:r w:rsidRPr="00A60CEE">
        <w:rPr>
          <w:rFonts w:ascii="Times New Roman" w:eastAsia="Calibri" w:hAnsi="Times New Roman" w:cs="Times New Roman"/>
          <w:color w:val="000000" w:themeColor="text1"/>
        </w:rPr>
        <w:t xml:space="preserve"> showed a concentration-dependent rise in the scavenging of DPPH free radicals, and a maximum scavenging activity was recorded at a concentration of 10 mg/ml ethanolic extract. Thereafter, the scavenging effect declined (Table 3). The extract was best, as its low concentration scavenged a higher amount of DPPH free radicals.</w:t>
      </w:r>
    </w:p>
    <w:p w14:paraId="454C763D" w14:textId="77777777" w:rsidR="00A60CEE" w:rsidRPr="00A60CEE" w:rsidRDefault="00A60CEE" w:rsidP="00A60CEE">
      <w:pPr>
        <w:spacing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Table 3: DPPH free-radical scavenging activity</w:t>
      </w:r>
      <w:r w:rsidRPr="00A60CEE">
        <w:rPr>
          <w:rFonts w:ascii="Times New Roman" w:eastAsia="Calibri" w:hAnsi="Times New Roman" w:cs="Times New Roman"/>
          <w:b/>
          <w:bCs/>
          <w:i/>
          <w:iCs/>
          <w:color w:val="000000" w:themeColor="text1"/>
        </w:rPr>
        <w:t xml:space="preserve"> </w:t>
      </w:r>
      <w:r w:rsidRPr="00A60CEE">
        <w:rPr>
          <w:rFonts w:ascii="Times New Roman" w:eastAsia="Calibri" w:hAnsi="Times New Roman" w:cs="Times New Roman"/>
          <w:b/>
          <w:bCs/>
          <w:color w:val="000000" w:themeColor="text1"/>
        </w:rPr>
        <w:t xml:space="preserve">of </w:t>
      </w:r>
      <w:r w:rsidRPr="00A60CEE">
        <w:rPr>
          <w:rFonts w:ascii="Times New Roman" w:eastAsia="Calibri" w:hAnsi="Times New Roman" w:cs="Times New Roman"/>
          <w:b/>
          <w:bCs/>
          <w:i/>
          <w:iCs/>
          <w:color w:val="000000" w:themeColor="text1"/>
        </w:rPr>
        <w:t>Pleurotus ostreatus</w:t>
      </w:r>
    </w:p>
    <w:tbl>
      <w:tblPr>
        <w:tblW w:w="0" w:type="auto"/>
        <w:tblLook w:val="04A0" w:firstRow="1" w:lastRow="0" w:firstColumn="1" w:lastColumn="0" w:noHBand="0" w:noVBand="1"/>
      </w:tblPr>
      <w:tblGrid>
        <w:gridCol w:w="2421"/>
        <w:gridCol w:w="2885"/>
        <w:gridCol w:w="4054"/>
      </w:tblGrid>
      <w:tr w:rsidR="00C4334A" w:rsidRPr="00C4334A" w14:paraId="21219312" w14:textId="77777777" w:rsidTr="00A60CEE">
        <w:trPr>
          <w:trHeight w:val="645"/>
        </w:trPr>
        <w:tc>
          <w:tcPr>
            <w:tcW w:w="0" w:type="auto"/>
            <w:tcBorders>
              <w:top w:val="single" w:sz="8" w:space="0" w:color="000000"/>
              <w:left w:val="nil"/>
              <w:bottom w:val="single" w:sz="8" w:space="0" w:color="000000"/>
              <w:right w:val="nil"/>
            </w:tcBorders>
            <w:shd w:val="clear" w:color="000000" w:fill="FFFFFF"/>
            <w:vAlign w:val="center"/>
            <w:hideMark/>
          </w:tcPr>
          <w:p w14:paraId="027E3E7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Concentration (mg/ml)</w:t>
            </w:r>
          </w:p>
        </w:tc>
        <w:tc>
          <w:tcPr>
            <w:tcW w:w="0" w:type="auto"/>
            <w:tcBorders>
              <w:top w:val="single" w:sz="8" w:space="0" w:color="000000"/>
              <w:left w:val="nil"/>
              <w:bottom w:val="single" w:sz="8" w:space="0" w:color="000000"/>
              <w:right w:val="nil"/>
            </w:tcBorders>
            <w:shd w:val="clear" w:color="000000" w:fill="FFFFFF"/>
            <w:vAlign w:val="center"/>
            <w:hideMark/>
          </w:tcPr>
          <w:p w14:paraId="402DF86C"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BHT scavenging activity (%)</w:t>
            </w:r>
          </w:p>
        </w:tc>
        <w:tc>
          <w:tcPr>
            <w:tcW w:w="0" w:type="auto"/>
            <w:tcBorders>
              <w:top w:val="single" w:sz="8" w:space="0" w:color="000000"/>
              <w:left w:val="nil"/>
              <w:bottom w:val="single" w:sz="8" w:space="0" w:color="000000"/>
              <w:right w:val="nil"/>
            </w:tcBorders>
            <w:shd w:val="clear" w:color="000000" w:fill="FFFFFF"/>
            <w:vAlign w:val="center"/>
            <w:hideMark/>
          </w:tcPr>
          <w:p w14:paraId="3EA027BF" w14:textId="77777777" w:rsidR="004677D9" w:rsidRPr="00C4334A" w:rsidRDefault="004677D9" w:rsidP="00BB3828">
            <w:pPr>
              <w:spacing w:after="0" w:line="276" w:lineRule="auto"/>
              <w:jc w:val="both"/>
              <w:rPr>
                <w:rFonts w:ascii="Times New Roman" w:eastAsia="Times New Roman" w:hAnsi="Times New Roman" w:cs="Times New Roman"/>
                <w:b/>
                <w:bCs/>
                <w:i/>
                <w:iCs/>
                <w:color w:val="000000" w:themeColor="text1"/>
                <w:kern w:val="0"/>
                <w14:ligatures w14:val="none"/>
              </w:rPr>
            </w:pPr>
            <w:bookmarkStart w:id="4" w:name="_Hlk209871813"/>
            <w:r w:rsidRPr="00C4334A">
              <w:rPr>
                <w:rFonts w:ascii="Times New Roman" w:eastAsia="Times New Roman" w:hAnsi="Times New Roman" w:cs="Times New Roman"/>
                <w:b/>
                <w:bCs/>
                <w:i/>
                <w:iCs/>
                <w:color w:val="000000" w:themeColor="text1"/>
                <w:kern w:val="0"/>
                <w14:ligatures w14:val="none"/>
              </w:rPr>
              <w:t>Pleurotus ostreatus</w:t>
            </w:r>
            <w:r w:rsidRPr="00C4334A">
              <w:rPr>
                <w:rFonts w:ascii="Times New Roman" w:eastAsia="Times New Roman" w:hAnsi="Times New Roman" w:cs="Times New Roman"/>
                <w:b/>
                <w:bCs/>
                <w:color w:val="000000" w:themeColor="text1"/>
                <w:kern w:val="0"/>
                <w14:ligatures w14:val="none"/>
              </w:rPr>
              <w:t xml:space="preserve"> </w:t>
            </w:r>
            <w:bookmarkEnd w:id="4"/>
            <w:r w:rsidRPr="00C4334A">
              <w:rPr>
                <w:rFonts w:ascii="Times New Roman" w:eastAsia="Times New Roman" w:hAnsi="Times New Roman" w:cs="Times New Roman"/>
                <w:b/>
                <w:bCs/>
                <w:color w:val="000000" w:themeColor="text1"/>
                <w:kern w:val="0"/>
                <w14:ligatures w14:val="none"/>
              </w:rPr>
              <w:t>scavenging activity (%)</w:t>
            </w:r>
          </w:p>
        </w:tc>
      </w:tr>
      <w:tr w:rsidR="00C4334A" w:rsidRPr="00C4334A" w14:paraId="5C3E108C" w14:textId="77777777" w:rsidTr="00A60CEE">
        <w:trPr>
          <w:trHeight w:val="315"/>
        </w:trPr>
        <w:tc>
          <w:tcPr>
            <w:tcW w:w="0" w:type="auto"/>
            <w:tcBorders>
              <w:top w:val="nil"/>
              <w:left w:val="nil"/>
              <w:bottom w:val="nil"/>
              <w:right w:val="nil"/>
            </w:tcBorders>
            <w:shd w:val="clear" w:color="000000" w:fill="FFFFFF"/>
            <w:vAlign w:val="center"/>
            <w:hideMark/>
          </w:tcPr>
          <w:p w14:paraId="2013D45C"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5</w:t>
            </w:r>
          </w:p>
        </w:tc>
        <w:tc>
          <w:tcPr>
            <w:tcW w:w="0" w:type="auto"/>
            <w:tcBorders>
              <w:top w:val="nil"/>
              <w:left w:val="nil"/>
              <w:bottom w:val="nil"/>
              <w:right w:val="nil"/>
            </w:tcBorders>
            <w:shd w:val="clear" w:color="000000" w:fill="FFFFFF"/>
            <w:vAlign w:val="center"/>
            <w:hideMark/>
          </w:tcPr>
          <w:p w14:paraId="33C69774" w14:textId="05881061"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4</w:t>
            </w:r>
            <w:r w:rsidRPr="00C4334A">
              <w:rPr>
                <w:rFonts w:ascii="Times New Roman" w:eastAsia="Times New Roman" w:hAnsi="Times New Roman" w:cs="Times New Roman"/>
                <w:color w:val="000000" w:themeColor="text1"/>
                <w:kern w:val="0"/>
                <w14:ligatures w14:val="none"/>
              </w:rPr>
              <w:t>.24±0.085</w:t>
            </w:r>
          </w:p>
        </w:tc>
        <w:tc>
          <w:tcPr>
            <w:tcW w:w="0" w:type="auto"/>
            <w:tcBorders>
              <w:top w:val="nil"/>
              <w:left w:val="nil"/>
              <w:bottom w:val="nil"/>
              <w:right w:val="nil"/>
            </w:tcBorders>
            <w:shd w:val="clear" w:color="000000" w:fill="FFFFFF"/>
            <w:vAlign w:val="center"/>
            <w:hideMark/>
          </w:tcPr>
          <w:p w14:paraId="64AD024C"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85.73±0.113</w:t>
            </w:r>
          </w:p>
        </w:tc>
      </w:tr>
      <w:tr w:rsidR="00C4334A" w:rsidRPr="00C4334A" w14:paraId="79D46D32" w14:textId="77777777" w:rsidTr="00A60CEE">
        <w:trPr>
          <w:trHeight w:val="315"/>
        </w:trPr>
        <w:tc>
          <w:tcPr>
            <w:tcW w:w="0" w:type="auto"/>
            <w:tcBorders>
              <w:top w:val="nil"/>
              <w:left w:val="nil"/>
              <w:bottom w:val="nil"/>
              <w:right w:val="nil"/>
            </w:tcBorders>
            <w:shd w:val="clear" w:color="000000" w:fill="FFFFFF"/>
            <w:vAlign w:val="center"/>
            <w:hideMark/>
          </w:tcPr>
          <w:p w14:paraId="540DBD2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bookmarkStart w:id="5" w:name="_Hlk210642847"/>
            <w:r w:rsidRPr="00C4334A">
              <w:rPr>
                <w:rFonts w:ascii="Times New Roman" w:eastAsia="Times New Roman" w:hAnsi="Times New Roman" w:cs="Times New Roman"/>
                <w:b/>
                <w:bCs/>
                <w:color w:val="000000" w:themeColor="text1"/>
                <w:kern w:val="0"/>
                <w14:ligatures w14:val="none"/>
              </w:rPr>
              <w:t>10</w:t>
            </w:r>
          </w:p>
        </w:tc>
        <w:tc>
          <w:tcPr>
            <w:tcW w:w="0" w:type="auto"/>
            <w:tcBorders>
              <w:top w:val="nil"/>
              <w:left w:val="nil"/>
              <w:bottom w:val="nil"/>
              <w:right w:val="nil"/>
            </w:tcBorders>
            <w:shd w:val="clear" w:color="000000" w:fill="FFFFFF"/>
            <w:vAlign w:val="center"/>
            <w:hideMark/>
          </w:tcPr>
          <w:p w14:paraId="2E1D4E8A" w14:textId="09E803F0"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6</w:t>
            </w:r>
            <w:r w:rsidRPr="00C4334A">
              <w:rPr>
                <w:rFonts w:ascii="Times New Roman" w:eastAsia="Times New Roman" w:hAnsi="Times New Roman" w:cs="Times New Roman"/>
                <w:color w:val="000000" w:themeColor="text1"/>
                <w:kern w:val="0"/>
                <w14:ligatures w14:val="none"/>
              </w:rPr>
              <w:t>.41±0.014</w:t>
            </w:r>
          </w:p>
        </w:tc>
        <w:tc>
          <w:tcPr>
            <w:tcW w:w="0" w:type="auto"/>
            <w:tcBorders>
              <w:top w:val="nil"/>
              <w:left w:val="nil"/>
              <w:bottom w:val="nil"/>
              <w:right w:val="nil"/>
            </w:tcBorders>
            <w:shd w:val="clear" w:color="000000" w:fill="FFFFFF"/>
            <w:vAlign w:val="center"/>
            <w:hideMark/>
          </w:tcPr>
          <w:p w14:paraId="355ADCC6"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87.05±0.212</w:t>
            </w:r>
          </w:p>
        </w:tc>
      </w:tr>
      <w:bookmarkEnd w:id="5"/>
      <w:tr w:rsidR="00C4334A" w:rsidRPr="00C4334A" w14:paraId="7D9E8BE9" w14:textId="77777777" w:rsidTr="00A60CEE">
        <w:trPr>
          <w:trHeight w:val="315"/>
        </w:trPr>
        <w:tc>
          <w:tcPr>
            <w:tcW w:w="0" w:type="auto"/>
            <w:tcBorders>
              <w:top w:val="nil"/>
              <w:left w:val="nil"/>
              <w:bottom w:val="nil"/>
              <w:right w:val="nil"/>
            </w:tcBorders>
            <w:shd w:val="clear" w:color="000000" w:fill="FFFFFF"/>
            <w:vAlign w:val="center"/>
            <w:hideMark/>
          </w:tcPr>
          <w:p w14:paraId="656E0C2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50</w:t>
            </w:r>
          </w:p>
        </w:tc>
        <w:tc>
          <w:tcPr>
            <w:tcW w:w="0" w:type="auto"/>
            <w:tcBorders>
              <w:top w:val="nil"/>
              <w:left w:val="nil"/>
              <w:bottom w:val="nil"/>
              <w:right w:val="nil"/>
            </w:tcBorders>
            <w:shd w:val="clear" w:color="000000" w:fill="FFFFFF"/>
            <w:vAlign w:val="center"/>
            <w:hideMark/>
          </w:tcPr>
          <w:p w14:paraId="49D4164B" w14:textId="33B2FB1F"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7</w:t>
            </w:r>
            <w:r w:rsidRPr="00C4334A">
              <w:rPr>
                <w:rFonts w:ascii="Times New Roman" w:eastAsia="Times New Roman" w:hAnsi="Times New Roman" w:cs="Times New Roman"/>
                <w:color w:val="000000" w:themeColor="text1"/>
                <w:kern w:val="0"/>
                <w14:ligatures w14:val="none"/>
              </w:rPr>
              <w:t>.12±0.240</w:t>
            </w:r>
          </w:p>
        </w:tc>
        <w:tc>
          <w:tcPr>
            <w:tcW w:w="0" w:type="auto"/>
            <w:tcBorders>
              <w:top w:val="nil"/>
              <w:left w:val="nil"/>
              <w:bottom w:val="nil"/>
              <w:right w:val="nil"/>
            </w:tcBorders>
            <w:shd w:val="clear" w:color="000000" w:fill="FFFFFF"/>
            <w:vAlign w:val="center"/>
            <w:hideMark/>
          </w:tcPr>
          <w:p w14:paraId="68681FF3"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80.85±0.198</w:t>
            </w:r>
          </w:p>
        </w:tc>
      </w:tr>
      <w:tr w:rsidR="00C4334A" w:rsidRPr="00C4334A" w14:paraId="3EA05BBD" w14:textId="77777777" w:rsidTr="00A60CEE">
        <w:trPr>
          <w:trHeight w:val="330"/>
        </w:trPr>
        <w:tc>
          <w:tcPr>
            <w:tcW w:w="0" w:type="auto"/>
            <w:tcBorders>
              <w:top w:val="nil"/>
              <w:left w:val="nil"/>
              <w:bottom w:val="single" w:sz="8" w:space="0" w:color="000000"/>
              <w:right w:val="nil"/>
            </w:tcBorders>
            <w:shd w:val="clear" w:color="000000" w:fill="FFFFFF"/>
            <w:vAlign w:val="center"/>
            <w:hideMark/>
          </w:tcPr>
          <w:p w14:paraId="466A534B"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100</w:t>
            </w:r>
          </w:p>
        </w:tc>
        <w:tc>
          <w:tcPr>
            <w:tcW w:w="0" w:type="auto"/>
            <w:tcBorders>
              <w:top w:val="nil"/>
              <w:left w:val="nil"/>
              <w:bottom w:val="single" w:sz="8" w:space="0" w:color="000000"/>
              <w:right w:val="nil"/>
            </w:tcBorders>
            <w:shd w:val="clear" w:color="000000" w:fill="FFFFFF"/>
            <w:vAlign w:val="center"/>
            <w:hideMark/>
          </w:tcPr>
          <w:p w14:paraId="780A4294" w14:textId="1F0D1229"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8</w:t>
            </w:r>
            <w:r w:rsidRPr="00C4334A">
              <w:rPr>
                <w:rFonts w:ascii="Times New Roman" w:eastAsia="Times New Roman" w:hAnsi="Times New Roman" w:cs="Times New Roman"/>
                <w:color w:val="000000" w:themeColor="text1"/>
                <w:kern w:val="0"/>
                <w14:ligatures w14:val="none"/>
              </w:rPr>
              <w:t>.</w:t>
            </w:r>
            <w:r w:rsidR="002F4B74" w:rsidRPr="00C4334A">
              <w:rPr>
                <w:rFonts w:ascii="Times New Roman" w:eastAsia="Times New Roman" w:hAnsi="Times New Roman" w:cs="Times New Roman"/>
                <w:color w:val="000000" w:themeColor="text1"/>
                <w:kern w:val="0"/>
                <w14:ligatures w14:val="none"/>
              </w:rPr>
              <w:t>24</w:t>
            </w:r>
            <w:r w:rsidRPr="00C4334A">
              <w:rPr>
                <w:rFonts w:ascii="Times New Roman" w:eastAsia="Times New Roman" w:hAnsi="Times New Roman" w:cs="Times New Roman"/>
                <w:color w:val="000000" w:themeColor="text1"/>
                <w:kern w:val="0"/>
                <w14:ligatures w14:val="none"/>
              </w:rPr>
              <w:t>±0.057</w:t>
            </w:r>
          </w:p>
        </w:tc>
        <w:tc>
          <w:tcPr>
            <w:tcW w:w="0" w:type="auto"/>
            <w:tcBorders>
              <w:top w:val="nil"/>
              <w:left w:val="nil"/>
              <w:bottom w:val="single" w:sz="8" w:space="0" w:color="000000"/>
              <w:right w:val="nil"/>
            </w:tcBorders>
            <w:shd w:val="clear" w:color="000000" w:fill="FFFFFF"/>
            <w:vAlign w:val="center"/>
            <w:hideMark/>
          </w:tcPr>
          <w:p w14:paraId="3CA91BE8"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84.30±0.226</w:t>
            </w:r>
          </w:p>
        </w:tc>
      </w:tr>
    </w:tbl>
    <w:p w14:paraId="673C8A19" w14:textId="77777777" w:rsidR="00676B57" w:rsidRPr="00C4334A" w:rsidRDefault="00676B57"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Values are mean ± standard deviation (n=2)</w:t>
      </w:r>
    </w:p>
    <w:p w14:paraId="68080413" w14:textId="27BF3B7F" w:rsidR="00DD6CE5" w:rsidRPr="00C4334A" w:rsidRDefault="00286A01" w:rsidP="00BB3828">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3.3</w:t>
      </w:r>
      <w:r w:rsidR="00DD6CE5" w:rsidRPr="00C4334A">
        <w:rPr>
          <w:rFonts w:ascii="Times New Roman" w:hAnsi="Times New Roman" w:cs="Times New Roman"/>
          <w:b/>
          <w:bCs/>
          <w:color w:val="000000" w:themeColor="text1"/>
        </w:rPr>
        <w:t>.2 Ferric-</w:t>
      </w:r>
      <w:r w:rsidR="00616606" w:rsidRPr="00C4334A">
        <w:rPr>
          <w:rFonts w:ascii="Times New Roman" w:hAnsi="Times New Roman" w:cs="Times New Roman"/>
          <w:b/>
          <w:bCs/>
          <w:color w:val="000000" w:themeColor="text1"/>
        </w:rPr>
        <w:t>R</w:t>
      </w:r>
      <w:r w:rsidR="00DD6CE5" w:rsidRPr="00C4334A">
        <w:rPr>
          <w:rFonts w:ascii="Times New Roman" w:hAnsi="Times New Roman" w:cs="Times New Roman"/>
          <w:b/>
          <w:bCs/>
          <w:color w:val="000000" w:themeColor="text1"/>
        </w:rPr>
        <w:t xml:space="preserve">educing </w:t>
      </w:r>
      <w:r w:rsidR="00616606" w:rsidRPr="00C4334A">
        <w:rPr>
          <w:rFonts w:ascii="Times New Roman" w:hAnsi="Times New Roman" w:cs="Times New Roman"/>
          <w:b/>
          <w:bCs/>
          <w:color w:val="000000" w:themeColor="text1"/>
        </w:rPr>
        <w:t>A</w:t>
      </w:r>
      <w:r w:rsidR="00DD6CE5" w:rsidRPr="00C4334A">
        <w:rPr>
          <w:rFonts w:ascii="Times New Roman" w:hAnsi="Times New Roman" w:cs="Times New Roman"/>
          <w:b/>
          <w:bCs/>
          <w:color w:val="000000" w:themeColor="text1"/>
        </w:rPr>
        <w:t xml:space="preserve">ntioxidant </w:t>
      </w:r>
      <w:r w:rsidR="00616606" w:rsidRPr="00C4334A">
        <w:rPr>
          <w:rFonts w:ascii="Times New Roman" w:hAnsi="Times New Roman" w:cs="Times New Roman"/>
          <w:b/>
          <w:bCs/>
          <w:color w:val="000000" w:themeColor="text1"/>
        </w:rPr>
        <w:t>P</w:t>
      </w:r>
      <w:r w:rsidR="00DD6CE5" w:rsidRPr="00C4334A">
        <w:rPr>
          <w:rFonts w:ascii="Times New Roman" w:hAnsi="Times New Roman" w:cs="Times New Roman"/>
          <w:b/>
          <w:bCs/>
          <w:color w:val="000000" w:themeColor="text1"/>
        </w:rPr>
        <w:t xml:space="preserve">otential  </w:t>
      </w:r>
    </w:p>
    <w:p w14:paraId="1FF104EF" w14:textId="25FFFC93" w:rsidR="00FF525B" w:rsidRPr="00FF525B" w:rsidRDefault="00DD6CE5" w:rsidP="00FF525B">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The ability of ethanolic extract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to decrease ferric ion </w:t>
      </w:r>
      <w:r w:rsidR="00FF525B">
        <w:rPr>
          <w:rFonts w:ascii="Times New Roman" w:hAnsi="Times New Roman" w:cs="Times New Roman"/>
          <w:color w:val="000000" w:themeColor="text1"/>
        </w:rPr>
        <w:t>generation</w:t>
      </w:r>
      <w:r w:rsidRPr="00C4334A">
        <w:rPr>
          <w:rFonts w:ascii="Times New Roman" w:hAnsi="Times New Roman" w:cs="Times New Roman"/>
          <w:color w:val="000000" w:themeColor="text1"/>
        </w:rPr>
        <w:t xml:space="preserve"> was measured. </w:t>
      </w:r>
      <w:r w:rsidR="00FF525B" w:rsidRPr="00FF525B">
        <w:rPr>
          <w:rFonts w:ascii="Times New Roman" w:hAnsi="Times New Roman" w:cs="Times New Roman"/>
          <w:color w:val="000000" w:themeColor="text1"/>
        </w:rPr>
        <w:t xml:space="preserve">At the maximum concentration assessed, 80 mg/ml, the FRAP of the ethanolic extract of Pleurotus ostreatus increased concentration-dependently. Table 4 shows that the extract scavenged the FRAP radical with comparable </w:t>
      </w:r>
      <w:r w:rsidR="00FF525B">
        <w:rPr>
          <w:rFonts w:ascii="Times New Roman" w:hAnsi="Times New Roman" w:cs="Times New Roman"/>
          <w:color w:val="000000" w:themeColor="text1"/>
        </w:rPr>
        <w:t>potential to gallic acid</w:t>
      </w:r>
      <w:r w:rsidR="00FF525B" w:rsidRPr="00FF525B">
        <w:rPr>
          <w:rFonts w:ascii="Times New Roman" w:hAnsi="Times New Roman" w:cs="Times New Roman"/>
          <w:color w:val="000000" w:themeColor="text1"/>
        </w:rPr>
        <w:t>.</w:t>
      </w:r>
    </w:p>
    <w:p w14:paraId="7A44141E" w14:textId="3E9FBB8B" w:rsidR="00DD6CE5" w:rsidRPr="00C4334A" w:rsidRDefault="00FF525B" w:rsidP="002D366F">
      <w:pPr>
        <w:spacing w:after="0" w:line="276" w:lineRule="auto"/>
        <w:jc w:val="both"/>
        <w:rPr>
          <w:rFonts w:ascii="Times New Roman" w:hAnsi="Times New Roman" w:cs="Times New Roman"/>
          <w:color w:val="000000" w:themeColor="text1"/>
        </w:rPr>
      </w:pPr>
      <w:r w:rsidRPr="00FF525B">
        <w:rPr>
          <w:rFonts w:ascii="Times New Roman" w:hAnsi="Times New Roman" w:cs="Times New Roman"/>
          <w:color w:val="000000" w:themeColor="text1"/>
        </w:rPr>
        <w:t xml:space="preserve"> </w:t>
      </w:r>
      <w:r w:rsidR="00DD6CE5" w:rsidRPr="00C4334A">
        <w:rPr>
          <w:rFonts w:ascii="Times New Roman" w:hAnsi="Times New Roman" w:cs="Times New Roman"/>
          <w:b/>
          <w:bCs/>
          <w:color w:val="000000" w:themeColor="text1"/>
        </w:rPr>
        <w:t xml:space="preserve">Table </w:t>
      </w:r>
      <w:r w:rsidR="00514019" w:rsidRPr="00C4334A">
        <w:rPr>
          <w:rFonts w:ascii="Times New Roman" w:hAnsi="Times New Roman" w:cs="Times New Roman"/>
          <w:b/>
          <w:bCs/>
          <w:color w:val="000000" w:themeColor="text1"/>
        </w:rPr>
        <w:t>4</w:t>
      </w:r>
      <w:r w:rsidR="00DD6CE5" w:rsidRPr="00C4334A">
        <w:rPr>
          <w:rFonts w:ascii="Times New Roman" w:hAnsi="Times New Roman" w:cs="Times New Roman"/>
          <w:b/>
          <w:bCs/>
          <w:color w:val="000000" w:themeColor="text1"/>
        </w:rPr>
        <w:t xml:space="preserve">: Ferric-reducing antioxidant potential of </w:t>
      </w:r>
      <w:r w:rsidR="00DD6CE5" w:rsidRPr="00C4334A">
        <w:rPr>
          <w:rFonts w:ascii="Times New Roman" w:hAnsi="Times New Roman" w:cs="Times New Roman"/>
          <w:b/>
          <w:bCs/>
          <w:i/>
          <w:iCs/>
          <w:color w:val="000000" w:themeColor="text1"/>
        </w:rPr>
        <w:t>Pleurotus ostreatus</w:t>
      </w:r>
    </w:p>
    <w:tbl>
      <w:tblPr>
        <w:tblStyle w:val="ListTable6Colorful"/>
        <w:tblW w:w="0" w:type="auto"/>
        <w:shd w:val="clear" w:color="auto" w:fill="FFFFFF" w:themeFill="background1"/>
        <w:tblLook w:val="04A0" w:firstRow="1" w:lastRow="0" w:firstColumn="1" w:lastColumn="0" w:noHBand="0" w:noVBand="1"/>
      </w:tblPr>
      <w:tblGrid>
        <w:gridCol w:w="2360"/>
        <w:gridCol w:w="3190"/>
        <w:gridCol w:w="3810"/>
      </w:tblGrid>
      <w:tr w:rsidR="00C4334A" w:rsidRPr="00C4334A" w14:paraId="317B4A22" w14:textId="77777777" w:rsidTr="00745383">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0C4CE91" w14:textId="77777777" w:rsidR="00DD6CE5" w:rsidRPr="00C4334A" w:rsidRDefault="00DD6CE5" w:rsidP="00BB3828">
            <w:pPr>
              <w:spacing w:line="276" w:lineRule="auto"/>
              <w:jc w:val="both"/>
              <w:rPr>
                <w:rFonts w:ascii="Times New Roman" w:hAnsi="Times New Roman" w:cs="Times New Roman"/>
                <w:b w:val="0"/>
              </w:rPr>
            </w:pPr>
            <w:r w:rsidRPr="00C4334A">
              <w:rPr>
                <w:rFonts w:ascii="Times New Roman" w:hAnsi="Times New Roman" w:cs="Times New Roman"/>
              </w:rPr>
              <w:t>Concentration (mg/ml)</w:t>
            </w:r>
          </w:p>
        </w:tc>
        <w:tc>
          <w:tcPr>
            <w:tcW w:w="0" w:type="auto"/>
          </w:tcPr>
          <w:p w14:paraId="39355A55" w14:textId="77777777" w:rsidR="00DD6CE5" w:rsidRPr="00C4334A" w:rsidRDefault="00DD6CE5"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4334A">
              <w:rPr>
                <w:rFonts w:ascii="Times New Roman" w:hAnsi="Times New Roman" w:cs="Times New Roman"/>
              </w:rPr>
              <w:t>Gallic acid reducing potential (%)</w:t>
            </w:r>
          </w:p>
        </w:tc>
        <w:tc>
          <w:tcPr>
            <w:tcW w:w="0" w:type="auto"/>
          </w:tcPr>
          <w:p w14:paraId="4ED7378F" w14:textId="77777777" w:rsidR="00DD6CE5" w:rsidRPr="00C4334A" w:rsidRDefault="00DD6CE5"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4334A">
              <w:rPr>
                <w:rFonts w:ascii="Times New Roman" w:hAnsi="Times New Roman" w:cs="Times New Roman"/>
                <w:i/>
                <w:iCs/>
              </w:rPr>
              <w:t>Pleurotus ostreatus</w:t>
            </w:r>
            <w:r w:rsidRPr="00C4334A">
              <w:rPr>
                <w:rFonts w:ascii="Times New Roman" w:hAnsi="Times New Roman" w:cs="Times New Roman"/>
              </w:rPr>
              <w:t xml:space="preserve"> reducing potential (%)</w:t>
            </w:r>
          </w:p>
        </w:tc>
      </w:tr>
      <w:tr w:rsidR="00C4334A" w:rsidRPr="00C4334A" w14:paraId="55A78DC6" w14:textId="77777777" w:rsidTr="00DE3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1D7C461"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10</w:t>
            </w:r>
          </w:p>
        </w:tc>
        <w:tc>
          <w:tcPr>
            <w:tcW w:w="0" w:type="auto"/>
            <w:shd w:val="clear" w:color="auto" w:fill="FFFFFF" w:themeFill="background1"/>
            <w:vAlign w:val="bottom"/>
          </w:tcPr>
          <w:p w14:paraId="2D95A8C3" w14:textId="1B512129"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69.107</w:t>
            </w:r>
            <w:r w:rsidR="007377D6" w:rsidRPr="00C4334A">
              <w:rPr>
                <w:rFonts w:ascii="Times New Roman" w:eastAsia="Times New Roman" w:hAnsi="Times New Roman" w:cs="Times New Roman"/>
                <w:kern w:val="0"/>
                <w14:ligatures w14:val="none"/>
              </w:rPr>
              <w:t>±0.12</w:t>
            </w:r>
          </w:p>
        </w:tc>
        <w:tc>
          <w:tcPr>
            <w:tcW w:w="0" w:type="auto"/>
            <w:shd w:val="clear" w:color="auto" w:fill="FFFFFF" w:themeFill="background1"/>
            <w:vAlign w:val="bottom"/>
          </w:tcPr>
          <w:p w14:paraId="61780D6A" w14:textId="760840E6"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73.753</w:t>
            </w:r>
            <w:r w:rsidR="007377D6" w:rsidRPr="00C4334A">
              <w:rPr>
                <w:rFonts w:ascii="Times New Roman" w:eastAsia="Times New Roman" w:hAnsi="Times New Roman" w:cs="Times New Roman"/>
                <w:kern w:val="0"/>
                <w14:ligatures w14:val="none"/>
              </w:rPr>
              <w:t>±0.014</w:t>
            </w:r>
          </w:p>
        </w:tc>
      </w:tr>
      <w:tr w:rsidR="00C4334A" w:rsidRPr="00C4334A" w14:paraId="0EB42DCE" w14:textId="77777777" w:rsidTr="00745383">
        <w:tc>
          <w:tcPr>
            <w:cnfStyle w:val="001000000000" w:firstRow="0" w:lastRow="0" w:firstColumn="1" w:lastColumn="0" w:oddVBand="0" w:evenVBand="0" w:oddHBand="0" w:evenHBand="0" w:firstRowFirstColumn="0" w:firstRowLastColumn="0" w:lastRowFirstColumn="0" w:lastRowLastColumn="0"/>
            <w:tcW w:w="0" w:type="auto"/>
          </w:tcPr>
          <w:p w14:paraId="17F6BED9"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20</w:t>
            </w:r>
          </w:p>
        </w:tc>
        <w:tc>
          <w:tcPr>
            <w:tcW w:w="0" w:type="auto"/>
            <w:vAlign w:val="bottom"/>
          </w:tcPr>
          <w:p w14:paraId="70043D1B" w14:textId="72921125"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84.220</w:t>
            </w:r>
            <w:r w:rsidR="007377D6" w:rsidRPr="00C4334A">
              <w:rPr>
                <w:rFonts w:ascii="Times New Roman" w:eastAsia="Times New Roman" w:hAnsi="Times New Roman" w:cs="Times New Roman"/>
                <w:kern w:val="0"/>
                <w14:ligatures w14:val="none"/>
              </w:rPr>
              <w:t>±0.212</w:t>
            </w:r>
          </w:p>
        </w:tc>
        <w:tc>
          <w:tcPr>
            <w:tcW w:w="0" w:type="auto"/>
            <w:vAlign w:val="bottom"/>
          </w:tcPr>
          <w:p w14:paraId="6DA93070" w14:textId="731CF506"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82.621</w:t>
            </w:r>
            <w:r w:rsidR="007377D6" w:rsidRPr="00C4334A">
              <w:rPr>
                <w:rFonts w:ascii="Times New Roman" w:eastAsia="Times New Roman" w:hAnsi="Times New Roman" w:cs="Times New Roman"/>
                <w:kern w:val="0"/>
                <w14:ligatures w14:val="none"/>
              </w:rPr>
              <w:t>±0.240</w:t>
            </w:r>
          </w:p>
        </w:tc>
      </w:tr>
      <w:tr w:rsidR="00C4334A" w:rsidRPr="00C4334A" w14:paraId="412A4A6E" w14:textId="77777777" w:rsidTr="00DE3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4DE7B7"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40</w:t>
            </w:r>
          </w:p>
        </w:tc>
        <w:tc>
          <w:tcPr>
            <w:tcW w:w="0" w:type="auto"/>
            <w:shd w:val="clear" w:color="auto" w:fill="FFFFFF" w:themeFill="background1"/>
            <w:vAlign w:val="bottom"/>
          </w:tcPr>
          <w:p w14:paraId="14BF33F2" w14:textId="67870644"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89.686</w:t>
            </w:r>
            <w:r w:rsidR="007377D6" w:rsidRPr="00C4334A">
              <w:rPr>
                <w:rFonts w:ascii="Times New Roman" w:eastAsia="Times New Roman" w:hAnsi="Times New Roman" w:cs="Times New Roman"/>
                <w:kern w:val="0"/>
                <w14:ligatures w14:val="none"/>
              </w:rPr>
              <w:t>±0.057</w:t>
            </w:r>
          </w:p>
        </w:tc>
        <w:tc>
          <w:tcPr>
            <w:tcW w:w="0" w:type="auto"/>
            <w:shd w:val="clear" w:color="auto" w:fill="FFFFFF" w:themeFill="background1"/>
            <w:vAlign w:val="bottom"/>
          </w:tcPr>
          <w:p w14:paraId="063883F0" w14:textId="1F31D3E5"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88.650</w:t>
            </w:r>
            <w:r w:rsidR="007377D6" w:rsidRPr="00C4334A">
              <w:rPr>
                <w:rFonts w:ascii="Times New Roman" w:eastAsia="Times New Roman" w:hAnsi="Times New Roman" w:cs="Times New Roman"/>
                <w:kern w:val="0"/>
                <w14:ligatures w14:val="none"/>
              </w:rPr>
              <w:t>±0.212</w:t>
            </w:r>
          </w:p>
        </w:tc>
      </w:tr>
      <w:tr w:rsidR="00C4334A" w:rsidRPr="00C4334A" w14:paraId="5601BEA9" w14:textId="77777777" w:rsidTr="00745383">
        <w:tc>
          <w:tcPr>
            <w:cnfStyle w:val="001000000000" w:firstRow="0" w:lastRow="0" w:firstColumn="1" w:lastColumn="0" w:oddVBand="0" w:evenVBand="0" w:oddHBand="0" w:evenHBand="0" w:firstRowFirstColumn="0" w:firstRowLastColumn="0" w:lastRowFirstColumn="0" w:lastRowLastColumn="0"/>
            <w:tcW w:w="0" w:type="auto"/>
          </w:tcPr>
          <w:p w14:paraId="0E76394D"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80</w:t>
            </w:r>
          </w:p>
        </w:tc>
        <w:tc>
          <w:tcPr>
            <w:tcW w:w="0" w:type="auto"/>
            <w:vAlign w:val="bottom"/>
          </w:tcPr>
          <w:p w14:paraId="6881028E" w14:textId="4D95D6B6"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91.294</w:t>
            </w:r>
            <w:r w:rsidR="007377D6" w:rsidRPr="00C4334A">
              <w:rPr>
                <w:rFonts w:ascii="Times New Roman" w:eastAsia="Times New Roman" w:hAnsi="Times New Roman" w:cs="Times New Roman"/>
                <w:kern w:val="0"/>
                <w14:ligatures w14:val="none"/>
              </w:rPr>
              <w:t>±0.014</w:t>
            </w:r>
          </w:p>
        </w:tc>
        <w:tc>
          <w:tcPr>
            <w:tcW w:w="0" w:type="auto"/>
            <w:vAlign w:val="bottom"/>
          </w:tcPr>
          <w:p w14:paraId="384BFBA5" w14:textId="4360CDA9"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90.056</w:t>
            </w:r>
            <w:r w:rsidR="007377D6" w:rsidRPr="00C4334A">
              <w:rPr>
                <w:rFonts w:ascii="Times New Roman" w:eastAsia="Times New Roman" w:hAnsi="Times New Roman" w:cs="Times New Roman"/>
                <w:kern w:val="0"/>
                <w14:ligatures w14:val="none"/>
              </w:rPr>
              <w:t>±0.112</w:t>
            </w:r>
          </w:p>
        </w:tc>
      </w:tr>
    </w:tbl>
    <w:p w14:paraId="76CC4F82" w14:textId="77777777" w:rsidR="00730F82" w:rsidRPr="00C4334A" w:rsidRDefault="00676B57"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Values are mean ± standard deviation (n=2)</w:t>
      </w:r>
    </w:p>
    <w:p w14:paraId="110CF27B" w14:textId="7CEA308F" w:rsidR="00730F82" w:rsidRPr="00C4334A" w:rsidRDefault="00514019" w:rsidP="00C4334A">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4. Discussio</w:t>
      </w:r>
      <w:r w:rsidR="00730F82" w:rsidRPr="00C4334A">
        <w:rPr>
          <w:rFonts w:ascii="Times New Roman" w:hAnsi="Times New Roman" w:cs="Times New Roman"/>
          <w:b/>
          <w:bCs/>
          <w:color w:val="000000" w:themeColor="text1"/>
        </w:rPr>
        <w:t>n</w:t>
      </w:r>
    </w:p>
    <w:p w14:paraId="32094B99" w14:textId="0711543B" w:rsidR="00593972" w:rsidRPr="00C4334A" w:rsidRDefault="00C07122" w:rsidP="00BB3828">
      <w:pPr>
        <w:spacing w:line="276" w:lineRule="auto"/>
        <w:jc w:val="both"/>
        <w:rPr>
          <w:rFonts w:ascii="Times New Roman" w:eastAsia="Times New Roman" w:hAnsi="Times New Roman" w:cs="Times New Roman"/>
          <w:color w:val="000000" w:themeColor="text1"/>
          <w:kern w:val="0"/>
          <w14:ligatures w14:val="none"/>
        </w:rPr>
      </w:pPr>
      <w:bookmarkStart w:id="6" w:name="_Hlk210210244"/>
      <w:r w:rsidRPr="00C4334A">
        <w:rPr>
          <w:rFonts w:ascii="Times New Roman" w:hAnsi="Times New Roman" w:cs="Times New Roman"/>
          <w:color w:val="000000" w:themeColor="text1"/>
        </w:rPr>
        <w:lastRenderedPageBreak/>
        <w:t xml:space="preserve">Oyster mushrooms </w:t>
      </w:r>
      <w:bookmarkEnd w:id="6"/>
      <w:r w:rsidRPr="00C4334A">
        <w:rPr>
          <w:rFonts w:ascii="Times New Roman" w:hAnsi="Times New Roman" w:cs="Times New Roman"/>
          <w:color w:val="000000" w:themeColor="text1"/>
        </w:rPr>
        <w:t xml:space="preserve">are </w:t>
      </w:r>
      <w:r w:rsidR="00730F82" w:rsidRPr="00C4334A">
        <w:rPr>
          <w:rFonts w:ascii="Times New Roman" w:hAnsi="Times New Roman" w:cs="Times New Roman"/>
          <w:color w:val="000000" w:themeColor="text1"/>
        </w:rPr>
        <w:t xml:space="preserve">widely </w:t>
      </w:r>
      <w:r w:rsidR="00730F82" w:rsidRPr="00C4334A">
        <w:rPr>
          <w:rFonts w:ascii="Times New Roman" w:eastAsia="Times New Roman" w:hAnsi="Times New Roman" w:cs="Times New Roman"/>
          <w:color w:val="000000" w:themeColor="text1"/>
          <w:kern w:val="0"/>
          <w14:ligatures w14:val="none"/>
        </w:rPr>
        <w:t>recognized for their numerous uses in the culinary industry, nutritional value and traits. They are ideal for vegans and those who are health-conscious because they contain essential vitamins, minerals, and bioactive compounds together with high-quality protein.</w:t>
      </w:r>
      <w:r w:rsidR="007C10E6" w:rsidRPr="00C4334A">
        <w:rPr>
          <w:rFonts w:ascii="Times New Roman" w:eastAsia="Times New Roman" w:hAnsi="Times New Roman" w:cs="Times New Roman"/>
          <w:color w:val="000000" w:themeColor="text1"/>
          <w:kern w:val="0"/>
          <w14:ligatures w14:val="none"/>
        </w:rPr>
        <w:t xml:space="preserve"> This study was aimed at determining </w:t>
      </w:r>
      <w:r w:rsidR="007C10E6" w:rsidRPr="00C4334A">
        <w:rPr>
          <w:rFonts w:ascii="Times New Roman" w:hAnsi="Times New Roman" w:cs="Times New Roman"/>
          <w:color w:val="000000" w:themeColor="text1"/>
        </w:rPr>
        <w:t xml:space="preserve">the quantitative vitamin, phytochemical contents and antioxidant activity of </w:t>
      </w:r>
      <w:bookmarkStart w:id="7" w:name="_Hlk210223284"/>
      <w:r w:rsidR="007C10E6" w:rsidRPr="00C4334A">
        <w:rPr>
          <w:rFonts w:ascii="Times New Roman" w:hAnsi="Times New Roman" w:cs="Times New Roman"/>
          <w:color w:val="000000" w:themeColor="text1"/>
        </w:rPr>
        <w:t>oyster mushroom (</w:t>
      </w:r>
      <w:r w:rsidR="007C10E6" w:rsidRPr="00C4334A">
        <w:rPr>
          <w:rFonts w:ascii="Times New Roman" w:hAnsi="Times New Roman" w:cs="Times New Roman"/>
          <w:i/>
          <w:iCs/>
          <w:color w:val="000000" w:themeColor="text1"/>
        </w:rPr>
        <w:t>Pleurotus ostreatus).</w:t>
      </w:r>
      <w:r w:rsidR="007C10E6" w:rsidRPr="00C4334A">
        <w:rPr>
          <w:rFonts w:ascii="Times New Roman" w:hAnsi="Times New Roman" w:cs="Times New Roman"/>
          <w:color w:val="000000" w:themeColor="text1"/>
        </w:rPr>
        <w:t xml:space="preserve"> </w:t>
      </w:r>
      <w:bookmarkEnd w:id="7"/>
      <w:r w:rsidR="00335C93" w:rsidRPr="00C4334A">
        <w:rPr>
          <w:rFonts w:ascii="Times New Roman" w:eastAsia="Times New Roman" w:hAnsi="Times New Roman" w:cs="Times New Roman"/>
          <w:color w:val="000000" w:themeColor="text1"/>
          <w:kern w:val="0"/>
          <w14:ligatures w14:val="none"/>
        </w:rPr>
        <w:t>Vitamins are an organized set of chemical compounds that are necessary for maintaining normal health and biochemical integrity in small quantities (micrograms or milligrams per day) through diet (</w:t>
      </w:r>
      <w:r w:rsidR="00335C93" w:rsidRPr="00C4334A">
        <w:rPr>
          <w:rFonts w:ascii="Times New Roman" w:hAnsi="Times New Roman" w:cs="Times New Roman"/>
          <w:color w:val="000000" w:themeColor="text1"/>
        </w:rPr>
        <w:t>Bender, 2003</w:t>
      </w:r>
      <w:r w:rsidR="00335C93" w:rsidRPr="00C4334A">
        <w:rPr>
          <w:rFonts w:ascii="Times New Roman" w:eastAsia="Times New Roman" w:hAnsi="Times New Roman" w:cs="Times New Roman"/>
          <w:color w:val="000000" w:themeColor="text1"/>
          <w:kern w:val="0"/>
          <w14:ligatures w14:val="none"/>
        </w:rPr>
        <w:t>).</w:t>
      </w:r>
      <w:r w:rsidR="00981682" w:rsidRPr="00C4334A">
        <w:rPr>
          <w:rFonts w:ascii="Times New Roman" w:hAnsi="Times New Roman" w:cs="Times New Roman"/>
          <w:color w:val="000000" w:themeColor="text1"/>
        </w:rPr>
        <w:t xml:space="preserve"> </w:t>
      </w:r>
      <w:r w:rsidR="00593972" w:rsidRPr="00C4334A">
        <w:rPr>
          <w:rFonts w:ascii="Times New Roman" w:eastAsia="Times New Roman" w:hAnsi="Times New Roman" w:cs="Times New Roman"/>
          <w:color w:val="000000" w:themeColor="text1"/>
          <w:kern w:val="0"/>
          <w14:ligatures w14:val="none"/>
        </w:rPr>
        <w:t>Table 1 shows the vitamin composition of oyster mushrooms (</w:t>
      </w:r>
      <w:r w:rsidR="00593972" w:rsidRPr="00C4334A">
        <w:rPr>
          <w:rFonts w:ascii="Times New Roman" w:eastAsia="Times New Roman" w:hAnsi="Times New Roman" w:cs="Times New Roman"/>
          <w:i/>
          <w:iCs/>
          <w:color w:val="000000" w:themeColor="text1"/>
          <w:kern w:val="0"/>
          <w14:ligatures w14:val="none"/>
        </w:rPr>
        <w:t>Pleurotus ostreatus</w:t>
      </w:r>
      <w:r w:rsidR="00593972" w:rsidRPr="00C4334A">
        <w:rPr>
          <w:rFonts w:ascii="Times New Roman" w:eastAsia="Times New Roman" w:hAnsi="Times New Roman" w:cs="Times New Roman"/>
          <w:color w:val="000000" w:themeColor="text1"/>
          <w:kern w:val="0"/>
          <w14:ligatures w14:val="none"/>
        </w:rPr>
        <w:t xml:space="preserve">). This indicates that Pleurotus ostreatus is a good source of water-soluble and fat-soluble vitamins. </w:t>
      </w:r>
      <w:r w:rsidR="002B0F25" w:rsidRPr="00C4334A">
        <w:rPr>
          <w:rFonts w:ascii="Times New Roman" w:eastAsia="Times New Roman" w:hAnsi="Times New Roman" w:cs="Times New Roman"/>
          <w:color w:val="000000" w:themeColor="text1"/>
          <w:kern w:val="0"/>
          <w14:ligatures w14:val="none"/>
        </w:rPr>
        <w:t xml:space="preserve">The results revealed that vitamin C had the highest concentration </w:t>
      </w:r>
      <w:proofErr w:type="gramStart"/>
      <w:r w:rsidR="002B0F25" w:rsidRPr="00C4334A">
        <w:rPr>
          <w:rFonts w:ascii="Times New Roman" w:eastAsia="Times New Roman" w:hAnsi="Times New Roman" w:cs="Times New Roman"/>
          <w:color w:val="000000" w:themeColor="text1"/>
          <w:kern w:val="0"/>
          <w14:ligatures w14:val="none"/>
        </w:rPr>
        <w:t>of  (</w:t>
      </w:r>
      <w:proofErr w:type="gramEnd"/>
      <w:r w:rsidR="002B0F25" w:rsidRPr="00C4334A">
        <w:rPr>
          <w:rFonts w:ascii="Times New Roman" w:eastAsia="Times New Roman" w:hAnsi="Times New Roman" w:cs="Times New Roman"/>
          <w:color w:val="000000" w:themeColor="text1"/>
          <w:kern w:val="0"/>
          <w14:ligatures w14:val="none"/>
        </w:rPr>
        <w:t xml:space="preserve">58.73±0.099 mg/100g), followed by vitamins </w:t>
      </w:r>
      <w:r w:rsidR="00593972" w:rsidRPr="00C4334A">
        <w:rPr>
          <w:rFonts w:ascii="Times New Roman" w:eastAsia="Times New Roman" w:hAnsi="Times New Roman" w:cs="Times New Roman"/>
          <w:color w:val="000000" w:themeColor="text1"/>
          <w:kern w:val="0"/>
          <w14:ligatures w14:val="none"/>
        </w:rPr>
        <w:t>D (49.83±0.099 mg/100g), E (19.53±0.198 mg/100g), and A (12.51±0.127 mg/100g)</w:t>
      </w:r>
      <w:r w:rsidR="002B0F25" w:rsidRPr="00C4334A">
        <w:rPr>
          <w:rFonts w:ascii="Times New Roman" w:eastAsia="Times New Roman" w:hAnsi="Times New Roman" w:cs="Times New Roman"/>
          <w:color w:val="000000" w:themeColor="text1"/>
          <w:kern w:val="0"/>
          <w14:ligatures w14:val="none"/>
        </w:rPr>
        <w:t>,</w:t>
      </w:r>
      <w:r w:rsidR="00593972" w:rsidRPr="00C4334A">
        <w:rPr>
          <w:rFonts w:ascii="Times New Roman" w:eastAsia="Times New Roman" w:hAnsi="Times New Roman" w:cs="Times New Roman"/>
          <w:color w:val="000000" w:themeColor="text1"/>
          <w:kern w:val="0"/>
          <w14:ligatures w14:val="none"/>
        </w:rPr>
        <w:t xml:space="preserve"> B12 (4.10±0.057 mg/100g</w:t>
      </w:r>
      <w:r w:rsidR="00911C1F" w:rsidRPr="00C4334A">
        <w:rPr>
          <w:rFonts w:ascii="Times New Roman" w:eastAsia="Times New Roman" w:hAnsi="Times New Roman" w:cs="Times New Roman"/>
          <w:color w:val="000000" w:themeColor="text1"/>
          <w:kern w:val="0"/>
          <w14:ligatures w14:val="none"/>
        </w:rPr>
        <w:t>),</w:t>
      </w:r>
      <w:r w:rsidR="00593972" w:rsidRPr="00C4334A">
        <w:rPr>
          <w:rFonts w:ascii="Times New Roman" w:eastAsia="Times New Roman" w:hAnsi="Times New Roman" w:cs="Times New Roman"/>
          <w:color w:val="000000" w:themeColor="text1"/>
          <w:kern w:val="0"/>
          <w14:ligatures w14:val="none"/>
        </w:rPr>
        <w:t xml:space="preserve"> B6 (0.09±0.014 mg/100g), B1 (0.07±0.014 mg/100g), and </w:t>
      </w:r>
      <w:r w:rsidR="00911C1F" w:rsidRPr="00C4334A">
        <w:rPr>
          <w:rFonts w:ascii="Times New Roman" w:hAnsi="Times New Roman" w:cs="Times New Roman"/>
          <w:color w:val="000000" w:themeColor="text1"/>
        </w:rPr>
        <w:t xml:space="preserve">lastly, </w:t>
      </w:r>
      <w:r w:rsidR="00593972" w:rsidRPr="00C4334A">
        <w:rPr>
          <w:rFonts w:ascii="Times New Roman" w:eastAsia="Times New Roman" w:hAnsi="Times New Roman" w:cs="Times New Roman"/>
          <w:color w:val="000000" w:themeColor="text1"/>
          <w:kern w:val="0"/>
          <w14:ligatures w14:val="none"/>
        </w:rPr>
        <w:t>B2 (0.07±0.021 mg/100g). These nutrients are vital for both human and animal health.</w:t>
      </w:r>
    </w:p>
    <w:p w14:paraId="1457B6B3" w14:textId="3FECCAFA" w:rsidR="00860E85" w:rsidRPr="00860E85" w:rsidRDefault="00A06207" w:rsidP="00860E85">
      <w:pPr>
        <w:spacing w:line="276" w:lineRule="auto"/>
        <w:jc w:val="both"/>
        <w:rPr>
          <w:rFonts w:ascii="Times New Roman" w:hAnsi="Times New Roman" w:cs="Times New Roman"/>
          <w:color w:val="000000" w:themeColor="text1"/>
        </w:rPr>
      </w:pPr>
      <w:bookmarkStart w:id="8" w:name="_Hlk210225901"/>
      <w:r>
        <w:rPr>
          <w:rFonts w:ascii="Times New Roman" w:hAnsi="Times New Roman" w:cs="Times New Roman"/>
          <w:color w:val="000000" w:themeColor="text1"/>
        </w:rPr>
        <w:t>“</w:t>
      </w:r>
      <w:r w:rsidR="00860E85" w:rsidRPr="00860E85">
        <w:rPr>
          <w:rFonts w:ascii="Times New Roman" w:hAnsi="Times New Roman" w:cs="Times New Roman"/>
          <w:color w:val="000000" w:themeColor="text1"/>
        </w:rPr>
        <w:t>Vitamin C is needed to form collagen that gives strength to the connective tissues and is required for wound healing and a normal immune function</w:t>
      </w:r>
      <w:r>
        <w:rPr>
          <w:rFonts w:ascii="Times New Roman" w:hAnsi="Times New Roman" w:cs="Times New Roman"/>
          <w:color w:val="000000" w:themeColor="text1"/>
        </w:rPr>
        <w:t>”</w:t>
      </w:r>
      <w:r w:rsidR="00860E85" w:rsidRPr="00860E85">
        <w:rPr>
          <w:rFonts w:ascii="Times New Roman" w:hAnsi="Times New Roman" w:cs="Times New Roman"/>
          <w:color w:val="000000" w:themeColor="text1"/>
        </w:rPr>
        <w:t xml:space="preserve"> (Bechara et al., 2022). Vitamin C acts as an antioxidant and free oxygen radical scavenger and can be used topically in skin disorders, including those caused by photo-aging (Pullar et al. 2017). Nasiruddin Bernas et al. (2018) reported a high quantity of vitamin C (68.06 mg/kg) from </w:t>
      </w:r>
      <w:r w:rsidR="00860E85" w:rsidRPr="00860E85">
        <w:rPr>
          <w:rFonts w:ascii="Times New Roman" w:hAnsi="Times New Roman" w:cs="Times New Roman"/>
          <w:i/>
          <w:iCs/>
          <w:color w:val="000000" w:themeColor="text1"/>
        </w:rPr>
        <w:t>P. ostreatus.</w:t>
      </w:r>
      <w:r w:rsidR="00860E85" w:rsidRPr="00860E85">
        <w:rPr>
          <w:rFonts w:ascii="Times New Roman" w:hAnsi="Times New Roman" w:cs="Times New Roman"/>
          <w:color w:val="000000" w:themeColor="text1"/>
        </w:rPr>
        <w:t xml:space="preserve">  Also, </w:t>
      </w:r>
      <w:proofErr w:type="spellStart"/>
      <w:r w:rsidR="00860E85" w:rsidRPr="00860E85">
        <w:rPr>
          <w:rFonts w:ascii="Times New Roman" w:hAnsi="Times New Roman" w:cs="Times New Roman"/>
          <w:i/>
          <w:iCs/>
          <w:color w:val="000000" w:themeColor="text1"/>
        </w:rPr>
        <w:t>I</w:t>
      </w:r>
      <w:r w:rsidR="00860E85" w:rsidRPr="00860E85">
        <w:rPr>
          <w:rFonts w:ascii="Times New Roman" w:hAnsi="Times New Roman" w:cs="Times New Roman"/>
          <w:color w:val="000000" w:themeColor="text1"/>
        </w:rPr>
        <w:t>gile</w:t>
      </w:r>
      <w:proofErr w:type="spellEnd"/>
      <w:r w:rsidR="00860E85" w:rsidRPr="00860E85">
        <w:rPr>
          <w:rFonts w:ascii="Times New Roman" w:hAnsi="Times New Roman" w:cs="Times New Roman"/>
          <w:color w:val="000000" w:themeColor="text1"/>
        </w:rPr>
        <w:t xml:space="preserve"> et al. (2020) and Gebru et al. (2024) presented vitamin C contents of 27.88±0.05 mg/100 g and 10.61 mg/100 g, respectively, which were lower than our findings (58.73±0.099 mg/100 g) in oyster mushrooms. Though the quantity of vitamin C in mushrooms varies according to the type, the soil, the climate where it was grown, the duration of time since it was harvested, the storage environment, and the preparation technique (Sultana et al., 2024). The high value (58.73±0.099 mg/100 g) reported in this work is comparable with the 60 mg/day RNI demand, thereby making oyster mushrooms a good source of vitamin C for human and animal diets. The human vitamin D supply comes mainly from animal sources or is synthesized following skin exposure to sunlight. The two major forms of vitamin D are vitamin D2 (ergocalciferol), which is found in certain fungi, including wild mushrooms, and vitamin D3 (cholecalciferol), which is found mainly in animal-based foodstuffs (e.g., fish, shrimp, and cod liver oil) (Ross et al., 2014).  </w:t>
      </w:r>
      <w:r>
        <w:rPr>
          <w:rFonts w:ascii="Times New Roman" w:hAnsi="Times New Roman" w:cs="Times New Roman"/>
          <w:color w:val="000000" w:themeColor="text1"/>
        </w:rPr>
        <w:t>“</w:t>
      </w:r>
      <w:r w:rsidR="00860E85" w:rsidRPr="00860E85">
        <w:rPr>
          <w:rFonts w:ascii="Times New Roman" w:hAnsi="Times New Roman" w:cs="Times New Roman"/>
          <w:color w:val="000000" w:themeColor="text1"/>
        </w:rPr>
        <w:t>Vitamin D stimulates the normal mineralization of bones, increases the tubular reabsorption of phosphate, and also possesses antioxidant properties</w:t>
      </w:r>
      <w:r>
        <w:rPr>
          <w:rFonts w:ascii="Times New Roman" w:hAnsi="Times New Roman" w:cs="Times New Roman"/>
          <w:color w:val="000000" w:themeColor="text1"/>
        </w:rPr>
        <w:t>”</w:t>
      </w:r>
      <w:r w:rsidR="00860E85" w:rsidRPr="00860E85">
        <w:rPr>
          <w:rFonts w:ascii="Times New Roman" w:hAnsi="Times New Roman" w:cs="Times New Roman"/>
          <w:color w:val="000000" w:themeColor="text1"/>
        </w:rPr>
        <w:t xml:space="preserve"> (</w:t>
      </w:r>
      <w:proofErr w:type="spellStart"/>
      <w:r w:rsidR="00860E85" w:rsidRPr="00860E85">
        <w:rPr>
          <w:rFonts w:ascii="Times New Roman" w:hAnsi="Times New Roman" w:cs="Times New Roman"/>
          <w:color w:val="000000" w:themeColor="text1"/>
        </w:rPr>
        <w:t>Akram</w:t>
      </w:r>
      <w:proofErr w:type="spellEnd"/>
      <w:r w:rsidR="00860E85" w:rsidRPr="00860E85">
        <w:rPr>
          <w:rFonts w:ascii="Times New Roman" w:hAnsi="Times New Roman" w:cs="Times New Roman"/>
          <w:color w:val="000000" w:themeColor="text1"/>
        </w:rPr>
        <w:t xml:space="preserve"> et al., 2020; Gaman et al., 2019). </w:t>
      </w:r>
      <w:proofErr w:type="spellStart"/>
      <w:r w:rsidR="00860E85" w:rsidRPr="00860E85">
        <w:rPr>
          <w:rFonts w:ascii="Times New Roman" w:hAnsi="Times New Roman" w:cs="Times New Roman"/>
          <w:color w:val="000000" w:themeColor="text1"/>
        </w:rPr>
        <w:t>Sridonpai</w:t>
      </w:r>
      <w:proofErr w:type="spellEnd"/>
      <w:r w:rsidR="00860E85" w:rsidRPr="00860E85">
        <w:rPr>
          <w:rFonts w:ascii="Times New Roman" w:hAnsi="Times New Roman" w:cs="Times New Roman"/>
          <w:color w:val="000000" w:themeColor="text1"/>
        </w:rPr>
        <w:t xml:space="preserve"> et al. (2023) reported vitamin D2 levels of 15.88 ± 7.31 and 7.15 ± 0.67 </w:t>
      </w:r>
      <w:proofErr w:type="spellStart"/>
      <w:r w:rsidR="00860E85" w:rsidRPr="00860E85">
        <w:rPr>
          <w:rFonts w:ascii="Times New Roman" w:hAnsi="Times New Roman" w:cs="Times New Roman"/>
          <w:color w:val="000000" w:themeColor="text1"/>
        </w:rPr>
        <w:t>μg</w:t>
      </w:r>
      <w:proofErr w:type="spellEnd"/>
      <w:r w:rsidR="00860E85" w:rsidRPr="00860E85">
        <w:rPr>
          <w:rFonts w:ascii="Times New Roman" w:hAnsi="Times New Roman" w:cs="Times New Roman"/>
          <w:color w:val="000000" w:themeColor="text1"/>
        </w:rPr>
        <w:t>/100 g in lung oyster and termite mushrooms, respectively. Vitamin D concentration (49.83±0.099 mg/100g) obtained in this study was considerably higher than the values reported by the above authors. According to Starck et al. (2024), mushrooms generally contain lower vitamin D2 levels unless exposed to sunlight or UV treatment. Mushrooms contain ergosterol (21–107 mg/100 g), which, when exposed to UV light, transforms into ergocalciferol, or vitamin D2. (</w:t>
      </w:r>
      <w:proofErr w:type="spellStart"/>
      <w:r w:rsidR="00860E85" w:rsidRPr="00860E85">
        <w:rPr>
          <w:rFonts w:ascii="Times New Roman" w:hAnsi="Times New Roman" w:cs="Times New Roman"/>
          <w:color w:val="000000" w:themeColor="text1"/>
        </w:rPr>
        <w:t>Haytowitz</w:t>
      </w:r>
      <w:proofErr w:type="spellEnd"/>
      <w:r w:rsidR="00860E85" w:rsidRPr="00860E85">
        <w:rPr>
          <w:rFonts w:ascii="Times New Roman" w:hAnsi="Times New Roman" w:cs="Times New Roman"/>
          <w:color w:val="000000" w:themeColor="text1"/>
        </w:rPr>
        <w:t xml:space="preserve">, 2025). The elevated concentration in this study may be attributed to natural light exposure during cultivation, which enhances ergosterol conversion to vitamin D2. Vitamin D-enhanced mushrooms have the potential to be a primary source of dietary vitamin D for vegans and vegetarians (Cardwell et al., 2018). Vitamin E </w:t>
      </w:r>
      <w:r w:rsidR="00860E85" w:rsidRPr="00860E85">
        <w:rPr>
          <w:rFonts w:ascii="Times New Roman" w:hAnsi="Times New Roman" w:cs="Times New Roman"/>
          <w:color w:val="000000" w:themeColor="text1"/>
        </w:rPr>
        <w:lastRenderedPageBreak/>
        <w:t xml:space="preserve">(tocopherol) constitutes one of the major groups of compounds acting as an anti-sterility factor and a free radical terminator (natural antioxidant). It functions as a lipid antioxidant and maintains the integrity of the membrane. Its deficiency results in signs of membrane dysfunction (Effiong et al., 2024). The vitamin E value of 19.53 ± 0.198 mg/100 g obtained in this study is comparable to the findings of Effiong et al. (2024) and </w:t>
      </w:r>
      <w:proofErr w:type="spellStart"/>
      <w:r w:rsidR="00860E85" w:rsidRPr="00860E85">
        <w:rPr>
          <w:rFonts w:ascii="Times New Roman" w:hAnsi="Times New Roman" w:cs="Times New Roman"/>
          <w:color w:val="000000" w:themeColor="text1"/>
        </w:rPr>
        <w:t>Igile</w:t>
      </w:r>
      <w:proofErr w:type="spellEnd"/>
      <w:r w:rsidR="00860E85" w:rsidRPr="00860E85">
        <w:rPr>
          <w:rFonts w:ascii="Times New Roman" w:hAnsi="Times New Roman" w:cs="Times New Roman"/>
          <w:color w:val="000000" w:themeColor="text1"/>
        </w:rPr>
        <w:t xml:space="preserve"> et al. (2020), who reported appreciable vitamin E content of 21.50 ± 0.14 mg/100 g and 24.61 ± 0.60 mg/100 g in</w:t>
      </w:r>
      <w:r w:rsidR="00860E85" w:rsidRPr="00860E85">
        <w:rPr>
          <w:rFonts w:ascii="Times New Roman" w:hAnsi="Times New Roman" w:cs="Times New Roman"/>
          <w:i/>
          <w:iCs/>
          <w:color w:val="000000" w:themeColor="text1"/>
        </w:rPr>
        <w:t xml:space="preserve"> P. ostreatus</w:t>
      </w:r>
      <w:r w:rsidR="00860E85" w:rsidRPr="00860E85">
        <w:rPr>
          <w:rFonts w:ascii="Times New Roman" w:hAnsi="Times New Roman" w:cs="Times New Roman"/>
          <w:color w:val="000000" w:themeColor="text1"/>
        </w:rPr>
        <w:t xml:space="preserve">. Thus, the consumption of oyster mushrooms can supply the 30 I.U. RDA for vitamin E needed for functional and structural integrity of cell membranes. Vitamin A is a micronutrient that is crucial for maintaining vision, promoting growth and development, and protecting epithelium and mucus integrity in the body (Huang et al., 2018). The vitamin A content of </w:t>
      </w:r>
      <w:r w:rsidR="00860E85" w:rsidRPr="00860E85">
        <w:rPr>
          <w:rFonts w:ascii="Times New Roman" w:hAnsi="Times New Roman" w:cs="Times New Roman"/>
          <w:i/>
          <w:iCs/>
          <w:color w:val="000000" w:themeColor="text1"/>
        </w:rPr>
        <w:t>Pleurotus ostreatus</w:t>
      </w:r>
      <w:r w:rsidR="00860E85" w:rsidRPr="00860E85">
        <w:rPr>
          <w:rFonts w:ascii="Times New Roman" w:hAnsi="Times New Roman" w:cs="Times New Roman"/>
          <w:color w:val="000000" w:themeColor="text1"/>
        </w:rPr>
        <w:t xml:space="preserve"> was 12.51±0.127 mg/100 g. This result was higher than the findings of Elkanah et al. (2023) and Effiong et al. (2024), who reported 0.14 mg/100 g and 0.23–2.21 mg/100 g, respectively. This difference may be linked to strain diversity and substrate enrichment, which can boost carotenoid biosynthesis (Naz et al., 2023).</w:t>
      </w:r>
    </w:p>
    <w:p w14:paraId="2241CD5D" w14:textId="77777777" w:rsidR="00860E85" w:rsidRPr="00860E85" w:rsidRDefault="00860E85" w:rsidP="00860E85">
      <w:pPr>
        <w:spacing w:line="276" w:lineRule="auto"/>
        <w:jc w:val="both"/>
        <w:rPr>
          <w:rFonts w:ascii="Times New Roman" w:hAnsi="Times New Roman" w:cs="Times New Roman"/>
          <w:color w:val="000000" w:themeColor="text1"/>
        </w:rPr>
      </w:pPr>
      <w:r w:rsidRPr="00860E85">
        <w:rPr>
          <w:rFonts w:ascii="Times New Roman" w:hAnsi="Times New Roman" w:cs="Times New Roman"/>
          <w:color w:val="000000" w:themeColor="text1"/>
        </w:rPr>
        <w:t xml:space="preserve">Oyster mushrooms contain water-soluble vitamins such as B1, B2, B3, B4, B5, B6, B7, B8, B9, B10, B11, and B12 (Effiong et al., 2024). The concentrations of water-soluble B vitamins (B1: 0.07±0.014 mg/100g; B2: 0.07±0.021 mg/100g; B6: 0.09±0.014 mg/100g; B12: 4.10±0.057 mg/100g) were relatively low, except for Vitamin B12. </w:t>
      </w:r>
      <w:proofErr w:type="spellStart"/>
      <w:r w:rsidRPr="00860E85">
        <w:rPr>
          <w:rFonts w:ascii="Times New Roman" w:hAnsi="Times New Roman" w:cs="Times New Roman"/>
          <w:color w:val="000000" w:themeColor="text1"/>
        </w:rPr>
        <w:t>Igile</w:t>
      </w:r>
      <w:proofErr w:type="spellEnd"/>
      <w:r w:rsidRPr="00860E85">
        <w:rPr>
          <w:rFonts w:ascii="Times New Roman" w:hAnsi="Times New Roman" w:cs="Times New Roman"/>
          <w:color w:val="000000" w:themeColor="text1"/>
        </w:rPr>
        <w:t xml:space="preserve"> et al. (2020) observed higher thiamine (B1), riboflavin (B2), and cobalamin (B12) levels in commercial mushrooms. The lower values found in this study may be due to strain differences or nutrient losses during drying. Interestingly, the vitamin B12 value (4.101 mg/100 g) in this work was higher than the 0.16 mg value reported by Majesty et al. (2019), who noted that mushrooms generally contain only trace amounts. The comparatively high B12 in this study could be linked to microbial interactions in the substrate that enhance cobalamin synthesis (</w:t>
      </w:r>
      <w:proofErr w:type="spellStart"/>
      <w:r w:rsidRPr="00860E85">
        <w:rPr>
          <w:rFonts w:ascii="Times New Roman" w:hAnsi="Times New Roman" w:cs="Times New Roman"/>
          <w:color w:val="000000" w:themeColor="text1"/>
        </w:rPr>
        <w:t>Deokar</w:t>
      </w:r>
      <w:proofErr w:type="spellEnd"/>
      <w:r w:rsidRPr="00860E85">
        <w:rPr>
          <w:rFonts w:ascii="Times New Roman" w:hAnsi="Times New Roman" w:cs="Times New Roman"/>
          <w:color w:val="000000" w:themeColor="text1"/>
        </w:rPr>
        <w:t xml:space="preserve"> et al., 2025). This vitamin is essential for the formation of red blood cells, supports the brain and nervous system, and acts as a cofactor in the metabolism of lipids, carbohydrates, amino acids, and nucleic acids (Abdel-Baki et al., 2024). The findings of this study agree with previous reports that oyster mushrooms are a reliable source of vitamins (Kadam et al., 2023; </w:t>
      </w:r>
      <w:proofErr w:type="spellStart"/>
      <w:r w:rsidRPr="00860E85">
        <w:rPr>
          <w:rFonts w:ascii="Times New Roman" w:hAnsi="Times New Roman" w:cs="Times New Roman"/>
          <w:color w:val="000000" w:themeColor="text1"/>
        </w:rPr>
        <w:t>Igile</w:t>
      </w:r>
      <w:proofErr w:type="spellEnd"/>
      <w:r w:rsidRPr="00860E85">
        <w:rPr>
          <w:rFonts w:ascii="Times New Roman" w:hAnsi="Times New Roman" w:cs="Times New Roman"/>
          <w:color w:val="000000" w:themeColor="text1"/>
        </w:rPr>
        <w:t xml:space="preserve"> et al., 2020). The variations observed across studies can be explained by differences in mushroom strain, cultivation techniques, substrate composition, environmental exposure (light, humidity, temperature), and analytical methodologies used (Trivedi et al., 2024).</w:t>
      </w:r>
    </w:p>
    <w:p w14:paraId="32BC995B" w14:textId="7A9E347D" w:rsidR="00860E85" w:rsidRPr="00860E85" w:rsidRDefault="00860E85" w:rsidP="00860E85">
      <w:pPr>
        <w:spacing w:line="276" w:lineRule="auto"/>
        <w:jc w:val="both"/>
        <w:rPr>
          <w:rFonts w:ascii="Times New Roman" w:eastAsia="Calibri" w:hAnsi="Times New Roman" w:cs="Times New Roman"/>
          <w:bCs/>
          <w:color w:val="000000" w:themeColor="text1"/>
        </w:rPr>
      </w:pPr>
      <w:bookmarkStart w:id="9" w:name="_Hlk210643820"/>
      <w:r w:rsidRPr="00860E85">
        <w:rPr>
          <w:rFonts w:ascii="Times New Roman" w:eastAsia="Calibri" w:hAnsi="Times New Roman" w:cs="Times New Roman"/>
          <w:bCs/>
          <w:color w:val="000000" w:themeColor="text1"/>
        </w:rPr>
        <w:t xml:space="preserve">Phytochemicals have numerous medicinal potentials, including anti-aging, anti-carcinogenic, anti-microbial, anti-oxidant, and anti-inflammatory activity in medicine. The chromatogram of </w:t>
      </w:r>
      <w:r w:rsidRPr="00860E85">
        <w:rPr>
          <w:rFonts w:ascii="Times New Roman" w:eastAsia="Calibri" w:hAnsi="Times New Roman" w:cs="Times New Roman"/>
          <w:bCs/>
          <w:i/>
          <w:iCs/>
          <w:color w:val="000000" w:themeColor="text1"/>
        </w:rPr>
        <w:t>Pleurotus ostreatus</w:t>
      </w:r>
      <w:r w:rsidRPr="00860E85">
        <w:rPr>
          <w:rFonts w:ascii="Times New Roman" w:eastAsia="Calibri" w:hAnsi="Times New Roman" w:cs="Times New Roman"/>
          <w:bCs/>
          <w:color w:val="000000" w:themeColor="text1"/>
        </w:rPr>
        <w:t xml:space="preserve"> phytochemicals separated using Gas Chromatography-Flame Ionization Detector (GC-FID) indicated the richness of the fungus in phenols, polyphenols (flavonoids), and alkaloids, as shown in Figure 1. Flavonoids have served various functions in human cells, including antioxidant, antimalarial, and antimicrobial activities. Alkaloids show several </w:t>
      </w:r>
      <w:hyperlink r:id="rId9" w:tgtFrame="_blank" w:history="1">
        <w:r w:rsidRPr="00860E85">
          <w:rPr>
            <w:rStyle w:val="Hyperlink"/>
            <w:rFonts w:ascii="Times New Roman" w:eastAsia="Calibri" w:hAnsi="Times New Roman" w:cs="Times New Roman"/>
            <w:bCs/>
            <w:color w:val="000000" w:themeColor="text1"/>
            <w:u w:val="none"/>
          </w:rPr>
          <w:t>pharmacological activities</w:t>
        </w:r>
      </w:hyperlink>
      <w:r w:rsidRPr="00860E85">
        <w:rPr>
          <w:rFonts w:ascii="Times New Roman" w:eastAsia="Calibri" w:hAnsi="Times New Roman" w:cs="Times New Roman"/>
          <w:bCs/>
          <w:color w:val="000000" w:themeColor="text1"/>
        </w:rPr>
        <w:t xml:space="preserve"> on human health, such as anti-cancer, anti-inflammatory, anti-malarial, anti-microbial, anti-hypertensive, anti-diabetic, anti-oxidant, anesthetic, and cardioprotective (Rajput et al., 2022, Heinrich et al., 2021). A total of twenty-one (21) </w:t>
      </w:r>
      <w:r w:rsidRPr="00860E85">
        <w:rPr>
          <w:rFonts w:ascii="Times New Roman" w:eastAsia="Calibri" w:hAnsi="Times New Roman" w:cs="Times New Roman"/>
          <w:bCs/>
          <w:color w:val="000000" w:themeColor="text1"/>
        </w:rPr>
        <w:lastRenderedPageBreak/>
        <w:t xml:space="preserve">phytochemical constituents were quantitatively identified in </w:t>
      </w:r>
      <w:r w:rsidRPr="00860E85">
        <w:rPr>
          <w:rFonts w:ascii="Times New Roman" w:eastAsia="Calibri" w:hAnsi="Times New Roman" w:cs="Times New Roman"/>
          <w:bCs/>
          <w:i/>
          <w:iCs/>
          <w:color w:val="000000" w:themeColor="text1"/>
        </w:rPr>
        <w:t xml:space="preserve">Pleurotus ostreatus </w:t>
      </w:r>
      <w:r w:rsidRPr="00860E85">
        <w:rPr>
          <w:rFonts w:ascii="Times New Roman" w:eastAsia="Calibri" w:hAnsi="Times New Roman" w:cs="Times New Roman"/>
          <w:bCs/>
          <w:color w:val="000000" w:themeColor="text1"/>
        </w:rPr>
        <w:t xml:space="preserve">(Table 2).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(22.329 ppm) was found to be the highest, followed by epicatechin (7.846 ppm), </w:t>
      </w:r>
      <w:proofErr w:type="spellStart"/>
      <w:r w:rsidRPr="00860E85">
        <w:rPr>
          <w:rFonts w:ascii="Times New Roman" w:eastAsia="Calibri" w:hAnsi="Times New Roman" w:cs="Times New Roman"/>
          <w:bCs/>
          <w:color w:val="000000" w:themeColor="text1"/>
        </w:rPr>
        <w:t>artemetin</w:t>
      </w:r>
      <w:proofErr w:type="spellEnd"/>
      <w:r w:rsidRPr="00860E85">
        <w:rPr>
          <w:rFonts w:ascii="Times New Roman" w:eastAsia="Calibri" w:hAnsi="Times New Roman" w:cs="Times New Roman"/>
          <w:bCs/>
          <w:color w:val="000000" w:themeColor="text1"/>
        </w:rPr>
        <w:t xml:space="preserve"> (7.675 ppm), naringin (7.069 ppm), and ellagic acid (5.809 ppm). Isorhamnetin, kaempferol, quercetin, apigenin, luteolin, naringenin, catechins, </w:t>
      </w:r>
      <w:proofErr w:type="spellStart"/>
      <w:r w:rsidRPr="00860E85">
        <w:rPr>
          <w:rFonts w:ascii="Times New Roman" w:eastAsia="Calibri" w:hAnsi="Times New Roman" w:cs="Times New Roman"/>
          <w:bCs/>
          <w:color w:val="000000" w:themeColor="text1"/>
        </w:rPr>
        <w:t>retusin</w:t>
      </w:r>
      <w:proofErr w:type="spellEnd"/>
      <w:r w:rsidRPr="00860E85">
        <w:rPr>
          <w:rFonts w:ascii="Times New Roman" w:eastAsia="Calibri" w:hAnsi="Times New Roman" w:cs="Times New Roman"/>
          <w:bCs/>
          <w:color w:val="000000" w:themeColor="text1"/>
        </w:rPr>
        <w:t xml:space="preserve">, hesperidin, myricetin, daidzein, genistein, </w:t>
      </w:r>
      <w:proofErr w:type="spellStart"/>
      <w:r w:rsidRPr="00860E85">
        <w:rPr>
          <w:rFonts w:ascii="Times New Roman" w:eastAsia="Calibri" w:hAnsi="Times New Roman" w:cs="Times New Roman"/>
          <w:bCs/>
          <w:color w:val="000000" w:themeColor="text1"/>
        </w:rPr>
        <w:t>gallocatechin</w:t>
      </w:r>
      <w:proofErr w:type="spellEnd"/>
      <w:r w:rsidRPr="00860E85">
        <w:rPr>
          <w:rFonts w:ascii="Times New Roman" w:eastAsia="Calibri" w:hAnsi="Times New Roman" w:cs="Times New Roman"/>
          <w:bCs/>
          <w:color w:val="000000" w:themeColor="text1"/>
        </w:rPr>
        <w:t xml:space="preserve">, resveratrol, </w:t>
      </w:r>
      <w:proofErr w:type="spellStart"/>
      <w:r w:rsidRPr="00860E85">
        <w:rPr>
          <w:rFonts w:ascii="Times New Roman" w:eastAsia="Calibri" w:hAnsi="Times New Roman" w:cs="Times New Roman"/>
          <w:bCs/>
          <w:color w:val="000000" w:themeColor="text1"/>
        </w:rPr>
        <w:t>vanillic</w:t>
      </w:r>
      <w:proofErr w:type="spellEnd"/>
      <w:r w:rsidRPr="00860E85">
        <w:rPr>
          <w:rFonts w:ascii="Times New Roman" w:eastAsia="Calibri" w:hAnsi="Times New Roman" w:cs="Times New Roman"/>
          <w:bCs/>
          <w:color w:val="000000" w:themeColor="text1"/>
        </w:rPr>
        <w:t xml:space="preserve"> acid, and </w:t>
      </w:r>
      <w:proofErr w:type="spellStart"/>
      <w:r w:rsidRPr="00860E85">
        <w:rPr>
          <w:rFonts w:ascii="Times New Roman" w:eastAsia="Calibri" w:hAnsi="Times New Roman" w:cs="Times New Roman"/>
          <w:bCs/>
          <w:color w:val="000000" w:themeColor="text1"/>
        </w:rPr>
        <w:t>lunamarin</w:t>
      </w:r>
      <w:proofErr w:type="spellEnd"/>
      <w:r w:rsidRPr="00860E85">
        <w:rPr>
          <w:rFonts w:ascii="Times New Roman" w:eastAsia="Calibri" w:hAnsi="Times New Roman" w:cs="Times New Roman"/>
          <w:bCs/>
          <w:color w:val="000000" w:themeColor="text1"/>
        </w:rPr>
        <w:t xml:space="preserve"> were also detected. Genistein showed the least phytochemical content (0.155 ppm).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a </w:t>
      </w:r>
      <w:proofErr w:type="spellStart"/>
      <w:r w:rsidRPr="00860E85">
        <w:rPr>
          <w:rFonts w:ascii="Times New Roman" w:eastAsia="Calibri" w:hAnsi="Times New Roman" w:cs="Times New Roman"/>
          <w:bCs/>
          <w:color w:val="000000" w:themeColor="text1"/>
        </w:rPr>
        <w:t>polymethoxylated</w:t>
      </w:r>
      <w:proofErr w:type="spellEnd"/>
      <w:r w:rsidRPr="00860E85">
        <w:rPr>
          <w:rFonts w:ascii="Times New Roman" w:eastAsia="Calibri" w:hAnsi="Times New Roman" w:cs="Times New Roman"/>
          <w:bCs/>
          <w:color w:val="000000" w:themeColor="text1"/>
        </w:rPr>
        <w:t xml:space="preserve"> flavone, has been reported to exhibit multiple pharmacological activities, including antioxidant, anti-inflammatory, and anticancer effects. Its mechanism of action has been associated with inhibition of cancer cell proliferation, induction of apoptosis, and modulation of signaling pathways such as PI3K/Akt and MAPK (Arafa et al., 2021). </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The high concentration of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in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xml:space="preserve"> suggests that regular consumption of the oyster mushroom could contribute meaningfully to cancer prevention strategies and to the management of oxidative stress-related conditions. Also, the presence of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adds value to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xml:space="preserve"> as a potential natural source of therapeutic compounds for nutraceutical development. Epicatechin is ais a well-known-known flavonoid recognized for its antihypertensive effect and multiple beneficial </w:t>
      </w:r>
      <w:proofErr w:type="spellStart"/>
      <w:r w:rsidRPr="00860E85">
        <w:rPr>
          <w:rFonts w:ascii="Times New Roman" w:eastAsia="Calibri" w:hAnsi="Times New Roman" w:cs="Times New Roman"/>
          <w:bCs/>
          <w:color w:val="000000" w:themeColor="text1"/>
        </w:rPr>
        <w:t>actionsactions</w:t>
      </w:r>
      <w:proofErr w:type="spellEnd"/>
      <w:r w:rsidRPr="00860E85">
        <w:rPr>
          <w:rFonts w:ascii="Times New Roman" w:eastAsia="Calibri" w:hAnsi="Times New Roman" w:cs="Times New Roman"/>
          <w:bCs/>
          <w:color w:val="000000" w:themeColor="text1"/>
        </w:rPr>
        <w:t xml:space="preserve"> in the cardiovascular system</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Bernatova</w:t>
      </w:r>
      <w:proofErr w:type="spellEnd"/>
      <w:r w:rsidRPr="00860E85">
        <w:rPr>
          <w:rFonts w:ascii="Times New Roman" w:eastAsia="Calibri" w:hAnsi="Times New Roman" w:cs="Times New Roman"/>
          <w:bCs/>
          <w:color w:val="000000" w:themeColor="text1"/>
        </w:rPr>
        <w:t xml:space="preserve"> et al., 2021). </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It enhances endothelial function, promotes vascular relaxation, and reduces the risk of cardiovascular diseases through its role in nitric oxide modulation. </w:t>
      </w:r>
      <w:proofErr w:type="spellStart"/>
      <w:r w:rsidRPr="00860E85">
        <w:rPr>
          <w:rFonts w:ascii="Times New Roman" w:eastAsia="Calibri" w:hAnsi="Times New Roman" w:cs="Times New Roman"/>
          <w:bCs/>
          <w:color w:val="000000" w:themeColor="text1"/>
        </w:rPr>
        <w:t>Artemetin</w:t>
      </w:r>
      <w:proofErr w:type="spellEnd"/>
      <w:r w:rsidRPr="00860E85">
        <w:rPr>
          <w:rFonts w:ascii="Times New Roman" w:eastAsia="Calibri" w:hAnsi="Times New Roman" w:cs="Times New Roman"/>
          <w:bCs/>
          <w:color w:val="000000" w:themeColor="text1"/>
        </w:rPr>
        <w:t xml:space="preserve"> has anti-malarial, anti-oxidant, anti-apoptotic, anti-microbial, anti-tumoral, anti-atherosclerotic, anti-inflammatory, hypotensive, and hepatoprotective effects</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 (Patel et al., 2024).  2024).  </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Although kaempferol was detected in relatively lower concentrations (0.833 ppm), its importance should not be underestimated. Kaempferol is a </w:t>
      </w:r>
      <w:proofErr w:type="spellStart"/>
      <w:r w:rsidRPr="00860E85">
        <w:rPr>
          <w:rFonts w:ascii="Times New Roman" w:eastAsia="Calibri" w:hAnsi="Times New Roman" w:cs="Times New Roman"/>
          <w:bCs/>
          <w:color w:val="000000" w:themeColor="text1"/>
        </w:rPr>
        <w:t>flavonol</w:t>
      </w:r>
      <w:proofErr w:type="spellEnd"/>
      <w:r w:rsidRPr="00860E85">
        <w:rPr>
          <w:rFonts w:ascii="Times New Roman" w:eastAsia="Calibri" w:hAnsi="Times New Roman" w:cs="Times New Roman"/>
          <w:bCs/>
          <w:color w:val="000000" w:themeColor="text1"/>
        </w:rPr>
        <w:t xml:space="preserve"> with antioxidant, anti-inflammatory, and anticancer properties, acting through multiple signaling pathways including NF-</w:t>
      </w:r>
      <w:proofErr w:type="spellStart"/>
      <w:r w:rsidRPr="00860E85">
        <w:rPr>
          <w:rFonts w:ascii="Times New Roman" w:eastAsia="Calibri" w:hAnsi="Times New Roman" w:cs="Times New Roman"/>
          <w:bCs/>
          <w:color w:val="000000" w:themeColor="text1"/>
        </w:rPr>
        <w:t>κB</w:t>
      </w:r>
      <w:proofErr w:type="spellEnd"/>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Akt</w:t>
      </w:r>
      <w:proofErr w:type="spellEnd"/>
      <w:r w:rsidRPr="00860E85">
        <w:rPr>
          <w:rFonts w:ascii="Times New Roman" w:eastAsia="Calibri" w:hAnsi="Times New Roman" w:cs="Times New Roman"/>
          <w:bCs/>
          <w:color w:val="000000" w:themeColor="text1"/>
        </w:rPr>
        <w:t>, and MAPK</w:t>
      </w:r>
      <w:r w:rsidR="00A06207">
        <w:rPr>
          <w:rFonts w:ascii="Times New Roman" w:eastAsia="Calibri" w:hAnsi="Times New Roman" w:cs="Times New Roman"/>
          <w:bCs/>
          <w:color w:val="000000" w:themeColor="text1"/>
        </w:rPr>
        <w:t>”</w:t>
      </w:r>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Qattan</w:t>
      </w:r>
      <w:proofErr w:type="spellEnd"/>
      <w:r w:rsidRPr="00860E85">
        <w:rPr>
          <w:rFonts w:ascii="Times New Roman" w:eastAsia="Calibri" w:hAnsi="Times New Roman" w:cs="Times New Roman"/>
          <w:bCs/>
          <w:color w:val="000000" w:themeColor="text1"/>
        </w:rPr>
        <w:t xml:space="preserve"> et al., 2022). Despite being modestly represented in this study, its presence further strengthens the pharmacological potential of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Daidzein, also detected at a lower concentration of 0.875 ppm, contributes to the mushroom’s profile as a phytoestrogen. Isoflavones such as daidzein are structurally similar to estrogen and have been linked to bone health, reduction of menopausal symptoms, and hormone-related disease prevention (</w:t>
      </w:r>
      <w:proofErr w:type="spellStart"/>
      <w:r w:rsidRPr="00860E85">
        <w:rPr>
          <w:rFonts w:ascii="Times New Roman" w:eastAsia="Calibri" w:hAnsi="Times New Roman" w:cs="Times New Roman"/>
          <w:bCs/>
          <w:color w:val="000000" w:themeColor="text1"/>
        </w:rPr>
        <w:t>Praisthy</w:t>
      </w:r>
      <w:proofErr w:type="spellEnd"/>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Lj</w:t>
      </w:r>
      <w:proofErr w:type="spellEnd"/>
      <w:r w:rsidRPr="00860E85">
        <w:rPr>
          <w:rFonts w:ascii="Times New Roman" w:eastAsia="Calibri" w:hAnsi="Times New Roman" w:cs="Times New Roman"/>
          <w:bCs/>
          <w:color w:val="000000" w:themeColor="text1"/>
        </w:rPr>
        <w:t xml:space="preserve"> et al., 2025). The presence of these phytochemicals in </w:t>
      </w:r>
      <w:r w:rsidRPr="00860E85">
        <w:rPr>
          <w:rFonts w:ascii="Times New Roman" w:eastAsia="Calibri" w:hAnsi="Times New Roman" w:cs="Times New Roman"/>
          <w:bCs/>
          <w:i/>
          <w:iCs/>
          <w:color w:val="000000" w:themeColor="text1"/>
        </w:rPr>
        <w:t xml:space="preserve">Pleurotus ostreatus </w:t>
      </w:r>
      <w:r w:rsidRPr="00860E85">
        <w:rPr>
          <w:rFonts w:ascii="Times New Roman" w:eastAsia="Calibri" w:hAnsi="Times New Roman" w:cs="Times New Roman"/>
          <w:bCs/>
          <w:color w:val="000000" w:themeColor="text1"/>
        </w:rPr>
        <w:t>shows that it could serve important physiological functions with good nutritional and therapeutic value.</w:t>
      </w:r>
    </w:p>
    <w:bookmarkEnd w:id="9"/>
    <w:p w14:paraId="554FA78A" w14:textId="6E4D2690" w:rsidR="00AB66D5" w:rsidRDefault="00A06207" w:rsidP="00D5475D">
      <w:pPr>
        <w:spacing w:after="0"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Oyster mushroom (</w:t>
      </w:r>
      <w:proofErr w:type="spellStart"/>
      <w:r w:rsidR="00AB66D5" w:rsidRPr="00AB66D5">
        <w:rPr>
          <w:rFonts w:ascii="Times New Roman" w:eastAsia="Times New Roman" w:hAnsi="Times New Roman" w:cs="Times New Roman"/>
          <w:i/>
          <w:iCs/>
          <w:color w:val="000000" w:themeColor="text1"/>
          <w:kern w:val="0"/>
          <w14:ligatures w14:val="none"/>
        </w:rPr>
        <w:t>Pleurotus</w:t>
      </w:r>
      <w:proofErr w:type="spellEnd"/>
      <w:r w:rsidR="00AB66D5" w:rsidRPr="00AB66D5">
        <w:rPr>
          <w:rFonts w:ascii="Times New Roman" w:eastAsia="Times New Roman" w:hAnsi="Times New Roman" w:cs="Times New Roman"/>
          <w:i/>
          <w:iCs/>
          <w:color w:val="000000" w:themeColor="text1"/>
          <w:kern w:val="0"/>
          <w14:ligatures w14:val="none"/>
        </w:rPr>
        <w:t xml:space="preserve"> </w:t>
      </w:r>
      <w:proofErr w:type="spellStart"/>
      <w:r w:rsidR="00AB66D5" w:rsidRPr="00AB66D5">
        <w:rPr>
          <w:rFonts w:ascii="Times New Roman" w:eastAsia="Times New Roman" w:hAnsi="Times New Roman" w:cs="Times New Roman"/>
          <w:i/>
          <w:iCs/>
          <w:color w:val="000000" w:themeColor="text1"/>
          <w:kern w:val="0"/>
          <w14:ligatures w14:val="none"/>
        </w:rPr>
        <w:t>ostreatus</w:t>
      </w:r>
      <w:proofErr w:type="spellEnd"/>
      <w:r w:rsidR="00AB66D5" w:rsidRPr="00AB66D5">
        <w:rPr>
          <w:rFonts w:ascii="Times New Roman" w:eastAsia="Times New Roman" w:hAnsi="Times New Roman" w:cs="Times New Roman"/>
          <w:color w:val="000000" w:themeColor="text1"/>
          <w:kern w:val="0"/>
          <w14:ligatures w14:val="none"/>
        </w:rPr>
        <w:t>) has antioxidants, which can provide an effective solution against oxidative species and the resultant stress</w:t>
      </w: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 xml:space="preserve"> (Yan et al., 2019). </w:t>
      </w: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 xml:space="preserve">Oxidative stress is induced in the cells and tissue after the activation of reactive oxygen species (ROS) such as </w:t>
      </w:r>
      <w:proofErr w:type="spellStart"/>
      <w:r w:rsidR="00AB66D5" w:rsidRPr="00AB66D5">
        <w:rPr>
          <w:rFonts w:ascii="Times New Roman" w:eastAsia="Times New Roman" w:hAnsi="Times New Roman" w:cs="Times New Roman"/>
          <w:color w:val="000000" w:themeColor="text1"/>
          <w:kern w:val="0"/>
          <w14:ligatures w14:val="none"/>
        </w:rPr>
        <w:t>superoxides</w:t>
      </w:r>
      <w:proofErr w:type="spellEnd"/>
      <w:r w:rsidR="00AB66D5" w:rsidRPr="00AB66D5">
        <w:rPr>
          <w:rFonts w:ascii="Times New Roman" w:eastAsia="Times New Roman" w:hAnsi="Times New Roman" w:cs="Times New Roman"/>
          <w:color w:val="000000" w:themeColor="text1"/>
          <w:kern w:val="0"/>
          <w14:ligatures w14:val="none"/>
        </w:rPr>
        <w:t>, peroxides, and hydroxyl radicals</w:t>
      </w: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 xml:space="preserve"> (Pizzino et al., 2017).</w:t>
      </w:r>
      <w:r w:rsidR="00DC23A8" w:rsidRPr="00DC23A8">
        <w:rPr>
          <w:rFonts w:ascii="Times New Roman" w:eastAsia="Times New Roman" w:hAnsi="Times New Roman" w:cs="Times New Roman"/>
          <w:kern w:val="0"/>
          <w14:ligatures w14:val="none"/>
        </w:rPr>
        <w:t xml:space="preserve"> </w:t>
      </w:r>
      <w:r w:rsidR="00AB66D5" w:rsidRPr="00AB66D5">
        <w:rPr>
          <w:rFonts w:ascii="Times New Roman" w:eastAsia="Times New Roman" w:hAnsi="Times New Roman" w:cs="Times New Roman"/>
          <w:color w:val="000000" w:themeColor="text1"/>
          <w:kern w:val="0"/>
          <w14:ligatures w14:val="none"/>
        </w:rPr>
        <w:t xml:space="preserve">The extract was best, as its low concentration scavenged a higher amount of DPPH free radicals. Ethanolic extract of </w:t>
      </w:r>
      <w:r w:rsidR="00AB66D5" w:rsidRPr="000937ED">
        <w:rPr>
          <w:rFonts w:ascii="Times New Roman" w:eastAsia="Times New Roman" w:hAnsi="Times New Roman" w:cs="Times New Roman"/>
          <w:i/>
          <w:iCs/>
          <w:color w:val="000000" w:themeColor="text1"/>
          <w:kern w:val="0"/>
          <w14:ligatures w14:val="none"/>
        </w:rPr>
        <w:t xml:space="preserve">Pleurotus ostreatus </w:t>
      </w:r>
      <w:r w:rsidR="00AB66D5" w:rsidRPr="00AB66D5">
        <w:rPr>
          <w:rFonts w:ascii="Times New Roman" w:eastAsia="Times New Roman" w:hAnsi="Times New Roman" w:cs="Times New Roman"/>
          <w:color w:val="000000" w:themeColor="text1"/>
          <w:kern w:val="0"/>
          <w14:ligatures w14:val="none"/>
        </w:rPr>
        <w:t xml:space="preserve">showed a concentration-dependent rise in DPPH free radical scavenging potential with a maximum scavenging activity (87.05±0.212%) recorded at a concentration of 10 mg/ml of the extract. This value is comparable to the 96.41±0.014% DPPH free radical scavenging activity recorded for BHT (standard antioxidant). The standard demonstrated greater DPPH scavenging action than </w:t>
      </w:r>
      <w:r w:rsidR="00AB66D5" w:rsidRPr="00AB66D5">
        <w:rPr>
          <w:rFonts w:ascii="Times New Roman" w:eastAsia="Times New Roman" w:hAnsi="Times New Roman" w:cs="Times New Roman"/>
          <w:i/>
          <w:iCs/>
          <w:color w:val="000000" w:themeColor="text1"/>
          <w:kern w:val="0"/>
          <w14:ligatures w14:val="none"/>
        </w:rPr>
        <w:t>Pleurotus ostreatus</w:t>
      </w:r>
      <w:r w:rsidR="00AB66D5" w:rsidRPr="00AB66D5">
        <w:rPr>
          <w:rFonts w:ascii="Times New Roman" w:eastAsia="Times New Roman" w:hAnsi="Times New Roman" w:cs="Times New Roman"/>
          <w:color w:val="000000" w:themeColor="text1"/>
          <w:kern w:val="0"/>
          <w14:ligatures w14:val="none"/>
        </w:rPr>
        <w:t xml:space="preserve"> extract, possibly due to its high affinity for DPPH radicals (Effiong et al., 2024). </w:t>
      </w: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 xml:space="preserve">The DPPH scavenging activity of oyster mushrooms may be due to the presence of </w:t>
      </w:r>
      <w:r w:rsidR="00AB66D5" w:rsidRPr="00AB66D5">
        <w:rPr>
          <w:rFonts w:ascii="Times New Roman" w:eastAsia="Times New Roman" w:hAnsi="Times New Roman" w:cs="Times New Roman"/>
          <w:color w:val="000000" w:themeColor="text1"/>
          <w:kern w:val="0"/>
          <w14:ligatures w14:val="none"/>
        </w:rPr>
        <w:lastRenderedPageBreak/>
        <w:t xml:space="preserve">flavonoids and other polyphenols in the extracts, as indicated in the present study. </w:t>
      </w:r>
      <w:r w:rsidR="001356B2" w:rsidRPr="001356B2">
        <w:rPr>
          <w:rFonts w:ascii="Times New Roman" w:eastAsia="Times New Roman" w:hAnsi="Times New Roman" w:cs="Times New Roman"/>
          <w:color w:val="EE0000"/>
          <w:kern w:val="0"/>
          <w14:ligatures w14:val="none"/>
        </w:rPr>
        <w:t>Phenolic compounds and flavonoids have antioxidative qualities that might reduce oxidative stress by neutralizing reactive oxygen species (ROS)</w:t>
      </w:r>
      <w:r>
        <w:rPr>
          <w:rFonts w:ascii="Times New Roman" w:eastAsia="Times New Roman" w:hAnsi="Times New Roman" w:cs="Times New Roman"/>
          <w:color w:val="EE0000"/>
          <w:kern w:val="0"/>
          <w14:ligatures w14:val="none"/>
        </w:rPr>
        <w:t>”</w:t>
      </w:r>
      <w:r w:rsidR="001356B2" w:rsidRPr="001356B2">
        <w:rPr>
          <w:rFonts w:ascii="Times New Roman" w:eastAsia="Times New Roman" w:hAnsi="Times New Roman" w:cs="Times New Roman"/>
          <w:color w:val="EE0000"/>
          <w:kern w:val="0"/>
          <w14:ligatures w14:val="none"/>
        </w:rPr>
        <w:t xml:space="preserve"> (</w:t>
      </w:r>
      <w:proofErr w:type="spellStart"/>
      <w:r w:rsidR="001356B2" w:rsidRPr="001356B2">
        <w:rPr>
          <w:rFonts w:ascii="Times New Roman" w:hAnsi="Times New Roman" w:cs="Times New Roman"/>
          <w:color w:val="EE0000"/>
        </w:rPr>
        <w:t>Mayirnao</w:t>
      </w:r>
      <w:proofErr w:type="spellEnd"/>
      <w:r w:rsidR="001356B2" w:rsidRPr="001356B2">
        <w:rPr>
          <w:rFonts w:ascii="Times New Roman" w:hAnsi="Times New Roman" w:cs="Times New Roman"/>
        </w:rPr>
        <w:t xml:space="preserve"> </w:t>
      </w:r>
      <w:r w:rsidR="001356B2" w:rsidRPr="001356B2">
        <w:rPr>
          <w:rFonts w:ascii="Times New Roman" w:hAnsi="Times New Roman" w:cs="Times New Roman"/>
          <w:color w:val="EE0000"/>
        </w:rPr>
        <w:t>et al., 2025)</w:t>
      </w:r>
      <w:r w:rsidR="001356B2">
        <w:rPr>
          <w:rFonts w:ascii="Times New Roman" w:hAnsi="Times New Roman" w:cs="Times New Roman"/>
          <w:color w:val="EE0000"/>
        </w:rPr>
        <w:t xml:space="preserve">. </w:t>
      </w:r>
      <w:r w:rsidR="00AB66D5" w:rsidRPr="00AB66D5">
        <w:rPr>
          <w:rFonts w:ascii="Times New Roman" w:eastAsia="Times New Roman" w:hAnsi="Times New Roman" w:cs="Times New Roman"/>
          <w:color w:val="000000" w:themeColor="text1"/>
          <w:kern w:val="0"/>
          <w14:ligatures w14:val="none"/>
        </w:rPr>
        <w:t xml:space="preserve">Woldegiorgis et al. (2014) revealed that </w:t>
      </w:r>
      <w:proofErr w:type="spellStart"/>
      <w:r w:rsidR="00AB66D5" w:rsidRPr="00AB66D5">
        <w:rPr>
          <w:rFonts w:ascii="Times New Roman" w:eastAsia="Times New Roman" w:hAnsi="Times New Roman" w:cs="Times New Roman"/>
          <w:i/>
          <w:iCs/>
          <w:color w:val="000000" w:themeColor="text1"/>
          <w:kern w:val="0"/>
          <w14:ligatures w14:val="none"/>
        </w:rPr>
        <w:t>Pleurotus</w:t>
      </w:r>
      <w:proofErr w:type="spellEnd"/>
      <w:r w:rsidR="00AB66D5" w:rsidRPr="00AB66D5">
        <w:rPr>
          <w:rFonts w:ascii="Times New Roman" w:eastAsia="Times New Roman" w:hAnsi="Times New Roman" w:cs="Times New Roman"/>
          <w:i/>
          <w:iCs/>
          <w:color w:val="000000" w:themeColor="text1"/>
          <w:kern w:val="0"/>
          <w14:ligatures w14:val="none"/>
        </w:rPr>
        <w:t xml:space="preserve"> </w:t>
      </w:r>
      <w:proofErr w:type="spellStart"/>
      <w:r w:rsidR="00AB66D5" w:rsidRPr="00AB66D5">
        <w:rPr>
          <w:rFonts w:ascii="Times New Roman" w:eastAsia="Times New Roman" w:hAnsi="Times New Roman" w:cs="Times New Roman"/>
          <w:i/>
          <w:iCs/>
          <w:color w:val="000000" w:themeColor="text1"/>
          <w:kern w:val="0"/>
          <w14:ligatures w14:val="none"/>
        </w:rPr>
        <w:t>eryngii</w:t>
      </w:r>
      <w:proofErr w:type="spellEnd"/>
      <w:r w:rsidR="00AB66D5" w:rsidRPr="00AB66D5">
        <w:rPr>
          <w:rFonts w:ascii="Times New Roman" w:eastAsia="Times New Roman" w:hAnsi="Times New Roman" w:cs="Times New Roman"/>
          <w:color w:val="000000" w:themeColor="text1"/>
          <w:kern w:val="0"/>
          <w14:ligatures w14:val="none"/>
        </w:rPr>
        <w:t xml:space="preserve"> has excellent antioxidant activity and was able to scavenge free radicals and possessed reducing power. According to Barros et al. (2007), </w:t>
      </w:r>
      <w:proofErr w:type="spellStart"/>
      <w:r w:rsidR="00AB66D5" w:rsidRPr="00AB66D5">
        <w:rPr>
          <w:rFonts w:ascii="Times New Roman" w:eastAsia="Times New Roman" w:hAnsi="Times New Roman" w:cs="Times New Roman"/>
          <w:i/>
          <w:iCs/>
          <w:color w:val="000000" w:themeColor="text1"/>
          <w:kern w:val="0"/>
          <w14:ligatures w14:val="none"/>
        </w:rPr>
        <w:t>Pleurotus</w:t>
      </w:r>
      <w:proofErr w:type="spellEnd"/>
      <w:r w:rsidR="00AB66D5" w:rsidRPr="00AB66D5">
        <w:rPr>
          <w:rFonts w:ascii="Times New Roman" w:eastAsia="Times New Roman" w:hAnsi="Times New Roman" w:cs="Times New Roman"/>
          <w:i/>
          <w:iCs/>
          <w:color w:val="000000" w:themeColor="text1"/>
          <w:kern w:val="0"/>
          <w14:ligatures w14:val="none"/>
        </w:rPr>
        <w:t xml:space="preserve"> ferulae, </w:t>
      </w:r>
      <w:proofErr w:type="spellStart"/>
      <w:r w:rsidR="00AB66D5" w:rsidRPr="00AB66D5">
        <w:rPr>
          <w:rFonts w:ascii="Times New Roman" w:eastAsia="Times New Roman" w:hAnsi="Times New Roman" w:cs="Times New Roman"/>
          <w:i/>
          <w:iCs/>
          <w:color w:val="000000" w:themeColor="text1"/>
          <w:kern w:val="0"/>
          <w14:ligatures w14:val="none"/>
        </w:rPr>
        <w:t>Clitocybe</w:t>
      </w:r>
      <w:proofErr w:type="spellEnd"/>
      <w:r w:rsidR="00AB66D5" w:rsidRPr="00AB66D5">
        <w:rPr>
          <w:rFonts w:ascii="Times New Roman" w:eastAsia="Times New Roman" w:hAnsi="Times New Roman" w:cs="Times New Roman"/>
          <w:i/>
          <w:iCs/>
          <w:color w:val="000000" w:themeColor="text1"/>
          <w:kern w:val="0"/>
          <w14:ligatures w14:val="none"/>
        </w:rPr>
        <w:t xml:space="preserve"> maxima</w:t>
      </w:r>
      <w:r w:rsidR="00AB66D5" w:rsidRPr="00AB66D5">
        <w:rPr>
          <w:rFonts w:ascii="Times New Roman" w:eastAsia="Times New Roman" w:hAnsi="Times New Roman" w:cs="Times New Roman"/>
          <w:color w:val="000000" w:themeColor="text1"/>
          <w:kern w:val="0"/>
          <w14:ligatures w14:val="none"/>
        </w:rPr>
        <w:t xml:space="preserve">, and </w:t>
      </w:r>
      <w:r w:rsidR="00AB66D5" w:rsidRPr="00AB66D5">
        <w:rPr>
          <w:rFonts w:ascii="Times New Roman" w:eastAsia="Times New Roman" w:hAnsi="Times New Roman" w:cs="Times New Roman"/>
          <w:i/>
          <w:iCs/>
          <w:color w:val="000000" w:themeColor="text1"/>
          <w:kern w:val="0"/>
          <w14:ligatures w14:val="none"/>
        </w:rPr>
        <w:t>Pleurotus ostreatus</w:t>
      </w:r>
      <w:r w:rsidR="00AB66D5" w:rsidRPr="00AB66D5">
        <w:rPr>
          <w:rFonts w:ascii="Times New Roman" w:eastAsia="Times New Roman" w:hAnsi="Times New Roman" w:cs="Times New Roman"/>
          <w:color w:val="000000" w:themeColor="text1"/>
          <w:kern w:val="0"/>
          <w14:ligatures w14:val="none"/>
        </w:rPr>
        <w:t xml:space="preserve"> contained phenolic compounds that helped them fight the oxidative stress system. </w:t>
      </w:r>
      <w:r w:rsidR="000937ED" w:rsidRPr="00FA0A14">
        <w:rPr>
          <w:rFonts w:ascii="Times New Roman" w:hAnsi="Times New Roman" w:cs="Times New Roman"/>
          <w:color w:val="EE0000"/>
          <w:lang w:val="nl-BE"/>
        </w:rPr>
        <w:t>Hoa</w:t>
      </w:r>
      <w:r w:rsidR="000937ED" w:rsidRPr="00FA0A14">
        <w:rPr>
          <w:rFonts w:ascii="Times New Roman" w:hAnsi="Times New Roman" w:cs="Times New Roman"/>
          <w:color w:val="EE0000"/>
        </w:rPr>
        <w:t xml:space="preserve"> et al. (2015)</w:t>
      </w:r>
      <w:r w:rsidR="000937ED">
        <w:rPr>
          <w:rFonts w:ascii="Times New Roman" w:hAnsi="Times New Roman" w:cs="Times New Roman"/>
          <w:color w:val="EE0000"/>
        </w:rPr>
        <w:t xml:space="preserve"> reported </w:t>
      </w:r>
      <w:r w:rsidR="000937ED" w:rsidRPr="00FA0A14">
        <w:rPr>
          <w:rFonts w:ascii="Times New Roman" w:hAnsi="Times New Roman" w:cs="Times New Roman"/>
          <w:color w:val="EE0000"/>
        </w:rPr>
        <w:t xml:space="preserve">strong antioxidant </w:t>
      </w:r>
      <w:r w:rsidR="000937ED">
        <w:rPr>
          <w:rFonts w:ascii="Times New Roman" w:hAnsi="Times New Roman" w:cs="Times New Roman"/>
          <w:color w:val="EE0000"/>
        </w:rPr>
        <w:t xml:space="preserve">capacity of </w:t>
      </w:r>
      <w:proofErr w:type="spellStart"/>
      <w:r w:rsidR="000937ED" w:rsidRPr="00FA0A14">
        <w:rPr>
          <w:rFonts w:ascii="Times New Roman" w:hAnsi="Times New Roman" w:cs="Times New Roman"/>
          <w:i/>
          <w:iCs/>
          <w:color w:val="EE0000"/>
        </w:rPr>
        <w:t>Pleurotus</w:t>
      </w:r>
      <w:proofErr w:type="spellEnd"/>
      <w:r w:rsidR="000937ED" w:rsidRPr="00FA0A14">
        <w:rPr>
          <w:rFonts w:ascii="Times New Roman" w:hAnsi="Times New Roman" w:cs="Times New Roman"/>
          <w:i/>
          <w:iCs/>
          <w:color w:val="EE0000"/>
        </w:rPr>
        <w:t xml:space="preserve"> </w:t>
      </w:r>
      <w:proofErr w:type="spellStart"/>
      <w:r w:rsidR="000937ED" w:rsidRPr="00FA0A14">
        <w:rPr>
          <w:rFonts w:ascii="Times New Roman" w:hAnsi="Times New Roman" w:cs="Times New Roman"/>
          <w:i/>
          <w:iCs/>
          <w:color w:val="EE0000"/>
        </w:rPr>
        <w:t>cystidiosus</w:t>
      </w:r>
      <w:proofErr w:type="spellEnd"/>
      <w:r w:rsidR="000937ED" w:rsidRPr="00FA0A14">
        <w:rPr>
          <w:rFonts w:ascii="Times New Roman" w:hAnsi="Times New Roman" w:cs="Times New Roman"/>
          <w:color w:val="EE0000"/>
        </w:rPr>
        <w:t xml:space="preserve"> </w:t>
      </w:r>
      <w:r w:rsidR="000937ED">
        <w:rPr>
          <w:rFonts w:ascii="Times New Roman" w:hAnsi="Times New Roman" w:cs="Times New Roman"/>
          <w:color w:val="EE0000"/>
        </w:rPr>
        <w:t xml:space="preserve">and </w:t>
      </w:r>
      <w:r w:rsidR="000937ED" w:rsidRPr="00FA0A14">
        <w:rPr>
          <w:rFonts w:ascii="Times New Roman" w:hAnsi="Times New Roman" w:cs="Times New Roman"/>
          <w:color w:val="EE0000"/>
        </w:rPr>
        <w:t>antitumor activity</w:t>
      </w:r>
      <w:r w:rsidR="000937ED">
        <w:rPr>
          <w:rFonts w:ascii="Times New Roman" w:hAnsi="Times New Roman" w:cs="Times New Roman"/>
          <w:color w:val="EE0000"/>
        </w:rPr>
        <w:t xml:space="preserve"> of</w:t>
      </w:r>
      <w:r w:rsidR="000937ED" w:rsidRPr="00FA0A14">
        <w:rPr>
          <w:rFonts w:ascii="Times New Roman" w:hAnsi="Times New Roman" w:cs="Times New Roman"/>
          <w:color w:val="EE0000"/>
        </w:rPr>
        <w:t xml:space="preserve"> </w:t>
      </w:r>
      <w:r w:rsidR="000937ED" w:rsidRPr="00FA0A14">
        <w:rPr>
          <w:rFonts w:ascii="Times New Roman" w:hAnsi="Times New Roman" w:cs="Times New Roman"/>
          <w:i/>
          <w:iCs/>
          <w:color w:val="EE0000"/>
        </w:rPr>
        <w:t>Pleurotus ostreatus</w:t>
      </w:r>
      <w:r w:rsidR="000937ED">
        <w:rPr>
          <w:rFonts w:ascii="Times New Roman" w:hAnsi="Times New Roman" w:cs="Times New Roman"/>
          <w:i/>
          <w:iCs/>
          <w:color w:val="EE0000"/>
        </w:rPr>
        <w:t>.</w:t>
      </w:r>
      <w:r w:rsidR="000937ED" w:rsidRPr="00FA0A14">
        <w:rPr>
          <w:rFonts w:ascii="Times New Roman" w:hAnsi="Times New Roman" w:cs="Times New Roman"/>
          <w:color w:val="EE0000"/>
        </w:rPr>
        <w:t xml:space="preserve"> </w:t>
      </w:r>
      <w:r>
        <w:rPr>
          <w:rFonts w:ascii="Times New Roman" w:hAnsi="Times New Roman" w:cs="Times New Roman"/>
          <w:color w:val="EE0000"/>
        </w:rPr>
        <w:t>“</w:t>
      </w:r>
      <w:bookmarkStart w:id="10" w:name="_GoBack"/>
      <w:bookmarkEnd w:id="10"/>
      <w:r w:rsidR="00AB66D5" w:rsidRPr="00AB66D5">
        <w:rPr>
          <w:rFonts w:ascii="Times New Roman" w:eastAsia="Times New Roman" w:hAnsi="Times New Roman" w:cs="Times New Roman"/>
          <w:color w:val="000000" w:themeColor="text1"/>
          <w:kern w:val="0"/>
          <w14:ligatures w14:val="none"/>
        </w:rPr>
        <w:t xml:space="preserve">The reducing capacity of </w:t>
      </w:r>
      <w:r w:rsidR="00AB66D5" w:rsidRPr="00AB66D5">
        <w:rPr>
          <w:rFonts w:ascii="Times New Roman" w:eastAsia="Times New Roman" w:hAnsi="Times New Roman" w:cs="Times New Roman"/>
          <w:i/>
          <w:iCs/>
          <w:color w:val="000000" w:themeColor="text1"/>
          <w:kern w:val="0"/>
          <w14:ligatures w14:val="none"/>
        </w:rPr>
        <w:t>Pleurotus ostreatus</w:t>
      </w:r>
      <w:r w:rsidR="00AB66D5" w:rsidRPr="00AB66D5">
        <w:rPr>
          <w:rFonts w:ascii="Times New Roman" w:eastAsia="Times New Roman" w:hAnsi="Times New Roman" w:cs="Times New Roman"/>
          <w:color w:val="000000" w:themeColor="text1"/>
          <w:kern w:val="0"/>
          <w14:ligatures w14:val="none"/>
        </w:rPr>
        <w:t xml:space="preserve"> is also an important indicator of its potential antioxidative activity</w:t>
      </w:r>
      <w:r>
        <w:rPr>
          <w:rFonts w:ascii="Times New Roman" w:eastAsia="Times New Roman" w:hAnsi="Times New Roman" w:cs="Times New Roman"/>
          <w:color w:val="000000" w:themeColor="text1"/>
          <w:kern w:val="0"/>
          <w14:ligatures w14:val="none"/>
        </w:rPr>
        <w:t>”</w:t>
      </w:r>
      <w:r w:rsidR="00AB66D5" w:rsidRPr="00AB66D5">
        <w:rPr>
          <w:rFonts w:ascii="Times New Roman" w:eastAsia="Times New Roman" w:hAnsi="Times New Roman" w:cs="Times New Roman"/>
          <w:color w:val="000000" w:themeColor="text1"/>
          <w:kern w:val="0"/>
          <w14:ligatures w14:val="none"/>
        </w:rPr>
        <w:t xml:space="preserve"> (Chanda et al., 2013). It measures the ability of the antioxidant (extract) to donate electrons. The ferric reducing antioxidant potential (FRAP) of ethanolic extract of </w:t>
      </w:r>
      <w:r w:rsidR="00AB66D5" w:rsidRPr="00AB66D5">
        <w:rPr>
          <w:rFonts w:ascii="Times New Roman" w:eastAsia="Times New Roman" w:hAnsi="Times New Roman" w:cs="Times New Roman"/>
          <w:i/>
          <w:iCs/>
          <w:color w:val="000000" w:themeColor="text1"/>
          <w:kern w:val="0"/>
          <w14:ligatures w14:val="none"/>
        </w:rPr>
        <w:t>Pleurotus ostreatus</w:t>
      </w:r>
      <w:r w:rsidR="00AB66D5" w:rsidRPr="00AB66D5">
        <w:rPr>
          <w:rFonts w:ascii="Times New Roman" w:eastAsia="Times New Roman" w:hAnsi="Times New Roman" w:cs="Times New Roman"/>
          <w:color w:val="000000" w:themeColor="text1"/>
          <w:kern w:val="0"/>
          <w14:ligatures w14:val="none"/>
        </w:rPr>
        <w:t xml:space="preserve"> and the standard (gallic acid) showed a concentration-dependent rise up to 80 mg/ml, the highest concentration evaluated. The high reducing capacity recorded for </w:t>
      </w:r>
      <w:r w:rsidR="00AB66D5" w:rsidRPr="00AB66D5">
        <w:rPr>
          <w:rFonts w:ascii="Times New Roman" w:eastAsia="Times New Roman" w:hAnsi="Times New Roman" w:cs="Times New Roman"/>
          <w:i/>
          <w:iCs/>
          <w:color w:val="000000" w:themeColor="text1"/>
          <w:kern w:val="0"/>
          <w14:ligatures w14:val="none"/>
        </w:rPr>
        <w:t>P. ostreatus</w:t>
      </w:r>
      <w:r w:rsidR="00AB66D5" w:rsidRPr="00AB66D5">
        <w:rPr>
          <w:rFonts w:ascii="Times New Roman" w:eastAsia="Times New Roman" w:hAnsi="Times New Roman" w:cs="Times New Roman"/>
          <w:color w:val="000000" w:themeColor="text1"/>
          <w:kern w:val="0"/>
          <w14:ligatures w14:val="none"/>
        </w:rPr>
        <w:t xml:space="preserve"> (90.056±0.112%) is comparable to the 91.294±0.014% FRAP value obtained for gallic acid. High DPPH scavenging activity and FRAP values recorded for </w:t>
      </w:r>
      <w:r w:rsidR="00AB66D5" w:rsidRPr="00AB66D5">
        <w:rPr>
          <w:rFonts w:ascii="Times New Roman" w:eastAsia="Times New Roman" w:hAnsi="Times New Roman" w:cs="Times New Roman"/>
          <w:i/>
          <w:iCs/>
          <w:color w:val="000000" w:themeColor="text1"/>
          <w:kern w:val="0"/>
          <w14:ligatures w14:val="none"/>
        </w:rPr>
        <w:t>Pleurotus ostreatus</w:t>
      </w:r>
      <w:r w:rsidR="00AB66D5" w:rsidRPr="00AB66D5">
        <w:rPr>
          <w:rFonts w:ascii="Times New Roman" w:eastAsia="Times New Roman" w:hAnsi="Times New Roman" w:cs="Times New Roman"/>
          <w:color w:val="000000" w:themeColor="text1"/>
          <w:kern w:val="0"/>
          <w14:ligatures w14:val="none"/>
        </w:rPr>
        <w:t xml:space="preserve"> suggest that it is a strong antioxidant that can provide an effective solution against oxidative species.</w:t>
      </w:r>
    </w:p>
    <w:p w14:paraId="004CB371" w14:textId="1AC6BD0F" w:rsidR="00D5475D" w:rsidRPr="00C4334A" w:rsidRDefault="00475C20" w:rsidP="00AB66D5">
      <w:pPr>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 xml:space="preserve">Conclusion </w:t>
      </w:r>
    </w:p>
    <w:p w14:paraId="663C7A72" w14:textId="10E0997A" w:rsidR="00E41023" w:rsidRPr="00C4334A" w:rsidRDefault="00E41023" w:rsidP="00E41023">
      <w:pPr>
        <w:spacing w:after="0"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Mushroom can serve as a dietary supplement for vitamins and phytochemicals as well as cheap and easily accessible source for natural antioxidants for both man and live stocks. </w:t>
      </w:r>
      <w:r w:rsidR="00ED559F" w:rsidRPr="00C4334A">
        <w:rPr>
          <w:rFonts w:ascii="Times New Roman" w:hAnsi="Times New Roman" w:cs="Times New Roman"/>
          <w:color w:val="000000" w:themeColor="text1"/>
        </w:rPr>
        <w:t xml:space="preserve">This study </w:t>
      </w:r>
      <w:r w:rsidR="00D5475D" w:rsidRPr="00C4334A">
        <w:rPr>
          <w:rFonts w:ascii="Times New Roman" w:hAnsi="Times New Roman" w:cs="Times New Roman"/>
          <w:color w:val="000000" w:themeColor="text1"/>
        </w:rPr>
        <w:t>estimated</w:t>
      </w:r>
      <w:r w:rsidR="00ED559F" w:rsidRPr="00C4334A">
        <w:rPr>
          <w:rFonts w:ascii="Times New Roman" w:hAnsi="Times New Roman" w:cs="Times New Roman"/>
          <w:color w:val="000000" w:themeColor="text1"/>
        </w:rPr>
        <w:t xml:space="preserve"> the vitamins, phytochemical contents and antioxidant activity of </w:t>
      </w:r>
      <w:r w:rsidR="00ED559F" w:rsidRPr="00C4334A">
        <w:rPr>
          <w:rFonts w:ascii="Times New Roman" w:hAnsi="Times New Roman" w:cs="Times New Roman"/>
          <w:i/>
          <w:iCs/>
          <w:color w:val="000000" w:themeColor="text1"/>
        </w:rPr>
        <w:t>Pleurotus ostreatus</w:t>
      </w:r>
      <w:r w:rsidR="00ED559F" w:rsidRPr="00C4334A">
        <w:rPr>
          <w:rFonts w:ascii="Times New Roman" w:hAnsi="Times New Roman" w:cs="Times New Roman"/>
          <w:color w:val="000000" w:themeColor="text1"/>
        </w:rPr>
        <w:t xml:space="preserve">. The vitamin content analysis results showed that </w:t>
      </w:r>
      <w:r w:rsidR="00ED559F" w:rsidRPr="00C4334A">
        <w:rPr>
          <w:rFonts w:ascii="Times New Roman" w:hAnsi="Times New Roman" w:cs="Times New Roman"/>
          <w:i/>
          <w:iCs/>
          <w:color w:val="000000" w:themeColor="text1"/>
        </w:rPr>
        <w:t>Pleurotus ostreatus</w:t>
      </w:r>
      <w:r w:rsidR="00ED559F" w:rsidRPr="00C4334A">
        <w:rPr>
          <w:rFonts w:ascii="Times New Roman" w:hAnsi="Times New Roman" w:cs="Times New Roman"/>
          <w:color w:val="000000" w:themeColor="text1"/>
        </w:rPr>
        <w:t xml:space="preserve"> contained high amount of </w:t>
      </w:r>
      <w:r w:rsidR="00ED559F" w:rsidRPr="00C4334A">
        <w:rPr>
          <w:rFonts w:ascii="Times New Roman" w:eastAsia="Times New Roman" w:hAnsi="Times New Roman" w:cs="Times New Roman"/>
          <w:color w:val="000000" w:themeColor="text1"/>
          <w:kern w:val="0"/>
          <w14:ligatures w14:val="none"/>
        </w:rPr>
        <w:t>vitamins C, D</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A</w:t>
      </w:r>
      <w:r w:rsidR="00D5475D" w:rsidRPr="00C4334A">
        <w:rPr>
          <w:rFonts w:ascii="Times New Roman" w:eastAsia="Times New Roman" w:hAnsi="Times New Roman" w:cs="Times New Roman"/>
          <w:color w:val="000000" w:themeColor="text1"/>
          <w:kern w:val="0"/>
          <w14:ligatures w14:val="none"/>
        </w:rPr>
        <w:t xml:space="preserve"> and </w:t>
      </w:r>
      <w:r w:rsidR="00ED559F" w:rsidRPr="00C4334A">
        <w:rPr>
          <w:rFonts w:ascii="Times New Roman" w:eastAsia="Times New Roman" w:hAnsi="Times New Roman" w:cs="Times New Roman"/>
          <w:color w:val="000000" w:themeColor="text1"/>
          <w:kern w:val="0"/>
          <w14:ligatures w14:val="none"/>
        </w:rPr>
        <w:t xml:space="preserve">B12 </w:t>
      </w:r>
      <w:r w:rsidR="00D5475D" w:rsidRPr="00C4334A">
        <w:rPr>
          <w:rFonts w:ascii="Times New Roman" w:hAnsi="Times New Roman" w:cs="Times New Roman"/>
          <w:color w:val="000000" w:themeColor="text1"/>
        </w:rPr>
        <w:t>with lower concentrations</w:t>
      </w:r>
      <w:r w:rsidR="00D5475D" w:rsidRPr="00C4334A">
        <w:rPr>
          <w:rFonts w:ascii="Times New Roman" w:eastAsia="Times New Roman" w:hAnsi="Times New Roman" w:cs="Times New Roman"/>
          <w:color w:val="000000" w:themeColor="text1"/>
          <w:kern w:val="0"/>
          <w14:ligatures w14:val="none"/>
        </w:rPr>
        <w:t xml:space="preserve"> of vitamins </w:t>
      </w:r>
      <w:r w:rsidR="00ED559F" w:rsidRPr="00C4334A">
        <w:rPr>
          <w:rFonts w:ascii="Times New Roman" w:eastAsia="Times New Roman" w:hAnsi="Times New Roman" w:cs="Times New Roman"/>
          <w:color w:val="000000" w:themeColor="text1"/>
          <w:kern w:val="0"/>
          <w14:ligatures w14:val="none"/>
        </w:rPr>
        <w:t>B6</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B1 and B2</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w:t>
      </w:r>
      <w:r w:rsidR="00ED559F" w:rsidRPr="00C4334A">
        <w:rPr>
          <w:rFonts w:ascii="Times New Roman" w:hAnsi="Times New Roman" w:cs="Times New Roman"/>
          <w:color w:val="000000" w:themeColor="text1"/>
        </w:rPr>
        <w:t xml:space="preserve">The </w:t>
      </w:r>
      <w:r w:rsidR="00D5475D" w:rsidRPr="00C4334A">
        <w:rPr>
          <w:rFonts w:ascii="Times New Roman" w:hAnsi="Times New Roman" w:cs="Times New Roman"/>
          <w:color w:val="000000" w:themeColor="text1"/>
        </w:rPr>
        <w:t xml:space="preserve">phytochemical </w:t>
      </w:r>
      <w:r w:rsidR="00ED559F" w:rsidRPr="00C4334A">
        <w:rPr>
          <w:rFonts w:ascii="Times New Roman" w:hAnsi="Times New Roman" w:cs="Times New Roman"/>
          <w:color w:val="000000" w:themeColor="text1"/>
        </w:rPr>
        <w:t xml:space="preserve">analysis revealed a </w:t>
      </w:r>
      <w:r w:rsidR="00D5475D" w:rsidRPr="00C4334A">
        <w:rPr>
          <w:rFonts w:ascii="Times New Roman" w:hAnsi="Times New Roman" w:cs="Times New Roman"/>
          <w:color w:val="000000" w:themeColor="text1"/>
        </w:rPr>
        <w:t>high amount</w:t>
      </w:r>
      <w:r w:rsidR="00ED559F" w:rsidRPr="00C4334A">
        <w:rPr>
          <w:rFonts w:ascii="Times New Roman" w:hAnsi="Times New Roman" w:cs="Times New Roman"/>
          <w:color w:val="000000" w:themeColor="text1"/>
        </w:rPr>
        <w:t xml:space="preserve"> of </w:t>
      </w:r>
      <w:proofErr w:type="spellStart"/>
      <w:r w:rsidR="00D5475D" w:rsidRPr="00C4334A">
        <w:rPr>
          <w:rFonts w:ascii="Times New Roman" w:hAnsi="Times New Roman" w:cs="Times New Roman"/>
          <w:color w:val="000000" w:themeColor="text1"/>
        </w:rPr>
        <w:t>tangeretein</w:t>
      </w:r>
      <w:proofErr w:type="spellEnd"/>
      <w:r w:rsidR="00D5475D" w:rsidRPr="00C4334A">
        <w:rPr>
          <w:rFonts w:ascii="Times New Roman" w:hAnsi="Times New Roman" w:cs="Times New Roman"/>
          <w:color w:val="000000" w:themeColor="text1"/>
        </w:rPr>
        <w:t xml:space="preserve">, epicatechin, </w:t>
      </w:r>
      <w:proofErr w:type="spellStart"/>
      <w:r w:rsidR="00D5475D" w:rsidRPr="00C4334A">
        <w:rPr>
          <w:rFonts w:ascii="Times New Roman" w:hAnsi="Times New Roman" w:cs="Times New Roman"/>
          <w:color w:val="000000" w:themeColor="text1"/>
        </w:rPr>
        <w:t>artemetin</w:t>
      </w:r>
      <w:proofErr w:type="spellEnd"/>
      <w:r w:rsidR="00D5475D" w:rsidRPr="00C4334A">
        <w:rPr>
          <w:rFonts w:ascii="Times New Roman" w:hAnsi="Times New Roman" w:cs="Times New Roman"/>
          <w:color w:val="000000" w:themeColor="text1"/>
        </w:rPr>
        <w:t xml:space="preserve">, naringin and ellagic acid </w:t>
      </w:r>
      <w:r w:rsidR="00ED559F" w:rsidRPr="00C4334A">
        <w:rPr>
          <w:rFonts w:ascii="Times New Roman" w:hAnsi="Times New Roman" w:cs="Times New Roman"/>
          <w:color w:val="000000" w:themeColor="text1"/>
        </w:rPr>
        <w:t>compared to other</w:t>
      </w:r>
      <w:r w:rsidR="00D5475D" w:rsidRPr="00C4334A">
        <w:rPr>
          <w:rFonts w:ascii="Times New Roman" w:hAnsi="Times New Roman" w:cs="Times New Roman"/>
          <w:color w:val="000000" w:themeColor="text1"/>
        </w:rPr>
        <w:t xml:space="preserve"> phytochemicals</w:t>
      </w:r>
      <w:r w:rsidR="00ED559F" w:rsidRPr="00C4334A">
        <w:rPr>
          <w:rFonts w:ascii="Times New Roman" w:hAnsi="Times New Roman" w:cs="Times New Roman"/>
          <w:color w:val="000000" w:themeColor="text1"/>
        </w:rPr>
        <w:t>.</w:t>
      </w:r>
      <w:r w:rsidR="00D5475D" w:rsidRPr="00C4334A">
        <w:rPr>
          <w:rFonts w:ascii="Times New Roman" w:hAnsi="Times New Roman" w:cs="Times New Roman"/>
          <w:color w:val="000000" w:themeColor="text1"/>
        </w:rPr>
        <w:t xml:space="preserve"> The result also showed high DPPH scavenging activity and </w:t>
      </w:r>
      <w:r w:rsidRPr="00C4334A">
        <w:rPr>
          <w:rFonts w:ascii="Times New Roman" w:hAnsi="Times New Roman" w:cs="Times New Roman"/>
          <w:color w:val="000000" w:themeColor="text1"/>
        </w:rPr>
        <w:t>ferric reducing antioxidant potential (FRAP)</w:t>
      </w:r>
      <w:r w:rsidR="00D5475D" w:rsidRPr="00C4334A">
        <w:rPr>
          <w:rFonts w:ascii="Times New Roman" w:hAnsi="Times New Roman" w:cs="Times New Roman"/>
          <w:color w:val="000000" w:themeColor="text1"/>
        </w:rPr>
        <w:t xml:space="preserve"> values for </w:t>
      </w:r>
      <w:r w:rsidR="00D5475D" w:rsidRPr="00C4334A">
        <w:rPr>
          <w:rFonts w:ascii="Times New Roman" w:hAnsi="Times New Roman" w:cs="Times New Roman"/>
          <w:i/>
          <w:iCs/>
          <w:color w:val="000000" w:themeColor="text1"/>
        </w:rPr>
        <w:t>Pleurotus ostreatus</w:t>
      </w:r>
      <w:r w:rsidRPr="00C4334A">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 xml:space="preserve">These findings reveal that </w:t>
      </w:r>
      <w:r w:rsidRPr="00C4334A">
        <w:rPr>
          <w:rFonts w:ascii="Times New Roman" w:hAnsi="Times New Roman" w:cs="Times New Roman"/>
          <w:i/>
          <w:iCs/>
          <w:color w:val="000000" w:themeColor="text1"/>
        </w:rPr>
        <w:t xml:space="preserve">Pleurotus ostreatus </w:t>
      </w:r>
      <w:r w:rsidRPr="00C4334A">
        <w:rPr>
          <w:rFonts w:ascii="Times New Roman" w:hAnsi="Times New Roman" w:cs="Times New Roman"/>
          <w:color w:val="000000" w:themeColor="text1"/>
        </w:rPr>
        <w:t xml:space="preserve">can be utilized as an easily accessible source of natural nutrient and antioxidants. Therefore, consumption of these mushroom species might be beneficial to protect human body against oxidative damage and diseases caused by the </w:t>
      </w:r>
      <w:r w:rsidR="005A2649" w:rsidRPr="00C4334A">
        <w:rPr>
          <w:rFonts w:ascii="Times New Roman" w:hAnsi="Times New Roman" w:cs="Times New Roman"/>
          <w:color w:val="000000" w:themeColor="text1"/>
        </w:rPr>
        <w:t>reactive oxygen species (ROS)</w:t>
      </w:r>
      <w:r w:rsidRPr="00C4334A">
        <w:rPr>
          <w:rFonts w:ascii="Times New Roman" w:hAnsi="Times New Roman" w:cs="Times New Roman"/>
          <w:color w:val="000000" w:themeColor="text1"/>
        </w:rPr>
        <w:t xml:space="preserve">. </w:t>
      </w:r>
    </w:p>
    <w:p w14:paraId="3993F5B9" w14:textId="77777777" w:rsidR="00475C20" w:rsidRPr="00C4334A" w:rsidRDefault="00475C20" w:rsidP="00C4334A">
      <w:pPr>
        <w:spacing w:before="240"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Disclaimer</w:t>
      </w:r>
    </w:p>
    <w:p w14:paraId="661ABB41" w14:textId="77777777" w:rsidR="00475C20" w:rsidRPr="00C4334A" w:rsidRDefault="00E41023" w:rsidP="00475C20">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 xml:space="preserve">The </w:t>
      </w:r>
      <w:r w:rsidR="00475C20" w:rsidRPr="00C4334A">
        <w:rPr>
          <w:rFonts w:ascii="Times New Roman" w:eastAsia="Times New Roman" w:hAnsi="Times New Roman" w:cs="Times New Roman"/>
          <w:color w:val="000000" w:themeColor="text1"/>
          <w:kern w:val="0"/>
          <w14:ligatures w14:val="none"/>
        </w:rPr>
        <w:t>a</w:t>
      </w:r>
      <w:r w:rsidR="00831E08" w:rsidRPr="00C4334A">
        <w:rPr>
          <w:rFonts w:ascii="Times New Roman" w:eastAsia="Times New Roman" w:hAnsi="Times New Roman" w:cs="Times New Roman"/>
          <w:color w:val="000000" w:themeColor="text1"/>
          <w:kern w:val="0"/>
          <w14:ligatures w14:val="none"/>
        </w:rPr>
        <w:t xml:space="preserve">uthors declare that </w:t>
      </w:r>
      <w:r w:rsidRPr="00C4334A">
        <w:rPr>
          <w:rFonts w:ascii="Times New Roman" w:eastAsia="Times New Roman" w:hAnsi="Times New Roman" w:cs="Times New Roman"/>
          <w:color w:val="000000" w:themeColor="text1"/>
          <w:kern w:val="0"/>
          <w14:ligatures w14:val="none"/>
        </w:rPr>
        <w:t xml:space="preserve">no </w:t>
      </w:r>
      <w:r w:rsidR="00831E08" w:rsidRPr="00C4334A">
        <w:rPr>
          <w:rFonts w:ascii="Times New Roman" w:eastAsia="Times New Roman" w:hAnsi="Times New Roman" w:cs="Times New Roman"/>
          <w:color w:val="000000" w:themeColor="text1"/>
          <w:kern w:val="0"/>
          <w14:ligatures w14:val="none"/>
        </w:rPr>
        <w:t xml:space="preserve">generative AI technologies and text-to-image generators </w:t>
      </w:r>
      <w:r w:rsidRPr="00C4334A">
        <w:rPr>
          <w:rFonts w:ascii="Times New Roman" w:eastAsia="Times New Roman" w:hAnsi="Times New Roman" w:cs="Times New Roman"/>
          <w:color w:val="000000" w:themeColor="text1"/>
          <w:kern w:val="0"/>
          <w14:ligatures w14:val="none"/>
        </w:rPr>
        <w:t>were</w:t>
      </w:r>
      <w:r w:rsidR="00831E08" w:rsidRPr="00C4334A">
        <w:rPr>
          <w:rFonts w:ascii="Times New Roman" w:eastAsia="Times New Roman" w:hAnsi="Times New Roman" w:cs="Times New Roman"/>
          <w:color w:val="000000" w:themeColor="text1"/>
          <w:kern w:val="0"/>
          <w14:ligatures w14:val="none"/>
        </w:rPr>
        <w:t xml:space="preserve"> used during the writing of this manuscript. </w:t>
      </w:r>
    </w:p>
    <w:p w14:paraId="4E40F9C5" w14:textId="77777777" w:rsidR="00475C20" w:rsidRPr="00C4334A" w:rsidRDefault="00475C20" w:rsidP="00475C20">
      <w:pPr>
        <w:spacing w:before="240"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 xml:space="preserve">Competing Interests </w:t>
      </w:r>
    </w:p>
    <w:p w14:paraId="08970289" w14:textId="77777777" w:rsidR="00475C20" w:rsidRPr="00C4334A" w:rsidRDefault="00831E08" w:rsidP="00475C20">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Authors have no competing interests exist.</w:t>
      </w:r>
    </w:p>
    <w:p w14:paraId="0DE251D9" w14:textId="0D815E26" w:rsidR="00B21B5E" w:rsidRPr="00C4334A" w:rsidRDefault="0023557A" w:rsidP="00B21B5E">
      <w:pPr>
        <w:spacing w:before="240"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 xml:space="preserve">Author </w:t>
      </w:r>
      <w:r w:rsidR="00B21B5E" w:rsidRPr="00C4334A">
        <w:rPr>
          <w:rFonts w:ascii="Times New Roman" w:eastAsia="Times New Roman" w:hAnsi="Times New Roman" w:cs="Times New Roman"/>
          <w:b/>
          <w:bCs/>
          <w:color w:val="000000" w:themeColor="text1"/>
          <w:kern w:val="0"/>
          <w14:ligatures w14:val="none"/>
        </w:rPr>
        <w:t>Contribution Statement</w:t>
      </w:r>
    </w:p>
    <w:p w14:paraId="4B1B58CE" w14:textId="0F11B210" w:rsidR="00B21B5E" w:rsidRPr="00C4334A" w:rsidRDefault="00B21B5E" w:rsidP="00B21B5E">
      <w:pPr>
        <w:spacing w:after="0" w:line="276" w:lineRule="auto"/>
        <w:jc w:val="both"/>
        <w:rPr>
          <w:rFonts w:ascii="Times New Roman" w:eastAsia="Times New Roman" w:hAnsi="Times New Roman" w:cs="Times New Roman"/>
          <w:color w:val="000000" w:themeColor="text1"/>
          <w:kern w:val="0"/>
          <w14:ligatures w14:val="none"/>
        </w:rPr>
      </w:pPr>
      <w:proofErr w:type="spellStart"/>
      <w:r w:rsidRPr="00C4334A">
        <w:rPr>
          <w:rFonts w:ascii="Times New Roman" w:eastAsia="Times New Roman" w:hAnsi="Times New Roman" w:cs="Times New Roman"/>
          <w:color w:val="000000" w:themeColor="text1"/>
          <w:kern w:val="0"/>
          <w14:ligatures w14:val="none"/>
        </w:rPr>
        <w:t>Nsude</w:t>
      </w:r>
      <w:proofErr w:type="spellEnd"/>
      <w:r w:rsidR="0023557A" w:rsidRPr="00C4334A">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C.</w:t>
      </w:r>
      <w:r w:rsidR="0023557A" w:rsidRPr="00C4334A">
        <w:rPr>
          <w:rFonts w:ascii="Times New Roman" w:eastAsia="Times New Roman" w:hAnsi="Times New Roman" w:cs="Times New Roman"/>
          <w:color w:val="000000" w:themeColor="text1"/>
          <w:kern w:val="0"/>
          <w14:ligatures w14:val="none"/>
        </w:rPr>
        <w:t>A</w:t>
      </w:r>
      <w:r w:rsidR="00F70E75">
        <w:rPr>
          <w:rFonts w:ascii="Times New Roman" w:eastAsia="Times New Roman" w:hAnsi="Times New Roman" w:cs="Times New Roman"/>
          <w:color w:val="000000" w:themeColor="text1"/>
          <w:kern w:val="0"/>
          <w14:ligatures w14:val="none"/>
        </w:rPr>
        <w:t>.</w:t>
      </w:r>
      <w:r w:rsidR="0023557A" w:rsidRPr="00C4334A">
        <w:rPr>
          <w:rFonts w:ascii="Times New Roman" w:eastAsia="Times New Roman" w:hAnsi="Times New Roman" w:cs="Times New Roman"/>
          <w:color w:val="000000" w:themeColor="text1"/>
          <w:kern w:val="0"/>
          <w14:ligatures w14:val="none"/>
        </w:rPr>
        <w:t>: Performed the experiments</w:t>
      </w:r>
      <w:r w:rsidRPr="00C4334A">
        <w:rPr>
          <w:rFonts w:ascii="Times New Roman" w:eastAsia="Times New Roman" w:hAnsi="Times New Roman" w:cs="Times New Roman"/>
          <w:color w:val="000000" w:themeColor="text1"/>
          <w:kern w:val="0"/>
          <w14:ligatures w14:val="none"/>
        </w:rPr>
        <w:t>,</w:t>
      </w:r>
      <w:r w:rsidR="0023557A" w:rsidRPr="00C4334A">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wrote the paper, </w:t>
      </w:r>
      <w:r w:rsidR="0023557A" w:rsidRPr="00C4334A">
        <w:rPr>
          <w:rFonts w:ascii="Times New Roman" w:eastAsia="Times New Roman" w:hAnsi="Times New Roman" w:cs="Times New Roman"/>
          <w:color w:val="000000" w:themeColor="text1"/>
          <w:kern w:val="0"/>
          <w14:ligatures w14:val="none"/>
        </w:rPr>
        <w:t xml:space="preserve">analysis tools or data; </w:t>
      </w:r>
    </w:p>
    <w:p w14:paraId="038CDD49" w14:textId="111934F7" w:rsidR="0023557A" w:rsidRPr="00C4334A" w:rsidRDefault="00B21B5E" w:rsidP="00B21B5E">
      <w:pPr>
        <w:spacing w:before="240"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Ujah</w:t>
      </w:r>
      <w:r w:rsidR="0023557A" w:rsidRPr="00C4334A">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I</w:t>
      </w:r>
      <w:r w:rsidR="0023557A" w:rsidRPr="00C4334A">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I</w:t>
      </w:r>
      <w:r w:rsidR="00F70E75">
        <w:rPr>
          <w:rFonts w:ascii="Times New Roman" w:eastAsia="Times New Roman" w:hAnsi="Times New Roman" w:cs="Times New Roman"/>
          <w:color w:val="000000" w:themeColor="text1"/>
          <w:kern w:val="0"/>
          <w14:ligatures w14:val="none"/>
        </w:rPr>
        <w:t>.</w:t>
      </w:r>
      <w:r w:rsidR="0023557A" w:rsidRPr="00C4334A">
        <w:rPr>
          <w:rFonts w:ascii="Times New Roman" w:eastAsia="Times New Roman" w:hAnsi="Times New Roman" w:cs="Times New Roman"/>
          <w:color w:val="000000" w:themeColor="text1"/>
          <w:kern w:val="0"/>
          <w14:ligatures w14:val="none"/>
        </w:rPr>
        <w:t xml:space="preserve">: Analyzed and interpreted the data; analysis tools, or data; </w:t>
      </w:r>
      <w:r w:rsidRPr="00C4334A">
        <w:rPr>
          <w:rFonts w:ascii="Times New Roman" w:eastAsia="Times New Roman" w:hAnsi="Times New Roman" w:cs="Times New Roman"/>
          <w:color w:val="000000" w:themeColor="text1"/>
          <w:kern w:val="0"/>
          <w14:ligatures w14:val="none"/>
        </w:rPr>
        <w:t xml:space="preserve">edits </w:t>
      </w:r>
      <w:r w:rsidR="0023557A" w:rsidRPr="00C4334A">
        <w:rPr>
          <w:rFonts w:ascii="Times New Roman" w:eastAsia="Times New Roman" w:hAnsi="Times New Roman" w:cs="Times New Roman"/>
          <w:color w:val="000000" w:themeColor="text1"/>
          <w:kern w:val="0"/>
          <w14:ligatures w14:val="none"/>
        </w:rPr>
        <w:t>the paper.</w:t>
      </w:r>
    </w:p>
    <w:p w14:paraId="1EFC169E" w14:textId="258F9A25" w:rsidR="00B21B5E" w:rsidRPr="00C4334A" w:rsidRDefault="00F70E75" w:rsidP="00B21B5E">
      <w:pPr>
        <w:spacing w:before="240" w:after="0" w:line="276" w:lineRule="auto"/>
        <w:jc w:val="both"/>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lastRenderedPageBreak/>
        <w:t>Nsude</w:t>
      </w:r>
      <w:proofErr w:type="spellEnd"/>
      <w:r w:rsidR="00B21B5E" w:rsidRPr="00C4334A">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H</w:t>
      </w:r>
      <w:r w:rsidR="00B21B5E" w:rsidRPr="00C4334A">
        <w:rPr>
          <w:rFonts w:ascii="Times New Roman" w:eastAsia="Times New Roman" w:hAnsi="Times New Roman" w:cs="Times New Roman"/>
          <w:color w:val="000000" w:themeColor="text1"/>
          <w:kern w:val="0"/>
          <w14:ligatures w14:val="none"/>
        </w:rPr>
        <w:t>.O.: Analysis tools, or data; edits the paper</w:t>
      </w:r>
    </w:p>
    <w:p w14:paraId="70E600BF" w14:textId="6AF9781C" w:rsidR="00B21B5E" w:rsidRPr="00C4334A" w:rsidRDefault="0023557A" w:rsidP="00B21B5E">
      <w:pPr>
        <w:spacing w:before="240"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 xml:space="preserve">Data </w:t>
      </w:r>
      <w:r w:rsidR="00B21B5E" w:rsidRPr="00C4334A">
        <w:rPr>
          <w:rFonts w:ascii="Times New Roman" w:eastAsia="Times New Roman" w:hAnsi="Times New Roman" w:cs="Times New Roman"/>
          <w:b/>
          <w:bCs/>
          <w:color w:val="000000" w:themeColor="text1"/>
          <w:kern w:val="0"/>
          <w14:ligatures w14:val="none"/>
        </w:rPr>
        <w:t>Availability Statement</w:t>
      </w:r>
    </w:p>
    <w:p w14:paraId="5B4BE62D" w14:textId="77777777" w:rsidR="00B21B5E" w:rsidRPr="00C4334A" w:rsidRDefault="0023557A" w:rsidP="00B21B5E">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Data will be made available on request.</w:t>
      </w:r>
    </w:p>
    <w:p w14:paraId="0D9E57EB" w14:textId="77777777" w:rsidR="00B21B5E" w:rsidRPr="00C4334A" w:rsidRDefault="0023557A" w:rsidP="00B21B5E">
      <w:pPr>
        <w:spacing w:before="240"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Acknowledgements</w:t>
      </w:r>
    </w:p>
    <w:p w14:paraId="1C0D7B39" w14:textId="08E5B214" w:rsidR="0023557A" w:rsidRPr="00C4334A" w:rsidRDefault="0023557A" w:rsidP="00B21B5E">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 xml:space="preserve">Mr. </w:t>
      </w:r>
      <w:r w:rsidR="00B21B5E" w:rsidRPr="00C4334A">
        <w:rPr>
          <w:rFonts w:ascii="Times New Roman" w:eastAsia="Times New Roman" w:hAnsi="Times New Roman" w:cs="Times New Roman"/>
          <w:color w:val="000000" w:themeColor="text1"/>
          <w:kern w:val="0"/>
          <w14:ligatures w14:val="none"/>
        </w:rPr>
        <w:t xml:space="preserve">Okoli K.C. a Laboratory Technologist, </w:t>
      </w:r>
      <w:r w:rsidRPr="00C4334A">
        <w:rPr>
          <w:rFonts w:ascii="Times New Roman" w:eastAsia="Times New Roman" w:hAnsi="Times New Roman" w:cs="Times New Roman"/>
          <w:color w:val="000000" w:themeColor="text1"/>
          <w:kern w:val="0"/>
          <w14:ligatures w14:val="none"/>
        </w:rPr>
        <w:t xml:space="preserve">is acknowledged for </w:t>
      </w:r>
      <w:r w:rsidR="00B21B5E" w:rsidRPr="00C4334A">
        <w:rPr>
          <w:rFonts w:ascii="Times New Roman" w:eastAsia="Times New Roman" w:hAnsi="Times New Roman" w:cs="Times New Roman"/>
          <w:color w:val="000000" w:themeColor="text1"/>
          <w:kern w:val="0"/>
          <w14:ligatures w14:val="none"/>
        </w:rPr>
        <w:t>assistance in the experiment</w:t>
      </w:r>
    </w:p>
    <w:bookmarkEnd w:id="8"/>
    <w:p w14:paraId="3B1292A2" w14:textId="06727507" w:rsidR="00C27A4F" w:rsidRPr="00C4334A" w:rsidRDefault="00C4334A" w:rsidP="00BB3828">
      <w:pPr>
        <w:tabs>
          <w:tab w:val="left" w:pos="1674"/>
        </w:tabs>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References</w:t>
      </w:r>
    </w:p>
    <w:p w14:paraId="3CC89870" w14:textId="77777777" w:rsidR="00EC6234" w:rsidRPr="00C4334A" w:rsidRDefault="00EC6234" w:rsidP="004700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Abdel-Baki, R.M.M., Ahmed, M.N., Barakat, O.S.</w:t>
      </w:r>
      <w:r w:rsidRPr="00C4334A">
        <w:rPr>
          <w:rFonts w:ascii="Times New Roman" w:hAnsi="Times New Roman" w:cs="Times New Roman"/>
          <w:i/>
          <w:iCs/>
          <w:color w:val="000000" w:themeColor="text1"/>
        </w:rPr>
        <w:t>,</w:t>
      </w:r>
      <w:r w:rsidRPr="00C4334A">
        <w:rPr>
          <w:rFonts w:ascii="Times New Roman" w:hAnsi="Times New Roman" w:cs="Times New Roman"/>
          <w:color w:val="000000" w:themeColor="text1"/>
        </w:rPr>
        <w:t xml:space="preserve"> </w:t>
      </w:r>
      <w:r w:rsidRPr="00C4334A">
        <w:rPr>
          <w:rFonts w:ascii="Times New Roman" w:eastAsia="SimSun" w:hAnsi="Times New Roman" w:cs="Times New Roman"/>
          <w:color w:val="000000" w:themeColor="text1"/>
          <w:kern w:val="0"/>
          <w:lang w:eastAsia="zh-CN"/>
          <w14:ligatures w14:val="none"/>
        </w:rPr>
        <w:t>&amp; </w:t>
      </w:r>
      <w:hyperlink r:id="rId10" w:anchor="auth-Galal_M_-Khalafalla-Aff1" w:history="1">
        <w:r w:rsidRPr="00C4334A">
          <w:rPr>
            <w:rStyle w:val="Hyperlink"/>
            <w:rFonts w:ascii="Times New Roman" w:hAnsi="Times New Roman" w:cs="Times New Roman"/>
            <w:color w:val="000000" w:themeColor="text1"/>
            <w:u w:val="none"/>
            <w:lang w:eastAsia="zh-CN"/>
          </w:rPr>
          <w:t xml:space="preserve"> Khalafalla</w:t>
        </w:r>
      </w:hyperlink>
      <w:r w:rsidRPr="00C4334A">
        <w:rPr>
          <w:rFonts w:ascii="Times New Roman" w:hAnsi="Times New Roman" w:cs="Times New Roman"/>
          <w:color w:val="000000" w:themeColor="text1"/>
        </w:rPr>
        <w:t>, G.M. (2024).</w:t>
      </w:r>
      <w:r w:rsidRPr="00C4334A">
        <w:rPr>
          <w:rFonts w:ascii="Times New Roman" w:eastAsia="SimSun" w:hAnsi="Times New Roman" w:cs="Times New Roman"/>
          <w:color w:val="000000" w:themeColor="text1"/>
          <w:kern w:val="0"/>
          <w:lang w:eastAsia="zh-CN"/>
          <w14:ligatures w14:val="none"/>
        </w:rPr>
        <w:t> </w:t>
      </w:r>
      <w:r w:rsidRPr="00C4334A">
        <w:rPr>
          <w:rFonts w:ascii="Times New Roman" w:hAnsi="Times New Roman" w:cs="Times New Roman"/>
          <w:color w:val="000000" w:themeColor="text1"/>
        </w:rPr>
        <w:t>Enhanced vitamin B</w:t>
      </w:r>
      <w:r w:rsidRPr="00C4334A">
        <w:rPr>
          <w:rFonts w:ascii="Times New Roman" w:hAnsi="Times New Roman" w:cs="Times New Roman"/>
          <w:color w:val="000000" w:themeColor="text1"/>
          <w:vertAlign w:val="subscript"/>
        </w:rPr>
        <w:t>12</w:t>
      </w:r>
      <w:r w:rsidRPr="00C4334A">
        <w:rPr>
          <w:rFonts w:ascii="Times New Roman" w:hAnsi="Times New Roman" w:cs="Times New Roman"/>
          <w:color w:val="000000" w:themeColor="text1"/>
        </w:rPr>
        <w:t> production by isolated Bacillus strains with the application of response surface methodology. </w:t>
      </w:r>
      <w:r w:rsidRPr="00C4334A">
        <w:rPr>
          <w:rFonts w:ascii="Times New Roman" w:hAnsi="Times New Roman" w:cs="Times New Roman"/>
          <w:i/>
          <w:iCs/>
          <w:color w:val="000000" w:themeColor="text1"/>
        </w:rPr>
        <w:t>BMC Biotechnology,</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24</w:t>
      </w:r>
      <w:r w:rsidRPr="00C4334A">
        <w:rPr>
          <w:rFonts w:ascii="Times New Roman" w:hAnsi="Times New Roman" w:cs="Times New Roman"/>
          <w:color w:val="000000" w:themeColor="text1"/>
        </w:rPr>
        <w:t xml:space="preserve">, 90 </w:t>
      </w:r>
      <w:hyperlink r:id="rId11" w:history="1">
        <w:r w:rsidRPr="00C4334A">
          <w:rPr>
            <w:rStyle w:val="Hyperlink"/>
            <w:rFonts w:ascii="Times New Roman" w:hAnsi="Times New Roman" w:cs="Times New Roman"/>
            <w:color w:val="000000" w:themeColor="text1"/>
            <w:u w:val="none"/>
          </w:rPr>
          <w:t>https://doi.org/10.1186/s12896-024-00919-5</w:t>
        </w:r>
      </w:hyperlink>
    </w:p>
    <w:p w14:paraId="768CE1CB" w14:textId="77777777" w:rsidR="00EC6234" w:rsidRPr="00C4334A" w:rsidRDefault="00EC6234" w:rsidP="00EC623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Agboola</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O</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w:t>
      </w:r>
      <w:r w:rsidRPr="00C4334A">
        <w:rPr>
          <w:rFonts w:ascii="Times New Roman" w:hAnsi="Times New Roman" w:cs="Times New Roman"/>
          <w:color w:val="000000" w:themeColor="text1"/>
        </w:rPr>
        <w:t>, Sithole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C</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Mugivhisa</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L</w:t>
      </w:r>
      <w:r>
        <w:rPr>
          <w:rFonts w:ascii="Times New Roman" w:hAnsi="Times New Roman" w:cs="Times New Roman"/>
          <w:color w:val="000000" w:themeColor="text1"/>
        </w:rPr>
        <w:t>.</w:t>
      </w:r>
      <w:r w:rsidRPr="00C4334A">
        <w:rPr>
          <w:rFonts w:ascii="Times New Roman" w:hAnsi="Times New Roman" w:cs="Times New Roman"/>
          <w:color w:val="000000" w:themeColor="text1"/>
        </w:rPr>
        <w:t>L</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Amoo</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w:t>
      </w:r>
      <w:r w:rsidRPr="00C4334A">
        <w:rPr>
          <w:rFonts w:ascii="Times New Roman" w:hAnsi="Times New Roman" w:cs="Times New Roman"/>
          <w:color w:val="000000" w:themeColor="text1"/>
        </w:rPr>
        <w:t>,</w:t>
      </w:r>
      <w:r>
        <w:rPr>
          <w:rFonts w:ascii="Times New Roman" w:hAnsi="Times New Roman" w:cs="Times New Roman"/>
          <w:color w:val="000000" w:themeColor="text1"/>
        </w:rPr>
        <w:t xml:space="preserve"> &amp; </w:t>
      </w:r>
      <w:proofErr w:type="spellStart"/>
      <w:r w:rsidRPr="00C4334A">
        <w:rPr>
          <w:rFonts w:ascii="Times New Roman" w:hAnsi="Times New Roman" w:cs="Times New Roman"/>
          <w:color w:val="000000" w:themeColor="text1"/>
        </w:rPr>
        <w:t>Olowoyo</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2023</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Growth nutritional and antioxidant properties of </w:t>
      </w:r>
      <w:proofErr w:type="spellStart"/>
      <w:r w:rsidRPr="00B97E5C">
        <w:rPr>
          <w:rFonts w:ascii="Times New Roman" w:hAnsi="Times New Roman" w:cs="Times New Roman"/>
          <w:i/>
          <w:iCs/>
          <w:color w:val="000000" w:themeColor="text1"/>
        </w:rPr>
        <w:t>Agaricus</w:t>
      </w:r>
      <w:proofErr w:type="spellEnd"/>
      <w:r w:rsidRPr="00B97E5C">
        <w:rPr>
          <w:rFonts w:ascii="Times New Roman" w:hAnsi="Times New Roman" w:cs="Times New Roman"/>
          <w:i/>
          <w:iCs/>
          <w:color w:val="000000" w:themeColor="text1"/>
        </w:rPr>
        <w:t xml:space="preserve"> </w:t>
      </w:r>
      <w:proofErr w:type="spellStart"/>
      <w:r w:rsidRPr="00B97E5C">
        <w:rPr>
          <w:rFonts w:ascii="Times New Roman" w:hAnsi="Times New Roman" w:cs="Times New Roman"/>
          <w:i/>
          <w:iCs/>
          <w:color w:val="000000" w:themeColor="text1"/>
        </w:rPr>
        <w:t>bisporus</w:t>
      </w:r>
      <w:proofErr w:type="spellEnd"/>
      <w:r w:rsidRPr="00C4334A">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w:t>
      </w:r>
      <w:r w:rsidRPr="00C4334A">
        <w:rPr>
          <w:rFonts w:ascii="Times New Roman" w:hAnsi="Times New Roman" w:cs="Times New Roman"/>
          <w:color w:val="000000" w:themeColor="text1"/>
        </w:rPr>
        <w:t>r</w:t>
      </w:r>
      <w:r w:rsidRPr="00B97E5C">
        <w:rPr>
          <w:rFonts w:ascii="Times New Roman" w:hAnsi="Times New Roman" w:cs="Times New Roman"/>
          <w:color w:val="000000" w:themeColor="text1"/>
        </w:rPr>
        <w:t>imini</w:t>
      </w:r>
      <w:proofErr w:type="spellEnd"/>
      <w:r w:rsidRPr="00B97E5C">
        <w:rPr>
          <w:rFonts w:ascii="Times New Roman" w:hAnsi="Times New Roman" w:cs="Times New Roman"/>
          <w:color w:val="000000" w:themeColor="text1"/>
        </w:rPr>
        <w:t xml:space="preserve"> and white) mushrooms harvested from soils collected around mining areas in South Africa</w:t>
      </w:r>
      <w:r>
        <w:rPr>
          <w:rFonts w:ascii="Times New Roman" w:hAnsi="Times New Roman" w:cs="Times New Roman"/>
          <w:color w:val="000000" w:themeColor="text1"/>
        </w:rPr>
        <w:t xml:space="preserve">. </w:t>
      </w:r>
      <w:r w:rsidRPr="00B97E5C">
        <w:rPr>
          <w:rFonts w:ascii="Times New Roman" w:hAnsi="Times New Roman" w:cs="Times New Roman"/>
          <w:i/>
          <w:iCs/>
          <w:color w:val="000000" w:themeColor="text1"/>
        </w:rPr>
        <w:t>Measurement: Food</w:t>
      </w:r>
      <w:r w:rsidRPr="00B97E5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100078</w:t>
      </w:r>
      <w:r>
        <w:rPr>
          <w:rFonts w:ascii="Times New Roman" w:hAnsi="Times New Roman" w:cs="Times New Roman"/>
          <w:color w:val="000000" w:themeColor="text1"/>
        </w:rPr>
        <w:t>.</w:t>
      </w:r>
      <w:r w:rsidRPr="00B97E5C">
        <w:rPr>
          <w:rFonts w:ascii="Times New Roman" w:hAnsi="Times New Roman" w:cs="Times New Roman"/>
          <w:color w:val="000000" w:themeColor="text1"/>
        </w:rPr>
        <w:t>https://doi.org/10.1016/j.meafoo.2023.100078.</w:t>
      </w:r>
    </w:p>
    <w:p w14:paraId="15BF122C"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Ali, N.A., </w:t>
      </w:r>
      <w:proofErr w:type="spellStart"/>
      <w:r w:rsidRPr="00C4334A">
        <w:rPr>
          <w:rFonts w:ascii="Times New Roman" w:hAnsi="Times New Roman" w:cs="Times New Roman"/>
          <w:color w:val="000000" w:themeColor="text1"/>
        </w:rPr>
        <w:t>Mothana</w:t>
      </w:r>
      <w:proofErr w:type="spellEnd"/>
      <w:r w:rsidRPr="00C4334A">
        <w:rPr>
          <w:rFonts w:ascii="Times New Roman" w:hAnsi="Times New Roman" w:cs="Times New Roman"/>
          <w:color w:val="000000" w:themeColor="text1"/>
        </w:rPr>
        <w:t xml:space="preserve">, R.A.A., </w:t>
      </w:r>
      <w:proofErr w:type="spellStart"/>
      <w:r w:rsidRPr="00C4334A">
        <w:rPr>
          <w:rFonts w:ascii="Times New Roman" w:hAnsi="Times New Roman" w:cs="Times New Roman"/>
          <w:color w:val="000000" w:themeColor="text1"/>
        </w:rPr>
        <w:t>Lesnau</w:t>
      </w:r>
      <w:proofErr w:type="spellEnd"/>
      <w:r w:rsidRPr="00C4334A">
        <w:rPr>
          <w:rFonts w:ascii="Times New Roman" w:hAnsi="Times New Roman" w:cs="Times New Roman"/>
          <w:color w:val="000000" w:themeColor="text1"/>
        </w:rPr>
        <w:t xml:space="preserve">, A., Pilgrim, H., &amp; Lindequist, U. (2003). Antiviral activity of </w:t>
      </w:r>
      <w:proofErr w:type="spellStart"/>
      <w:r w:rsidRPr="00C4334A">
        <w:rPr>
          <w:rFonts w:ascii="Times New Roman" w:hAnsi="Times New Roman" w:cs="Times New Roman"/>
          <w:i/>
          <w:iCs/>
          <w:color w:val="000000" w:themeColor="text1"/>
        </w:rPr>
        <w:t>Inonotus</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hispidus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i/>
          <w:iCs/>
          <w:color w:val="000000" w:themeColor="text1"/>
        </w:rPr>
        <w:t>Fitoterapia</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74</w:t>
      </w:r>
      <w:r w:rsidRPr="00C4334A">
        <w:rPr>
          <w:rFonts w:ascii="Times New Roman" w:hAnsi="Times New Roman" w:cs="Times New Roman"/>
          <w:color w:val="000000" w:themeColor="text1"/>
        </w:rPr>
        <w:t>, 483–485.</w:t>
      </w:r>
    </w:p>
    <w:p w14:paraId="5E28EB56"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Ambhore</w:t>
      </w:r>
      <w:proofErr w:type="spellEnd"/>
      <w:r w:rsidRPr="00C4334A">
        <w:rPr>
          <w:rFonts w:ascii="Times New Roman" w:hAnsi="Times New Roman" w:cs="Times New Roman"/>
          <w:color w:val="000000" w:themeColor="text1"/>
        </w:rPr>
        <w:t xml:space="preserve">, J.P., </w:t>
      </w:r>
      <w:proofErr w:type="spellStart"/>
      <w:r w:rsidRPr="00C4334A">
        <w:rPr>
          <w:rFonts w:ascii="Times New Roman" w:hAnsi="Times New Roman" w:cs="Times New Roman"/>
          <w:color w:val="000000" w:themeColor="text1"/>
        </w:rPr>
        <w:t>Adhao</w:t>
      </w:r>
      <w:proofErr w:type="spellEnd"/>
      <w:r w:rsidRPr="00C4334A">
        <w:rPr>
          <w:rFonts w:ascii="Times New Roman" w:hAnsi="Times New Roman" w:cs="Times New Roman"/>
          <w:color w:val="000000" w:themeColor="text1"/>
        </w:rPr>
        <w:t xml:space="preserve">, V.S., Rafique, S.S., </w:t>
      </w:r>
      <w:proofErr w:type="spellStart"/>
      <w:r w:rsidRPr="00C4334A">
        <w:rPr>
          <w:rFonts w:ascii="Times New Roman" w:hAnsi="Times New Roman" w:cs="Times New Roman"/>
          <w:color w:val="000000" w:themeColor="text1"/>
        </w:rPr>
        <w:t>Telgote</w:t>
      </w:r>
      <w:proofErr w:type="spellEnd"/>
      <w:r w:rsidRPr="00C4334A">
        <w:rPr>
          <w:rFonts w:ascii="Times New Roman" w:hAnsi="Times New Roman" w:cs="Times New Roman"/>
          <w:color w:val="000000" w:themeColor="text1"/>
        </w:rPr>
        <w:t xml:space="preserve">, A.A., </w:t>
      </w:r>
      <w:proofErr w:type="spellStart"/>
      <w:r w:rsidRPr="00C4334A">
        <w:rPr>
          <w:rFonts w:ascii="Times New Roman" w:hAnsi="Times New Roman" w:cs="Times New Roman"/>
          <w:color w:val="000000" w:themeColor="text1"/>
        </w:rPr>
        <w:t>Dhoran</w:t>
      </w:r>
      <w:proofErr w:type="spellEnd"/>
      <w:r w:rsidRPr="00C4334A">
        <w:rPr>
          <w:rFonts w:ascii="Times New Roman" w:hAnsi="Times New Roman" w:cs="Times New Roman"/>
          <w:color w:val="000000" w:themeColor="text1"/>
        </w:rPr>
        <w:t xml:space="preserve">, R.S., &amp; Shende, B.A. (2024). A concise review: edible mushroom and their medicinal significance. </w:t>
      </w:r>
      <w:r w:rsidRPr="00C4334A">
        <w:rPr>
          <w:rFonts w:ascii="Times New Roman" w:hAnsi="Times New Roman" w:cs="Times New Roman"/>
          <w:i/>
          <w:iCs/>
          <w:color w:val="000000" w:themeColor="text1"/>
        </w:rPr>
        <w:t xml:space="preserve">Exploration Foods </w:t>
      </w:r>
      <w:proofErr w:type="spellStart"/>
      <w:r w:rsidRPr="00C4334A">
        <w:rPr>
          <w:rFonts w:ascii="Times New Roman" w:hAnsi="Times New Roman" w:cs="Times New Roman"/>
          <w:i/>
          <w:iCs/>
          <w:color w:val="000000" w:themeColor="text1"/>
        </w:rPr>
        <w:t>Foodomics</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w:t>
      </w:r>
      <w:r w:rsidRPr="00C4334A">
        <w:rPr>
          <w:rFonts w:ascii="Times New Roman" w:hAnsi="Times New Roman" w:cs="Times New Roman"/>
          <w:color w:val="000000" w:themeColor="text1"/>
        </w:rPr>
        <w:t xml:space="preserve">, 183–194. </w:t>
      </w:r>
    </w:p>
    <w:p w14:paraId="62D93BC6"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Arafa, E.A, </w:t>
      </w:r>
      <w:proofErr w:type="spellStart"/>
      <w:r w:rsidRPr="00C4334A">
        <w:rPr>
          <w:rFonts w:ascii="Times New Roman" w:hAnsi="Times New Roman" w:cs="Times New Roman"/>
          <w:color w:val="000000" w:themeColor="text1"/>
        </w:rPr>
        <w:t>Shurrab</w:t>
      </w:r>
      <w:proofErr w:type="spellEnd"/>
      <w:r w:rsidRPr="00C4334A">
        <w:rPr>
          <w:rFonts w:ascii="Times New Roman" w:hAnsi="Times New Roman" w:cs="Times New Roman"/>
          <w:color w:val="000000" w:themeColor="text1"/>
        </w:rPr>
        <w:t xml:space="preserve">, N.T., &amp; </w:t>
      </w:r>
      <w:proofErr w:type="spellStart"/>
      <w:r w:rsidRPr="00C4334A">
        <w:rPr>
          <w:rFonts w:ascii="Times New Roman" w:hAnsi="Times New Roman" w:cs="Times New Roman"/>
          <w:color w:val="000000" w:themeColor="text1"/>
        </w:rPr>
        <w:t>Buabeid</w:t>
      </w:r>
      <w:proofErr w:type="spellEnd"/>
      <w:r w:rsidRPr="00C4334A">
        <w:rPr>
          <w:rFonts w:ascii="Times New Roman" w:hAnsi="Times New Roman" w:cs="Times New Roman"/>
          <w:color w:val="000000" w:themeColor="text1"/>
        </w:rPr>
        <w:t xml:space="preserve">, M.A. (2021). Therapeutic implications of a </w:t>
      </w:r>
      <w:proofErr w:type="spellStart"/>
      <w:r w:rsidRPr="00C4334A">
        <w:rPr>
          <w:rFonts w:ascii="Times New Roman" w:hAnsi="Times New Roman" w:cs="Times New Roman"/>
          <w:color w:val="000000" w:themeColor="text1"/>
        </w:rPr>
        <w:t>polymethoxylated</w:t>
      </w:r>
      <w:proofErr w:type="spellEnd"/>
      <w:r w:rsidRPr="00C4334A">
        <w:rPr>
          <w:rFonts w:ascii="Times New Roman" w:hAnsi="Times New Roman" w:cs="Times New Roman"/>
          <w:color w:val="000000" w:themeColor="text1"/>
        </w:rPr>
        <w:t xml:space="preserve"> flavone, </w:t>
      </w:r>
      <w:proofErr w:type="spellStart"/>
      <w:r w:rsidRPr="00C4334A">
        <w:rPr>
          <w:rFonts w:ascii="Times New Roman" w:hAnsi="Times New Roman" w:cs="Times New Roman"/>
          <w:color w:val="000000" w:themeColor="text1"/>
        </w:rPr>
        <w:t>tangeretin</w:t>
      </w:r>
      <w:proofErr w:type="spellEnd"/>
      <w:r w:rsidRPr="00C4334A">
        <w:rPr>
          <w:rFonts w:ascii="Times New Roman" w:hAnsi="Times New Roman" w:cs="Times New Roman"/>
          <w:color w:val="000000" w:themeColor="text1"/>
        </w:rPr>
        <w:t xml:space="preserve">, in the management of cancer via modulation of different molecular pathways. </w:t>
      </w:r>
      <w:r w:rsidRPr="00C4334A">
        <w:rPr>
          <w:rFonts w:ascii="Times New Roman" w:hAnsi="Times New Roman" w:cs="Times New Roman"/>
          <w:i/>
          <w:iCs/>
          <w:color w:val="000000" w:themeColor="text1"/>
        </w:rPr>
        <w:t>Advances in Pharmacological and Pharmaceutical Sciences,</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2021</w:t>
      </w:r>
      <w:r w:rsidRPr="00C4334A">
        <w:rPr>
          <w:rFonts w:ascii="Times New Roman" w:hAnsi="Times New Roman" w:cs="Times New Roman"/>
          <w:color w:val="000000" w:themeColor="text1"/>
        </w:rPr>
        <w:t xml:space="preserve">:4709818.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10.1155/2021/4709818.</w:t>
      </w:r>
    </w:p>
    <w:p w14:paraId="42D70C99"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Badalyan, S.M. (2014). Potential of mushroom bioactive molecules to develop healthcare biotech products. In Proceedings of the 8th International Conference on Mushroom Biology and Mushroom Products (ICMBMP8), New Delhi, India, 19–22 November 2014; Yugantar Prakashan Pvt. Ltd.: New Delhi, India, pp. 373–378</w:t>
      </w:r>
    </w:p>
    <w:p w14:paraId="4F0B121D" w14:textId="77777777" w:rsidR="00EC6234" w:rsidRPr="00C4334A" w:rsidRDefault="00EC6234" w:rsidP="003609C6">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Bao J. Y., Cai M., Sun G., Wang, &amp;</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 xml:space="preserve">Corke, H. (2005): Anthocyanins, flavonoid and free radical scavenging activity of </w:t>
      </w:r>
      <w:proofErr w:type="spellStart"/>
      <w:r w:rsidRPr="00C4334A">
        <w:rPr>
          <w:rFonts w:ascii="Times New Roman" w:hAnsi="Times New Roman" w:cs="Times New Roman"/>
          <w:color w:val="000000" w:themeColor="text1"/>
        </w:rPr>
        <w:t>thines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Baybery</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i/>
          <w:iCs/>
          <w:color w:val="000000" w:themeColor="text1"/>
        </w:rPr>
        <w:t>Myrialrubia</w:t>
      </w:r>
      <w:proofErr w:type="spellEnd"/>
      <w:r w:rsidRPr="00C4334A">
        <w:rPr>
          <w:rFonts w:ascii="Times New Roman" w:hAnsi="Times New Roman" w:cs="Times New Roman"/>
          <w:color w:val="000000" w:themeColor="text1"/>
        </w:rPr>
        <w:t xml:space="preserve">) extracts and their </w:t>
      </w:r>
      <w:proofErr w:type="spellStart"/>
      <w:r w:rsidRPr="00C4334A">
        <w:rPr>
          <w:rFonts w:ascii="Times New Roman" w:hAnsi="Times New Roman" w:cs="Times New Roman"/>
          <w:color w:val="000000" w:themeColor="text1"/>
        </w:rPr>
        <w:t>colour</w:t>
      </w:r>
      <w:proofErr w:type="spellEnd"/>
      <w:r w:rsidRPr="00C4334A">
        <w:rPr>
          <w:rFonts w:ascii="Times New Roman" w:hAnsi="Times New Roman" w:cs="Times New Roman"/>
          <w:color w:val="000000" w:themeColor="text1"/>
        </w:rPr>
        <w:t xml:space="preserve"> properties and stability. </w:t>
      </w:r>
      <w:r w:rsidRPr="00C4334A">
        <w:rPr>
          <w:rFonts w:ascii="Times New Roman" w:hAnsi="Times New Roman" w:cs="Times New Roman"/>
          <w:i/>
          <w:iCs/>
          <w:color w:val="000000" w:themeColor="text1"/>
        </w:rPr>
        <w:t>Journal of Agricultural 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53,</w:t>
      </w:r>
      <w:r w:rsidRPr="00C4334A">
        <w:rPr>
          <w:rFonts w:ascii="Times New Roman" w:hAnsi="Times New Roman" w:cs="Times New Roman"/>
          <w:color w:val="000000" w:themeColor="text1"/>
        </w:rPr>
        <w:t xml:space="preserve"> 2327-2332.</w:t>
      </w:r>
    </w:p>
    <w:p w14:paraId="76C2B5C7" w14:textId="77777777" w:rsidR="00EC6234" w:rsidRPr="00C4334A" w:rsidRDefault="00EC6234" w:rsidP="004700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Barros, L., Baptista, P., Estevinho, L., Ferreira, I., &amp; Estevinho, M.L.M.F. (2007). Bioactive properties of the medicinal mushroom </w:t>
      </w:r>
      <w:proofErr w:type="spellStart"/>
      <w:r w:rsidRPr="00C4334A">
        <w:rPr>
          <w:rFonts w:ascii="Times New Roman" w:hAnsi="Times New Roman" w:cs="Times New Roman"/>
          <w:color w:val="000000" w:themeColor="text1"/>
        </w:rPr>
        <w:t>Leucopaxillus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giganteus</w:t>
      </w:r>
      <w:proofErr w:type="spellEnd"/>
      <w:r w:rsidRPr="00C4334A">
        <w:rPr>
          <w:rFonts w:ascii="Times New Roman" w:hAnsi="Times New Roman" w:cs="Times New Roman"/>
          <w:color w:val="000000" w:themeColor="text1"/>
        </w:rPr>
        <w:t xml:space="preserve"> mycelium obtained in the presence of different nitrogen sources. </w:t>
      </w:r>
      <w:r w:rsidRPr="00C4334A">
        <w:rPr>
          <w:rFonts w:ascii="Times New Roman" w:hAnsi="Times New Roman" w:cs="Times New Roman"/>
          <w:i/>
          <w:iCs/>
          <w:color w:val="000000" w:themeColor="text1"/>
        </w:rPr>
        <w:t>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105</w:t>
      </w:r>
      <w:r w:rsidRPr="00C4334A">
        <w:rPr>
          <w:rFonts w:ascii="Times New Roman" w:hAnsi="Times New Roman" w:cs="Times New Roman"/>
          <w:color w:val="000000" w:themeColor="text1"/>
        </w:rPr>
        <w:t xml:space="preserve">, 179–186. </w:t>
      </w:r>
    </w:p>
    <w:p w14:paraId="26C48BEE" w14:textId="77777777" w:rsidR="00EC6234" w:rsidRDefault="00EC6234" w:rsidP="004251B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Bechara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N</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Flood</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V</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&amp;</w:t>
      </w:r>
      <w:r w:rsidRPr="00C4334A">
        <w:rPr>
          <w:rFonts w:ascii="Times New Roman" w:eastAsia="Times New Roman" w:hAnsi="Times New Roman" w:cs="Times New Roman"/>
          <w:color w:val="000000" w:themeColor="text1"/>
          <w:kern w:val="0"/>
          <w14:ligatures w14:val="none"/>
        </w:rPr>
        <w:t xml:space="preserve"> Gunton J</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E. </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2022</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A systematic review on the role of vitamin </w:t>
      </w:r>
      <w:r>
        <w:rPr>
          <w:rFonts w:ascii="Times New Roman" w:eastAsia="Times New Roman" w:hAnsi="Times New Roman" w:cs="Times New Roman"/>
          <w:color w:val="000000" w:themeColor="text1"/>
          <w:kern w:val="0"/>
          <w14:ligatures w14:val="none"/>
        </w:rPr>
        <w:t>C</w:t>
      </w:r>
      <w:r w:rsidRPr="00C4334A">
        <w:rPr>
          <w:rFonts w:ascii="Times New Roman" w:eastAsia="Times New Roman" w:hAnsi="Times New Roman" w:cs="Times New Roman"/>
          <w:color w:val="000000" w:themeColor="text1"/>
          <w:kern w:val="0"/>
          <w14:ligatures w14:val="none"/>
        </w:rPr>
        <w:t xml:space="preserve"> in tissue healing. </w:t>
      </w:r>
      <w:r w:rsidRPr="0093380F">
        <w:rPr>
          <w:rFonts w:ascii="Times New Roman" w:eastAsia="Times New Roman" w:hAnsi="Times New Roman" w:cs="Times New Roman"/>
          <w:i/>
          <w:iCs/>
          <w:color w:val="000000" w:themeColor="text1"/>
          <w:kern w:val="0"/>
          <w14:ligatures w14:val="none"/>
        </w:rPr>
        <w:t>Antioxidants (Basel). 11</w:t>
      </w:r>
      <w:r w:rsidRPr="00C4334A">
        <w:rPr>
          <w:rFonts w:ascii="Times New Roman" w:eastAsia="Times New Roman" w:hAnsi="Times New Roman" w:cs="Times New Roman"/>
          <w:color w:val="000000" w:themeColor="text1"/>
          <w:kern w:val="0"/>
          <w14:ligatures w14:val="none"/>
        </w:rPr>
        <w:t>(8)</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1605.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10.3390/antiox11081605</w:t>
      </w:r>
    </w:p>
    <w:p w14:paraId="5D38EE05" w14:textId="77777777" w:rsidR="00EC6234" w:rsidRPr="00C4334A" w:rsidRDefault="00EC6234" w:rsidP="003609C6">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Bender, D. A (2003). </w:t>
      </w:r>
      <w:r w:rsidRPr="00C4334A">
        <w:rPr>
          <w:rFonts w:ascii="Times New Roman" w:hAnsi="Times New Roman" w:cs="Times New Roman"/>
          <w:i/>
          <w:iCs/>
          <w:color w:val="000000" w:themeColor="text1"/>
        </w:rPr>
        <w:t>The vitamins nutritional biochemistry of the vitamins</w:t>
      </w:r>
      <w:r w:rsidRPr="00C4334A">
        <w:rPr>
          <w:rFonts w:ascii="Times New Roman" w:hAnsi="Times New Roman" w:cs="Times New Roman"/>
          <w:color w:val="000000" w:themeColor="text1"/>
        </w:rPr>
        <w:t xml:space="preserve"> (</w:t>
      </w:r>
      <w:r w:rsidRPr="00C4334A">
        <w:rPr>
          <w:rFonts w:ascii="Times New Roman" w:hAnsi="Times New Roman" w:cs="Times New Roman"/>
          <w:color w:val="000000" w:themeColor="text1"/>
          <w:shd w:val="clear" w:color="auto" w:fill="FFFFFF"/>
        </w:rPr>
        <w:t>2nd ed.)</w:t>
      </w:r>
      <w:r w:rsidRPr="00C4334A">
        <w:rPr>
          <w:rFonts w:ascii="Times New Roman" w:hAnsi="Times New Roman" w:cs="Times New Roman"/>
          <w:color w:val="000000" w:themeColor="text1"/>
        </w:rPr>
        <w:t xml:space="preserve">. </w:t>
      </w:r>
      <w:r w:rsidRPr="00C4334A">
        <w:rPr>
          <w:rFonts w:ascii="Times New Roman" w:hAnsi="Times New Roman" w:cs="Times New Roman"/>
          <w:color w:val="000000" w:themeColor="text1"/>
          <w:shd w:val="clear" w:color="auto" w:fill="FFFFFF"/>
        </w:rPr>
        <w:t>Cambridge, UK: Cambridge University Press.</w:t>
      </w:r>
    </w:p>
    <w:p w14:paraId="6C10175F"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Bernas, E</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Jaworska,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&amp;</w:t>
      </w:r>
      <w:r w:rsidRPr="00C4334A">
        <w:rPr>
          <w:rFonts w:ascii="Times New Roman" w:eastAsia="Times New Roman" w:hAnsi="Times New Roman" w:cs="Times New Roman"/>
          <w:color w:val="000000" w:themeColor="text1"/>
          <w:kern w:val="0"/>
          <w14:ligatures w14:val="none"/>
        </w:rPr>
        <w:t xml:space="preserve"> Lisiewska, Z. </w:t>
      </w:r>
      <w:r>
        <w:rPr>
          <w:rFonts w:ascii="Times New Roman" w:eastAsia="Times New Roman" w:hAnsi="Times New Roman" w:cs="Times New Roman"/>
          <w:color w:val="000000" w:themeColor="text1"/>
          <w:kern w:val="0"/>
          <w14:ligatures w14:val="none"/>
        </w:rPr>
        <w:t xml:space="preserve">(2006). </w:t>
      </w:r>
      <w:r w:rsidRPr="00C4334A">
        <w:rPr>
          <w:rFonts w:ascii="Times New Roman" w:eastAsia="Times New Roman" w:hAnsi="Times New Roman" w:cs="Times New Roman"/>
          <w:color w:val="000000" w:themeColor="text1"/>
          <w:kern w:val="0"/>
          <w14:ligatures w14:val="none"/>
        </w:rPr>
        <w:t>Edible mushrooms as a source of valuable nutritive constituents. </w:t>
      </w:r>
      <w:r w:rsidRPr="00C4334A">
        <w:rPr>
          <w:rFonts w:ascii="Times New Roman" w:eastAsia="Times New Roman" w:hAnsi="Times New Roman" w:cs="Times New Roman"/>
          <w:i/>
          <w:iCs/>
          <w:color w:val="000000" w:themeColor="text1"/>
          <w:kern w:val="0"/>
          <w14:ligatures w14:val="none"/>
        </w:rPr>
        <w:t xml:space="preserve">Acta Scient </w:t>
      </w:r>
      <w:proofErr w:type="spellStart"/>
      <w:r w:rsidRPr="00C4334A">
        <w:rPr>
          <w:rFonts w:ascii="Times New Roman" w:eastAsia="Times New Roman" w:hAnsi="Times New Roman" w:cs="Times New Roman"/>
          <w:i/>
          <w:iCs/>
          <w:color w:val="000000" w:themeColor="text1"/>
          <w:kern w:val="0"/>
          <w14:ligatures w14:val="none"/>
        </w:rPr>
        <w:t>Polonorum</w:t>
      </w:r>
      <w:proofErr w:type="spellEnd"/>
      <w:r w:rsidRPr="00C4334A">
        <w:rPr>
          <w:rFonts w:ascii="Times New Roman" w:eastAsia="Times New Roman" w:hAnsi="Times New Roman" w:cs="Times New Roman"/>
          <w:i/>
          <w:iCs/>
          <w:color w:val="000000" w:themeColor="text1"/>
          <w:kern w:val="0"/>
          <w14:ligatures w14:val="none"/>
        </w:rPr>
        <w:t xml:space="preserve"> Technol Aliment</w:t>
      </w:r>
      <w:r>
        <w:rPr>
          <w:rFonts w:ascii="Times New Roman" w:eastAsia="Times New Roman" w:hAnsi="Times New Roman" w:cs="Times New Roman"/>
          <w:color w:val="000000" w:themeColor="text1"/>
          <w:kern w:val="0"/>
          <w14:ligatures w14:val="none"/>
        </w:rPr>
        <w:t xml:space="preserve">, </w:t>
      </w:r>
      <w:r w:rsidRPr="006F6F53">
        <w:rPr>
          <w:rFonts w:ascii="Times New Roman" w:eastAsia="Times New Roman" w:hAnsi="Times New Roman" w:cs="Times New Roman"/>
          <w:i/>
          <w:iCs/>
          <w:color w:val="000000" w:themeColor="text1"/>
          <w:kern w:val="0"/>
          <w14:ligatures w14:val="none"/>
        </w:rPr>
        <w:t>5</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5–20.</w:t>
      </w:r>
    </w:p>
    <w:p w14:paraId="405D8462"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Bernatova</w:t>
      </w:r>
      <w:proofErr w:type="spellEnd"/>
      <w:r w:rsidRPr="00C4334A">
        <w:rPr>
          <w:rFonts w:ascii="Times New Roman" w:hAnsi="Times New Roman" w:cs="Times New Roman"/>
          <w:color w:val="000000" w:themeColor="text1"/>
        </w:rPr>
        <w:t xml:space="preserve">, I., &amp; </w:t>
      </w:r>
      <w:proofErr w:type="spellStart"/>
      <w:r w:rsidRPr="00C4334A">
        <w:rPr>
          <w:rFonts w:ascii="Times New Roman" w:hAnsi="Times New Roman" w:cs="Times New Roman"/>
          <w:color w:val="000000" w:themeColor="text1"/>
        </w:rPr>
        <w:t>Liskova</w:t>
      </w:r>
      <w:proofErr w:type="spellEnd"/>
      <w:r w:rsidRPr="00C4334A">
        <w:rPr>
          <w:rFonts w:ascii="Times New Roman" w:hAnsi="Times New Roman" w:cs="Times New Roman"/>
          <w:color w:val="000000" w:themeColor="text1"/>
        </w:rPr>
        <w:t xml:space="preserve">, S. (2021). Mechanisms modified by (-)-epicatechin and taxifolin relevant for the treatment of hypertension and viral infection: knowledge from preclinical studies. </w:t>
      </w:r>
      <w:r w:rsidRPr="00C4334A">
        <w:rPr>
          <w:rFonts w:ascii="Times New Roman" w:hAnsi="Times New Roman" w:cs="Times New Roman"/>
          <w:i/>
          <w:iCs/>
          <w:color w:val="000000" w:themeColor="text1"/>
        </w:rPr>
        <w:t>Antioxidants (Basel),</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 xml:space="preserve">(3), 67.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10.3390/antiox10030467.</w:t>
      </w:r>
    </w:p>
    <w:p w14:paraId="5EAC7A97"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Cardwell, G., Bornman, J.F., James, A.P., &amp; Black, L.J. (2018). A review of mushrooms as a potential source of dietary vitamin D. </w:t>
      </w:r>
      <w:r w:rsidRPr="00C4334A">
        <w:rPr>
          <w:rFonts w:ascii="Times New Roman" w:hAnsi="Times New Roman" w:cs="Times New Roman"/>
          <w:i/>
          <w:iCs/>
          <w:color w:val="000000" w:themeColor="text1"/>
        </w:rPr>
        <w:t>Nutrients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(10), 1498. doi: 10.3390/nu10101498. </w:t>
      </w:r>
    </w:p>
    <w:p w14:paraId="19E7EEA4"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Chanda, S., Dave, R., &amp; Kaneria, M. (2011). In vitro antioxidant property of some Indian medicinal plants. </w:t>
      </w:r>
      <w:r w:rsidRPr="00C4334A">
        <w:rPr>
          <w:rFonts w:ascii="Times New Roman" w:hAnsi="Times New Roman" w:cs="Times New Roman"/>
          <w:i/>
          <w:iCs/>
          <w:color w:val="000000" w:themeColor="text1"/>
        </w:rPr>
        <w:t>Research Journal of Medicinal Plant</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5</w:t>
      </w:r>
      <w:r w:rsidRPr="00C4334A">
        <w:rPr>
          <w:rFonts w:ascii="Times New Roman" w:hAnsi="Times New Roman" w:cs="Times New Roman"/>
          <w:color w:val="000000" w:themeColor="text1"/>
        </w:rPr>
        <w:t>(2), 169 179.http://dx.doi.org/10.3923/</w:t>
      </w:r>
      <w:proofErr w:type="spellStart"/>
      <w:r w:rsidRPr="00C4334A">
        <w:rPr>
          <w:rFonts w:ascii="Times New Roman" w:hAnsi="Times New Roman" w:cs="Times New Roman"/>
          <w:color w:val="000000" w:themeColor="text1"/>
        </w:rPr>
        <w:t>rjm</w:t>
      </w:r>
      <w:proofErr w:type="spellEnd"/>
      <w:r w:rsidRPr="00C4334A">
        <w:rPr>
          <w:rFonts w:ascii="Times New Roman" w:hAnsi="Times New Roman" w:cs="Times New Roman"/>
          <w:color w:val="000000" w:themeColor="text1"/>
        </w:rPr>
        <w:t xml:space="preserve"> p.2011.169.179 </w:t>
      </w:r>
    </w:p>
    <w:p w14:paraId="71BABFC0" w14:textId="77777777" w:rsidR="00EC6234" w:rsidRPr="00C4334A" w:rsidRDefault="00EC6234" w:rsidP="001A405C">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Deokar</w:t>
      </w:r>
      <w:proofErr w:type="spellEnd"/>
      <w:r w:rsidRPr="00C4334A">
        <w:rPr>
          <w:rFonts w:ascii="Times New Roman" w:hAnsi="Times New Roman" w:cs="Times New Roman"/>
          <w:color w:val="000000" w:themeColor="text1"/>
        </w:rPr>
        <w:t xml:space="preserve">, G.S., Pathak, V.A., </w:t>
      </w:r>
      <w:proofErr w:type="spellStart"/>
      <w:r w:rsidRPr="00C4334A">
        <w:rPr>
          <w:rFonts w:ascii="Times New Roman" w:hAnsi="Times New Roman" w:cs="Times New Roman"/>
          <w:color w:val="000000" w:themeColor="text1"/>
        </w:rPr>
        <w:t>Kshirsagar</w:t>
      </w:r>
      <w:proofErr w:type="spellEnd"/>
      <w:r w:rsidRPr="00C4334A">
        <w:rPr>
          <w:rFonts w:ascii="Times New Roman" w:hAnsi="Times New Roman" w:cs="Times New Roman"/>
          <w:color w:val="000000" w:themeColor="text1"/>
        </w:rPr>
        <w:t>, S.J., Al-</w:t>
      </w:r>
      <w:proofErr w:type="spellStart"/>
      <w:r w:rsidRPr="00C4334A">
        <w:rPr>
          <w:rFonts w:ascii="Times New Roman" w:hAnsi="Times New Roman" w:cs="Times New Roman"/>
          <w:color w:val="000000" w:themeColor="text1"/>
        </w:rPr>
        <w:t>Asmari</w:t>
      </w:r>
      <w:proofErr w:type="spellEnd"/>
      <w:r w:rsidRPr="00C4334A">
        <w:rPr>
          <w:rFonts w:ascii="Times New Roman" w:hAnsi="Times New Roman" w:cs="Times New Roman"/>
          <w:color w:val="000000" w:themeColor="text1"/>
        </w:rPr>
        <w:t xml:space="preserve">, F., &amp; Nirmal, N. (2025). Enhancement of vitamin B12 in plant-based food through microbial fermentation-a sustainable food system. </w:t>
      </w:r>
      <w:r w:rsidRPr="00C4334A">
        <w:rPr>
          <w:rFonts w:ascii="Times New Roman" w:hAnsi="Times New Roman" w:cs="Times New Roman"/>
          <w:i/>
          <w:iCs/>
          <w:color w:val="000000" w:themeColor="text1"/>
        </w:rPr>
        <w:t>Food Chemistry,484</w:t>
      </w:r>
      <w:r w:rsidRPr="00C4334A">
        <w:rPr>
          <w:rFonts w:ascii="Times New Roman" w:hAnsi="Times New Roman" w:cs="Times New Roman"/>
          <w:color w:val="000000" w:themeColor="text1"/>
        </w:rPr>
        <w:t xml:space="preserve">, 144437. </w:t>
      </w:r>
      <w:hyperlink r:id="rId12" w:history="1">
        <w:r w:rsidRPr="00C4334A">
          <w:rPr>
            <w:rStyle w:val="Hyperlink"/>
            <w:rFonts w:ascii="Times New Roman" w:hAnsi="Times New Roman" w:cs="Times New Roman"/>
            <w:color w:val="000000" w:themeColor="text1"/>
            <w:u w:val="none"/>
          </w:rPr>
          <w:t>https://doi.org/10.1016/j.foodchem.2025.144437</w:t>
        </w:r>
      </w:hyperlink>
      <w:r w:rsidRPr="00C4334A">
        <w:rPr>
          <w:rFonts w:ascii="Times New Roman" w:hAnsi="Times New Roman" w:cs="Times New Roman"/>
          <w:color w:val="000000" w:themeColor="text1"/>
        </w:rPr>
        <w:t>.</w:t>
      </w:r>
    </w:p>
    <w:p w14:paraId="245B0F1B"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Effiong, M.E., Umeokwochi, C.P., Afolabi, I.S., &amp; Chinedu, S.N. (2023). Assessing the nutritional quality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(oyster mushroom). </w:t>
      </w:r>
      <w:r w:rsidRPr="00C4334A">
        <w:rPr>
          <w:rFonts w:ascii="Times New Roman" w:hAnsi="Times New Roman" w:cs="Times New Roman"/>
          <w:i/>
          <w:iCs/>
          <w:color w:val="000000" w:themeColor="text1"/>
        </w:rPr>
        <w:t>Frontiers in Nutrition,</w:t>
      </w:r>
      <w:r w:rsidRPr="00C4334A">
        <w:rPr>
          <w:rFonts w:ascii="Times New Roman" w:hAnsi="Times New Roman" w:cs="Times New Roman"/>
          <w:b/>
          <w:bCs/>
          <w:i/>
          <w:iCs/>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 1279208</w:t>
      </w:r>
    </w:p>
    <w:p w14:paraId="545F3714"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Effiong, M.E., Umeokwochi, C.P., Afolabi, I.S., &amp; Chinedu, S.N. (2024). Assessing the nutritional quality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(oyster mushroom). </w:t>
      </w:r>
      <w:r w:rsidRPr="00C4334A">
        <w:rPr>
          <w:rFonts w:ascii="Times New Roman" w:hAnsi="Times New Roman" w:cs="Times New Roman"/>
          <w:i/>
          <w:iCs/>
          <w:color w:val="000000" w:themeColor="text1"/>
        </w:rPr>
        <w:t>Frontiers in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 xml:space="preserve">10, </w:t>
      </w:r>
      <w:r w:rsidRPr="00C4334A">
        <w:rPr>
          <w:rFonts w:ascii="Times New Roman" w:hAnsi="Times New Roman" w:cs="Times New Roman"/>
          <w:color w:val="000000" w:themeColor="text1"/>
        </w:rPr>
        <w:t xml:space="preserve">1279208.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10.3389/fnut.2023.1279208</w:t>
      </w:r>
    </w:p>
    <w:p w14:paraId="63D0E3E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Effiong</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M</w:t>
      </w:r>
      <w:r>
        <w:rPr>
          <w:rFonts w:ascii="Times New Roman" w:hAnsi="Times New Roman" w:cs="Times New Roman"/>
          <w:color w:val="000000" w:themeColor="text1"/>
        </w:rPr>
        <w:t>.</w:t>
      </w:r>
      <w:r w:rsidRPr="00C4334A">
        <w:rPr>
          <w:rFonts w:ascii="Times New Roman" w:hAnsi="Times New Roman" w:cs="Times New Roman"/>
          <w:color w:val="000000" w:themeColor="text1"/>
        </w:rPr>
        <w:t>E</w:t>
      </w:r>
      <w:r>
        <w:rPr>
          <w:rFonts w:ascii="Times New Roman" w:hAnsi="Times New Roman" w:cs="Times New Roman"/>
          <w:color w:val="000000" w:themeColor="text1"/>
        </w:rPr>
        <w:t>.</w:t>
      </w:r>
      <w:r w:rsidRPr="00C4334A">
        <w:rPr>
          <w:rFonts w:ascii="Times New Roman" w:hAnsi="Times New Roman" w:cs="Times New Roman"/>
          <w:color w:val="000000" w:themeColor="text1"/>
        </w:rPr>
        <w:t>, Umeokwochi</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C</w:t>
      </w:r>
      <w:r>
        <w:rPr>
          <w:rFonts w:ascii="Times New Roman" w:hAnsi="Times New Roman" w:cs="Times New Roman"/>
          <w:color w:val="000000" w:themeColor="text1"/>
        </w:rPr>
        <w:t>.</w:t>
      </w:r>
      <w:r w:rsidRPr="00C4334A">
        <w:rPr>
          <w:rFonts w:ascii="Times New Roman" w:hAnsi="Times New Roman" w:cs="Times New Roman"/>
          <w:color w:val="000000" w:themeColor="text1"/>
        </w:rPr>
        <w:t>P</w:t>
      </w:r>
      <w:r>
        <w:rPr>
          <w:rFonts w:ascii="Times New Roman" w:hAnsi="Times New Roman" w:cs="Times New Roman"/>
          <w:color w:val="000000" w:themeColor="text1"/>
        </w:rPr>
        <w:t>.</w:t>
      </w:r>
      <w:r w:rsidRPr="00C4334A">
        <w:rPr>
          <w:rFonts w:ascii="Times New Roman" w:hAnsi="Times New Roman" w:cs="Times New Roman"/>
          <w:color w:val="000000" w:themeColor="text1"/>
        </w:rPr>
        <w:t>, Afolabi</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I</w:t>
      </w:r>
      <w:r>
        <w:rPr>
          <w:rFonts w:ascii="Times New Roman" w:hAnsi="Times New Roman" w:cs="Times New Roman"/>
          <w:color w:val="000000" w:themeColor="text1"/>
        </w:rPr>
        <w:t>.</w:t>
      </w:r>
      <w:r w:rsidRPr="00C4334A">
        <w:rPr>
          <w:rFonts w:ascii="Times New Roman" w:hAnsi="Times New Roman" w:cs="Times New Roman"/>
          <w:color w:val="000000" w:themeColor="text1"/>
        </w:rPr>
        <w:t>S</w:t>
      </w:r>
      <w:r>
        <w:rPr>
          <w:rFonts w:ascii="Times New Roman" w:hAnsi="Times New Roman" w:cs="Times New Roman"/>
          <w:color w:val="000000" w:themeColor="text1"/>
        </w:rPr>
        <w:t xml:space="preserve">., &amp; </w:t>
      </w:r>
      <w:r w:rsidRPr="00C4334A">
        <w:rPr>
          <w:rFonts w:ascii="Times New Roman" w:hAnsi="Times New Roman" w:cs="Times New Roman"/>
          <w:color w:val="000000" w:themeColor="text1"/>
        </w:rPr>
        <w:t>Chinedu</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N</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(2024)</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Assessing the nutritional quality of </w:t>
      </w:r>
      <w:r w:rsidRPr="006F6F53">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(oyster mushroom). </w:t>
      </w:r>
      <w:r w:rsidRPr="006F6F53">
        <w:rPr>
          <w:rFonts w:ascii="Times New Roman" w:hAnsi="Times New Roman" w:cs="Times New Roman"/>
          <w:i/>
          <w:iCs/>
          <w:color w:val="000000" w:themeColor="text1"/>
        </w:rPr>
        <w:t>Frontiers in Nutrition</w:t>
      </w:r>
      <w:r>
        <w:rPr>
          <w:rFonts w:ascii="Times New Roman" w:hAnsi="Times New Roman" w:cs="Times New Roman"/>
          <w:color w:val="000000" w:themeColor="text1"/>
        </w:rPr>
        <w:t xml:space="preserve">, </w:t>
      </w:r>
      <w:r w:rsidRPr="006F6F53">
        <w:rPr>
          <w:rFonts w:ascii="Times New Roman" w:hAnsi="Times New Roman" w:cs="Times New Roman"/>
          <w:i/>
          <w:iCs/>
          <w:color w:val="000000" w:themeColor="text1"/>
        </w:rPr>
        <w:t>10</w:t>
      </w:r>
      <w:r w:rsidRPr="00C4334A">
        <w:rPr>
          <w:rFonts w:ascii="Times New Roman" w:hAnsi="Times New Roman" w:cs="Times New Roman"/>
          <w:color w:val="000000" w:themeColor="text1"/>
        </w:rPr>
        <w:t xml:space="preserve">:1279208.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10.3389/fnut.2023.1279208</w:t>
      </w:r>
    </w:p>
    <w:p w14:paraId="5FC46631"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rPr>
        <w:t xml:space="preserve">Elkanah, F.A., Oke, M.A., &amp; Adebayo, E.A. (2022). </w:t>
      </w:r>
      <w:proofErr w:type="spellStart"/>
      <w:r w:rsidRPr="00C4334A">
        <w:rPr>
          <w:rFonts w:ascii="Times New Roman" w:eastAsia="Times New Roman" w:hAnsi="Times New Roman" w:cs="Times New Roman"/>
          <w:color w:val="000000" w:themeColor="text1"/>
        </w:rPr>
        <w:t>Heliyon</w:t>
      </w:r>
      <w:proofErr w:type="spellEnd"/>
      <w:r w:rsidRPr="00C4334A">
        <w:rPr>
          <w:rFonts w:ascii="Times New Roman" w:eastAsia="Times New Roman" w:hAnsi="Times New Roman" w:cs="Times New Roman"/>
          <w:color w:val="000000" w:themeColor="text1"/>
        </w:rPr>
        <w:t xml:space="preserve"> substrate composition effect on the nutritional quality of </w:t>
      </w:r>
      <w:r w:rsidRPr="00C4334A">
        <w:rPr>
          <w:rFonts w:ascii="Times New Roman" w:eastAsia="Times New Roman" w:hAnsi="Times New Roman" w:cs="Times New Roman"/>
          <w:i/>
          <w:iCs/>
          <w:color w:val="000000" w:themeColor="text1"/>
        </w:rPr>
        <w:t>Pleurotus ostreatus</w:t>
      </w:r>
      <w:r w:rsidRPr="00C4334A">
        <w:rPr>
          <w:rFonts w:ascii="Times New Roman" w:eastAsia="Times New Roman" w:hAnsi="Times New Roman" w:cs="Times New Roman"/>
          <w:color w:val="000000" w:themeColor="text1"/>
        </w:rPr>
        <w:t xml:space="preserve"> (MK751847) fruiting body. </w:t>
      </w:r>
      <w:proofErr w:type="spellStart"/>
      <w:r w:rsidRPr="00C4334A">
        <w:rPr>
          <w:rFonts w:ascii="Times New Roman" w:eastAsia="Times New Roman" w:hAnsi="Times New Roman" w:cs="Times New Roman"/>
          <w:i/>
          <w:iCs/>
          <w:color w:val="000000" w:themeColor="text1"/>
        </w:rPr>
        <w:t>Heliyon</w:t>
      </w:r>
      <w:proofErr w:type="spellEnd"/>
      <w:r w:rsidRPr="00C4334A">
        <w:rPr>
          <w:rFonts w:ascii="Times New Roman" w:eastAsia="Times New Roman" w:hAnsi="Times New Roman" w:cs="Times New Roman"/>
          <w:i/>
          <w:iCs/>
          <w:color w:val="000000" w:themeColor="text1"/>
        </w:rPr>
        <w:t>.</w:t>
      </w:r>
      <w:r w:rsidRPr="00C4334A">
        <w:rPr>
          <w:rFonts w:ascii="Times New Roman" w:eastAsia="Times New Roman" w:hAnsi="Times New Roman" w:cs="Times New Roman"/>
          <w:color w:val="000000" w:themeColor="text1"/>
        </w:rPr>
        <w:t xml:space="preserve"> </w:t>
      </w:r>
      <w:r w:rsidRPr="00C4334A">
        <w:rPr>
          <w:rFonts w:ascii="Times New Roman" w:eastAsia="Times New Roman" w:hAnsi="Times New Roman" w:cs="Times New Roman"/>
          <w:i/>
          <w:iCs/>
          <w:color w:val="000000" w:themeColor="text1"/>
        </w:rPr>
        <w:t>8</w:t>
      </w:r>
      <w:r w:rsidRPr="00C4334A">
        <w:rPr>
          <w:rFonts w:ascii="Times New Roman" w:eastAsia="Times New Roman" w:hAnsi="Times New Roman" w:cs="Times New Roman"/>
          <w:color w:val="000000" w:themeColor="text1"/>
        </w:rPr>
        <w:t xml:space="preserve">, 1–7. </w:t>
      </w:r>
      <w:proofErr w:type="spellStart"/>
      <w:r w:rsidRPr="00C4334A">
        <w:rPr>
          <w:rFonts w:ascii="Times New Roman" w:eastAsia="Times New Roman" w:hAnsi="Times New Roman" w:cs="Times New Roman"/>
          <w:color w:val="000000" w:themeColor="text1"/>
        </w:rPr>
        <w:t>doi</w:t>
      </w:r>
      <w:proofErr w:type="spellEnd"/>
      <w:r w:rsidRPr="00C4334A">
        <w:rPr>
          <w:rFonts w:ascii="Times New Roman" w:eastAsia="Times New Roman" w:hAnsi="Times New Roman" w:cs="Times New Roman"/>
          <w:color w:val="000000" w:themeColor="text1"/>
        </w:rPr>
        <w:t>: 10.1016/</w:t>
      </w:r>
      <w:proofErr w:type="spellStart"/>
      <w:r w:rsidRPr="00C4334A">
        <w:rPr>
          <w:rFonts w:ascii="Times New Roman" w:eastAsia="Times New Roman" w:hAnsi="Times New Roman" w:cs="Times New Roman"/>
          <w:color w:val="000000" w:themeColor="text1"/>
        </w:rPr>
        <w:t>j.heliyon</w:t>
      </w:r>
      <w:proofErr w:type="spellEnd"/>
      <w:r w:rsidRPr="00C4334A">
        <w:rPr>
          <w:rFonts w:ascii="Times New Roman" w:eastAsia="Times New Roman" w:hAnsi="Times New Roman" w:cs="Times New Roman"/>
          <w:color w:val="000000" w:themeColor="text1"/>
        </w:rPr>
        <w:t>. 2022.e11841</w:t>
      </w:r>
    </w:p>
    <w:p w14:paraId="0C914C02"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Faiq, M., Rauf, A., </w:t>
      </w:r>
      <w:proofErr w:type="spellStart"/>
      <w:r w:rsidRPr="00C4334A">
        <w:rPr>
          <w:rFonts w:ascii="Times New Roman" w:hAnsi="Times New Roman" w:cs="Times New Roman"/>
          <w:color w:val="000000" w:themeColor="text1"/>
        </w:rPr>
        <w:t>Qayash</w:t>
      </w:r>
      <w:proofErr w:type="spellEnd"/>
      <w:r w:rsidRPr="00C4334A">
        <w:rPr>
          <w:rFonts w:ascii="Times New Roman" w:hAnsi="Times New Roman" w:cs="Times New Roman"/>
          <w:color w:val="000000" w:themeColor="text1"/>
        </w:rPr>
        <w:t>, M., Ikram, M., Jabbar, K., Khan, G., Barin, T., Khan, W., Ullah, T., Ullah, M., Khan, I., Bibi, F., &amp; Munir, M. (2025). Alternate substrates for the growth and yield of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Pakistan Journal of Weed Science Research</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31</w:t>
      </w:r>
      <w:r w:rsidRPr="00C4334A">
        <w:rPr>
          <w:rFonts w:ascii="Times New Roman" w:hAnsi="Times New Roman" w:cs="Times New Roman"/>
          <w:color w:val="000000" w:themeColor="text1"/>
        </w:rPr>
        <w:t>(1), 66-73.</w:t>
      </w:r>
    </w:p>
    <w:p w14:paraId="3D1D92E9"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Fernandes, Â., Barros, L., Martins, A., Herbert, P., &amp; Ferreira, I.C. (2015). Nutritional </w:t>
      </w:r>
      <w:proofErr w:type="spellStart"/>
      <w:r w:rsidRPr="00C4334A">
        <w:rPr>
          <w:rFonts w:ascii="Times New Roman" w:hAnsi="Times New Roman" w:cs="Times New Roman"/>
          <w:color w:val="000000" w:themeColor="text1"/>
        </w:rPr>
        <w:t>characterisation</w:t>
      </w:r>
      <w:proofErr w:type="spellEnd"/>
      <w:r w:rsidRPr="00C4334A">
        <w:rPr>
          <w:rFonts w:ascii="Times New Roman" w:hAnsi="Times New Roman" w:cs="Times New Roman"/>
          <w:color w:val="000000" w:themeColor="text1"/>
        </w:rPr>
        <w:t xml:space="preserve"> of </w:t>
      </w:r>
      <w:proofErr w:type="spellStart"/>
      <w:r w:rsidRPr="00C4334A">
        <w:rPr>
          <w:rFonts w:ascii="Times New Roman" w:hAnsi="Times New Roman" w:cs="Times New Roman"/>
          <w:i/>
          <w:iCs/>
          <w:color w:val="000000" w:themeColor="text1"/>
        </w:rPr>
        <w:t>Pleurotus</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ostreatus</w:t>
      </w:r>
      <w:proofErr w:type="spellEnd"/>
      <w:r w:rsidRPr="00C4334A">
        <w:rPr>
          <w:rFonts w:ascii="Times New Roman" w:hAnsi="Times New Roman" w:cs="Times New Roman"/>
          <w:color w:val="000000" w:themeColor="text1"/>
        </w:rPr>
        <w:t xml:space="preserve"> (Jacq. Ex Fr.) P. Kumm. produced using paper scraps as substrate. </w:t>
      </w:r>
      <w:r w:rsidRPr="00C4334A">
        <w:rPr>
          <w:rFonts w:ascii="Times New Roman" w:hAnsi="Times New Roman" w:cs="Times New Roman"/>
          <w:i/>
          <w:iCs/>
          <w:color w:val="000000" w:themeColor="text1"/>
        </w:rPr>
        <w:t>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169</w:t>
      </w:r>
      <w:r w:rsidRPr="00C4334A">
        <w:rPr>
          <w:rFonts w:ascii="Times New Roman" w:hAnsi="Times New Roman" w:cs="Times New Roman"/>
          <w:color w:val="000000" w:themeColor="text1"/>
        </w:rPr>
        <w:t>, 396-400.</w:t>
      </w:r>
    </w:p>
    <w:p w14:paraId="3299D89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Gaman, A.M., Egbuna, C., Gaman, &amp; M.A. (2019). Natural bioactive lead compounds effective against </w:t>
      </w:r>
      <w:proofErr w:type="spellStart"/>
      <w:r w:rsidRPr="00C4334A">
        <w:rPr>
          <w:rFonts w:ascii="Times New Roman" w:hAnsi="Times New Roman" w:cs="Times New Roman"/>
          <w:color w:val="000000" w:themeColor="text1"/>
        </w:rPr>
        <w:t>haematological</w:t>
      </w:r>
      <w:proofErr w:type="spellEnd"/>
      <w:r w:rsidRPr="00C4334A">
        <w:rPr>
          <w:rFonts w:ascii="Times New Roman" w:hAnsi="Times New Roman" w:cs="Times New Roman"/>
          <w:color w:val="000000" w:themeColor="text1"/>
        </w:rPr>
        <w:t xml:space="preserve"> malignancies. In: C</w:t>
      </w:r>
      <w:r>
        <w:rPr>
          <w:rFonts w:ascii="Times New Roman" w:hAnsi="Times New Roman" w:cs="Times New Roman"/>
          <w:color w:val="000000" w:themeColor="text1"/>
        </w:rPr>
        <w:t>.</w:t>
      </w:r>
      <w:r w:rsidRPr="00C4334A">
        <w:rPr>
          <w:rFonts w:ascii="Times New Roman" w:hAnsi="Times New Roman" w:cs="Times New Roman"/>
          <w:color w:val="000000" w:themeColor="text1"/>
        </w:rPr>
        <w:t>, Egbuna</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 Kumar</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C</w:t>
      </w:r>
      <w:r>
        <w:rPr>
          <w:rFonts w:ascii="Times New Roman" w:hAnsi="Times New Roman" w:cs="Times New Roman"/>
          <w:color w:val="000000" w:themeColor="text1"/>
        </w:rPr>
        <w:t>.</w:t>
      </w:r>
      <w:r w:rsidRPr="00C4334A">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Ifemeje</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M</w:t>
      </w:r>
      <w:r>
        <w:rPr>
          <w:rFonts w:ascii="Times New Roman" w:hAnsi="Times New Roman" w:cs="Times New Roman"/>
          <w:color w:val="000000" w:themeColor="text1"/>
        </w:rPr>
        <w:t>.</w:t>
      </w:r>
      <w:r w:rsidRPr="00C4334A">
        <w:rPr>
          <w:rFonts w:ascii="Times New Roman" w:hAnsi="Times New Roman" w:cs="Times New Roman"/>
          <w:color w:val="000000" w:themeColor="text1"/>
        </w:rPr>
        <w:t>, Ezzat</w:t>
      </w:r>
      <w:r>
        <w:rPr>
          <w:rFonts w:ascii="Times New Roman" w:hAnsi="Times New Roman" w:cs="Times New Roman"/>
          <w:color w:val="000000" w:themeColor="text1"/>
        </w:rPr>
        <w:t xml:space="preserve"> &amp; </w:t>
      </w:r>
      <w:r w:rsidRPr="00C4334A">
        <w:rPr>
          <w:rFonts w:ascii="Times New Roman" w:hAnsi="Times New Roman" w:cs="Times New Roman"/>
          <w:color w:val="000000" w:themeColor="text1"/>
        </w:rPr>
        <w:t>S</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Kaliyaperumal</w:t>
      </w:r>
      <w:proofErr w:type="spellEnd"/>
      <w:r w:rsidRPr="00C4334A">
        <w:rPr>
          <w:rFonts w:ascii="Times New Roman" w:hAnsi="Times New Roman" w:cs="Times New Roman"/>
          <w:color w:val="000000" w:themeColor="text1"/>
        </w:rPr>
        <w:t> (</w:t>
      </w:r>
      <w:r>
        <w:rPr>
          <w:rFonts w:ascii="Times New Roman" w:hAnsi="Times New Roman" w:cs="Times New Roman"/>
          <w:color w:val="000000" w:themeColor="text1"/>
        </w:rPr>
        <w:t>E</w:t>
      </w:r>
      <w:r w:rsidRPr="00C4334A">
        <w:rPr>
          <w:rFonts w:ascii="Times New Roman" w:hAnsi="Times New Roman" w:cs="Times New Roman"/>
          <w:color w:val="000000" w:themeColor="text1"/>
        </w:rPr>
        <w:t>ds)</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sidRPr="006F6F53">
        <w:rPr>
          <w:rFonts w:ascii="Times New Roman" w:hAnsi="Times New Roman" w:cs="Times New Roman"/>
          <w:i/>
          <w:iCs/>
          <w:color w:val="000000" w:themeColor="text1"/>
        </w:rPr>
        <w:t>Phytochemicals as lead compounds for new drug discovery</w:t>
      </w:r>
      <w:r>
        <w:rPr>
          <w:rFonts w:ascii="Times New Roman" w:hAnsi="Times New Roman" w:cs="Times New Roman"/>
          <w:color w:val="000000" w:themeColor="text1"/>
        </w:rPr>
        <w:t xml:space="preserve"> (</w:t>
      </w:r>
      <w:r w:rsidRPr="00C4334A">
        <w:rPr>
          <w:rFonts w:ascii="Times New Roman" w:hAnsi="Times New Roman" w:cs="Times New Roman"/>
          <w:color w:val="000000" w:themeColor="text1"/>
        </w:rPr>
        <w:t>pp 95–115</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Elsevier, Amsterdam/Cambridge MA</w:t>
      </w:r>
      <w:r>
        <w:rPr>
          <w:rFonts w:ascii="Times New Roman" w:hAnsi="Times New Roman" w:cs="Times New Roman"/>
          <w:color w:val="000000" w:themeColor="text1"/>
        </w:rPr>
        <w:t>.</w:t>
      </w:r>
    </w:p>
    <w:p w14:paraId="53174B42" w14:textId="77777777" w:rsidR="00EC6234" w:rsidRDefault="00EC6234" w:rsidP="00EC623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Gebru</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H</w:t>
      </w:r>
      <w:r>
        <w:rPr>
          <w:rFonts w:ascii="Times New Roman" w:hAnsi="Times New Roman" w:cs="Times New Roman"/>
          <w:color w:val="000000" w:themeColor="text1"/>
        </w:rPr>
        <w:t>.</w:t>
      </w:r>
      <w:r w:rsidRPr="00C4334A">
        <w:rPr>
          <w:rFonts w:ascii="Times New Roman" w:hAnsi="Times New Roman" w:cs="Times New Roman"/>
          <w:color w:val="000000" w:themeColor="text1"/>
        </w:rPr>
        <w:t>, Faye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G</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&amp; </w:t>
      </w:r>
      <w:r w:rsidRPr="00C4334A">
        <w:rPr>
          <w:rFonts w:ascii="Times New Roman" w:hAnsi="Times New Roman" w:cs="Times New Roman"/>
          <w:color w:val="000000" w:themeColor="text1"/>
        </w:rPr>
        <w:t>Belete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T. </w:t>
      </w:r>
      <w:r>
        <w:rPr>
          <w:rFonts w:ascii="Times New Roman" w:hAnsi="Times New Roman" w:cs="Times New Roman"/>
          <w:color w:val="000000" w:themeColor="text1"/>
        </w:rPr>
        <w:t xml:space="preserve">(2024). </w:t>
      </w:r>
      <w:r w:rsidRPr="00C4334A">
        <w:rPr>
          <w:rFonts w:ascii="Times New Roman" w:hAnsi="Times New Roman" w:cs="Times New Roman"/>
          <w:color w:val="000000" w:themeColor="text1"/>
        </w:rPr>
        <w:t xml:space="preserve">Antioxidant capacity of Pleurotus ostreatus (Jacq.) P. Kumm influenced by growth substrates. </w:t>
      </w:r>
      <w:r w:rsidRPr="008335D4">
        <w:rPr>
          <w:rFonts w:ascii="Times New Roman" w:hAnsi="Times New Roman" w:cs="Times New Roman"/>
          <w:i/>
          <w:iCs/>
          <w:color w:val="000000" w:themeColor="text1"/>
        </w:rPr>
        <w:t>AMB Express</w:t>
      </w:r>
      <w:r>
        <w:rPr>
          <w:rFonts w:ascii="Times New Roman" w:hAnsi="Times New Roman" w:cs="Times New Roman"/>
          <w:color w:val="000000" w:themeColor="text1"/>
        </w:rPr>
        <w:t xml:space="preserve">, </w:t>
      </w:r>
      <w:r w:rsidRPr="008335D4">
        <w:rPr>
          <w:rFonts w:ascii="Times New Roman" w:hAnsi="Times New Roman" w:cs="Times New Roman"/>
          <w:i/>
          <w:iCs/>
          <w:color w:val="000000" w:themeColor="text1"/>
        </w:rPr>
        <w:t>14</w:t>
      </w:r>
      <w:r w:rsidRPr="00C4334A">
        <w:rPr>
          <w:rFonts w:ascii="Times New Roman" w:hAnsi="Times New Roman" w:cs="Times New Roman"/>
          <w:color w:val="000000" w:themeColor="text1"/>
        </w:rPr>
        <w:t xml:space="preserve">:73. https://doi.org/10.1186/s13568-024-01698-0. </w:t>
      </w:r>
    </w:p>
    <w:p w14:paraId="3FAF0F79"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shd w:val="clear" w:color="auto" w:fill="FFFFFF"/>
          <w14:ligatures w14:val="none"/>
        </w:rPr>
        <w:t>Haytowitz, D. B. (2025, October 2025).</w:t>
      </w:r>
      <w:r w:rsidRPr="00C4334A">
        <w:rPr>
          <w:rFonts w:ascii="Times New Roman" w:hAnsi="Times New Roman" w:cs="Times New Roman"/>
          <w:color w:val="000000" w:themeColor="text1"/>
        </w:rPr>
        <w:t xml:space="preserve"> </w:t>
      </w:r>
      <w:r w:rsidRPr="00C4334A">
        <w:rPr>
          <w:rFonts w:ascii="Times New Roman" w:eastAsia="Times New Roman" w:hAnsi="Times New Roman" w:cs="Times New Roman"/>
          <w:color w:val="000000" w:themeColor="text1"/>
          <w:kern w:val="0"/>
          <w:shd w:val="clear" w:color="auto" w:fill="FFFFFF"/>
          <w14:ligatures w14:val="none"/>
        </w:rPr>
        <w:t xml:space="preserve">Vitamin D in mushrooms.  Nutrient Data Laboratory, Beltsville Human Nutrition Research Center, USDA-ARS, Beltsville, MD. </w:t>
      </w:r>
      <w:hyperlink r:id="rId13" w:history="1">
        <w:r w:rsidRPr="00C4334A">
          <w:rPr>
            <w:rStyle w:val="Hyperlink"/>
            <w:rFonts w:ascii="Times New Roman" w:eastAsia="Times New Roman" w:hAnsi="Times New Roman" w:cs="Times New Roman"/>
            <w:color w:val="000000" w:themeColor="text1"/>
            <w:kern w:val="0"/>
            <w:u w:val="none"/>
            <w:shd w:val="clear" w:color="auto" w:fill="FFFFFF"/>
            <w14:ligatures w14:val="none"/>
          </w:rPr>
          <w:t>https://www.ars.usda.gov</w:t>
        </w:r>
      </w:hyperlink>
      <w:r w:rsidRPr="00C4334A">
        <w:rPr>
          <w:rFonts w:ascii="Times New Roman" w:eastAsia="Times New Roman" w:hAnsi="Times New Roman" w:cs="Times New Roman"/>
          <w:color w:val="000000" w:themeColor="text1"/>
          <w:kern w:val="0"/>
          <w:shd w:val="clear" w:color="auto" w:fill="FFFFFF"/>
          <w14:ligatures w14:val="none"/>
        </w:rPr>
        <w:t>.</w:t>
      </w:r>
    </w:p>
    <w:p w14:paraId="73856D61" w14:textId="77777777" w:rsidR="0091049C" w:rsidRDefault="00EC6234" w:rsidP="0091049C">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Heinrich, M., Mah, J., &amp; </w:t>
      </w:r>
      <w:proofErr w:type="spellStart"/>
      <w:r w:rsidRPr="00C4334A">
        <w:rPr>
          <w:rFonts w:ascii="Times New Roman" w:hAnsi="Times New Roman" w:cs="Times New Roman"/>
          <w:color w:val="000000" w:themeColor="text1"/>
        </w:rPr>
        <w:t>Amirkia</w:t>
      </w:r>
      <w:proofErr w:type="spellEnd"/>
      <w:r w:rsidRPr="00C4334A">
        <w:rPr>
          <w:rFonts w:ascii="Times New Roman" w:hAnsi="Times New Roman" w:cs="Times New Roman"/>
          <w:color w:val="000000" w:themeColor="text1"/>
        </w:rPr>
        <w:t xml:space="preserve">, V. (2021). Alkaloids used as medicines: structural phytochemistry meets biodiversity-an update and forward look.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26</w:t>
      </w:r>
      <w:r w:rsidRPr="00C4334A">
        <w:rPr>
          <w:rFonts w:ascii="Times New Roman" w:hAnsi="Times New Roman" w:cs="Times New Roman"/>
          <w:color w:val="000000" w:themeColor="text1"/>
        </w:rPr>
        <w:t xml:space="preserve">(7):1836.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10.3390/molecules26071836.</w:t>
      </w:r>
      <w:bookmarkStart w:id="11" w:name="_Hlk212806633"/>
    </w:p>
    <w:p w14:paraId="65BCB105" w14:textId="5C243155" w:rsidR="0091049C" w:rsidRPr="0091049C" w:rsidRDefault="0091049C" w:rsidP="0091049C">
      <w:pPr>
        <w:tabs>
          <w:tab w:val="left" w:pos="1674"/>
        </w:tabs>
        <w:spacing w:line="276" w:lineRule="auto"/>
        <w:ind w:left="720" w:hanging="720"/>
        <w:jc w:val="both"/>
        <w:rPr>
          <w:rFonts w:ascii="Times New Roman" w:hAnsi="Times New Roman" w:cs="Times New Roman"/>
          <w:color w:val="000000" w:themeColor="text1"/>
        </w:rPr>
      </w:pPr>
      <w:r w:rsidRPr="0091049C">
        <w:rPr>
          <w:rFonts w:ascii="Times New Roman" w:hAnsi="Times New Roman" w:cs="Times New Roman"/>
          <w:color w:val="EE0000"/>
          <w:lang w:val="nl-BE"/>
        </w:rPr>
        <w:t>Hoa</w:t>
      </w:r>
      <w:bookmarkEnd w:id="11"/>
      <w:r w:rsidRPr="0091049C">
        <w:rPr>
          <w:rFonts w:ascii="Times New Roman" w:hAnsi="Times New Roman" w:cs="Times New Roman"/>
          <w:color w:val="EE0000"/>
          <w:lang w:val="nl-BE"/>
        </w:rPr>
        <w:t xml:space="preserve">, H. T., Wang, C. L., &amp; Wang, C. H. (2015). </w:t>
      </w:r>
      <w:r w:rsidRPr="0091049C">
        <w:rPr>
          <w:rFonts w:ascii="Times New Roman" w:hAnsi="Times New Roman" w:cs="Times New Roman"/>
          <w:color w:val="EE0000"/>
          <w:lang w:val="en-GB"/>
        </w:rPr>
        <w:t>The effects of different substrates on the growth, yield, and nutritional composition of two oyster mushrooms (</w:t>
      </w:r>
      <w:proofErr w:type="spellStart"/>
      <w:r w:rsidRPr="0091049C">
        <w:rPr>
          <w:rFonts w:ascii="Times New Roman" w:hAnsi="Times New Roman" w:cs="Times New Roman"/>
          <w:color w:val="EE0000"/>
          <w:lang w:val="en-GB"/>
        </w:rPr>
        <w:t>Pleurotus</w:t>
      </w:r>
      <w:proofErr w:type="spellEnd"/>
      <w:r w:rsidRPr="0091049C">
        <w:rPr>
          <w:rFonts w:ascii="Times New Roman" w:hAnsi="Times New Roman" w:cs="Times New Roman"/>
          <w:color w:val="EE0000"/>
          <w:lang w:val="en-GB"/>
        </w:rPr>
        <w:t xml:space="preserve"> </w:t>
      </w:r>
      <w:proofErr w:type="spellStart"/>
      <w:r w:rsidRPr="0091049C">
        <w:rPr>
          <w:rFonts w:ascii="Times New Roman" w:hAnsi="Times New Roman" w:cs="Times New Roman"/>
          <w:color w:val="EE0000"/>
          <w:lang w:val="en-GB"/>
        </w:rPr>
        <w:t>ostreatus</w:t>
      </w:r>
      <w:proofErr w:type="spellEnd"/>
      <w:r w:rsidRPr="0091049C">
        <w:rPr>
          <w:rFonts w:ascii="Times New Roman" w:hAnsi="Times New Roman" w:cs="Times New Roman"/>
          <w:color w:val="EE0000"/>
          <w:lang w:val="en-GB"/>
        </w:rPr>
        <w:t xml:space="preserve"> and </w:t>
      </w:r>
      <w:proofErr w:type="spellStart"/>
      <w:r w:rsidRPr="0091049C">
        <w:rPr>
          <w:rFonts w:ascii="Times New Roman" w:hAnsi="Times New Roman" w:cs="Times New Roman"/>
          <w:color w:val="EE0000"/>
          <w:lang w:val="en-GB"/>
        </w:rPr>
        <w:t>Pleurotus</w:t>
      </w:r>
      <w:proofErr w:type="spellEnd"/>
      <w:r w:rsidRPr="0091049C">
        <w:rPr>
          <w:rFonts w:ascii="Times New Roman" w:hAnsi="Times New Roman" w:cs="Times New Roman"/>
          <w:color w:val="EE0000"/>
          <w:lang w:val="en-GB"/>
        </w:rPr>
        <w:t xml:space="preserve"> </w:t>
      </w:r>
      <w:proofErr w:type="spellStart"/>
      <w:r w:rsidRPr="0091049C">
        <w:rPr>
          <w:rFonts w:ascii="Times New Roman" w:hAnsi="Times New Roman" w:cs="Times New Roman"/>
          <w:color w:val="EE0000"/>
          <w:lang w:val="en-GB"/>
        </w:rPr>
        <w:t>cystidiosus</w:t>
      </w:r>
      <w:proofErr w:type="spellEnd"/>
      <w:r w:rsidRPr="0091049C">
        <w:rPr>
          <w:rFonts w:ascii="Times New Roman" w:hAnsi="Times New Roman" w:cs="Times New Roman"/>
          <w:color w:val="EE0000"/>
          <w:lang w:val="en-GB"/>
        </w:rPr>
        <w:t xml:space="preserve">). </w:t>
      </w:r>
      <w:proofErr w:type="spellStart"/>
      <w:r w:rsidRPr="0091049C">
        <w:rPr>
          <w:rFonts w:ascii="Times New Roman" w:hAnsi="Times New Roman" w:cs="Times New Roman"/>
          <w:i/>
          <w:iCs/>
          <w:color w:val="EE0000"/>
          <w:lang w:val="en-GB"/>
        </w:rPr>
        <w:t>Mycobiology</w:t>
      </w:r>
      <w:proofErr w:type="spellEnd"/>
      <w:r w:rsidRPr="0091049C">
        <w:rPr>
          <w:rFonts w:ascii="Times New Roman" w:hAnsi="Times New Roman" w:cs="Times New Roman"/>
          <w:color w:val="EE0000"/>
          <w:lang w:val="en-GB"/>
        </w:rPr>
        <w:t>, 43(4), 423-434.</w:t>
      </w:r>
    </w:p>
    <w:p w14:paraId="7E4B58BE"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Hossain, M.S., Wazed, M.A., Asha, S., Amin, M.R., &amp; Shimul, I.M. (2025). Dietary phytochemicals in health and disease: mechanisms, clinical evidence, and applications-a comprehensive review. </w:t>
      </w:r>
      <w:r w:rsidRPr="00C4334A">
        <w:rPr>
          <w:rFonts w:ascii="Times New Roman" w:hAnsi="Times New Roman" w:cs="Times New Roman"/>
          <w:i/>
          <w:iCs/>
          <w:color w:val="000000" w:themeColor="text1"/>
        </w:rPr>
        <w:t>Food Sciences and Nutrition</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13</w:t>
      </w:r>
      <w:r w:rsidRPr="00C4334A">
        <w:rPr>
          <w:rFonts w:ascii="Times New Roman" w:hAnsi="Times New Roman" w:cs="Times New Roman"/>
          <w:color w:val="000000" w:themeColor="text1"/>
        </w:rPr>
        <w:t xml:space="preserve">(3): e70101.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10.1002/fsn3.70101.</w:t>
      </w:r>
    </w:p>
    <w:p w14:paraId="2B98762C"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Hu, Y., Lin, Q., Zhao, H., Li, X., Sang, S., McClements, D. J., Long, J., Jin, Z., Wang, J., &amp; Qiu, C. (2023). </w:t>
      </w:r>
      <w:proofErr w:type="spellStart"/>
      <w:r w:rsidRPr="00C4334A">
        <w:rPr>
          <w:rFonts w:ascii="Times New Roman" w:hAnsi="Times New Roman" w:cs="Times New Roman"/>
          <w:color w:val="000000" w:themeColor="text1"/>
        </w:rPr>
        <w:t>Bioaccessibility</w:t>
      </w:r>
      <w:proofErr w:type="spellEnd"/>
      <w:r w:rsidRPr="00C4334A">
        <w:rPr>
          <w:rFonts w:ascii="Times New Roman" w:hAnsi="Times New Roman" w:cs="Times New Roman"/>
          <w:color w:val="000000" w:themeColor="text1"/>
        </w:rPr>
        <w:t xml:space="preserve"> and bioavailability of phytochemicals: Influencing factors, improvements, and evaluations. </w:t>
      </w:r>
      <w:r w:rsidRPr="00C4334A">
        <w:rPr>
          <w:rFonts w:ascii="Times New Roman" w:hAnsi="Times New Roman" w:cs="Times New Roman"/>
          <w:i/>
          <w:iCs/>
          <w:color w:val="000000" w:themeColor="text1"/>
        </w:rPr>
        <w:t>Food Hydrocolloids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135</w:t>
      </w:r>
      <w:r w:rsidRPr="00C4334A">
        <w:rPr>
          <w:rFonts w:ascii="Times New Roman" w:hAnsi="Times New Roman" w:cs="Times New Roman"/>
          <w:color w:val="000000" w:themeColor="text1"/>
        </w:rPr>
        <w:t xml:space="preserve">, 108165. </w:t>
      </w:r>
      <w:hyperlink r:id="rId14" w:history="1">
        <w:r w:rsidRPr="00C4334A">
          <w:rPr>
            <w:rStyle w:val="Hyperlink"/>
            <w:rFonts w:ascii="Times New Roman" w:hAnsi="Times New Roman" w:cs="Times New Roman"/>
            <w:color w:val="000000" w:themeColor="text1"/>
            <w:u w:val="none"/>
          </w:rPr>
          <w:t>https://doi.org/10.1016/j.foodhyd.2022.108165</w:t>
        </w:r>
      </w:hyperlink>
      <w:r w:rsidRPr="00C4334A">
        <w:rPr>
          <w:rFonts w:ascii="Times New Roman" w:hAnsi="Times New Roman" w:cs="Times New Roman"/>
          <w:color w:val="000000" w:themeColor="text1"/>
        </w:rPr>
        <w:t>.</w:t>
      </w:r>
    </w:p>
    <w:p w14:paraId="12FA4749"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Huang, Z., Liu, Y., Qi, G., Brand, D., &amp; Zheng, S.G. (2018). Role of vitamin a in the immune system. </w:t>
      </w:r>
      <w:r w:rsidRPr="00C4334A">
        <w:rPr>
          <w:rFonts w:ascii="Times New Roman" w:hAnsi="Times New Roman" w:cs="Times New Roman"/>
          <w:i/>
          <w:iCs/>
          <w:color w:val="000000" w:themeColor="text1"/>
        </w:rPr>
        <w:t>Journal of Clinical Medicine,</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7</w:t>
      </w:r>
      <w:r w:rsidRPr="00C4334A">
        <w:rPr>
          <w:rFonts w:ascii="Times New Roman" w:hAnsi="Times New Roman" w:cs="Times New Roman"/>
          <w:color w:val="000000" w:themeColor="text1"/>
        </w:rPr>
        <w:t xml:space="preserve">(9), 258.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10.3390/jcm7090258.</w:t>
      </w:r>
    </w:p>
    <w:p w14:paraId="268D7212"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Igile</w:t>
      </w:r>
      <w:proofErr w:type="spellEnd"/>
      <w:r w:rsidRPr="00C4334A">
        <w:rPr>
          <w:rFonts w:ascii="Times New Roman" w:hAnsi="Times New Roman" w:cs="Times New Roman"/>
          <w:color w:val="000000" w:themeColor="text1"/>
        </w:rPr>
        <w:t>, G.O., Bassey, S.O., Ekpe, O. O., Essien, N.M., &amp; Assim-Ita, E.A. (2020).</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Nutritional and quality characteristics of some foods fortified with mushroom powder.</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European Journal of Food Science and Technology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.8</w:t>
      </w:r>
      <w:r w:rsidRPr="00C4334A">
        <w:rPr>
          <w:rFonts w:ascii="Times New Roman" w:hAnsi="Times New Roman" w:cs="Times New Roman"/>
          <w:color w:val="000000" w:themeColor="text1"/>
        </w:rPr>
        <w:t>(2), 46-61.</w:t>
      </w:r>
    </w:p>
    <w:p w14:paraId="1B5DD902" w14:textId="77777777" w:rsidR="00EC6234" w:rsidRDefault="00EC6234" w:rsidP="0093380F">
      <w:pPr>
        <w:tabs>
          <w:tab w:val="left" w:pos="1674"/>
        </w:tabs>
        <w:spacing w:line="276" w:lineRule="auto"/>
        <w:ind w:left="720" w:hanging="720"/>
        <w:jc w:val="both"/>
        <w:rPr>
          <w:rFonts w:ascii="Times New Roman" w:eastAsia="Times New Roman" w:hAnsi="Times New Roman" w:cs="Times New Roman"/>
          <w:color w:val="000000" w:themeColor="text1"/>
          <w:kern w:val="0"/>
          <w14:ligatures w14:val="none"/>
        </w:rPr>
      </w:pPr>
      <w:proofErr w:type="spellStart"/>
      <w:r w:rsidRPr="0093380F">
        <w:rPr>
          <w:rFonts w:ascii="Times New Roman" w:hAnsi="Times New Roman" w:cs="Times New Roman"/>
          <w:color w:val="000000" w:themeColor="text1"/>
        </w:rPr>
        <w:t>Igile</w:t>
      </w:r>
      <w:proofErr w:type="spellEnd"/>
      <w:r w:rsidRPr="0093380F">
        <w:rPr>
          <w:rFonts w:ascii="Times New Roman" w:hAnsi="Times New Roman" w:cs="Times New Roman"/>
          <w:color w:val="000000" w:themeColor="text1"/>
        </w:rPr>
        <w:t>, G.O., Bassey, S.O., Ekpe, O.O., Essien, N.M., &amp; Assim-Ita, E. (2020). Nutrient composition of oyster mushroom (</w:t>
      </w:r>
      <w:r w:rsidRPr="0093380F">
        <w:rPr>
          <w:rFonts w:ascii="Times New Roman" w:hAnsi="Times New Roman" w:cs="Times New Roman"/>
          <w:i/>
          <w:iCs/>
          <w:color w:val="000000" w:themeColor="text1"/>
        </w:rPr>
        <w:t>Pleurotus ostreatus</w:t>
      </w:r>
      <w:r w:rsidRPr="0093380F">
        <w:rPr>
          <w:rFonts w:ascii="Times New Roman" w:hAnsi="Times New Roman" w:cs="Times New Roman"/>
          <w:color w:val="000000" w:themeColor="text1"/>
        </w:rPr>
        <w:t xml:space="preserve">), grown on rubber wood sawdust in Calabar, Nigeria, and the nutrient variability between harvest times. </w:t>
      </w:r>
      <w:r w:rsidRPr="0093380F">
        <w:rPr>
          <w:rFonts w:ascii="Times New Roman" w:hAnsi="Times New Roman" w:cs="Times New Roman"/>
          <w:i/>
          <w:iCs/>
          <w:color w:val="000000" w:themeColor="text1"/>
        </w:rPr>
        <w:t>European Journal of Food Science and Technology, 8,</w:t>
      </w:r>
      <w:r w:rsidRPr="0093380F">
        <w:rPr>
          <w:rFonts w:ascii="Times New Roman" w:hAnsi="Times New Roman" w:cs="Times New Roman"/>
          <w:color w:val="000000" w:themeColor="text1"/>
        </w:rPr>
        <w:t xml:space="preserve"> 46-61</w:t>
      </w:r>
      <w:r>
        <w:rPr>
          <w:rFonts w:ascii="Times New Roman" w:eastAsia="Times New Roman" w:hAnsi="Times New Roman" w:cs="Times New Roman"/>
          <w:color w:val="000000" w:themeColor="text1"/>
          <w:kern w:val="0"/>
          <w14:ligatures w14:val="none"/>
        </w:rPr>
        <w:t>.</w:t>
      </w:r>
    </w:p>
    <w:p w14:paraId="7A5AEB9A"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Islam, W. and Riaz, A. (2017). Yield and biological efficiency of Pleurotus ostreatus (Jacq. Fr.) cultivated upon various weeds and agricultural wastes. </w:t>
      </w:r>
      <w:r w:rsidRPr="00C4334A">
        <w:rPr>
          <w:rFonts w:ascii="Times New Roman" w:hAnsi="Times New Roman" w:cs="Times New Roman"/>
          <w:i/>
          <w:iCs/>
          <w:color w:val="000000" w:themeColor="text1"/>
        </w:rPr>
        <w:t>Pakistan Journal of Weed Science Research, 23</w:t>
      </w:r>
      <w:r w:rsidRPr="00C4334A">
        <w:rPr>
          <w:rFonts w:ascii="Times New Roman" w:hAnsi="Times New Roman" w:cs="Times New Roman"/>
          <w:color w:val="000000" w:themeColor="text1"/>
        </w:rPr>
        <w:t>(3), 271-279.</w:t>
      </w:r>
    </w:p>
    <w:p w14:paraId="0D0D76E6"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Kadam, P., Yadav, K., </w:t>
      </w:r>
      <w:proofErr w:type="spellStart"/>
      <w:r w:rsidRPr="00C4334A">
        <w:rPr>
          <w:rFonts w:ascii="Times New Roman" w:hAnsi="Times New Roman" w:cs="Times New Roman"/>
          <w:color w:val="000000" w:themeColor="text1"/>
        </w:rPr>
        <w:t>Karanje</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Giram</w:t>
      </w:r>
      <w:proofErr w:type="spellEnd"/>
      <w:r w:rsidRPr="00C4334A">
        <w:rPr>
          <w:rFonts w:ascii="Times New Roman" w:hAnsi="Times New Roman" w:cs="Times New Roman"/>
          <w:color w:val="000000" w:themeColor="text1"/>
        </w:rPr>
        <w:t>, D., Mukadam, R., &amp; Patil, M. (2023). The food and medicinal benefits of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a review.</w:t>
      </w:r>
      <w:r w:rsidRPr="00C4334A">
        <w:rPr>
          <w:rFonts w:ascii="Times New Roman" w:hAnsi="Times New Roman" w:cs="Times New Roman"/>
          <w:color w:val="000000" w:themeColor="text1"/>
          <w:kern w:val="0"/>
        </w:rPr>
        <w:t xml:space="preserve"> </w:t>
      </w:r>
      <w:r w:rsidRPr="00C4334A">
        <w:rPr>
          <w:rFonts w:ascii="Times New Roman" w:hAnsi="Times New Roman" w:cs="Times New Roman"/>
          <w:i/>
          <w:iCs/>
          <w:color w:val="000000" w:themeColor="text1"/>
        </w:rPr>
        <w:t>International Journal of Pharmaceutical Sciences and Research</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14(2): 883-890.</w:t>
      </w:r>
    </w:p>
    <w:p w14:paraId="58970416"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Kirk, R.S., &amp;</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 xml:space="preserve">Sawyer (1991). </w:t>
      </w:r>
      <w:r w:rsidRPr="00C4334A">
        <w:rPr>
          <w:rFonts w:ascii="Times New Roman" w:hAnsi="Times New Roman" w:cs="Times New Roman"/>
          <w:i/>
          <w:iCs/>
          <w:color w:val="000000" w:themeColor="text1"/>
        </w:rPr>
        <w:t>Pearsons’s food composition and analysis</w:t>
      </w:r>
      <w:r w:rsidRPr="00C4334A">
        <w:rPr>
          <w:rFonts w:ascii="Times New Roman" w:hAnsi="Times New Roman" w:cs="Times New Roman"/>
          <w:color w:val="000000" w:themeColor="text1"/>
        </w:rPr>
        <w:t xml:space="preserve"> (4th Edition). Macmillan Publisher Company United Kingdom.</w:t>
      </w:r>
    </w:p>
    <w:p w14:paraId="7094E0AF" w14:textId="77777777" w:rsidR="00F20C94" w:rsidRDefault="00EC6234" w:rsidP="00F20C9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Majesty, D.K.C., Winner, K., </w:t>
      </w:r>
      <w:proofErr w:type="spellStart"/>
      <w:r w:rsidRPr="00C4334A">
        <w:rPr>
          <w:rFonts w:ascii="Times New Roman" w:hAnsi="Times New Roman" w:cs="Times New Roman"/>
          <w:color w:val="000000" w:themeColor="text1"/>
        </w:rPr>
        <w:t>Univeristy</w:t>
      </w:r>
      <w:proofErr w:type="spellEnd"/>
      <w:r w:rsidRPr="00C4334A">
        <w:rPr>
          <w:rFonts w:ascii="Times New Roman" w:hAnsi="Times New Roman" w:cs="Times New Roman"/>
          <w:color w:val="000000" w:themeColor="text1"/>
        </w:rPr>
        <w:t>, R., Prince, O., &amp; Ijeoma, E. (2019). Nutritional, anti-nutritional and biochemical studies on the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w:t>
      </w:r>
      <w:proofErr w:type="spellStart"/>
      <w:r w:rsidRPr="00C4334A">
        <w:rPr>
          <w:rFonts w:ascii="Times New Roman" w:hAnsi="Times New Roman" w:cs="Times New Roman"/>
          <w:i/>
          <w:iCs/>
          <w:color w:val="000000" w:themeColor="text1"/>
        </w:rPr>
        <w:t>ECronicon</w:t>
      </w:r>
      <w:proofErr w:type="spellEnd"/>
      <w:r w:rsidRPr="00C4334A">
        <w:rPr>
          <w:rFonts w:ascii="Times New Roman" w:hAnsi="Times New Roman" w:cs="Times New Roman"/>
          <w:i/>
          <w:iCs/>
          <w:color w:val="000000" w:themeColor="text1"/>
        </w:rPr>
        <w:t xml:space="preserve">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 xml:space="preserve">14, </w:t>
      </w:r>
      <w:r w:rsidRPr="00C4334A">
        <w:rPr>
          <w:rFonts w:ascii="Times New Roman" w:hAnsi="Times New Roman" w:cs="Times New Roman"/>
          <w:color w:val="000000" w:themeColor="text1"/>
        </w:rPr>
        <w:t>36–59.</w:t>
      </w:r>
    </w:p>
    <w:p w14:paraId="498BCFEF" w14:textId="020ABA2C" w:rsidR="00F20C94" w:rsidRPr="00F20C94" w:rsidRDefault="00F20C94" w:rsidP="00F20C94">
      <w:pPr>
        <w:tabs>
          <w:tab w:val="left" w:pos="1674"/>
        </w:tabs>
        <w:spacing w:line="276" w:lineRule="auto"/>
        <w:ind w:left="720" w:hanging="720"/>
        <w:jc w:val="both"/>
        <w:rPr>
          <w:rFonts w:ascii="Times New Roman" w:hAnsi="Times New Roman" w:cs="Times New Roman"/>
          <w:color w:val="000000" w:themeColor="text1"/>
        </w:rPr>
      </w:pPr>
      <w:proofErr w:type="spellStart"/>
      <w:r w:rsidRPr="004F59B3">
        <w:rPr>
          <w:rFonts w:ascii="Times New Roman" w:hAnsi="Times New Roman" w:cs="Times New Roman"/>
          <w:color w:val="EE0000"/>
        </w:rPr>
        <w:t>Mayirnao</w:t>
      </w:r>
      <w:proofErr w:type="spellEnd"/>
      <w:r w:rsidRPr="004F59B3">
        <w:rPr>
          <w:rFonts w:ascii="Times New Roman" w:hAnsi="Times New Roman" w:cs="Times New Roman"/>
          <w:color w:val="EE0000"/>
        </w:rPr>
        <w:t xml:space="preserve">, H.-S., Jangir, P., Sharma, K., Kaur, S., Sharma, Y.P., &amp; Kapoor, R. (2025). Nutrient and antioxidant profile of four species of wild mushrooms from cold-desert with implications for human dietary and supplement use. </w:t>
      </w:r>
      <w:r w:rsidRPr="004F59B3">
        <w:rPr>
          <w:rFonts w:ascii="Times New Roman" w:hAnsi="Times New Roman" w:cs="Times New Roman"/>
          <w:i/>
          <w:iCs/>
          <w:color w:val="EE0000"/>
        </w:rPr>
        <w:t>Food Chemistry Advances</w:t>
      </w:r>
      <w:r w:rsidRPr="004F59B3">
        <w:rPr>
          <w:rFonts w:ascii="Times New Roman" w:hAnsi="Times New Roman" w:cs="Times New Roman"/>
          <w:color w:val="EE0000"/>
        </w:rPr>
        <w:t xml:space="preserve">, </w:t>
      </w:r>
      <w:r w:rsidRPr="004F59B3">
        <w:rPr>
          <w:rFonts w:ascii="Times New Roman" w:hAnsi="Times New Roman" w:cs="Times New Roman"/>
          <w:i/>
          <w:iCs/>
          <w:color w:val="EE0000"/>
        </w:rPr>
        <w:t>7</w:t>
      </w:r>
      <w:r w:rsidRPr="004F59B3">
        <w:rPr>
          <w:rFonts w:ascii="Times New Roman" w:hAnsi="Times New Roman" w:cs="Times New Roman"/>
          <w:color w:val="EE0000"/>
        </w:rPr>
        <w:t>, 101023. https://doi.org/10.1016/j.focha.2025.101023.</w:t>
      </w:r>
    </w:p>
    <w:p w14:paraId="5CE63F5F"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Mensor</w:t>
      </w:r>
      <w:proofErr w:type="spellEnd"/>
      <w:r w:rsidRPr="00C4334A">
        <w:rPr>
          <w:rFonts w:ascii="Times New Roman" w:hAnsi="Times New Roman" w:cs="Times New Roman"/>
          <w:color w:val="000000" w:themeColor="text1"/>
        </w:rPr>
        <w:t xml:space="preserve">, L. L., Menezes, F. S., Leitão, G. G., Reis, A. S., dos Santos, T. C., </w:t>
      </w:r>
      <w:proofErr w:type="spellStart"/>
      <w:r w:rsidRPr="00C4334A">
        <w:rPr>
          <w:rFonts w:ascii="Times New Roman" w:hAnsi="Times New Roman" w:cs="Times New Roman"/>
          <w:color w:val="000000" w:themeColor="text1"/>
        </w:rPr>
        <w:t>Coube</w:t>
      </w:r>
      <w:proofErr w:type="spellEnd"/>
      <w:r w:rsidRPr="00C4334A">
        <w:rPr>
          <w:rFonts w:ascii="Times New Roman" w:hAnsi="Times New Roman" w:cs="Times New Roman"/>
          <w:color w:val="000000" w:themeColor="text1"/>
        </w:rPr>
        <w:t xml:space="preserve">, C. S., &amp; Leitão, S G. (2001). Screening of Brazilian plant extracts for antioxidant activity by the use of DPPH free radical method. </w:t>
      </w:r>
      <w:r w:rsidRPr="00C4334A">
        <w:rPr>
          <w:rFonts w:ascii="Times New Roman" w:hAnsi="Times New Roman" w:cs="Times New Roman"/>
          <w:i/>
          <w:iCs/>
          <w:color w:val="000000" w:themeColor="text1"/>
        </w:rPr>
        <w:t>Phytotherapy Research,</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15</w:t>
      </w:r>
      <w:r w:rsidRPr="00C4334A">
        <w:rPr>
          <w:rFonts w:ascii="Times New Roman" w:hAnsi="Times New Roman" w:cs="Times New Roman"/>
          <w:color w:val="000000" w:themeColor="text1"/>
        </w:rPr>
        <w:t>(2), 127-30. </w:t>
      </w:r>
    </w:p>
    <w:p w14:paraId="0819FB61"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Mishra, V., Tomar, S., Yadav, P., Vishwakarma, S., &amp; Singh, M. P. (2022). Elemental analysis, phytochemical screening and evaluation of antioxidant, antibacterial and anticancer activity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through in vitro and in silico approaches. </w:t>
      </w:r>
      <w:r w:rsidRPr="00C4334A">
        <w:rPr>
          <w:rFonts w:ascii="Times New Roman" w:hAnsi="Times New Roman" w:cs="Times New Roman"/>
          <w:i/>
          <w:iCs/>
          <w:color w:val="000000" w:themeColor="text1"/>
        </w:rPr>
        <w:t>Metabolites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12</w:t>
      </w:r>
      <w:r w:rsidRPr="00C4334A">
        <w:rPr>
          <w:rFonts w:ascii="Times New Roman" w:hAnsi="Times New Roman" w:cs="Times New Roman"/>
          <w:color w:val="000000" w:themeColor="text1"/>
        </w:rPr>
        <w:t>(9), 821.</w:t>
      </w:r>
    </w:p>
    <w:p w14:paraId="67CD5FE0"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Nasiruddin, M., Sultana, M.S., Haydar, A.F., Islam, M.B., &amp; </w:t>
      </w:r>
      <w:proofErr w:type="spellStart"/>
      <w:r w:rsidRPr="00C4334A">
        <w:rPr>
          <w:rFonts w:ascii="Times New Roman" w:hAnsi="Times New Roman" w:cs="Times New Roman"/>
          <w:color w:val="000000" w:themeColor="text1"/>
        </w:rPr>
        <w:t>Imtiaj</w:t>
      </w:r>
      <w:proofErr w:type="spellEnd"/>
      <w:r w:rsidRPr="00C4334A">
        <w:rPr>
          <w:rFonts w:ascii="Times New Roman" w:hAnsi="Times New Roman" w:cs="Times New Roman"/>
          <w:color w:val="000000" w:themeColor="text1"/>
        </w:rPr>
        <w:t xml:space="preserve">, A. (2018). Analysis of nutritional composition and antioxidant activity of oyster mushrooms grown in Bangladesh. </w:t>
      </w:r>
      <w:r w:rsidRPr="00C4334A">
        <w:rPr>
          <w:rFonts w:ascii="Times New Roman" w:hAnsi="Times New Roman" w:cs="Times New Roman"/>
          <w:i/>
          <w:iCs/>
          <w:color w:val="000000" w:themeColor="text1"/>
        </w:rPr>
        <w:t>International Journal of Food Science and Nutrition, 3,</w:t>
      </w:r>
      <w:r w:rsidRPr="00C4334A">
        <w:rPr>
          <w:rFonts w:ascii="Times New Roman" w:hAnsi="Times New Roman" w:cs="Times New Roman"/>
          <w:color w:val="000000" w:themeColor="text1"/>
        </w:rPr>
        <w:t xml:space="preserve"> 223–229.</w:t>
      </w:r>
    </w:p>
    <w:p w14:paraId="4CE3F196"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Naz, T., Ullah, S., Nazir, Y., Li, S., Iqbal, B., Liu, Q., Mohamed, H., &amp; Song, Y. (2023). Industrially important fungal carotenoids: advancements in biotechnological production and extraction. </w:t>
      </w:r>
      <w:r w:rsidRPr="00C4334A">
        <w:rPr>
          <w:rFonts w:ascii="Times New Roman" w:hAnsi="Times New Roman" w:cs="Times New Roman"/>
          <w:i/>
          <w:iCs/>
          <w:color w:val="000000" w:themeColor="text1"/>
        </w:rPr>
        <w:t>Journal of Fungi</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(Basel), 9</w:t>
      </w:r>
      <w:r w:rsidRPr="00C4334A">
        <w:rPr>
          <w:rFonts w:ascii="Times New Roman" w:hAnsi="Times New Roman" w:cs="Times New Roman"/>
          <w:color w:val="000000" w:themeColor="text1"/>
        </w:rPr>
        <w:t xml:space="preserve">(5): 578.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10.3390/jof9050578.</w:t>
      </w:r>
    </w:p>
    <w:p w14:paraId="5FB7DFD5"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Nwaka</w:t>
      </w:r>
      <w:proofErr w:type="spellEnd"/>
      <w:r w:rsidRPr="00C4334A">
        <w:rPr>
          <w:rFonts w:ascii="Times New Roman" w:hAnsi="Times New Roman" w:cs="Times New Roman"/>
          <w:color w:val="000000" w:themeColor="text1"/>
        </w:rPr>
        <w:t xml:space="preserve">, A.C., </w:t>
      </w:r>
      <w:proofErr w:type="spellStart"/>
      <w:r w:rsidRPr="00C4334A">
        <w:rPr>
          <w:rFonts w:ascii="Times New Roman" w:hAnsi="Times New Roman" w:cs="Times New Roman"/>
          <w:color w:val="000000" w:themeColor="text1"/>
        </w:rPr>
        <w:t>Ogbuze</w:t>
      </w:r>
      <w:proofErr w:type="spellEnd"/>
      <w:r w:rsidRPr="00C4334A">
        <w:rPr>
          <w:rFonts w:ascii="Times New Roman" w:hAnsi="Times New Roman" w:cs="Times New Roman"/>
          <w:color w:val="000000" w:themeColor="text1"/>
        </w:rPr>
        <w:t xml:space="preserve">, U.V., &amp; Olisa, C.M. (2018). Evaluation of the phytochemical composition, micronutrient status and antioxidant properties of </w:t>
      </w:r>
      <w:r w:rsidRPr="00C4334A">
        <w:rPr>
          <w:rFonts w:ascii="Times New Roman" w:hAnsi="Times New Roman" w:cs="Times New Roman"/>
          <w:i/>
          <w:iCs/>
          <w:color w:val="000000" w:themeColor="text1"/>
        </w:rPr>
        <w:t xml:space="preserve">Aloe </w:t>
      </w:r>
      <w:proofErr w:type="spellStart"/>
      <w:r w:rsidRPr="00C4334A">
        <w:rPr>
          <w:rFonts w:ascii="Times New Roman" w:hAnsi="Times New Roman" w:cs="Times New Roman"/>
          <w:i/>
          <w:iCs/>
          <w:color w:val="000000" w:themeColor="text1"/>
        </w:rPr>
        <w:t>vera</w:t>
      </w:r>
      <w:proofErr w:type="spellEnd"/>
      <w:r w:rsidRPr="00C4334A">
        <w:rPr>
          <w:rFonts w:ascii="Times New Roman" w:hAnsi="Times New Roman" w:cs="Times New Roman"/>
          <w:i/>
          <w:iCs/>
          <w:color w:val="000000" w:themeColor="text1"/>
        </w:rPr>
        <w:t xml:space="preserve">, Piper nigrum, </w:t>
      </w:r>
      <w:proofErr w:type="spellStart"/>
      <w:r w:rsidRPr="00C4334A">
        <w:rPr>
          <w:rFonts w:ascii="Times New Roman" w:hAnsi="Times New Roman" w:cs="Times New Roman"/>
          <w:i/>
          <w:iCs/>
          <w:color w:val="000000" w:themeColor="text1"/>
        </w:rPr>
        <w:t>Telfairia</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occidentalis</w:t>
      </w:r>
      <w:proofErr w:type="spellEnd"/>
      <w:r w:rsidRPr="00C4334A">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and</w:t>
      </w:r>
      <w:r w:rsidRPr="00C4334A">
        <w:rPr>
          <w:rFonts w:ascii="Times New Roman" w:hAnsi="Times New Roman" w:cs="Times New Roman"/>
          <w:i/>
          <w:iCs/>
          <w:color w:val="000000" w:themeColor="text1"/>
        </w:rPr>
        <w:t xml:space="preserve"> Vernonia </w:t>
      </w:r>
      <w:proofErr w:type="spellStart"/>
      <w:r w:rsidRPr="00C4334A">
        <w:rPr>
          <w:rFonts w:ascii="Times New Roman" w:hAnsi="Times New Roman" w:cs="Times New Roman"/>
          <w:i/>
          <w:iCs/>
          <w:color w:val="000000" w:themeColor="text1"/>
        </w:rPr>
        <w:t>amygdalina</w:t>
      </w:r>
      <w:proofErr w:type="spellEnd"/>
      <w:r w:rsidRPr="00C4334A">
        <w:rPr>
          <w:rFonts w:ascii="Times New Roman" w:hAnsi="Times New Roman" w:cs="Times New Roman"/>
          <w:color w:val="000000" w:themeColor="text1"/>
        </w:rPr>
        <w:t xml:space="preserve"> found in south-eastern Nigeria. </w:t>
      </w:r>
      <w:r w:rsidRPr="00C4334A">
        <w:rPr>
          <w:rFonts w:ascii="Times New Roman" w:hAnsi="Times New Roman" w:cs="Times New Roman"/>
          <w:i/>
          <w:iCs/>
          <w:color w:val="000000" w:themeColor="text1"/>
        </w:rPr>
        <w:t>DOSR Journal of Biochemistry, Biotechnology and Allied Fields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w:t>
      </w:r>
      <w:r w:rsidRPr="00C4334A">
        <w:rPr>
          <w:rFonts w:ascii="Times New Roman" w:hAnsi="Times New Roman" w:cs="Times New Roman"/>
          <w:color w:val="000000" w:themeColor="text1"/>
        </w:rPr>
        <w:t>(2), 36-51</w:t>
      </w:r>
    </w:p>
    <w:p w14:paraId="2C12CE24"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Ofodile</w:t>
      </w:r>
      <w:proofErr w:type="spellEnd"/>
      <w:r w:rsidRPr="00C4334A">
        <w:rPr>
          <w:rFonts w:ascii="Times New Roman" w:hAnsi="Times New Roman" w:cs="Times New Roman"/>
          <w:color w:val="000000" w:themeColor="text1"/>
        </w:rPr>
        <w:t xml:space="preserve">, L.N., Nicholas-Okpara, N.V.A., Ani, E., </w:t>
      </w:r>
      <w:proofErr w:type="spellStart"/>
      <w:r w:rsidRPr="00C4334A">
        <w:rPr>
          <w:rFonts w:ascii="Times New Roman" w:hAnsi="Times New Roman" w:cs="Times New Roman"/>
          <w:color w:val="000000" w:themeColor="text1"/>
        </w:rPr>
        <w:t>Ikeqwu</w:t>
      </w:r>
      <w:proofErr w:type="spellEnd"/>
      <w:r w:rsidRPr="00C4334A">
        <w:rPr>
          <w:rFonts w:ascii="Times New Roman" w:hAnsi="Times New Roman" w:cs="Times New Roman"/>
          <w:color w:val="000000" w:themeColor="text1"/>
        </w:rPr>
        <w:t xml:space="preserve">, E.M., </w:t>
      </w:r>
      <w:proofErr w:type="spellStart"/>
      <w:r w:rsidRPr="00C4334A">
        <w:rPr>
          <w:rFonts w:ascii="Times New Roman" w:hAnsi="Times New Roman" w:cs="Times New Roman"/>
          <w:color w:val="000000" w:themeColor="text1"/>
        </w:rPr>
        <w:t>Saanu</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Ezenwa</w:t>
      </w:r>
      <w:proofErr w:type="spellEnd"/>
      <w:r w:rsidRPr="00C4334A">
        <w:rPr>
          <w:rFonts w:ascii="Times New Roman" w:hAnsi="Times New Roman" w:cs="Times New Roman"/>
          <w:color w:val="000000" w:themeColor="text1"/>
        </w:rPr>
        <w:t xml:space="preserve">, P.C., &amp; </w:t>
      </w:r>
      <w:proofErr w:type="spellStart"/>
      <w:r w:rsidRPr="00C4334A">
        <w:rPr>
          <w:rFonts w:ascii="Times New Roman" w:hAnsi="Times New Roman" w:cs="Times New Roman"/>
          <w:color w:val="000000" w:themeColor="text1"/>
        </w:rPr>
        <w:t>Osorine</w:t>
      </w:r>
      <w:proofErr w:type="spellEnd"/>
      <w:r w:rsidRPr="00C4334A">
        <w:rPr>
          <w:rFonts w:ascii="Times New Roman" w:hAnsi="Times New Roman" w:cs="Times New Roman"/>
          <w:color w:val="000000" w:themeColor="text1"/>
        </w:rPr>
        <w:t xml:space="preserve">, R.T. (2020). Production and nutritional composition of juice powder from oyster </w:t>
      </w:r>
      <w:r w:rsidRPr="00C4334A">
        <w:rPr>
          <w:rFonts w:ascii="Times New Roman" w:hAnsi="Times New Roman" w:cs="Times New Roman"/>
          <w:color w:val="000000" w:themeColor="text1"/>
        </w:rPr>
        <w:lastRenderedPageBreak/>
        <w:t xml:space="preserve">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(Jacq.) Kummer. </w:t>
      </w:r>
      <w:r w:rsidRPr="00C4334A">
        <w:rPr>
          <w:rFonts w:ascii="Times New Roman" w:hAnsi="Times New Roman" w:cs="Times New Roman"/>
          <w:i/>
          <w:iCs/>
          <w:color w:val="000000" w:themeColor="text1"/>
        </w:rPr>
        <w:t>Functional Foods in Health and Disease</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(11), 482-492.</w:t>
      </w:r>
    </w:p>
    <w:p w14:paraId="687AF3CC"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Oloke</w:t>
      </w:r>
      <w:proofErr w:type="spellEnd"/>
      <w:r w:rsidRPr="00C4334A">
        <w:rPr>
          <w:rFonts w:ascii="Times New Roman" w:hAnsi="Times New Roman" w:cs="Times New Roman"/>
          <w:color w:val="000000" w:themeColor="text1"/>
        </w:rPr>
        <w:t xml:space="preserve">, J.K., &amp; Adebayo, E.A. (2015). Effectiveness of Immunotherapies from Oyster mushroom (Pleurotus species) in the management of immunocompromised patients. </w:t>
      </w:r>
      <w:r w:rsidRPr="00C4334A">
        <w:rPr>
          <w:rFonts w:ascii="Times New Roman" w:hAnsi="Times New Roman" w:cs="Times New Roman"/>
          <w:i/>
          <w:iCs/>
          <w:color w:val="000000" w:themeColor="text1"/>
        </w:rPr>
        <w:t>International Journal of Immunology, 3</w:t>
      </w:r>
      <w:r w:rsidRPr="00C4334A">
        <w:rPr>
          <w:rFonts w:ascii="Times New Roman" w:hAnsi="Times New Roman" w:cs="Times New Roman"/>
          <w:color w:val="000000" w:themeColor="text1"/>
        </w:rPr>
        <w:t>, 8.</w:t>
      </w:r>
    </w:p>
    <w:p w14:paraId="4FE7C634"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Patel, K., &amp; Patel, D.K. (2024). Biological potential and therapeutic effectiveness of </w:t>
      </w:r>
      <w:proofErr w:type="spellStart"/>
      <w:r w:rsidRPr="00C4334A">
        <w:rPr>
          <w:rFonts w:ascii="Times New Roman" w:hAnsi="Times New Roman" w:cs="Times New Roman"/>
          <w:color w:val="000000" w:themeColor="text1"/>
        </w:rPr>
        <w:t>artemetin</w:t>
      </w:r>
      <w:proofErr w:type="spellEnd"/>
      <w:r w:rsidRPr="00C4334A">
        <w:rPr>
          <w:rFonts w:ascii="Times New Roman" w:hAnsi="Times New Roman" w:cs="Times New Roman"/>
          <w:color w:val="000000" w:themeColor="text1"/>
        </w:rPr>
        <w:t xml:space="preserve"> from traditional to modern medicine: an update on pharmacological activities and analytical aspects. </w:t>
      </w:r>
      <w:r w:rsidRPr="00C4334A">
        <w:rPr>
          <w:rFonts w:ascii="Times New Roman" w:hAnsi="Times New Roman" w:cs="Times New Roman"/>
          <w:i/>
          <w:iCs/>
          <w:color w:val="000000" w:themeColor="text1"/>
        </w:rPr>
        <w:t>Recent Advances in Anti-Infective Drug Discovery,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19</w:t>
      </w:r>
      <w:r w:rsidRPr="00C4334A">
        <w:rPr>
          <w:rFonts w:ascii="Times New Roman" w:hAnsi="Times New Roman" w:cs="Times New Roman"/>
          <w:color w:val="000000" w:themeColor="text1"/>
        </w:rPr>
        <w:t>(4), 265-275. </w:t>
      </w:r>
    </w:p>
    <w:p w14:paraId="09ABA4B7"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Pawar, N.V., &amp; Jadhav, S.B. (2025). A review on Oyster mushroom cultivation on different substrates. </w:t>
      </w:r>
      <w:r w:rsidRPr="00C4334A">
        <w:rPr>
          <w:rFonts w:ascii="Times New Roman" w:hAnsi="Times New Roman" w:cs="Times New Roman"/>
          <w:i/>
          <w:iCs/>
          <w:color w:val="000000" w:themeColor="text1"/>
        </w:rPr>
        <w:t>International Journal of Biotechnology and Microbiology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7</w:t>
      </w:r>
      <w:r w:rsidRPr="00C4334A">
        <w:rPr>
          <w:rFonts w:ascii="Times New Roman" w:hAnsi="Times New Roman" w:cs="Times New Roman"/>
          <w:color w:val="000000" w:themeColor="text1"/>
        </w:rPr>
        <w:t>(2), 7-10</w:t>
      </w:r>
    </w:p>
    <w:p w14:paraId="18DAC292"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Pizzino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Irrera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N</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Cucinotta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Pallio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Mannino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F</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Arcoraci</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V</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Squadrito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F</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Altavilla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D</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&amp;</w:t>
      </w:r>
      <w:r w:rsidRPr="00C4334A">
        <w:rPr>
          <w:rFonts w:ascii="Times New Roman" w:eastAsia="Times New Roman" w:hAnsi="Times New Roman" w:cs="Times New Roman"/>
          <w:color w:val="000000" w:themeColor="text1"/>
          <w:kern w:val="0"/>
          <w14:ligatures w14:val="none"/>
        </w:rPr>
        <w:t xml:space="preserve"> Bitto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A.</w:t>
      </w:r>
      <w:r>
        <w:rPr>
          <w:rFonts w:ascii="Times New Roman" w:eastAsia="Times New Roman" w:hAnsi="Times New Roman" w:cs="Times New Roman"/>
          <w:color w:val="000000" w:themeColor="text1"/>
          <w:kern w:val="0"/>
          <w14:ligatures w14:val="none"/>
        </w:rPr>
        <w:t xml:space="preserve"> (2017).</w:t>
      </w:r>
      <w:r w:rsidRPr="00C4334A">
        <w:rPr>
          <w:rFonts w:ascii="Times New Roman" w:eastAsia="Times New Roman" w:hAnsi="Times New Roman" w:cs="Times New Roman"/>
          <w:color w:val="000000" w:themeColor="text1"/>
          <w:kern w:val="0"/>
          <w14:ligatures w14:val="none"/>
        </w:rPr>
        <w:t xml:space="preserve"> Oxidative Stress: Harms and Benefits for Human Health. </w:t>
      </w:r>
      <w:r w:rsidRPr="006F6F53">
        <w:rPr>
          <w:rFonts w:ascii="Times New Roman" w:eastAsia="Times New Roman" w:hAnsi="Times New Roman" w:cs="Times New Roman"/>
          <w:i/>
          <w:iCs/>
          <w:color w:val="000000" w:themeColor="text1"/>
          <w:kern w:val="0"/>
          <w14:ligatures w14:val="none"/>
        </w:rPr>
        <w:t>Oxidative Medicine and Cellular Longevity, 2017</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8416763.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10.1155/2017/8416763.</w:t>
      </w:r>
    </w:p>
    <w:p w14:paraId="1B671676"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Praisthy</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Lj</w:t>
      </w:r>
      <w:proofErr w:type="spellEnd"/>
      <w:r w:rsidRPr="00C4334A">
        <w:rPr>
          <w:rFonts w:ascii="Times New Roman" w:hAnsi="Times New Roman" w:cs="Times New Roman"/>
          <w:color w:val="000000" w:themeColor="text1"/>
        </w:rPr>
        <w:t xml:space="preserve">, C., </w:t>
      </w:r>
      <w:proofErr w:type="spellStart"/>
      <w:r w:rsidRPr="00C4334A">
        <w:rPr>
          <w:rFonts w:ascii="Times New Roman" w:hAnsi="Times New Roman" w:cs="Times New Roman"/>
          <w:color w:val="000000" w:themeColor="text1"/>
        </w:rPr>
        <w:t>Kushwah</w:t>
      </w:r>
      <w:proofErr w:type="spellEnd"/>
      <w:r w:rsidRPr="00C4334A">
        <w:rPr>
          <w:rFonts w:ascii="Times New Roman" w:hAnsi="Times New Roman" w:cs="Times New Roman"/>
          <w:color w:val="000000" w:themeColor="text1"/>
        </w:rPr>
        <w:t xml:space="preserve">, R., Dubey, S., Kumar, V., &amp; Jain, S. (2025). Pharmacotherapeutic potential of daidzein: insights into mechanisms and clinical relevance. </w:t>
      </w:r>
      <w:proofErr w:type="spellStart"/>
      <w:r w:rsidRPr="00C4334A">
        <w:rPr>
          <w:rFonts w:ascii="Times New Roman" w:hAnsi="Times New Roman" w:cs="Times New Roman"/>
          <w:i/>
          <w:iCs/>
          <w:color w:val="000000" w:themeColor="text1"/>
        </w:rPr>
        <w:t>Inflammopharmacology</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33</w:t>
      </w:r>
      <w:r w:rsidRPr="00C4334A">
        <w:rPr>
          <w:rFonts w:ascii="Times New Roman" w:hAnsi="Times New Roman" w:cs="Times New Roman"/>
          <w:color w:val="000000" w:themeColor="text1"/>
        </w:rPr>
        <w:t>(9), 5145-5171.</w:t>
      </w:r>
    </w:p>
    <w:p w14:paraId="5CD561EA"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Pulido, R., Bravo, L., &amp; Saura-Calixto F. (2000). Antioxidant activity of dietary polyphenols as determined by a modified ferric reducing/antioxidant power assay. </w:t>
      </w:r>
      <w:r w:rsidRPr="00C4334A">
        <w:rPr>
          <w:rStyle w:val="Emphasis"/>
          <w:rFonts w:ascii="Times New Roman" w:hAnsi="Times New Roman" w:cs="Times New Roman"/>
          <w:color w:val="000000" w:themeColor="text1"/>
          <w:shd w:val="clear" w:color="auto" w:fill="FFFFFF"/>
        </w:rPr>
        <w:t>Journal of Agricultural</w:t>
      </w:r>
      <w:r w:rsidRPr="00C4334A">
        <w:rPr>
          <w:rFonts w:ascii="Times New Roman" w:hAnsi="Times New Roman" w:cs="Times New Roman"/>
          <w:color w:val="000000" w:themeColor="text1"/>
          <w:shd w:val="clear" w:color="auto" w:fill="FFFFFF"/>
        </w:rPr>
        <w:t> and </w:t>
      </w:r>
      <w:r w:rsidRPr="00C4334A">
        <w:rPr>
          <w:rStyle w:val="Emphasis"/>
          <w:rFonts w:ascii="Times New Roman" w:hAnsi="Times New Roman" w:cs="Times New Roman"/>
          <w:color w:val="000000" w:themeColor="text1"/>
          <w:shd w:val="clear" w:color="auto" w:fill="FFFFFF"/>
        </w:rPr>
        <w:t xml:space="preserve">Food Chemistry, </w:t>
      </w:r>
      <w:r w:rsidRPr="00C4334A">
        <w:rPr>
          <w:rFonts w:ascii="Times New Roman" w:hAnsi="Times New Roman" w:cs="Times New Roman"/>
          <w:i/>
          <w:iCs/>
          <w:color w:val="000000" w:themeColor="text1"/>
        </w:rPr>
        <w:t>48</w:t>
      </w:r>
      <w:r w:rsidRPr="00C4334A">
        <w:rPr>
          <w:rFonts w:ascii="Times New Roman" w:hAnsi="Times New Roman" w:cs="Times New Roman"/>
          <w:color w:val="000000" w:themeColor="text1"/>
        </w:rPr>
        <w:t>(8), 3396-402</w:t>
      </w:r>
    </w:p>
    <w:p w14:paraId="011A3EEE" w14:textId="77777777" w:rsidR="00EC6234" w:rsidRDefault="00EC6234" w:rsidP="008335D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Pullar</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J</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Carr</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C</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&amp; </w:t>
      </w:r>
      <w:r w:rsidRPr="00C4334A">
        <w:rPr>
          <w:rFonts w:ascii="Times New Roman" w:eastAsia="Times New Roman" w:hAnsi="Times New Roman" w:cs="Times New Roman"/>
          <w:color w:val="000000" w:themeColor="text1"/>
          <w:kern w:val="0"/>
          <w14:ligatures w14:val="none"/>
        </w:rPr>
        <w:t>Vissers</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C</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 xml:space="preserve"> (2017).</w:t>
      </w:r>
      <w:r w:rsidRPr="00C4334A">
        <w:rPr>
          <w:rFonts w:ascii="Times New Roman" w:eastAsia="Times New Roman" w:hAnsi="Times New Roman" w:cs="Times New Roman"/>
          <w:color w:val="000000" w:themeColor="text1"/>
          <w:kern w:val="0"/>
          <w14:ligatures w14:val="none"/>
        </w:rPr>
        <w:t xml:space="preserve"> The roles of vitamin </w:t>
      </w:r>
      <w:r>
        <w:rPr>
          <w:rFonts w:ascii="Times New Roman" w:eastAsia="Times New Roman" w:hAnsi="Times New Roman" w:cs="Times New Roman"/>
          <w:color w:val="000000" w:themeColor="text1"/>
          <w:kern w:val="0"/>
          <w14:ligatures w14:val="none"/>
        </w:rPr>
        <w:t>C</w:t>
      </w:r>
      <w:r w:rsidRPr="00C4334A">
        <w:rPr>
          <w:rFonts w:ascii="Times New Roman" w:eastAsia="Times New Roman" w:hAnsi="Times New Roman" w:cs="Times New Roman"/>
          <w:color w:val="000000" w:themeColor="text1"/>
          <w:kern w:val="0"/>
          <w14:ligatures w14:val="none"/>
        </w:rPr>
        <w:t xml:space="preserve"> in skin health. </w:t>
      </w:r>
      <w:r w:rsidRPr="004251BD">
        <w:rPr>
          <w:rFonts w:ascii="Times New Roman" w:eastAsia="Times New Roman" w:hAnsi="Times New Roman" w:cs="Times New Roman"/>
          <w:i/>
          <w:iCs/>
          <w:color w:val="000000" w:themeColor="text1"/>
          <w:kern w:val="0"/>
          <w14:ligatures w14:val="none"/>
        </w:rPr>
        <w:t>Nutrients</w:t>
      </w:r>
      <w:r>
        <w:rPr>
          <w:rFonts w:ascii="Times New Roman" w:eastAsia="Times New Roman" w:hAnsi="Times New Roman" w:cs="Times New Roman"/>
          <w:i/>
          <w:iCs/>
          <w:color w:val="000000" w:themeColor="text1"/>
          <w:kern w:val="0"/>
          <w14:ligatures w14:val="none"/>
        </w:rPr>
        <w:t xml:space="preserve">, </w:t>
      </w:r>
      <w:r w:rsidRPr="004251BD">
        <w:rPr>
          <w:rFonts w:ascii="Times New Roman" w:eastAsia="Times New Roman" w:hAnsi="Times New Roman" w:cs="Times New Roman"/>
          <w:i/>
          <w:iCs/>
          <w:color w:val="000000" w:themeColor="text1"/>
          <w:kern w:val="0"/>
          <w14:ligatures w14:val="none"/>
        </w:rPr>
        <w:t>9</w:t>
      </w:r>
      <w:r w:rsidRPr="00C4334A">
        <w:rPr>
          <w:rFonts w:ascii="Times New Roman" w:eastAsia="Times New Roman" w:hAnsi="Times New Roman" w:cs="Times New Roman"/>
          <w:color w:val="000000" w:themeColor="text1"/>
          <w:kern w:val="0"/>
          <w14:ligatures w14:val="none"/>
        </w:rPr>
        <w:t>(8)</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866.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10.3390/nu9080866.</w:t>
      </w:r>
    </w:p>
    <w:p w14:paraId="66ECD9AB"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Qattan, M.Y., Khan, M.I., Alharbi, S.H., Verma, A.K., Al-Saeed, F.A., Abduallah, A.M., &amp; Al </w:t>
      </w:r>
      <w:proofErr w:type="spellStart"/>
      <w:r w:rsidRPr="00C4334A">
        <w:rPr>
          <w:rFonts w:ascii="Times New Roman" w:hAnsi="Times New Roman" w:cs="Times New Roman"/>
          <w:color w:val="000000" w:themeColor="text1"/>
        </w:rPr>
        <w:t>Areefy</w:t>
      </w:r>
      <w:proofErr w:type="spellEnd"/>
      <w:r w:rsidRPr="00C4334A">
        <w:rPr>
          <w:rFonts w:ascii="Times New Roman" w:hAnsi="Times New Roman" w:cs="Times New Roman"/>
          <w:color w:val="000000" w:themeColor="text1"/>
        </w:rPr>
        <w:t xml:space="preserve">, A.A. (2022). Therapeutic importance of kaempferol in the treatment of cancer through the modulation of cell signaling pathways.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27</w:t>
      </w:r>
      <w:r w:rsidRPr="00C4334A">
        <w:rPr>
          <w:rFonts w:ascii="Times New Roman" w:hAnsi="Times New Roman" w:cs="Times New Roman"/>
          <w:color w:val="000000" w:themeColor="text1"/>
        </w:rPr>
        <w:t>(24): 8864.</w:t>
      </w:r>
    </w:p>
    <w:p w14:paraId="27677194"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Rajput, A., Sharma, R., &amp; Bharti, R. (2022). Pharmacological activities and toxicities of alkaloids on human health. </w:t>
      </w:r>
      <w:r w:rsidRPr="00C4334A">
        <w:rPr>
          <w:rFonts w:ascii="Times New Roman" w:hAnsi="Times New Roman" w:cs="Times New Roman"/>
          <w:i/>
          <w:iCs/>
          <w:color w:val="000000" w:themeColor="text1"/>
        </w:rPr>
        <w:t>Materials Today: Proceedings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48</w:t>
      </w:r>
      <w:r w:rsidRPr="00C4334A">
        <w:rPr>
          <w:rFonts w:ascii="Times New Roman" w:hAnsi="Times New Roman" w:cs="Times New Roman"/>
          <w:color w:val="000000" w:themeColor="text1"/>
        </w:rPr>
        <w:t xml:space="preserve"> (5), 1407-1415,</w:t>
      </w:r>
    </w:p>
    <w:p w14:paraId="467D14C1" w14:textId="77777777" w:rsidR="00EC6234" w:rsidRPr="00C4334A" w:rsidRDefault="00EC6234" w:rsidP="003609C6">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spacing w:val="2"/>
          <w:shd w:val="clear" w:color="auto" w:fill="FFFFFF"/>
        </w:rPr>
        <w:t>Rajput, G. K., Kumar, A., Kumar, A. &amp; Srivastav, G. (2011) To develop a simple (</w:t>
      </w:r>
      <w:proofErr w:type="spellStart"/>
      <w:r w:rsidRPr="00C4334A">
        <w:rPr>
          <w:rFonts w:ascii="Times New Roman" w:hAnsi="Times New Roman" w:cs="Times New Roman"/>
          <w:color w:val="000000" w:themeColor="text1"/>
          <w:spacing w:val="2"/>
          <w:shd w:val="clear" w:color="auto" w:fill="FFFFFF"/>
        </w:rPr>
        <w:t>uv</w:t>
      </w:r>
      <w:proofErr w:type="spellEnd"/>
      <w:r w:rsidRPr="00C4334A">
        <w:rPr>
          <w:rFonts w:ascii="Times New Roman" w:hAnsi="Times New Roman" w:cs="Times New Roman"/>
          <w:color w:val="000000" w:themeColor="text1"/>
          <w:spacing w:val="2"/>
          <w:shd w:val="clear" w:color="auto" w:fill="FFFFFF"/>
        </w:rPr>
        <w:t xml:space="preserve">-vis spectrometric) method for the estimation of multivitamin with special reference to capsules &amp; tablets. </w:t>
      </w:r>
      <w:r w:rsidRPr="00C4334A">
        <w:rPr>
          <w:rFonts w:ascii="Times New Roman" w:hAnsi="Times New Roman" w:cs="Times New Roman"/>
          <w:i/>
          <w:iCs/>
          <w:color w:val="000000" w:themeColor="text1"/>
          <w:spacing w:val="2"/>
          <w:shd w:val="clear" w:color="auto" w:fill="FFFFFF"/>
        </w:rPr>
        <w:t>International Journal of Drug Formulation and Research</w:t>
      </w:r>
      <w:r w:rsidRPr="00C4334A">
        <w:rPr>
          <w:rFonts w:ascii="Times New Roman" w:hAnsi="Times New Roman" w:cs="Times New Roman"/>
          <w:color w:val="000000" w:themeColor="text1"/>
          <w:spacing w:val="2"/>
          <w:shd w:val="clear" w:color="auto" w:fill="FFFFFF"/>
        </w:rPr>
        <w:t xml:space="preserve">, </w:t>
      </w:r>
      <w:r w:rsidRPr="00C4334A">
        <w:rPr>
          <w:rFonts w:ascii="Times New Roman" w:hAnsi="Times New Roman" w:cs="Times New Roman"/>
          <w:i/>
          <w:iCs/>
          <w:color w:val="000000" w:themeColor="text1"/>
          <w:spacing w:val="2"/>
          <w:shd w:val="clear" w:color="auto" w:fill="FFFFFF"/>
        </w:rPr>
        <w:t>2</w:t>
      </w:r>
      <w:r w:rsidRPr="00C4334A">
        <w:rPr>
          <w:rFonts w:ascii="Times New Roman" w:hAnsi="Times New Roman" w:cs="Times New Roman"/>
          <w:color w:val="000000" w:themeColor="text1"/>
          <w:spacing w:val="2"/>
          <w:shd w:val="clear" w:color="auto" w:fill="FFFFFF"/>
        </w:rPr>
        <w:t>, 43-48.</w:t>
      </w:r>
    </w:p>
    <w:p w14:paraId="47920FB9"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shd w:val="clear" w:color="auto" w:fill="FFFFFF"/>
        </w:rPr>
      </w:pPr>
      <w:r w:rsidRPr="00C4334A">
        <w:rPr>
          <w:rFonts w:ascii="Times New Roman" w:hAnsi="Times New Roman" w:cs="Times New Roman"/>
          <w:color w:val="000000" w:themeColor="text1"/>
          <w:shd w:val="clear" w:color="auto" w:fill="FFFFFF"/>
        </w:rPr>
        <w:t xml:space="preserve">Roe, J. H., </w:t>
      </w:r>
      <w:r w:rsidRPr="00C4334A">
        <w:rPr>
          <w:rFonts w:ascii="Times New Roman" w:hAnsi="Times New Roman" w:cs="Times New Roman"/>
          <w:color w:val="000000" w:themeColor="text1"/>
        </w:rPr>
        <w:t>&amp;</w:t>
      </w:r>
      <w:r w:rsidRPr="00C4334A">
        <w:rPr>
          <w:rFonts w:ascii="Times New Roman" w:hAnsi="Times New Roman" w:cs="Times New Roman"/>
          <w:color w:val="000000" w:themeColor="text1"/>
          <w:shd w:val="clear" w:color="auto" w:fill="FFFFFF"/>
        </w:rPr>
        <w:t xml:space="preserve"> Kuether, C. A. (1943). The determination of ascorbic </w:t>
      </w:r>
      <w:r w:rsidRPr="00C4334A">
        <w:rPr>
          <w:rStyle w:val="Emphasis"/>
          <w:rFonts w:ascii="Times New Roman" w:hAnsi="Times New Roman" w:cs="Times New Roman"/>
          <w:color w:val="000000" w:themeColor="text1"/>
          <w:shd w:val="clear" w:color="auto" w:fill="FFFFFF"/>
        </w:rPr>
        <w:t>acid</w:t>
      </w:r>
      <w:r w:rsidRPr="00C4334A">
        <w:rPr>
          <w:rFonts w:ascii="Times New Roman" w:hAnsi="Times New Roman" w:cs="Times New Roman"/>
          <w:color w:val="000000" w:themeColor="text1"/>
          <w:shd w:val="clear" w:color="auto" w:fill="FFFFFF"/>
        </w:rPr>
        <w:t xml:space="preserve"> in whole blood and urine through the 2, 4-dinitrophenyl hydrazine. </w:t>
      </w:r>
      <w:r w:rsidRPr="00C4334A">
        <w:rPr>
          <w:rFonts w:ascii="Times New Roman" w:hAnsi="Times New Roman" w:cs="Times New Roman"/>
          <w:i/>
          <w:iCs/>
          <w:color w:val="000000" w:themeColor="text1"/>
          <w:shd w:val="clear" w:color="auto" w:fill="FFFFFF"/>
        </w:rPr>
        <w:t>Journal of Biological Chemistry</w:t>
      </w:r>
      <w:r w:rsidRPr="00C4334A">
        <w:rPr>
          <w:rFonts w:ascii="Times New Roman" w:hAnsi="Times New Roman" w:cs="Times New Roman"/>
          <w:color w:val="000000" w:themeColor="text1"/>
          <w:shd w:val="clear" w:color="auto" w:fill="FFFFFF"/>
        </w:rPr>
        <w:t>,</w:t>
      </w:r>
      <w:r w:rsidRPr="00C4334A">
        <w:rPr>
          <w:rFonts w:ascii="Times New Roman" w:hAnsi="Times New Roman" w:cs="Times New Roman"/>
          <w:b/>
          <w:bCs/>
          <w:color w:val="000000" w:themeColor="text1"/>
          <w:shd w:val="clear" w:color="auto" w:fill="FFFFFF"/>
        </w:rPr>
        <w:t xml:space="preserve"> </w:t>
      </w:r>
      <w:r w:rsidRPr="00C4334A">
        <w:rPr>
          <w:rFonts w:ascii="Times New Roman" w:hAnsi="Times New Roman" w:cs="Times New Roman"/>
          <w:i/>
          <w:iCs/>
          <w:color w:val="000000" w:themeColor="text1"/>
          <w:shd w:val="clear" w:color="auto" w:fill="FFFFFF"/>
        </w:rPr>
        <w:t xml:space="preserve">147, </w:t>
      </w:r>
      <w:r w:rsidRPr="00C4334A">
        <w:rPr>
          <w:rFonts w:ascii="Times New Roman" w:hAnsi="Times New Roman" w:cs="Times New Roman"/>
          <w:color w:val="000000" w:themeColor="text1"/>
          <w:shd w:val="clear" w:color="auto" w:fill="FFFFFF"/>
        </w:rPr>
        <w:t>399-407</w:t>
      </w:r>
    </w:p>
    <w:p w14:paraId="4971FD5B"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Roghini, R., &amp; Vijayalakshmi, K (2018). Phytochemical screening, quantitative analysis of flavonoids and minerals in ethanolic extract of </w:t>
      </w:r>
      <w:r w:rsidRPr="00C4334A">
        <w:rPr>
          <w:rFonts w:ascii="Times New Roman" w:hAnsi="Times New Roman" w:cs="Times New Roman"/>
          <w:i/>
          <w:iCs/>
          <w:color w:val="000000" w:themeColor="text1"/>
        </w:rPr>
        <w:t xml:space="preserve">Citrus </w:t>
      </w:r>
      <w:proofErr w:type="spellStart"/>
      <w:r w:rsidRPr="00C4334A">
        <w:rPr>
          <w:rFonts w:ascii="Times New Roman" w:hAnsi="Times New Roman" w:cs="Times New Roman"/>
          <w:i/>
          <w:iCs/>
          <w:color w:val="000000" w:themeColor="text1"/>
        </w:rPr>
        <w:t>paradisis</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International</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Journal of Pharmaceutical Science Research, 9</w:t>
      </w:r>
      <w:r w:rsidRPr="00C4334A">
        <w:rPr>
          <w:rFonts w:ascii="Times New Roman" w:hAnsi="Times New Roman" w:cs="Times New Roman"/>
          <w:color w:val="000000" w:themeColor="text1"/>
        </w:rPr>
        <w:t xml:space="preserve">:4859–4864. </w:t>
      </w:r>
    </w:p>
    <w:p w14:paraId="35115B09"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Rosenberg, H. R. (1992). </w:t>
      </w:r>
      <w:r w:rsidRPr="00C4334A">
        <w:rPr>
          <w:rFonts w:ascii="Times New Roman" w:hAnsi="Times New Roman" w:cs="Times New Roman"/>
          <w:i/>
          <w:iCs/>
          <w:color w:val="000000" w:themeColor="text1"/>
        </w:rPr>
        <w:t>Chemistry and physiology of the vitamins</w:t>
      </w:r>
      <w:r w:rsidRPr="00C4334A">
        <w:rPr>
          <w:rFonts w:ascii="Times New Roman" w:hAnsi="Times New Roman" w:cs="Times New Roman"/>
          <w:color w:val="000000" w:themeColor="text1"/>
        </w:rPr>
        <w:t xml:space="preserve">. New York: </w:t>
      </w:r>
      <w:proofErr w:type="spellStart"/>
      <w:r w:rsidRPr="00C4334A">
        <w:rPr>
          <w:rFonts w:ascii="Times New Roman" w:hAnsi="Times New Roman" w:cs="Times New Roman"/>
          <w:color w:val="000000" w:themeColor="text1"/>
        </w:rPr>
        <w:t>Interscience</w:t>
      </w:r>
      <w:proofErr w:type="spellEnd"/>
      <w:r w:rsidRPr="00C4334A">
        <w:rPr>
          <w:rFonts w:ascii="Times New Roman" w:hAnsi="Times New Roman" w:cs="Times New Roman"/>
          <w:color w:val="000000" w:themeColor="text1"/>
        </w:rPr>
        <w:t xml:space="preserve"> Publishers. </w:t>
      </w:r>
    </w:p>
    <w:p w14:paraId="75DE2CF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shd w:val="clear" w:color="auto" w:fill="FFFFFF"/>
        </w:rPr>
        <w:t>Ross A.C., Caballero</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B.H., Cousins R.J., Tucker K.L., </w:t>
      </w:r>
      <w:r>
        <w:rPr>
          <w:rFonts w:ascii="Times New Roman" w:hAnsi="Times New Roman" w:cs="Times New Roman"/>
          <w:color w:val="000000" w:themeColor="text1"/>
          <w:shd w:val="clear" w:color="auto" w:fill="FFFFFF"/>
        </w:rPr>
        <w:t xml:space="preserve">&amp; </w:t>
      </w:r>
      <w:r w:rsidRPr="00C4334A">
        <w:rPr>
          <w:rFonts w:ascii="Times New Roman" w:hAnsi="Times New Roman" w:cs="Times New Roman"/>
          <w:color w:val="000000" w:themeColor="text1"/>
          <w:shd w:val="clear" w:color="auto" w:fill="FFFFFF"/>
        </w:rPr>
        <w:t>Ziegler</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R. </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2014</w:t>
      </w:r>
      <w:r>
        <w:rPr>
          <w:rFonts w:ascii="Times New Roman" w:hAnsi="Times New Roman" w:cs="Times New Roman"/>
          <w:color w:val="000000" w:themeColor="text1"/>
          <w:shd w:val="clear" w:color="auto" w:fill="FFFFFF"/>
        </w:rPr>
        <w:t xml:space="preserve">). </w:t>
      </w:r>
      <w:r>
        <w:rPr>
          <w:rFonts w:ascii="Times New Roman" w:hAnsi="Times New Roman" w:cs="Times New Roman"/>
          <w:i/>
          <w:iCs/>
          <w:color w:val="000000" w:themeColor="text1"/>
          <w:shd w:val="clear" w:color="auto" w:fill="FFFFFF"/>
        </w:rPr>
        <w:t>M</w:t>
      </w:r>
      <w:r w:rsidRPr="006F6F53">
        <w:rPr>
          <w:rFonts w:ascii="Times New Roman" w:hAnsi="Times New Roman" w:cs="Times New Roman"/>
          <w:i/>
          <w:iCs/>
          <w:color w:val="000000" w:themeColor="text1"/>
          <w:shd w:val="clear" w:color="auto" w:fill="FFFFFF"/>
        </w:rPr>
        <w:t>odern nutrition in health and disease</w:t>
      </w:r>
      <w:r>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shd w:val="clear" w:color="auto" w:fill="FFFFFF"/>
        </w:rPr>
        <w:t>11th ed</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Wolters Kluwer Health; Baltimore, MD, USA </w:t>
      </w:r>
    </w:p>
    <w:p w14:paraId="67706250" w14:textId="77777777" w:rsidR="00EC6234" w:rsidRPr="00C4334A" w:rsidRDefault="00EC6234" w:rsidP="003609C6">
      <w:pPr>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Sofowora</w:t>
      </w:r>
      <w:proofErr w:type="spellEnd"/>
      <w:r w:rsidRPr="00C4334A">
        <w:rPr>
          <w:rFonts w:ascii="Times New Roman" w:hAnsi="Times New Roman" w:cs="Times New Roman"/>
          <w:color w:val="000000" w:themeColor="text1"/>
        </w:rPr>
        <w:t xml:space="preserve">, A. A. (2008). </w:t>
      </w:r>
      <w:r w:rsidRPr="00C4334A">
        <w:rPr>
          <w:rFonts w:ascii="Times New Roman" w:hAnsi="Times New Roman" w:cs="Times New Roman"/>
          <w:i/>
          <w:iCs/>
          <w:color w:val="000000" w:themeColor="text1"/>
        </w:rPr>
        <w:t>Medicinal plant and traditional medicine in West Africa</w:t>
      </w:r>
      <w:r w:rsidRPr="00C4334A">
        <w:rPr>
          <w:rFonts w:ascii="Times New Roman" w:hAnsi="Times New Roman" w:cs="Times New Roman"/>
          <w:color w:val="000000" w:themeColor="text1"/>
        </w:rPr>
        <w:t xml:space="preserve"> (3rd </w:t>
      </w:r>
      <w:proofErr w:type="spellStart"/>
      <w:r w:rsidRPr="00C4334A">
        <w:rPr>
          <w:rFonts w:ascii="Times New Roman" w:hAnsi="Times New Roman" w:cs="Times New Roman"/>
          <w:color w:val="000000" w:themeColor="text1"/>
        </w:rPr>
        <w:t>edn</w:t>
      </w:r>
      <w:proofErr w:type="spellEnd"/>
      <w:r w:rsidRPr="00C4334A">
        <w:rPr>
          <w:rFonts w:ascii="Times New Roman" w:hAnsi="Times New Roman" w:cs="Times New Roman"/>
          <w:color w:val="000000" w:themeColor="text1"/>
        </w:rPr>
        <w:t>). John Wiley and Sons Ltd. New York. USA.</w:t>
      </w:r>
    </w:p>
    <w:p w14:paraId="5D787BB1" w14:textId="77777777" w:rsidR="00EC6234" w:rsidRDefault="00EC6234" w:rsidP="00C4334A">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shd w:val="clear" w:color="auto" w:fill="FFFFFF"/>
        </w:rPr>
        <w:t>Sridonpai</w:t>
      </w:r>
      <w:proofErr w:type="spellEnd"/>
      <w:r w:rsidRPr="00C4334A">
        <w:rPr>
          <w:rFonts w:ascii="Times New Roman" w:hAnsi="Times New Roman" w:cs="Times New Roman"/>
          <w:color w:val="000000" w:themeColor="text1"/>
          <w:shd w:val="clear" w:color="auto" w:fill="FFFFFF"/>
        </w:rPr>
        <w:t xml:space="preserve">, P., </w:t>
      </w:r>
      <w:proofErr w:type="spellStart"/>
      <w:r w:rsidRPr="00C4334A">
        <w:rPr>
          <w:rFonts w:ascii="Times New Roman" w:hAnsi="Times New Roman" w:cs="Times New Roman"/>
          <w:color w:val="000000" w:themeColor="text1"/>
          <w:shd w:val="clear" w:color="auto" w:fill="FFFFFF"/>
        </w:rPr>
        <w:t>Suthipibul</w:t>
      </w:r>
      <w:proofErr w:type="spellEnd"/>
      <w:r w:rsidRPr="00C4334A">
        <w:rPr>
          <w:rFonts w:ascii="Times New Roman" w:hAnsi="Times New Roman" w:cs="Times New Roman"/>
          <w:color w:val="000000" w:themeColor="text1"/>
          <w:shd w:val="clear" w:color="auto" w:fill="FFFFFF"/>
        </w:rPr>
        <w:t xml:space="preserve">, P., </w:t>
      </w:r>
      <w:proofErr w:type="spellStart"/>
      <w:r w:rsidRPr="00C4334A">
        <w:rPr>
          <w:rFonts w:ascii="Times New Roman" w:hAnsi="Times New Roman" w:cs="Times New Roman"/>
          <w:color w:val="000000" w:themeColor="text1"/>
          <w:shd w:val="clear" w:color="auto" w:fill="FFFFFF"/>
        </w:rPr>
        <w:t>Boonyingsathit</w:t>
      </w:r>
      <w:proofErr w:type="spellEnd"/>
      <w:r w:rsidRPr="00C4334A">
        <w:rPr>
          <w:rFonts w:ascii="Times New Roman" w:hAnsi="Times New Roman" w:cs="Times New Roman"/>
          <w:color w:val="000000" w:themeColor="text1"/>
          <w:shd w:val="clear" w:color="auto" w:fill="FFFFFF"/>
        </w:rPr>
        <w:t xml:space="preserve">, K, </w:t>
      </w:r>
      <w:proofErr w:type="spellStart"/>
      <w:r w:rsidRPr="00C4334A">
        <w:rPr>
          <w:rFonts w:ascii="Times New Roman" w:hAnsi="Times New Roman" w:cs="Times New Roman"/>
          <w:color w:val="000000" w:themeColor="text1"/>
          <w:shd w:val="clear" w:color="auto" w:fill="FFFFFF"/>
        </w:rPr>
        <w:t>Chimkerd</w:t>
      </w:r>
      <w:proofErr w:type="spellEnd"/>
      <w:r w:rsidRPr="00C4334A">
        <w:rPr>
          <w:rFonts w:ascii="Times New Roman" w:hAnsi="Times New Roman" w:cs="Times New Roman"/>
          <w:color w:val="000000" w:themeColor="text1"/>
          <w:shd w:val="clear" w:color="auto" w:fill="FFFFFF"/>
        </w:rPr>
        <w:t xml:space="preserve"> C, </w:t>
      </w:r>
      <w:proofErr w:type="spellStart"/>
      <w:r w:rsidRPr="00C4334A">
        <w:rPr>
          <w:rFonts w:ascii="Times New Roman" w:hAnsi="Times New Roman" w:cs="Times New Roman"/>
          <w:color w:val="000000" w:themeColor="text1"/>
          <w:shd w:val="clear" w:color="auto" w:fill="FFFFFF"/>
        </w:rPr>
        <w:t>Jittinandana</w:t>
      </w:r>
      <w:proofErr w:type="spellEnd"/>
      <w:r w:rsidRPr="00C4334A">
        <w:rPr>
          <w:rFonts w:ascii="Times New Roman" w:hAnsi="Times New Roman" w:cs="Times New Roman"/>
          <w:color w:val="000000" w:themeColor="text1"/>
          <w:shd w:val="clear" w:color="auto" w:fill="FFFFFF"/>
        </w:rPr>
        <w:t xml:space="preserve"> S, &amp; </w:t>
      </w:r>
      <w:proofErr w:type="spellStart"/>
      <w:r w:rsidRPr="00C4334A">
        <w:rPr>
          <w:rFonts w:ascii="Times New Roman" w:hAnsi="Times New Roman" w:cs="Times New Roman"/>
          <w:color w:val="000000" w:themeColor="text1"/>
          <w:shd w:val="clear" w:color="auto" w:fill="FFFFFF"/>
        </w:rPr>
        <w:t>Judprasong</w:t>
      </w:r>
      <w:proofErr w:type="spellEnd"/>
      <w:r w:rsidRPr="00C4334A">
        <w:rPr>
          <w:rFonts w:ascii="Times New Roman" w:hAnsi="Times New Roman" w:cs="Times New Roman"/>
          <w:color w:val="000000" w:themeColor="text1"/>
          <w:shd w:val="clear" w:color="auto" w:fill="FFFFFF"/>
        </w:rPr>
        <w:t xml:space="preserve"> K. (2023)</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Vitamin D content in commonly consumed mushrooms in </w:t>
      </w:r>
      <w:proofErr w:type="spellStart"/>
      <w:r w:rsidRPr="00C4334A">
        <w:rPr>
          <w:rFonts w:ascii="Times New Roman" w:hAnsi="Times New Roman" w:cs="Times New Roman"/>
          <w:color w:val="000000" w:themeColor="text1"/>
          <w:shd w:val="clear" w:color="auto" w:fill="FFFFFF"/>
        </w:rPr>
        <w:t>thailand</w:t>
      </w:r>
      <w:proofErr w:type="spellEnd"/>
      <w:r w:rsidRPr="00C4334A">
        <w:rPr>
          <w:rFonts w:ascii="Times New Roman" w:hAnsi="Times New Roman" w:cs="Times New Roman"/>
          <w:color w:val="000000" w:themeColor="text1"/>
          <w:shd w:val="clear" w:color="auto" w:fill="FFFFFF"/>
        </w:rPr>
        <w:t xml:space="preserve"> and its true retention after household cooking. </w:t>
      </w:r>
      <w:r w:rsidRPr="00C4334A">
        <w:rPr>
          <w:rFonts w:ascii="Times New Roman" w:hAnsi="Times New Roman" w:cs="Times New Roman"/>
          <w:i/>
          <w:iCs/>
          <w:color w:val="000000" w:themeColor="text1"/>
          <w:shd w:val="clear" w:color="auto" w:fill="FFFFFF"/>
        </w:rPr>
        <w:t>Foods,</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i/>
          <w:iCs/>
          <w:color w:val="000000" w:themeColor="text1"/>
          <w:shd w:val="clear" w:color="auto" w:fill="FFFFFF"/>
        </w:rPr>
        <w:t>12</w:t>
      </w:r>
      <w:r w:rsidRPr="00C4334A">
        <w:rPr>
          <w:rFonts w:ascii="Times New Roman" w:hAnsi="Times New Roman" w:cs="Times New Roman"/>
          <w:color w:val="000000" w:themeColor="text1"/>
          <w:shd w:val="clear" w:color="auto" w:fill="FFFFFF"/>
        </w:rPr>
        <w:t>(11), 2141. doi: 10.3390/foods12112141. </w:t>
      </w:r>
    </w:p>
    <w:p w14:paraId="722E0CF7"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Starck</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C</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Cassettari</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T</w:t>
      </w:r>
      <w:r>
        <w:rPr>
          <w:rFonts w:ascii="Times New Roman" w:hAnsi="Times New Roman" w:cs="Times New Roman"/>
          <w:color w:val="000000" w:themeColor="text1"/>
        </w:rPr>
        <w:t>.</w:t>
      </w:r>
      <w:r w:rsidRPr="00C4334A">
        <w:rPr>
          <w:rFonts w:ascii="Times New Roman" w:hAnsi="Times New Roman" w:cs="Times New Roman"/>
          <w:color w:val="000000" w:themeColor="text1"/>
        </w:rPr>
        <w:t>, Wright</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Petocz</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P</w:t>
      </w:r>
      <w:r>
        <w:rPr>
          <w:rFonts w:ascii="Times New Roman" w:hAnsi="Times New Roman" w:cs="Times New Roman"/>
          <w:color w:val="000000" w:themeColor="text1"/>
        </w:rPr>
        <w:t>.</w:t>
      </w:r>
      <w:r w:rsidRPr="00C4334A">
        <w:rPr>
          <w:rFonts w:ascii="Times New Roman" w:hAnsi="Times New Roman" w:cs="Times New Roman"/>
          <w:color w:val="000000" w:themeColor="text1"/>
        </w:rPr>
        <w:t>, Beckett</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E</w:t>
      </w:r>
      <w:r>
        <w:rPr>
          <w:rFonts w:ascii="Times New Roman" w:hAnsi="Times New Roman" w:cs="Times New Roman"/>
          <w:color w:val="000000" w:themeColor="text1"/>
        </w:rPr>
        <w:t>., &amp;</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Fayet</w:t>
      </w:r>
      <w:proofErr w:type="spellEnd"/>
      <w:r w:rsidRPr="00C4334A">
        <w:rPr>
          <w:rFonts w:ascii="Times New Roman" w:hAnsi="Times New Roman" w:cs="Times New Roman"/>
          <w:color w:val="000000" w:themeColor="text1"/>
        </w:rPr>
        <w:t>-Moore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F</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(2024)</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Mushrooms: a food-based solution to vitamin D deficiency to include in dietary guidelines. </w:t>
      </w:r>
      <w:r w:rsidRPr="00C4334A">
        <w:rPr>
          <w:rFonts w:ascii="Times New Roman" w:hAnsi="Times New Roman" w:cs="Times New Roman"/>
          <w:i/>
          <w:iCs/>
          <w:color w:val="000000" w:themeColor="text1"/>
        </w:rPr>
        <w:t>Frontiers in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11</w:t>
      </w:r>
      <w:r>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 xml:space="preserve">1384273.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10.3389/fnut.2024.1384273</w:t>
      </w:r>
    </w:p>
    <w:p w14:paraId="6BB44D80" w14:textId="77777777" w:rsidR="00EC6234" w:rsidRDefault="00EC6234" w:rsidP="008335D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S</w:t>
      </w:r>
      <w:r w:rsidRPr="008335D4">
        <w:rPr>
          <w:rFonts w:ascii="Times New Roman" w:hAnsi="Times New Roman" w:cs="Times New Roman"/>
          <w:color w:val="000000" w:themeColor="text1"/>
        </w:rPr>
        <w:t xml:space="preserve">ultana, S., </w:t>
      </w:r>
      <w:proofErr w:type="spellStart"/>
      <w:r w:rsidRPr="008335D4">
        <w:rPr>
          <w:rFonts w:ascii="Times New Roman" w:hAnsi="Times New Roman" w:cs="Times New Roman"/>
          <w:color w:val="000000" w:themeColor="text1"/>
        </w:rPr>
        <w:t>Shamsuzzaman</w:t>
      </w:r>
      <w:proofErr w:type="spellEnd"/>
      <w:r w:rsidRPr="008335D4">
        <w:rPr>
          <w:rFonts w:ascii="Times New Roman" w:hAnsi="Times New Roman" w:cs="Times New Roman"/>
          <w:color w:val="000000" w:themeColor="text1"/>
        </w:rPr>
        <w:t xml:space="preserve">, M., Miah, M.A.S., </w:t>
      </w:r>
      <w:hyperlink r:id="rId15" w:anchor="auth-Akhter_Jahan-Kakon-Aff3" w:history="1">
        <w:r w:rsidRPr="008335D4">
          <w:rPr>
            <w:rStyle w:val="Hyperlink"/>
            <w:rFonts w:ascii="Times New Roman" w:hAnsi="Times New Roman" w:cs="Times New Roman"/>
            <w:color w:val="000000" w:themeColor="text1"/>
            <w:u w:val="none"/>
          </w:rPr>
          <w:t>Akhter Jahan Kakon</w:t>
        </w:r>
      </w:hyperlink>
      <w:r w:rsidRPr="008335D4">
        <w:rPr>
          <w:rFonts w:ascii="Times New Roman" w:hAnsi="Times New Roman" w:cs="Times New Roman"/>
          <w:color w:val="000000" w:themeColor="text1"/>
        </w:rPr>
        <w:t>, </w:t>
      </w:r>
      <w:hyperlink r:id="rId16" w:anchor="auth-Abdullah_Hel-Mafi-Aff3" w:history="1">
        <w:r w:rsidRPr="008335D4">
          <w:rPr>
            <w:rStyle w:val="Hyperlink"/>
            <w:rFonts w:ascii="Times New Roman" w:hAnsi="Times New Roman" w:cs="Times New Roman"/>
            <w:color w:val="000000" w:themeColor="text1"/>
            <w:u w:val="none"/>
          </w:rPr>
          <w:t xml:space="preserve"> Mafi</w:t>
        </w:r>
      </w:hyperlink>
      <w:r w:rsidRPr="008335D4">
        <w:rPr>
          <w:rFonts w:ascii="Times New Roman" w:hAnsi="Times New Roman" w:cs="Times New Roman"/>
          <w:color w:val="000000" w:themeColor="text1"/>
        </w:rPr>
        <w:t>, A.H.,</w:t>
      </w:r>
      <w:hyperlink r:id="rId17" w:anchor="auth-Anupoma-Sen-Aff1" w:history="1">
        <w:r w:rsidRPr="008335D4">
          <w:rPr>
            <w:rStyle w:val="Hyperlink"/>
            <w:rFonts w:ascii="Times New Roman" w:hAnsi="Times New Roman" w:cs="Times New Roman"/>
            <w:color w:val="000000" w:themeColor="text1"/>
            <w:u w:val="none"/>
          </w:rPr>
          <w:t xml:space="preserve"> Sen</w:t>
        </w:r>
      </w:hyperlink>
      <w:r w:rsidRPr="008335D4">
        <w:rPr>
          <w:rFonts w:ascii="Times New Roman" w:hAnsi="Times New Roman" w:cs="Times New Roman"/>
          <w:color w:val="000000" w:themeColor="text1"/>
        </w:rPr>
        <w:t xml:space="preserve">, A., </w:t>
      </w:r>
      <w:hyperlink r:id="rId18" w:anchor="auth-Md__Nurealam-Siddiqui-Aff4" w:history="1">
        <w:r w:rsidRPr="008335D4">
          <w:rPr>
            <w:rStyle w:val="Hyperlink"/>
            <w:rFonts w:ascii="Times New Roman" w:hAnsi="Times New Roman" w:cs="Times New Roman"/>
            <w:color w:val="000000" w:themeColor="text1"/>
            <w:u w:val="none"/>
          </w:rPr>
          <w:t xml:space="preserve"> Siddiqui</w:t>
        </w:r>
      </w:hyperlink>
      <w:r w:rsidRPr="008335D4">
        <w:rPr>
          <w:rFonts w:ascii="Times New Roman" w:hAnsi="Times New Roman" w:cs="Times New Roman"/>
          <w:color w:val="000000" w:themeColor="text1"/>
        </w:rPr>
        <w:t>, M.N., &amp; </w:t>
      </w:r>
      <w:hyperlink r:id="rId19" w:anchor="auth-Debu_Kumar-Bhattacharjya-Aff1" w:history="1">
        <w:r w:rsidRPr="008335D4">
          <w:rPr>
            <w:rStyle w:val="Hyperlink"/>
            <w:rFonts w:ascii="Times New Roman" w:hAnsi="Times New Roman" w:cs="Times New Roman"/>
            <w:color w:val="000000" w:themeColor="text1"/>
            <w:u w:val="none"/>
          </w:rPr>
          <w:t xml:space="preserve"> Bhattacharjya</w:t>
        </w:r>
      </w:hyperlink>
      <w:r w:rsidRPr="008335D4">
        <w:rPr>
          <w:rFonts w:ascii="Times New Roman" w:hAnsi="Times New Roman" w:cs="Times New Roman"/>
          <w:color w:val="000000" w:themeColor="text1"/>
        </w:rPr>
        <w:t>,D.K. (2024). Assessment of proximate composition, mineral element profile and antioxidant properties of the edible oyster mushroom grown in Bangladesh. </w:t>
      </w:r>
      <w:r w:rsidRPr="008335D4">
        <w:rPr>
          <w:rFonts w:ascii="Times New Roman" w:hAnsi="Times New Roman" w:cs="Times New Roman"/>
          <w:i/>
          <w:iCs/>
          <w:color w:val="000000" w:themeColor="text1"/>
        </w:rPr>
        <w:t>Discover Food, 4</w:t>
      </w:r>
      <w:r w:rsidRPr="008335D4">
        <w:rPr>
          <w:rFonts w:ascii="Times New Roman" w:hAnsi="Times New Roman" w:cs="Times New Roman"/>
          <w:color w:val="000000" w:themeColor="text1"/>
        </w:rPr>
        <w:t xml:space="preserve">, 126. </w:t>
      </w:r>
      <w:hyperlink r:id="rId20" w:history="1">
        <w:r w:rsidRPr="008335D4">
          <w:rPr>
            <w:rStyle w:val="Hyperlink"/>
            <w:rFonts w:ascii="Times New Roman" w:hAnsi="Times New Roman" w:cs="Times New Roman"/>
            <w:color w:val="000000" w:themeColor="text1"/>
            <w:u w:val="none"/>
          </w:rPr>
          <w:t>https://doi.org/10.1007/s44187-024-00216-2</w:t>
        </w:r>
      </w:hyperlink>
      <w:r>
        <w:rPr>
          <w:rFonts w:ascii="Times New Roman" w:hAnsi="Times New Roman" w:cs="Times New Roman"/>
          <w:color w:val="000000" w:themeColor="text1"/>
        </w:rPr>
        <w:t>.</w:t>
      </w:r>
    </w:p>
    <w:p w14:paraId="7F0E0562"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Tiupova</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Olędzki</w:t>
      </w:r>
      <w:proofErr w:type="spellEnd"/>
      <w:r w:rsidRPr="00C4334A">
        <w:rPr>
          <w:rFonts w:ascii="Times New Roman" w:hAnsi="Times New Roman" w:cs="Times New Roman"/>
          <w:color w:val="000000" w:themeColor="text1"/>
        </w:rPr>
        <w:t xml:space="preserve">, R., &amp; </w:t>
      </w:r>
      <w:proofErr w:type="spellStart"/>
      <w:r w:rsidRPr="00C4334A">
        <w:rPr>
          <w:rFonts w:ascii="Times New Roman" w:hAnsi="Times New Roman" w:cs="Times New Roman"/>
          <w:color w:val="000000" w:themeColor="text1"/>
        </w:rPr>
        <w:t>Harasym</w:t>
      </w:r>
      <w:proofErr w:type="spellEnd"/>
      <w:r w:rsidRPr="00C4334A">
        <w:rPr>
          <w:rFonts w:ascii="Times New Roman" w:hAnsi="Times New Roman" w:cs="Times New Roman"/>
          <w:color w:val="000000" w:themeColor="text1"/>
        </w:rPr>
        <w:t>, J. (2025). Physicochemical, functional, and antioxidative characteristics of oyster mushrooms. </w:t>
      </w:r>
      <w:r w:rsidRPr="00C4334A">
        <w:rPr>
          <w:rFonts w:ascii="Times New Roman" w:hAnsi="Times New Roman" w:cs="Times New Roman"/>
          <w:i/>
          <w:iCs/>
          <w:color w:val="000000" w:themeColor="text1"/>
        </w:rPr>
        <w:t>Applied Sciences</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15</w:t>
      </w:r>
      <w:r w:rsidRPr="00C4334A">
        <w:rPr>
          <w:rFonts w:ascii="Times New Roman" w:hAnsi="Times New Roman" w:cs="Times New Roman"/>
          <w:color w:val="000000" w:themeColor="text1"/>
        </w:rPr>
        <w:t xml:space="preserve">(3), 1655. </w:t>
      </w:r>
    </w:p>
    <w:p w14:paraId="57F1715E" w14:textId="77777777" w:rsidR="00EC6234" w:rsidRPr="00C4334A" w:rsidRDefault="00EC6234" w:rsidP="00CD0F5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Trivedi, A. (2024). </w:t>
      </w:r>
      <w:r w:rsidRPr="00C4334A">
        <w:rPr>
          <w:rFonts w:ascii="Times New Roman" w:hAnsi="Times New Roman" w:cs="Times New Roman"/>
          <w:i/>
          <w:iCs/>
          <w:color w:val="000000" w:themeColor="text1"/>
        </w:rPr>
        <w:t>Influence of environmental factors on mushroom production.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mushroom: the fascinating fungi.</w:t>
      </w:r>
      <w:r w:rsidRPr="00C4334A">
        <w:rPr>
          <w:rFonts w:ascii="Times New Roman" w:hAnsi="Times New Roman" w:cs="Times New Roman"/>
          <w:color w:val="000000" w:themeColor="text1"/>
        </w:rPr>
        <w:t xml:space="preserve"> ISBN: 978-93-95345-88-0. Emerald Publishing House. </w:t>
      </w:r>
    </w:p>
    <w:p w14:paraId="64970B39"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Uzoekwe</w:t>
      </w:r>
      <w:proofErr w:type="spellEnd"/>
      <w:r w:rsidRPr="00C4334A">
        <w:rPr>
          <w:rFonts w:ascii="Times New Roman" w:hAnsi="Times New Roman" w:cs="Times New Roman"/>
          <w:color w:val="000000" w:themeColor="text1"/>
        </w:rPr>
        <w:t xml:space="preserve">, N. M., </w:t>
      </w:r>
      <w:proofErr w:type="spellStart"/>
      <w:r w:rsidRPr="00C4334A">
        <w:rPr>
          <w:rFonts w:ascii="Times New Roman" w:hAnsi="Times New Roman" w:cs="Times New Roman"/>
          <w:color w:val="000000" w:themeColor="text1"/>
        </w:rPr>
        <w:t>Ukhun</w:t>
      </w:r>
      <w:proofErr w:type="spellEnd"/>
      <w:r w:rsidRPr="00C4334A">
        <w:rPr>
          <w:rFonts w:ascii="Times New Roman" w:hAnsi="Times New Roman" w:cs="Times New Roman"/>
          <w:color w:val="000000" w:themeColor="text1"/>
        </w:rPr>
        <w:t xml:space="preserve">, M. E., &amp; </w:t>
      </w:r>
      <w:proofErr w:type="spellStart"/>
      <w:r w:rsidRPr="00C4334A">
        <w:rPr>
          <w:rFonts w:ascii="Times New Roman" w:hAnsi="Times New Roman" w:cs="Times New Roman"/>
          <w:color w:val="000000" w:themeColor="text1"/>
        </w:rPr>
        <w:t>Ejidik</w:t>
      </w:r>
      <w:proofErr w:type="spellEnd"/>
      <w:r w:rsidRPr="00C4334A">
        <w:rPr>
          <w:rFonts w:ascii="Times New Roman" w:hAnsi="Times New Roman" w:cs="Times New Roman"/>
          <w:color w:val="000000" w:themeColor="text1"/>
        </w:rPr>
        <w:t xml:space="preserve">, P. (2021). Proximate analysis, vitamins, moisture content and mineral elements determination in leaves of </w:t>
      </w:r>
      <w:r w:rsidRPr="00C4334A">
        <w:rPr>
          <w:rFonts w:ascii="Times New Roman" w:hAnsi="Times New Roman" w:cs="Times New Roman"/>
          <w:i/>
          <w:iCs/>
          <w:color w:val="000000" w:themeColor="text1"/>
        </w:rPr>
        <w:t xml:space="preserve">Solanum </w:t>
      </w:r>
      <w:proofErr w:type="spellStart"/>
      <w:r w:rsidRPr="00C4334A">
        <w:rPr>
          <w:rFonts w:ascii="Times New Roman" w:hAnsi="Times New Roman" w:cs="Times New Roman"/>
          <w:i/>
          <w:iCs/>
          <w:color w:val="000000" w:themeColor="text1"/>
        </w:rPr>
        <w:t>erianthum</w:t>
      </w:r>
      <w:proofErr w:type="spellEnd"/>
      <w:r w:rsidRPr="00C4334A">
        <w:rPr>
          <w:rFonts w:ascii="Times New Roman" w:hAnsi="Times New Roman" w:cs="Times New Roman"/>
          <w:color w:val="000000" w:themeColor="text1"/>
        </w:rPr>
        <w:t xml:space="preserve"> and </w:t>
      </w:r>
      <w:proofErr w:type="spellStart"/>
      <w:r w:rsidRPr="00C4334A">
        <w:rPr>
          <w:rFonts w:ascii="Times New Roman" w:hAnsi="Times New Roman" w:cs="Times New Roman"/>
          <w:i/>
          <w:iCs/>
          <w:color w:val="000000" w:themeColor="text1"/>
        </w:rPr>
        <w:t>Glyphaea</w:t>
      </w:r>
      <w:proofErr w:type="spellEnd"/>
      <w:r w:rsidRPr="00C4334A">
        <w:rPr>
          <w:rFonts w:ascii="Times New Roman" w:hAnsi="Times New Roman" w:cs="Times New Roman"/>
          <w:i/>
          <w:iCs/>
          <w:color w:val="000000" w:themeColor="text1"/>
        </w:rPr>
        <w:t xml:space="preserve"> brevis.</w:t>
      </w:r>
      <w:r w:rsidRPr="00C4334A">
        <w:rPr>
          <w:rFonts w:ascii="Times New Roman" w:hAnsi="Times New Roman" w:cs="Times New Roman"/>
          <w:color w:val="000000" w:themeColor="text1"/>
        </w:rPr>
        <w:t xml:space="preserve"> </w:t>
      </w:r>
      <w:r w:rsidRPr="00C4334A">
        <w:rPr>
          <w:rStyle w:val="Emphasis"/>
          <w:rFonts w:ascii="Times New Roman" w:hAnsi="Times New Roman" w:cs="Times New Roman"/>
          <w:color w:val="000000" w:themeColor="text1"/>
          <w:shd w:val="clear" w:color="auto" w:fill="FFFFFF"/>
        </w:rPr>
        <w:t>Chemical Society</w:t>
      </w:r>
      <w:r w:rsidRPr="00C4334A">
        <w:rPr>
          <w:rFonts w:ascii="Times New Roman" w:hAnsi="Times New Roman" w:cs="Times New Roman"/>
          <w:color w:val="000000" w:themeColor="text1"/>
          <w:shd w:val="clear" w:color="auto" w:fill="FFFFFF"/>
        </w:rPr>
        <w:t> of </w:t>
      </w:r>
      <w:r w:rsidRPr="00C4334A">
        <w:rPr>
          <w:rStyle w:val="Emphasis"/>
          <w:rFonts w:ascii="Times New Roman" w:hAnsi="Times New Roman" w:cs="Times New Roman"/>
          <w:color w:val="000000" w:themeColor="text1"/>
          <w:shd w:val="clear" w:color="auto" w:fill="FFFFFF"/>
        </w:rPr>
        <w:t>Nigeria</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46</w:t>
      </w:r>
      <w:r w:rsidRPr="00C4334A">
        <w:rPr>
          <w:rFonts w:ascii="Times New Roman" w:hAnsi="Times New Roman" w:cs="Times New Roman"/>
          <w:color w:val="000000" w:themeColor="text1"/>
        </w:rPr>
        <w:t>(1), 0149 – 0159.</w:t>
      </w:r>
    </w:p>
    <w:p w14:paraId="11966F03" w14:textId="77777777" w:rsidR="00EC6234" w:rsidRPr="00C4334A" w:rsidRDefault="00EC6234" w:rsidP="00CD0F5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Woldegiorgis, A.Z., Abate, D., Haki, G.D., &amp; Ziegler, G. (2014). Antioxidant property of edible mushrooms collected from Ethiopia. </w:t>
      </w:r>
      <w:r w:rsidRPr="00C4334A">
        <w:rPr>
          <w:rFonts w:ascii="Times New Roman" w:hAnsi="Times New Roman" w:cs="Times New Roman"/>
          <w:i/>
          <w:iCs/>
          <w:color w:val="000000" w:themeColor="text1"/>
        </w:rPr>
        <w:t>Food Chemistry, 157</w:t>
      </w:r>
      <w:r w:rsidRPr="00C4334A">
        <w:rPr>
          <w:rFonts w:ascii="Times New Roman" w:hAnsi="Times New Roman" w:cs="Times New Roman"/>
          <w:color w:val="000000" w:themeColor="text1"/>
        </w:rPr>
        <w:t xml:space="preserve">, 30–36. </w:t>
      </w:r>
    </w:p>
    <w:p w14:paraId="532D8FBE"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Yan, J., Zhu, L., Qu, Y., Qu, X., Mu, M., Zhang, M., Muneer, G., Zhou, Y.</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&amp;</w:t>
      </w:r>
      <w:r w:rsidRPr="00C4334A">
        <w:rPr>
          <w:rFonts w:ascii="Times New Roman" w:hAnsi="Times New Roman" w:cs="Times New Roman"/>
          <w:color w:val="000000" w:themeColor="text1"/>
        </w:rPr>
        <w:t xml:space="preserve"> Sun, L., </w:t>
      </w:r>
      <w:r>
        <w:rPr>
          <w:rFonts w:ascii="Times New Roman" w:hAnsi="Times New Roman" w:cs="Times New Roman"/>
          <w:color w:val="000000" w:themeColor="text1"/>
        </w:rPr>
        <w:t>(</w:t>
      </w:r>
      <w:r w:rsidRPr="00C4334A">
        <w:rPr>
          <w:rFonts w:ascii="Times New Roman" w:hAnsi="Times New Roman" w:cs="Times New Roman"/>
          <w:color w:val="000000" w:themeColor="text1"/>
        </w:rPr>
        <w:t>2019</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Analyses of active antioxidant polysaccharides from four edible mushrooms. </w:t>
      </w:r>
      <w:r w:rsidRPr="0093380F">
        <w:rPr>
          <w:rFonts w:ascii="Times New Roman" w:hAnsi="Times New Roman" w:cs="Times New Roman"/>
          <w:i/>
          <w:iCs/>
          <w:color w:val="000000" w:themeColor="text1"/>
        </w:rPr>
        <w:t>International Journal of Biological Macromolecules, 123</w:t>
      </w:r>
      <w:r>
        <w:rPr>
          <w:rFonts w:ascii="Times New Roman" w:hAnsi="Times New Roman" w:cs="Times New Roman"/>
          <w:i/>
          <w:iCs/>
          <w:color w:val="000000" w:themeColor="text1"/>
        </w:rPr>
        <w:t>,</w:t>
      </w:r>
      <w:r w:rsidRPr="00C4334A">
        <w:rPr>
          <w:rFonts w:ascii="Times New Roman" w:hAnsi="Times New Roman" w:cs="Times New Roman"/>
          <w:color w:val="000000" w:themeColor="text1"/>
        </w:rPr>
        <w:t xml:space="preserve"> 945-956</w:t>
      </w:r>
    </w:p>
    <w:p w14:paraId="15F05B12"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Yan, P.S., Wu, X.X., &amp; Zhao, H. (2019). Acidic polysaccharides in oyster mushrooms and their antioxidative effects.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24</w:t>
      </w:r>
      <w:r w:rsidRPr="00C4334A">
        <w:rPr>
          <w:rFonts w:ascii="Times New Roman" w:hAnsi="Times New Roman" w:cs="Times New Roman"/>
          <w:color w:val="000000" w:themeColor="text1"/>
        </w:rPr>
        <w:t>(6), 1120.</w:t>
      </w:r>
    </w:p>
    <w:sectPr w:rsidR="00EC6234" w:rsidRPr="00C43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89388" w14:textId="77777777" w:rsidR="00C46901" w:rsidRDefault="00C46901" w:rsidP="0073697C">
      <w:pPr>
        <w:spacing w:after="0" w:line="240" w:lineRule="auto"/>
      </w:pPr>
      <w:r>
        <w:separator/>
      </w:r>
    </w:p>
  </w:endnote>
  <w:endnote w:type="continuationSeparator" w:id="0">
    <w:p w14:paraId="3F58D1F4" w14:textId="77777777" w:rsidR="00C46901" w:rsidRDefault="00C46901" w:rsidP="0073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ECC9C" w14:textId="77777777" w:rsidR="00C46901" w:rsidRDefault="00C46901" w:rsidP="0073697C">
      <w:pPr>
        <w:spacing w:after="0" w:line="240" w:lineRule="auto"/>
      </w:pPr>
      <w:r>
        <w:separator/>
      </w:r>
    </w:p>
  </w:footnote>
  <w:footnote w:type="continuationSeparator" w:id="0">
    <w:p w14:paraId="0F33FBDF" w14:textId="77777777" w:rsidR="00C46901" w:rsidRDefault="00C46901" w:rsidP="0073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36A3"/>
    <w:multiLevelType w:val="multilevel"/>
    <w:tmpl w:val="919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C61EB"/>
    <w:multiLevelType w:val="hybridMultilevel"/>
    <w:tmpl w:val="AAD2D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49F2"/>
    <w:multiLevelType w:val="multilevel"/>
    <w:tmpl w:val="089E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60D1"/>
    <w:multiLevelType w:val="multilevel"/>
    <w:tmpl w:val="14C67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767CE5"/>
    <w:multiLevelType w:val="multilevel"/>
    <w:tmpl w:val="3EA6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3"/>
    <w:lvlOverride w:ilvl="1">
      <w:lvl w:ilvl="1">
        <w:numFmt w:val="bullet"/>
        <w:lvlText w:val=""/>
        <w:lvlJc w:val="left"/>
        <w:pPr>
          <w:tabs>
            <w:tab w:val="num" w:pos="1440"/>
          </w:tabs>
          <w:ind w:left="1440" w:hanging="360"/>
        </w:pPr>
        <w:rPr>
          <w:rFonts w:ascii="Symbol" w:hAnsi="Symbol" w:hint="default"/>
          <w:sz w:val="20"/>
        </w:rPr>
      </w:lvl>
    </w:lvlOverride>
  </w:num>
  <w:num w:numId="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TazMDU2MTQ0NTJQ0lEKTi0uzszPAykwrAUA/Sw9PywAAAA="/>
  </w:docVars>
  <w:rsids>
    <w:rsidRoot w:val="0063301C"/>
    <w:rsid w:val="00001AD0"/>
    <w:rsid w:val="00005A69"/>
    <w:rsid w:val="00010170"/>
    <w:rsid w:val="000145ED"/>
    <w:rsid w:val="00025B9A"/>
    <w:rsid w:val="00036D42"/>
    <w:rsid w:val="00040648"/>
    <w:rsid w:val="00040C65"/>
    <w:rsid w:val="000418EB"/>
    <w:rsid w:val="0004315A"/>
    <w:rsid w:val="00046DC5"/>
    <w:rsid w:val="00055ED0"/>
    <w:rsid w:val="0005665D"/>
    <w:rsid w:val="000638ED"/>
    <w:rsid w:val="00063916"/>
    <w:rsid w:val="00086923"/>
    <w:rsid w:val="00086F91"/>
    <w:rsid w:val="00090F5D"/>
    <w:rsid w:val="000937ED"/>
    <w:rsid w:val="00093DEA"/>
    <w:rsid w:val="000973FD"/>
    <w:rsid w:val="000B0125"/>
    <w:rsid w:val="000B195C"/>
    <w:rsid w:val="000B449D"/>
    <w:rsid w:val="000C0C86"/>
    <w:rsid w:val="000C2BBB"/>
    <w:rsid w:val="000D20AA"/>
    <w:rsid w:val="000D4315"/>
    <w:rsid w:val="000E3095"/>
    <w:rsid w:val="000E3253"/>
    <w:rsid w:val="000F156F"/>
    <w:rsid w:val="000F1C89"/>
    <w:rsid w:val="000F774A"/>
    <w:rsid w:val="00111AC2"/>
    <w:rsid w:val="00112B41"/>
    <w:rsid w:val="001158E5"/>
    <w:rsid w:val="00121E00"/>
    <w:rsid w:val="00122202"/>
    <w:rsid w:val="00131FB9"/>
    <w:rsid w:val="001356B2"/>
    <w:rsid w:val="00135B25"/>
    <w:rsid w:val="001369C6"/>
    <w:rsid w:val="001401F4"/>
    <w:rsid w:val="00145C78"/>
    <w:rsid w:val="00162708"/>
    <w:rsid w:val="00167C3D"/>
    <w:rsid w:val="00170323"/>
    <w:rsid w:val="00173E5F"/>
    <w:rsid w:val="00181FBB"/>
    <w:rsid w:val="00182348"/>
    <w:rsid w:val="00184687"/>
    <w:rsid w:val="00191B63"/>
    <w:rsid w:val="001A405C"/>
    <w:rsid w:val="001B174F"/>
    <w:rsid w:val="001B649C"/>
    <w:rsid w:val="001D1347"/>
    <w:rsid w:val="001D1B20"/>
    <w:rsid w:val="001D5704"/>
    <w:rsid w:val="001D5731"/>
    <w:rsid w:val="001F7024"/>
    <w:rsid w:val="002055B1"/>
    <w:rsid w:val="00212C73"/>
    <w:rsid w:val="00221A61"/>
    <w:rsid w:val="00223245"/>
    <w:rsid w:val="00230382"/>
    <w:rsid w:val="0023557A"/>
    <w:rsid w:val="0024052F"/>
    <w:rsid w:val="0024054C"/>
    <w:rsid w:val="00243AB4"/>
    <w:rsid w:val="00253E6D"/>
    <w:rsid w:val="00254D47"/>
    <w:rsid w:val="0026142C"/>
    <w:rsid w:val="002627E7"/>
    <w:rsid w:val="00270753"/>
    <w:rsid w:val="00274665"/>
    <w:rsid w:val="00276313"/>
    <w:rsid w:val="00281080"/>
    <w:rsid w:val="00285AF1"/>
    <w:rsid w:val="00286A01"/>
    <w:rsid w:val="002940AB"/>
    <w:rsid w:val="00296011"/>
    <w:rsid w:val="002A3AFA"/>
    <w:rsid w:val="002A7CFA"/>
    <w:rsid w:val="002B0F25"/>
    <w:rsid w:val="002B4006"/>
    <w:rsid w:val="002C07D9"/>
    <w:rsid w:val="002C2A65"/>
    <w:rsid w:val="002D0075"/>
    <w:rsid w:val="002D2340"/>
    <w:rsid w:val="002D31D5"/>
    <w:rsid w:val="002D366F"/>
    <w:rsid w:val="002D588D"/>
    <w:rsid w:val="002E0FFC"/>
    <w:rsid w:val="002F166F"/>
    <w:rsid w:val="002F4B74"/>
    <w:rsid w:val="0030575D"/>
    <w:rsid w:val="003118DD"/>
    <w:rsid w:val="00320DFB"/>
    <w:rsid w:val="0032192A"/>
    <w:rsid w:val="00322C9E"/>
    <w:rsid w:val="00323DED"/>
    <w:rsid w:val="00335C93"/>
    <w:rsid w:val="00341BF2"/>
    <w:rsid w:val="003447EB"/>
    <w:rsid w:val="00346D6E"/>
    <w:rsid w:val="00356A19"/>
    <w:rsid w:val="003609C6"/>
    <w:rsid w:val="00362F5A"/>
    <w:rsid w:val="00363ACD"/>
    <w:rsid w:val="0038200A"/>
    <w:rsid w:val="00396B1E"/>
    <w:rsid w:val="00397C27"/>
    <w:rsid w:val="003B7595"/>
    <w:rsid w:val="003B7884"/>
    <w:rsid w:val="003C0A7C"/>
    <w:rsid w:val="003C1F5A"/>
    <w:rsid w:val="003D04EB"/>
    <w:rsid w:val="003D1BE3"/>
    <w:rsid w:val="003F6774"/>
    <w:rsid w:val="00401C20"/>
    <w:rsid w:val="00411423"/>
    <w:rsid w:val="004139E7"/>
    <w:rsid w:val="00422E09"/>
    <w:rsid w:val="004251BD"/>
    <w:rsid w:val="00425A0E"/>
    <w:rsid w:val="004268F3"/>
    <w:rsid w:val="004306F0"/>
    <w:rsid w:val="004452E2"/>
    <w:rsid w:val="0045272F"/>
    <w:rsid w:val="004577B4"/>
    <w:rsid w:val="004609CC"/>
    <w:rsid w:val="00467211"/>
    <w:rsid w:val="004677D9"/>
    <w:rsid w:val="0047005D"/>
    <w:rsid w:val="00475C20"/>
    <w:rsid w:val="00486B56"/>
    <w:rsid w:val="004879FA"/>
    <w:rsid w:val="004A1536"/>
    <w:rsid w:val="004B35F8"/>
    <w:rsid w:val="004D0A91"/>
    <w:rsid w:val="004D33E6"/>
    <w:rsid w:val="004E48CA"/>
    <w:rsid w:val="004F2B06"/>
    <w:rsid w:val="00504055"/>
    <w:rsid w:val="0051126A"/>
    <w:rsid w:val="00514019"/>
    <w:rsid w:val="0051571A"/>
    <w:rsid w:val="00524FE9"/>
    <w:rsid w:val="00532F2C"/>
    <w:rsid w:val="00536CA4"/>
    <w:rsid w:val="005458E4"/>
    <w:rsid w:val="00553541"/>
    <w:rsid w:val="0057778D"/>
    <w:rsid w:val="00581A6A"/>
    <w:rsid w:val="00585A24"/>
    <w:rsid w:val="005864AD"/>
    <w:rsid w:val="00593972"/>
    <w:rsid w:val="00597C47"/>
    <w:rsid w:val="005A2649"/>
    <w:rsid w:val="005A46C0"/>
    <w:rsid w:val="005A5AB6"/>
    <w:rsid w:val="005A61AF"/>
    <w:rsid w:val="005B20DC"/>
    <w:rsid w:val="005C7162"/>
    <w:rsid w:val="005D5B37"/>
    <w:rsid w:val="005E101C"/>
    <w:rsid w:val="005E3612"/>
    <w:rsid w:val="005F6153"/>
    <w:rsid w:val="0060293E"/>
    <w:rsid w:val="00616606"/>
    <w:rsid w:val="0063301C"/>
    <w:rsid w:val="00634026"/>
    <w:rsid w:val="006344D8"/>
    <w:rsid w:val="00635A0B"/>
    <w:rsid w:val="00636553"/>
    <w:rsid w:val="006413EB"/>
    <w:rsid w:val="00651049"/>
    <w:rsid w:val="00652F0B"/>
    <w:rsid w:val="006619C3"/>
    <w:rsid w:val="00665F24"/>
    <w:rsid w:val="00667401"/>
    <w:rsid w:val="00674487"/>
    <w:rsid w:val="00676B57"/>
    <w:rsid w:val="00687482"/>
    <w:rsid w:val="006A1E3D"/>
    <w:rsid w:val="006A60DA"/>
    <w:rsid w:val="006B6C01"/>
    <w:rsid w:val="006C4B10"/>
    <w:rsid w:val="006D229C"/>
    <w:rsid w:val="006D3504"/>
    <w:rsid w:val="006D78E4"/>
    <w:rsid w:val="006E6694"/>
    <w:rsid w:val="006F140C"/>
    <w:rsid w:val="006F1B29"/>
    <w:rsid w:val="006F34A0"/>
    <w:rsid w:val="006F6373"/>
    <w:rsid w:val="006F6579"/>
    <w:rsid w:val="006F6F53"/>
    <w:rsid w:val="00703893"/>
    <w:rsid w:val="0071364A"/>
    <w:rsid w:val="007158B9"/>
    <w:rsid w:val="00721A0D"/>
    <w:rsid w:val="00730F82"/>
    <w:rsid w:val="0073632B"/>
    <w:rsid w:val="0073697C"/>
    <w:rsid w:val="007377D6"/>
    <w:rsid w:val="00744574"/>
    <w:rsid w:val="007446C3"/>
    <w:rsid w:val="00745383"/>
    <w:rsid w:val="007545E0"/>
    <w:rsid w:val="00760E68"/>
    <w:rsid w:val="007621D6"/>
    <w:rsid w:val="0078688D"/>
    <w:rsid w:val="00795895"/>
    <w:rsid w:val="007A15B9"/>
    <w:rsid w:val="007A1AB2"/>
    <w:rsid w:val="007A710D"/>
    <w:rsid w:val="007B5CEB"/>
    <w:rsid w:val="007B6610"/>
    <w:rsid w:val="007B739F"/>
    <w:rsid w:val="007C0A0F"/>
    <w:rsid w:val="007C10E6"/>
    <w:rsid w:val="007C69D1"/>
    <w:rsid w:val="007D2D9B"/>
    <w:rsid w:val="007D4FB5"/>
    <w:rsid w:val="007D5964"/>
    <w:rsid w:val="007E1094"/>
    <w:rsid w:val="007E290B"/>
    <w:rsid w:val="007F1540"/>
    <w:rsid w:val="007F33DB"/>
    <w:rsid w:val="008026B0"/>
    <w:rsid w:val="0081005E"/>
    <w:rsid w:val="0081008E"/>
    <w:rsid w:val="008153D3"/>
    <w:rsid w:val="008231C7"/>
    <w:rsid w:val="0082329D"/>
    <w:rsid w:val="00823360"/>
    <w:rsid w:val="0082419B"/>
    <w:rsid w:val="00825EDB"/>
    <w:rsid w:val="00826DB4"/>
    <w:rsid w:val="008311B5"/>
    <w:rsid w:val="00831E08"/>
    <w:rsid w:val="008335D4"/>
    <w:rsid w:val="00837B73"/>
    <w:rsid w:val="00847F4A"/>
    <w:rsid w:val="00850337"/>
    <w:rsid w:val="00853B6E"/>
    <w:rsid w:val="008608A6"/>
    <w:rsid w:val="00860E85"/>
    <w:rsid w:val="008652A4"/>
    <w:rsid w:val="008928D5"/>
    <w:rsid w:val="00895FD7"/>
    <w:rsid w:val="008B1B8D"/>
    <w:rsid w:val="008B37E3"/>
    <w:rsid w:val="008B5C34"/>
    <w:rsid w:val="008C30C1"/>
    <w:rsid w:val="008D21E0"/>
    <w:rsid w:val="008D2FFC"/>
    <w:rsid w:val="008D48EF"/>
    <w:rsid w:val="008D64B5"/>
    <w:rsid w:val="008E1F92"/>
    <w:rsid w:val="008F41B2"/>
    <w:rsid w:val="00900C3E"/>
    <w:rsid w:val="0090217A"/>
    <w:rsid w:val="00906E6F"/>
    <w:rsid w:val="0091049C"/>
    <w:rsid w:val="00911C1F"/>
    <w:rsid w:val="00912BA2"/>
    <w:rsid w:val="009234CD"/>
    <w:rsid w:val="00927669"/>
    <w:rsid w:val="009279C9"/>
    <w:rsid w:val="0093380F"/>
    <w:rsid w:val="009348EF"/>
    <w:rsid w:val="00935058"/>
    <w:rsid w:val="00941648"/>
    <w:rsid w:val="00955B4A"/>
    <w:rsid w:val="00956CA9"/>
    <w:rsid w:val="009764A8"/>
    <w:rsid w:val="00981682"/>
    <w:rsid w:val="009909A3"/>
    <w:rsid w:val="00994A31"/>
    <w:rsid w:val="009B1EBF"/>
    <w:rsid w:val="009C1DF5"/>
    <w:rsid w:val="009C31BC"/>
    <w:rsid w:val="009D42C4"/>
    <w:rsid w:val="009D43B0"/>
    <w:rsid w:val="009D5DBF"/>
    <w:rsid w:val="009E45B5"/>
    <w:rsid w:val="009E79EF"/>
    <w:rsid w:val="009F23D9"/>
    <w:rsid w:val="009F5A59"/>
    <w:rsid w:val="00A01D14"/>
    <w:rsid w:val="00A06207"/>
    <w:rsid w:val="00A1231A"/>
    <w:rsid w:val="00A24903"/>
    <w:rsid w:val="00A26476"/>
    <w:rsid w:val="00A274A7"/>
    <w:rsid w:val="00A35C1A"/>
    <w:rsid w:val="00A40F17"/>
    <w:rsid w:val="00A50B14"/>
    <w:rsid w:val="00A52A7A"/>
    <w:rsid w:val="00A60CEE"/>
    <w:rsid w:val="00A813A7"/>
    <w:rsid w:val="00A81D78"/>
    <w:rsid w:val="00A90523"/>
    <w:rsid w:val="00A90B3A"/>
    <w:rsid w:val="00AB66D5"/>
    <w:rsid w:val="00AC0EDC"/>
    <w:rsid w:val="00AC4756"/>
    <w:rsid w:val="00AE25F6"/>
    <w:rsid w:val="00AE5B0F"/>
    <w:rsid w:val="00AE642E"/>
    <w:rsid w:val="00AE702D"/>
    <w:rsid w:val="00AF444A"/>
    <w:rsid w:val="00AF7116"/>
    <w:rsid w:val="00B00477"/>
    <w:rsid w:val="00B0369B"/>
    <w:rsid w:val="00B07796"/>
    <w:rsid w:val="00B07EC1"/>
    <w:rsid w:val="00B14C0A"/>
    <w:rsid w:val="00B21B5E"/>
    <w:rsid w:val="00B248B3"/>
    <w:rsid w:val="00B33CCD"/>
    <w:rsid w:val="00B52B99"/>
    <w:rsid w:val="00B60090"/>
    <w:rsid w:val="00B60995"/>
    <w:rsid w:val="00B60D7E"/>
    <w:rsid w:val="00B628DA"/>
    <w:rsid w:val="00B6779D"/>
    <w:rsid w:val="00B72A18"/>
    <w:rsid w:val="00B754AC"/>
    <w:rsid w:val="00B8783A"/>
    <w:rsid w:val="00B87F14"/>
    <w:rsid w:val="00B9089E"/>
    <w:rsid w:val="00B9450A"/>
    <w:rsid w:val="00B97E5C"/>
    <w:rsid w:val="00BA0C8E"/>
    <w:rsid w:val="00BB3828"/>
    <w:rsid w:val="00BB67A0"/>
    <w:rsid w:val="00BC1B06"/>
    <w:rsid w:val="00BC275B"/>
    <w:rsid w:val="00BC641A"/>
    <w:rsid w:val="00BC6F55"/>
    <w:rsid w:val="00BC7798"/>
    <w:rsid w:val="00BF62AD"/>
    <w:rsid w:val="00BF6807"/>
    <w:rsid w:val="00BF7CBF"/>
    <w:rsid w:val="00C07122"/>
    <w:rsid w:val="00C1037E"/>
    <w:rsid w:val="00C1483C"/>
    <w:rsid w:val="00C25FAC"/>
    <w:rsid w:val="00C27A4F"/>
    <w:rsid w:val="00C33C19"/>
    <w:rsid w:val="00C40F87"/>
    <w:rsid w:val="00C4334A"/>
    <w:rsid w:val="00C46496"/>
    <w:rsid w:val="00C46901"/>
    <w:rsid w:val="00C5189D"/>
    <w:rsid w:val="00C54DDC"/>
    <w:rsid w:val="00C57679"/>
    <w:rsid w:val="00C57823"/>
    <w:rsid w:val="00C71F8B"/>
    <w:rsid w:val="00C829D4"/>
    <w:rsid w:val="00C90110"/>
    <w:rsid w:val="00C95CBF"/>
    <w:rsid w:val="00CA7AAB"/>
    <w:rsid w:val="00CB02A6"/>
    <w:rsid w:val="00CC348F"/>
    <w:rsid w:val="00CC3A5F"/>
    <w:rsid w:val="00CD0F50"/>
    <w:rsid w:val="00CD6C82"/>
    <w:rsid w:val="00CD7BE8"/>
    <w:rsid w:val="00D01BCC"/>
    <w:rsid w:val="00D110D0"/>
    <w:rsid w:val="00D113BA"/>
    <w:rsid w:val="00D13085"/>
    <w:rsid w:val="00D22AB5"/>
    <w:rsid w:val="00D30049"/>
    <w:rsid w:val="00D36562"/>
    <w:rsid w:val="00D52440"/>
    <w:rsid w:val="00D5475D"/>
    <w:rsid w:val="00D57675"/>
    <w:rsid w:val="00D60032"/>
    <w:rsid w:val="00D74384"/>
    <w:rsid w:val="00D7581F"/>
    <w:rsid w:val="00D805C7"/>
    <w:rsid w:val="00D80B01"/>
    <w:rsid w:val="00DB1E59"/>
    <w:rsid w:val="00DC23A8"/>
    <w:rsid w:val="00DC5879"/>
    <w:rsid w:val="00DC59D0"/>
    <w:rsid w:val="00DC5AFE"/>
    <w:rsid w:val="00DC6CC5"/>
    <w:rsid w:val="00DD6CE5"/>
    <w:rsid w:val="00DE0A2E"/>
    <w:rsid w:val="00DE3954"/>
    <w:rsid w:val="00DE3EE0"/>
    <w:rsid w:val="00DF263B"/>
    <w:rsid w:val="00DF4BCA"/>
    <w:rsid w:val="00DF5F17"/>
    <w:rsid w:val="00DF689C"/>
    <w:rsid w:val="00DF6B56"/>
    <w:rsid w:val="00E03494"/>
    <w:rsid w:val="00E062AF"/>
    <w:rsid w:val="00E063D2"/>
    <w:rsid w:val="00E14312"/>
    <w:rsid w:val="00E33633"/>
    <w:rsid w:val="00E34BA1"/>
    <w:rsid w:val="00E40656"/>
    <w:rsid w:val="00E41023"/>
    <w:rsid w:val="00E448DA"/>
    <w:rsid w:val="00E50464"/>
    <w:rsid w:val="00E52229"/>
    <w:rsid w:val="00E74995"/>
    <w:rsid w:val="00E76AAD"/>
    <w:rsid w:val="00E8171D"/>
    <w:rsid w:val="00E91583"/>
    <w:rsid w:val="00E915A3"/>
    <w:rsid w:val="00EA0543"/>
    <w:rsid w:val="00EA3BDF"/>
    <w:rsid w:val="00EA4319"/>
    <w:rsid w:val="00EA4710"/>
    <w:rsid w:val="00EA52E9"/>
    <w:rsid w:val="00EC47E5"/>
    <w:rsid w:val="00EC6234"/>
    <w:rsid w:val="00ED559F"/>
    <w:rsid w:val="00ED6385"/>
    <w:rsid w:val="00EE0A39"/>
    <w:rsid w:val="00EE1D28"/>
    <w:rsid w:val="00EE556D"/>
    <w:rsid w:val="00EF4070"/>
    <w:rsid w:val="00EF48D6"/>
    <w:rsid w:val="00EF56C5"/>
    <w:rsid w:val="00EF5716"/>
    <w:rsid w:val="00F20C94"/>
    <w:rsid w:val="00F259AB"/>
    <w:rsid w:val="00F3311E"/>
    <w:rsid w:val="00F33C00"/>
    <w:rsid w:val="00F33D60"/>
    <w:rsid w:val="00F446FE"/>
    <w:rsid w:val="00F47713"/>
    <w:rsid w:val="00F6119B"/>
    <w:rsid w:val="00F61F89"/>
    <w:rsid w:val="00F70E75"/>
    <w:rsid w:val="00F70FE9"/>
    <w:rsid w:val="00F77B6B"/>
    <w:rsid w:val="00F8511E"/>
    <w:rsid w:val="00FA0A14"/>
    <w:rsid w:val="00FA1217"/>
    <w:rsid w:val="00FB6639"/>
    <w:rsid w:val="00FB6B11"/>
    <w:rsid w:val="00FC0831"/>
    <w:rsid w:val="00FC16A9"/>
    <w:rsid w:val="00FC1AA5"/>
    <w:rsid w:val="00FD3FE8"/>
    <w:rsid w:val="00FD4E65"/>
    <w:rsid w:val="00FE2A06"/>
    <w:rsid w:val="00FE3A48"/>
    <w:rsid w:val="00FF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73A8"/>
  <w15:chartTrackingRefBased/>
  <w15:docId w15:val="{072B5100-880C-40B7-9BBE-F30B4219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01C"/>
    <w:rPr>
      <w:rFonts w:eastAsiaTheme="majorEastAsia" w:cstheme="majorBidi"/>
      <w:color w:val="272727" w:themeColor="text1" w:themeTint="D8"/>
    </w:rPr>
  </w:style>
  <w:style w:type="paragraph" w:styleId="Title">
    <w:name w:val="Title"/>
    <w:basedOn w:val="Normal"/>
    <w:next w:val="Normal"/>
    <w:link w:val="TitleChar"/>
    <w:uiPriority w:val="10"/>
    <w:qFormat/>
    <w:rsid w:val="00633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01C"/>
    <w:pPr>
      <w:spacing w:before="160"/>
      <w:jc w:val="center"/>
    </w:pPr>
    <w:rPr>
      <w:i/>
      <w:iCs/>
      <w:color w:val="404040" w:themeColor="text1" w:themeTint="BF"/>
    </w:rPr>
  </w:style>
  <w:style w:type="character" w:customStyle="1" w:styleId="QuoteChar">
    <w:name w:val="Quote Char"/>
    <w:basedOn w:val="DefaultParagraphFont"/>
    <w:link w:val="Quote"/>
    <w:uiPriority w:val="29"/>
    <w:rsid w:val="0063301C"/>
    <w:rPr>
      <w:i/>
      <w:iCs/>
      <w:color w:val="404040" w:themeColor="text1" w:themeTint="BF"/>
    </w:rPr>
  </w:style>
  <w:style w:type="paragraph" w:styleId="ListParagraph">
    <w:name w:val="List Paragraph"/>
    <w:basedOn w:val="Normal"/>
    <w:uiPriority w:val="34"/>
    <w:qFormat/>
    <w:rsid w:val="0063301C"/>
    <w:pPr>
      <w:ind w:left="720"/>
      <w:contextualSpacing/>
    </w:pPr>
  </w:style>
  <w:style w:type="character" w:styleId="IntenseEmphasis">
    <w:name w:val="Intense Emphasis"/>
    <w:basedOn w:val="DefaultParagraphFont"/>
    <w:uiPriority w:val="21"/>
    <w:qFormat/>
    <w:rsid w:val="0063301C"/>
    <w:rPr>
      <w:i/>
      <w:iCs/>
      <w:color w:val="2F5496" w:themeColor="accent1" w:themeShade="BF"/>
    </w:rPr>
  </w:style>
  <w:style w:type="paragraph" w:styleId="IntenseQuote">
    <w:name w:val="Intense Quote"/>
    <w:basedOn w:val="Normal"/>
    <w:next w:val="Normal"/>
    <w:link w:val="IntenseQuoteChar"/>
    <w:uiPriority w:val="30"/>
    <w:qFormat/>
    <w:rsid w:val="00633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01C"/>
    <w:rPr>
      <w:i/>
      <w:iCs/>
      <w:color w:val="2F5496" w:themeColor="accent1" w:themeShade="BF"/>
    </w:rPr>
  </w:style>
  <w:style w:type="character" w:styleId="IntenseReference">
    <w:name w:val="Intense Reference"/>
    <w:basedOn w:val="DefaultParagraphFont"/>
    <w:uiPriority w:val="32"/>
    <w:qFormat/>
    <w:rsid w:val="0063301C"/>
    <w:rPr>
      <w:b/>
      <w:bCs/>
      <w:smallCaps/>
      <w:color w:val="2F5496" w:themeColor="accent1" w:themeShade="BF"/>
      <w:spacing w:val="5"/>
    </w:rPr>
  </w:style>
  <w:style w:type="paragraph" w:styleId="Header">
    <w:name w:val="header"/>
    <w:basedOn w:val="Normal"/>
    <w:link w:val="HeaderChar"/>
    <w:uiPriority w:val="99"/>
    <w:unhideWhenUsed/>
    <w:rsid w:val="00736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7C"/>
  </w:style>
  <w:style w:type="paragraph" w:styleId="Footer">
    <w:name w:val="footer"/>
    <w:basedOn w:val="Normal"/>
    <w:link w:val="FooterChar"/>
    <w:uiPriority w:val="99"/>
    <w:unhideWhenUsed/>
    <w:rsid w:val="00736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7C"/>
  </w:style>
  <w:style w:type="character" w:styleId="Hyperlink">
    <w:name w:val="Hyperlink"/>
    <w:basedOn w:val="DefaultParagraphFont"/>
    <w:uiPriority w:val="99"/>
    <w:unhideWhenUsed/>
    <w:rsid w:val="00C57679"/>
    <w:rPr>
      <w:color w:val="0563C1" w:themeColor="hyperlink"/>
      <w:u w:val="single"/>
    </w:rPr>
  </w:style>
  <w:style w:type="character" w:styleId="UnresolvedMention">
    <w:name w:val="Unresolved Mention"/>
    <w:basedOn w:val="DefaultParagraphFont"/>
    <w:uiPriority w:val="99"/>
    <w:semiHidden/>
    <w:unhideWhenUsed/>
    <w:rsid w:val="00C57679"/>
    <w:rPr>
      <w:color w:val="605E5C"/>
      <w:shd w:val="clear" w:color="auto" w:fill="E1DFDD"/>
    </w:rPr>
  </w:style>
  <w:style w:type="character" w:styleId="Emphasis">
    <w:name w:val="Emphasis"/>
    <w:basedOn w:val="DefaultParagraphFont"/>
    <w:uiPriority w:val="20"/>
    <w:qFormat/>
    <w:rsid w:val="00C27A4F"/>
    <w:rPr>
      <w:i/>
      <w:iCs/>
    </w:rPr>
  </w:style>
  <w:style w:type="table" w:customStyle="1" w:styleId="LightShading1">
    <w:name w:val="Light Shading1"/>
    <w:basedOn w:val="TableNormal"/>
    <w:uiPriority w:val="60"/>
    <w:rsid w:val="00524FE9"/>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DD6C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uiPriority w:val="99"/>
    <w:qFormat/>
    <w:rsid w:val="007C10E6"/>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s.usda.gov" TargetMode="External"/><Relationship Id="rId18" Type="http://schemas.openxmlformats.org/officeDocument/2006/relationships/hyperlink" Target="https://link.springer.com/article/10.1007/s44187-024-00216-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topics/food-science/flavonoid" TargetMode="External"/><Relationship Id="rId12" Type="http://schemas.openxmlformats.org/officeDocument/2006/relationships/hyperlink" Target="https://doi.org/10.1016/j.foodchem.2025.144437" TargetMode="External"/><Relationship Id="rId17" Type="http://schemas.openxmlformats.org/officeDocument/2006/relationships/hyperlink" Target="https://link.springer.com/article/10.1007/s44187-024-00216-2" TargetMode="External"/><Relationship Id="rId2" Type="http://schemas.openxmlformats.org/officeDocument/2006/relationships/styles" Target="styles.xml"/><Relationship Id="rId16" Type="http://schemas.openxmlformats.org/officeDocument/2006/relationships/hyperlink" Target="https://link.springer.com/article/10.1007/s44187-024-00216-2" TargetMode="External"/><Relationship Id="rId20" Type="http://schemas.openxmlformats.org/officeDocument/2006/relationships/hyperlink" Target="https://doi.org/10.1007/s44187-024-0021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96-024-00919-5" TargetMode="External"/><Relationship Id="rId5" Type="http://schemas.openxmlformats.org/officeDocument/2006/relationships/footnotes" Target="footnotes.xml"/><Relationship Id="rId15" Type="http://schemas.openxmlformats.org/officeDocument/2006/relationships/hyperlink" Target="https://link.springer.com/article/10.1007/s44187-024-00216-2" TargetMode="External"/><Relationship Id="rId10" Type="http://schemas.openxmlformats.org/officeDocument/2006/relationships/hyperlink" Target="https://bmcbiotechnol.biomedcentral.com/articles/10.1186/s12896-024-00919-5" TargetMode="External"/><Relationship Id="rId19" Type="http://schemas.openxmlformats.org/officeDocument/2006/relationships/hyperlink" Target="https://link.springer.com/article/10.1007/s44187-024-00216-2" TargetMode="Externa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pharmacological-activity" TargetMode="External"/><Relationship Id="rId14" Type="http://schemas.openxmlformats.org/officeDocument/2006/relationships/hyperlink" Target="https://doi.org/10.1016/j.foodhyd.2022.1081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7964</Words>
  <Characters>45395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PC New 16</cp:lastModifiedBy>
  <cp:revision>14</cp:revision>
  <dcterms:created xsi:type="dcterms:W3CDTF">2025-10-31T12:27:00Z</dcterms:created>
  <dcterms:modified xsi:type="dcterms:W3CDTF">2025-11-03T11:45:00Z</dcterms:modified>
</cp:coreProperties>
</file>