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DF97C" w14:textId="3791EBF1" w:rsidR="000872BF" w:rsidRDefault="000872BF" w:rsidP="00D03DD1">
      <w:pPr>
        <w:spacing w:before="10" w:after="0" w:line="240" w:lineRule="auto"/>
        <w:jc w:val="center"/>
        <w:rPr>
          <w:rFonts w:ascii="Arial" w:hAnsi="Arial" w:cs="Arial"/>
          <w:b/>
          <w:bCs/>
          <w:sz w:val="28"/>
          <w:szCs w:val="24"/>
        </w:rPr>
      </w:pPr>
      <w:r w:rsidRPr="000872BF">
        <w:rPr>
          <w:rFonts w:ascii="Arial" w:hAnsi="Arial" w:cs="Arial"/>
          <w:b/>
          <w:bCs/>
          <w:sz w:val="28"/>
          <w:szCs w:val="24"/>
        </w:rPr>
        <w:t>Development and Evaluation of Inclined Plate Metering</w:t>
      </w:r>
      <w:r w:rsidR="00D03DD1">
        <w:rPr>
          <w:rFonts w:ascii="Arial" w:hAnsi="Arial" w:cs="Arial"/>
          <w:b/>
          <w:bCs/>
          <w:sz w:val="28"/>
          <w:szCs w:val="24"/>
        </w:rPr>
        <w:t xml:space="preserve"> </w:t>
      </w:r>
      <w:r>
        <w:rPr>
          <w:rFonts w:ascii="Arial" w:hAnsi="Arial" w:cs="Arial"/>
          <w:b/>
          <w:bCs/>
          <w:sz w:val="28"/>
          <w:szCs w:val="24"/>
        </w:rPr>
        <w:t>Mechanism for Groundnut</w:t>
      </w:r>
      <w:r w:rsidR="007D0393">
        <w:rPr>
          <w:rFonts w:ascii="Arial" w:hAnsi="Arial" w:cs="Arial"/>
          <w:b/>
          <w:bCs/>
          <w:sz w:val="28"/>
          <w:szCs w:val="24"/>
        </w:rPr>
        <w:t xml:space="preserve"> Planter</w:t>
      </w:r>
    </w:p>
    <w:p w14:paraId="36D8F8CB" w14:textId="77777777" w:rsidR="000872BF" w:rsidRDefault="000872BF" w:rsidP="000872BF">
      <w:pPr>
        <w:spacing w:before="10" w:after="0" w:line="240" w:lineRule="auto"/>
        <w:jc w:val="center"/>
        <w:rPr>
          <w:rFonts w:ascii="Arial" w:hAnsi="Arial" w:cs="Arial"/>
          <w:b/>
          <w:bCs/>
          <w:sz w:val="28"/>
          <w:szCs w:val="24"/>
        </w:rPr>
      </w:pPr>
    </w:p>
    <w:p w14:paraId="3BDE675C" w14:textId="77777777" w:rsidR="004649E2" w:rsidRDefault="004649E2" w:rsidP="004F020E">
      <w:pPr>
        <w:spacing w:line="240" w:lineRule="auto"/>
        <w:jc w:val="both"/>
        <w:rPr>
          <w:rFonts w:ascii="Arial" w:hAnsi="Arial" w:cs="Arial"/>
          <w:b/>
          <w:bCs/>
          <w:szCs w:val="22"/>
        </w:rPr>
      </w:pPr>
    </w:p>
    <w:p w14:paraId="3D82AA52" w14:textId="536A9B8E" w:rsidR="00B46508" w:rsidRPr="00F73AF1" w:rsidRDefault="00B46508" w:rsidP="004F020E">
      <w:pPr>
        <w:spacing w:line="240" w:lineRule="auto"/>
        <w:jc w:val="both"/>
        <w:rPr>
          <w:rFonts w:ascii="Arial" w:hAnsi="Arial" w:cs="Arial"/>
          <w:b/>
          <w:bCs/>
          <w:szCs w:val="22"/>
        </w:rPr>
      </w:pPr>
      <w:r w:rsidRPr="00F73AF1">
        <w:rPr>
          <w:rFonts w:ascii="Arial" w:hAnsi="Arial" w:cs="Arial"/>
          <w:b/>
          <w:bCs/>
          <w:szCs w:val="22"/>
        </w:rPr>
        <w:t>Abstract</w:t>
      </w:r>
    </w:p>
    <w:p w14:paraId="58CCE1E1" w14:textId="7A07657B" w:rsidR="0054313C" w:rsidRPr="00DA2298" w:rsidRDefault="00B46508" w:rsidP="008415F1">
      <w:pPr>
        <w:spacing w:line="240" w:lineRule="auto"/>
        <w:ind w:firstLine="720"/>
        <w:jc w:val="both"/>
        <w:rPr>
          <w:rFonts w:ascii="Arial" w:hAnsi="Arial" w:cs="Arial"/>
          <w:szCs w:val="22"/>
        </w:rPr>
      </w:pPr>
      <w:r w:rsidRPr="00DA2298">
        <w:rPr>
          <w:rFonts w:ascii="Arial" w:hAnsi="Arial" w:cs="Arial"/>
          <w:szCs w:val="22"/>
        </w:rPr>
        <w:t>The study was conducted to evaluate the effect of forward speed, inclination angle of the metering plate</w:t>
      </w:r>
      <w:r w:rsidR="00DA2298" w:rsidRPr="00DA2298">
        <w:rPr>
          <w:rFonts w:ascii="Arial" w:hAnsi="Arial" w:cs="Arial"/>
          <w:szCs w:val="22"/>
        </w:rPr>
        <w:t xml:space="preserve"> performance parameters considered were Quality of Feed Index, Multiple Index, Miss Index, and Average Seed Spacing, analyzed using Response Surface Methodology (RSM). Central Composite Design (CCD) was used which is one of the most widely used experimental designs within the framework of RSM.  CCD was considered to estimate main effects, interaction effects, and quadratic effects of the variables. Results revealed that the Quality of Feed Index ranged from 78% to 90%, with the highest value of 90% achieved at a forward speed of </w:t>
      </w:r>
      <w:r w:rsidR="00DA2298" w:rsidRPr="00DA2298">
        <w:rPr>
          <w:rFonts w:ascii="Arial" w:hAnsi="Arial" w:cs="Arial"/>
        </w:rPr>
        <w:t>1.5 km/h</w:t>
      </w:r>
      <w:r w:rsidR="00DA2298" w:rsidRPr="00DA2298">
        <w:rPr>
          <w:rFonts w:ascii="Arial" w:hAnsi="Arial" w:cs="Arial"/>
          <w:szCs w:val="22"/>
        </w:rPr>
        <w:t xml:space="preserve">, inclination angle of </w:t>
      </w:r>
      <w:r w:rsidR="00DA2298" w:rsidRPr="00DA2298">
        <w:rPr>
          <w:rFonts w:ascii="Arial" w:hAnsi="Arial" w:cs="Arial"/>
        </w:rPr>
        <w:t>35°</w:t>
      </w:r>
      <w:r w:rsidR="00DA2298" w:rsidRPr="00DA2298">
        <w:rPr>
          <w:rFonts w:ascii="Arial" w:hAnsi="Arial" w:cs="Arial"/>
          <w:szCs w:val="22"/>
        </w:rPr>
        <w:t xml:space="preserve">, and cell size of </w:t>
      </w:r>
      <w:r w:rsidR="00DA2298" w:rsidRPr="00DA2298">
        <w:rPr>
          <w:rFonts w:ascii="Arial" w:hAnsi="Arial" w:cs="Arial"/>
        </w:rPr>
        <w:t>7.9 mm</w:t>
      </w:r>
      <w:r w:rsidR="00DA2298" w:rsidRPr="00DA2298">
        <w:rPr>
          <w:rFonts w:ascii="Arial" w:hAnsi="Arial" w:cs="Arial"/>
          <w:szCs w:val="22"/>
        </w:rPr>
        <w:t xml:space="preserve">. The Multiple Index and Miss Index varied between </w:t>
      </w:r>
      <w:r w:rsidR="00DA2298" w:rsidRPr="00DA2298">
        <w:rPr>
          <w:rFonts w:ascii="Arial" w:hAnsi="Arial" w:cs="Arial"/>
        </w:rPr>
        <w:t>2.5-12.5%</w:t>
      </w:r>
      <w:r w:rsidR="00DA2298" w:rsidRPr="00DA2298">
        <w:rPr>
          <w:rFonts w:ascii="Arial" w:hAnsi="Arial" w:cs="Arial"/>
          <w:szCs w:val="22"/>
        </w:rPr>
        <w:t xml:space="preserve"> and </w:t>
      </w:r>
      <w:r w:rsidR="00DA2298" w:rsidRPr="00DA2298">
        <w:rPr>
          <w:rFonts w:ascii="Arial" w:hAnsi="Arial" w:cs="Arial"/>
        </w:rPr>
        <w:t>0-12.5%</w:t>
      </w:r>
      <w:r w:rsidR="00DA2298" w:rsidRPr="00DA2298">
        <w:rPr>
          <w:rFonts w:ascii="Arial" w:hAnsi="Arial" w:cs="Arial"/>
          <w:szCs w:val="22"/>
        </w:rPr>
        <w:t>, respectively, and both increased with higher forward speeds, larger cell sizes, and greater inclination angles. The effects of speed, inclination angle and cell size on miss index was significant at 1% confidence level. Average seed spacing ranged from 14.5 cm to 24.5 cm, with a spacing of 19.9 cm found closest to the target of 20 cm under the same optimal conditions. The results indicate that moderate operational settings-particularly a forward speed of 1.5 km/h, inclination angle of 35°, and cell size of 7.9 mm-provide the best overall metering performance and uniform seed placement, thereby improving planting efficiency. Results obtained in the study can help researchers and designers to optimize planter components-particularly metering plates to maintain accuracy even at slightly variable speeds, improving usability across diverse field conditions.</w:t>
      </w:r>
      <w:r w:rsidRPr="00DA2298">
        <w:rPr>
          <w:rFonts w:ascii="Arial" w:hAnsi="Arial" w:cs="Arial"/>
          <w:szCs w:val="22"/>
        </w:rPr>
        <w:t xml:space="preserve">, and cell size on the seed metering performance of a groundnut planter. The </w:t>
      </w:r>
    </w:p>
    <w:p w14:paraId="470269A0" w14:textId="77777777" w:rsidR="00BF4771" w:rsidRPr="00F73AF1" w:rsidRDefault="00BF4771" w:rsidP="004F020E">
      <w:pPr>
        <w:spacing w:line="240" w:lineRule="auto"/>
        <w:jc w:val="both"/>
        <w:rPr>
          <w:rStyle w:val="Strong"/>
          <w:rFonts w:ascii="Arial" w:hAnsi="Arial" w:cs="Arial"/>
          <w:b w:val="0"/>
          <w:bCs w:val="0"/>
          <w:i/>
          <w:iCs/>
          <w:szCs w:val="22"/>
        </w:rPr>
      </w:pPr>
      <w:r w:rsidRPr="00F73AF1">
        <w:rPr>
          <w:rStyle w:val="Strong"/>
          <w:rFonts w:ascii="Arial" w:hAnsi="Arial" w:cs="Arial"/>
          <w:i/>
          <w:iCs/>
          <w:szCs w:val="22"/>
        </w:rPr>
        <w:t xml:space="preserve">Keywords: </w:t>
      </w:r>
      <w:r w:rsidRPr="00F73AF1">
        <w:rPr>
          <w:rStyle w:val="Strong"/>
          <w:rFonts w:ascii="Arial" w:hAnsi="Arial" w:cs="Arial"/>
          <w:b w:val="0"/>
          <w:bCs w:val="0"/>
          <w:i/>
          <w:iCs/>
          <w:szCs w:val="22"/>
        </w:rPr>
        <w:t>Seed metering plate, groundnut planter, performance parameters</w:t>
      </w:r>
    </w:p>
    <w:p w14:paraId="429B06C0" w14:textId="77777777" w:rsidR="0054313C" w:rsidRPr="00F73AF1" w:rsidRDefault="0054313C" w:rsidP="004F020E">
      <w:pPr>
        <w:spacing w:line="240" w:lineRule="auto"/>
        <w:jc w:val="both"/>
        <w:rPr>
          <w:rFonts w:ascii="Arial" w:hAnsi="Arial" w:cs="Arial"/>
          <w:b/>
          <w:bCs/>
          <w:szCs w:val="22"/>
        </w:rPr>
      </w:pPr>
      <w:r w:rsidRPr="00F73AF1">
        <w:rPr>
          <w:rFonts w:ascii="Arial" w:hAnsi="Arial" w:cs="Arial"/>
          <w:b/>
          <w:bCs/>
          <w:szCs w:val="22"/>
        </w:rPr>
        <w:t>Introduction</w:t>
      </w:r>
    </w:p>
    <w:p w14:paraId="505ED59B" w14:textId="18052416" w:rsidR="001F64EB" w:rsidRPr="00F73AF1" w:rsidRDefault="00C87045" w:rsidP="008415F1">
      <w:pPr>
        <w:spacing w:line="240" w:lineRule="auto"/>
        <w:ind w:firstLine="720"/>
        <w:jc w:val="both"/>
        <w:rPr>
          <w:rFonts w:ascii="Arial" w:hAnsi="Arial" w:cs="Arial"/>
          <w:szCs w:val="22"/>
        </w:rPr>
      </w:pPr>
      <w:r>
        <w:rPr>
          <w:rFonts w:ascii="Arial" w:hAnsi="Arial" w:cs="Arial"/>
          <w:szCs w:val="22"/>
        </w:rPr>
        <w:t>“</w:t>
      </w:r>
      <w:r w:rsidR="001F64EB" w:rsidRPr="00F73AF1">
        <w:rPr>
          <w:rFonts w:ascii="Arial" w:hAnsi="Arial" w:cs="Arial"/>
          <w:szCs w:val="22"/>
        </w:rPr>
        <w:t>Precision planting refers to the accurate placement of individual seeds in the soil at predetermined spacing to ensure optimal plant population and uniform growth. Traditionally, such precision was achieved manually using hand dibblers. However, the development of sowing equipment fitted with single-seed metering mechanisms-known as precision planters-has enabled greater accuracy and efficiency in seed placement. The earliest precision planters were horizontal plate types, featuring cells along the periphery of the metering plate</w:t>
      </w:r>
      <w:r>
        <w:rPr>
          <w:rFonts w:ascii="Arial" w:hAnsi="Arial" w:cs="Arial"/>
          <w:szCs w:val="22"/>
        </w:rPr>
        <w:t>”</w:t>
      </w:r>
      <w:r w:rsidR="001F64EB" w:rsidRPr="00F73AF1">
        <w:rPr>
          <w:rFonts w:ascii="Arial" w:hAnsi="Arial" w:cs="Arial"/>
          <w:szCs w:val="22"/>
        </w:rPr>
        <w:t xml:space="preserve"> (Datta, 1974). The seed metering plate plays a pivotal role in planter machinery, regulating the pickup, transport, and deposition of seeds into the soil. The inclination angle of this plate-defined as the angle between the plate’s metering surface and a reference horizontal plane-significantly affects key planting performance parameters, including seed spacing, seed rate, missed and multiple-seed indices, seed damage, and emergence uniformity. In Indian agricultural practices, inclined plate planters are widely adopted for large-seeded crops such as maize, groundnut, soybean, chickpea, cotton, gram, and sunflower due to their superior seeding performance</w:t>
      </w:r>
      <w:r w:rsidR="00DF6635">
        <w:rPr>
          <w:rFonts w:ascii="Arial" w:hAnsi="Arial" w:cs="Arial"/>
          <w:szCs w:val="22"/>
        </w:rPr>
        <w:t xml:space="preserve"> </w:t>
      </w:r>
      <w:r w:rsidR="00DF6635" w:rsidRPr="00DF6635">
        <w:rPr>
          <w:rFonts w:ascii="Arial" w:hAnsi="Arial" w:cs="Arial"/>
          <w:szCs w:val="22"/>
        </w:rPr>
        <w:t>(</w:t>
      </w:r>
      <w:proofErr w:type="spellStart"/>
      <w:r w:rsidR="00DF6635" w:rsidRPr="00DF6635">
        <w:rPr>
          <w:rFonts w:ascii="Arial" w:hAnsi="Arial" w:cs="Arial"/>
          <w:szCs w:val="22"/>
        </w:rPr>
        <w:t>Karunyaa</w:t>
      </w:r>
      <w:proofErr w:type="spellEnd"/>
      <w:r w:rsidR="00DF6635" w:rsidRPr="00DF6635">
        <w:rPr>
          <w:rFonts w:ascii="Arial" w:hAnsi="Arial" w:cs="Arial"/>
          <w:szCs w:val="22"/>
        </w:rPr>
        <w:t xml:space="preserve"> et al., 2024)</w:t>
      </w:r>
      <w:r w:rsidR="001F64EB" w:rsidRPr="00F73AF1">
        <w:rPr>
          <w:rFonts w:ascii="Arial" w:hAnsi="Arial" w:cs="Arial"/>
          <w:szCs w:val="22"/>
        </w:rPr>
        <w:t>.</w:t>
      </w:r>
    </w:p>
    <w:p w14:paraId="61357DB0" w14:textId="30223E3A" w:rsidR="001F64EB" w:rsidRPr="00F73AF1" w:rsidRDefault="00C87045" w:rsidP="004F020E">
      <w:pPr>
        <w:spacing w:line="240" w:lineRule="auto"/>
        <w:jc w:val="both"/>
        <w:rPr>
          <w:rFonts w:ascii="Arial" w:hAnsi="Arial" w:cs="Arial"/>
          <w:szCs w:val="22"/>
        </w:rPr>
      </w:pPr>
      <w:r>
        <w:rPr>
          <w:rFonts w:ascii="Arial" w:hAnsi="Arial" w:cs="Arial"/>
          <w:szCs w:val="22"/>
        </w:rPr>
        <w:t>“</w:t>
      </w:r>
      <w:r w:rsidR="001F64EB" w:rsidRPr="00F73AF1">
        <w:rPr>
          <w:rFonts w:ascii="Arial" w:hAnsi="Arial" w:cs="Arial"/>
          <w:szCs w:val="22"/>
        </w:rPr>
        <w:t>During seed metering, the plate moves through the hopper, lifts seeds to the top of its rotation, and releases them into the delivery tube</w:t>
      </w:r>
      <w:r>
        <w:rPr>
          <w:rFonts w:ascii="Arial" w:hAnsi="Arial" w:cs="Arial"/>
          <w:szCs w:val="22"/>
        </w:rPr>
        <w:t>”</w:t>
      </w:r>
      <w:r w:rsidR="001F64EB" w:rsidRPr="00F73AF1">
        <w:rPr>
          <w:rFonts w:ascii="Arial" w:hAnsi="Arial" w:cs="Arial"/>
          <w:szCs w:val="22"/>
        </w:rPr>
        <w:t xml:space="preserve"> (Kepner </w:t>
      </w:r>
      <w:r w:rsidR="001F64EB" w:rsidRPr="008415F1">
        <w:rPr>
          <w:rFonts w:ascii="Arial" w:hAnsi="Arial" w:cs="Arial"/>
          <w:i/>
          <w:iCs/>
          <w:szCs w:val="22"/>
        </w:rPr>
        <w:t>et al</w:t>
      </w:r>
      <w:r w:rsidR="001F64EB" w:rsidRPr="00F73AF1">
        <w:rPr>
          <w:rFonts w:ascii="Arial" w:hAnsi="Arial" w:cs="Arial"/>
          <w:szCs w:val="22"/>
        </w:rPr>
        <w:t xml:space="preserve">., 1978). </w:t>
      </w:r>
      <w:r>
        <w:rPr>
          <w:rFonts w:ascii="Arial" w:hAnsi="Arial" w:cs="Arial"/>
          <w:szCs w:val="22"/>
        </w:rPr>
        <w:t>“</w:t>
      </w:r>
      <w:r w:rsidR="001F64EB" w:rsidRPr="00F73AF1">
        <w:rPr>
          <w:rFonts w:ascii="Arial" w:hAnsi="Arial" w:cs="Arial"/>
          <w:szCs w:val="22"/>
        </w:rPr>
        <w:t xml:space="preserve">Ideally, each cell on the plate should hold a single seed, ensuring complete cell fill and uniform </w:t>
      </w:r>
      <w:r w:rsidR="008B2C99" w:rsidRPr="00F73AF1">
        <w:rPr>
          <w:rFonts w:ascii="Arial" w:hAnsi="Arial" w:cs="Arial"/>
          <w:szCs w:val="22"/>
        </w:rPr>
        <w:t>seed distribution along the row-</w:t>
      </w:r>
      <w:r w:rsidR="001F64EB" w:rsidRPr="00F73AF1">
        <w:rPr>
          <w:rFonts w:ascii="Arial" w:hAnsi="Arial" w:cs="Arial"/>
          <w:szCs w:val="22"/>
        </w:rPr>
        <w:t>an essential factor for precision planting. Achieving consistent seed placement promotes uniform germination and crop emergence, ultimately enhancing yield by optimizing the utilization of soil moisture, nutrients, and sunlight</w:t>
      </w:r>
      <w:r>
        <w:rPr>
          <w:rFonts w:ascii="Arial" w:hAnsi="Arial" w:cs="Arial"/>
          <w:szCs w:val="22"/>
        </w:rPr>
        <w:t>”</w:t>
      </w:r>
      <w:r w:rsidR="001F64EB" w:rsidRPr="00F73AF1">
        <w:rPr>
          <w:rFonts w:ascii="Arial" w:hAnsi="Arial" w:cs="Arial"/>
          <w:szCs w:val="22"/>
        </w:rPr>
        <w:t xml:space="preserve"> (Donald, 1963).</w:t>
      </w:r>
    </w:p>
    <w:p w14:paraId="5C23B5BB" w14:textId="3941D79F" w:rsidR="001F64EB" w:rsidRPr="00F73AF1" w:rsidRDefault="00C87045" w:rsidP="004F020E">
      <w:pPr>
        <w:spacing w:line="240" w:lineRule="auto"/>
        <w:jc w:val="both"/>
        <w:rPr>
          <w:rFonts w:ascii="Arial" w:hAnsi="Arial" w:cs="Arial"/>
          <w:szCs w:val="22"/>
        </w:rPr>
      </w:pPr>
      <w:r>
        <w:rPr>
          <w:rFonts w:ascii="Arial" w:hAnsi="Arial" w:cs="Arial"/>
          <w:szCs w:val="22"/>
        </w:rPr>
        <w:lastRenderedPageBreak/>
        <w:t>“</w:t>
      </w:r>
      <w:r w:rsidR="001F64EB" w:rsidRPr="00F73AF1">
        <w:rPr>
          <w:rFonts w:ascii="Arial" w:hAnsi="Arial" w:cs="Arial"/>
          <w:szCs w:val="22"/>
        </w:rPr>
        <w:t>However, under field conditions, occurrences of missed and multiple seed drops are inevitable, leading to non-uniform seed spacing. For inclined plate metering mechanisms, parameters such as forward operating speed, plate inclination angle, and seed level within the hopper greatly influence distribution uniformity</w:t>
      </w:r>
      <w:r>
        <w:rPr>
          <w:rFonts w:ascii="Arial" w:hAnsi="Arial" w:cs="Arial"/>
          <w:szCs w:val="22"/>
        </w:rPr>
        <w:t>”</w:t>
      </w:r>
      <w:r w:rsidR="001F64EB" w:rsidRPr="00F73AF1">
        <w:rPr>
          <w:rFonts w:ascii="Arial" w:hAnsi="Arial" w:cs="Arial"/>
          <w:szCs w:val="22"/>
        </w:rPr>
        <w:t xml:space="preserve"> (</w:t>
      </w:r>
      <w:proofErr w:type="spellStart"/>
      <w:r w:rsidR="001F64EB" w:rsidRPr="00F73AF1">
        <w:rPr>
          <w:rFonts w:ascii="Arial" w:hAnsi="Arial" w:cs="Arial"/>
          <w:szCs w:val="22"/>
        </w:rPr>
        <w:t>Chhinnan</w:t>
      </w:r>
      <w:proofErr w:type="spellEnd"/>
      <w:r w:rsidR="001F64EB" w:rsidRPr="00F73AF1">
        <w:rPr>
          <w:rFonts w:ascii="Arial" w:hAnsi="Arial" w:cs="Arial"/>
          <w:szCs w:val="22"/>
        </w:rPr>
        <w:t xml:space="preserve"> </w:t>
      </w:r>
      <w:r w:rsidR="001F64EB" w:rsidRPr="008415F1">
        <w:rPr>
          <w:rFonts w:ascii="Arial" w:hAnsi="Arial" w:cs="Arial"/>
          <w:i/>
          <w:iCs/>
          <w:szCs w:val="22"/>
        </w:rPr>
        <w:t>et al</w:t>
      </w:r>
      <w:r w:rsidR="001F64EB" w:rsidRPr="00F73AF1">
        <w:rPr>
          <w:rFonts w:ascii="Arial" w:hAnsi="Arial" w:cs="Arial"/>
          <w:szCs w:val="22"/>
        </w:rPr>
        <w:t xml:space="preserve">., 1975; Chauhan </w:t>
      </w:r>
      <w:r w:rsidR="001F64EB" w:rsidRPr="007D0393">
        <w:rPr>
          <w:rFonts w:ascii="Arial" w:hAnsi="Arial" w:cs="Arial"/>
          <w:i/>
          <w:iCs/>
          <w:szCs w:val="22"/>
        </w:rPr>
        <w:t>et al</w:t>
      </w:r>
      <w:r w:rsidR="001F64EB" w:rsidRPr="00F73AF1">
        <w:rPr>
          <w:rFonts w:ascii="Arial" w:hAnsi="Arial" w:cs="Arial"/>
          <w:szCs w:val="22"/>
        </w:rPr>
        <w:t xml:space="preserve">., 1999; Yadachi </w:t>
      </w:r>
      <w:r w:rsidR="001F64EB" w:rsidRPr="008415F1">
        <w:rPr>
          <w:rFonts w:ascii="Arial" w:hAnsi="Arial" w:cs="Arial"/>
          <w:i/>
          <w:iCs/>
          <w:szCs w:val="22"/>
        </w:rPr>
        <w:t>et al</w:t>
      </w:r>
      <w:r w:rsidR="001F64EB" w:rsidRPr="00F73AF1">
        <w:rPr>
          <w:rFonts w:ascii="Arial" w:hAnsi="Arial" w:cs="Arial"/>
          <w:szCs w:val="22"/>
        </w:rPr>
        <w:t xml:space="preserve">., 2013; Sharma </w:t>
      </w:r>
      <w:r w:rsidR="001F64EB" w:rsidRPr="008415F1">
        <w:rPr>
          <w:rFonts w:ascii="Arial" w:hAnsi="Arial" w:cs="Arial"/>
          <w:i/>
          <w:iCs/>
          <w:szCs w:val="22"/>
        </w:rPr>
        <w:t>et al</w:t>
      </w:r>
      <w:r w:rsidR="001F64EB" w:rsidRPr="00F73AF1">
        <w:rPr>
          <w:rFonts w:ascii="Arial" w:hAnsi="Arial" w:cs="Arial"/>
          <w:szCs w:val="22"/>
        </w:rPr>
        <w:t>., 2013). Despite existing research, limited studies have specifically examined the impact of metering plate inclination in groundnut planters, considering the crop’s distinct seed geometry, handling characteristics, planting depth, and row spacing requirements</w:t>
      </w:r>
      <w:r w:rsidR="00DF6635">
        <w:rPr>
          <w:rFonts w:ascii="Arial" w:hAnsi="Arial" w:cs="Arial"/>
          <w:szCs w:val="22"/>
        </w:rPr>
        <w:t xml:space="preserve"> </w:t>
      </w:r>
      <w:r w:rsidR="00DF6635" w:rsidRPr="00DF6635">
        <w:rPr>
          <w:rFonts w:ascii="Arial" w:hAnsi="Arial" w:cs="Arial"/>
          <w:szCs w:val="22"/>
        </w:rPr>
        <w:t xml:space="preserve">(Kumar &amp; </w:t>
      </w:r>
      <w:proofErr w:type="spellStart"/>
      <w:r w:rsidR="00DF6635" w:rsidRPr="00DF6635">
        <w:rPr>
          <w:rFonts w:ascii="Arial" w:hAnsi="Arial" w:cs="Arial"/>
          <w:szCs w:val="22"/>
        </w:rPr>
        <w:t>Karmakar</w:t>
      </w:r>
      <w:proofErr w:type="spellEnd"/>
      <w:r w:rsidR="00DF6635" w:rsidRPr="00DF6635">
        <w:rPr>
          <w:rFonts w:ascii="Arial" w:hAnsi="Arial" w:cs="Arial"/>
          <w:szCs w:val="22"/>
        </w:rPr>
        <w:t>, 2025</w:t>
      </w:r>
      <w:r w:rsidR="00DF6635">
        <w:rPr>
          <w:rFonts w:ascii="Arial" w:hAnsi="Arial" w:cs="Arial"/>
          <w:szCs w:val="22"/>
        </w:rPr>
        <w:t xml:space="preserve">; </w:t>
      </w:r>
      <w:bookmarkStart w:id="0" w:name="_GoBack"/>
      <w:bookmarkEnd w:id="0"/>
      <w:r w:rsidR="00DF6635" w:rsidRPr="00DF6635">
        <w:rPr>
          <w:rFonts w:ascii="Arial" w:hAnsi="Arial" w:cs="Arial"/>
          <w:szCs w:val="22"/>
        </w:rPr>
        <w:t>Guo et al., 2025)</w:t>
      </w:r>
      <w:r w:rsidR="001F64EB" w:rsidRPr="00F73AF1">
        <w:rPr>
          <w:rFonts w:ascii="Arial" w:hAnsi="Arial" w:cs="Arial"/>
          <w:szCs w:val="22"/>
        </w:rPr>
        <w:t>.</w:t>
      </w:r>
    </w:p>
    <w:p w14:paraId="60FFBD3E" w14:textId="783747AF" w:rsidR="001F64EB" w:rsidRPr="00F73AF1" w:rsidRDefault="00C87045" w:rsidP="004F020E">
      <w:pPr>
        <w:spacing w:line="240" w:lineRule="auto"/>
        <w:jc w:val="both"/>
        <w:rPr>
          <w:rFonts w:ascii="Arial" w:hAnsi="Arial" w:cs="Arial"/>
          <w:szCs w:val="22"/>
        </w:rPr>
      </w:pPr>
      <w:r>
        <w:rPr>
          <w:rFonts w:ascii="Arial" w:hAnsi="Arial" w:cs="Arial"/>
          <w:szCs w:val="22"/>
        </w:rPr>
        <w:t>“</w:t>
      </w:r>
      <w:r w:rsidR="001F64EB" w:rsidRPr="00F73AF1">
        <w:rPr>
          <w:rFonts w:ascii="Arial" w:hAnsi="Arial" w:cs="Arial"/>
          <w:szCs w:val="22"/>
        </w:rPr>
        <w:t>To improve the precision of such agricultural machinery, various optimization approaches have been employed to determine optimal operational parameters. Among these, statistical optimization techniques such as the Taguchi method and response surface methodology have been commonly utilized for parameter optimization in agricultural machinery</w:t>
      </w:r>
      <w:r>
        <w:rPr>
          <w:rFonts w:ascii="Arial" w:hAnsi="Arial" w:cs="Arial"/>
          <w:szCs w:val="22"/>
        </w:rPr>
        <w:t>”</w:t>
      </w:r>
      <w:r w:rsidR="001F64EB" w:rsidRPr="00F73AF1">
        <w:rPr>
          <w:rFonts w:ascii="Arial" w:hAnsi="Arial" w:cs="Arial"/>
          <w:szCs w:val="22"/>
        </w:rPr>
        <w:t xml:space="preserve"> (</w:t>
      </w:r>
      <w:proofErr w:type="spellStart"/>
      <w:r w:rsidR="001F64EB" w:rsidRPr="00F73AF1">
        <w:rPr>
          <w:rFonts w:ascii="Arial" w:hAnsi="Arial" w:cs="Arial"/>
          <w:szCs w:val="22"/>
        </w:rPr>
        <w:t>Yazgi</w:t>
      </w:r>
      <w:proofErr w:type="spellEnd"/>
      <w:r w:rsidR="001F64EB" w:rsidRPr="00F73AF1">
        <w:rPr>
          <w:rFonts w:ascii="Arial" w:hAnsi="Arial" w:cs="Arial"/>
          <w:szCs w:val="22"/>
        </w:rPr>
        <w:t xml:space="preserve"> &amp; </w:t>
      </w:r>
      <w:proofErr w:type="spellStart"/>
      <w:r w:rsidR="001F64EB" w:rsidRPr="00F73AF1">
        <w:rPr>
          <w:rFonts w:ascii="Arial" w:hAnsi="Arial" w:cs="Arial"/>
          <w:szCs w:val="22"/>
        </w:rPr>
        <w:t>Degirmencioglu</w:t>
      </w:r>
      <w:proofErr w:type="spellEnd"/>
      <w:r w:rsidR="001F64EB" w:rsidRPr="00F73AF1">
        <w:rPr>
          <w:rFonts w:ascii="Arial" w:hAnsi="Arial" w:cs="Arial"/>
          <w:szCs w:val="22"/>
        </w:rPr>
        <w:t xml:space="preserve">, 2007; Singh </w:t>
      </w:r>
      <w:r w:rsidR="001F64EB" w:rsidRPr="008415F1">
        <w:rPr>
          <w:rFonts w:ascii="Arial" w:hAnsi="Arial" w:cs="Arial"/>
          <w:i/>
          <w:iCs/>
          <w:szCs w:val="22"/>
        </w:rPr>
        <w:t>et al</w:t>
      </w:r>
      <w:r w:rsidR="001F64EB" w:rsidRPr="00F73AF1">
        <w:rPr>
          <w:rFonts w:ascii="Arial" w:hAnsi="Arial" w:cs="Arial"/>
          <w:szCs w:val="22"/>
        </w:rPr>
        <w:t xml:space="preserve">., 2008; Hosseini &amp; Shamsi, 2012; Ozturk </w:t>
      </w:r>
      <w:r w:rsidR="001F64EB" w:rsidRPr="008415F1">
        <w:rPr>
          <w:rFonts w:ascii="Arial" w:hAnsi="Arial" w:cs="Arial"/>
          <w:i/>
          <w:iCs/>
          <w:szCs w:val="22"/>
        </w:rPr>
        <w:t>et al</w:t>
      </w:r>
      <w:r w:rsidR="001F64EB" w:rsidRPr="00F73AF1">
        <w:rPr>
          <w:rFonts w:ascii="Arial" w:hAnsi="Arial" w:cs="Arial"/>
          <w:szCs w:val="22"/>
        </w:rPr>
        <w:t>., 2012).</w:t>
      </w:r>
    </w:p>
    <w:p w14:paraId="4E0BEC75" w14:textId="77777777" w:rsidR="0054313C" w:rsidRPr="00F73AF1" w:rsidRDefault="0054313C" w:rsidP="004F020E">
      <w:pPr>
        <w:spacing w:line="240" w:lineRule="auto"/>
        <w:jc w:val="both"/>
        <w:rPr>
          <w:rFonts w:ascii="Arial" w:hAnsi="Arial" w:cs="Arial"/>
          <w:szCs w:val="22"/>
        </w:rPr>
      </w:pPr>
      <w:r w:rsidRPr="00F73AF1">
        <w:rPr>
          <w:rFonts w:ascii="Arial" w:hAnsi="Arial" w:cs="Arial"/>
          <w:szCs w:val="22"/>
        </w:rPr>
        <w:t>The present study therefore aims to systematically investigate the effect o</w:t>
      </w:r>
      <w:r w:rsidR="001F64EB" w:rsidRPr="00F73AF1">
        <w:rPr>
          <w:rFonts w:ascii="Arial" w:hAnsi="Arial" w:cs="Arial"/>
          <w:szCs w:val="22"/>
        </w:rPr>
        <w:t xml:space="preserve">f varying the inclination angle, speed and cell size </w:t>
      </w:r>
      <w:r w:rsidRPr="00F73AF1">
        <w:rPr>
          <w:rFonts w:ascii="Arial" w:hAnsi="Arial" w:cs="Arial"/>
          <w:szCs w:val="22"/>
        </w:rPr>
        <w:t xml:space="preserve">of the metering plate in a groundnut </w:t>
      </w:r>
      <w:r w:rsidR="001F64EB" w:rsidRPr="00F73AF1">
        <w:rPr>
          <w:rFonts w:ascii="Arial" w:hAnsi="Arial" w:cs="Arial"/>
          <w:szCs w:val="22"/>
        </w:rPr>
        <w:t>planter</w:t>
      </w:r>
      <w:r w:rsidRPr="00F73AF1">
        <w:rPr>
          <w:rFonts w:ascii="Arial" w:hAnsi="Arial" w:cs="Arial"/>
          <w:szCs w:val="22"/>
        </w:rPr>
        <w:t xml:space="preserve"> on performance parameters of seed metering in </w:t>
      </w:r>
      <w:r w:rsidR="00F73AF1">
        <w:rPr>
          <w:rFonts w:ascii="Arial" w:hAnsi="Arial" w:cs="Arial"/>
          <w:szCs w:val="22"/>
        </w:rPr>
        <w:t>laboratory condition</w:t>
      </w:r>
      <w:r w:rsidRPr="00F73AF1">
        <w:rPr>
          <w:rFonts w:ascii="Arial" w:hAnsi="Arial" w:cs="Arial"/>
          <w:szCs w:val="22"/>
        </w:rPr>
        <w:t>, providing design recommendations for improved groundnut planter development.</w:t>
      </w:r>
    </w:p>
    <w:p w14:paraId="3A7B24CA" w14:textId="77777777" w:rsidR="00D302AB" w:rsidRPr="00F73AF1" w:rsidRDefault="00D302AB" w:rsidP="004F020E">
      <w:pPr>
        <w:spacing w:line="240" w:lineRule="auto"/>
        <w:jc w:val="both"/>
        <w:rPr>
          <w:rFonts w:ascii="Arial" w:hAnsi="Arial" w:cs="Arial"/>
          <w:b/>
          <w:bCs/>
          <w:szCs w:val="22"/>
        </w:rPr>
      </w:pPr>
      <w:r w:rsidRPr="00F73AF1">
        <w:rPr>
          <w:rFonts w:ascii="Arial" w:hAnsi="Arial" w:cs="Arial"/>
          <w:b/>
          <w:bCs/>
          <w:szCs w:val="22"/>
        </w:rPr>
        <w:t>2. Materials and methods</w:t>
      </w:r>
    </w:p>
    <w:p w14:paraId="213F1C85" w14:textId="330BD2C6" w:rsidR="00D302AB" w:rsidRPr="00F73AF1" w:rsidRDefault="008415F1" w:rsidP="004F020E">
      <w:pPr>
        <w:spacing w:line="240" w:lineRule="auto"/>
        <w:jc w:val="both"/>
        <w:rPr>
          <w:rFonts w:ascii="Arial" w:hAnsi="Arial" w:cs="Arial"/>
          <w:b/>
          <w:bCs/>
          <w:szCs w:val="22"/>
        </w:rPr>
      </w:pPr>
      <w:r>
        <w:rPr>
          <w:rFonts w:ascii="Arial" w:hAnsi="Arial" w:cs="Arial"/>
          <w:b/>
          <w:bCs/>
          <w:szCs w:val="22"/>
        </w:rPr>
        <w:t xml:space="preserve">2.1 </w:t>
      </w:r>
      <w:r w:rsidR="00591C35" w:rsidRPr="00F73AF1">
        <w:rPr>
          <w:rFonts w:ascii="Arial" w:hAnsi="Arial" w:cs="Arial"/>
          <w:b/>
          <w:bCs/>
          <w:szCs w:val="22"/>
        </w:rPr>
        <w:t xml:space="preserve">Metering System </w:t>
      </w:r>
    </w:p>
    <w:p w14:paraId="0D35EA91" w14:textId="77777777" w:rsidR="00591C35" w:rsidRPr="00F73AF1" w:rsidRDefault="00591C35" w:rsidP="004F020E">
      <w:pPr>
        <w:autoSpaceDE w:val="0"/>
        <w:autoSpaceDN w:val="0"/>
        <w:adjustRightInd w:val="0"/>
        <w:spacing w:after="0" w:line="240" w:lineRule="auto"/>
        <w:jc w:val="both"/>
        <w:rPr>
          <w:rFonts w:ascii="Arial" w:hAnsi="Arial" w:cs="Arial"/>
          <w:szCs w:val="22"/>
        </w:rPr>
      </w:pPr>
      <w:r w:rsidRPr="00F73AF1">
        <w:rPr>
          <w:rFonts w:ascii="Arial" w:hAnsi="Arial" w:cs="Arial"/>
          <w:szCs w:val="22"/>
        </w:rPr>
        <w:t xml:space="preserve">Mechanical seed metering devices in planter usually have cells on a moving member to have positive seed metering. Commonly recommended metering systems on planters are horizontal plate, inclined plate, vertical rollers with cells, and cups over the periphery (Anon, 1991). A large number of planter designs are available for smaller seeds, but very little information is available on small seed like groundnut, particularly under Indian situations. Hence, the present study was conducted with the objective to design the metering mechanism for groundnut and </w:t>
      </w:r>
      <w:r w:rsidR="00AF0A6B" w:rsidRPr="00F73AF1">
        <w:rPr>
          <w:rFonts w:ascii="Arial" w:hAnsi="Arial" w:cs="Arial"/>
          <w:szCs w:val="22"/>
        </w:rPr>
        <w:t xml:space="preserve">to </w:t>
      </w:r>
      <w:r w:rsidRPr="00F73AF1">
        <w:rPr>
          <w:rFonts w:ascii="Arial" w:hAnsi="Arial" w:cs="Arial"/>
          <w:szCs w:val="22"/>
        </w:rPr>
        <w:t xml:space="preserve">evaluate it for uniformity of seed placement. The Chandra variety of groundnut was selected to design metering plate. Since groundnut seeds are very susceptible to mechanical damages, </w:t>
      </w:r>
      <w:r w:rsidR="008A4ACE" w:rsidRPr="00F73AF1">
        <w:rPr>
          <w:rFonts w:ascii="Arial" w:hAnsi="Arial" w:cs="Arial"/>
          <w:szCs w:val="22"/>
        </w:rPr>
        <w:t xml:space="preserve">therefore, </w:t>
      </w:r>
      <w:r w:rsidRPr="00F73AF1">
        <w:rPr>
          <w:rFonts w:ascii="Arial" w:hAnsi="Arial" w:cs="Arial"/>
          <w:szCs w:val="22"/>
        </w:rPr>
        <w:t>metering with vertical and horizontal plate metering mechanism were not considered. Laboratory</w:t>
      </w:r>
      <w:r w:rsidR="008A4ACE" w:rsidRPr="00F73AF1">
        <w:rPr>
          <w:rFonts w:ascii="Arial" w:hAnsi="Arial" w:cs="Arial"/>
          <w:szCs w:val="22"/>
        </w:rPr>
        <w:t xml:space="preserve"> </w:t>
      </w:r>
      <w:r w:rsidRPr="00F73AF1">
        <w:rPr>
          <w:rFonts w:ascii="Arial" w:hAnsi="Arial" w:cs="Arial"/>
          <w:szCs w:val="22"/>
        </w:rPr>
        <w:t>experiment was thus conducted with inclined plate cell type metering mechanism</w:t>
      </w:r>
      <w:r w:rsidR="008A4ACE" w:rsidRPr="00F73AF1">
        <w:rPr>
          <w:rFonts w:ascii="Arial" w:hAnsi="Arial" w:cs="Arial"/>
          <w:szCs w:val="22"/>
        </w:rPr>
        <w:t xml:space="preserve">. The metering plate was designed on the basis of </w:t>
      </w:r>
      <w:r w:rsidR="00F62505" w:rsidRPr="00F73AF1">
        <w:rPr>
          <w:rFonts w:ascii="Arial" w:hAnsi="Arial" w:cs="Arial"/>
          <w:szCs w:val="22"/>
        </w:rPr>
        <w:t xml:space="preserve">engineering properties of groundnut and seed to seed spacing of groundnut. In this study seed to seed spacing was taken as 20 cm. </w:t>
      </w:r>
    </w:p>
    <w:p w14:paraId="687484C1" w14:textId="77777777" w:rsidR="00F73AF1" w:rsidRDefault="00F73AF1" w:rsidP="004F020E">
      <w:pPr>
        <w:spacing w:after="0" w:line="240" w:lineRule="auto"/>
        <w:jc w:val="both"/>
        <w:rPr>
          <w:rFonts w:ascii="Arial" w:hAnsi="Arial" w:cs="Arial"/>
          <w:b/>
          <w:bCs/>
          <w:szCs w:val="22"/>
        </w:rPr>
      </w:pPr>
    </w:p>
    <w:p w14:paraId="5915D646" w14:textId="77777777" w:rsidR="00F62505" w:rsidRPr="00F73AF1" w:rsidRDefault="00F62505" w:rsidP="004F020E">
      <w:pPr>
        <w:spacing w:after="0" w:line="240" w:lineRule="auto"/>
        <w:jc w:val="both"/>
        <w:rPr>
          <w:rFonts w:ascii="Arial" w:hAnsi="Arial" w:cs="Arial"/>
          <w:b/>
          <w:bCs/>
          <w:szCs w:val="22"/>
        </w:rPr>
      </w:pPr>
      <w:r w:rsidRPr="00F73AF1">
        <w:rPr>
          <w:rFonts w:ascii="Arial" w:hAnsi="Arial" w:cs="Arial"/>
          <w:b/>
          <w:bCs/>
          <w:szCs w:val="22"/>
        </w:rPr>
        <w:t xml:space="preserve">Diameter and number of cells </w:t>
      </w:r>
    </w:p>
    <w:p w14:paraId="35CA266E" w14:textId="77777777" w:rsidR="00F62505" w:rsidRPr="00F73AF1" w:rsidRDefault="00F62505" w:rsidP="004F020E">
      <w:pPr>
        <w:spacing w:after="0" w:line="240" w:lineRule="auto"/>
        <w:jc w:val="both"/>
        <w:rPr>
          <w:rFonts w:ascii="Arial" w:hAnsi="Arial" w:cs="Arial"/>
          <w:szCs w:val="22"/>
        </w:rPr>
      </w:pPr>
      <w:r w:rsidRPr="00F73AF1">
        <w:rPr>
          <w:rFonts w:ascii="Arial" w:hAnsi="Arial" w:cs="Arial"/>
          <w:szCs w:val="22"/>
        </w:rPr>
        <w:t xml:space="preserve">Diameter of the metering plate was determined as follows: </w:t>
      </w:r>
    </w:p>
    <w:p w14:paraId="27310C20" w14:textId="77777777" w:rsidR="00F62505" w:rsidRPr="00F73AF1" w:rsidRDefault="00F62505" w:rsidP="004F020E">
      <w:pPr>
        <w:spacing w:after="0" w:line="240" w:lineRule="auto"/>
        <w:jc w:val="both"/>
        <w:rPr>
          <w:rFonts w:ascii="Arial" w:hAnsi="Arial" w:cs="Arial"/>
          <w:szCs w:val="22"/>
        </w:rPr>
      </w:pPr>
    </w:p>
    <w:p w14:paraId="1FAAEA04" w14:textId="79B67CBA" w:rsidR="00F62505" w:rsidRPr="00F73AF1" w:rsidRDefault="00F62505" w:rsidP="004F020E">
      <w:pPr>
        <w:spacing w:after="0" w:line="240" w:lineRule="auto"/>
        <w:rPr>
          <w:rFonts w:ascii="Arial" w:hAnsi="Arial" w:cs="Arial"/>
          <w:szCs w:val="22"/>
        </w:rPr>
      </w:pPr>
      <w:r w:rsidRPr="00F73AF1">
        <w:rPr>
          <w:rFonts w:ascii="Arial" w:hAnsi="Arial" w:cs="Arial"/>
          <w:szCs w:val="22"/>
        </w:rPr>
        <w:t>Diameter of the metering plate (D</w:t>
      </w:r>
      <w:r w:rsidRPr="00F73AF1">
        <w:rPr>
          <w:rFonts w:ascii="Arial" w:hAnsi="Arial" w:cs="Arial"/>
          <w:szCs w:val="22"/>
          <w:vertAlign w:val="subscript"/>
        </w:rPr>
        <w:t>m</w:t>
      </w:r>
      <w:r w:rsidRPr="00F73AF1">
        <w:rPr>
          <w:rFonts w:ascii="Arial" w:hAnsi="Arial" w:cs="Arial"/>
          <w:szCs w:val="22"/>
        </w:rPr>
        <w:t xml:space="preserve">) = </w:t>
      </w:r>
      <m:oMath>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m</m:t>
                </m:r>
              </m:sub>
            </m:sSub>
          </m:num>
          <m:den>
            <m:sSub>
              <m:sSubPr>
                <m:ctrlPr>
                  <w:rPr>
                    <w:rFonts w:ascii="Cambria Math" w:hAnsi="Cambria Math" w:cs="Arial"/>
                    <w:i/>
                    <w:szCs w:val="22"/>
                  </w:rPr>
                </m:ctrlPr>
              </m:sSubPr>
              <m:e>
                <m:r>
                  <w:rPr>
                    <w:rFonts w:ascii="Cambria Math" w:hAnsi="Cambria Math" w:cs="Arial"/>
                    <w:szCs w:val="22"/>
                  </w:rPr>
                  <m:t>πN</m:t>
                </m:r>
              </m:e>
              <m:sub>
                <m:r>
                  <w:rPr>
                    <w:rFonts w:ascii="Cambria Math" w:hAnsi="Cambria Math" w:cs="Arial"/>
                    <w:szCs w:val="22"/>
                  </w:rPr>
                  <m:t>m</m:t>
                </m:r>
              </m:sub>
            </m:sSub>
          </m:den>
        </m:f>
      </m:oMath>
      <w:r w:rsidRPr="00F73AF1">
        <w:rPr>
          <w:rFonts w:ascii="Arial" w:eastAsiaTheme="minorEastAsia" w:hAnsi="Arial" w:cs="Arial"/>
          <w:szCs w:val="22"/>
        </w:rPr>
        <w:t xml:space="preserve">  </w:t>
      </w:r>
      <w:r w:rsidRPr="00F73AF1">
        <w:rPr>
          <w:rFonts w:ascii="Arial" w:eastAsiaTheme="minorEastAsia" w:hAnsi="Arial" w:cs="Arial"/>
          <w:b/>
          <w:bCs/>
          <w:szCs w:val="22"/>
        </w:rPr>
        <w:t xml:space="preserve"> </w:t>
      </w:r>
      <w:r w:rsidR="00D471BE" w:rsidRPr="00D471BE">
        <w:rPr>
          <w:rFonts w:ascii="Arial" w:eastAsiaTheme="minorEastAsia" w:hAnsi="Arial" w:cs="Arial"/>
          <w:szCs w:val="22"/>
        </w:rPr>
        <w:t>……..(1)</w:t>
      </w:r>
      <w:r w:rsidRPr="00F73AF1">
        <w:rPr>
          <w:rFonts w:ascii="Arial" w:eastAsiaTheme="minorEastAsia" w:hAnsi="Arial" w:cs="Arial"/>
          <w:b/>
          <w:bCs/>
          <w:szCs w:val="22"/>
        </w:rPr>
        <w:t xml:space="preserve">              </w:t>
      </w:r>
      <w:r w:rsidR="00EA4E6F" w:rsidRPr="00F73AF1">
        <w:rPr>
          <w:rFonts w:ascii="Arial" w:eastAsiaTheme="minorEastAsia" w:hAnsi="Arial" w:cs="Arial"/>
          <w:b/>
          <w:bCs/>
          <w:szCs w:val="22"/>
        </w:rPr>
        <w:t xml:space="preserve">   </w:t>
      </w:r>
      <w:r w:rsidRPr="00F73AF1">
        <w:rPr>
          <w:rFonts w:ascii="Arial" w:eastAsiaTheme="minorEastAsia" w:hAnsi="Arial" w:cs="Arial"/>
          <w:b/>
          <w:bCs/>
          <w:szCs w:val="22"/>
        </w:rPr>
        <w:t xml:space="preserve">  </w:t>
      </w:r>
      <w:r w:rsidRPr="00F73AF1">
        <w:rPr>
          <w:rFonts w:ascii="Arial" w:eastAsiaTheme="minorEastAsia" w:hAnsi="Arial" w:cs="Arial"/>
          <w:szCs w:val="22"/>
        </w:rPr>
        <w:t>(Sharma and Mukesh, 2010)</w:t>
      </w:r>
    </w:p>
    <w:p w14:paraId="7AE04C61"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Where, D</w:t>
      </w:r>
      <w:r w:rsidRPr="00F73AF1">
        <w:rPr>
          <w:rFonts w:ascii="Arial" w:hAnsi="Arial" w:cs="Arial"/>
          <w:szCs w:val="22"/>
          <w:vertAlign w:val="subscript"/>
        </w:rPr>
        <w:t xml:space="preserve">m </w:t>
      </w:r>
      <w:r w:rsidRPr="00F73AF1">
        <w:rPr>
          <w:rFonts w:ascii="Arial" w:hAnsi="Arial" w:cs="Arial"/>
          <w:szCs w:val="22"/>
        </w:rPr>
        <w:t xml:space="preserve">= Diameter of seed metering plate </w:t>
      </w:r>
    </w:p>
    <w:p w14:paraId="09DF1689"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V</w:t>
      </w:r>
      <w:r w:rsidRPr="00F73AF1">
        <w:rPr>
          <w:rFonts w:ascii="Arial" w:hAnsi="Arial" w:cs="Arial"/>
          <w:szCs w:val="22"/>
          <w:vertAlign w:val="subscript"/>
        </w:rPr>
        <w:t>m</w:t>
      </w:r>
      <w:r w:rsidRPr="00F73AF1">
        <w:rPr>
          <w:rFonts w:ascii="Arial" w:hAnsi="Arial" w:cs="Arial"/>
          <w:szCs w:val="22"/>
        </w:rPr>
        <w:t xml:space="preserve"> = Peripheral speed of plate (16.5 m/min for minimum breakage of seed) </w:t>
      </w:r>
    </w:p>
    <w:p w14:paraId="4E702B75"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N</w:t>
      </w:r>
      <w:r w:rsidRPr="00F73AF1">
        <w:rPr>
          <w:rFonts w:ascii="Arial" w:hAnsi="Arial" w:cs="Arial"/>
          <w:szCs w:val="22"/>
          <w:vertAlign w:val="subscript"/>
        </w:rPr>
        <w:t>m</w:t>
      </w:r>
      <w:r w:rsidRPr="00F73AF1">
        <w:rPr>
          <w:rFonts w:ascii="Arial" w:hAnsi="Arial" w:cs="Arial"/>
          <w:szCs w:val="22"/>
        </w:rPr>
        <w:t xml:space="preserve"> = RPM of the seed metering plate (50-60 rpm) </w:t>
      </w:r>
    </w:p>
    <w:p w14:paraId="40400F5B" w14:textId="7777777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Putting the values in above equation D</w:t>
      </w:r>
      <w:r w:rsidRPr="00F73AF1">
        <w:rPr>
          <w:rFonts w:ascii="Arial" w:hAnsi="Arial" w:cs="Arial"/>
          <w:szCs w:val="22"/>
          <w:vertAlign w:val="subscript"/>
        </w:rPr>
        <w:t xml:space="preserve">m </w:t>
      </w:r>
      <w:r w:rsidRPr="00F73AF1">
        <w:rPr>
          <w:rFonts w:ascii="Arial" w:hAnsi="Arial" w:cs="Arial"/>
          <w:szCs w:val="22"/>
        </w:rPr>
        <w:t xml:space="preserve">= </w:t>
      </w:r>
      <m:oMath>
        <m:f>
          <m:fPr>
            <m:ctrlPr>
              <w:rPr>
                <w:rFonts w:ascii="Cambria Math" w:hAnsi="Cambria Math" w:cs="Arial"/>
                <w:i/>
                <w:szCs w:val="22"/>
              </w:rPr>
            </m:ctrlPr>
          </m:fPr>
          <m:num>
            <m:r>
              <w:rPr>
                <w:rFonts w:ascii="Cambria Math" w:hAnsi="Cambria Math" w:cs="Arial"/>
                <w:szCs w:val="22"/>
              </w:rPr>
              <m:t>16.5 m/min</m:t>
            </m:r>
          </m:num>
          <m:den>
            <m:r>
              <w:rPr>
                <w:rFonts w:ascii="Cambria Math" w:hAnsi="Cambria Math" w:cs="Arial"/>
                <w:szCs w:val="22"/>
              </w:rPr>
              <m:t>3.14×50</m:t>
            </m:r>
          </m:den>
        </m:f>
      </m:oMath>
      <w:r w:rsidRPr="00F73AF1">
        <w:rPr>
          <w:rFonts w:ascii="Arial" w:eastAsiaTheme="minorEastAsia" w:hAnsi="Arial" w:cs="Arial"/>
          <w:szCs w:val="22"/>
        </w:rPr>
        <w:t xml:space="preserve"> = 0.105m = 10.5 cm </w:t>
      </w:r>
      <w:r w:rsidRPr="00F73AF1">
        <w:rPr>
          <w:rFonts w:ascii="Tahoma" w:eastAsiaTheme="minorEastAsia" w:hAnsi="Tahoma" w:cs="Tahoma"/>
          <w:szCs w:val="22"/>
        </w:rPr>
        <w:t>⁓</w:t>
      </w:r>
      <w:r w:rsidRPr="00F73AF1">
        <w:rPr>
          <w:rFonts w:ascii="Arial" w:eastAsiaTheme="minorEastAsia" w:hAnsi="Arial" w:cs="Arial"/>
          <w:szCs w:val="22"/>
        </w:rPr>
        <w:t xml:space="preserve"> 11 cm</w:t>
      </w:r>
    </w:p>
    <w:p w14:paraId="7499E674"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Number of cells on the periphery of the metering plate was determined on the basis of ground wheel diameter, gear ratio between ground wheel and metering plate and desired seed to seed spacing. </w:t>
      </w:r>
    </w:p>
    <w:p w14:paraId="4F2AEC85" w14:textId="77777777" w:rsidR="00F62505" w:rsidRPr="00F73AF1" w:rsidRDefault="00F62505" w:rsidP="004F020E">
      <w:pPr>
        <w:spacing w:after="0" w:line="240" w:lineRule="auto"/>
        <w:rPr>
          <w:rFonts w:ascii="Arial" w:hAnsi="Arial" w:cs="Arial"/>
          <w:szCs w:val="22"/>
        </w:rPr>
      </w:pPr>
    </w:p>
    <w:p w14:paraId="3CC0983D"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Number of cells was calculated by following equation: </w:t>
      </w:r>
    </w:p>
    <w:p w14:paraId="439D218B" w14:textId="0E36A43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 xml:space="preserve">Number of cells on periphery of metering plate = </w:t>
      </w:r>
      <m:oMath>
        <m:f>
          <m:fPr>
            <m:ctrlPr>
              <w:rPr>
                <w:rFonts w:ascii="Cambria Math" w:hAnsi="Cambria Math" w:cs="Arial"/>
                <w:b/>
                <w:bCs/>
                <w:iCs/>
                <w:szCs w:val="22"/>
              </w:rPr>
            </m:ctrlPr>
          </m:fPr>
          <m:num>
            <m:r>
              <m:rPr>
                <m:sty m:val="b"/>
              </m:rPr>
              <w:rPr>
                <w:rFonts w:ascii="Cambria Math" w:hAnsi="Cambria Math" w:cs="Arial"/>
                <w:szCs w:val="22"/>
              </w:rPr>
              <m:t>π×</m:t>
            </m:r>
            <m:sSub>
              <m:sSubPr>
                <m:ctrlPr>
                  <w:rPr>
                    <w:rFonts w:ascii="Cambria Math" w:hAnsi="Cambria Math" w:cs="Arial"/>
                    <w:b/>
                    <w:bCs/>
                    <w:iCs/>
                    <w:szCs w:val="22"/>
                  </w:rPr>
                </m:ctrlPr>
              </m:sSubPr>
              <m:e>
                <m:r>
                  <m:rPr>
                    <m:sty m:val="b"/>
                  </m:rPr>
                  <w:rPr>
                    <w:rFonts w:ascii="Cambria Math" w:hAnsi="Cambria Math" w:cs="Arial"/>
                    <w:szCs w:val="22"/>
                  </w:rPr>
                  <m:t>D</m:t>
                </m:r>
              </m:e>
              <m:sub>
                <m:r>
                  <m:rPr>
                    <m:sty m:val="b"/>
                  </m:rPr>
                  <w:rPr>
                    <w:rFonts w:ascii="Cambria Math" w:hAnsi="Cambria Math" w:cs="Arial"/>
                    <w:szCs w:val="22"/>
                  </w:rPr>
                  <m:t>g</m:t>
                </m:r>
              </m:sub>
            </m:sSub>
          </m:num>
          <m:den>
            <m:r>
              <m:rPr>
                <m:sty m:val="b"/>
              </m:rPr>
              <w:rPr>
                <w:rFonts w:ascii="Cambria Math" w:hAnsi="Cambria Math" w:cs="Arial"/>
                <w:szCs w:val="22"/>
              </w:rPr>
              <m:t>i×X</m:t>
            </m:r>
          </m:den>
        </m:f>
      </m:oMath>
      <w:r w:rsidR="00D471BE">
        <w:rPr>
          <w:rFonts w:ascii="Arial" w:eastAsiaTheme="minorEastAsia" w:hAnsi="Arial" w:cs="Arial"/>
          <w:b/>
          <w:bCs/>
          <w:iCs/>
          <w:szCs w:val="22"/>
        </w:rPr>
        <w:t xml:space="preserve">    </w:t>
      </w:r>
      <w:r w:rsidR="00D471BE" w:rsidRPr="00D471BE">
        <w:rPr>
          <w:rFonts w:ascii="Arial" w:eastAsiaTheme="minorEastAsia" w:hAnsi="Arial" w:cs="Arial"/>
          <w:iCs/>
          <w:szCs w:val="22"/>
        </w:rPr>
        <w:t>……(2)</w:t>
      </w:r>
    </w:p>
    <w:p w14:paraId="7E1CB2F9" w14:textId="77777777" w:rsidR="00F62505" w:rsidRPr="00F73AF1" w:rsidRDefault="00F62505" w:rsidP="004F020E">
      <w:pPr>
        <w:spacing w:after="0" w:line="240" w:lineRule="auto"/>
        <w:rPr>
          <w:rFonts w:ascii="Arial" w:hAnsi="Arial" w:cs="Arial"/>
          <w:szCs w:val="22"/>
        </w:rPr>
      </w:pPr>
      <w:r w:rsidRPr="00F73AF1">
        <w:rPr>
          <w:rFonts w:ascii="Arial" w:eastAsiaTheme="minorEastAsia" w:hAnsi="Arial" w:cs="Arial"/>
          <w:szCs w:val="22"/>
        </w:rPr>
        <w:lastRenderedPageBreak/>
        <w:t xml:space="preserve">Where, </w:t>
      </w:r>
      <w:r w:rsidRPr="00F73AF1">
        <w:rPr>
          <w:rFonts w:ascii="Arial" w:hAnsi="Arial" w:cs="Arial"/>
          <w:szCs w:val="22"/>
        </w:rPr>
        <w:t>D</w:t>
      </w:r>
      <w:r w:rsidRPr="00F73AF1">
        <w:rPr>
          <w:rFonts w:ascii="Arial" w:hAnsi="Arial" w:cs="Arial"/>
          <w:szCs w:val="22"/>
          <w:vertAlign w:val="subscript"/>
        </w:rPr>
        <w:t>g</w:t>
      </w:r>
      <w:r w:rsidRPr="00F73AF1">
        <w:rPr>
          <w:rFonts w:ascii="Arial" w:hAnsi="Arial" w:cs="Arial"/>
          <w:szCs w:val="22"/>
        </w:rPr>
        <w:t xml:space="preserve"> = Diameter of ground wheel, (38cm)</w:t>
      </w:r>
    </w:p>
    <w:p w14:paraId="2E0B06B9" w14:textId="77777777" w:rsidR="00F62505" w:rsidRPr="00F73AF1" w:rsidRDefault="00F62505" w:rsidP="004F020E">
      <w:pPr>
        <w:spacing w:after="0" w:line="240" w:lineRule="auto"/>
        <w:rPr>
          <w:rFonts w:ascii="Arial" w:hAnsi="Arial" w:cs="Arial"/>
          <w:szCs w:val="22"/>
        </w:rPr>
      </w:pPr>
      <w:proofErr w:type="spellStart"/>
      <w:r w:rsidRPr="00F73AF1">
        <w:rPr>
          <w:rFonts w:ascii="Arial" w:hAnsi="Arial" w:cs="Arial"/>
          <w:szCs w:val="22"/>
        </w:rPr>
        <w:t>i</w:t>
      </w:r>
      <w:proofErr w:type="spellEnd"/>
      <w:r w:rsidRPr="00F73AF1">
        <w:rPr>
          <w:rFonts w:ascii="Arial" w:hAnsi="Arial" w:cs="Arial"/>
          <w:szCs w:val="22"/>
        </w:rPr>
        <w:t xml:space="preserve"> = gear ratio (1:1) </w:t>
      </w:r>
    </w:p>
    <w:p w14:paraId="780DC23E"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X= seed to seed spacing (20cm) </w:t>
      </w:r>
    </w:p>
    <w:p w14:paraId="42E1B8F6" w14:textId="7777777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 xml:space="preserve">Therefore, number of cells on the periphery of metering plate = </w:t>
      </w:r>
      <m:oMath>
        <m:f>
          <m:fPr>
            <m:ctrlPr>
              <w:rPr>
                <w:rFonts w:ascii="Cambria Math" w:hAnsi="Cambria Math" w:cs="Arial"/>
                <w:i/>
                <w:szCs w:val="22"/>
              </w:rPr>
            </m:ctrlPr>
          </m:fPr>
          <m:num>
            <m:r>
              <w:rPr>
                <w:rFonts w:ascii="Cambria Math" w:hAnsi="Cambria Math" w:cs="Arial"/>
                <w:szCs w:val="22"/>
              </w:rPr>
              <m:t>3.14×38</m:t>
            </m:r>
          </m:num>
          <m:den>
            <m:r>
              <w:rPr>
                <w:rFonts w:ascii="Cambria Math" w:hAnsi="Cambria Math" w:cs="Arial"/>
                <w:szCs w:val="22"/>
              </w:rPr>
              <m:t>1×20</m:t>
            </m:r>
          </m:den>
        </m:f>
      </m:oMath>
      <w:r w:rsidRPr="00F73AF1">
        <w:rPr>
          <w:rFonts w:ascii="Arial" w:eastAsiaTheme="minorEastAsia" w:hAnsi="Arial" w:cs="Arial"/>
          <w:szCs w:val="22"/>
        </w:rPr>
        <w:t xml:space="preserve"> = 5.96 </w:t>
      </w:r>
      <w:r w:rsidRPr="00F73AF1">
        <w:rPr>
          <w:rFonts w:ascii="Tahoma" w:eastAsiaTheme="minorEastAsia" w:hAnsi="Tahoma" w:cs="Tahoma"/>
          <w:szCs w:val="22"/>
        </w:rPr>
        <w:t>⁓</w:t>
      </w:r>
      <w:r w:rsidRPr="00F73AF1">
        <w:rPr>
          <w:rFonts w:ascii="Arial" w:eastAsiaTheme="minorEastAsia" w:hAnsi="Arial" w:cs="Arial"/>
          <w:szCs w:val="22"/>
        </w:rPr>
        <w:t xml:space="preserve"> 6 cells </w:t>
      </w:r>
    </w:p>
    <w:p w14:paraId="688199B2" w14:textId="4B884634" w:rsidR="00D302AB" w:rsidRPr="00F73AF1" w:rsidRDefault="00D471BE" w:rsidP="004F020E">
      <w:pPr>
        <w:autoSpaceDE w:val="0"/>
        <w:autoSpaceDN w:val="0"/>
        <w:adjustRightInd w:val="0"/>
        <w:spacing w:after="0" w:line="240" w:lineRule="auto"/>
        <w:rPr>
          <w:rFonts w:ascii="Arial" w:hAnsi="Arial" w:cs="Arial"/>
          <w:b/>
          <w:bCs/>
          <w:szCs w:val="22"/>
        </w:rPr>
      </w:pPr>
      <w:r>
        <w:rPr>
          <w:rFonts w:ascii="Arial" w:hAnsi="Arial" w:cs="Arial"/>
          <w:b/>
          <w:bCs/>
          <w:szCs w:val="22"/>
        </w:rPr>
        <w:t xml:space="preserve">2.2 </w:t>
      </w:r>
      <w:r w:rsidR="00F62505" w:rsidRPr="00F73AF1">
        <w:rPr>
          <w:rFonts w:ascii="Arial" w:hAnsi="Arial" w:cs="Arial"/>
          <w:b/>
          <w:bCs/>
          <w:szCs w:val="22"/>
        </w:rPr>
        <w:t>Physical and engineering properties of groundnut seeds</w:t>
      </w:r>
    </w:p>
    <w:p w14:paraId="4EF223D2" w14:textId="77777777" w:rsidR="00F62505" w:rsidRPr="00F73AF1" w:rsidRDefault="00EA4E6F" w:rsidP="004F020E">
      <w:pPr>
        <w:autoSpaceDE w:val="0"/>
        <w:autoSpaceDN w:val="0"/>
        <w:adjustRightInd w:val="0"/>
        <w:spacing w:after="0" w:line="240" w:lineRule="auto"/>
        <w:rPr>
          <w:rFonts w:ascii="Arial" w:hAnsi="Arial" w:cs="Arial"/>
          <w:szCs w:val="22"/>
        </w:rPr>
      </w:pPr>
      <w:r w:rsidRPr="00F73AF1">
        <w:rPr>
          <w:rFonts w:ascii="Arial" w:hAnsi="Arial" w:cs="Arial"/>
          <w:szCs w:val="22"/>
        </w:rPr>
        <w:t>Physical and engineering properties of groundnut seeds relevant to the design and evaluation of the metering plate were determined (table 1).</w:t>
      </w:r>
    </w:p>
    <w:p w14:paraId="3A55072E" w14:textId="77777777" w:rsidR="00EA4E6F" w:rsidRPr="00F73AF1" w:rsidRDefault="00EA4E6F" w:rsidP="004F020E">
      <w:pPr>
        <w:autoSpaceDE w:val="0"/>
        <w:autoSpaceDN w:val="0"/>
        <w:adjustRightInd w:val="0"/>
        <w:spacing w:after="0" w:line="240" w:lineRule="auto"/>
        <w:rPr>
          <w:rFonts w:ascii="Arial" w:hAnsi="Arial" w:cs="Arial"/>
          <w:szCs w:val="22"/>
        </w:rPr>
      </w:pPr>
    </w:p>
    <w:p w14:paraId="6B014C05" w14:textId="77777777" w:rsidR="00F62505" w:rsidRPr="00F73AF1" w:rsidRDefault="00061EA3" w:rsidP="004F020E">
      <w:pPr>
        <w:spacing w:after="0" w:line="240" w:lineRule="auto"/>
        <w:rPr>
          <w:rFonts w:ascii="Arial" w:eastAsia="Calibri" w:hAnsi="Arial" w:cs="Arial"/>
          <w:b/>
          <w:bCs/>
          <w:szCs w:val="22"/>
        </w:rPr>
      </w:pPr>
      <w:r w:rsidRPr="00F73AF1">
        <w:rPr>
          <w:rFonts w:ascii="Arial" w:eastAsia="Calibri" w:hAnsi="Arial" w:cs="Arial"/>
          <w:b/>
          <w:bCs/>
          <w:szCs w:val="22"/>
        </w:rPr>
        <w:t xml:space="preserve">Table 1. Physical and engineering </w:t>
      </w:r>
      <w:r w:rsidR="00F62505" w:rsidRPr="00F73AF1">
        <w:rPr>
          <w:rFonts w:ascii="Arial" w:eastAsia="Calibri" w:hAnsi="Arial" w:cs="Arial"/>
          <w:b/>
          <w:bCs/>
          <w:szCs w:val="22"/>
        </w:rPr>
        <w:t>properties of groundnut seeds</w:t>
      </w:r>
    </w:p>
    <w:p w14:paraId="2BCE53A1" w14:textId="77777777" w:rsidR="00F62505" w:rsidRPr="00F73AF1" w:rsidRDefault="00F62505" w:rsidP="004F020E">
      <w:pPr>
        <w:spacing w:after="0" w:line="240" w:lineRule="auto"/>
        <w:jc w:val="both"/>
        <w:rPr>
          <w:rFonts w:ascii="Arial" w:eastAsia="Calibri" w:hAnsi="Arial" w:cs="Arial"/>
          <w:b/>
          <w:bCs/>
          <w:szCs w:val="22"/>
        </w:rPr>
      </w:pPr>
    </w:p>
    <w:tbl>
      <w:tblPr>
        <w:tblStyle w:val="TableGrid"/>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3416"/>
        <w:gridCol w:w="1440"/>
        <w:gridCol w:w="1260"/>
        <w:gridCol w:w="1170"/>
        <w:gridCol w:w="819"/>
      </w:tblGrid>
      <w:tr w:rsidR="009638C3" w:rsidRPr="00F73AF1" w14:paraId="13FC7497" w14:textId="77777777" w:rsidTr="00F73AF1">
        <w:trPr>
          <w:trHeight w:val="19"/>
          <w:jc w:val="center"/>
        </w:trPr>
        <w:tc>
          <w:tcPr>
            <w:tcW w:w="899" w:type="dxa"/>
          </w:tcPr>
          <w:p w14:paraId="256B0C0D"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S. No.</w:t>
            </w:r>
          </w:p>
        </w:tc>
        <w:tc>
          <w:tcPr>
            <w:tcW w:w="3416" w:type="dxa"/>
          </w:tcPr>
          <w:p w14:paraId="16BA09EB"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Parameters</w:t>
            </w:r>
          </w:p>
        </w:tc>
        <w:tc>
          <w:tcPr>
            <w:tcW w:w="1440" w:type="dxa"/>
          </w:tcPr>
          <w:p w14:paraId="7A1B42E0"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Maximum</w:t>
            </w:r>
          </w:p>
        </w:tc>
        <w:tc>
          <w:tcPr>
            <w:tcW w:w="1260" w:type="dxa"/>
          </w:tcPr>
          <w:p w14:paraId="02E188A9"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Minimum</w:t>
            </w:r>
          </w:p>
        </w:tc>
        <w:tc>
          <w:tcPr>
            <w:tcW w:w="1170" w:type="dxa"/>
          </w:tcPr>
          <w:p w14:paraId="2144637C"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Average</w:t>
            </w:r>
          </w:p>
        </w:tc>
        <w:tc>
          <w:tcPr>
            <w:tcW w:w="819" w:type="dxa"/>
          </w:tcPr>
          <w:p w14:paraId="57A94658"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SD</w:t>
            </w:r>
          </w:p>
        </w:tc>
      </w:tr>
      <w:tr w:rsidR="00061EA3" w:rsidRPr="00F73AF1" w14:paraId="597CD6B1" w14:textId="77777777" w:rsidTr="00F73AF1">
        <w:trPr>
          <w:trHeight w:val="19"/>
          <w:jc w:val="center"/>
        </w:trPr>
        <w:tc>
          <w:tcPr>
            <w:tcW w:w="899" w:type="dxa"/>
          </w:tcPr>
          <w:p w14:paraId="5711776E"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541FA81A"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Length </w:t>
            </w:r>
          </w:p>
        </w:tc>
        <w:tc>
          <w:tcPr>
            <w:tcW w:w="1440" w:type="dxa"/>
          </w:tcPr>
          <w:p w14:paraId="5D80D1EC" w14:textId="45FA15A7" w:rsidR="00061EA3" w:rsidRPr="00F73AF1" w:rsidRDefault="00061EA3" w:rsidP="004F020E">
            <w:pPr>
              <w:jc w:val="center"/>
              <w:rPr>
                <w:rFonts w:ascii="Arial" w:hAnsi="Arial" w:cs="Arial"/>
                <w:sz w:val="22"/>
                <w:szCs w:val="22"/>
              </w:rPr>
            </w:pPr>
            <w:r w:rsidRPr="00F73AF1">
              <w:rPr>
                <w:rFonts w:ascii="Arial" w:hAnsi="Arial" w:cs="Arial"/>
                <w:sz w:val="22"/>
                <w:szCs w:val="22"/>
              </w:rPr>
              <w:t>13.8</w:t>
            </w:r>
            <w:r w:rsidR="00D471BE">
              <w:rPr>
                <w:rFonts w:ascii="Arial" w:hAnsi="Arial" w:cs="Arial"/>
                <w:sz w:val="22"/>
                <w:szCs w:val="22"/>
              </w:rPr>
              <w:t>0</w:t>
            </w:r>
          </w:p>
        </w:tc>
        <w:tc>
          <w:tcPr>
            <w:tcW w:w="1260" w:type="dxa"/>
          </w:tcPr>
          <w:p w14:paraId="32023AD4" w14:textId="4772E929" w:rsidR="00061EA3" w:rsidRPr="00F73AF1" w:rsidRDefault="00061EA3" w:rsidP="004F020E">
            <w:pPr>
              <w:jc w:val="center"/>
              <w:rPr>
                <w:rFonts w:ascii="Arial" w:hAnsi="Arial" w:cs="Arial"/>
                <w:sz w:val="22"/>
                <w:szCs w:val="22"/>
              </w:rPr>
            </w:pPr>
            <w:r w:rsidRPr="00F73AF1">
              <w:rPr>
                <w:rFonts w:ascii="Arial" w:hAnsi="Arial" w:cs="Arial"/>
                <w:sz w:val="22"/>
                <w:szCs w:val="22"/>
              </w:rPr>
              <w:t>11.5</w:t>
            </w:r>
            <w:r w:rsidR="00D471BE">
              <w:rPr>
                <w:rFonts w:ascii="Arial" w:hAnsi="Arial" w:cs="Arial"/>
                <w:sz w:val="22"/>
                <w:szCs w:val="22"/>
              </w:rPr>
              <w:t>0</w:t>
            </w:r>
          </w:p>
        </w:tc>
        <w:tc>
          <w:tcPr>
            <w:tcW w:w="1170" w:type="dxa"/>
          </w:tcPr>
          <w:p w14:paraId="1A97A6AB"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12.6</w:t>
            </w:r>
          </w:p>
        </w:tc>
        <w:tc>
          <w:tcPr>
            <w:tcW w:w="819" w:type="dxa"/>
          </w:tcPr>
          <w:p w14:paraId="46E1A4D2" w14:textId="3593AE8B" w:rsidR="00061EA3" w:rsidRPr="00F73AF1" w:rsidRDefault="007D0393" w:rsidP="004F020E">
            <w:pPr>
              <w:jc w:val="center"/>
              <w:rPr>
                <w:rFonts w:ascii="Arial" w:hAnsi="Arial" w:cs="Arial"/>
                <w:sz w:val="22"/>
                <w:szCs w:val="22"/>
              </w:rPr>
            </w:pPr>
            <w:r>
              <w:rPr>
                <w:rFonts w:ascii="Arial" w:hAnsi="Arial" w:cs="Arial"/>
                <w:sz w:val="22"/>
                <w:szCs w:val="22"/>
              </w:rPr>
              <w:t>0.79</w:t>
            </w:r>
          </w:p>
        </w:tc>
      </w:tr>
      <w:tr w:rsidR="00061EA3" w:rsidRPr="00F73AF1" w14:paraId="2F161708" w14:textId="77777777" w:rsidTr="00F73AF1">
        <w:trPr>
          <w:trHeight w:val="19"/>
          <w:jc w:val="center"/>
        </w:trPr>
        <w:tc>
          <w:tcPr>
            <w:tcW w:w="899" w:type="dxa"/>
          </w:tcPr>
          <w:p w14:paraId="25452C4E"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69C1644E"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Width </w:t>
            </w:r>
          </w:p>
        </w:tc>
        <w:tc>
          <w:tcPr>
            <w:tcW w:w="1440" w:type="dxa"/>
          </w:tcPr>
          <w:p w14:paraId="3B31F87A"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6.83</w:t>
            </w:r>
          </w:p>
        </w:tc>
        <w:tc>
          <w:tcPr>
            <w:tcW w:w="1260" w:type="dxa"/>
          </w:tcPr>
          <w:p w14:paraId="071628A1"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5.25</w:t>
            </w:r>
          </w:p>
        </w:tc>
        <w:tc>
          <w:tcPr>
            <w:tcW w:w="1170" w:type="dxa"/>
          </w:tcPr>
          <w:p w14:paraId="782166D3"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6.83</w:t>
            </w:r>
          </w:p>
        </w:tc>
        <w:tc>
          <w:tcPr>
            <w:tcW w:w="819" w:type="dxa"/>
          </w:tcPr>
          <w:p w14:paraId="3472B1A7" w14:textId="2AF6240B" w:rsidR="00061EA3" w:rsidRPr="00F73AF1" w:rsidRDefault="00061EA3" w:rsidP="004F020E">
            <w:pPr>
              <w:jc w:val="center"/>
              <w:rPr>
                <w:rFonts w:ascii="Arial" w:hAnsi="Arial" w:cs="Arial"/>
                <w:sz w:val="22"/>
                <w:szCs w:val="22"/>
              </w:rPr>
            </w:pPr>
            <w:r w:rsidRPr="00F73AF1">
              <w:rPr>
                <w:rFonts w:ascii="Arial" w:hAnsi="Arial" w:cs="Arial"/>
                <w:sz w:val="22"/>
                <w:szCs w:val="22"/>
              </w:rPr>
              <w:t>0.5</w:t>
            </w:r>
            <w:r w:rsidR="007D0393">
              <w:rPr>
                <w:rFonts w:ascii="Arial" w:hAnsi="Arial" w:cs="Arial"/>
                <w:sz w:val="22"/>
                <w:szCs w:val="22"/>
              </w:rPr>
              <w:t>8</w:t>
            </w:r>
          </w:p>
        </w:tc>
      </w:tr>
      <w:tr w:rsidR="00061EA3" w:rsidRPr="00F73AF1" w14:paraId="355B89B6" w14:textId="77777777" w:rsidTr="00F73AF1">
        <w:trPr>
          <w:trHeight w:val="19"/>
          <w:jc w:val="center"/>
        </w:trPr>
        <w:tc>
          <w:tcPr>
            <w:tcW w:w="899" w:type="dxa"/>
          </w:tcPr>
          <w:p w14:paraId="7D7E4CB1"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71512ABE"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Thickness </w:t>
            </w:r>
          </w:p>
        </w:tc>
        <w:tc>
          <w:tcPr>
            <w:tcW w:w="1440" w:type="dxa"/>
          </w:tcPr>
          <w:p w14:paraId="51E1B262" w14:textId="261D7C90" w:rsidR="00061EA3" w:rsidRPr="00F73AF1" w:rsidRDefault="00061EA3" w:rsidP="004F020E">
            <w:pPr>
              <w:jc w:val="center"/>
              <w:rPr>
                <w:rFonts w:ascii="Arial" w:hAnsi="Arial" w:cs="Arial"/>
                <w:sz w:val="22"/>
                <w:szCs w:val="22"/>
              </w:rPr>
            </w:pPr>
            <w:r w:rsidRPr="00F73AF1">
              <w:rPr>
                <w:rFonts w:ascii="Arial" w:hAnsi="Arial" w:cs="Arial"/>
                <w:sz w:val="22"/>
                <w:szCs w:val="22"/>
              </w:rPr>
              <w:t>5.8</w:t>
            </w:r>
            <w:r w:rsidR="00D471BE">
              <w:rPr>
                <w:rFonts w:ascii="Arial" w:hAnsi="Arial" w:cs="Arial"/>
                <w:sz w:val="22"/>
                <w:szCs w:val="22"/>
              </w:rPr>
              <w:t>0</w:t>
            </w:r>
          </w:p>
        </w:tc>
        <w:tc>
          <w:tcPr>
            <w:tcW w:w="1260" w:type="dxa"/>
          </w:tcPr>
          <w:p w14:paraId="5A854114" w14:textId="1E67A5C2" w:rsidR="00061EA3" w:rsidRPr="00F73AF1" w:rsidRDefault="00061EA3" w:rsidP="004F020E">
            <w:pPr>
              <w:jc w:val="center"/>
              <w:rPr>
                <w:rFonts w:ascii="Arial" w:hAnsi="Arial" w:cs="Arial"/>
                <w:sz w:val="22"/>
                <w:szCs w:val="22"/>
              </w:rPr>
            </w:pPr>
            <w:r w:rsidRPr="00F73AF1">
              <w:rPr>
                <w:rFonts w:ascii="Arial" w:hAnsi="Arial" w:cs="Arial"/>
                <w:sz w:val="22"/>
                <w:szCs w:val="22"/>
              </w:rPr>
              <w:t>4.2</w:t>
            </w:r>
            <w:r w:rsidR="00D471BE">
              <w:rPr>
                <w:rFonts w:ascii="Arial" w:hAnsi="Arial" w:cs="Arial"/>
                <w:sz w:val="22"/>
                <w:szCs w:val="22"/>
              </w:rPr>
              <w:t>0</w:t>
            </w:r>
          </w:p>
        </w:tc>
        <w:tc>
          <w:tcPr>
            <w:tcW w:w="1170" w:type="dxa"/>
          </w:tcPr>
          <w:p w14:paraId="451E702F"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5.40</w:t>
            </w:r>
          </w:p>
        </w:tc>
        <w:tc>
          <w:tcPr>
            <w:tcW w:w="819" w:type="dxa"/>
          </w:tcPr>
          <w:p w14:paraId="3BC2A5B3" w14:textId="35F06238" w:rsidR="00061EA3" w:rsidRPr="00F73AF1" w:rsidRDefault="00D471BE" w:rsidP="004F020E">
            <w:pPr>
              <w:jc w:val="center"/>
              <w:rPr>
                <w:rFonts w:ascii="Arial" w:hAnsi="Arial" w:cs="Arial"/>
                <w:sz w:val="22"/>
                <w:szCs w:val="22"/>
              </w:rPr>
            </w:pPr>
            <w:r>
              <w:rPr>
                <w:rFonts w:ascii="Arial" w:hAnsi="Arial" w:cs="Arial"/>
                <w:sz w:val="22"/>
                <w:szCs w:val="22"/>
              </w:rPr>
              <w:t>0.44</w:t>
            </w:r>
          </w:p>
        </w:tc>
      </w:tr>
      <w:tr w:rsidR="009638C3" w:rsidRPr="00F73AF1" w14:paraId="2125669A" w14:textId="77777777" w:rsidTr="00F73AF1">
        <w:trPr>
          <w:trHeight w:val="19"/>
          <w:jc w:val="center"/>
        </w:trPr>
        <w:tc>
          <w:tcPr>
            <w:tcW w:w="899" w:type="dxa"/>
          </w:tcPr>
          <w:p w14:paraId="13BEE21D" w14:textId="77777777" w:rsidR="009638C3" w:rsidRPr="00F73AF1" w:rsidRDefault="009638C3" w:rsidP="004F020E">
            <w:pPr>
              <w:numPr>
                <w:ilvl w:val="0"/>
                <w:numId w:val="2"/>
              </w:numPr>
              <w:tabs>
                <w:tab w:val="left" w:pos="386"/>
              </w:tabs>
              <w:rPr>
                <w:rFonts w:ascii="Arial" w:hAnsi="Arial" w:cs="Arial"/>
                <w:sz w:val="22"/>
                <w:szCs w:val="22"/>
                <w:lang w:bidi="hi-IN"/>
              </w:rPr>
            </w:pPr>
          </w:p>
        </w:tc>
        <w:tc>
          <w:tcPr>
            <w:tcW w:w="3416" w:type="dxa"/>
          </w:tcPr>
          <w:p w14:paraId="1CF52198"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Equivalent diameter (mm)</w:t>
            </w:r>
          </w:p>
        </w:tc>
        <w:tc>
          <w:tcPr>
            <w:tcW w:w="1440" w:type="dxa"/>
          </w:tcPr>
          <w:p w14:paraId="03167A65" w14:textId="5440726F"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7.8</w:t>
            </w:r>
            <w:r w:rsidR="00D471BE">
              <w:rPr>
                <w:rFonts w:ascii="Arial" w:hAnsi="Arial" w:cs="Arial"/>
                <w:sz w:val="22"/>
                <w:szCs w:val="22"/>
                <w:lang w:bidi="hi-IN"/>
              </w:rPr>
              <w:t>0</w:t>
            </w:r>
          </w:p>
        </w:tc>
        <w:tc>
          <w:tcPr>
            <w:tcW w:w="1260" w:type="dxa"/>
          </w:tcPr>
          <w:p w14:paraId="106234AF" w14:textId="094ED17B"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6.8</w:t>
            </w:r>
            <w:r w:rsidR="00D471BE">
              <w:rPr>
                <w:rFonts w:ascii="Arial" w:hAnsi="Arial" w:cs="Arial"/>
                <w:sz w:val="22"/>
                <w:szCs w:val="22"/>
                <w:lang w:bidi="hi-IN"/>
              </w:rPr>
              <w:t>0</w:t>
            </w:r>
          </w:p>
        </w:tc>
        <w:tc>
          <w:tcPr>
            <w:tcW w:w="1170" w:type="dxa"/>
          </w:tcPr>
          <w:p w14:paraId="228BD5B3"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7.28</w:t>
            </w:r>
          </w:p>
        </w:tc>
        <w:tc>
          <w:tcPr>
            <w:tcW w:w="819" w:type="dxa"/>
          </w:tcPr>
          <w:p w14:paraId="69920061" w14:textId="08755BFE" w:rsidR="009638C3" w:rsidRPr="00F73AF1" w:rsidRDefault="00D471BE" w:rsidP="004F020E">
            <w:pPr>
              <w:jc w:val="center"/>
              <w:rPr>
                <w:rFonts w:ascii="Arial" w:hAnsi="Arial" w:cs="Arial"/>
                <w:sz w:val="22"/>
                <w:szCs w:val="22"/>
                <w:lang w:bidi="hi-IN"/>
              </w:rPr>
            </w:pPr>
            <w:r>
              <w:rPr>
                <w:rFonts w:ascii="Arial" w:hAnsi="Arial" w:cs="Arial"/>
                <w:sz w:val="22"/>
                <w:szCs w:val="22"/>
                <w:lang w:bidi="hi-IN"/>
              </w:rPr>
              <w:t>0.32</w:t>
            </w:r>
          </w:p>
        </w:tc>
      </w:tr>
      <w:tr w:rsidR="009638C3" w:rsidRPr="00F73AF1" w14:paraId="2175396F" w14:textId="77777777" w:rsidTr="00F73AF1">
        <w:trPr>
          <w:trHeight w:val="19"/>
          <w:jc w:val="center"/>
        </w:trPr>
        <w:tc>
          <w:tcPr>
            <w:tcW w:w="899" w:type="dxa"/>
          </w:tcPr>
          <w:p w14:paraId="32DDE1DC"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052E8C71"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 xml:space="preserve">Sphericity </w:t>
            </w:r>
          </w:p>
        </w:tc>
        <w:tc>
          <w:tcPr>
            <w:tcW w:w="1440" w:type="dxa"/>
          </w:tcPr>
          <w:p w14:paraId="65CE8485"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0.63</w:t>
            </w:r>
          </w:p>
        </w:tc>
        <w:tc>
          <w:tcPr>
            <w:tcW w:w="1260" w:type="dxa"/>
          </w:tcPr>
          <w:p w14:paraId="3EBEC85F"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0.50</w:t>
            </w:r>
          </w:p>
        </w:tc>
        <w:tc>
          <w:tcPr>
            <w:tcW w:w="1170" w:type="dxa"/>
          </w:tcPr>
          <w:p w14:paraId="3819A720"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0.58</w:t>
            </w:r>
          </w:p>
        </w:tc>
        <w:tc>
          <w:tcPr>
            <w:tcW w:w="819" w:type="dxa"/>
          </w:tcPr>
          <w:p w14:paraId="4B2D3C75" w14:textId="32E5A12A" w:rsidR="009638C3" w:rsidRPr="00F73AF1" w:rsidRDefault="00D471BE" w:rsidP="004F020E">
            <w:pPr>
              <w:jc w:val="center"/>
              <w:rPr>
                <w:rFonts w:ascii="Arial" w:hAnsi="Arial" w:cs="Arial"/>
                <w:sz w:val="22"/>
                <w:szCs w:val="22"/>
                <w:lang w:bidi="hi-IN"/>
              </w:rPr>
            </w:pPr>
            <w:r>
              <w:rPr>
                <w:rFonts w:ascii="Arial" w:hAnsi="Arial" w:cs="Arial"/>
                <w:sz w:val="22"/>
                <w:szCs w:val="22"/>
                <w:lang w:bidi="hi-IN"/>
              </w:rPr>
              <w:t>0.04</w:t>
            </w:r>
          </w:p>
        </w:tc>
      </w:tr>
      <w:tr w:rsidR="009638C3" w:rsidRPr="00F73AF1" w14:paraId="6AEA1B3E" w14:textId="77777777" w:rsidTr="00F73AF1">
        <w:trPr>
          <w:trHeight w:val="19"/>
          <w:jc w:val="center"/>
        </w:trPr>
        <w:tc>
          <w:tcPr>
            <w:tcW w:w="899" w:type="dxa"/>
          </w:tcPr>
          <w:p w14:paraId="29292481"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2A6A1FCA"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Geometric mean diameter (mm)</w:t>
            </w:r>
          </w:p>
        </w:tc>
        <w:tc>
          <w:tcPr>
            <w:tcW w:w="1440" w:type="dxa"/>
          </w:tcPr>
          <w:p w14:paraId="44524154"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7.60</w:t>
            </w:r>
          </w:p>
        </w:tc>
        <w:tc>
          <w:tcPr>
            <w:tcW w:w="1260" w:type="dxa"/>
          </w:tcPr>
          <w:p w14:paraId="22A10F28"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6.80</w:t>
            </w:r>
          </w:p>
        </w:tc>
        <w:tc>
          <w:tcPr>
            <w:tcW w:w="1170" w:type="dxa"/>
          </w:tcPr>
          <w:p w14:paraId="17CF2AA1"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7.0</w:t>
            </w:r>
          </w:p>
        </w:tc>
        <w:tc>
          <w:tcPr>
            <w:tcW w:w="819" w:type="dxa"/>
          </w:tcPr>
          <w:p w14:paraId="01A325B4"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0.30</w:t>
            </w:r>
          </w:p>
        </w:tc>
      </w:tr>
      <w:tr w:rsidR="009638C3" w:rsidRPr="00F73AF1" w14:paraId="6E27C08C" w14:textId="77777777" w:rsidTr="00F73AF1">
        <w:trPr>
          <w:trHeight w:val="19"/>
          <w:jc w:val="center"/>
        </w:trPr>
        <w:tc>
          <w:tcPr>
            <w:tcW w:w="899" w:type="dxa"/>
          </w:tcPr>
          <w:p w14:paraId="322403D9"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2AB4779F"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Angle of repose (degree)</w:t>
            </w:r>
          </w:p>
        </w:tc>
        <w:tc>
          <w:tcPr>
            <w:tcW w:w="1440" w:type="dxa"/>
          </w:tcPr>
          <w:p w14:paraId="685DD5CB"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28.66</w:t>
            </w:r>
          </w:p>
        </w:tc>
        <w:tc>
          <w:tcPr>
            <w:tcW w:w="1260" w:type="dxa"/>
          </w:tcPr>
          <w:p w14:paraId="72DFAE13"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26.64</w:t>
            </w:r>
          </w:p>
        </w:tc>
        <w:tc>
          <w:tcPr>
            <w:tcW w:w="1170" w:type="dxa"/>
          </w:tcPr>
          <w:p w14:paraId="0A260D3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27.65</w:t>
            </w:r>
          </w:p>
        </w:tc>
        <w:tc>
          <w:tcPr>
            <w:tcW w:w="819" w:type="dxa"/>
          </w:tcPr>
          <w:p w14:paraId="70D673D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0.77</w:t>
            </w:r>
          </w:p>
        </w:tc>
      </w:tr>
      <w:tr w:rsidR="009638C3" w:rsidRPr="00F73AF1" w14:paraId="27E753CA" w14:textId="77777777" w:rsidTr="00F73AF1">
        <w:trPr>
          <w:trHeight w:val="19"/>
          <w:jc w:val="center"/>
        </w:trPr>
        <w:tc>
          <w:tcPr>
            <w:tcW w:w="899" w:type="dxa"/>
          </w:tcPr>
          <w:p w14:paraId="06129DFE"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1343D8BE"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Coefficient of friction</w:t>
            </w:r>
          </w:p>
        </w:tc>
        <w:tc>
          <w:tcPr>
            <w:tcW w:w="1440" w:type="dxa"/>
          </w:tcPr>
          <w:p w14:paraId="2CDE9EBB"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0.49</w:t>
            </w:r>
          </w:p>
        </w:tc>
        <w:tc>
          <w:tcPr>
            <w:tcW w:w="1260" w:type="dxa"/>
          </w:tcPr>
          <w:p w14:paraId="737C3E21"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0.35</w:t>
            </w:r>
          </w:p>
        </w:tc>
        <w:tc>
          <w:tcPr>
            <w:tcW w:w="1170" w:type="dxa"/>
          </w:tcPr>
          <w:p w14:paraId="00685BC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0.41</w:t>
            </w:r>
          </w:p>
        </w:tc>
        <w:tc>
          <w:tcPr>
            <w:tcW w:w="819" w:type="dxa"/>
          </w:tcPr>
          <w:p w14:paraId="3E96527D"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0.05</w:t>
            </w:r>
          </w:p>
        </w:tc>
      </w:tr>
    </w:tbl>
    <w:p w14:paraId="70862E18" w14:textId="77777777" w:rsidR="00F62505" w:rsidRPr="00F73AF1" w:rsidRDefault="00F62505" w:rsidP="004F020E">
      <w:pPr>
        <w:autoSpaceDE w:val="0"/>
        <w:autoSpaceDN w:val="0"/>
        <w:adjustRightInd w:val="0"/>
        <w:spacing w:after="0" w:line="240" w:lineRule="auto"/>
        <w:jc w:val="both"/>
        <w:rPr>
          <w:rFonts w:ascii="Arial" w:eastAsia="Calibri" w:hAnsi="Arial" w:cs="Arial"/>
          <w:b/>
          <w:bCs/>
          <w:szCs w:val="22"/>
        </w:rPr>
      </w:pPr>
    </w:p>
    <w:p w14:paraId="66A33405" w14:textId="77777777" w:rsidR="00F62505" w:rsidRPr="00F73AF1" w:rsidRDefault="00EA4E6F" w:rsidP="004F020E">
      <w:pPr>
        <w:autoSpaceDE w:val="0"/>
        <w:autoSpaceDN w:val="0"/>
        <w:adjustRightInd w:val="0"/>
        <w:spacing w:after="0" w:line="240" w:lineRule="auto"/>
        <w:jc w:val="center"/>
        <w:rPr>
          <w:rFonts w:ascii="Arial" w:hAnsi="Arial" w:cs="Arial"/>
          <w:b/>
          <w:bCs/>
          <w:szCs w:val="22"/>
        </w:rPr>
      </w:pPr>
      <w:r w:rsidRPr="00F73AF1">
        <w:rPr>
          <w:rFonts w:ascii="Arial" w:hAnsi="Arial" w:cs="Arial"/>
          <w:noProof/>
          <w:szCs w:val="22"/>
        </w:rPr>
        <w:drawing>
          <wp:inline distT="0" distB="0" distL="0" distR="0" wp14:anchorId="73FF8FF3" wp14:editId="2E424AD3">
            <wp:extent cx="4892722" cy="3186095"/>
            <wp:effectExtent l="19050" t="19050" r="22225" b="14605"/>
            <wp:docPr id="1308147457" name="Picture 130814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915" t="29288" r="7561" b="16152"/>
                    <a:stretch/>
                  </pic:blipFill>
                  <pic:spPr bwMode="auto">
                    <a:xfrm>
                      <a:off x="0" y="0"/>
                      <a:ext cx="4945304" cy="3220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0F93D6" w14:textId="59F075F2" w:rsidR="00EA4E6F" w:rsidRPr="00F73AF1" w:rsidRDefault="00DA2298" w:rsidP="004F020E">
      <w:pPr>
        <w:autoSpaceDE w:val="0"/>
        <w:autoSpaceDN w:val="0"/>
        <w:adjustRightInd w:val="0"/>
        <w:spacing w:after="0" w:line="240" w:lineRule="auto"/>
        <w:jc w:val="center"/>
        <w:rPr>
          <w:rFonts w:ascii="Arial" w:hAnsi="Arial" w:cs="Arial"/>
          <w:b/>
          <w:bCs/>
          <w:szCs w:val="22"/>
        </w:rPr>
      </w:pPr>
      <w:r>
        <w:rPr>
          <w:rFonts w:ascii="Arial" w:hAnsi="Arial" w:cs="Arial"/>
          <w:b/>
          <w:bCs/>
          <w:szCs w:val="22"/>
        </w:rPr>
        <w:t>Figure</w:t>
      </w:r>
      <w:r w:rsidR="00EA4E6F" w:rsidRPr="00F73AF1">
        <w:rPr>
          <w:rFonts w:ascii="Arial" w:hAnsi="Arial" w:cs="Arial"/>
          <w:b/>
          <w:bCs/>
          <w:szCs w:val="22"/>
        </w:rPr>
        <w:t xml:space="preserve"> 1: View of CAD design of metering plate</w:t>
      </w:r>
      <w:r w:rsidR="007D0393">
        <w:rPr>
          <w:rFonts w:ascii="Arial" w:hAnsi="Arial" w:cs="Arial"/>
          <w:b/>
          <w:bCs/>
          <w:szCs w:val="22"/>
        </w:rPr>
        <w:t xml:space="preserve"> (all dimensions are in mm)</w:t>
      </w:r>
    </w:p>
    <w:p w14:paraId="56A7416C" w14:textId="77777777" w:rsidR="0017659B" w:rsidRPr="00F73AF1" w:rsidRDefault="0017659B" w:rsidP="004F020E">
      <w:pPr>
        <w:autoSpaceDE w:val="0"/>
        <w:autoSpaceDN w:val="0"/>
        <w:adjustRightInd w:val="0"/>
        <w:spacing w:after="0" w:line="240" w:lineRule="auto"/>
        <w:jc w:val="center"/>
        <w:rPr>
          <w:rFonts w:ascii="Arial" w:hAnsi="Arial" w:cs="Arial"/>
          <w:b/>
          <w:bCs/>
          <w:szCs w:val="22"/>
        </w:rPr>
      </w:pPr>
    </w:p>
    <w:p w14:paraId="6985AD6A" w14:textId="54F11AC5" w:rsidR="0017659B" w:rsidRPr="00F73AF1" w:rsidRDefault="00D471BE" w:rsidP="004F020E">
      <w:pPr>
        <w:autoSpaceDE w:val="0"/>
        <w:autoSpaceDN w:val="0"/>
        <w:adjustRightInd w:val="0"/>
        <w:spacing w:after="0" w:line="240" w:lineRule="auto"/>
        <w:rPr>
          <w:rFonts w:ascii="Arial" w:hAnsi="Arial" w:cs="Arial"/>
          <w:b/>
          <w:bCs/>
          <w:szCs w:val="22"/>
        </w:rPr>
      </w:pPr>
      <w:r>
        <w:rPr>
          <w:rFonts w:ascii="Arial" w:hAnsi="Arial" w:cs="Arial"/>
          <w:b/>
          <w:bCs/>
          <w:szCs w:val="22"/>
        </w:rPr>
        <w:t xml:space="preserve">2.3 </w:t>
      </w:r>
      <w:r w:rsidR="0017659B" w:rsidRPr="00F73AF1">
        <w:rPr>
          <w:rFonts w:ascii="Arial" w:hAnsi="Arial" w:cs="Arial"/>
          <w:b/>
          <w:bCs/>
          <w:szCs w:val="22"/>
        </w:rPr>
        <w:t>Laboratory test of metering plate</w:t>
      </w:r>
    </w:p>
    <w:p w14:paraId="586805D7" w14:textId="16610D98" w:rsidR="00F73AF1" w:rsidRPr="00D471BE" w:rsidRDefault="0017659B" w:rsidP="00D471BE">
      <w:pPr>
        <w:autoSpaceDE w:val="0"/>
        <w:autoSpaceDN w:val="0"/>
        <w:adjustRightInd w:val="0"/>
        <w:spacing w:after="0" w:line="240" w:lineRule="auto"/>
        <w:jc w:val="both"/>
        <w:rPr>
          <w:rFonts w:ascii="Arial" w:hAnsi="Arial" w:cs="Arial"/>
          <w:szCs w:val="22"/>
        </w:rPr>
      </w:pPr>
      <w:r w:rsidRPr="00F73AF1">
        <w:rPr>
          <w:rFonts w:ascii="Arial" w:hAnsi="Arial" w:cs="Arial"/>
          <w:szCs w:val="22"/>
        </w:rPr>
        <w:t>Metering plate was tested for its performance at the laboratory, Department of Farm Machinery and Power Engineering, SHUATS, Prayagraj. Observation</w:t>
      </w:r>
      <w:r w:rsidR="001837F7" w:rsidRPr="00F73AF1">
        <w:rPr>
          <w:rFonts w:ascii="Arial" w:hAnsi="Arial" w:cs="Arial"/>
          <w:szCs w:val="22"/>
        </w:rPr>
        <w:t>s</w:t>
      </w:r>
      <w:r w:rsidRPr="00F73AF1">
        <w:rPr>
          <w:rFonts w:ascii="Arial" w:hAnsi="Arial" w:cs="Arial"/>
          <w:szCs w:val="22"/>
        </w:rPr>
        <w:t xml:space="preserve"> were taken on the spacing between two adjacent seeds for different independent and response variables listed in table 2. </w:t>
      </w:r>
      <w:r w:rsidR="001837F7" w:rsidRPr="00F73AF1">
        <w:rPr>
          <w:rFonts w:ascii="Arial" w:hAnsi="Arial" w:cs="Arial"/>
          <w:szCs w:val="22"/>
        </w:rPr>
        <w:t>Metering plate was tested at three levels of planter speed i.e., 1</w:t>
      </w:r>
      <w:r w:rsidR="007D0393">
        <w:rPr>
          <w:rFonts w:ascii="Arial" w:hAnsi="Arial" w:cs="Arial"/>
          <w:szCs w:val="22"/>
        </w:rPr>
        <w:t>.0</w:t>
      </w:r>
      <w:r w:rsidR="001837F7" w:rsidRPr="00F73AF1">
        <w:rPr>
          <w:rFonts w:ascii="Arial" w:hAnsi="Arial" w:cs="Arial"/>
          <w:szCs w:val="22"/>
        </w:rPr>
        <w:t>, 1.5 and 2</w:t>
      </w:r>
      <w:r w:rsidR="007D0393">
        <w:rPr>
          <w:rFonts w:ascii="Arial" w:hAnsi="Arial" w:cs="Arial"/>
          <w:szCs w:val="22"/>
        </w:rPr>
        <w:t>.0</w:t>
      </w:r>
      <w:r w:rsidR="001837F7" w:rsidRPr="00F73AF1">
        <w:rPr>
          <w:rFonts w:ascii="Arial" w:hAnsi="Arial" w:cs="Arial"/>
          <w:szCs w:val="22"/>
        </w:rPr>
        <w:t xml:space="preserve"> km/h. Metering plate was set to three different angles with horizontal i.e., 25, 35 and 45 degrees. Further, three sizes of cells on the periphery of</w:t>
      </w:r>
      <w:r w:rsidR="007D0393">
        <w:rPr>
          <w:rFonts w:ascii="Arial" w:hAnsi="Arial" w:cs="Arial"/>
          <w:szCs w:val="22"/>
        </w:rPr>
        <w:t xml:space="preserve"> the plate were taken i.e., 7.2</w:t>
      </w:r>
      <w:r w:rsidR="001837F7" w:rsidRPr="00F73AF1">
        <w:rPr>
          <w:rFonts w:ascii="Arial" w:hAnsi="Arial" w:cs="Arial"/>
          <w:szCs w:val="22"/>
        </w:rPr>
        <w:t xml:space="preserve"> (100% of</w:t>
      </w:r>
      <w:r w:rsidR="00D471BE">
        <w:rPr>
          <w:rFonts w:ascii="Arial" w:hAnsi="Arial" w:cs="Arial"/>
          <w:szCs w:val="22"/>
        </w:rPr>
        <w:t xml:space="preserve"> the groundnut seed size), 7.97</w:t>
      </w:r>
      <w:r w:rsidR="001837F7" w:rsidRPr="00F73AF1">
        <w:rPr>
          <w:rFonts w:ascii="Arial" w:hAnsi="Arial" w:cs="Arial"/>
          <w:szCs w:val="22"/>
        </w:rPr>
        <w:t xml:space="preserve"> (110% of the groundnut seed size) and 8.7 mm (120% of the groundnut seed size). </w:t>
      </w:r>
    </w:p>
    <w:p w14:paraId="29B4FB5F" w14:textId="77777777" w:rsidR="00F73AF1" w:rsidRDefault="00F73AF1" w:rsidP="004F020E">
      <w:pPr>
        <w:autoSpaceDE w:val="0"/>
        <w:autoSpaceDN w:val="0"/>
        <w:adjustRightInd w:val="0"/>
        <w:spacing w:after="0" w:line="240" w:lineRule="auto"/>
        <w:rPr>
          <w:rFonts w:ascii="Arial" w:hAnsi="Arial" w:cs="Arial"/>
          <w:b/>
          <w:bCs/>
          <w:szCs w:val="22"/>
        </w:rPr>
      </w:pPr>
    </w:p>
    <w:p w14:paraId="1F1C456E" w14:textId="77777777" w:rsidR="0017659B" w:rsidRPr="00F73AF1" w:rsidRDefault="0017659B"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Table 2: Parameters under study</w:t>
      </w:r>
    </w:p>
    <w:tbl>
      <w:tblPr>
        <w:tblStyle w:val="TableGrid"/>
        <w:tblW w:w="9445" w:type="dxa"/>
        <w:tblLook w:val="04A0" w:firstRow="1" w:lastRow="0" w:firstColumn="1" w:lastColumn="0" w:noHBand="0" w:noVBand="1"/>
      </w:tblPr>
      <w:tblGrid>
        <w:gridCol w:w="3865"/>
        <w:gridCol w:w="1170"/>
        <w:gridCol w:w="1941"/>
        <w:gridCol w:w="2469"/>
      </w:tblGrid>
      <w:tr w:rsidR="004E78A2" w:rsidRPr="00F73AF1" w14:paraId="3308843C" w14:textId="77777777" w:rsidTr="00707617">
        <w:trPr>
          <w:trHeight w:val="143"/>
        </w:trPr>
        <w:tc>
          <w:tcPr>
            <w:tcW w:w="3865" w:type="dxa"/>
          </w:tcPr>
          <w:p w14:paraId="1AA03F3E"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Independent variables</w:t>
            </w:r>
          </w:p>
        </w:tc>
        <w:tc>
          <w:tcPr>
            <w:tcW w:w="1170" w:type="dxa"/>
          </w:tcPr>
          <w:p w14:paraId="10A6DC6F"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Levels</w:t>
            </w:r>
          </w:p>
        </w:tc>
        <w:tc>
          <w:tcPr>
            <w:tcW w:w="1941" w:type="dxa"/>
          </w:tcPr>
          <w:p w14:paraId="6C63368F"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 xml:space="preserve">Level values </w:t>
            </w:r>
          </w:p>
        </w:tc>
        <w:tc>
          <w:tcPr>
            <w:tcW w:w="2469" w:type="dxa"/>
          </w:tcPr>
          <w:p w14:paraId="3530FA8B"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Dependent variables</w:t>
            </w:r>
          </w:p>
        </w:tc>
      </w:tr>
      <w:tr w:rsidR="004E78A2" w:rsidRPr="00F73AF1" w14:paraId="21F4E640" w14:textId="77777777" w:rsidTr="00707617">
        <w:trPr>
          <w:trHeight w:val="363"/>
        </w:trPr>
        <w:tc>
          <w:tcPr>
            <w:tcW w:w="3865" w:type="dxa"/>
          </w:tcPr>
          <w:p w14:paraId="68C5AE30"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t>Forward speed of planter</w:t>
            </w:r>
            <w:r w:rsidR="00DF6FEE" w:rsidRPr="00F73AF1">
              <w:rPr>
                <w:rFonts w:ascii="Arial" w:hAnsi="Arial" w:cs="Arial"/>
                <w:sz w:val="22"/>
                <w:szCs w:val="22"/>
                <w:lang w:bidi="te-IN"/>
              </w:rPr>
              <w:t xml:space="preserve"> </w:t>
            </w:r>
            <w:r w:rsidR="004E78A2" w:rsidRPr="00F73AF1">
              <w:rPr>
                <w:rFonts w:ascii="Arial" w:hAnsi="Arial" w:cs="Arial"/>
                <w:sz w:val="22"/>
                <w:szCs w:val="22"/>
                <w:lang w:bidi="te-IN"/>
              </w:rPr>
              <w:t>(A)</w:t>
            </w:r>
            <w:r w:rsidRPr="00F73AF1">
              <w:rPr>
                <w:rFonts w:ascii="Arial" w:hAnsi="Arial" w:cs="Arial"/>
                <w:sz w:val="22"/>
                <w:szCs w:val="22"/>
                <w:lang w:bidi="te-IN"/>
              </w:rPr>
              <w:t xml:space="preserve"> (km/h) </w:t>
            </w:r>
          </w:p>
        </w:tc>
        <w:tc>
          <w:tcPr>
            <w:tcW w:w="1170" w:type="dxa"/>
          </w:tcPr>
          <w:p w14:paraId="02B850B7"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941" w:type="dxa"/>
          </w:tcPr>
          <w:p w14:paraId="73FD37D2" w14:textId="5A944F3B" w:rsidR="0017659B" w:rsidRPr="00F73AF1" w:rsidRDefault="0017659B" w:rsidP="004F020E">
            <w:pPr>
              <w:pStyle w:val="ListParagraph"/>
              <w:ind w:left="0"/>
              <w:rPr>
                <w:rFonts w:ascii="Arial" w:hAnsi="Arial" w:cs="Arial"/>
                <w:sz w:val="22"/>
                <w:szCs w:val="22"/>
                <w:lang w:bidi="te-IN"/>
              </w:rPr>
            </w:pPr>
            <w:r w:rsidRPr="00F73AF1">
              <w:rPr>
                <w:rFonts w:ascii="Arial" w:hAnsi="Arial" w:cs="Arial"/>
                <w:sz w:val="22"/>
                <w:szCs w:val="22"/>
                <w:lang w:bidi="te-IN"/>
              </w:rPr>
              <w:t>1</w:t>
            </w:r>
            <w:r w:rsidR="00D471BE">
              <w:rPr>
                <w:rFonts w:ascii="Arial" w:hAnsi="Arial" w:cs="Arial"/>
                <w:sz w:val="22"/>
                <w:szCs w:val="22"/>
                <w:lang w:bidi="te-IN"/>
              </w:rPr>
              <w:t>.0</w:t>
            </w:r>
            <w:r w:rsidR="004E78A2" w:rsidRPr="00F73AF1">
              <w:rPr>
                <w:rFonts w:ascii="Arial" w:hAnsi="Arial" w:cs="Arial"/>
                <w:sz w:val="22"/>
                <w:szCs w:val="22"/>
                <w:lang w:bidi="te-IN"/>
              </w:rPr>
              <w:t xml:space="preserve">, </w:t>
            </w:r>
            <w:r w:rsidRPr="00F73AF1">
              <w:rPr>
                <w:rFonts w:ascii="Arial" w:hAnsi="Arial" w:cs="Arial"/>
                <w:sz w:val="22"/>
                <w:szCs w:val="22"/>
                <w:lang w:bidi="te-IN"/>
              </w:rPr>
              <w:t>1.5</w:t>
            </w:r>
            <w:r w:rsidR="004E78A2" w:rsidRPr="00F73AF1">
              <w:rPr>
                <w:rFonts w:ascii="Arial" w:hAnsi="Arial" w:cs="Arial"/>
                <w:sz w:val="22"/>
                <w:szCs w:val="22"/>
                <w:lang w:bidi="te-IN"/>
              </w:rPr>
              <w:t xml:space="preserve">, </w:t>
            </w:r>
            <w:r w:rsidRPr="00F73AF1">
              <w:rPr>
                <w:rFonts w:ascii="Arial" w:hAnsi="Arial" w:cs="Arial"/>
                <w:sz w:val="22"/>
                <w:szCs w:val="22"/>
                <w:lang w:bidi="te-IN"/>
              </w:rPr>
              <w:t>2</w:t>
            </w:r>
            <w:r w:rsidR="00D471BE">
              <w:rPr>
                <w:rFonts w:ascii="Arial" w:hAnsi="Arial" w:cs="Arial"/>
                <w:sz w:val="22"/>
                <w:szCs w:val="22"/>
                <w:lang w:bidi="te-IN"/>
              </w:rPr>
              <w:t>.0</w:t>
            </w:r>
          </w:p>
        </w:tc>
        <w:tc>
          <w:tcPr>
            <w:tcW w:w="2469" w:type="dxa"/>
            <w:vMerge w:val="restart"/>
          </w:tcPr>
          <w:p w14:paraId="54536E19" w14:textId="6407DA56" w:rsidR="0017659B" w:rsidRPr="00F73AF1" w:rsidRDefault="0017659B"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 xml:space="preserve">Seed </w:t>
            </w:r>
            <w:r w:rsidR="007D0393" w:rsidRPr="00F73AF1">
              <w:rPr>
                <w:rFonts w:ascii="Arial" w:hAnsi="Arial" w:cs="Arial"/>
                <w:sz w:val="22"/>
                <w:szCs w:val="22"/>
                <w:lang w:bidi="te-IN"/>
              </w:rPr>
              <w:t>spacing,</w:t>
            </w:r>
            <w:r w:rsidR="00D471BE">
              <w:rPr>
                <w:rFonts w:ascii="Arial" w:hAnsi="Arial" w:cs="Arial"/>
                <w:sz w:val="22"/>
                <w:szCs w:val="22"/>
                <w:lang w:bidi="te-IN"/>
              </w:rPr>
              <w:t xml:space="preserve"> cm</w:t>
            </w:r>
          </w:p>
          <w:p w14:paraId="1FB39AC3" w14:textId="46A75AAA" w:rsidR="0017659B" w:rsidRPr="00F73AF1" w:rsidRDefault="00D471BE" w:rsidP="004F020E">
            <w:pPr>
              <w:pStyle w:val="ListParagraph"/>
              <w:ind w:left="0"/>
              <w:jc w:val="both"/>
              <w:rPr>
                <w:rFonts w:ascii="Arial" w:hAnsi="Arial" w:cs="Arial"/>
                <w:sz w:val="22"/>
                <w:szCs w:val="22"/>
                <w:lang w:bidi="te-IN"/>
              </w:rPr>
            </w:pPr>
            <w:r>
              <w:rPr>
                <w:rFonts w:ascii="Arial" w:hAnsi="Arial" w:cs="Arial"/>
                <w:sz w:val="22"/>
                <w:szCs w:val="22"/>
                <w:lang w:bidi="te-IN"/>
              </w:rPr>
              <w:t>Quality of feed index, %</w:t>
            </w:r>
          </w:p>
          <w:p w14:paraId="4844F0F9" w14:textId="4EA7A37E" w:rsidR="0017659B" w:rsidRPr="00F73AF1" w:rsidRDefault="00D471BE" w:rsidP="004F020E">
            <w:pPr>
              <w:pStyle w:val="ListParagraph"/>
              <w:ind w:left="0"/>
              <w:jc w:val="both"/>
              <w:rPr>
                <w:rFonts w:ascii="Arial" w:hAnsi="Arial" w:cs="Arial"/>
                <w:sz w:val="22"/>
                <w:szCs w:val="22"/>
                <w:lang w:bidi="te-IN"/>
              </w:rPr>
            </w:pPr>
            <w:r>
              <w:rPr>
                <w:rFonts w:ascii="Arial" w:hAnsi="Arial" w:cs="Arial"/>
                <w:sz w:val="22"/>
                <w:szCs w:val="22"/>
                <w:lang w:bidi="te-IN"/>
              </w:rPr>
              <w:t>Miss index, %</w:t>
            </w:r>
          </w:p>
          <w:p w14:paraId="17DD5AE6" w14:textId="1F11AF9F" w:rsidR="0017659B" w:rsidRPr="00F73AF1" w:rsidRDefault="00DF6FEE"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Multiple index</w:t>
            </w:r>
            <w:r w:rsidR="00D471BE">
              <w:rPr>
                <w:rFonts w:ascii="Arial" w:hAnsi="Arial" w:cs="Arial"/>
                <w:sz w:val="22"/>
                <w:szCs w:val="22"/>
                <w:lang w:bidi="te-IN"/>
              </w:rPr>
              <w:t>, %</w:t>
            </w:r>
          </w:p>
        </w:tc>
      </w:tr>
      <w:tr w:rsidR="004E78A2" w:rsidRPr="00F73AF1" w14:paraId="2BF09B0E" w14:textId="77777777" w:rsidTr="00707617">
        <w:trPr>
          <w:trHeight w:val="314"/>
        </w:trPr>
        <w:tc>
          <w:tcPr>
            <w:tcW w:w="3865" w:type="dxa"/>
          </w:tcPr>
          <w:p w14:paraId="4B31DDAC"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t>Incl</w:t>
            </w:r>
            <w:r w:rsidR="004E78A2" w:rsidRPr="00F73AF1">
              <w:rPr>
                <w:rFonts w:ascii="Arial" w:hAnsi="Arial" w:cs="Arial"/>
                <w:sz w:val="22"/>
                <w:szCs w:val="22"/>
                <w:lang w:bidi="te-IN"/>
              </w:rPr>
              <w:t xml:space="preserve">ination angle of </w:t>
            </w:r>
            <w:r w:rsidRPr="00F73AF1">
              <w:rPr>
                <w:rFonts w:ascii="Arial" w:hAnsi="Arial" w:cs="Arial"/>
                <w:sz w:val="22"/>
                <w:szCs w:val="22"/>
                <w:lang w:bidi="te-IN"/>
              </w:rPr>
              <w:t>plate</w:t>
            </w:r>
            <w:r w:rsidR="004E78A2" w:rsidRPr="00F73AF1">
              <w:rPr>
                <w:rFonts w:ascii="Arial" w:hAnsi="Arial" w:cs="Arial"/>
                <w:sz w:val="22"/>
                <w:szCs w:val="22"/>
                <w:lang w:bidi="te-IN"/>
              </w:rPr>
              <w:t xml:space="preserve"> (B) </w:t>
            </w:r>
            <w:r w:rsidRPr="00F73AF1">
              <w:rPr>
                <w:rFonts w:ascii="Arial" w:hAnsi="Arial" w:cs="Arial"/>
                <w:sz w:val="22"/>
                <w:szCs w:val="22"/>
                <w:lang w:bidi="te-IN"/>
              </w:rPr>
              <w:t xml:space="preserve"> (Deg.) </w:t>
            </w:r>
          </w:p>
        </w:tc>
        <w:tc>
          <w:tcPr>
            <w:tcW w:w="1170" w:type="dxa"/>
          </w:tcPr>
          <w:p w14:paraId="5311E0B5"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941" w:type="dxa"/>
          </w:tcPr>
          <w:p w14:paraId="6FE655B2" w14:textId="77777777" w:rsidR="0017659B" w:rsidRPr="00F73AF1" w:rsidRDefault="001837F7" w:rsidP="004F020E">
            <w:pPr>
              <w:rPr>
                <w:rFonts w:ascii="Arial" w:hAnsi="Arial" w:cs="Arial"/>
                <w:sz w:val="22"/>
                <w:szCs w:val="22"/>
              </w:rPr>
            </w:pPr>
            <w:r w:rsidRPr="00F73AF1">
              <w:rPr>
                <w:rFonts w:ascii="Arial" w:hAnsi="Arial" w:cs="Arial"/>
                <w:sz w:val="22"/>
                <w:szCs w:val="22"/>
              </w:rPr>
              <w:t>25</w:t>
            </w:r>
            <w:r w:rsidR="004E78A2" w:rsidRPr="00F73AF1">
              <w:rPr>
                <w:rFonts w:ascii="Arial" w:hAnsi="Arial" w:cs="Arial"/>
                <w:sz w:val="22"/>
                <w:szCs w:val="22"/>
              </w:rPr>
              <w:t xml:space="preserve">, </w:t>
            </w:r>
            <w:r w:rsidR="0017659B" w:rsidRPr="00F73AF1">
              <w:rPr>
                <w:rFonts w:ascii="Arial" w:hAnsi="Arial" w:cs="Arial"/>
                <w:sz w:val="22"/>
                <w:szCs w:val="22"/>
              </w:rPr>
              <w:t>35</w:t>
            </w:r>
            <w:r w:rsidR="004E78A2" w:rsidRPr="00F73AF1">
              <w:rPr>
                <w:rFonts w:ascii="Arial" w:hAnsi="Arial" w:cs="Arial"/>
                <w:sz w:val="22"/>
                <w:szCs w:val="22"/>
              </w:rPr>
              <w:t xml:space="preserve">, </w:t>
            </w:r>
            <w:r w:rsidR="0017659B" w:rsidRPr="00F73AF1">
              <w:rPr>
                <w:rFonts w:ascii="Arial" w:hAnsi="Arial" w:cs="Arial"/>
                <w:sz w:val="22"/>
                <w:szCs w:val="22"/>
              </w:rPr>
              <w:t>45</w:t>
            </w:r>
          </w:p>
        </w:tc>
        <w:tc>
          <w:tcPr>
            <w:tcW w:w="2469" w:type="dxa"/>
            <w:vMerge/>
          </w:tcPr>
          <w:p w14:paraId="7272749D" w14:textId="77777777" w:rsidR="0017659B" w:rsidRPr="00F73AF1" w:rsidRDefault="0017659B" w:rsidP="004F020E">
            <w:pPr>
              <w:jc w:val="both"/>
              <w:rPr>
                <w:rFonts w:ascii="Arial" w:hAnsi="Arial" w:cs="Arial"/>
                <w:sz w:val="22"/>
                <w:szCs w:val="22"/>
              </w:rPr>
            </w:pPr>
          </w:p>
        </w:tc>
      </w:tr>
      <w:tr w:rsidR="004E78A2" w:rsidRPr="00F73AF1" w14:paraId="19BC8BEE" w14:textId="77777777" w:rsidTr="00707617">
        <w:trPr>
          <w:trHeight w:val="404"/>
        </w:trPr>
        <w:tc>
          <w:tcPr>
            <w:tcW w:w="3865" w:type="dxa"/>
          </w:tcPr>
          <w:p w14:paraId="487930D7"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t>Size of cell</w:t>
            </w:r>
            <w:r w:rsidR="004E78A2" w:rsidRPr="00F73AF1">
              <w:rPr>
                <w:rFonts w:ascii="Arial" w:hAnsi="Arial" w:cs="Arial"/>
                <w:sz w:val="22"/>
                <w:szCs w:val="22"/>
                <w:lang w:bidi="te-IN"/>
              </w:rPr>
              <w:t xml:space="preserve"> (C) </w:t>
            </w:r>
            <w:r w:rsidRPr="00F73AF1">
              <w:rPr>
                <w:rFonts w:ascii="Arial" w:hAnsi="Arial" w:cs="Arial"/>
                <w:sz w:val="22"/>
                <w:szCs w:val="22"/>
                <w:lang w:bidi="te-IN"/>
              </w:rPr>
              <w:t xml:space="preserve"> (mm)</w:t>
            </w:r>
          </w:p>
        </w:tc>
        <w:tc>
          <w:tcPr>
            <w:tcW w:w="1170" w:type="dxa"/>
          </w:tcPr>
          <w:p w14:paraId="6C539041"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941" w:type="dxa"/>
          </w:tcPr>
          <w:p w14:paraId="5CD1F9E2" w14:textId="77777777" w:rsidR="0017659B" w:rsidRPr="00F73AF1" w:rsidRDefault="0017659B" w:rsidP="004F020E">
            <w:pPr>
              <w:rPr>
                <w:rFonts w:ascii="Arial" w:hAnsi="Arial" w:cs="Arial"/>
                <w:sz w:val="22"/>
                <w:szCs w:val="22"/>
                <w:lang w:bidi="te-IN"/>
              </w:rPr>
            </w:pPr>
            <w:r w:rsidRPr="00F73AF1">
              <w:rPr>
                <w:rFonts w:ascii="Arial" w:hAnsi="Arial" w:cs="Arial"/>
                <w:sz w:val="22"/>
                <w:szCs w:val="22"/>
                <w:lang w:bidi="te-IN"/>
              </w:rPr>
              <w:t>7.25</w:t>
            </w:r>
            <w:r w:rsidR="004E78A2" w:rsidRPr="00F73AF1">
              <w:rPr>
                <w:rFonts w:ascii="Arial" w:hAnsi="Arial" w:cs="Arial"/>
                <w:sz w:val="22"/>
                <w:szCs w:val="22"/>
                <w:lang w:bidi="te-IN"/>
              </w:rPr>
              <w:t xml:space="preserve">, </w:t>
            </w:r>
            <w:r w:rsidRPr="00F73AF1">
              <w:rPr>
                <w:rFonts w:ascii="Arial" w:hAnsi="Arial" w:cs="Arial"/>
                <w:sz w:val="22"/>
                <w:szCs w:val="22"/>
                <w:lang w:bidi="te-IN"/>
              </w:rPr>
              <w:t>7.97</w:t>
            </w:r>
            <w:r w:rsidR="004E78A2" w:rsidRPr="00F73AF1">
              <w:rPr>
                <w:rFonts w:ascii="Arial" w:hAnsi="Arial" w:cs="Arial"/>
                <w:sz w:val="22"/>
                <w:szCs w:val="22"/>
                <w:lang w:bidi="te-IN"/>
              </w:rPr>
              <w:t xml:space="preserve">, </w:t>
            </w:r>
            <w:r w:rsidRPr="00F73AF1">
              <w:rPr>
                <w:rFonts w:ascii="Arial" w:hAnsi="Arial" w:cs="Arial"/>
                <w:sz w:val="22"/>
                <w:szCs w:val="22"/>
                <w:lang w:bidi="te-IN"/>
              </w:rPr>
              <w:t>8.7</w:t>
            </w:r>
          </w:p>
        </w:tc>
        <w:tc>
          <w:tcPr>
            <w:tcW w:w="2469" w:type="dxa"/>
            <w:vMerge/>
          </w:tcPr>
          <w:p w14:paraId="7E6C3F12" w14:textId="77777777" w:rsidR="0017659B" w:rsidRPr="00F73AF1" w:rsidRDefault="0017659B" w:rsidP="004F020E">
            <w:pPr>
              <w:jc w:val="both"/>
              <w:rPr>
                <w:rFonts w:ascii="Arial" w:hAnsi="Arial" w:cs="Arial"/>
                <w:sz w:val="22"/>
                <w:szCs w:val="22"/>
              </w:rPr>
            </w:pPr>
          </w:p>
        </w:tc>
      </w:tr>
    </w:tbl>
    <w:p w14:paraId="7150DCA2" w14:textId="77777777" w:rsidR="0017659B" w:rsidRPr="00F73AF1" w:rsidRDefault="0017659B" w:rsidP="004F020E">
      <w:pPr>
        <w:autoSpaceDE w:val="0"/>
        <w:autoSpaceDN w:val="0"/>
        <w:adjustRightInd w:val="0"/>
        <w:spacing w:after="0" w:line="240" w:lineRule="auto"/>
        <w:rPr>
          <w:rFonts w:ascii="Arial" w:hAnsi="Arial" w:cs="Arial"/>
          <w:b/>
          <w:bCs/>
          <w:szCs w:val="22"/>
        </w:rPr>
      </w:pPr>
    </w:p>
    <w:p w14:paraId="462D3560" w14:textId="237CDF83" w:rsidR="001837F7" w:rsidRPr="00F73AF1" w:rsidRDefault="00D471BE" w:rsidP="004F020E">
      <w:pPr>
        <w:autoSpaceDE w:val="0"/>
        <w:autoSpaceDN w:val="0"/>
        <w:adjustRightInd w:val="0"/>
        <w:spacing w:after="0" w:line="240" w:lineRule="auto"/>
        <w:rPr>
          <w:rFonts w:ascii="Arial" w:hAnsi="Arial" w:cs="Arial"/>
          <w:b/>
          <w:bCs/>
          <w:szCs w:val="22"/>
        </w:rPr>
      </w:pPr>
      <w:r>
        <w:rPr>
          <w:rFonts w:ascii="Arial" w:hAnsi="Arial" w:cs="Arial"/>
          <w:b/>
          <w:bCs/>
          <w:szCs w:val="22"/>
        </w:rPr>
        <w:t xml:space="preserve">2.4 </w:t>
      </w:r>
      <w:r w:rsidR="001837F7" w:rsidRPr="00F73AF1">
        <w:rPr>
          <w:rFonts w:ascii="Arial" w:hAnsi="Arial" w:cs="Arial"/>
          <w:b/>
          <w:bCs/>
          <w:szCs w:val="22"/>
        </w:rPr>
        <w:t xml:space="preserve">Performance parameters </w:t>
      </w:r>
    </w:p>
    <w:p w14:paraId="6AF220D8" w14:textId="77777777" w:rsidR="001837F7" w:rsidRPr="00F73AF1" w:rsidRDefault="001837F7" w:rsidP="004F020E">
      <w:pPr>
        <w:autoSpaceDE w:val="0"/>
        <w:autoSpaceDN w:val="0"/>
        <w:adjustRightInd w:val="0"/>
        <w:spacing w:after="0" w:line="240" w:lineRule="auto"/>
        <w:rPr>
          <w:rFonts w:ascii="Arial" w:hAnsi="Arial" w:cs="Arial"/>
          <w:szCs w:val="22"/>
        </w:rPr>
      </w:pPr>
    </w:p>
    <w:p w14:paraId="65E2E5B8" w14:textId="6943B5DD" w:rsidR="001837F7" w:rsidRPr="00F73AF1" w:rsidRDefault="00D471BE" w:rsidP="004F020E">
      <w:pPr>
        <w:spacing w:line="240" w:lineRule="auto"/>
        <w:rPr>
          <w:rFonts w:ascii="Arial" w:hAnsi="Arial" w:cs="Arial"/>
          <w:b/>
          <w:bCs/>
          <w:szCs w:val="22"/>
        </w:rPr>
      </w:pPr>
      <w:r>
        <w:rPr>
          <w:rFonts w:ascii="Arial" w:hAnsi="Arial" w:cs="Arial"/>
          <w:b/>
          <w:bCs/>
          <w:szCs w:val="22"/>
        </w:rPr>
        <w:t xml:space="preserve">2.4.1 </w:t>
      </w:r>
      <w:r w:rsidR="001837F7" w:rsidRPr="00F73AF1">
        <w:rPr>
          <w:rFonts w:ascii="Arial" w:hAnsi="Arial" w:cs="Arial"/>
          <w:b/>
          <w:bCs/>
          <w:szCs w:val="22"/>
        </w:rPr>
        <w:t>Miss index</w:t>
      </w:r>
    </w:p>
    <w:p w14:paraId="4C93A95F" w14:textId="77777777" w:rsidR="001837F7" w:rsidRPr="00F73AF1" w:rsidRDefault="001837F7" w:rsidP="004F020E">
      <w:pPr>
        <w:spacing w:line="240" w:lineRule="auto"/>
        <w:jc w:val="both"/>
        <w:rPr>
          <w:rFonts w:ascii="Arial" w:hAnsi="Arial" w:cs="Arial"/>
          <w:szCs w:val="22"/>
        </w:rPr>
      </w:pPr>
      <w:r w:rsidRPr="00F73AF1">
        <w:rPr>
          <w:rFonts w:ascii="Arial" w:hAnsi="Arial" w:cs="Arial"/>
          <w:szCs w:val="22"/>
        </w:rPr>
        <w:t xml:space="preserve">For calculation of missing index in the field, distance of 5m was chosen randomly from each row at each speed. The distances between two successive seeds were measured using scale so that missing index can be calculated. For easy and accurate measurement of seed spacing, seeds were dropped at lower depth (at top surface) of the field. Missing index was calculated as: </w:t>
      </w:r>
    </w:p>
    <w:p w14:paraId="57D58012" w14:textId="2BBFAD4F" w:rsidR="001837F7" w:rsidRPr="00F73AF1" w:rsidRDefault="00DF6635" w:rsidP="00D471BE">
      <w:pPr>
        <w:spacing w:line="240" w:lineRule="auto"/>
        <w:jc w:val="center"/>
        <w:rPr>
          <w:rFonts w:ascii="Arial" w:hAnsi="Arial" w:cs="Arial"/>
          <w:bCs/>
          <w:iCs/>
          <w:szCs w:val="22"/>
        </w:rPr>
      </w:pPr>
      <m:oMath>
        <m:sSub>
          <m:sSubPr>
            <m:ctrlPr>
              <w:rPr>
                <w:rFonts w:ascii="Cambria Math" w:hAnsi="Cambria Math" w:cs="Arial"/>
                <w:bCs/>
                <w:iCs/>
                <w:szCs w:val="22"/>
              </w:rPr>
            </m:ctrlPr>
          </m:sSubPr>
          <m:e>
            <m:r>
              <m:rPr>
                <m:sty m:val="p"/>
              </m:rPr>
              <w:rPr>
                <w:rFonts w:ascii="Cambria Math" w:hAnsi="Cambria Math" w:cs="Arial"/>
                <w:szCs w:val="22"/>
              </w:rPr>
              <m:t>I</m:t>
            </m:r>
          </m:e>
          <m:sub>
            <m:r>
              <m:rPr>
                <m:sty m:val="p"/>
              </m:rPr>
              <w:rPr>
                <w:rFonts w:ascii="Cambria Math" w:hAnsi="Cambria Math" w:cs="Arial"/>
                <w:szCs w:val="22"/>
              </w:rPr>
              <m:t>miss</m:t>
            </m:r>
          </m:sub>
        </m:sSub>
        <m:r>
          <m:rPr>
            <m:sty m:val="p"/>
          </m:rPr>
          <w:rPr>
            <w:rFonts w:ascii="Cambria Math" w:hAnsi="Cambria Math" w:cs="Arial"/>
            <w:szCs w:val="22"/>
          </w:rPr>
          <m:t xml:space="preserve">= </m:t>
        </m:r>
        <m:f>
          <m:fPr>
            <m:ctrlPr>
              <w:rPr>
                <w:rFonts w:ascii="Cambria Math" w:hAnsi="Cambria Math" w:cs="Arial"/>
                <w:bCs/>
                <w:iCs/>
                <w:szCs w:val="22"/>
              </w:rPr>
            </m:ctrlPr>
          </m:fPr>
          <m:num>
            <m:sSub>
              <m:sSubPr>
                <m:ctrlPr>
                  <w:rPr>
                    <w:rFonts w:ascii="Cambria Math" w:hAnsi="Cambria Math" w:cs="Arial"/>
                    <w:bCs/>
                    <w:iCs/>
                    <w:szCs w:val="22"/>
                  </w:rPr>
                </m:ctrlPr>
              </m:sSubPr>
              <m:e>
                <m:r>
                  <m:rPr>
                    <m:sty m:val="p"/>
                  </m:rPr>
                  <w:rPr>
                    <w:rFonts w:ascii="Cambria Math" w:hAnsi="Cambria Math" w:cs="Arial"/>
                    <w:szCs w:val="22"/>
                  </w:rPr>
                  <m:t>n</m:t>
                </m:r>
              </m:e>
              <m:sub>
                <m:r>
                  <m:rPr>
                    <m:sty m:val="p"/>
                  </m:rPr>
                  <w:rPr>
                    <w:rFonts w:ascii="Cambria Math" w:hAnsi="Cambria Math" w:cs="Arial"/>
                    <w:szCs w:val="22"/>
                  </w:rPr>
                  <m:t>1</m:t>
                </m:r>
              </m:sub>
            </m:sSub>
          </m:num>
          <m:den>
            <m:r>
              <m:rPr>
                <m:sty m:val="p"/>
              </m:rPr>
              <w:rPr>
                <w:rFonts w:ascii="Cambria Math" w:hAnsi="Cambria Math" w:cs="Arial"/>
                <w:szCs w:val="22"/>
              </w:rPr>
              <m:t>N</m:t>
            </m:r>
          </m:den>
        </m:f>
      </m:oMath>
      <w:r w:rsidR="00D471BE">
        <w:rPr>
          <w:rFonts w:ascii="Arial" w:eastAsiaTheme="minorEastAsia" w:hAnsi="Arial" w:cs="Arial"/>
          <w:bCs/>
          <w:iCs/>
          <w:szCs w:val="22"/>
        </w:rPr>
        <w:t xml:space="preserve">  …….(3)</w:t>
      </w:r>
    </w:p>
    <w:p w14:paraId="349F1538" w14:textId="5BB30B1B" w:rsidR="001837F7" w:rsidRPr="00F73AF1" w:rsidRDefault="001837F7" w:rsidP="004F020E">
      <w:pPr>
        <w:spacing w:line="240" w:lineRule="auto"/>
        <w:rPr>
          <w:rFonts w:ascii="Arial" w:hAnsi="Arial" w:cs="Arial"/>
          <w:szCs w:val="22"/>
        </w:rPr>
      </w:pPr>
      <w:r w:rsidRPr="00F73AF1">
        <w:rPr>
          <w:rFonts w:ascii="Arial" w:hAnsi="Arial" w:cs="Arial"/>
          <w:szCs w:val="22"/>
        </w:rPr>
        <w:t>where: n</w:t>
      </w:r>
      <w:r w:rsidRPr="00F73AF1">
        <w:rPr>
          <w:rFonts w:ascii="Arial" w:hAnsi="Arial" w:cs="Arial"/>
          <w:szCs w:val="22"/>
          <w:vertAlign w:val="subscript"/>
        </w:rPr>
        <w:t>1</w:t>
      </w:r>
      <w:r w:rsidR="00D471BE">
        <w:rPr>
          <w:rFonts w:ascii="Arial" w:hAnsi="Arial" w:cs="Arial"/>
          <w:szCs w:val="22"/>
        </w:rPr>
        <w:t xml:space="preserve"> is number of spacing &gt;1.5 of recommended spacing </w:t>
      </w:r>
    </w:p>
    <w:p w14:paraId="55FDE7A6"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N is total number of measured spacing </w:t>
      </w:r>
    </w:p>
    <w:p w14:paraId="08ACB123" w14:textId="702DCF89" w:rsidR="001837F7" w:rsidRPr="00F73AF1" w:rsidRDefault="00D471BE" w:rsidP="004F020E">
      <w:pPr>
        <w:spacing w:line="240" w:lineRule="auto"/>
        <w:rPr>
          <w:rFonts w:ascii="Arial" w:hAnsi="Arial" w:cs="Arial"/>
          <w:b/>
          <w:bCs/>
          <w:szCs w:val="22"/>
        </w:rPr>
      </w:pPr>
      <w:r>
        <w:rPr>
          <w:rFonts w:ascii="Arial" w:hAnsi="Arial" w:cs="Arial"/>
          <w:b/>
          <w:bCs/>
          <w:szCs w:val="22"/>
        </w:rPr>
        <w:t xml:space="preserve">2.4.2 </w:t>
      </w:r>
      <w:r w:rsidR="001837F7" w:rsidRPr="00F73AF1">
        <w:rPr>
          <w:rFonts w:ascii="Arial" w:hAnsi="Arial" w:cs="Arial"/>
          <w:b/>
          <w:bCs/>
          <w:szCs w:val="22"/>
        </w:rPr>
        <w:t>Multiple index</w:t>
      </w:r>
    </w:p>
    <w:p w14:paraId="6414396B"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The multiples index (I</w:t>
      </w:r>
      <w:r w:rsidRPr="00F73AF1">
        <w:rPr>
          <w:rFonts w:ascii="Arial" w:hAnsi="Arial" w:cs="Arial"/>
          <w:szCs w:val="22"/>
          <w:vertAlign w:val="subscript"/>
        </w:rPr>
        <w:t>mult</w:t>
      </w:r>
      <w:r w:rsidRPr="00F73AF1">
        <w:rPr>
          <w:rFonts w:ascii="Arial" w:hAnsi="Arial" w:cs="Arial"/>
          <w:szCs w:val="22"/>
        </w:rPr>
        <w:t xml:space="preserve">) is defined as the percentage of spacing that are less than or equal to half of the theoretical spacing of the seeds. The multiples index is given as: </w:t>
      </w:r>
    </w:p>
    <w:p w14:paraId="76EBB66D" w14:textId="51E4F5A7" w:rsidR="001837F7" w:rsidRPr="00F73AF1" w:rsidRDefault="00DF6635" w:rsidP="004F020E">
      <w:pPr>
        <w:spacing w:line="240" w:lineRule="auto"/>
        <w:rPr>
          <w:rFonts w:ascii="Arial" w:hAnsi="Arial" w:cs="Arial"/>
          <w:szCs w:val="22"/>
        </w:rPr>
      </w:pPr>
      <m:oMathPara>
        <m:oMath>
          <m:sSub>
            <m:sSubPr>
              <m:ctrlPr>
                <w:rPr>
                  <w:rFonts w:ascii="Cambria Math" w:hAnsi="Cambria Math" w:cs="Arial"/>
                  <w:iCs/>
                  <w:szCs w:val="22"/>
                  <w:vertAlign w:val="subscript"/>
                </w:rPr>
              </m:ctrlPr>
            </m:sSubPr>
            <m:e>
              <m:r>
                <m:rPr>
                  <m:sty m:val="p"/>
                </m:rPr>
                <w:rPr>
                  <w:rFonts w:ascii="Cambria Math" w:hAnsi="Cambria Math" w:cs="Arial"/>
                  <w:szCs w:val="22"/>
                  <w:vertAlign w:val="subscript"/>
                </w:rPr>
                <m:t>I</m:t>
              </m:r>
            </m:e>
            <m:sub>
              <m:r>
                <m:rPr>
                  <m:sty m:val="p"/>
                </m:rPr>
                <w:rPr>
                  <w:rFonts w:ascii="Cambria Math" w:hAnsi="Cambria Math" w:cs="Arial"/>
                  <w:szCs w:val="22"/>
                  <w:vertAlign w:val="subscript"/>
                </w:rPr>
                <m:t>mult</m:t>
              </m:r>
            </m:sub>
          </m:sSub>
          <m:r>
            <w:rPr>
              <w:rFonts w:ascii="Cambria Math" w:hAnsi="Cambria Math" w:cs="Arial"/>
              <w:szCs w:val="22"/>
            </w:rPr>
            <m:t xml:space="preserve">= </m:t>
          </m:r>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n</m:t>
                  </m:r>
                </m:e>
                <m:sub>
                  <m:r>
                    <w:rPr>
                      <w:rFonts w:ascii="Cambria Math" w:hAnsi="Cambria Math" w:cs="Arial"/>
                      <w:szCs w:val="22"/>
                    </w:rPr>
                    <m:t>2</m:t>
                  </m:r>
                </m:sub>
              </m:sSub>
            </m:num>
            <m:den>
              <m:r>
                <w:rPr>
                  <w:rFonts w:ascii="Cambria Math" w:hAnsi="Cambria Math" w:cs="Arial"/>
                  <w:szCs w:val="22"/>
                </w:rPr>
                <m:t>N</m:t>
              </m:r>
            </m:den>
          </m:f>
        </m:oMath>
      </m:oMathPara>
    </w:p>
    <w:p w14:paraId="4BC27DC4"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Where, </w:t>
      </w:r>
    </w:p>
    <w:p w14:paraId="7F5F9FF1" w14:textId="0A21A717" w:rsidR="001837F7" w:rsidRPr="00F73AF1" w:rsidRDefault="00D471BE" w:rsidP="00D471BE">
      <w:pPr>
        <w:spacing w:line="240" w:lineRule="auto"/>
        <w:rPr>
          <w:rFonts w:ascii="Arial" w:hAnsi="Arial" w:cs="Arial"/>
          <w:szCs w:val="22"/>
        </w:rPr>
      </w:pPr>
      <w:r>
        <w:rPr>
          <w:rFonts w:ascii="Arial" w:hAnsi="Arial" w:cs="Arial"/>
          <w:szCs w:val="22"/>
        </w:rPr>
        <w:t>n</w:t>
      </w:r>
      <w:r w:rsidRPr="00D471BE">
        <w:rPr>
          <w:rFonts w:ascii="Arial" w:hAnsi="Arial" w:cs="Arial"/>
          <w:szCs w:val="22"/>
          <w:vertAlign w:val="subscript"/>
        </w:rPr>
        <w:t>2</w:t>
      </w:r>
      <w:r w:rsidR="001837F7" w:rsidRPr="00F73AF1">
        <w:rPr>
          <w:rFonts w:ascii="Arial" w:hAnsi="Arial" w:cs="Arial"/>
          <w:szCs w:val="22"/>
        </w:rPr>
        <w:t xml:space="preserve"> = </w:t>
      </w:r>
      <w:r>
        <w:rPr>
          <w:rFonts w:ascii="Arial" w:hAnsi="Arial" w:cs="Arial"/>
          <w:szCs w:val="22"/>
        </w:rPr>
        <w:t>Number of spacing &lt;1.5 times of recommended spacing</w:t>
      </w:r>
    </w:p>
    <w:p w14:paraId="1287D54B" w14:textId="739C0007" w:rsidR="001837F7" w:rsidRDefault="001837F7" w:rsidP="004F020E">
      <w:pPr>
        <w:spacing w:line="240" w:lineRule="auto"/>
        <w:rPr>
          <w:rFonts w:ascii="Arial" w:hAnsi="Arial" w:cs="Arial"/>
          <w:szCs w:val="22"/>
        </w:rPr>
      </w:pPr>
      <w:r w:rsidRPr="00F73AF1">
        <w:rPr>
          <w:rFonts w:ascii="Arial" w:hAnsi="Arial" w:cs="Arial"/>
          <w:szCs w:val="22"/>
        </w:rPr>
        <w:t xml:space="preserve">N = Number of spacing </w:t>
      </w:r>
    </w:p>
    <w:p w14:paraId="7500DEB8" w14:textId="77777777" w:rsidR="00D471BE" w:rsidRPr="00F73AF1" w:rsidRDefault="00D471BE" w:rsidP="00D471BE">
      <w:pPr>
        <w:spacing w:line="240" w:lineRule="auto"/>
        <w:rPr>
          <w:rFonts w:ascii="Arial" w:hAnsi="Arial" w:cs="Arial"/>
          <w:b/>
          <w:bCs/>
          <w:szCs w:val="22"/>
        </w:rPr>
      </w:pPr>
      <w:r>
        <w:rPr>
          <w:rFonts w:ascii="Arial" w:hAnsi="Arial" w:cs="Arial"/>
          <w:b/>
          <w:bCs/>
          <w:szCs w:val="22"/>
        </w:rPr>
        <w:t xml:space="preserve">2.4.3 </w:t>
      </w:r>
      <w:r w:rsidRPr="00F73AF1">
        <w:rPr>
          <w:rFonts w:ascii="Arial" w:hAnsi="Arial" w:cs="Arial"/>
          <w:b/>
          <w:bCs/>
          <w:szCs w:val="22"/>
        </w:rPr>
        <w:t>Quality of feed index</w:t>
      </w:r>
    </w:p>
    <w:p w14:paraId="3D6D3094" w14:textId="77777777" w:rsidR="00D471BE" w:rsidRDefault="00D471BE" w:rsidP="00D471BE">
      <w:pPr>
        <w:spacing w:line="240" w:lineRule="auto"/>
        <w:jc w:val="both"/>
        <w:rPr>
          <w:rFonts w:ascii="Arial" w:hAnsi="Arial" w:cs="Arial"/>
          <w:szCs w:val="22"/>
        </w:rPr>
      </w:pPr>
    </w:p>
    <w:p w14:paraId="5AA225B4" w14:textId="5EBEBB63" w:rsidR="00D471BE" w:rsidRPr="00D471BE" w:rsidRDefault="00D471BE" w:rsidP="00D471BE">
      <w:pPr>
        <w:spacing w:line="240" w:lineRule="auto"/>
        <w:jc w:val="both"/>
        <w:rPr>
          <w:rFonts w:ascii="Arial" w:hAnsi="Arial" w:cs="Arial"/>
          <w:szCs w:val="22"/>
        </w:rPr>
      </w:pPr>
      <w:r w:rsidRPr="00F73AF1">
        <w:rPr>
          <w:rFonts w:ascii="Arial" w:hAnsi="Arial" w:cs="Arial"/>
          <w:szCs w:val="22"/>
        </w:rPr>
        <w:t>The quality of feed index (</w:t>
      </w:r>
      <w:proofErr w:type="spellStart"/>
      <w:r w:rsidRPr="00F73AF1">
        <w:rPr>
          <w:rFonts w:ascii="Arial" w:hAnsi="Arial" w:cs="Arial"/>
          <w:szCs w:val="22"/>
        </w:rPr>
        <w:t>I</w:t>
      </w:r>
      <w:r w:rsidRPr="00F73AF1">
        <w:rPr>
          <w:rFonts w:ascii="Arial" w:hAnsi="Arial" w:cs="Arial"/>
          <w:szCs w:val="22"/>
          <w:vertAlign w:val="subscript"/>
        </w:rPr>
        <w:t>fq</w:t>
      </w:r>
      <w:proofErr w:type="spellEnd"/>
      <w:r w:rsidRPr="00F73AF1">
        <w:rPr>
          <w:rFonts w:ascii="Arial" w:hAnsi="Arial" w:cs="Arial"/>
          <w:szCs w:val="22"/>
        </w:rPr>
        <w:t xml:space="preserve">) is the percentage of spacing that are more than half but no more than 1.5 times the theoretical spacing. The quality of feed index is an alternate way of presenting the performance of misses and multiples. The quality of feed index can be given as: </w:t>
      </w:r>
    </w:p>
    <w:p w14:paraId="42BA028E" w14:textId="4B8AD969" w:rsidR="00D471BE" w:rsidRPr="00D471BE" w:rsidRDefault="00D471BE" w:rsidP="004F020E">
      <w:pPr>
        <w:spacing w:line="240" w:lineRule="auto"/>
        <w:rPr>
          <w:rFonts w:ascii="Arial" w:hAnsi="Arial" w:cs="Arial"/>
          <w:bCs/>
          <w:iCs/>
          <w:szCs w:val="22"/>
        </w:rPr>
      </w:pPr>
      <w:r w:rsidRPr="00F73AF1">
        <w:rPr>
          <w:rFonts w:ascii="Arial" w:eastAsiaTheme="minorEastAsia" w:hAnsi="Arial" w:cs="Arial"/>
          <w:bCs/>
          <w:iCs/>
          <w:szCs w:val="22"/>
        </w:rPr>
        <w:tab/>
      </w:r>
      <w:r w:rsidRPr="00F73AF1">
        <w:rPr>
          <w:rFonts w:ascii="Arial" w:eastAsiaTheme="minorEastAsia" w:hAnsi="Arial" w:cs="Arial"/>
          <w:bCs/>
          <w:iCs/>
          <w:szCs w:val="22"/>
        </w:rPr>
        <w:tab/>
      </w:r>
      <w:r w:rsidRPr="00F73AF1">
        <w:rPr>
          <w:rFonts w:ascii="Arial" w:eastAsiaTheme="minorEastAsia" w:hAnsi="Arial" w:cs="Arial"/>
          <w:bCs/>
          <w:iCs/>
          <w:szCs w:val="22"/>
        </w:rPr>
        <w:tab/>
      </w:r>
      <w:r w:rsidRPr="00F73AF1">
        <w:rPr>
          <w:rFonts w:ascii="Arial" w:eastAsiaTheme="minorEastAsia" w:hAnsi="Arial" w:cs="Arial"/>
          <w:bCs/>
          <w:iCs/>
          <w:szCs w:val="22"/>
        </w:rPr>
        <w:tab/>
      </w:r>
      <w:proofErr w:type="spellStart"/>
      <w:r w:rsidRPr="00F73AF1">
        <w:rPr>
          <w:rFonts w:ascii="Arial" w:eastAsiaTheme="minorEastAsia" w:hAnsi="Arial" w:cs="Arial"/>
          <w:bCs/>
          <w:iCs/>
          <w:szCs w:val="22"/>
        </w:rPr>
        <w:t>I</w:t>
      </w:r>
      <w:r w:rsidRPr="00F73AF1">
        <w:rPr>
          <w:rFonts w:ascii="Arial" w:eastAsiaTheme="minorEastAsia" w:hAnsi="Arial" w:cs="Arial"/>
          <w:bCs/>
          <w:iCs/>
          <w:szCs w:val="22"/>
          <w:vertAlign w:val="subscript"/>
        </w:rPr>
        <w:t>fq</w:t>
      </w:r>
      <w:proofErr w:type="spellEnd"/>
      <w:r w:rsidRPr="00F73AF1">
        <w:rPr>
          <w:rFonts w:ascii="Arial" w:eastAsiaTheme="minorEastAsia" w:hAnsi="Arial" w:cs="Arial"/>
          <w:bCs/>
          <w:iCs/>
          <w:szCs w:val="22"/>
        </w:rPr>
        <w:t xml:space="preserve"> = 100 - (</w:t>
      </w:r>
      <w:proofErr w:type="spellStart"/>
      <w:r w:rsidRPr="00F73AF1">
        <w:rPr>
          <w:rFonts w:ascii="Arial" w:eastAsiaTheme="minorEastAsia" w:hAnsi="Arial" w:cs="Arial"/>
          <w:bCs/>
          <w:iCs/>
          <w:szCs w:val="22"/>
        </w:rPr>
        <w:t>I</w:t>
      </w:r>
      <w:r w:rsidRPr="00F73AF1">
        <w:rPr>
          <w:rFonts w:ascii="Arial" w:eastAsiaTheme="minorEastAsia" w:hAnsi="Arial" w:cs="Arial"/>
          <w:bCs/>
          <w:iCs/>
          <w:szCs w:val="22"/>
          <w:vertAlign w:val="subscript"/>
        </w:rPr>
        <w:t>miss</w:t>
      </w:r>
      <w:proofErr w:type="spellEnd"/>
      <w:r w:rsidRPr="00F73AF1">
        <w:rPr>
          <w:rFonts w:ascii="Arial" w:eastAsiaTheme="minorEastAsia" w:hAnsi="Arial" w:cs="Arial"/>
          <w:bCs/>
          <w:iCs/>
          <w:szCs w:val="22"/>
        </w:rPr>
        <w:t xml:space="preserve"> + </w:t>
      </w:r>
      <w:proofErr w:type="spellStart"/>
      <w:r w:rsidRPr="00F73AF1">
        <w:rPr>
          <w:rFonts w:ascii="Arial" w:eastAsiaTheme="minorEastAsia" w:hAnsi="Arial" w:cs="Arial"/>
          <w:bCs/>
          <w:iCs/>
          <w:szCs w:val="22"/>
        </w:rPr>
        <w:t>I</w:t>
      </w:r>
      <w:r w:rsidRPr="00F73AF1">
        <w:rPr>
          <w:rFonts w:ascii="Arial" w:eastAsiaTheme="minorEastAsia" w:hAnsi="Arial" w:cs="Arial"/>
          <w:bCs/>
          <w:iCs/>
          <w:szCs w:val="22"/>
          <w:vertAlign w:val="subscript"/>
        </w:rPr>
        <w:t>mult</w:t>
      </w:r>
      <w:proofErr w:type="spellEnd"/>
      <w:r w:rsidRPr="00F73AF1">
        <w:rPr>
          <w:rFonts w:ascii="Arial" w:eastAsiaTheme="minorEastAsia" w:hAnsi="Arial" w:cs="Arial"/>
          <w:bCs/>
          <w:iCs/>
          <w:szCs w:val="22"/>
        </w:rPr>
        <w:t>)</w:t>
      </w:r>
    </w:p>
    <w:p w14:paraId="000E51BA" w14:textId="1549E63C" w:rsidR="001837F7" w:rsidRPr="00F73AF1" w:rsidRDefault="00D471BE" w:rsidP="004F020E">
      <w:pPr>
        <w:autoSpaceDE w:val="0"/>
        <w:autoSpaceDN w:val="0"/>
        <w:adjustRightInd w:val="0"/>
        <w:spacing w:after="0" w:line="240" w:lineRule="auto"/>
        <w:rPr>
          <w:rFonts w:ascii="Arial" w:hAnsi="Arial" w:cs="Arial"/>
          <w:b/>
          <w:bCs/>
          <w:szCs w:val="22"/>
        </w:rPr>
      </w:pPr>
      <w:r>
        <w:rPr>
          <w:rFonts w:ascii="Arial" w:hAnsi="Arial" w:cs="Arial"/>
          <w:b/>
          <w:bCs/>
          <w:szCs w:val="22"/>
        </w:rPr>
        <w:t xml:space="preserve">2.5 </w:t>
      </w:r>
      <w:r w:rsidR="0036100C" w:rsidRPr="00F73AF1">
        <w:rPr>
          <w:rFonts w:ascii="Arial" w:hAnsi="Arial" w:cs="Arial"/>
          <w:b/>
          <w:bCs/>
          <w:szCs w:val="22"/>
        </w:rPr>
        <w:t xml:space="preserve">Experimental Design </w:t>
      </w:r>
    </w:p>
    <w:p w14:paraId="4061F7E1" w14:textId="77777777" w:rsidR="0036100C" w:rsidRPr="00F73AF1" w:rsidRDefault="0036100C" w:rsidP="00F73AF1">
      <w:pPr>
        <w:autoSpaceDE w:val="0"/>
        <w:autoSpaceDN w:val="0"/>
        <w:adjustRightInd w:val="0"/>
        <w:spacing w:after="0" w:line="240" w:lineRule="auto"/>
        <w:ind w:right="-270"/>
        <w:rPr>
          <w:rFonts w:ascii="Arial" w:hAnsi="Arial" w:cs="Arial"/>
          <w:szCs w:val="22"/>
        </w:rPr>
      </w:pPr>
      <w:r w:rsidRPr="00F73AF1">
        <w:rPr>
          <w:rFonts w:ascii="Arial" w:hAnsi="Arial" w:cs="Arial"/>
          <w:szCs w:val="22"/>
        </w:rPr>
        <w:t xml:space="preserve">Response Surface Methodology (RSM) was used to design the experiment. </w:t>
      </w:r>
      <w:r w:rsidR="00584663" w:rsidRPr="00F73AF1">
        <w:rPr>
          <w:rFonts w:ascii="Arial" w:hAnsi="Arial" w:cs="Arial"/>
          <w:szCs w:val="22"/>
        </w:rPr>
        <w:t xml:space="preserve">Under RSM, Central Composite Design (CCD) was selected to design the experiment for the variables </w:t>
      </w:r>
      <w:r w:rsidR="004E78A2" w:rsidRPr="00F73AF1">
        <w:rPr>
          <w:rFonts w:ascii="Arial" w:hAnsi="Arial" w:cs="Arial"/>
          <w:szCs w:val="22"/>
        </w:rPr>
        <w:t>g</w:t>
      </w:r>
      <w:r w:rsidR="00F73AF1">
        <w:rPr>
          <w:rFonts w:ascii="Arial" w:hAnsi="Arial" w:cs="Arial"/>
          <w:szCs w:val="22"/>
        </w:rPr>
        <w:t>iven in table 3</w:t>
      </w:r>
      <w:r w:rsidR="004E78A2" w:rsidRPr="00F73AF1">
        <w:rPr>
          <w:rFonts w:ascii="Arial" w:hAnsi="Arial" w:cs="Arial"/>
          <w:szCs w:val="22"/>
        </w:rPr>
        <w:t xml:space="preserve">. </w:t>
      </w:r>
    </w:p>
    <w:p w14:paraId="096F4C22" w14:textId="77777777" w:rsidR="000A5F0C" w:rsidRPr="004F020E" w:rsidRDefault="000A5F0C" w:rsidP="004F020E">
      <w:pPr>
        <w:autoSpaceDE w:val="0"/>
        <w:autoSpaceDN w:val="0"/>
        <w:adjustRightInd w:val="0"/>
        <w:spacing w:after="0" w:line="240" w:lineRule="auto"/>
        <w:ind w:right="-90"/>
        <w:rPr>
          <w:rFonts w:ascii="Arial" w:hAnsi="Arial" w:cs="Arial"/>
          <w:sz w:val="24"/>
          <w:szCs w:val="24"/>
        </w:rPr>
      </w:pPr>
    </w:p>
    <w:p w14:paraId="0DC869DB" w14:textId="77777777" w:rsidR="000A5F0C" w:rsidRPr="00F73AF1" w:rsidRDefault="00F73AF1" w:rsidP="004F020E">
      <w:pPr>
        <w:autoSpaceDE w:val="0"/>
        <w:autoSpaceDN w:val="0"/>
        <w:adjustRightInd w:val="0"/>
        <w:spacing w:after="0" w:line="240" w:lineRule="auto"/>
        <w:ind w:right="-90"/>
        <w:rPr>
          <w:rFonts w:ascii="Arial" w:hAnsi="Arial" w:cs="Arial"/>
          <w:szCs w:val="22"/>
        </w:rPr>
      </w:pPr>
      <w:r>
        <w:rPr>
          <w:rFonts w:ascii="Arial" w:hAnsi="Arial" w:cs="Arial"/>
          <w:b/>
          <w:bCs/>
          <w:szCs w:val="22"/>
        </w:rPr>
        <w:t>Table.3</w:t>
      </w:r>
      <w:r w:rsidR="000A5F0C" w:rsidRPr="00F73AF1">
        <w:rPr>
          <w:rFonts w:ascii="Arial" w:hAnsi="Arial" w:cs="Arial"/>
          <w:b/>
          <w:bCs/>
          <w:szCs w:val="22"/>
        </w:rPr>
        <w:t>:</w:t>
      </w:r>
      <w:r w:rsidR="000A5F0C" w:rsidRPr="00F73AF1">
        <w:rPr>
          <w:rFonts w:ascii="Arial" w:hAnsi="Arial" w:cs="Arial"/>
          <w:szCs w:val="22"/>
        </w:rPr>
        <w:t xml:space="preserve"> Design of experiment using CCD for laboratory evaluation of seed metering mechanism </w:t>
      </w:r>
    </w:p>
    <w:tbl>
      <w:tblPr>
        <w:tblStyle w:val="TableGrid"/>
        <w:tblW w:w="9445" w:type="dxa"/>
        <w:jc w:val="center"/>
        <w:tblLook w:val="04A0" w:firstRow="1" w:lastRow="0" w:firstColumn="1" w:lastColumn="0" w:noHBand="0" w:noVBand="1"/>
      </w:tblPr>
      <w:tblGrid>
        <w:gridCol w:w="1190"/>
        <w:gridCol w:w="2249"/>
        <w:gridCol w:w="3825"/>
        <w:gridCol w:w="2181"/>
      </w:tblGrid>
      <w:tr w:rsidR="000A5F0C" w:rsidRPr="00F73AF1" w14:paraId="1C153A98" w14:textId="77777777" w:rsidTr="00F73AF1">
        <w:trPr>
          <w:trHeight w:val="189"/>
          <w:jc w:val="center"/>
        </w:trPr>
        <w:tc>
          <w:tcPr>
            <w:tcW w:w="0" w:type="auto"/>
          </w:tcPr>
          <w:p w14:paraId="5C919E32"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eastAsia="Times New Roman" w:hAnsi="Arial" w:cs="Arial"/>
                <w:b/>
                <w:bCs/>
                <w:color w:val="000000"/>
                <w:sz w:val="22"/>
                <w:szCs w:val="22"/>
              </w:rPr>
              <w:t>Exp. No.</w:t>
            </w:r>
          </w:p>
        </w:tc>
        <w:tc>
          <w:tcPr>
            <w:tcW w:w="0" w:type="auto"/>
          </w:tcPr>
          <w:p w14:paraId="596EC160" w14:textId="77777777" w:rsidR="000A5F0C" w:rsidRPr="00F73AF1" w:rsidRDefault="000A5F0C" w:rsidP="004F020E">
            <w:pPr>
              <w:jc w:val="center"/>
              <w:rPr>
                <w:rFonts w:ascii="Arial" w:hAnsi="Arial" w:cs="Arial"/>
                <w:b/>
                <w:bCs/>
                <w:sz w:val="22"/>
                <w:szCs w:val="22"/>
              </w:rPr>
            </w:pPr>
            <w:r w:rsidRPr="00F73AF1">
              <w:rPr>
                <w:rFonts w:ascii="Arial" w:hAnsi="Arial" w:cs="Arial"/>
                <w:b/>
                <w:bCs/>
                <w:sz w:val="22"/>
                <w:szCs w:val="22"/>
              </w:rPr>
              <w:t>A: Forward speed</w:t>
            </w:r>
          </w:p>
          <w:p w14:paraId="08FD5838"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(km/h)</w:t>
            </w:r>
          </w:p>
        </w:tc>
        <w:tc>
          <w:tcPr>
            <w:tcW w:w="0" w:type="auto"/>
          </w:tcPr>
          <w:p w14:paraId="7A2E15BC" w14:textId="77777777" w:rsidR="000A5F0C" w:rsidRPr="00F73AF1" w:rsidRDefault="000A5F0C" w:rsidP="004F020E">
            <w:pPr>
              <w:jc w:val="center"/>
              <w:rPr>
                <w:rFonts w:ascii="Arial" w:hAnsi="Arial" w:cs="Arial"/>
                <w:b/>
                <w:bCs/>
                <w:sz w:val="22"/>
                <w:szCs w:val="22"/>
              </w:rPr>
            </w:pPr>
            <w:r w:rsidRPr="00F73AF1">
              <w:rPr>
                <w:rFonts w:ascii="Arial" w:hAnsi="Arial" w:cs="Arial"/>
                <w:b/>
                <w:bCs/>
                <w:sz w:val="22"/>
                <w:szCs w:val="22"/>
              </w:rPr>
              <w:t>B: Inclination angle of seed box</w:t>
            </w:r>
          </w:p>
          <w:p w14:paraId="5504D2BE"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(deg.)</w:t>
            </w:r>
          </w:p>
        </w:tc>
        <w:tc>
          <w:tcPr>
            <w:tcW w:w="2181" w:type="dxa"/>
          </w:tcPr>
          <w:p w14:paraId="3515B032"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C:Cell size (mm)</w:t>
            </w:r>
          </w:p>
        </w:tc>
      </w:tr>
      <w:tr w:rsidR="000A5F0C" w:rsidRPr="00F73AF1" w14:paraId="6CAA6575" w14:textId="77777777" w:rsidTr="00F73AF1">
        <w:trPr>
          <w:trHeight w:val="189"/>
          <w:jc w:val="center"/>
        </w:trPr>
        <w:tc>
          <w:tcPr>
            <w:tcW w:w="0" w:type="auto"/>
            <w:hideMark/>
          </w:tcPr>
          <w:p w14:paraId="7575972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3B35C83B"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194F577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13DBA73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398CA3BC" w14:textId="77777777" w:rsidTr="00F73AF1">
        <w:trPr>
          <w:trHeight w:val="182"/>
          <w:jc w:val="center"/>
        </w:trPr>
        <w:tc>
          <w:tcPr>
            <w:tcW w:w="0" w:type="auto"/>
            <w:hideMark/>
          </w:tcPr>
          <w:p w14:paraId="6003251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lastRenderedPageBreak/>
              <w:t>2</w:t>
            </w:r>
          </w:p>
        </w:tc>
        <w:tc>
          <w:tcPr>
            <w:tcW w:w="0" w:type="auto"/>
            <w:hideMark/>
          </w:tcPr>
          <w:p w14:paraId="73B329FD" w14:textId="0B7C61CF"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r w:rsidR="00D471BE">
              <w:rPr>
                <w:rFonts w:ascii="Arial" w:eastAsia="Times New Roman" w:hAnsi="Arial" w:cs="Arial"/>
                <w:color w:val="000000"/>
                <w:sz w:val="22"/>
                <w:szCs w:val="22"/>
              </w:rPr>
              <w:t>.0</w:t>
            </w:r>
          </w:p>
        </w:tc>
        <w:tc>
          <w:tcPr>
            <w:tcW w:w="0" w:type="auto"/>
            <w:hideMark/>
          </w:tcPr>
          <w:p w14:paraId="3B5EBD0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3C879C86" w14:textId="7320BABE" w:rsidR="000A5F0C" w:rsidRPr="00F73AF1" w:rsidRDefault="000E3CD0"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7A88D3C6" w14:textId="77777777" w:rsidTr="00F73AF1">
        <w:trPr>
          <w:trHeight w:val="189"/>
          <w:jc w:val="center"/>
        </w:trPr>
        <w:tc>
          <w:tcPr>
            <w:tcW w:w="0" w:type="auto"/>
            <w:hideMark/>
          </w:tcPr>
          <w:p w14:paraId="6372421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w:t>
            </w:r>
          </w:p>
        </w:tc>
        <w:tc>
          <w:tcPr>
            <w:tcW w:w="0" w:type="auto"/>
            <w:hideMark/>
          </w:tcPr>
          <w:p w14:paraId="315DF0DA" w14:textId="3138A184"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r w:rsidR="00D471BE">
              <w:rPr>
                <w:rFonts w:ascii="Arial" w:eastAsia="Times New Roman" w:hAnsi="Arial" w:cs="Arial"/>
                <w:color w:val="000000"/>
                <w:sz w:val="22"/>
                <w:szCs w:val="22"/>
              </w:rPr>
              <w:t>.0</w:t>
            </w:r>
          </w:p>
        </w:tc>
        <w:tc>
          <w:tcPr>
            <w:tcW w:w="0" w:type="auto"/>
            <w:hideMark/>
          </w:tcPr>
          <w:p w14:paraId="7BEDB12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68B172AA" w14:textId="1EE01C30"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7.2</w:t>
            </w:r>
          </w:p>
        </w:tc>
      </w:tr>
      <w:tr w:rsidR="000A5F0C" w:rsidRPr="00F73AF1" w14:paraId="1B4D1E20" w14:textId="77777777" w:rsidTr="00F73AF1">
        <w:trPr>
          <w:trHeight w:val="182"/>
          <w:jc w:val="center"/>
        </w:trPr>
        <w:tc>
          <w:tcPr>
            <w:tcW w:w="0" w:type="auto"/>
            <w:hideMark/>
          </w:tcPr>
          <w:p w14:paraId="6E3141F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w:t>
            </w:r>
          </w:p>
        </w:tc>
        <w:tc>
          <w:tcPr>
            <w:tcW w:w="0" w:type="auto"/>
            <w:hideMark/>
          </w:tcPr>
          <w:p w14:paraId="72BCCEC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055F36C"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0C686090" w14:textId="5CE8555C"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26C66C15" w14:textId="77777777" w:rsidTr="00F73AF1">
        <w:trPr>
          <w:trHeight w:val="189"/>
          <w:jc w:val="center"/>
        </w:trPr>
        <w:tc>
          <w:tcPr>
            <w:tcW w:w="0" w:type="auto"/>
            <w:hideMark/>
          </w:tcPr>
          <w:p w14:paraId="788972BC"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5</w:t>
            </w:r>
          </w:p>
        </w:tc>
        <w:tc>
          <w:tcPr>
            <w:tcW w:w="0" w:type="auto"/>
            <w:hideMark/>
          </w:tcPr>
          <w:p w14:paraId="4C039094" w14:textId="61A0DF05"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r w:rsidR="00D471BE">
              <w:rPr>
                <w:rFonts w:ascii="Arial" w:eastAsia="Times New Roman" w:hAnsi="Arial" w:cs="Arial"/>
                <w:color w:val="000000"/>
                <w:sz w:val="22"/>
                <w:szCs w:val="22"/>
              </w:rPr>
              <w:t>.0</w:t>
            </w:r>
          </w:p>
        </w:tc>
        <w:tc>
          <w:tcPr>
            <w:tcW w:w="0" w:type="auto"/>
            <w:hideMark/>
          </w:tcPr>
          <w:p w14:paraId="3FCE686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6C878A02" w14:textId="1A475317"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17BE5845" w14:textId="77777777" w:rsidTr="00F73AF1">
        <w:trPr>
          <w:trHeight w:val="189"/>
          <w:jc w:val="center"/>
        </w:trPr>
        <w:tc>
          <w:tcPr>
            <w:tcW w:w="0" w:type="auto"/>
            <w:hideMark/>
          </w:tcPr>
          <w:p w14:paraId="252D372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6</w:t>
            </w:r>
          </w:p>
        </w:tc>
        <w:tc>
          <w:tcPr>
            <w:tcW w:w="0" w:type="auto"/>
            <w:hideMark/>
          </w:tcPr>
          <w:p w14:paraId="52A883C4" w14:textId="42AD1476"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r w:rsidR="00D471BE">
              <w:rPr>
                <w:rFonts w:ascii="Arial" w:eastAsia="Times New Roman" w:hAnsi="Arial" w:cs="Arial"/>
                <w:color w:val="000000"/>
                <w:sz w:val="22"/>
                <w:szCs w:val="22"/>
              </w:rPr>
              <w:t>.0</w:t>
            </w:r>
          </w:p>
        </w:tc>
        <w:tc>
          <w:tcPr>
            <w:tcW w:w="0" w:type="auto"/>
            <w:hideMark/>
          </w:tcPr>
          <w:p w14:paraId="25D3D87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4B22F92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5F25B496" w14:textId="77777777" w:rsidTr="00F73AF1">
        <w:trPr>
          <w:trHeight w:val="182"/>
          <w:jc w:val="center"/>
        </w:trPr>
        <w:tc>
          <w:tcPr>
            <w:tcW w:w="0" w:type="auto"/>
            <w:hideMark/>
          </w:tcPr>
          <w:p w14:paraId="7C4CFA8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w:t>
            </w:r>
          </w:p>
        </w:tc>
        <w:tc>
          <w:tcPr>
            <w:tcW w:w="0" w:type="auto"/>
            <w:hideMark/>
          </w:tcPr>
          <w:p w14:paraId="3033CE0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4E72E8C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29593A7E" w14:textId="38D1FD09"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5EA55099" w14:textId="77777777" w:rsidTr="00F73AF1">
        <w:trPr>
          <w:trHeight w:val="189"/>
          <w:jc w:val="center"/>
        </w:trPr>
        <w:tc>
          <w:tcPr>
            <w:tcW w:w="0" w:type="auto"/>
            <w:hideMark/>
          </w:tcPr>
          <w:p w14:paraId="448DBCE7"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w:t>
            </w:r>
          </w:p>
        </w:tc>
        <w:tc>
          <w:tcPr>
            <w:tcW w:w="0" w:type="auto"/>
            <w:hideMark/>
          </w:tcPr>
          <w:p w14:paraId="0C94BEAA" w14:textId="084F2D81"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r w:rsidR="00D471BE">
              <w:rPr>
                <w:rFonts w:ascii="Arial" w:eastAsia="Times New Roman" w:hAnsi="Arial" w:cs="Arial"/>
                <w:color w:val="000000"/>
                <w:sz w:val="22"/>
                <w:szCs w:val="22"/>
              </w:rPr>
              <w:t>.0</w:t>
            </w:r>
          </w:p>
        </w:tc>
        <w:tc>
          <w:tcPr>
            <w:tcW w:w="0" w:type="auto"/>
            <w:hideMark/>
          </w:tcPr>
          <w:p w14:paraId="416343F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183259A2" w14:textId="15DB7992"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708A872D" w14:textId="77777777" w:rsidTr="00F73AF1">
        <w:trPr>
          <w:trHeight w:val="182"/>
          <w:jc w:val="center"/>
        </w:trPr>
        <w:tc>
          <w:tcPr>
            <w:tcW w:w="0" w:type="auto"/>
            <w:hideMark/>
          </w:tcPr>
          <w:p w14:paraId="0711F8F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9</w:t>
            </w:r>
          </w:p>
        </w:tc>
        <w:tc>
          <w:tcPr>
            <w:tcW w:w="0" w:type="auto"/>
            <w:hideMark/>
          </w:tcPr>
          <w:p w14:paraId="5789E1F8"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FAEBBB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4D632B8C" w14:textId="140CBF13"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7.2</w:t>
            </w:r>
          </w:p>
        </w:tc>
      </w:tr>
      <w:tr w:rsidR="000A5F0C" w:rsidRPr="00F73AF1" w14:paraId="5F9F19CC" w14:textId="77777777" w:rsidTr="00F73AF1">
        <w:trPr>
          <w:trHeight w:val="189"/>
          <w:jc w:val="center"/>
        </w:trPr>
        <w:tc>
          <w:tcPr>
            <w:tcW w:w="0" w:type="auto"/>
            <w:hideMark/>
          </w:tcPr>
          <w:p w14:paraId="0D70CA1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10</w:t>
            </w:r>
          </w:p>
        </w:tc>
        <w:tc>
          <w:tcPr>
            <w:tcW w:w="0" w:type="auto"/>
            <w:hideMark/>
          </w:tcPr>
          <w:p w14:paraId="3B05172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4D558A8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65B1588E" w14:textId="5C28F57F"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75F4AD3A" w14:textId="77777777" w:rsidTr="00F73AF1">
        <w:trPr>
          <w:trHeight w:val="189"/>
          <w:jc w:val="center"/>
        </w:trPr>
        <w:tc>
          <w:tcPr>
            <w:tcW w:w="0" w:type="auto"/>
            <w:hideMark/>
          </w:tcPr>
          <w:p w14:paraId="75AD9B9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11</w:t>
            </w:r>
          </w:p>
        </w:tc>
        <w:tc>
          <w:tcPr>
            <w:tcW w:w="0" w:type="auto"/>
            <w:hideMark/>
          </w:tcPr>
          <w:p w14:paraId="20380DE9" w14:textId="422DF0D9"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r w:rsidR="00D471BE">
              <w:rPr>
                <w:rFonts w:ascii="Arial" w:eastAsia="Times New Roman" w:hAnsi="Arial" w:cs="Arial"/>
                <w:color w:val="000000"/>
                <w:sz w:val="22"/>
                <w:szCs w:val="22"/>
              </w:rPr>
              <w:t>.0</w:t>
            </w:r>
          </w:p>
        </w:tc>
        <w:tc>
          <w:tcPr>
            <w:tcW w:w="0" w:type="auto"/>
            <w:hideMark/>
          </w:tcPr>
          <w:p w14:paraId="217A73E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71BCE045" w14:textId="2EAB0279"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01CC6DFF" w14:textId="77777777" w:rsidTr="00F73AF1">
        <w:trPr>
          <w:trHeight w:val="182"/>
          <w:jc w:val="center"/>
        </w:trPr>
        <w:tc>
          <w:tcPr>
            <w:tcW w:w="0" w:type="auto"/>
            <w:hideMark/>
          </w:tcPr>
          <w:p w14:paraId="46A6752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12</w:t>
            </w:r>
          </w:p>
        </w:tc>
        <w:tc>
          <w:tcPr>
            <w:tcW w:w="0" w:type="auto"/>
            <w:hideMark/>
          </w:tcPr>
          <w:p w14:paraId="7AE8D5A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159068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5F5CAFAD"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21BA0D06" w14:textId="77777777" w:rsidTr="00F73AF1">
        <w:trPr>
          <w:trHeight w:val="189"/>
          <w:jc w:val="center"/>
        </w:trPr>
        <w:tc>
          <w:tcPr>
            <w:tcW w:w="0" w:type="auto"/>
            <w:hideMark/>
          </w:tcPr>
          <w:p w14:paraId="1AA4839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13</w:t>
            </w:r>
          </w:p>
        </w:tc>
        <w:tc>
          <w:tcPr>
            <w:tcW w:w="0" w:type="auto"/>
            <w:hideMark/>
          </w:tcPr>
          <w:p w14:paraId="3458006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2F1579F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65F5CCAE" w14:textId="4CA680A8"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7.2</w:t>
            </w:r>
          </w:p>
        </w:tc>
      </w:tr>
      <w:tr w:rsidR="000A5F0C" w:rsidRPr="00F73AF1" w14:paraId="02CD6FBD" w14:textId="77777777" w:rsidTr="00F73AF1">
        <w:trPr>
          <w:trHeight w:val="182"/>
          <w:jc w:val="center"/>
        </w:trPr>
        <w:tc>
          <w:tcPr>
            <w:tcW w:w="0" w:type="auto"/>
            <w:hideMark/>
          </w:tcPr>
          <w:p w14:paraId="7992628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14</w:t>
            </w:r>
          </w:p>
        </w:tc>
        <w:tc>
          <w:tcPr>
            <w:tcW w:w="0" w:type="auto"/>
            <w:hideMark/>
          </w:tcPr>
          <w:p w14:paraId="7FDB2D48"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16652BC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424C43AF" w14:textId="4DBB69D6"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6086DC00" w14:textId="77777777" w:rsidTr="00F73AF1">
        <w:trPr>
          <w:trHeight w:val="189"/>
          <w:jc w:val="center"/>
        </w:trPr>
        <w:tc>
          <w:tcPr>
            <w:tcW w:w="0" w:type="auto"/>
            <w:hideMark/>
          </w:tcPr>
          <w:p w14:paraId="1E444D0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3D4ABA57" w14:textId="292193C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r w:rsidR="00D471BE">
              <w:rPr>
                <w:rFonts w:ascii="Arial" w:eastAsia="Times New Roman" w:hAnsi="Arial" w:cs="Arial"/>
                <w:color w:val="000000"/>
                <w:sz w:val="22"/>
                <w:szCs w:val="22"/>
              </w:rPr>
              <w:t>.0</w:t>
            </w:r>
          </w:p>
        </w:tc>
        <w:tc>
          <w:tcPr>
            <w:tcW w:w="0" w:type="auto"/>
            <w:hideMark/>
          </w:tcPr>
          <w:p w14:paraId="76DB751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5C2708BB" w14:textId="5F070C8F"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7.2</w:t>
            </w:r>
          </w:p>
        </w:tc>
      </w:tr>
      <w:tr w:rsidR="000A5F0C" w:rsidRPr="00F73AF1" w14:paraId="1F46E020" w14:textId="77777777" w:rsidTr="00F73AF1">
        <w:trPr>
          <w:trHeight w:val="189"/>
          <w:jc w:val="center"/>
        </w:trPr>
        <w:tc>
          <w:tcPr>
            <w:tcW w:w="0" w:type="auto"/>
            <w:hideMark/>
          </w:tcPr>
          <w:p w14:paraId="30B2E5A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16</w:t>
            </w:r>
          </w:p>
        </w:tc>
        <w:tc>
          <w:tcPr>
            <w:tcW w:w="0" w:type="auto"/>
            <w:hideMark/>
          </w:tcPr>
          <w:p w14:paraId="5A2243D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6F906936"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122136FA" w14:textId="7EF1BA65" w:rsidR="000A5F0C" w:rsidRPr="00F73AF1" w:rsidRDefault="00AB6017" w:rsidP="004F020E">
            <w:pPr>
              <w:jc w:val="center"/>
              <w:rPr>
                <w:rFonts w:ascii="Arial" w:eastAsia="Times New Roman" w:hAnsi="Arial" w:cs="Arial"/>
                <w:color w:val="000000"/>
                <w:sz w:val="22"/>
                <w:szCs w:val="22"/>
              </w:rPr>
            </w:pPr>
            <w:r>
              <w:rPr>
                <w:rFonts w:ascii="Arial" w:eastAsia="Times New Roman" w:hAnsi="Arial" w:cs="Arial"/>
                <w:color w:val="000000"/>
                <w:sz w:val="22"/>
                <w:szCs w:val="22"/>
              </w:rPr>
              <w:t>7.9</w:t>
            </w:r>
          </w:p>
        </w:tc>
      </w:tr>
      <w:tr w:rsidR="000A5F0C" w:rsidRPr="00F73AF1" w14:paraId="19F0B9A8" w14:textId="77777777" w:rsidTr="00F73AF1">
        <w:trPr>
          <w:trHeight w:val="182"/>
          <w:jc w:val="center"/>
        </w:trPr>
        <w:tc>
          <w:tcPr>
            <w:tcW w:w="0" w:type="auto"/>
            <w:hideMark/>
          </w:tcPr>
          <w:p w14:paraId="7D10F427"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17</w:t>
            </w:r>
          </w:p>
        </w:tc>
        <w:tc>
          <w:tcPr>
            <w:tcW w:w="0" w:type="auto"/>
            <w:hideMark/>
          </w:tcPr>
          <w:p w14:paraId="0E7375C8" w14:textId="0BB10E12"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r w:rsidR="00D471BE">
              <w:rPr>
                <w:rFonts w:ascii="Arial" w:eastAsia="Times New Roman" w:hAnsi="Arial" w:cs="Arial"/>
                <w:color w:val="000000"/>
                <w:sz w:val="22"/>
                <w:szCs w:val="22"/>
              </w:rPr>
              <w:t>.0</w:t>
            </w:r>
          </w:p>
        </w:tc>
        <w:tc>
          <w:tcPr>
            <w:tcW w:w="0" w:type="auto"/>
            <w:hideMark/>
          </w:tcPr>
          <w:p w14:paraId="7E7A25A3"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2F02CFF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bl>
    <w:p w14:paraId="430F18BB" w14:textId="77777777" w:rsidR="004E78A2" w:rsidRPr="004F020E" w:rsidRDefault="004E78A2" w:rsidP="004F020E">
      <w:pPr>
        <w:autoSpaceDE w:val="0"/>
        <w:autoSpaceDN w:val="0"/>
        <w:adjustRightInd w:val="0"/>
        <w:spacing w:after="0" w:line="240" w:lineRule="auto"/>
        <w:rPr>
          <w:rFonts w:ascii="Arial" w:hAnsi="Arial" w:cs="Arial"/>
          <w:sz w:val="24"/>
          <w:szCs w:val="24"/>
        </w:rPr>
      </w:pPr>
    </w:p>
    <w:p w14:paraId="35348857" w14:textId="028661E8" w:rsidR="00F73AF1" w:rsidRDefault="00AB6017" w:rsidP="00F73AF1">
      <w:pPr>
        <w:autoSpaceDE w:val="0"/>
        <w:autoSpaceDN w:val="0"/>
        <w:adjustRightInd w:val="0"/>
        <w:spacing w:after="0" w:line="240" w:lineRule="auto"/>
        <w:rPr>
          <w:rFonts w:ascii="Arial" w:hAnsi="Arial" w:cs="Arial"/>
          <w:b/>
          <w:bCs/>
          <w:szCs w:val="22"/>
        </w:rPr>
      </w:pPr>
      <w:r>
        <w:rPr>
          <w:rFonts w:ascii="Arial" w:hAnsi="Arial" w:cs="Arial"/>
          <w:b/>
          <w:bCs/>
          <w:szCs w:val="22"/>
        </w:rPr>
        <w:t xml:space="preserve">3. </w:t>
      </w:r>
      <w:r w:rsidR="004E78A2" w:rsidRPr="00F73AF1">
        <w:rPr>
          <w:rFonts w:ascii="Arial" w:hAnsi="Arial" w:cs="Arial"/>
          <w:b/>
          <w:bCs/>
          <w:szCs w:val="22"/>
        </w:rPr>
        <w:t>Results and Discussion</w:t>
      </w:r>
    </w:p>
    <w:p w14:paraId="3B5F333E" w14:textId="77777777" w:rsidR="00F73AF1" w:rsidRDefault="00F73AF1" w:rsidP="00F73AF1">
      <w:pPr>
        <w:autoSpaceDE w:val="0"/>
        <w:autoSpaceDN w:val="0"/>
        <w:adjustRightInd w:val="0"/>
        <w:spacing w:after="0" w:line="240" w:lineRule="auto"/>
        <w:rPr>
          <w:rFonts w:ascii="Arial" w:hAnsi="Arial" w:cs="Arial"/>
          <w:b/>
          <w:bCs/>
          <w:szCs w:val="22"/>
        </w:rPr>
      </w:pPr>
    </w:p>
    <w:p w14:paraId="4E3DAFDC" w14:textId="6AC4B127" w:rsidR="004E78A2" w:rsidRPr="00F73AF1" w:rsidRDefault="00AB6017" w:rsidP="004F020E">
      <w:pPr>
        <w:spacing w:line="240" w:lineRule="auto"/>
        <w:jc w:val="both"/>
        <w:rPr>
          <w:rFonts w:ascii="Arial" w:hAnsi="Arial" w:cs="Arial"/>
          <w:b/>
          <w:bCs/>
          <w:szCs w:val="22"/>
        </w:rPr>
      </w:pPr>
      <w:r>
        <w:rPr>
          <w:rFonts w:ascii="Arial" w:hAnsi="Arial" w:cs="Arial"/>
          <w:b/>
          <w:bCs/>
          <w:szCs w:val="22"/>
        </w:rPr>
        <w:t xml:space="preserve">3.1 </w:t>
      </w:r>
      <w:r w:rsidR="00853DC2" w:rsidRPr="00F73AF1">
        <w:rPr>
          <w:rFonts w:ascii="Arial" w:hAnsi="Arial" w:cs="Arial"/>
          <w:b/>
          <w:bCs/>
          <w:szCs w:val="22"/>
        </w:rPr>
        <w:t>Average s</w:t>
      </w:r>
      <w:r w:rsidR="004E78A2" w:rsidRPr="00F73AF1">
        <w:rPr>
          <w:rFonts w:ascii="Arial" w:hAnsi="Arial" w:cs="Arial"/>
          <w:b/>
          <w:bCs/>
          <w:szCs w:val="22"/>
        </w:rPr>
        <w:t xml:space="preserve">eed spacing </w:t>
      </w:r>
    </w:p>
    <w:p w14:paraId="2F9058B3" w14:textId="434BC251" w:rsidR="00C66938" w:rsidRPr="00F73AF1" w:rsidRDefault="00C66938" w:rsidP="004F020E">
      <w:pPr>
        <w:pStyle w:val="NormalWeb"/>
        <w:jc w:val="both"/>
        <w:rPr>
          <w:rFonts w:ascii="Arial" w:hAnsi="Arial" w:cs="Arial"/>
          <w:sz w:val="22"/>
          <w:szCs w:val="22"/>
        </w:rPr>
      </w:pPr>
      <w:r w:rsidRPr="00F73AF1">
        <w:rPr>
          <w:rFonts w:ascii="Arial" w:hAnsi="Arial" w:cs="Arial"/>
          <w:sz w:val="22"/>
          <w:szCs w:val="22"/>
        </w:rPr>
        <w:t>The seed spacing of groundnut was evaluated under various machine and operational parameters, namely the forward speed of the planter (A), the inclination angle of the metering plate (B), and the metering plate cell size. The experimental results obtained through the Response Surface Methodology (RSM) are presented in Table 2. The maximum seed spacing of 24.5 cm was recorded at a forward speed of 2</w:t>
      </w:r>
      <w:r w:rsidR="00AE2850">
        <w:rPr>
          <w:rFonts w:ascii="Arial" w:hAnsi="Arial" w:cs="Arial"/>
          <w:sz w:val="22"/>
          <w:szCs w:val="22"/>
        </w:rPr>
        <w:t>.0</w:t>
      </w:r>
      <w:r w:rsidRPr="00F73AF1">
        <w:rPr>
          <w:rFonts w:ascii="Arial" w:hAnsi="Arial" w:cs="Arial"/>
          <w:sz w:val="22"/>
          <w:szCs w:val="22"/>
        </w:rPr>
        <w:t xml:space="preserve"> km/h, a plate inclination </w:t>
      </w:r>
      <w:r w:rsidR="00AE2850">
        <w:rPr>
          <w:rFonts w:ascii="Arial" w:hAnsi="Arial" w:cs="Arial"/>
          <w:sz w:val="22"/>
          <w:szCs w:val="22"/>
        </w:rPr>
        <w:t>of 45°, and a cell size of 7.9</w:t>
      </w:r>
      <w:r w:rsidRPr="00F73AF1">
        <w:rPr>
          <w:rFonts w:ascii="Arial" w:hAnsi="Arial" w:cs="Arial"/>
          <w:sz w:val="22"/>
          <w:szCs w:val="22"/>
        </w:rPr>
        <w:t xml:space="preserve"> mm. Conversely, the minimum seed spacing of 14.5 cm occurred at a forward speed of 1 km/h, an inclination of 25°, and a cell size of 8.7 mm. Overall, the average seed spacing ranged between 14.5 cm and 24.5 cm.</w:t>
      </w:r>
      <w:r w:rsidR="00F73AF1">
        <w:rPr>
          <w:rFonts w:ascii="Arial" w:hAnsi="Arial" w:cs="Arial"/>
          <w:sz w:val="22"/>
          <w:szCs w:val="22"/>
        </w:rPr>
        <w:t xml:space="preserve"> </w:t>
      </w:r>
      <w:r w:rsidRPr="00F73AF1">
        <w:rPr>
          <w:rFonts w:ascii="Arial" w:hAnsi="Arial" w:cs="Arial"/>
          <w:sz w:val="22"/>
          <w:szCs w:val="22"/>
        </w:rPr>
        <w:t xml:space="preserve">A seed spacing of 19.9 cm-closely aligning with the targeted spacing of 20 cm-was achieved at a forward speed of 1.5 km/h, an inclination angle </w:t>
      </w:r>
      <w:r w:rsidR="00AE2850">
        <w:rPr>
          <w:rFonts w:ascii="Arial" w:hAnsi="Arial" w:cs="Arial"/>
          <w:sz w:val="22"/>
          <w:szCs w:val="22"/>
        </w:rPr>
        <w:t>of 35°, and a cell size of 7.9</w:t>
      </w:r>
      <w:r w:rsidRPr="00F73AF1">
        <w:rPr>
          <w:rFonts w:ascii="Arial" w:hAnsi="Arial" w:cs="Arial"/>
          <w:sz w:val="22"/>
          <w:szCs w:val="22"/>
        </w:rPr>
        <w:t xml:space="preserve"> mm (Figure 1). These results align with the findings of Rajaiah </w:t>
      </w:r>
      <w:r w:rsidRPr="00AE2850">
        <w:rPr>
          <w:rFonts w:ascii="Arial" w:hAnsi="Arial" w:cs="Arial"/>
          <w:i/>
          <w:iCs/>
          <w:sz w:val="22"/>
          <w:szCs w:val="22"/>
        </w:rPr>
        <w:t>et al.</w:t>
      </w:r>
      <w:r w:rsidRPr="00F73AF1">
        <w:rPr>
          <w:rFonts w:ascii="Arial" w:hAnsi="Arial" w:cs="Arial"/>
          <w:sz w:val="22"/>
          <w:szCs w:val="22"/>
        </w:rPr>
        <w:t xml:space="preserve"> (2018) for paddy planters and Udayveer </w:t>
      </w:r>
      <w:r w:rsidRPr="00AE2850">
        <w:rPr>
          <w:rFonts w:ascii="Arial" w:hAnsi="Arial" w:cs="Arial"/>
          <w:i/>
          <w:iCs/>
          <w:sz w:val="22"/>
          <w:szCs w:val="22"/>
        </w:rPr>
        <w:t>et al.</w:t>
      </w:r>
      <w:r w:rsidRPr="00F73AF1">
        <w:rPr>
          <w:rFonts w:ascii="Arial" w:hAnsi="Arial" w:cs="Arial"/>
          <w:sz w:val="22"/>
          <w:szCs w:val="22"/>
        </w:rPr>
        <w:t xml:space="preserve"> (2022) for groundnut planters, where similar effects of operational speed on seed spacing were reported. It was further observed that the average seed spacing increased notably with higher inclination angles of the metering plate and greater forward speeds. This trend can be attributed to the reduced efficiency of seed pickup by the metering plate cells under these conditions. Similarly, an increase in cell size also led to greater seed spacing, likely due to multiple seeds being captured within larger cells, thereby disrupting the uniformity of distribution.</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76"/>
        <w:gridCol w:w="4574"/>
      </w:tblGrid>
      <w:tr w:rsidR="004E78A2" w:rsidRPr="004F020E" w14:paraId="30721AC4" w14:textId="77777777" w:rsidTr="00AF0A6B">
        <w:tc>
          <w:tcPr>
            <w:tcW w:w="4776" w:type="dxa"/>
          </w:tcPr>
          <w:p w14:paraId="4FA79355"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lastRenderedPageBreak/>
              <w:drawing>
                <wp:anchor distT="0" distB="0" distL="114300" distR="114300" simplePos="0" relativeHeight="251659264" behindDoc="1" locked="0" layoutInCell="1" allowOverlap="1" wp14:anchorId="403D49B5" wp14:editId="0A41826B">
                  <wp:simplePos x="0" y="0"/>
                  <wp:positionH relativeFrom="column">
                    <wp:posOffset>-30810</wp:posOffset>
                  </wp:positionH>
                  <wp:positionV relativeFrom="paragraph">
                    <wp:posOffset>230759</wp:posOffset>
                  </wp:positionV>
                  <wp:extent cx="2976880" cy="2338705"/>
                  <wp:effectExtent l="0" t="0" r="0" b="4445"/>
                  <wp:wrapTight wrapText="bothSides">
                    <wp:wrapPolygon edited="0">
                      <wp:start x="10643" y="1232"/>
                      <wp:lineTo x="3179" y="2463"/>
                      <wp:lineTo x="2488" y="2815"/>
                      <wp:lineTo x="3179" y="4399"/>
                      <wp:lineTo x="2626" y="4399"/>
                      <wp:lineTo x="2626" y="6334"/>
                      <wp:lineTo x="3317" y="7214"/>
                      <wp:lineTo x="691" y="7214"/>
                      <wp:lineTo x="276" y="7566"/>
                      <wp:lineTo x="553" y="16363"/>
                      <wp:lineTo x="5114" y="18474"/>
                      <wp:lineTo x="6635" y="18474"/>
                      <wp:lineTo x="1106" y="20058"/>
                      <wp:lineTo x="1106" y="20761"/>
                      <wp:lineTo x="11058" y="21465"/>
                      <wp:lineTo x="12578" y="21465"/>
                      <wp:lineTo x="21425" y="20585"/>
                      <wp:lineTo x="21425" y="19706"/>
                      <wp:lineTo x="16311" y="18474"/>
                      <wp:lineTo x="18108" y="18474"/>
                      <wp:lineTo x="19628" y="17067"/>
                      <wp:lineTo x="19904" y="3167"/>
                      <wp:lineTo x="17831" y="2463"/>
                      <wp:lineTo x="11749" y="1232"/>
                      <wp:lineTo x="10643" y="12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078" t="14666"/>
                          <a:stretch/>
                        </pic:blipFill>
                        <pic:spPr bwMode="auto">
                          <a:xfrm>
                            <a:off x="0" y="0"/>
                            <a:ext cx="2976880"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74" w:type="dxa"/>
          </w:tcPr>
          <w:p w14:paraId="6ACC0895"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anchor distT="0" distB="0" distL="114300" distR="114300" simplePos="0" relativeHeight="251660288" behindDoc="1" locked="0" layoutInCell="1" allowOverlap="1" wp14:anchorId="0E34F84C" wp14:editId="212642A5">
                  <wp:simplePos x="0" y="0"/>
                  <wp:positionH relativeFrom="column">
                    <wp:posOffset>-19685</wp:posOffset>
                  </wp:positionH>
                  <wp:positionV relativeFrom="paragraph">
                    <wp:posOffset>267335</wp:posOffset>
                  </wp:positionV>
                  <wp:extent cx="2860040" cy="2180590"/>
                  <wp:effectExtent l="0" t="0" r="0" b="0"/>
                  <wp:wrapTight wrapText="bothSides">
                    <wp:wrapPolygon edited="0">
                      <wp:start x="10934" y="944"/>
                      <wp:lineTo x="4028" y="2264"/>
                      <wp:lineTo x="2877" y="2642"/>
                      <wp:lineTo x="2877" y="4340"/>
                      <wp:lineTo x="719" y="7359"/>
                      <wp:lineTo x="719" y="15285"/>
                      <wp:lineTo x="1870" y="16417"/>
                      <wp:lineTo x="3165" y="16983"/>
                      <wp:lineTo x="3885" y="18870"/>
                      <wp:lineTo x="3165" y="20002"/>
                      <wp:lineTo x="3165" y="20946"/>
                      <wp:lineTo x="10934" y="21323"/>
                      <wp:lineTo x="12805" y="21323"/>
                      <wp:lineTo x="21437" y="20568"/>
                      <wp:lineTo x="21437" y="19625"/>
                      <wp:lineTo x="16258" y="19059"/>
                      <wp:lineTo x="19567" y="16794"/>
                      <wp:lineTo x="19854" y="2831"/>
                      <wp:lineTo x="17409" y="1887"/>
                      <wp:lineTo x="11798" y="944"/>
                      <wp:lineTo x="10934" y="9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48" t="15767"/>
                          <a:stretch/>
                        </pic:blipFill>
                        <pic:spPr bwMode="auto">
                          <a:xfrm>
                            <a:off x="0" y="0"/>
                            <a:ext cx="2860040" cy="218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78A2" w:rsidRPr="004F020E" w14:paraId="6653E04F" w14:textId="77777777" w:rsidTr="00AF0A6B">
        <w:tc>
          <w:tcPr>
            <w:tcW w:w="4776" w:type="dxa"/>
          </w:tcPr>
          <w:p w14:paraId="24799491" w14:textId="213FB5C2" w:rsidR="004E78A2" w:rsidRPr="004F020E" w:rsidRDefault="00DA2298" w:rsidP="00DA2298">
            <w:pPr>
              <w:pStyle w:val="ListParagraph"/>
              <w:ind w:left="1080"/>
              <w:jc w:val="center"/>
              <w:rPr>
                <w:rFonts w:ascii="Arial" w:hAnsi="Arial" w:cs="Arial"/>
                <w:noProof/>
                <w:sz w:val="24"/>
                <w:szCs w:val="24"/>
                <w:lang w:bidi="hi-IN"/>
              </w:rPr>
            </w:pPr>
            <w:r>
              <w:rPr>
                <w:rFonts w:ascii="Arial" w:hAnsi="Arial" w:cs="Arial"/>
                <w:noProof/>
                <w:sz w:val="24"/>
                <w:szCs w:val="24"/>
                <w:lang w:bidi="hi-IN"/>
              </w:rPr>
              <w:t>(*)</w:t>
            </w:r>
          </w:p>
        </w:tc>
        <w:tc>
          <w:tcPr>
            <w:tcW w:w="4574" w:type="dxa"/>
          </w:tcPr>
          <w:p w14:paraId="67453D77" w14:textId="19D65325" w:rsidR="004E78A2" w:rsidRPr="004F020E" w:rsidRDefault="00DA2298" w:rsidP="00DA2298">
            <w:pPr>
              <w:pStyle w:val="ListParagraph"/>
              <w:ind w:left="1080"/>
              <w:jc w:val="center"/>
              <w:rPr>
                <w:rFonts w:ascii="Arial" w:hAnsi="Arial" w:cs="Arial"/>
                <w:lang w:bidi="hi-IN"/>
              </w:rPr>
            </w:pPr>
            <w:r>
              <w:rPr>
                <w:rFonts w:ascii="Arial" w:hAnsi="Arial" w:cs="Arial"/>
                <w:lang w:bidi="hi-IN"/>
              </w:rPr>
              <w:t>(*)</w:t>
            </w:r>
          </w:p>
        </w:tc>
      </w:tr>
      <w:tr w:rsidR="004E78A2" w:rsidRPr="004F020E" w14:paraId="303EFA42" w14:textId="77777777" w:rsidTr="00AF0A6B">
        <w:tc>
          <w:tcPr>
            <w:tcW w:w="4776" w:type="dxa"/>
          </w:tcPr>
          <w:p w14:paraId="3AD12DFC"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53D76EE9" wp14:editId="7B91F6AE">
                  <wp:extent cx="2992572" cy="2369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42" t="11034"/>
                          <a:stretch/>
                        </pic:blipFill>
                        <pic:spPr bwMode="auto">
                          <a:xfrm>
                            <a:off x="0" y="0"/>
                            <a:ext cx="3004605" cy="237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4" w:type="dxa"/>
          </w:tcPr>
          <w:p w14:paraId="05DDFCFC"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04A51BF5" wp14:editId="4D2E2CF7">
                  <wp:extent cx="27813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43" t="357"/>
                          <a:stretch/>
                        </pic:blipFill>
                        <pic:spPr bwMode="auto">
                          <a:xfrm>
                            <a:off x="0" y="0"/>
                            <a:ext cx="2789134" cy="2598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8A2" w:rsidRPr="004F020E" w14:paraId="45D652FE" w14:textId="77777777" w:rsidTr="00AF0A6B">
        <w:tc>
          <w:tcPr>
            <w:tcW w:w="4776" w:type="dxa"/>
          </w:tcPr>
          <w:p w14:paraId="7B137DFB" w14:textId="373CD71E" w:rsidR="004E78A2" w:rsidRPr="004F020E" w:rsidRDefault="00DA2298" w:rsidP="004F020E">
            <w:pPr>
              <w:jc w:val="center"/>
              <w:rPr>
                <w:rFonts w:ascii="Arial" w:hAnsi="Arial" w:cs="Arial"/>
                <w:b/>
                <w:bCs/>
                <w:noProof/>
                <w:sz w:val="24"/>
                <w:szCs w:val="24"/>
                <w:lang w:bidi="hi-IN"/>
              </w:rPr>
            </w:pPr>
            <w:r>
              <w:rPr>
                <w:rFonts w:ascii="Arial" w:hAnsi="Arial" w:cs="Arial"/>
                <w:lang w:bidi="hi-IN"/>
              </w:rPr>
              <w:t>(*)</w:t>
            </w:r>
          </w:p>
        </w:tc>
        <w:tc>
          <w:tcPr>
            <w:tcW w:w="4574" w:type="dxa"/>
          </w:tcPr>
          <w:p w14:paraId="35D4F561" w14:textId="5C9A79C5" w:rsidR="004E78A2" w:rsidRPr="004F020E" w:rsidRDefault="00DA2298" w:rsidP="004F020E">
            <w:pPr>
              <w:jc w:val="center"/>
              <w:rPr>
                <w:rFonts w:ascii="Arial" w:hAnsi="Arial" w:cs="Arial"/>
                <w:b/>
                <w:bCs/>
                <w:noProof/>
                <w:sz w:val="24"/>
                <w:szCs w:val="24"/>
                <w:lang w:bidi="hi-IN"/>
              </w:rPr>
            </w:pPr>
            <w:r>
              <w:rPr>
                <w:rFonts w:ascii="Arial" w:hAnsi="Arial" w:cs="Arial"/>
                <w:lang w:bidi="hi-IN"/>
              </w:rPr>
              <w:t>(</w:t>
            </w:r>
            <w:r w:rsidRPr="00DA2298">
              <w:rPr>
                <w:rFonts w:ascii="Arial" w:hAnsi="Arial" w:cs="Arial"/>
                <w:vertAlign w:val="superscript"/>
                <w:lang w:bidi="hi-IN"/>
              </w:rPr>
              <w:t>#</w:t>
            </w:r>
            <w:r>
              <w:rPr>
                <w:rFonts w:ascii="Arial" w:hAnsi="Arial" w:cs="Arial"/>
                <w:lang w:bidi="hi-IN"/>
              </w:rPr>
              <w:t>)</w:t>
            </w:r>
          </w:p>
        </w:tc>
      </w:tr>
    </w:tbl>
    <w:p w14:paraId="4A3AC26C" w14:textId="7C43B42C" w:rsidR="007A484F" w:rsidRPr="00E15B84" w:rsidRDefault="004E78A2" w:rsidP="004F020E">
      <w:pPr>
        <w:spacing w:line="240" w:lineRule="auto"/>
        <w:jc w:val="both"/>
        <w:rPr>
          <w:rFonts w:ascii="Arial" w:hAnsi="Arial" w:cs="Arial"/>
          <w:szCs w:val="22"/>
        </w:rPr>
      </w:pPr>
      <w:r w:rsidRPr="00F73AF1">
        <w:rPr>
          <w:rFonts w:ascii="Arial" w:hAnsi="Arial" w:cs="Arial"/>
          <w:szCs w:val="22"/>
        </w:rPr>
        <w:t xml:space="preserve"> </w:t>
      </w:r>
      <w:r w:rsidR="00853DC2" w:rsidRPr="00F73AF1">
        <w:rPr>
          <w:rFonts w:ascii="Arial" w:hAnsi="Arial" w:cs="Arial"/>
          <w:b/>
          <w:bCs/>
          <w:szCs w:val="22"/>
        </w:rPr>
        <w:t>Figure</w:t>
      </w:r>
      <w:r w:rsidRPr="00F73AF1">
        <w:rPr>
          <w:rFonts w:ascii="Arial" w:hAnsi="Arial" w:cs="Arial"/>
          <w:b/>
          <w:bCs/>
          <w:szCs w:val="22"/>
        </w:rPr>
        <w:t xml:space="preserve"> </w:t>
      </w:r>
      <w:r w:rsidR="00B838E1">
        <w:rPr>
          <w:rFonts w:ascii="Arial" w:hAnsi="Arial" w:cs="Arial"/>
          <w:b/>
          <w:bCs/>
          <w:szCs w:val="22"/>
        </w:rPr>
        <w:t>2</w:t>
      </w:r>
      <w:r w:rsidR="00AF0A6B" w:rsidRPr="00F73AF1">
        <w:rPr>
          <w:rFonts w:ascii="Arial" w:hAnsi="Arial" w:cs="Arial"/>
          <w:b/>
          <w:bCs/>
          <w:szCs w:val="22"/>
        </w:rPr>
        <w:t xml:space="preserve">: </w:t>
      </w:r>
      <w:r w:rsidR="00DA2298">
        <w:rPr>
          <w:rFonts w:ascii="Arial" w:hAnsi="Arial" w:cs="Arial"/>
          <w:b/>
          <w:bCs/>
          <w:szCs w:val="22"/>
        </w:rPr>
        <w:t>*</w:t>
      </w:r>
      <w:r w:rsidR="00DA2298" w:rsidRPr="00DA2298">
        <w:rPr>
          <w:rFonts w:ascii="Arial" w:hAnsi="Arial" w:cs="Arial"/>
          <w:szCs w:val="22"/>
        </w:rPr>
        <w:t>Effect of forward speed, inclination angle of plate and cell size on a</w:t>
      </w:r>
      <w:r w:rsidR="00AF0A6B" w:rsidRPr="00DA2298">
        <w:rPr>
          <w:rFonts w:ascii="Arial" w:hAnsi="Arial" w:cs="Arial"/>
          <w:szCs w:val="22"/>
        </w:rPr>
        <w:t>verage seed spacing</w:t>
      </w:r>
      <w:r w:rsidR="00DA2298">
        <w:rPr>
          <w:rFonts w:ascii="Arial" w:hAnsi="Arial" w:cs="Arial"/>
          <w:szCs w:val="22"/>
        </w:rPr>
        <w:t>.</w:t>
      </w:r>
      <w:r w:rsidR="00AF0A6B" w:rsidRPr="00DA2298">
        <w:rPr>
          <w:rFonts w:ascii="Arial" w:hAnsi="Arial" w:cs="Arial"/>
          <w:szCs w:val="22"/>
        </w:rPr>
        <w:t xml:space="preserve"> </w:t>
      </w:r>
      <w:r w:rsidR="00DA2298" w:rsidRPr="00DA2298">
        <w:rPr>
          <w:rFonts w:ascii="Arial" w:hAnsi="Arial" w:cs="Arial"/>
          <w:szCs w:val="22"/>
          <w:vertAlign w:val="superscript"/>
        </w:rPr>
        <w:t>#</w:t>
      </w:r>
      <w:r w:rsidR="00DA2298" w:rsidRPr="00DA2298">
        <w:rPr>
          <w:rFonts w:ascii="Arial" w:hAnsi="Arial" w:cs="Arial"/>
          <w:szCs w:val="22"/>
        </w:rPr>
        <w:t xml:space="preserve">Fit curve for </w:t>
      </w:r>
      <w:r w:rsidR="00AF0A6B" w:rsidRPr="00DA2298">
        <w:rPr>
          <w:rFonts w:ascii="Arial" w:hAnsi="Arial" w:cs="Arial"/>
          <w:szCs w:val="22"/>
        </w:rPr>
        <w:t>predicted vs actual</w:t>
      </w:r>
      <w:r w:rsidR="00DA2298" w:rsidRPr="00DA2298">
        <w:rPr>
          <w:rFonts w:ascii="Arial" w:hAnsi="Arial" w:cs="Arial"/>
          <w:szCs w:val="22"/>
        </w:rPr>
        <w:t xml:space="preserve"> values</w:t>
      </w:r>
      <w:r w:rsidR="00AF0A6B" w:rsidRPr="00F73AF1">
        <w:rPr>
          <w:rFonts w:ascii="Arial" w:hAnsi="Arial" w:cs="Arial"/>
          <w:b/>
          <w:bCs/>
          <w:szCs w:val="22"/>
        </w:rPr>
        <w:t xml:space="preserve"> </w:t>
      </w:r>
    </w:p>
    <w:p w14:paraId="4B419581" w14:textId="498A7405" w:rsidR="004E78A2" w:rsidRPr="00F73AF1" w:rsidRDefault="00AE2850" w:rsidP="004F020E">
      <w:pPr>
        <w:spacing w:line="240" w:lineRule="auto"/>
        <w:jc w:val="both"/>
        <w:rPr>
          <w:rFonts w:ascii="Arial" w:hAnsi="Arial" w:cs="Arial"/>
          <w:b/>
          <w:bCs/>
          <w:szCs w:val="22"/>
        </w:rPr>
      </w:pPr>
      <w:r>
        <w:rPr>
          <w:rFonts w:ascii="Arial" w:hAnsi="Arial" w:cs="Arial"/>
          <w:b/>
          <w:bCs/>
          <w:szCs w:val="22"/>
        </w:rPr>
        <w:t xml:space="preserve">3.3 </w:t>
      </w:r>
      <w:r w:rsidR="004E78A2" w:rsidRPr="00F73AF1">
        <w:rPr>
          <w:rFonts w:ascii="Arial" w:hAnsi="Arial" w:cs="Arial"/>
          <w:b/>
          <w:bCs/>
          <w:szCs w:val="22"/>
        </w:rPr>
        <w:t xml:space="preserve">Miss Index </w:t>
      </w:r>
    </w:p>
    <w:p w14:paraId="2E1161C3" w14:textId="4C6BA8EF" w:rsidR="004E78A2" w:rsidRPr="00F73AF1" w:rsidRDefault="00C66938" w:rsidP="00F73AF1">
      <w:pPr>
        <w:pStyle w:val="NormalWeb"/>
        <w:jc w:val="both"/>
        <w:rPr>
          <w:rFonts w:ascii="Arial" w:hAnsi="Arial" w:cs="Arial"/>
          <w:sz w:val="22"/>
          <w:szCs w:val="22"/>
        </w:rPr>
      </w:pPr>
      <w:r w:rsidRPr="00F73AF1">
        <w:rPr>
          <w:rFonts w:ascii="Arial" w:hAnsi="Arial" w:cs="Arial"/>
          <w:sz w:val="22"/>
          <w:szCs w:val="22"/>
        </w:rPr>
        <w:t>The maximum miss index of 12.5% was recorded at a forward speed of 2</w:t>
      </w:r>
      <w:r w:rsidR="00420A0C">
        <w:rPr>
          <w:rFonts w:ascii="Arial" w:hAnsi="Arial" w:cs="Arial"/>
          <w:sz w:val="22"/>
          <w:szCs w:val="22"/>
        </w:rPr>
        <w:t>.0</w:t>
      </w:r>
      <w:r w:rsidRPr="00F73AF1">
        <w:rPr>
          <w:rFonts w:ascii="Arial" w:hAnsi="Arial" w:cs="Arial"/>
          <w:sz w:val="22"/>
          <w:szCs w:val="22"/>
        </w:rPr>
        <w:t xml:space="preserve"> km/h, a metering plate inclination </w:t>
      </w:r>
      <w:r w:rsidR="00420A0C">
        <w:rPr>
          <w:rFonts w:ascii="Arial" w:hAnsi="Arial" w:cs="Arial"/>
          <w:sz w:val="22"/>
          <w:szCs w:val="22"/>
        </w:rPr>
        <w:t>of 45°, and a cell size of 7.9</w:t>
      </w:r>
      <w:r w:rsidRPr="00F73AF1">
        <w:rPr>
          <w:rFonts w:ascii="Arial" w:hAnsi="Arial" w:cs="Arial"/>
          <w:sz w:val="22"/>
          <w:szCs w:val="22"/>
        </w:rPr>
        <w:t xml:space="preserve"> mm. The minimum miss index, recorded at 0%, occurred at a forward speed of 1.5 km/h, an inclination angle of 25°, and a cell size of 8.7 mm. Overall, the miss index values ranged between 0% and 12.5%. The influence of forward speed (A), inclination angle (B), and cell size (C) on the miss i</w:t>
      </w:r>
      <w:r w:rsidR="00F73AF1">
        <w:rPr>
          <w:rFonts w:ascii="Arial" w:hAnsi="Arial" w:cs="Arial"/>
          <w:sz w:val="22"/>
          <w:szCs w:val="22"/>
        </w:rPr>
        <w:t xml:space="preserve">ndex is illustrated in Figure 2. </w:t>
      </w:r>
      <w:r w:rsidRPr="00F73AF1">
        <w:rPr>
          <w:rFonts w:ascii="Arial" w:hAnsi="Arial" w:cs="Arial"/>
          <w:sz w:val="22"/>
          <w:szCs w:val="22"/>
        </w:rPr>
        <w:t xml:space="preserve">It was observed that the average miss index increased noticeably with an increase in the inclination angle of the metering plate. Similar observations were reported by Yadachi </w:t>
      </w:r>
      <w:r w:rsidRPr="00420A0C">
        <w:rPr>
          <w:rFonts w:ascii="Arial" w:hAnsi="Arial" w:cs="Arial"/>
          <w:i/>
          <w:iCs/>
          <w:sz w:val="22"/>
          <w:szCs w:val="22"/>
        </w:rPr>
        <w:t>et al.</w:t>
      </w:r>
      <w:r w:rsidRPr="00F73AF1">
        <w:rPr>
          <w:rFonts w:ascii="Arial" w:hAnsi="Arial" w:cs="Arial"/>
          <w:sz w:val="22"/>
          <w:szCs w:val="22"/>
        </w:rPr>
        <w:t xml:space="preserve"> (2012). </w:t>
      </w:r>
      <w:r w:rsidR="00454BC7">
        <w:rPr>
          <w:rFonts w:ascii="Arial" w:hAnsi="Arial" w:cs="Arial"/>
          <w:sz w:val="22"/>
          <w:szCs w:val="22"/>
        </w:rPr>
        <w:t xml:space="preserve">Chaudhary </w:t>
      </w:r>
      <w:r w:rsidR="00454BC7" w:rsidRPr="00454BC7">
        <w:rPr>
          <w:rFonts w:ascii="Arial" w:hAnsi="Arial" w:cs="Arial"/>
          <w:i/>
          <w:iCs/>
          <w:sz w:val="22"/>
          <w:szCs w:val="22"/>
        </w:rPr>
        <w:t>et al</w:t>
      </w:r>
      <w:r w:rsidR="00454BC7">
        <w:rPr>
          <w:rFonts w:ascii="Arial" w:hAnsi="Arial" w:cs="Arial"/>
          <w:sz w:val="22"/>
          <w:szCs w:val="22"/>
        </w:rPr>
        <w:t xml:space="preserve">., (2025) reported miss index of </w:t>
      </w:r>
      <w:r w:rsidR="00707617">
        <w:rPr>
          <w:rFonts w:ascii="Arial" w:hAnsi="Arial" w:cs="Arial"/>
          <w:sz w:val="22"/>
          <w:szCs w:val="22"/>
        </w:rPr>
        <w:t>3.02-0</w:t>
      </w:r>
      <w:r w:rsidR="00454BC7" w:rsidRPr="00454BC7">
        <w:rPr>
          <w:rFonts w:ascii="Arial" w:hAnsi="Arial" w:cs="Arial"/>
          <w:sz w:val="22"/>
          <w:szCs w:val="22"/>
        </w:rPr>
        <w:t>3.08%</w:t>
      </w:r>
      <w:r w:rsidR="00454BC7">
        <w:rPr>
          <w:rFonts w:ascii="Arial" w:hAnsi="Arial" w:cs="Arial"/>
          <w:sz w:val="22"/>
          <w:szCs w:val="22"/>
        </w:rPr>
        <w:t xml:space="preserve"> while evaluating s</w:t>
      </w:r>
      <w:r w:rsidR="00454BC7" w:rsidRPr="00A63F26">
        <w:rPr>
          <w:rFonts w:ascii="Arial" w:hAnsi="Arial" w:cs="Arial"/>
          <w:sz w:val="22"/>
          <w:szCs w:val="22"/>
        </w:rPr>
        <w:t>eed metering rollers with elliptical cells</w:t>
      </w:r>
      <w:r w:rsidR="00454BC7">
        <w:rPr>
          <w:rFonts w:ascii="Arial" w:hAnsi="Arial" w:cs="Arial"/>
          <w:sz w:val="22"/>
          <w:szCs w:val="22"/>
        </w:rPr>
        <w:t xml:space="preserve"> for various seeds. </w:t>
      </w:r>
      <w:r w:rsidRPr="00F73AF1">
        <w:rPr>
          <w:rFonts w:ascii="Arial" w:hAnsi="Arial" w:cs="Arial"/>
          <w:sz w:val="22"/>
          <w:szCs w:val="22"/>
        </w:rPr>
        <w:t>This phenomenon can be attributed to the improper pickup of seeds by the metering cells at higher inclination angles. Additionally, an increase in the cell size of the metering plate also led to a higher miss index, which may be due to the tendency of larger cells to capture multiple seeds irregularly, thereby affecting uniformity in seed metering.</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95"/>
        <w:gridCol w:w="4555"/>
      </w:tblGrid>
      <w:tr w:rsidR="004E78A2" w:rsidRPr="004F020E" w14:paraId="7EFBEB21" w14:textId="77777777" w:rsidTr="00853DC2">
        <w:tc>
          <w:tcPr>
            <w:tcW w:w="4800" w:type="dxa"/>
          </w:tcPr>
          <w:p w14:paraId="6BE03EE4"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7F7FEAF3" wp14:editId="696569B5">
                  <wp:extent cx="2743200" cy="2413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01" t="16444"/>
                          <a:stretch/>
                        </pic:blipFill>
                        <pic:spPr bwMode="auto">
                          <a:xfrm>
                            <a:off x="0" y="0"/>
                            <a:ext cx="2748247" cy="2418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Pr>
          <w:p w14:paraId="14D9B4DB"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7295214A" wp14:editId="5E2AFA3C">
                  <wp:extent cx="2757830" cy="2523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93" t="9793"/>
                          <a:stretch/>
                        </pic:blipFill>
                        <pic:spPr bwMode="auto">
                          <a:xfrm>
                            <a:off x="0" y="0"/>
                            <a:ext cx="2764240" cy="25288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8A2" w:rsidRPr="004F020E" w14:paraId="79F15631" w14:textId="77777777" w:rsidTr="00853DC2">
        <w:tc>
          <w:tcPr>
            <w:tcW w:w="4800" w:type="dxa"/>
          </w:tcPr>
          <w:p w14:paraId="21784C53" w14:textId="35B10458" w:rsidR="004E78A2" w:rsidRPr="00DA2298" w:rsidRDefault="00DA2298" w:rsidP="00DA2298">
            <w:pPr>
              <w:ind w:left="720"/>
              <w:jc w:val="center"/>
              <w:rPr>
                <w:rFonts w:ascii="Arial" w:hAnsi="Arial" w:cs="Arial"/>
                <w:noProof/>
                <w:sz w:val="22"/>
                <w:szCs w:val="22"/>
                <w:lang w:bidi="hi-IN"/>
              </w:rPr>
            </w:pPr>
            <w:r w:rsidRPr="00DA2298">
              <w:rPr>
                <w:rFonts w:ascii="Arial" w:hAnsi="Arial" w:cs="Arial"/>
                <w:noProof/>
                <w:sz w:val="22"/>
                <w:szCs w:val="22"/>
                <w:lang w:bidi="hi-IN"/>
              </w:rPr>
              <w:t>(*)</w:t>
            </w:r>
          </w:p>
        </w:tc>
        <w:tc>
          <w:tcPr>
            <w:tcW w:w="4560" w:type="dxa"/>
          </w:tcPr>
          <w:p w14:paraId="1F14BF08" w14:textId="23FA1802" w:rsidR="004E78A2" w:rsidRPr="00DA2298" w:rsidRDefault="00DA2298" w:rsidP="00DA2298">
            <w:pPr>
              <w:ind w:left="720"/>
              <w:jc w:val="center"/>
              <w:rPr>
                <w:rFonts w:ascii="Arial" w:hAnsi="Arial" w:cs="Arial"/>
                <w:sz w:val="22"/>
                <w:szCs w:val="22"/>
                <w:lang w:bidi="hi-IN"/>
              </w:rPr>
            </w:pPr>
            <w:r w:rsidRPr="00DA2298">
              <w:rPr>
                <w:rFonts w:ascii="Arial" w:hAnsi="Arial" w:cs="Arial"/>
                <w:sz w:val="22"/>
                <w:szCs w:val="22"/>
                <w:lang w:bidi="hi-IN"/>
              </w:rPr>
              <w:t>(*)</w:t>
            </w:r>
          </w:p>
        </w:tc>
      </w:tr>
      <w:tr w:rsidR="004E78A2" w:rsidRPr="004F020E" w14:paraId="00FAAD10" w14:textId="77777777" w:rsidTr="00853DC2">
        <w:tc>
          <w:tcPr>
            <w:tcW w:w="4800" w:type="dxa"/>
          </w:tcPr>
          <w:p w14:paraId="3A849029"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31CEAE6F" wp14:editId="61069B9C">
                  <wp:extent cx="2913380" cy="25304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554" t="11092"/>
                          <a:stretch/>
                        </pic:blipFill>
                        <pic:spPr bwMode="auto">
                          <a:xfrm>
                            <a:off x="0" y="0"/>
                            <a:ext cx="2918396" cy="2534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Pr>
          <w:p w14:paraId="0A9B4033"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558C8DDB" wp14:editId="0C2AF0C4">
                  <wp:extent cx="2552626" cy="2531059"/>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972" cy="2540326"/>
                          </a:xfrm>
                          <a:prstGeom prst="rect">
                            <a:avLst/>
                          </a:prstGeom>
                          <a:noFill/>
                        </pic:spPr>
                      </pic:pic>
                    </a:graphicData>
                  </a:graphic>
                </wp:inline>
              </w:drawing>
            </w:r>
          </w:p>
        </w:tc>
      </w:tr>
      <w:tr w:rsidR="004E78A2" w:rsidRPr="004F020E" w14:paraId="156A101A" w14:textId="77777777" w:rsidTr="00853DC2">
        <w:tc>
          <w:tcPr>
            <w:tcW w:w="4800" w:type="dxa"/>
          </w:tcPr>
          <w:p w14:paraId="2BCDEBB2" w14:textId="408B75A8" w:rsidR="004E78A2" w:rsidRPr="00DA2298" w:rsidRDefault="00DA2298" w:rsidP="004F020E">
            <w:pPr>
              <w:jc w:val="center"/>
              <w:rPr>
                <w:rFonts w:ascii="Arial" w:hAnsi="Arial" w:cs="Arial"/>
                <w:noProof/>
                <w:sz w:val="22"/>
                <w:szCs w:val="22"/>
                <w:lang w:bidi="hi-IN"/>
              </w:rPr>
            </w:pPr>
            <w:r w:rsidRPr="00DA2298">
              <w:rPr>
                <w:rFonts w:ascii="Arial" w:hAnsi="Arial" w:cs="Arial"/>
                <w:noProof/>
                <w:sz w:val="22"/>
                <w:szCs w:val="22"/>
                <w:lang w:bidi="hi-IN"/>
              </w:rPr>
              <w:t>(*</w:t>
            </w:r>
            <w:r w:rsidR="004E78A2" w:rsidRPr="00DA2298">
              <w:rPr>
                <w:rFonts w:ascii="Arial" w:hAnsi="Arial" w:cs="Arial"/>
                <w:noProof/>
                <w:sz w:val="22"/>
                <w:szCs w:val="22"/>
                <w:lang w:bidi="hi-IN"/>
              </w:rPr>
              <w:t>)</w:t>
            </w:r>
          </w:p>
        </w:tc>
        <w:tc>
          <w:tcPr>
            <w:tcW w:w="4560" w:type="dxa"/>
          </w:tcPr>
          <w:p w14:paraId="15D7DDF0" w14:textId="18F4149D" w:rsidR="004E78A2" w:rsidRPr="00DA2298" w:rsidRDefault="00DA2298" w:rsidP="004F020E">
            <w:pPr>
              <w:jc w:val="center"/>
              <w:rPr>
                <w:rFonts w:ascii="Arial" w:hAnsi="Arial" w:cs="Arial"/>
                <w:noProof/>
                <w:sz w:val="22"/>
                <w:szCs w:val="22"/>
                <w:lang w:bidi="hi-IN"/>
              </w:rPr>
            </w:pPr>
            <w:r w:rsidRPr="00DA2298">
              <w:rPr>
                <w:rFonts w:ascii="Arial" w:hAnsi="Arial" w:cs="Arial"/>
                <w:noProof/>
                <w:sz w:val="22"/>
                <w:szCs w:val="22"/>
                <w:lang w:bidi="hi-IN"/>
              </w:rPr>
              <w:t>(</w:t>
            </w:r>
            <w:r w:rsidRPr="00DA2298">
              <w:rPr>
                <w:rFonts w:ascii="Arial" w:hAnsi="Arial" w:cs="Arial"/>
                <w:noProof/>
                <w:sz w:val="22"/>
                <w:szCs w:val="22"/>
                <w:vertAlign w:val="superscript"/>
                <w:lang w:bidi="hi-IN"/>
              </w:rPr>
              <w:t>#</w:t>
            </w:r>
            <w:r w:rsidR="004E78A2" w:rsidRPr="00DA2298">
              <w:rPr>
                <w:rFonts w:ascii="Arial" w:hAnsi="Arial" w:cs="Arial"/>
                <w:noProof/>
                <w:sz w:val="22"/>
                <w:szCs w:val="22"/>
                <w:lang w:bidi="hi-IN"/>
              </w:rPr>
              <w:t>)</w:t>
            </w:r>
          </w:p>
        </w:tc>
      </w:tr>
    </w:tbl>
    <w:p w14:paraId="20F8715A" w14:textId="79694E45" w:rsidR="004E78A2" w:rsidRPr="00F73AF1" w:rsidRDefault="00853DC2" w:rsidP="00DA2298">
      <w:pPr>
        <w:spacing w:line="240" w:lineRule="auto"/>
        <w:jc w:val="both"/>
        <w:rPr>
          <w:rFonts w:ascii="Arial" w:hAnsi="Arial" w:cs="Arial"/>
          <w:b/>
          <w:bCs/>
          <w:szCs w:val="22"/>
        </w:rPr>
      </w:pPr>
      <w:r w:rsidRPr="00F73AF1">
        <w:rPr>
          <w:rFonts w:ascii="Arial" w:hAnsi="Arial" w:cs="Arial"/>
          <w:b/>
          <w:bCs/>
          <w:szCs w:val="22"/>
        </w:rPr>
        <w:t xml:space="preserve">Figure </w:t>
      </w:r>
      <w:r w:rsidR="00B838E1">
        <w:rPr>
          <w:rFonts w:ascii="Arial" w:hAnsi="Arial" w:cs="Arial"/>
          <w:b/>
          <w:bCs/>
          <w:szCs w:val="22"/>
        </w:rPr>
        <w:t>3</w:t>
      </w:r>
      <w:r w:rsidRPr="00F73AF1">
        <w:rPr>
          <w:rFonts w:ascii="Arial" w:hAnsi="Arial" w:cs="Arial"/>
          <w:b/>
          <w:bCs/>
          <w:szCs w:val="22"/>
        </w:rPr>
        <w:t xml:space="preserve">: </w:t>
      </w:r>
      <w:r w:rsidR="00DA2298">
        <w:rPr>
          <w:rFonts w:ascii="Arial" w:hAnsi="Arial" w:cs="Arial"/>
          <w:b/>
          <w:bCs/>
          <w:szCs w:val="22"/>
        </w:rPr>
        <w:t>*</w:t>
      </w:r>
      <w:r w:rsidR="00DA2298" w:rsidRPr="00DA2298">
        <w:rPr>
          <w:rFonts w:ascii="Arial" w:hAnsi="Arial" w:cs="Arial"/>
          <w:szCs w:val="22"/>
        </w:rPr>
        <w:t xml:space="preserve">Effect of forward speed, inclination angle of plate and cell size on </w:t>
      </w:r>
      <w:r w:rsidR="00DA2298">
        <w:rPr>
          <w:rFonts w:ascii="Arial" w:hAnsi="Arial" w:cs="Arial"/>
          <w:szCs w:val="22"/>
        </w:rPr>
        <w:t>miss index.</w:t>
      </w:r>
      <w:r w:rsidR="00DA2298" w:rsidRPr="00DA2298">
        <w:rPr>
          <w:rFonts w:ascii="Arial" w:hAnsi="Arial" w:cs="Arial"/>
          <w:szCs w:val="22"/>
        </w:rPr>
        <w:t xml:space="preserve"> </w:t>
      </w:r>
      <w:r w:rsidR="00DA2298" w:rsidRPr="00DA2298">
        <w:rPr>
          <w:rFonts w:ascii="Arial" w:hAnsi="Arial" w:cs="Arial"/>
          <w:szCs w:val="22"/>
          <w:vertAlign w:val="superscript"/>
        </w:rPr>
        <w:t>#</w:t>
      </w:r>
      <w:r w:rsidR="00DA2298" w:rsidRPr="00DA2298">
        <w:rPr>
          <w:rFonts w:ascii="Arial" w:hAnsi="Arial" w:cs="Arial"/>
          <w:szCs w:val="22"/>
        </w:rPr>
        <w:t>Fit curve for predicted vs actual values</w:t>
      </w:r>
    </w:p>
    <w:p w14:paraId="762158DB" w14:textId="2C900AD9" w:rsidR="004E78A2" w:rsidRPr="00F73AF1" w:rsidRDefault="00C23635" w:rsidP="004F020E">
      <w:pPr>
        <w:spacing w:line="240" w:lineRule="auto"/>
        <w:jc w:val="both"/>
        <w:rPr>
          <w:rFonts w:ascii="Arial" w:hAnsi="Arial" w:cs="Arial"/>
          <w:b/>
          <w:bCs/>
          <w:szCs w:val="22"/>
        </w:rPr>
      </w:pPr>
      <w:r>
        <w:rPr>
          <w:rFonts w:ascii="Arial" w:hAnsi="Arial" w:cs="Arial"/>
          <w:b/>
          <w:bCs/>
          <w:szCs w:val="22"/>
        </w:rPr>
        <w:t xml:space="preserve">3.3 </w:t>
      </w:r>
      <w:r w:rsidR="004E78A2" w:rsidRPr="00F73AF1">
        <w:rPr>
          <w:rFonts w:ascii="Arial" w:hAnsi="Arial" w:cs="Arial"/>
          <w:b/>
          <w:bCs/>
          <w:szCs w:val="22"/>
        </w:rPr>
        <w:t>Multiple Index</w:t>
      </w:r>
    </w:p>
    <w:p w14:paraId="785AB2DE" w14:textId="597DBBB9" w:rsidR="004E78A2" w:rsidRPr="00F73AF1" w:rsidRDefault="00C66938" w:rsidP="004F020E">
      <w:pPr>
        <w:pStyle w:val="NormalWeb"/>
        <w:jc w:val="both"/>
        <w:rPr>
          <w:rFonts w:ascii="Arial" w:hAnsi="Arial" w:cs="Arial"/>
          <w:sz w:val="22"/>
          <w:szCs w:val="22"/>
        </w:rPr>
      </w:pPr>
      <w:r w:rsidRPr="00F73AF1">
        <w:rPr>
          <w:rFonts w:ascii="Arial" w:hAnsi="Arial" w:cs="Arial"/>
          <w:sz w:val="22"/>
          <w:szCs w:val="22"/>
        </w:rPr>
        <w:t>The maximum multiple index of 12.5% was observed at a forward speed of 1.5 km/h, a metering plate inclination angle of 25°, and a cell size of 8.7 mm. Conversely, the minimum multiple index of 2.5% occurred at a forward speed of 1</w:t>
      </w:r>
      <w:r w:rsidR="00C23635">
        <w:rPr>
          <w:rFonts w:ascii="Arial" w:hAnsi="Arial" w:cs="Arial"/>
          <w:sz w:val="22"/>
          <w:szCs w:val="22"/>
        </w:rPr>
        <w:t>.0</w:t>
      </w:r>
      <w:r w:rsidRPr="00F73AF1">
        <w:rPr>
          <w:rFonts w:ascii="Arial" w:hAnsi="Arial" w:cs="Arial"/>
          <w:sz w:val="22"/>
          <w:szCs w:val="22"/>
        </w:rPr>
        <w:t xml:space="preserve"> km/h, an inclination angle of 35°, and a cell size of 7.25 mm. The multiple index values were found to range between 2.5% and 12.5%. The influence of forward speed (A), inclination angle (B), and cell size (C) on the multiple index is illustrated in Figure 3.</w:t>
      </w:r>
      <w:r w:rsidR="00F73AF1">
        <w:rPr>
          <w:rFonts w:ascii="Arial" w:hAnsi="Arial" w:cs="Arial"/>
          <w:sz w:val="22"/>
          <w:szCs w:val="22"/>
        </w:rPr>
        <w:t xml:space="preserve"> </w:t>
      </w:r>
      <w:r w:rsidR="00C87045">
        <w:rPr>
          <w:rFonts w:ascii="Arial" w:hAnsi="Arial" w:cs="Arial"/>
          <w:sz w:val="22"/>
          <w:szCs w:val="22"/>
        </w:rPr>
        <w:t>“</w:t>
      </w:r>
      <w:r w:rsidRPr="00F73AF1">
        <w:rPr>
          <w:rFonts w:ascii="Arial" w:hAnsi="Arial" w:cs="Arial"/>
          <w:sz w:val="22"/>
          <w:szCs w:val="22"/>
        </w:rPr>
        <w:t xml:space="preserve">It was evident that the multiple index increased notably with a decrease in the inclination angle of the metering plate. Furthermore, an increase in both the forward speed of the planter and the cell size of the metering plate also resulted in a higher multiple index. This behavior can be attributed to the improper pickup of seeds by the metering plate cells at lower inclination angles and higher operating speeds. Similarly, larger cell sizes tend to capture more than one </w:t>
      </w:r>
      <w:proofErr w:type="gramStart"/>
      <w:r w:rsidRPr="00F73AF1">
        <w:rPr>
          <w:rFonts w:ascii="Arial" w:hAnsi="Arial" w:cs="Arial"/>
          <w:sz w:val="22"/>
          <w:szCs w:val="22"/>
        </w:rPr>
        <w:t>seed</w:t>
      </w:r>
      <w:proofErr w:type="gramEnd"/>
      <w:r w:rsidRPr="00F73AF1">
        <w:rPr>
          <w:rFonts w:ascii="Arial" w:hAnsi="Arial" w:cs="Arial"/>
          <w:sz w:val="22"/>
          <w:szCs w:val="22"/>
        </w:rPr>
        <w:t xml:space="preserve"> at a time, leading to multiple seed drops and consequently higher multiple index values</w:t>
      </w:r>
      <w:r w:rsidR="00C87045">
        <w:rPr>
          <w:rFonts w:ascii="Arial" w:hAnsi="Arial" w:cs="Arial"/>
          <w:sz w:val="22"/>
          <w:szCs w:val="22"/>
        </w:rPr>
        <w:t xml:space="preserve">” (Chaudhary </w:t>
      </w:r>
      <w:r w:rsidR="00C87045" w:rsidRPr="00454BC7">
        <w:rPr>
          <w:rFonts w:ascii="Arial" w:hAnsi="Arial" w:cs="Arial"/>
          <w:i/>
          <w:iCs/>
          <w:sz w:val="22"/>
          <w:szCs w:val="22"/>
        </w:rPr>
        <w:t>et al</w:t>
      </w:r>
      <w:r w:rsidR="00C87045">
        <w:rPr>
          <w:rFonts w:ascii="Arial" w:hAnsi="Arial" w:cs="Arial"/>
          <w:sz w:val="22"/>
          <w:szCs w:val="22"/>
        </w:rPr>
        <w:t>., 2025)</w:t>
      </w:r>
      <w:r w:rsidRPr="00F73AF1">
        <w:rPr>
          <w:rFonts w:ascii="Arial" w:hAnsi="Arial" w:cs="Arial"/>
          <w:sz w:val="22"/>
          <w:szCs w:val="22"/>
        </w:rPr>
        <w: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84"/>
        <w:gridCol w:w="4566"/>
      </w:tblGrid>
      <w:tr w:rsidR="004E78A2" w:rsidRPr="004F020E" w14:paraId="14E0E348" w14:textId="77777777" w:rsidTr="00853DC2">
        <w:tc>
          <w:tcPr>
            <w:tcW w:w="4789" w:type="dxa"/>
          </w:tcPr>
          <w:p w14:paraId="4A8CE70F"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66633963" wp14:editId="079D6EEC">
                  <wp:extent cx="2980690" cy="22979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639" t="26672" r="13774" b="14119"/>
                          <a:stretch/>
                        </pic:blipFill>
                        <pic:spPr bwMode="auto">
                          <a:xfrm>
                            <a:off x="0" y="0"/>
                            <a:ext cx="3002512" cy="2314750"/>
                          </a:xfrm>
                          <a:prstGeom prst="rect">
                            <a:avLst/>
                          </a:prstGeom>
                          <a:ln>
                            <a:noFill/>
                          </a:ln>
                          <a:extLst>
                            <a:ext uri="{53640926-AAD7-44D8-BBD7-CCE9431645EC}">
                              <a14:shadowObscured xmlns:a14="http://schemas.microsoft.com/office/drawing/2010/main"/>
                            </a:ext>
                          </a:extLst>
                        </pic:spPr>
                      </pic:pic>
                    </a:graphicData>
                  </a:graphic>
                </wp:inline>
              </w:drawing>
            </w:r>
          </w:p>
        </w:tc>
        <w:tc>
          <w:tcPr>
            <w:tcW w:w="4571" w:type="dxa"/>
          </w:tcPr>
          <w:p w14:paraId="1A890065"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3DB5130D" wp14:editId="66A89FDA">
                  <wp:extent cx="2838615" cy="2202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98" t="27366" r="27989" b="13140"/>
                          <a:stretch/>
                        </pic:blipFill>
                        <pic:spPr bwMode="auto">
                          <a:xfrm>
                            <a:off x="0" y="0"/>
                            <a:ext cx="2872342" cy="2228345"/>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307ED5ED" w14:textId="77777777" w:rsidTr="00853DC2">
        <w:tc>
          <w:tcPr>
            <w:tcW w:w="4789" w:type="dxa"/>
          </w:tcPr>
          <w:p w14:paraId="127C0AAA" w14:textId="103400E8" w:rsidR="004E78A2" w:rsidRPr="00DA2298" w:rsidRDefault="00DA2298" w:rsidP="00DA2298">
            <w:pPr>
              <w:ind w:left="720"/>
              <w:jc w:val="center"/>
              <w:rPr>
                <w:rFonts w:ascii="Arial" w:hAnsi="Arial" w:cs="Arial"/>
                <w:noProof/>
                <w:sz w:val="22"/>
                <w:szCs w:val="22"/>
                <w:lang w:bidi="hi-IN"/>
              </w:rPr>
            </w:pPr>
            <w:r w:rsidRPr="00DA2298">
              <w:rPr>
                <w:rFonts w:ascii="Arial" w:hAnsi="Arial" w:cs="Arial"/>
                <w:noProof/>
                <w:sz w:val="22"/>
                <w:szCs w:val="22"/>
                <w:lang w:bidi="hi-IN"/>
              </w:rPr>
              <w:t xml:space="preserve">(*) </w:t>
            </w:r>
          </w:p>
        </w:tc>
        <w:tc>
          <w:tcPr>
            <w:tcW w:w="4571" w:type="dxa"/>
          </w:tcPr>
          <w:p w14:paraId="3BB1D681" w14:textId="03E7743A" w:rsidR="004E78A2" w:rsidRPr="00DA2298" w:rsidRDefault="00DA2298" w:rsidP="00DA2298">
            <w:pPr>
              <w:ind w:left="720"/>
              <w:jc w:val="center"/>
              <w:rPr>
                <w:rFonts w:ascii="Arial" w:hAnsi="Arial" w:cs="Arial"/>
                <w:sz w:val="22"/>
                <w:szCs w:val="22"/>
                <w:lang w:bidi="hi-IN"/>
              </w:rPr>
            </w:pPr>
            <w:r w:rsidRPr="00DA2298">
              <w:rPr>
                <w:rFonts w:ascii="Arial" w:hAnsi="Arial" w:cs="Arial"/>
                <w:sz w:val="22"/>
                <w:szCs w:val="22"/>
                <w:lang w:bidi="hi-IN"/>
              </w:rPr>
              <w:t>(*)</w:t>
            </w:r>
          </w:p>
        </w:tc>
      </w:tr>
      <w:tr w:rsidR="004E78A2" w:rsidRPr="004F020E" w14:paraId="0F513D7A" w14:textId="77777777" w:rsidTr="00853DC2">
        <w:tc>
          <w:tcPr>
            <w:tcW w:w="4789" w:type="dxa"/>
          </w:tcPr>
          <w:p w14:paraId="0CE1AE62"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6E096EFF" wp14:editId="7AF40FB0">
                  <wp:extent cx="2941056" cy="25300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35" t="26176" r="29365" b="12895"/>
                          <a:stretch/>
                        </pic:blipFill>
                        <pic:spPr bwMode="auto">
                          <a:xfrm>
                            <a:off x="0" y="0"/>
                            <a:ext cx="2975491" cy="2559622"/>
                          </a:xfrm>
                          <a:prstGeom prst="rect">
                            <a:avLst/>
                          </a:prstGeom>
                          <a:ln>
                            <a:noFill/>
                          </a:ln>
                          <a:extLst>
                            <a:ext uri="{53640926-AAD7-44D8-BBD7-CCE9431645EC}">
                              <a14:shadowObscured xmlns:a14="http://schemas.microsoft.com/office/drawing/2010/main"/>
                            </a:ext>
                          </a:extLst>
                        </pic:spPr>
                      </pic:pic>
                    </a:graphicData>
                  </a:graphic>
                </wp:inline>
              </w:drawing>
            </w:r>
          </w:p>
        </w:tc>
        <w:tc>
          <w:tcPr>
            <w:tcW w:w="4571" w:type="dxa"/>
          </w:tcPr>
          <w:p w14:paraId="48EB8B71"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000AD83D" wp14:editId="3B165508">
                  <wp:extent cx="2717321" cy="25782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04" t="19275" r="28696" b="10513"/>
                          <a:stretch/>
                        </pic:blipFill>
                        <pic:spPr bwMode="auto">
                          <a:xfrm>
                            <a:off x="0" y="0"/>
                            <a:ext cx="2728906" cy="2589284"/>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496A36DE" w14:textId="77777777" w:rsidTr="00853DC2">
        <w:tc>
          <w:tcPr>
            <w:tcW w:w="4789" w:type="dxa"/>
          </w:tcPr>
          <w:p w14:paraId="3AB0397A" w14:textId="58B4FBE3" w:rsidR="004E78A2" w:rsidRPr="00DA2298" w:rsidRDefault="00DA2298" w:rsidP="004F020E">
            <w:pPr>
              <w:jc w:val="center"/>
              <w:rPr>
                <w:rFonts w:ascii="Arial" w:hAnsi="Arial" w:cs="Arial"/>
                <w:noProof/>
                <w:sz w:val="22"/>
                <w:szCs w:val="22"/>
                <w:lang w:bidi="hi-IN"/>
              </w:rPr>
            </w:pPr>
            <w:r w:rsidRPr="00DA2298">
              <w:rPr>
                <w:rFonts w:ascii="Arial" w:hAnsi="Arial" w:cs="Arial"/>
                <w:noProof/>
                <w:sz w:val="22"/>
                <w:szCs w:val="22"/>
                <w:lang w:bidi="hi-IN"/>
              </w:rPr>
              <w:t>(*</w:t>
            </w:r>
            <w:r w:rsidR="004E78A2" w:rsidRPr="00DA2298">
              <w:rPr>
                <w:rFonts w:ascii="Arial" w:hAnsi="Arial" w:cs="Arial"/>
                <w:noProof/>
                <w:sz w:val="22"/>
                <w:szCs w:val="22"/>
                <w:lang w:bidi="hi-IN"/>
              </w:rPr>
              <w:t>)</w:t>
            </w:r>
          </w:p>
        </w:tc>
        <w:tc>
          <w:tcPr>
            <w:tcW w:w="4571" w:type="dxa"/>
          </w:tcPr>
          <w:p w14:paraId="1599D417" w14:textId="6904918C" w:rsidR="004E78A2" w:rsidRPr="00DA2298" w:rsidRDefault="00DA2298" w:rsidP="004F020E">
            <w:pPr>
              <w:jc w:val="center"/>
              <w:rPr>
                <w:rFonts w:ascii="Arial" w:hAnsi="Arial" w:cs="Arial"/>
                <w:noProof/>
                <w:sz w:val="22"/>
                <w:szCs w:val="22"/>
                <w:lang w:bidi="hi-IN"/>
              </w:rPr>
            </w:pPr>
            <w:r w:rsidRPr="00DA2298">
              <w:rPr>
                <w:rFonts w:ascii="Arial" w:hAnsi="Arial" w:cs="Arial"/>
                <w:noProof/>
                <w:sz w:val="22"/>
                <w:szCs w:val="22"/>
                <w:lang w:bidi="hi-IN"/>
              </w:rPr>
              <w:t>(</w:t>
            </w:r>
            <w:r w:rsidRPr="00DA2298">
              <w:rPr>
                <w:rFonts w:ascii="Arial" w:hAnsi="Arial" w:cs="Arial"/>
                <w:noProof/>
                <w:sz w:val="22"/>
                <w:szCs w:val="22"/>
                <w:vertAlign w:val="superscript"/>
                <w:lang w:bidi="hi-IN"/>
              </w:rPr>
              <w:t>#</w:t>
            </w:r>
            <w:r w:rsidR="004E78A2" w:rsidRPr="00DA2298">
              <w:rPr>
                <w:rFonts w:ascii="Arial" w:hAnsi="Arial" w:cs="Arial"/>
                <w:noProof/>
                <w:sz w:val="22"/>
                <w:szCs w:val="22"/>
                <w:lang w:bidi="hi-IN"/>
              </w:rPr>
              <w:t>)</w:t>
            </w:r>
          </w:p>
        </w:tc>
      </w:tr>
    </w:tbl>
    <w:p w14:paraId="0AC7CB8D" w14:textId="17E5BE76" w:rsidR="004E78A2" w:rsidRPr="00DA2298" w:rsidRDefault="00853DC2" w:rsidP="00DA2298">
      <w:pPr>
        <w:spacing w:line="240" w:lineRule="auto"/>
        <w:jc w:val="both"/>
        <w:rPr>
          <w:rFonts w:ascii="Arial" w:hAnsi="Arial" w:cs="Arial"/>
          <w:szCs w:val="22"/>
        </w:rPr>
      </w:pPr>
      <w:r w:rsidRPr="00F73AF1">
        <w:rPr>
          <w:rFonts w:ascii="Arial" w:hAnsi="Arial" w:cs="Arial"/>
          <w:b/>
          <w:bCs/>
          <w:szCs w:val="22"/>
        </w:rPr>
        <w:t xml:space="preserve">Figure </w:t>
      </w:r>
      <w:r w:rsidR="00B838E1">
        <w:rPr>
          <w:rFonts w:ascii="Arial" w:hAnsi="Arial" w:cs="Arial"/>
          <w:b/>
          <w:bCs/>
          <w:szCs w:val="22"/>
        </w:rPr>
        <w:t>4</w:t>
      </w:r>
      <w:r w:rsidRPr="00F73AF1">
        <w:rPr>
          <w:rFonts w:ascii="Arial" w:hAnsi="Arial" w:cs="Arial"/>
          <w:b/>
          <w:bCs/>
          <w:szCs w:val="22"/>
        </w:rPr>
        <w:t xml:space="preserve">: </w:t>
      </w:r>
      <w:r w:rsidR="00DA2298" w:rsidRPr="00DA2298">
        <w:rPr>
          <w:rFonts w:ascii="Arial" w:hAnsi="Arial" w:cs="Arial"/>
          <w:szCs w:val="22"/>
        </w:rPr>
        <w:t xml:space="preserve">*Effect of forward speed, inclination angle of plate and cell size on </w:t>
      </w:r>
      <w:r w:rsidR="00DA2298">
        <w:rPr>
          <w:rFonts w:ascii="Arial" w:hAnsi="Arial" w:cs="Arial"/>
          <w:szCs w:val="22"/>
        </w:rPr>
        <w:t>multiple index</w:t>
      </w:r>
      <w:r w:rsidR="00DA2298" w:rsidRPr="00DA2298">
        <w:rPr>
          <w:rFonts w:ascii="Arial" w:hAnsi="Arial" w:cs="Arial"/>
          <w:szCs w:val="22"/>
        </w:rPr>
        <w:t xml:space="preserve">. </w:t>
      </w:r>
      <w:r w:rsidR="00DA2298" w:rsidRPr="00DA2298">
        <w:rPr>
          <w:rFonts w:ascii="Arial" w:hAnsi="Arial" w:cs="Arial"/>
          <w:szCs w:val="22"/>
          <w:vertAlign w:val="superscript"/>
        </w:rPr>
        <w:t>#</w:t>
      </w:r>
      <w:r w:rsidR="00DA2298" w:rsidRPr="00DA2298">
        <w:rPr>
          <w:rFonts w:ascii="Arial" w:hAnsi="Arial" w:cs="Arial"/>
          <w:szCs w:val="22"/>
        </w:rPr>
        <w:t>Fit curve for predicted vs actual values</w:t>
      </w:r>
    </w:p>
    <w:p w14:paraId="2DD89F17" w14:textId="572367E7" w:rsidR="004E78A2" w:rsidRPr="00F73AF1" w:rsidRDefault="00C23635" w:rsidP="004F020E">
      <w:pPr>
        <w:spacing w:line="240" w:lineRule="auto"/>
        <w:jc w:val="both"/>
        <w:rPr>
          <w:rFonts w:ascii="Arial" w:hAnsi="Arial" w:cs="Arial"/>
          <w:b/>
          <w:bCs/>
          <w:szCs w:val="22"/>
        </w:rPr>
      </w:pPr>
      <w:r>
        <w:rPr>
          <w:rFonts w:ascii="Arial" w:hAnsi="Arial" w:cs="Arial"/>
          <w:b/>
          <w:bCs/>
          <w:szCs w:val="22"/>
        </w:rPr>
        <w:t xml:space="preserve">3.4 </w:t>
      </w:r>
      <w:r w:rsidR="004E78A2" w:rsidRPr="00F73AF1">
        <w:rPr>
          <w:rFonts w:ascii="Arial" w:hAnsi="Arial" w:cs="Arial"/>
          <w:b/>
          <w:bCs/>
          <w:szCs w:val="22"/>
        </w:rPr>
        <w:t>Quality of Feed Index</w:t>
      </w:r>
    </w:p>
    <w:p w14:paraId="6A5BF80A" w14:textId="66E240E7" w:rsidR="004E78A2" w:rsidRPr="00F73AF1" w:rsidRDefault="00C66938" w:rsidP="004F020E">
      <w:pPr>
        <w:pStyle w:val="NormalWeb"/>
        <w:jc w:val="both"/>
        <w:rPr>
          <w:rFonts w:ascii="Arial" w:hAnsi="Arial" w:cs="Arial"/>
          <w:sz w:val="22"/>
          <w:szCs w:val="22"/>
        </w:rPr>
      </w:pPr>
      <w:r w:rsidRPr="00F73AF1">
        <w:rPr>
          <w:rFonts w:ascii="Arial" w:hAnsi="Arial" w:cs="Arial"/>
          <w:sz w:val="22"/>
          <w:szCs w:val="22"/>
        </w:rPr>
        <w:t xml:space="preserve">The maximum Quality of Feed Index (QFI) of 90% was recorded at a forward speed of 1.5 km/h, an inclination angle </w:t>
      </w:r>
      <w:r w:rsidR="00C23635">
        <w:rPr>
          <w:rFonts w:ascii="Arial" w:hAnsi="Arial" w:cs="Arial"/>
          <w:sz w:val="22"/>
          <w:szCs w:val="22"/>
        </w:rPr>
        <w:t>of 35°, and a cell size of 7.9</w:t>
      </w:r>
      <w:r w:rsidRPr="00F73AF1">
        <w:rPr>
          <w:rFonts w:ascii="Arial" w:hAnsi="Arial" w:cs="Arial"/>
          <w:sz w:val="22"/>
          <w:szCs w:val="22"/>
        </w:rPr>
        <w:t xml:space="preserve"> mm. The minimum QFI of 78% was observed at a forward speed of 2 km/h, an inclination angle of 45°, and the same cell size of 7.975 mm. Overall, the QFI values ranged between 78% and 90%. The combined effects of forward speed (A), inclination angle (B), and cell size (C) on the Quality of Feed Index are illustrated in Figure 4.</w:t>
      </w:r>
      <w:r w:rsidR="00F73AF1">
        <w:rPr>
          <w:rFonts w:ascii="Arial" w:hAnsi="Arial" w:cs="Arial"/>
          <w:sz w:val="22"/>
          <w:szCs w:val="22"/>
        </w:rPr>
        <w:t xml:space="preserve"> </w:t>
      </w:r>
      <w:r w:rsidRPr="00F73AF1">
        <w:rPr>
          <w:rFonts w:ascii="Arial" w:hAnsi="Arial" w:cs="Arial"/>
          <w:sz w:val="22"/>
          <w:szCs w:val="22"/>
        </w:rPr>
        <w:t>It was observed that the QFI initially increased and subsequently decreased with rising inclination angles of the metering plate and higher forward speeds. This trend can be attributed to the fact that, at lower inclination angles, the multiple index was higher, whereas at higher inclination angles (45°), the miss index increased-both leading to a reduction in overall QFI. The intermediate operating conditions, particularly an inclination angle of 35° and a forward speed of 1.5 km/h, resulted in the highest QFI of 90% due to minimal miss and multiple indices under these settings. Although the cell size of the metering plate also influenced QFI, the corresponding F-value was found to be statistically insignificant.</w:t>
      </w:r>
      <w:r w:rsidR="00A63F26">
        <w:rPr>
          <w:rFonts w:ascii="Arial" w:hAnsi="Arial" w:cs="Arial"/>
          <w:sz w:val="22"/>
          <w:szCs w:val="22"/>
        </w:rPr>
        <w:t xml:space="preserve"> Chaudhary </w:t>
      </w:r>
      <w:r w:rsidR="00A63F26" w:rsidRPr="00454BC7">
        <w:rPr>
          <w:rFonts w:ascii="Arial" w:hAnsi="Arial" w:cs="Arial"/>
          <w:i/>
          <w:iCs/>
          <w:sz w:val="22"/>
          <w:szCs w:val="22"/>
        </w:rPr>
        <w:t>et al</w:t>
      </w:r>
      <w:r w:rsidR="00A63F26">
        <w:rPr>
          <w:rFonts w:ascii="Arial" w:hAnsi="Arial" w:cs="Arial"/>
          <w:sz w:val="22"/>
          <w:szCs w:val="22"/>
        </w:rPr>
        <w:t xml:space="preserve">., </w:t>
      </w:r>
      <w:r w:rsidR="00454BC7">
        <w:rPr>
          <w:rFonts w:ascii="Arial" w:hAnsi="Arial" w:cs="Arial"/>
          <w:sz w:val="22"/>
          <w:szCs w:val="22"/>
        </w:rPr>
        <w:t xml:space="preserve">(2025) </w:t>
      </w:r>
      <w:r w:rsidR="00A63F26">
        <w:rPr>
          <w:rFonts w:ascii="Arial" w:hAnsi="Arial" w:cs="Arial"/>
          <w:sz w:val="22"/>
          <w:szCs w:val="22"/>
        </w:rPr>
        <w:t xml:space="preserve">reported QFI of 93.99-94.11% while evaluating </w:t>
      </w:r>
      <w:r w:rsidR="00454BC7">
        <w:rPr>
          <w:rFonts w:ascii="Arial" w:hAnsi="Arial" w:cs="Arial"/>
          <w:sz w:val="22"/>
          <w:szCs w:val="22"/>
        </w:rPr>
        <w:t>s</w:t>
      </w:r>
      <w:r w:rsidR="00A63F26" w:rsidRPr="00A63F26">
        <w:rPr>
          <w:rFonts w:ascii="Arial" w:hAnsi="Arial" w:cs="Arial"/>
          <w:sz w:val="22"/>
          <w:szCs w:val="22"/>
        </w:rPr>
        <w:t>eed metering rollers with elliptical cells</w:t>
      </w:r>
      <w:r w:rsidR="00454BC7">
        <w:rPr>
          <w:rFonts w:ascii="Arial" w:hAnsi="Arial" w:cs="Arial"/>
          <w:sz w:val="22"/>
          <w:szCs w:val="22"/>
        </w:rPr>
        <w:t xml:space="preserve"> for various seeds.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39"/>
        <w:gridCol w:w="4711"/>
      </w:tblGrid>
      <w:tr w:rsidR="004E78A2" w:rsidRPr="004F020E" w14:paraId="38F1C8EC" w14:textId="77777777" w:rsidTr="00853DC2">
        <w:tc>
          <w:tcPr>
            <w:tcW w:w="4644" w:type="dxa"/>
          </w:tcPr>
          <w:p w14:paraId="65478ACC"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62C8E893" wp14:editId="508F409E">
                  <wp:extent cx="2815862" cy="2279176"/>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167" t="23185" r="27564" b="12770"/>
                          <a:stretch/>
                        </pic:blipFill>
                        <pic:spPr bwMode="auto">
                          <a:xfrm>
                            <a:off x="0" y="0"/>
                            <a:ext cx="2824254" cy="2285968"/>
                          </a:xfrm>
                          <a:prstGeom prst="rect">
                            <a:avLst/>
                          </a:prstGeom>
                          <a:ln>
                            <a:noFill/>
                          </a:ln>
                          <a:extLst>
                            <a:ext uri="{53640926-AAD7-44D8-BBD7-CCE9431645EC}">
                              <a14:shadowObscured xmlns:a14="http://schemas.microsoft.com/office/drawing/2010/main"/>
                            </a:ext>
                          </a:extLst>
                        </pic:spPr>
                      </pic:pic>
                    </a:graphicData>
                  </a:graphic>
                </wp:inline>
              </w:drawing>
            </w:r>
          </w:p>
        </w:tc>
        <w:tc>
          <w:tcPr>
            <w:tcW w:w="4716" w:type="dxa"/>
          </w:tcPr>
          <w:p w14:paraId="04A494EC"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22AED8D9" wp14:editId="28C1C271">
                  <wp:extent cx="2866030" cy="22856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273" t="27365" r="27991" b="12012"/>
                          <a:stretch/>
                        </pic:blipFill>
                        <pic:spPr bwMode="auto">
                          <a:xfrm>
                            <a:off x="0" y="0"/>
                            <a:ext cx="2876938" cy="2294358"/>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08173468" w14:textId="77777777" w:rsidTr="00853DC2">
        <w:tc>
          <w:tcPr>
            <w:tcW w:w="4644" w:type="dxa"/>
          </w:tcPr>
          <w:p w14:paraId="2EB5DF80" w14:textId="0D3322D8" w:rsidR="004E78A2" w:rsidRPr="00DA2298" w:rsidRDefault="00DA2298" w:rsidP="00DA2298">
            <w:pPr>
              <w:jc w:val="center"/>
              <w:rPr>
                <w:rFonts w:ascii="Arial" w:hAnsi="Arial" w:cs="Arial"/>
                <w:noProof/>
                <w:sz w:val="22"/>
                <w:szCs w:val="22"/>
                <w:lang w:bidi="hi-IN"/>
              </w:rPr>
            </w:pPr>
            <w:r w:rsidRPr="00DA2298">
              <w:rPr>
                <w:rFonts w:ascii="Arial" w:hAnsi="Arial" w:cs="Arial"/>
                <w:noProof/>
                <w:sz w:val="22"/>
                <w:szCs w:val="22"/>
                <w:lang w:bidi="hi-IN"/>
              </w:rPr>
              <w:t>(*)</w:t>
            </w:r>
          </w:p>
        </w:tc>
        <w:tc>
          <w:tcPr>
            <w:tcW w:w="4716" w:type="dxa"/>
          </w:tcPr>
          <w:p w14:paraId="124BFC35" w14:textId="16F1C24D" w:rsidR="004E78A2" w:rsidRPr="00DA2298" w:rsidRDefault="00DA2298" w:rsidP="00DA2298">
            <w:pPr>
              <w:pStyle w:val="ListParagraph"/>
              <w:ind w:left="1080"/>
              <w:jc w:val="center"/>
              <w:rPr>
                <w:rFonts w:ascii="Arial" w:hAnsi="Arial" w:cs="Arial"/>
                <w:sz w:val="22"/>
                <w:szCs w:val="22"/>
                <w:lang w:bidi="hi-IN"/>
              </w:rPr>
            </w:pPr>
            <w:r w:rsidRPr="00DA2298">
              <w:rPr>
                <w:rFonts w:ascii="Arial" w:hAnsi="Arial" w:cs="Arial"/>
                <w:noProof/>
                <w:sz w:val="22"/>
                <w:szCs w:val="22"/>
                <w:lang w:bidi="hi-IN"/>
              </w:rPr>
              <w:t>(*)</w:t>
            </w:r>
          </w:p>
        </w:tc>
      </w:tr>
      <w:tr w:rsidR="004E78A2" w:rsidRPr="004F020E" w14:paraId="2C6FA157" w14:textId="77777777" w:rsidTr="00853DC2">
        <w:tc>
          <w:tcPr>
            <w:tcW w:w="4644" w:type="dxa"/>
          </w:tcPr>
          <w:p w14:paraId="7D422144"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2C4D3913" wp14:editId="29936771">
                  <wp:extent cx="2801541" cy="24020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87" t="24706" r="28205" b="13341"/>
                          <a:stretch/>
                        </pic:blipFill>
                        <pic:spPr bwMode="auto">
                          <a:xfrm>
                            <a:off x="0" y="0"/>
                            <a:ext cx="2813353" cy="2412134"/>
                          </a:xfrm>
                          <a:prstGeom prst="rect">
                            <a:avLst/>
                          </a:prstGeom>
                          <a:ln>
                            <a:noFill/>
                          </a:ln>
                          <a:extLst>
                            <a:ext uri="{53640926-AAD7-44D8-BBD7-CCE9431645EC}">
                              <a14:shadowObscured xmlns:a14="http://schemas.microsoft.com/office/drawing/2010/main"/>
                            </a:ext>
                          </a:extLst>
                        </pic:spPr>
                      </pic:pic>
                    </a:graphicData>
                  </a:graphic>
                </wp:inline>
              </w:drawing>
            </w:r>
          </w:p>
        </w:tc>
        <w:tc>
          <w:tcPr>
            <w:tcW w:w="4716" w:type="dxa"/>
          </w:tcPr>
          <w:p w14:paraId="6D032357"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16F43637" wp14:editId="31D09F7E">
                  <wp:extent cx="2674366" cy="25043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21" t="18624" r="29808" b="10680"/>
                          <a:stretch/>
                        </pic:blipFill>
                        <pic:spPr bwMode="auto">
                          <a:xfrm>
                            <a:off x="0" y="0"/>
                            <a:ext cx="2690192" cy="2519184"/>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26AD8C60" w14:textId="77777777" w:rsidTr="00853DC2">
        <w:tc>
          <w:tcPr>
            <w:tcW w:w="4644" w:type="dxa"/>
          </w:tcPr>
          <w:p w14:paraId="518D4D43" w14:textId="49EBA99D" w:rsidR="004E78A2" w:rsidRPr="00DA2298" w:rsidRDefault="00DA2298" w:rsidP="004F020E">
            <w:pPr>
              <w:jc w:val="center"/>
              <w:rPr>
                <w:rFonts w:ascii="Arial" w:hAnsi="Arial" w:cs="Arial"/>
                <w:b/>
                <w:bCs/>
                <w:noProof/>
                <w:sz w:val="22"/>
                <w:szCs w:val="22"/>
                <w:lang w:bidi="hi-IN"/>
              </w:rPr>
            </w:pPr>
            <w:r w:rsidRPr="00DA2298">
              <w:rPr>
                <w:rFonts w:ascii="Arial" w:hAnsi="Arial" w:cs="Arial"/>
                <w:noProof/>
                <w:sz w:val="22"/>
                <w:szCs w:val="22"/>
                <w:lang w:bidi="hi-IN"/>
              </w:rPr>
              <w:t>(*)</w:t>
            </w:r>
          </w:p>
        </w:tc>
        <w:tc>
          <w:tcPr>
            <w:tcW w:w="4716" w:type="dxa"/>
          </w:tcPr>
          <w:p w14:paraId="34D9E832" w14:textId="1858C657" w:rsidR="004E78A2" w:rsidRPr="00DA2298" w:rsidRDefault="00DA2298" w:rsidP="004F020E">
            <w:pPr>
              <w:jc w:val="center"/>
              <w:rPr>
                <w:rFonts w:ascii="Arial" w:hAnsi="Arial" w:cs="Arial"/>
                <w:noProof/>
                <w:sz w:val="22"/>
                <w:szCs w:val="22"/>
                <w:lang w:bidi="hi-IN"/>
              </w:rPr>
            </w:pPr>
            <w:r w:rsidRPr="00DA2298">
              <w:rPr>
                <w:rFonts w:ascii="Arial" w:hAnsi="Arial" w:cs="Arial"/>
                <w:noProof/>
                <w:sz w:val="22"/>
                <w:szCs w:val="22"/>
                <w:lang w:bidi="hi-IN"/>
              </w:rPr>
              <w:t>(</w:t>
            </w:r>
            <w:r w:rsidRPr="00DA2298">
              <w:rPr>
                <w:rFonts w:ascii="Arial" w:hAnsi="Arial" w:cs="Arial"/>
                <w:noProof/>
                <w:sz w:val="22"/>
                <w:szCs w:val="22"/>
                <w:vertAlign w:val="superscript"/>
                <w:lang w:bidi="hi-IN"/>
              </w:rPr>
              <w:t>#</w:t>
            </w:r>
            <w:r w:rsidR="004E78A2" w:rsidRPr="00DA2298">
              <w:rPr>
                <w:rFonts w:ascii="Arial" w:hAnsi="Arial" w:cs="Arial"/>
                <w:noProof/>
                <w:sz w:val="22"/>
                <w:szCs w:val="22"/>
                <w:lang w:bidi="hi-IN"/>
              </w:rPr>
              <w:t>)</w:t>
            </w:r>
          </w:p>
        </w:tc>
      </w:tr>
    </w:tbl>
    <w:p w14:paraId="6AEEF9EB" w14:textId="3118A45F" w:rsidR="00853DC2" w:rsidRPr="00F73AF1" w:rsidRDefault="00853DC2" w:rsidP="00DA2298">
      <w:pPr>
        <w:spacing w:line="240" w:lineRule="auto"/>
        <w:jc w:val="both"/>
        <w:rPr>
          <w:rFonts w:ascii="Arial" w:hAnsi="Arial" w:cs="Arial"/>
          <w:b/>
          <w:bCs/>
          <w:szCs w:val="22"/>
        </w:rPr>
      </w:pPr>
      <w:r w:rsidRPr="00F73AF1">
        <w:rPr>
          <w:rFonts w:ascii="Arial" w:hAnsi="Arial" w:cs="Arial"/>
          <w:b/>
          <w:bCs/>
          <w:szCs w:val="22"/>
        </w:rPr>
        <w:t xml:space="preserve">Figure </w:t>
      </w:r>
      <w:r w:rsidR="00B838E1">
        <w:rPr>
          <w:rFonts w:ascii="Arial" w:hAnsi="Arial" w:cs="Arial"/>
          <w:b/>
          <w:bCs/>
          <w:szCs w:val="22"/>
        </w:rPr>
        <w:t>5</w:t>
      </w:r>
      <w:r w:rsidRPr="00F73AF1">
        <w:rPr>
          <w:rFonts w:ascii="Arial" w:hAnsi="Arial" w:cs="Arial"/>
          <w:b/>
          <w:bCs/>
          <w:szCs w:val="22"/>
        </w:rPr>
        <w:t xml:space="preserve">: </w:t>
      </w:r>
      <w:r w:rsidR="00DA2298">
        <w:rPr>
          <w:rFonts w:ascii="Arial" w:hAnsi="Arial" w:cs="Arial"/>
          <w:b/>
          <w:bCs/>
          <w:szCs w:val="22"/>
        </w:rPr>
        <w:t>*</w:t>
      </w:r>
      <w:r w:rsidR="00DA2298" w:rsidRPr="00DA2298">
        <w:rPr>
          <w:rFonts w:ascii="Arial" w:hAnsi="Arial" w:cs="Arial"/>
          <w:szCs w:val="22"/>
        </w:rPr>
        <w:t xml:space="preserve">Effect of forward speed, inclination angle of plate and cell size on </w:t>
      </w:r>
      <w:r w:rsidR="00DA2298">
        <w:rPr>
          <w:rFonts w:ascii="Arial" w:hAnsi="Arial" w:cs="Arial"/>
          <w:szCs w:val="22"/>
        </w:rPr>
        <w:t>quality of feed index.</w:t>
      </w:r>
      <w:r w:rsidR="00DA2298" w:rsidRPr="00DA2298">
        <w:rPr>
          <w:rFonts w:ascii="Arial" w:hAnsi="Arial" w:cs="Arial"/>
          <w:szCs w:val="22"/>
        </w:rPr>
        <w:t xml:space="preserve"> </w:t>
      </w:r>
      <w:r w:rsidR="00DA2298" w:rsidRPr="00DA2298">
        <w:rPr>
          <w:rFonts w:ascii="Arial" w:hAnsi="Arial" w:cs="Arial"/>
          <w:szCs w:val="22"/>
          <w:vertAlign w:val="superscript"/>
        </w:rPr>
        <w:t>#</w:t>
      </w:r>
      <w:r w:rsidR="00DA2298" w:rsidRPr="00DA2298">
        <w:rPr>
          <w:rFonts w:ascii="Arial" w:hAnsi="Arial" w:cs="Arial"/>
          <w:szCs w:val="22"/>
        </w:rPr>
        <w:t>Fit curve for predicted vs actual values</w:t>
      </w:r>
    </w:p>
    <w:p w14:paraId="6CF68B4E" w14:textId="7087FC91" w:rsidR="004E78A2" w:rsidRPr="00F73AF1" w:rsidRDefault="00C23635" w:rsidP="004F020E">
      <w:pPr>
        <w:autoSpaceDE w:val="0"/>
        <w:autoSpaceDN w:val="0"/>
        <w:adjustRightInd w:val="0"/>
        <w:spacing w:after="0" w:line="240" w:lineRule="auto"/>
        <w:rPr>
          <w:rFonts w:ascii="Arial" w:hAnsi="Arial" w:cs="Arial"/>
          <w:b/>
          <w:bCs/>
          <w:szCs w:val="22"/>
        </w:rPr>
      </w:pPr>
      <w:r>
        <w:rPr>
          <w:rFonts w:ascii="Arial" w:hAnsi="Arial" w:cs="Arial"/>
          <w:b/>
          <w:bCs/>
          <w:szCs w:val="22"/>
        </w:rPr>
        <w:t xml:space="preserve">4. </w:t>
      </w:r>
      <w:r w:rsidR="00853DC2" w:rsidRPr="00F73AF1">
        <w:rPr>
          <w:rFonts w:ascii="Arial" w:hAnsi="Arial" w:cs="Arial"/>
          <w:b/>
          <w:bCs/>
          <w:szCs w:val="22"/>
        </w:rPr>
        <w:t xml:space="preserve">Conclusion: </w:t>
      </w:r>
    </w:p>
    <w:p w14:paraId="494B0E92" w14:textId="0D57908D" w:rsidR="00B46508" w:rsidRPr="00F73AF1" w:rsidRDefault="00B46508" w:rsidP="004F020E">
      <w:pPr>
        <w:autoSpaceDE w:val="0"/>
        <w:autoSpaceDN w:val="0"/>
        <w:adjustRightInd w:val="0"/>
        <w:spacing w:after="0" w:line="240" w:lineRule="auto"/>
        <w:jc w:val="both"/>
        <w:rPr>
          <w:rFonts w:ascii="Arial" w:hAnsi="Arial" w:cs="Arial"/>
          <w:szCs w:val="22"/>
        </w:rPr>
      </w:pPr>
      <w:r w:rsidRPr="00F73AF1">
        <w:rPr>
          <w:rFonts w:ascii="Arial" w:hAnsi="Arial" w:cs="Arial"/>
          <w:szCs w:val="22"/>
        </w:rPr>
        <w:t xml:space="preserve">The performance of the planter was significantly influenced by the forward speed, inclination angle of the metering plate, and cell size. The optimal operating condition for achieving the highest Quality of Feed Index (90%) was found at a forward speed of </w:t>
      </w:r>
      <w:r w:rsidRPr="00F73AF1">
        <w:rPr>
          <w:rStyle w:val="Strong"/>
          <w:rFonts w:ascii="Arial" w:hAnsi="Arial" w:cs="Arial"/>
          <w:b w:val="0"/>
          <w:bCs w:val="0"/>
          <w:szCs w:val="22"/>
        </w:rPr>
        <w:t>1.5 km/h</w:t>
      </w:r>
      <w:r w:rsidRPr="00F73AF1">
        <w:rPr>
          <w:rFonts w:ascii="Arial" w:hAnsi="Arial" w:cs="Arial"/>
          <w:b/>
          <w:bCs/>
          <w:szCs w:val="22"/>
        </w:rPr>
        <w:t>,</w:t>
      </w:r>
      <w:r w:rsidRPr="00F73AF1">
        <w:rPr>
          <w:rFonts w:ascii="Arial" w:hAnsi="Arial" w:cs="Arial"/>
          <w:szCs w:val="22"/>
        </w:rPr>
        <w:t xml:space="preserve"> an inclination angle of </w:t>
      </w:r>
      <w:r w:rsidRPr="00F73AF1">
        <w:rPr>
          <w:rStyle w:val="Strong"/>
          <w:rFonts w:ascii="Arial" w:hAnsi="Arial" w:cs="Arial"/>
          <w:b w:val="0"/>
          <w:bCs w:val="0"/>
          <w:szCs w:val="22"/>
        </w:rPr>
        <w:t>35°</w:t>
      </w:r>
      <w:r w:rsidRPr="00F73AF1">
        <w:rPr>
          <w:rFonts w:ascii="Arial" w:hAnsi="Arial" w:cs="Arial"/>
          <w:szCs w:val="22"/>
        </w:rPr>
        <w:t xml:space="preserve">, and a cell size of </w:t>
      </w:r>
      <w:r w:rsidR="00C23635">
        <w:rPr>
          <w:rStyle w:val="Strong"/>
          <w:rFonts w:ascii="Arial" w:hAnsi="Arial" w:cs="Arial"/>
          <w:b w:val="0"/>
          <w:bCs w:val="0"/>
          <w:szCs w:val="22"/>
        </w:rPr>
        <w:t>7.9</w:t>
      </w:r>
      <w:r w:rsidRPr="00F73AF1">
        <w:rPr>
          <w:rStyle w:val="Strong"/>
          <w:rFonts w:ascii="Arial" w:hAnsi="Arial" w:cs="Arial"/>
          <w:b w:val="0"/>
          <w:bCs w:val="0"/>
          <w:szCs w:val="22"/>
        </w:rPr>
        <w:t xml:space="preserve"> mm</w:t>
      </w:r>
      <w:r w:rsidRPr="00F73AF1">
        <w:rPr>
          <w:rFonts w:ascii="Arial" w:hAnsi="Arial" w:cs="Arial"/>
          <w:szCs w:val="22"/>
        </w:rPr>
        <w:t>. At this setting, both miss and multiple indexes were minimized. Increasing the inclination angle, cell size, or forward speed beyond these values led to higher miss and multiple indexes and lower feed quality. Therefore, maintaining moderate operational parameters ensures efficient seed placement and uniform spacing for improved planting performance.</w:t>
      </w:r>
    </w:p>
    <w:p w14:paraId="5F7ACBC8" w14:textId="77777777" w:rsidR="004F020E" w:rsidRPr="00F73AF1" w:rsidRDefault="004F020E" w:rsidP="004F020E">
      <w:pPr>
        <w:autoSpaceDE w:val="0"/>
        <w:autoSpaceDN w:val="0"/>
        <w:adjustRightInd w:val="0"/>
        <w:spacing w:after="0" w:line="240" w:lineRule="auto"/>
        <w:jc w:val="both"/>
        <w:rPr>
          <w:rFonts w:ascii="Arial" w:hAnsi="Arial" w:cs="Arial"/>
          <w:szCs w:val="22"/>
        </w:rPr>
      </w:pPr>
    </w:p>
    <w:p w14:paraId="04E8A235" w14:textId="77777777" w:rsidR="004F020E" w:rsidRPr="00F73AF1" w:rsidRDefault="004F020E" w:rsidP="004F020E">
      <w:pPr>
        <w:autoSpaceDE w:val="0"/>
        <w:autoSpaceDN w:val="0"/>
        <w:adjustRightInd w:val="0"/>
        <w:spacing w:after="0" w:line="240" w:lineRule="auto"/>
        <w:jc w:val="both"/>
        <w:rPr>
          <w:rFonts w:ascii="Arial" w:hAnsi="Arial" w:cs="Arial"/>
          <w:b/>
          <w:bCs/>
          <w:szCs w:val="22"/>
        </w:rPr>
      </w:pPr>
      <w:r w:rsidRPr="00F73AF1">
        <w:rPr>
          <w:rFonts w:ascii="Arial" w:hAnsi="Arial" w:cs="Arial"/>
          <w:b/>
          <w:bCs/>
          <w:szCs w:val="22"/>
        </w:rPr>
        <w:t>DISCLAIMER (ARTIFICIAL INTELLIGENCE)</w:t>
      </w:r>
    </w:p>
    <w:p w14:paraId="6BA389F7" w14:textId="77777777" w:rsidR="004F020E" w:rsidRPr="00F73AF1" w:rsidRDefault="004F020E" w:rsidP="004F020E">
      <w:pPr>
        <w:autoSpaceDE w:val="0"/>
        <w:autoSpaceDN w:val="0"/>
        <w:adjustRightInd w:val="0"/>
        <w:spacing w:after="0" w:line="240" w:lineRule="auto"/>
        <w:jc w:val="both"/>
        <w:rPr>
          <w:rFonts w:ascii="Arial" w:hAnsi="Arial" w:cs="Arial"/>
          <w:b/>
          <w:bCs/>
        </w:rPr>
      </w:pPr>
    </w:p>
    <w:p w14:paraId="7BF0CA34" w14:textId="77777777" w:rsidR="004F020E" w:rsidRPr="00F73AF1" w:rsidRDefault="004F020E" w:rsidP="004F020E">
      <w:pPr>
        <w:autoSpaceDE w:val="0"/>
        <w:autoSpaceDN w:val="0"/>
        <w:adjustRightInd w:val="0"/>
        <w:spacing w:after="0" w:line="240" w:lineRule="auto"/>
        <w:jc w:val="both"/>
        <w:rPr>
          <w:rFonts w:ascii="Arial" w:hAnsi="Arial" w:cs="Arial"/>
        </w:rPr>
      </w:pPr>
      <w:r w:rsidRPr="00F73AF1">
        <w:rPr>
          <w:rFonts w:ascii="Arial" w:hAnsi="Arial" w:cs="Arial"/>
        </w:rPr>
        <w:t>Author(s) hereby declare that NO generative AI technologies such as Large Language Models (ChatGPT, COPILOT, etc) and text-to-image generators have been used during writing or editing of this manuscript.</w:t>
      </w:r>
    </w:p>
    <w:p w14:paraId="5F8A284C" w14:textId="77777777" w:rsidR="004F020E" w:rsidRDefault="004F020E" w:rsidP="004F020E">
      <w:pPr>
        <w:autoSpaceDE w:val="0"/>
        <w:autoSpaceDN w:val="0"/>
        <w:adjustRightInd w:val="0"/>
        <w:spacing w:after="0" w:line="240" w:lineRule="auto"/>
        <w:jc w:val="both"/>
        <w:rPr>
          <w:rFonts w:ascii="Arial" w:hAnsi="Arial" w:cs="Arial"/>
          <w:b/>
          <w:bCs/>
          <w:sz w:val="24"/>
          <w:szCs w:val="22"/>
        </w:rPr>
      </w:pPr>
    </w:p>
    <w:p w14:paraId="66A0F28C" w14:textId="77777777" w:rsidR="00F73AF1" w:rsidRDefault="00F73AF1" w:rsidP="00F73AF1">
      <w:pPr>
        <w:autoSpaceDE w:val="0"/>
        <w:autoSpaceDN w:val="0"/>
        <w:adjustRightInd w:val="0"/>
        <w:spacing w:after="0" w:line="240" w:lineRule="auto"/>
        <w:jc w:val="both"/>
        <w:rPr>
          <w:rFonts w:ascii="Arial" w:hAnsi="Arial" w:cs="Arial"/>
          <w:sz w:val="24"/>
          <w:szCs w:val="22"/>
        </w:rPr>
      </w:pPr>
    </w:p>
    <w:p w14:paraId="4785C717" w14:textId="5D83C724" w:rsidR="004F020E" w:rsidRDefault="004F020E" w:rsidP="00F73AF1">
      <w:pPr>
        <w:autoSpaceDE w:val="0"/>
        <w:autoSpaceDN w:val="0"/>
        <w:adjustRightInd w:val="0"/>
        <w:spacing w:after="0" w:line="240" w:lineRule="auto"/>
        <w:jc w:val="both"/>
        <w:rPr>
          <w:rFonts w:ascii="Arial" w:hAnsi="Arial" w:cs="Arial"/>
          <w:b/>
          <w:bCs/>
        </w:rPr>
      </w:pPr>
      <w:r w:rsidRPr="00F73AF1">
        <w:rPr>
          <w:rFonts w:ascii="Arial" w:hAnsi="Arial" w:cs="Arial"/>
          <w:b/>
          <w:bCs/>
        </w:rPr>
        <w:t>References</w:t>
      </w:r>
    </w:p>
    <w:p w14:paraId="41062052" w14:textId="2136A135" w:rsidR="00BA0ECF" w:rsidRPr="00BA0ECF" w:rsidRDefault="00635520" w:rsidP="00BA0ECF">
      <w:pPr>
        <w:spacing w:after="120" w:line="240" w:lineRule="auto"/>
        <w:ind w:left="720" w:hanging="720"/>
        <w:rPr>
          <w:rFonts w:ascii="Arial" w:hAnsi="Arial" w:cs="Arial"/>
          <w:b/>
          <w:bCs/>
          <w:sz w:val="24"/>
          <w:szCs w:val="22"/>
        </w:rPr>
      </w:pPr>
      <w:r w:rsidRPr="00C93699">
        <w:rPr>
          <w:rFonts w:ascii="Arial" w:hAnsi="Arial" w:cs="Arial"/>
        </w:rPr>
        <w:t>Anon (1984). Sowing equipment-Test methods-Part I: Single seed drills (Precision drills). ISO:7256/1, Geneva, Switzerland.</w:t>
      </w:r>
      <w:r w:rsidRPr="00F73AF1">
        <w:rPr>
          <w:rFonts w:ascii="Arial" w:hAnsi="Arial" w:cs="Arial"/>
          <w:b/>
          <w:bCs/>
          <w:sz w:val="24"/>
          <w:szCs w:val="22"/>
        </w:rPr>
        <w:t xml:space="preserve"> </w:t>
      </w:r>
    </w:p>
    <w:p w14:paraId="1FA60328" w14:textId="22F51400" w:rsidR="00BA0ECF" w:rsidRDefault="00BA0ECF" w:rsidP="00BA0ECF">
      <w:pPr>
        <w:spacing w:after="120" w:line="240" w:lineRule="auto"/>
        <w:ind w:left="720" w:hanging="720"/>
        <w:rPr>
          <w:rFonts w:ascii="Arial" w:hAnsi="Arial" w:cs="Arial"/>
        </w:rPr>
      </w:pPr>
      <w:r w:rsidRPr="00BA0ECF">
        <w:rPr>
          <w:rFonts w:ascii="Arial" w:hAnsi="Arial" w:cs="Arial"/>
        </w:rPr>
        <w:t>Choudhary, S., Jain, M., Upadhyay, G., Rani, V., Patel, B., &amp; Naresh. (2025). Engineering Properties of Various Seeds for Development of a Multi Crop Seed Metering Mechanism Suitable for Intercropping. Journal of The Institution of Eng</w:t>
      </w:r>
      <w:r>
        <w:rPr>
          <w:rFonts w:ascii="Arial" w:hAnsi="Arial" w:cs="Arial"/>
        </w:rPr>
        <w:t>ineers (India): Series A, 1-14.</w:t>
      </w:r>
    </w:p>
    <w:p w14:paraId="72339C36" w14:textId="2312B492" w:rsidR="004F020E" w:rsidRPr="004F020E" w:rsidRDefault="004F020E" w:rsidP="004F020E">
      <w:pPr>
        <w:spacing w:after="120" w:line="240" w:lineRule="auto"/>
        <w:ind w:left="720" w:hanging="720"/>
        <w:rPr>
          <w:rFonts w:ascii="Arial" w:hAnsi="Arial" w:cs="Arial"/>
        </w:rPr>
      </w:pPr>
      <w:r w:rsidRPr="004F020E">
        <w:rPr>
          <w:rFonts w:ascii="Arial" w:hAnsi="Arial" w:cs="Arial"/>
        </w:rPr>
        <w:t>Chauhan, A. M., Dhingra, H. S., &amp; Bhatia, B. S. (1999). Seed pla</w:t>
      </w:r>
      <w:r>
        <w:rPr>
          <w:rFonts w:ascii="Arial" w:hAnsi="Arial" w:cs="Arial"/>
        </w:rPr>
        <w:t xml:space="preserve">cement </w:t>
      </w:r>
      <w:r w:rsidR="00635520">
        <w:rPr>
          <w:rFonts w:ascii="Arial" w:hAnsi="Arial" w:cs="Arial"/>
        </w:rPr>
        <w:t>behavior</w:t>
      </w:r>
      <w:r>
        <w:rPr>
          <w:rFonts w:ascii="Arial" w:hAnsi="Arial" w:cs="Arial"/>
        </w:rPr>
        <w:t xml:space="preserve"> of sunflower. </w:t>
      </w:r>
      <w:r w:rsidRPr="004F020E">
        <w:rPr>
          <w:rFonts w:ascii="Arial" w:hAnsi="Arial" w:cs="Arial"/>
        </w:rPr>
        <w:t>AMA, Agricultural Mechanization in</w:t>
      </w:r>
      <w:r>
        <w:rPr>
          <w:rFonts w:ascii="Arial" w:hAnsi="Arial" w:cs="Arial"/>
        </w:rPr>
        <w:t xml:space="preserve"> Asia, Africa and Latin America</w:t>
      </w:r>
      <w:r w:rsidRPr="004F020E">
        <w:rPr>
          <w:rFonts w:ascii="Arial" w:hAnsi="Arial" w:cs="Arial"/>
        </w:rPr>
        <w:t>, 30(4), 9–11.</w:t>
      </w:r>
    </w:p>
    <w:p w14:paraId="40FCC22C" w14:textId="77777777" w:rsidR="004F020E" w:rsidRPr="004F020E" w:rsidRDefault="004F020E" w:rsidP="004F020E">
      <w:pPr>
        <w:spacing w:after="120" w:line="240" w:lineRule="auto"/>
        <w:ind w:left="720" w:hanging="720"/>
        <w:rPr>
          <w:rFonts w:ascii="Arial" w:hAnsi="Arial" w:cs="Arial"/>
        </w:rPr>
      </w:pPr>
      <w:proofErr w:type="spellStart"/>
      <w:r w:rsidRPr="004F020E">
        <w:rPr>
          <w:rFonts w:ascii="Arial" w:hAnsi="Arial" w:cs="Arial"/>
        </w:rPr>
        <w:t>Chhinnan</w:t>
      </w:r>
      <w:proofErr w:type="spellEnd"/>
      <w:r w:rsidRPr="004F020E">
        <w:rPr>
          <w:rFonts w:ascii="Arial" w:hAnsi="Arial" w:cs="Arial"/>
        </w:rPr>
        <w:t>, M. S., Young, J. H., &amp; Rohrbach, R. P. (1975). Accuracy of se</w:t>
      </w:r>
      <w:r>
        <w:rPr>
          <w:rFonts w:ascii="Arial" w:hAnsi="Arial" w:cs="Arial"/>
        </w:rPr>
        <w:t>ed spacing in peanut planting. Transactions of the ASAE</w:t>
      </w:r>
      <w:r w:rsidRPr="004F020E">
        <w:rPr>
          <w:rFonts w:ascii="Arial" w:hAnsi="Arial" w:cs="Arial"/>
        </w:rPr>
        <w:t>, 18, 828–831.</w:t>
      </w:r>
    </w:p>
    <w:p w14:paraId="3BB1E3E2"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Datta, R. K. (1974). Development of some seeders with particular refer</w:t>
      </w:r>
      <w:r>
        <w:rPr>
          <w:rFonts w:ascii="Arial" w:hAnsi="Arial" w:cs="Arial"/>
        </w:rPr>
        <w:t>ence to pneumatic seed drills. The Harvester</w:t>
      </w:r>
      <w:r w:rsidRPr="004F020E">
        <w:rPr>
          <w:rFonts w:ascii="Arial" w:hAnsi="Arial" w:cs="Arial"/>
        </w:rPr>
        <w:t>, Indian Institute of Technology, Kharagpur, 16, 26–29.</w:t>
      </w:r>
    </w:p>
    <w:p w14:paraId="32801D09"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Donald, C. M. (1963). Competition </w:t>
      </w:r>
      <w:r>
        <w:rPr>
          <w:rFonts w:ascii="Arial" w:hAnsi="Arial" w:cs="Arial"/>
        </w:rPr>
        <w:t>among crop and pasture plants. Advances in Agronomy</w:t>
      </w:r>
      <w:r w:rsidRPr="004F020E">
        <w:rPr>
          <w:rFonts w:ascii="Arial" w:hAnsi="Arial" w:cs="Arial"/>
        </w:rPr>
        <w:t>, 15, 1–118.</w:t>
      </w:r>
    </w:p>
    <w:p w14:paraId="77E6A421"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Hosseini, S. S., &amp; Shamsi, M. (2012). Performance optimization of a rota</w:t>
      </w:r>
      <w:r>
        <w:rPr>
          <w:rFonts w:ascii="Arial" w:hAnsi="Arial" w:cs="Arial"/>
        </w:rPr>
        <w:t>ry mower using Taguchi method. Agronomy Research</w:t>
      </w:r>
      <w:r w:rsidRPr="004F020E">
        <w:rPr>
          <w:rFonts w:ascii="Arial" w:hAnsi="Arial" w:cs="Arial"/>
        </w:rPr>
        <w:t>, 10(1), 49–54.</w:t>
      </w:r>
    </w:p>
    <w:p w14:paraId="6633793A"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Kepner, R. A., Bainer, R., &amp; Barger, B</w:t>
      </w:r>
      <w:r>
        <w:rPr>
          <w:rFonts w:ascii="Arial" w:hAnsi="Arial" w:cs="Arial"/>
        </w:rPr>
        <w:t>. L. (1978). Crop planting. In Principles of Farm Machinery</w:t>
      </w:r>
      <w:r w:rsidRPr="004F020E">
        <w:rPr>
          <w:rFonts w:ascii="Arial" w:hAnsi="Arial" w:cs="Arial"/>
        </w:rPr>
        <w:t xml:space="preserve"> (3rd ed., pp. 209–236). CBS Publishers and Distributors, India.</w:t>
      </w:r>
    </w:p>
    <w:p w14:paraId="5FBE8DFF"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Ozturk, I., Yildirim, Y., </w:t>
      </w:r>
      <w:proofErr w:type="spellStart"/>
      <w:r w:rsidRPr="004F020E">
        <w:rPr>
          <w:rFonts w:ascii="Arial" w:hAnsi="Arial" w:cs="Arial"/>
        </w:rPr>
        <w:t>Hinislioglu</w:t>
      </w:r>
      <w:proofErr w:type="spellEnd"/>
      <w:r w:rsidRPr="004F020E">
        <w:rPr>
          <w:rFonts w:ascii="Arial" w:hAnsi="Arial" w:cs="Arial"/>
        </w:rPr>
        <w:t xml:space="preserve">, S., </w:t>
      </w:r>
      <w:proofErr w:type="spellStart"/>
      <w:r w:rsidRPr="004F020E">
        <w:rPr>
          <w:rFonts w:ascii="Arial" w:hAnsi="Arial" w:cs="Arial"/>
        </w:rPr>
        <w:t>Demirl</w:t>
      </w:r>
      <w:proofErr w:type="spellEnd"/>
      <w:r w:rsidRPr="004F020E">
        <w:rPr>
          <w:rFonts w:ascii="Arial" w:hAnsi="Arial" w:cs="Arial"/>
        </w:rPr>
        <w:t xml:space="preserve">, B., &amp; Kus, E. (2012). Optimization of seed flow evenness of fluted rolls used in </w:t>
      </w:r>
      <w:r>
        <w:rPr>
          <w:rFonts w:ascii="Arial" w:hAnsi="Arial" w:cs="Arial"/>
        </w:rPr>
        <w:t>seed drills by Taguchi method. Scientific Research and Essays</w:t>
      </w:r>
      <w:r w:rsidRPr="004F020E">
        <w:rPr>
          <w:rFonts w:ascii="Arial" w:hAnsi="Arial" w:cs="Arial"/>
        </w:rPr>
        <w:t>, 7(1), 78–85.</w:t>
      </w:r>
    </w:p>
    <w:p w14:paraId="2C5A4701"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Pardeshi, I. L., Singh, K. P., Kumar, M., Srinivas, K., &amp; </w:t>
      </w:r>
      <w:proofErr w:type="spellStart"/>
      <w:r w:rsidRPr="004F020E">
        <w:rPr>
          <w:rFonts w:ascii="Arial" w:hAnsi="Arial" w:cs="Arial"/>
        </w:rPr>
        <w:t>Srivastva</w:t>
      </w:r>
      <w:proofErr w:type="spellEnd"/>
      <w:r w:rsidRPr="004F020E">
        <w:rPr>
          <w:rFonts w:ascii="Arial" w:hAnsi="Arial" w:cs="Arial"/>
        </w:rPr>
        <w:t>, A. K. (2008). Optimization of machine param</w:t>
      </w:r>
      <w:r>
        <w:rPr>
          <w:rFonts w:ascii="Arial" w:hAnsi="Arial" w:cs="Arial"/>
        </w:rPr>
        <w:t xml:space="preserve">eters for a precision planter. </w:t>
      </w:r>
      <w:r w:rsidRPr="004F020E">
        <w:rPr>
          <w:rFonts w:ascii="Arial" w:hAnsi="Arial" w:cs="Arial"/>
        </w:rPr>
        <w:t>Biosystems Engineer</w:t>
      </w:r>
      <w:r>
        <w:rPr>
          <w:rFonts w:ascii="Arial" w:hAnsi="Arial" w:cs="Arial"/>
        </w:rPr>
        <w:t>ing</w:t>
      </w:r>
      <w:r w:rsidRPr="004F020E">
        <w:rPr>
          <w:rFonts w:ascii="Arial" w:hAnsi="Arial" w:cs="Arial"/>
        </w:rPr>
        <w:t>, 100, 591–600.</w:t>
      </w:r>
    </w:p>
    <w:p w14:paraId="1E62C343"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Rajaiah, P., Mani, I., Kumar, A., Lande, S. D., </w:t>
      </w:r>
      <w:proofErr w:type="spellStart"/>
      <w:r w:rsidRPr="004F020E">
        <w:rPr>
          <w:rFonts w:ascii="Arial" w:hAnsi="Arial" w:cs="Arial"/>
        </w:rPr>
        <w:t>Parray</w:t>
      </w:r>
      <w:proofErr w:type="spellEnd"/>
      <w:r w:rsidRPr="004F020E">
        <w:rPr>
          <w:rFonts w:ascii="Arial" w:hAnsi="Arial" w:cs="Arial"/>
        </w:rPr>
        <w:t xml:space="preserve">, R. A., Singh, A. K., &amp; </w:t>
      </w:r>
      <w:proofErr w:type="spellStart"/>
      <w:r w:rsidRPr="004F020E">
        <w:rPr>
          <w:rFonts w:ascii="Arial" w:hAnsi="Arial" w:cs="Arial"/>
        </w:rPr>
        <w:t>Vergese</w:t>
      </w:r>
      <w:proofErr w:type="spellEnd"/>
      <w:r w:rsidRPr="004F020E">
        <w:rPr>
          <w:rFonts w:ascii="Arial" w:hAnsi="Arial" w:cs="Arial"/>
        </w:rPr>
        <w:t>, C. (2018). Comparative study of mechanical and electronic pad</w:t>
      </w:r>
      <w:r>
        <w:rPr>
          <w:rFonts w:ascii="Arial" w:hAnsi="Arial" w:cs="Arial"/>
        </w:rPr>
        <w:t xml:space="preserve">dy planter for direct seeding. </w:t>
      </w:r>
      <w:r w:rsidRPr="004F020E">
        <w:rPr>
          <w:rFonts w:ascii="Arial" w:hAnsi="Arial" w:cs="Arial"/>
        </w:rPr>
        <w:t>International Journal of Current Microbiology and Appli</w:t>
      </w:r>
      <w:r>
        <w:rPr>
          <w:rFonts w:ascii="Arial" w:hAnsi="Arial" w:cs="Arial"/>
        </w:rPr>
        <w:t>ed Sciences</w:t>
      </w:r>
      <w:r w:rsidRPr="004F020E">
        <w:rPr>
          <w:rFonts w:ascii="Arial" w:hAnsi="Arial" w:cs="Arial"/>
        </w:rPr>
        <w:t>, 7(9), 1284–1294.</w:t>
      </w:r>
    </w:p>
    <w:p w14:paraId="4DE9A945"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Sh</w:t>
      </w:r>
      <w:r>
        <w:rPr>
          <w:rFonts w:ascii="Arial" w:hAnsi="Arial" w:cs="Arial"/>
        </w:rPr>
        <w:t>arma, D. N., &amp; Mukesh. (2008). Farm Machinery Design.</w:t>
      </w:r>
    </w:p>
    <w:p w14:paraId="180FA44B"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Sharma, V. K., Sharma, D. N., &amp; Kumar, D. (2013). Development and evaluation of tractor drawn inclined cell</w:t>
      </w:r>
      <w:r>
        <w:rPr>
          <w:rFonts w:ascii="Arial" w:hAnsi="Arial" w:cs="Arial"/>
        </w:rPr>
        <w:t xml:space="preserve"> plate type </w:t>
      </w:r>
      <w:proofErr w:type="spellStart"/>
      <w:r>
        <w:rPr>
          <w:rFonts w:ascii="Arial" w:hAnsi="Arial" w:cs="Arial"/>
        </w:rPr>
        <w:t>Bt</w:t>
      </w:r>
      <w:proofErr w:type="spellEnd"/>
      <w:r>
        <w:rPr>
          <w:rFonts w:ascii="Arial" w:hAnsi="Arial" w:cs="Arial"/>
        </w:rPr>
        <w:t xml:space="preserve"> cotton planter. </w:t>
      </w:r>
      <w:r w:rsidRPr="004F020E">
        <w:rPr>
          <w:rFonts w:ascii="Arial" w:hAnsi="Arial" w:cs="Arial"/>
        </w:rPr>
        <w:t>International Journal of Agr</w:t>
      </w:r>
      <w:r>
        <w:rPr>
          <w:rFonts w:ascii="Arial" w:hAnsi="Arial" w:cs="Arial"/>
        </w:rPr>
        <w:t>icultural Engineering</w:t>
      </w:r>
      <w:r w:rsidRPr="004F020E">
        <w:rPr>
          <w:rFonts w:ascii="Arial" w:hAnsi="Arial" w:cs="Arial"/>
        </w:rPr>
        <w:t>, 6(2), 329–334.</w:t>
      </w:r>
    </w:p>
    <w:p w14:paraId="2B1E9E20"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Singh, U. V., Moses, S. C., Maheshwari, T. K., &amp; Alam, R. N. (2018). Comparative study of mechanical and electronic pad</w:t>
      </w:r>
      <w:r>
        <w:rPr>
          <w:rFonts w:ascii="Arial" w:hAnsi="Arial" w:cs="Arial"/>
        </w:rPr>
        <w:t xml:space="preserve">dy planter for direct seeding. </w:t>
      </w:r>
      <w:r w:rsidRPr="004F020E">
        <w:rPr>
          <w:rFonts w:ascii="Arial" w:hAnsi="Arial" w:cs="Arial"/>
        </w:rPr>
        <w:t>International Journal of Current Microbiology and Applied Sciences, 7(9), 1284–1294.</w:t>
      </w:r>
    </w:p>
    <w:p w14:paraId="50A4F309" w14:textId="77777777" w:rsidR="004F020E" w:rsidRPr="004F020E" w:rsidRDefault="004F020E" w:rsidP="004F020E">
      <w:pPr>
        <w:spacing w:after="120" w:line="240" w:lineRule="auto"/>
        <w:ind w:left="720" w:hanging="720"/>
        <w:rPr>
          <w:rFonts w:ascii="Arial" w:hAnsi="Arial" w:cs="Arial"/>
        </w:rPr>
      </w:pPr>
      <w:proofErr w:type="spellStart"/>
      <w:r w:rsidRPr="004F020E">
        <w:rPr>
          <w:rFonts w:ascii="Arial" w:hAnsi="Arial" w:cs="Arial"/>
        </w:rPr>
        <w:t>Yadachi</w:t>
      </w:r>
      <w:proofErr w:type="spellEnd"/>
      <w:r w:rsidRPr="004F020E">
        <w:rPr>
          <w:rFonts w:ascii="Arial" w:hAnsi="Arial" w:cs="Arial"/>
        </w:rPr>
        <w:t>, S., Mani, I., Kalra, M. S., Kumar, A., &amp; Sahoo, P. K. (2013). Development and evaluation of inclined plate meter</w:t>
      </w:r>
      <w:r>
        <w:rPr>
          <w:rFonts w:ascii="Arial" w:hAnsi="Arial" w:cs="Arial"/>
        </w:rPr>
        <w:t>ing mechanism for carrot seed. Agricultural Engineering Today</w:t>
      </w:r>
      <w:r w:rsidRPr="004F020E">
        <w:rPr>
          <w:rFonts w:ascii="Arial" w:hAnsi="Arial" w:cs="Arial"/>
        </w:rPr>
        <w:t>, 35(1), 10–16.</w:t>
      </w:r>
    </w:p>
    <w:p w14:paraId="630C9010" w14:textId="0A087D82" w:rsidR="0096562C" w:rsidRDefault="004F020E" w:rsidP="004F020E">
      <w:pPr>
        <w:spacing w:after="120" w:line="240" w:lineRule="auto"/>
        <w:ind w:left="720" w:hanging="720"/>
        <w:rPr>
          <w:rFonts w:ascii="Arial" w:hAnsi="Arial" w:cs="Arial"/>
        </w:rPr>
      </w:pPr>
      <w:proofErr w:type="spellStart"/>
      <w:r w:rsidRPr="004F020E">
        <w:rPr>
          <w:rFonts w:ascii="Arial" w:hAnsi="Arial" w:cs="Arial"/>
        </w:rPr>
        <w:t>Yazgi</w:t>
      </w:r>
      <w:proofErr w:type="spellEnd"/>
      <w:r w:rsidRPr="004F020E">
        <w:rPr>
          <w:rFonts w:ascii="Arial" w:hAnsi="Arial" w:cs="Arial"/>
        </w:rPr>
        <w:t>, A., &amp; Degirmencioglu, A. (2007). Optimization of the seed spacing uniformity performance of a vacuum-type precision seeder using response surface metho</w:t>
      </w:r>
      <w:r>
        <w:rPr>
          <w:rFonts w:ascii="Arial" w:hAnsi="Arial" w:cs="Arial"/>
        </w:rPr>
        <w:t>dology. Biosystems Engineering</w:t>
      </w:r>
      <w:r w:rsidRPr="004F020E">
        <w:rPr>
          <w:rFonts w:ascii="Arial" w:hAnsi="Arial" w:cs="Arial"/>
        </w:rPr>
        <w:t>, 97(3), 347–356.</w:t>
      </w:r>
    </w:p>
    <w:p w14:paraId="7C535414" w14:textId="278140F7" w:rsidR="00DF6635" w:rsidRDefault="00DF6635" w:rsidP="004F020E">
      <w:pPr>
        <w:spacing w:after="120" w:line="240" w:lineRule="auto"/>
        <w:ind w:left="720" w:hanging="720"/>
        <w:rPr>
          <w:rFonts w:ascii="Arial" w:hAnsi="Arial" w:cs="Arial"/>
          <w:color w:val="222222"/>
          <w:sz w:val="20"/>
          <w:shd w:val="clear" w:color="auto" w:fill="FFFFFF"/>
        </w:rPr>
      </w:pPr>
      <w:proofErr w:type="spellStart"/>
      <w:r>
        <w:rPr>
          <w:rFonts w:ascii="Arial" w:hAnsi="Arial" w:cs="Arial"/>
          <w:color w:val="222222"/>
          <w:sz w:val="20"/>
          <w:shd w:val="clear" w:color="auto" w:fill="FFFFFF"/>
        </w:rPr>
        <w:t>Karunyaa</w:t>
      </w:r>
      <w:proofErr w:type="spellEnd"/>
      <w:r>
        <w:rPr>
          <w:rFonts w:ascii="Arial" w:hAnsi="Arial" w:cs="Arial"/>
          <w:color w:val="222222"/>
          <w:sz w:val="20"/>
          <w:shd w:val="clear" w:color="auto" w:fill="FFFFFF"/>
        </w:rPr>
        <w:t xml:space="preserve">, T., </w:t>
      </w:r>
      <w:proofErr w:type="spellStart"/>
      <w:r>
        <w:rPr>
          <w:rFonts w:ascii="Arial" w:hAnsi="Arial" w:cs="Arial"/>
          <w:color w:val="222222"/>
          <w:sz w:val="20"/>
          <w:shd w:val="clear" w:color="auto" w:fill="FFFFFF"/>
        </w:rPr>
        <w:t>Dhayaneswaran</w:t>
      </w:r>
      <w:proofErr w:type="spellEnd"/>
      <w:r>
        <w:rPr>
          <w:rFonts w:ascii="Arial" w:hAnsi="Arial" w:cs="Arial"/>
          <w:color w:val="222222"/>
          <w:sz w:val="20"/>
          <w:shd w:val="clear" w:color="auto" w:fill="FFFFFF"/>
        </w:rPr>
        <w:t xml:space="preserve">, P., &amp; </w:t>
      </w:r>
      <w:proofErr w:type="spellStart"/>
      <w:r>
        <w:rPr>
          <w:rFonts w:ascii="Arial" w:hAnsi="Arial" w:cs="Arial"/>
          <w:color w:val="222222"/>
          <w:sz w:val="20"/>
          <w:shd w:val="clear" w:color="auto" w:fill="FFFFFF"/>
        </w:rPr>
        <w:t>Shanker</w:t>
      </w:r>
      <w:proofErr w:type="spellEnd"/>
      <w:r>
        <w:rPr>
          <w:rFonts w:ascii="Arial" w:hAnsi="Arial" w:cs="Arial"/>
          <w:color w:val="222222"/>
          <w:sz w:val="20"/>
          <w:shd w:val="clear" w:color="auto" w:fill="FFFFFF"/>
        </w:rPr>
        <w:t>, A. S. (2024). Design and development of a manual groundnut planter for smallholder farmers. In </w:t>
      </w:r>
      <w:r>
        <w:rPr>
          <w:rFonts w:ascii="Arial" w:hAnsi="Arial" w:cs="Arial"/>
          <w:i/>
          <w:iCs/>
          <w:color w:val="222222"/>
          <w:sz w:val="20"/>
          <w:shd w:val="clear" w:color="auto" w:fill="FFFFFF"/>
        </w:rPr>
        <w:t>MATEC Web of Conferences</w:t>
      </w:r>
      <w:r>
        <w:rPr>
          <w:rFonts w:ascii="Arial" w:hAnsi="Arial" w:cs="Arial"/>
          <w:color w:val="222222"/>
          <w:sz w:val="20"/>
          <w:shd w:val="clear" w:color="auto" w:fill="FFFFFF"/>
        </w:rPr>
        <w:t> (Vol. 400, p. 01009). EDP Sciences.</w:t>
      </w:r>
    </w:p>
    <w:p w14:paraId="24A61029" w14:textId="1043DF70" w:rsidR="00DF6635" w:rsidRDefault="00DF6635" w:rsidP="004F020E">
      <w:pPr>
        <w:spacing w:after="120" w:line="240" w:lineRule="auto"/>
        <w:ind w:left="720" w:hanging="720"/>
        <w:rPr>
          <w:rFonts w:ascii="Arial" w:hAnsi="Arial" w:cs="Arial"/>
          <w:color w:val="222222"/>
          <w:sz w:val="20"/>
          <w:shd w:val="clear" w:color="auto" w:fill="FFFFFF"/>
        </w:rPr>
      </w:pPr>
      <w:r>
        <w:rPr>
          <w:rFonts w:ascii="Arial" w:hAnsi="Arial" w:cs="Arial"/>
          <w:color w:val="222222"/>
          <w:sz w:val="20"/>
          <w:shd w:val="clear" w:color="auto" w:fill="FFFFFF"/>
        </w:rPr>
        <w:lastRenderedPageBreak/>
        <w:t xml:space="preserve">Kumar, S., &amp; </w:t>
      </w:r>
      <w:proofErr w:type="spellStart"/>
      <w:r>
        <w:rPr>
          <w:rFonts w:ascii="Arial" w:hAnsi="Arial" w:cs="Arial"/>
          <w:color w:val="222222"/>
          <w:sz w:val="20"/>
          <w:shd w:val="clear" w:color="auto" w:fill="FFFFFF"/>
        </w:rPr>
        <w:t>Karmakar</w:t>
      </w:r>
      <w:proofErr w:type="spellEnd"/>
      <w:r>
        <w:rPr>
          <w:rFonts w:ascii="Arial" w:hAnsi="Arial" w:cs="Arial"/>
          <w:color w:val="222222"/>
          <w:sz w:val="20"/>
          <w:shd w:val="clear" w:color="auto" w:fill="FFFFFF"/>
        </w:rPr>
        <w:t>, S. (2025). Engineering Properties of Maize, Groundnut and Paddy Seeds for the Design of Seed Metering Mechanism of Multi Crop Planter. </w:t>
      </w:r>
      <w:r>
        <w:rPr>
          <w:rFonts w:ascii="Arial" w:hAnsi="Arial" w:cs="Arial"/>
          <w:i/>
          <w:iCs/>
          <w:color w:val="222222"/>
          <w:sz w:val="20"/>
          <w:shd w:val="clear" w:color="auto" w:fill="FFFFFF"/>
        </w:rPr>
        <w:t>Journal of Scientific Research and Reports</w:t>
      </w:r>
      <w:r>
        <w:rPr>
          <w:rFonts w:ascii="Arial" w:hAnsi="Arial" w:cs="Arial"/>
          <w:color w:val="222222"/>
          <w:sz w:val="20"/>
          <w:shd w:val="clear" w:color="auto" w:fill="FFFFFF"/>
        </w:rPr>
        <w:t>, </w:t>
      </w:r>
      <w:r>
        <w:rPr>
          <w:rFonts w:ascii="Arial" w:hAnsi="Arial" w:cs="Arial"/>
          <w:i/>
          <w:iCs/>
          <w:color w:val="222222"/>
          <w:sz w:val="20"/>
          <w:shd w:val="clear" w:color="auto" w:fill="FFFFFF"/>
        </w:rPr>
        <w:t>31</w:t>
      </w:r>
      <w:r>
        <w:rPr>
          <w:rFonts w:ascii="Arial" w:hAnsi="Arial" w:cs="Arial"/>
          <w:color w:val="222222"/>
          <w:sz w:val="20"/>
          <w:shd w:val="clear" w:color="auto" w:fill="FFFFFF"/>
        </w:rPr>
        <w:t>(7), 766-773.</w:t>
      </w:r>
    </w:p>
    <w:p w14:paraId="16DF7BDF" w14:textId="1AD798FB" w:rsidR="00DF6635" w:rsidRDefault="00DF6635" w:rsidP="004F020E">
      <w:pPr>
        <w:spacing w:after="120" w:line="240" w:lineRule="auto"/>
        <w:ind w:left="720" w:hanging="720"/>
        <w:rPr>
          <w:rFonts w:ascii="Arial" w:hAnsi="Arial" w:cs="Arial"/>
          <w:color w:val="222222"/>
          <w:sz w:val="20"/>
          <w:shd w:val="clear" w:color="auto" w:fill="FFFFFF"/>
        </w:rPr>
      </w:pPr>
      <w:r>
        <w:rPr>
          <w:rFonts w:ascii="Arial" w:hAnsi="Arial" w:cs="Arial"/>
          <w:color w:val="222222"/>
          <w:sz w:val="20"/>
          <w:shd w:val="clear" w:color="auto" w:fill="FFFFFF"/>
        </w:rPr>
        <w:t>Guo, P., Shang, S., Zheng, X., Hou, J., Zhang, J., Yan, H., ... &amp; Wang, D. (2025). Design of a Seed-Pressing Mechanism for Precision Peanut Planters and Verification of Optimal Operating Parameters Under High-Speed Seeding Conditions. </w:t>
      </w:r>
      <w:r>
        <w:rPr>
          <w:rFonts w:ascii="Arial" w:hAnsi="Arial" w:cs="Arial"/>
          <w:i/>
          <w:iCs/>
          <w:color w:val="222222"/>
          <w:sz w:val="20"/>
          <w:shd w:val="clear" w:color="auto" w:fill="FFFFFF"/>
        </w:rPr>
        <w:t>Agriculture</w:t>
      </w:r>
      <w:r>
        <w:rPr>
          <w:rFonts w:ascii="Arial" w:hAnsi="Arial" w:cs="Arial"/>
          <w:color w:val="222222"/>
          <w:sz w:val="20"/>
          <w:shd w:val="clear" w:color="auto" w:fill="FFFFFF"/>
        </w:rPr>
        <w:t>, </w:t>
      </w:r>
      <w:r>
        <w:rPr>
          <w:rFonts w:ascii="Arial" w:hAnsi="Arial" w:cs="Arial"/>
          <w:i/>
          <w:iCs/>
          <w:color w:val="222222"/>
          <w:sz w:val="20"/>
          <w:shd w:val="clear" w:color="auto" w:fill="FFFFFF"/>
        </w:rPr>
        <w:t>15</w:t>
      </w:r>
      <w:r>
        <w:rPr>
          <w:rFonts w:ascii="Arial" w:hAnsi="Arial" w:cs="Arial"/>
          <w:color w:val="222222"/>
          <w:sz w:val="20"/>
          <w:shd w:val="clear" w:color="auto" w:fill="FFFFFF"/>
        </w:rPr>
        <w:t>(21), 2246.</w:t>
      </w:r>
    </w:p>
    <w:p w14:paraId="4E157047" w14:textId="77777777" w:rsidR="00DF6635" w:rsidRPr="004F020E" w:rsidRDefault="00DF6635" w:rsidP="004F020E">
      <w:pPr>
        <w:spacing w:after="120" w:line="240" w:lineRule="auto"/>
        <w:ind w:left="720" w:hanging="720"/>
        <w:rPr>
          <w:rFonts w:ascii="Arial" w:hAnsi="Arial" w:cs="Arial"/>
        </w:rPr>
      </w:pPr>
    </w:p>
    <w:sectPr w:rsidR="00DF6635" w:rsidRPr="004F020E">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E37D3" w14:textId="77777777" w:rsidR="009E375E" w:rsidRDefault="009E375E" w:rsidP="004649E2">
      <w:pPr>
        <w:spacing w:after="0" w:line="240" w:lineRule="auto"/>
      </w:pPr>
      <w:r>
        <w:separator/>
      </w:r>
    </w:p>
  </w:endnote>
  <w:endnote w:type="continuationSeparator" w:id="0">
    <w:p w14:paraId="540BD1C3" w14:textId="77777777" w:rsidR="009E375E" w:rsidRDefault="009E375E" w:rsidP="0046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C73" w14:textId="77777777" w:rsidR="004649E2" w:rsidRDefault="00464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29362" w14:textId="77777777" w:rsidR="004649E2" w:rsidRDefault="00464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029D" w14:textId="77777777" w:rsidR="004649E2" w:rsidRDefault="00464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28850" w14:textId="77777777" w:rsidR="009E375E" w:rsidRDefault="009E375E" w:rsidP="004649E2">
      <w:pPr>
        <w:spacing w:after="0" w:line="240" w:lineRule="auto"/>
      </w:pPr>
      <w:r>
        <w:separator/>
      </w:r>
    </w:p>
  </w:footnote>
  <w:footnote w:type="continuationSeparator" w:id="0">
    <w:p w14:paraId="0B84D99A" w14:textId="77777777" w:rsidR="009E375E" w:rsidRDefault="009E375E" w:rsidP="00464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AC62" w14:textId="351F8EFD" w:rsidR="004649E2" w:rsidRDefault="00DF6635">
    <w:pPr>
      <w:pStyle w:val="Header"/>
    </w:pPr>
    <w:r>
      <w:rPr>
        <w:noProof/>
      </w:rPr>
      <w:pict w14:anchorId="55944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5AA9" w14:textId="58F21B52" w:rsidR="004649E2" w:rsidRDefault="00DF6635">
    <w:pPr>
      <w:pStyle w:val="Header"/>
    </w:pPr>
    <w:r>
      <w:rPr>
        <w:noProof/>
      </w:rPr>
      <w:pict w14:anchorId="69A42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861F" w14:textId="44D001CE" w:rsidR="004649E2" w:rsidRDefault="00DF6635">
    <w:pPr>
      <w:pStyle w:val="Header"/>
    </w:pPr>
    <w:r>
      <w:rPr>
        <w:noProof/>
      </w:rPr>
      <w:pict w14:anchorId="13D3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F0F8C"/>
    <w:multiLevelType w:val="hybridMultilevel"/>
    <w:tmpl w:val="35101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85EB8"/>
    <w:multiLevelType w:val="hybridMultilevel"/>
    <w:tmpl w:val="FC5CF914"/>
    <w:lvl w:ilvl="0" w:tplc="06DCAAB0">
      <w:start w:val="1"/>
      <w:numFmt w:val="lowerLetter"/>
      <w:lvlText w:val="(%1)"/>
      <w:lvlJc w:val="left"/>
      <w:pPr>
        <w:ind w:left="1080" w:hanging="360"/>
      </w:pPr>
      <w:rPr>
        <w:rFonts w:ascii="Times New Roman" w:hAnsi="Times New Roman" w:cs="Times New Roman"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15494B"/>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E149F1"/>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9C1AD2"/>
    <w:multiLevelType w:val="hybridMultilevel"/>
    <w:tmpl w:val="2544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F342EB"/>
    <w:multiLevelType w:val="hybridMultilevel"/>
    <w:tmpl w:val="EABCE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14158"/>
    <w:multiLevelType w:val="hybridMultilevel"/>
    <w:tmpl w:val="ED42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24094B"/>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65173AD"/>
    <w:multiLevelType w:val="hybridMultilevel"/>
    <w:tmpl w:val="BD063E1C"/>
    <w:lvl w:ilvl="0" w:tplc="1270D0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7"/>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85"/>
    <w:rsid w:val="00061EA3"/>
    <w:rsid w:val="000872BF"/>
    <w:rsid w:val="000A5F0C"/>
    <w:rsid w:val="000E3CD0"/>
    <w:rsid w:val="00173D4A"/>
    <w:rsid w:val="0017659B"/>
    <w:rsid w:val="001837F7"/>
    <w:rsid w:val="001F64EB"/>
    <w:rsid w:val="002D31E3"/>
    <w:rsid w:val="00303012"/>
    <w:rsid w:val="003200D3"/>
    <w:rsid w:val="003401A0"/>
    <w:rsid w:val="0036100C"/>
    <w:rsid w:val="00384CF6"/>
    <w:rsid w:val="00410D07"/>
    <w:rsid w:val="00420A0C"/>
    <w:rsid w:val="00454BC7"/>
    <w:rsid w:val="004649E2"/>
    <w:rsid w:val="00472A23"/>
    <w:rsid w:val="004E78A2"/>
    <w:rsid w:val="004F020E"/>
    <w:rsid w:val="005262C1"/>
    <w:rsid w:val="0054313C"/>
    <w:rsid w:val="00584663"/>
    <w:rsid w:val="00591C35"/>
    <w:rsid w:val="00635520"/>
    <w:rsid w:val="00691F1E"/>
    <w:rsid w:val="00707617"/>
    <w:rsid w:val="007A484F"/>
    <w:rsid w:val="007D0393"/>
    <w:rsid w:val="007D4286"/>
    <w:rsid w:val="00805093"/>
    <w:rsid w:val="008415F1"/>
    <w:rsid w:val="00853DC2"/>
    <w:rsid w:val="00857313"/>
    <w:rsid w:val="00862919"/>
    <w:rsid w:val="00897171"/>
    <w:rsid w:val="008A4ACE"/>
    <w:rsid w:val="008B2C99"/>
    <w:rsid w:val="009638C3"/>
    <w:rsid w:val="0096562C"/>
    <w:rsid w:val="00983793"/>
    <w:rsid w:val="009E375E"/>
    <w:rsid w:val="00A41E35"/>
    <w:rsid w:val="00A50F4E"/>
    <w:rsid w:val="00A63F26"/>
    <w:rsid w:val="00AA361A"/>
    <w:rsid w:val="00AB6017"/>
    <w:rsid w:val="00AE2850"/>
    <w:rsid w:val="00AF0A6B"/>
    <w:rsid w:val="00AF117D"/>
    <w:rsid w:val="00B17F74"/>
    <w:rsid w:val="00B46508"/>
    <w:rsid w:val="00B838E1"/>
    <w:rsid w:val="00BA0ECF"/>
    <w:rsid w:val="00BF4771"/>
    <w:rsid w:val="00C23635"/>
    <w:rsid w:val="00C34701"/>
    <w:rsid w:val="00C66938"/>
    <w:rsid w:val="00C87045"/>
    <w:rsid w:val="00CA5ADC"/>
    <w:rsid w:val="00D03DD1"/>
    <w:rsid w:val="00D302AB"/>
    <w:rsid w:val="00D471BE"/>
    <w:rsid w:val="00DA2298"/>
    <w:rsid w:val="00DE596F"/>
    <w:rsid w:val="00DF6635"/>
    <w:rsid w:val="00DF6FEE"/>
    <w:rsid w:val="00E15B84"/>
    <w:rsid w:val="00E46C24"/>
    <w:rsid w:val="00E66585"/>
    <w:rsid w:val="00EA4E6F"/>
    <w:rsid w:val="00EA6764"/>
    <w:rsid w:val="00EF184C"/>
    <w:rsid w:val="00F259BC"/>
    <w:rsid w:val="00F62505"/>
    <w:rsid w:val="00F73AF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58955"/>
  <w15:chartTrackingRefBased/>
  <w15:docId w15:val="{573719F0-2ABB-4B16-A0B6-266E853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298"/>
    <w:rPr>
      <w:rFonts w:cs="Mangal"/>
    </w:rPr>
  </w:style>
  <w:style w:type="paragraph" w:styleId="Heading1">
    <w:name w:val="heading 1"/>
    <w:basedOn w:val="Normal"/>
    <w:next w:val="Normal"/>
    <w:link w:val="Heading1Char"/>
    <w:uiPriority w:val="9"/>
    <w:qFormat/>
    <w:rsid w:val="004F020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bidi="ar-SA"/>
    </w:rPr>
  </w:style>
  <w:style w:type="paragraph" w:styleId="Heading2">
    <w:name w:val="heading 2"/>
    <w:basedOn w:val="Normal"/>
    <w:next w:val="Normal"/>
    <w:link w:val="Heading2Char"/>
    <w:uiPriority w:val="9"/>
    <w:semiHidden/>
    <w:unhideWhenUsed/>
    <w:qFormat/>
    <w:rsid w:val="004F020E"/>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05"/>
    <w:pPr>
      <w:spacing w:after="0" w:line="240" w:lineRule="auto"/>
    </w:pPr>
    <w:rPr>
      <w:rFonts w:ascii="Calibri" w:eastAsia="Calibri" w:hAnsi="Calibri" w:cs="Times New Roman"/>
      <w:sz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61EA3"/>
    <w:pPr>
      <w:ind w:left="720"/>
      <w:contextualSpacing/>
    </w:pPr>
  </w:style>
  <w:style w:type="character" w:styleId="Strong">
    <w:name w:val="Strong"/>
    <w:basedOn w:val="DefaultParagraphFont"/>
    <w:uiPriority w:val="22"/>
    <w:qFormat/>
    <w:rsid w:val="00B46508"/>
    <w:rPr>
      <w:b/>
      <w:bCs/>
    </w:rPr>
  </w:style>
  <w:style w:type="paragraph" w:styleId="NormalWeb">
    <w:name w:val="Normal (Web)"/>
    <w:basedOn w:val="Normal"/>
    <w:uiPriority w:val="99"/>
    <w:unhideWhenUsed/>
    <w:rsid w:val="001F6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F020E"/>
    <w:rPr>
      <w:rFonts w:asciiTheme="majorHAnsi" w:eastAsiaTheme="majorEastAsia" w:hAnsiTheme="majorHAnsi" w:cstheme="majorBidi"/>
      <w:b/>
      <w:bCs/>
      <w:color w:val="2E74B5" w:themeColor="accent1" w:themeShade="BF"/>
      <w:sz w:val="28"/>
      <w:szCs w:val="28"/>
      <w:lang w:bidi="ar-SA"/>
    </w:rPr>
  </w:style>
  <w:style w:type="character" w:customStyle="1" w:styleId="Heading2Char">
    <w:name w:val="Heading 2 Char"/>
    <w:basedOn w:val="DefaultParagraphFont"/>
    <w:link w:val="Heading2"/>
    <w:uiPriority w:val="9"/>
    <w:semiHidden/>
    <w:rsid w:val="004F020E"/>
    <w:rPr>
      <w:rFonts w:asciiTheme="majorHAnsi" w:eastAsiaTheme="majorEastAsia" w:hAnsiTheme="majorHAnsi" w:cstheme="majorBidi"/>
      <w:color w:val="2E74B5" w:themeColor="accent1" w:themeShade="BF"/>
      <w:sz w:val="26"/>
      <w:szCs w:val="23"/>
    </w:rPr>
  </w:style>
  <w:style w:type="paragraph" w:customStyle="1" w:styleId="ReferHead">
    <w:name w:val="Refer Head"/>
    <w:basedOn w:val="Normal"/>
    <w:rsid w:val="004F020E"/>
    <w:pPr>
      <w:keepNext/>
      <w:spacing w:after="240" w:line="240" w:lineRule="auto"/>
    </w:pPr>
    <w:rPr>
      <w:rFonts w:ascii="Helvetica" w:eastAsia="Times New Roman" w:hAnsi="Helvetica" w:cs="Times New Roman"/>
      <w:b/>
      <w:caps/>
      <w:lang w:bidi="ar-SA"/>
    </w:rPr>
  </w:style>
  <w:style w:type="character" w:styleId="Hyperlink">
    <w:name w:val="Hyperlink"/>
    <w:basedOn w:val="DefaultParagraphFont"/>
    <w:uiPriority w:val="99"/>
    <w:unhideWhenUsed/>
    <w:rsid w:val="00D03DD1"/>
    <w:rPr>
      <w:color w:val="0563C1" w:themeColor="hyperlink"/>
      <w:u w:val="single"/>
    </w:rPr>
  </w:style>
  <w:style w:type="character" w:customStyle="1" w:styleId="UnresolvedMention1">
    <w:name w:val="Unresolved Mention1"/>
    <w:basedOn w:val="DefaultParagraphFont"/>
    <w:uiPriority w:val="99"/>
    <w:semiHidden/>
    <w:unhideWhenUsed/>
    <w:rsid w:val="00D03DD1"/>
    <w:rPr>
      <w:color w:val="605E5C"/>
      <w:shd w:val="clear" w:color="auto" w:fill="E1DFDD"/>
    </w:rPr>
  </w:style>
  <w:style w:type="paragraph" w:styleId="Header">
    <w:name w:val="header"/>
    <w:basedOn w:val="Normal"/>
    <w:link w:val="HeaderChar"/>
    <w:uiPriority w:val="99"/>
    <w:unhideWhenUsed/>
    <w:rsid w:val="0046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E2"/>
    <w:rPr>
      <w:rFonts w:cs="Mangal"/>
    </w:rPr>
  </w:style>
  <w:style w:type="paragraph" w:styleId="Footer">
    <w:name w:val="footer"/>
    <w:basedOn w:val="Normal"/>
    <w:link w:val="FooterChar"/>
    <w:uiPriority w:val="99"/>
    <w:unhideWhenUsed/>
    <w:rsid w:val="0046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E2"/>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001">
      <w:bodyDiv w:val="1"/>
      <w:marLeft w:val="0"/>
      <w:marRight w:val="0"/>
      <w:marTop w:val="0"/>
      <w:marBottom w:val="0"/>
      <w:divBdr>
        <w:top w:val="none" w:sz="0" w:space="0" w:color="auto"/>
        <w:left w:val="none" w:sz="0" w:space="0" w:color="auto"/>
        <w:bottom w:val="none" w:sz="0" w:space="0" w:color="auto"/>
        <w:right w:val="none" w:sz="0" w:space="0" w:color="auto"/>
      </w:divBdr>
    </w:div>
    <w:div w:id="238056396">
      <w:bodyDiv w:val="1"/>
      <w:marLeft w:val="0"/>
      <w:marRight w:val="0"/>
      <w:marTop w:val="0"/>
      <w:marBottom w:val="0"/>
      <w:divBdr>
        <w:top w:val="none" w:sz="0" w:space="0" w:color="auto"/>
        <w:left w:val="none" w:sz="0" w:space="0" w:color="auto"/>
        <w:bottom w:val="none" w:sz="0" w:space="0" w:color="auto"/>
        <w:right w:val="none" w:sz="0" w:space="0" w:color="auto"/>
      </w:divBdr>
    </w:div>
    <w:div w:id="520709244">
      <w:bodyDiv w:val="1"/>
      <w:marLeft w:val="0"/>
      <w:marRight w:val="0"/>
      <w:marTop w:val="0"/>
      <w:marBottom w:val="0"/>
      <w:divBdr>
        <w:top w:val="none" w:sz="0" w:space="0" w:color="auto"/>
        <w:left w:val="none" w:sz="0" w:space="0" w:color="auto"/>
        <w:bottom w:val="none" w:sz="0" w:space="0" w:color="auto"/>
        <w:right w:val="none" w:sz="0" w:space="0" w:color="auto"/>
      </w:divBdr>
    </w:div>
    <w:div w:id="999651056">
      <w:bodyDiv w:val="1"/>
      <w:marLeft w:val="0"/>
      <w:marRight w:val="0"/>
      <w:marTop w:val="0"/>
      <w:marBottom w:val="0"/>
      <w:divBdr>
        <w:top w:val="none" w:sz="0" w:space="0" w:color="auto"/>
        <w:left w:val="none" w:sz="0" w:space="0" w:color="auto"/>
        <w:bottom w:val="none" w:sz="0" w:space="0" w:color="auto"/>
        <w:right w:val="none" w:sz="0" w:space="0" w:color="auto"/>
      </w:divBdr>
    </w:div>
    <w:div w:id="105586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11</Pages>
  <Words>3161</Words>
  <Characters>18023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44</cp:revision>
  <dcterms:created xsi:type="dcterms:W3CDTF">2025-03-17T11:17:00Z</dcterms:created>
  <dcterms:modified xsi:type="dcterms:W3CDTF">2025-11-24T11:19:00Z</dcterms:modified>
</cp:coreProperties>
</file>