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F54" w:rsidRDefault="00C11D8E">
      <w:pPr>
        <w:pStyle w:val="Heading2"/>
        <w:rPr>
          <w:rFonts w:ascii="Times New Roman" w:hAnsi="Times New Roman" w:cs="Times New Roman"/>
          <w:b/>
          <w:bCs/>
          <w:color w:val="000000" w:themeColor="text1"/>
        </w:rPr>
      </w:pPr>
      <w:r>
        <w:rPr>
          <w:rFonts w:ascii="Times New Roman" w:hAnsi="Times New Roman" w:cs="Times New Roman"/>
          <w:b/>
          <w:bCs/>
          <w:color w:val="000000" w:themeColor="text1"/>
        </w:rPr>
        <w:t>Assessing the Influence of Financial, Compliance, and Operational Audits on Financial Reporting Quality in Microfinance Institutions</w:t>
      </w:r>
    </w:p>
    <w:p w:rsidR="00684F54" w:rsidRDefault="00684F54">
      <w:pPr>
        <w:pStyle w:val="Heading1"/>
        <w:spacing w:before="0"/>
        <w:rPr>
          <w:rFonts w:ascii="Times New Roman" w:eastAsia="MS Mincho" w:hAnsi="Times New Roman" w:cs="Times New Roman"/>
          <w:color w:val="000000"/>
          <w:sz w:val="28"/>
          <w:szCs w:val="28"/>
        </w:rPr>
      </w:pPr>
    </w:p>
    <w:p w:rsidR="00684F54" w:rsidRDefault="00684F54">
      <w:pPr>
        <w:pStyle w:val="Heading2"/>
        <w:rPr>
          <w:rFonts w:ascii="Times New Roman" w:hAnsi="Times New Roman" w:cs="Times New Roman"/>
          <w:color w:val="000000"/>
          <w:sz w:val="28"/>
          <w:szCs w:val="28"/>
          <w:shd w:val="clear" w:color="auto" w:fill="FFFFFF"/>
        </w:rPr>
      </w:pPr>
    </w:p>
    <w:p w:rsidR="00684F54" w:rsidRDefault="00C11D8E">
      <w:pPr>
        <w:pStyle w:val="Heading2"/>
        <w:rPr>
          <w:rFonts w:ascii="Times New Roman" w:hAnsi="Times New Roman" w:cs="Times New Roman"/>
          <w:b/>
          <w:bCs/>
          <w:color w:val="000000"/>
          <w:sz w:val="24"/>
          <w:szCs w:val="24"/>
        </w:rPr>
      </w:pPr>
      <w:r>
        <w:rPr>
          <w:rFonts w:ascii="Times New Roman" w:hAnsi="Times New Roman" w:cs="Times New Roman"/>
          <w:b/>
          <w:bCs/>
          <w:color w:val="000000" w:themeColor="text1"/>
        </w:rPr>
        <w:t>Abstract</w:t>
      </w:r>
    </w:p>
    <w:p w:rsidR="00684F54" w:rsidRDefault="00C11D8E">
      <w:pPr>
        <w:pStyle w:val="FirstParagraph"/>
        <w:jc w:val="both"/>
        <w:rPr>
          <w:rFonts w:ascii="Times New Roman" w:hAnsi="Times New Roman" w:cs="Times New Roman"/>
          <w:color w:val="000000"/>
        </w:rPr>
      </w:pPr>
      <w:r>
        <w:rPr>
          <w:rFonts w:ascii="Times New Roman" w:hAnsi="Times New Roman" w:cs="Times New Roman"/>
        </w:rPr>
        <w:t>External auditing strengthens transparency and credibility in microfinance institutions by improving the quality of financial reporting. This study examines how financial, compliance, and operational audits influence reporting reliability in MFIs in Bamenda II Municipality. Drawing on Agency, Accountability, and Stakeholder theories, the model explains how audits reduce information asymmetry, reinforce stewardship obligations, and safeguard the interests of regulators, donors, depositors, and communities. Results show financial audits have the strongest effect by enhancing accuracy and detecting misstatements. Compliance audits improve adherence to COBAC, OHADA, and IFRS requirements. Operational audits support stronger internal controls and more consistent reporting. The study recommends continuous independent audits, improved governance, and greater adoption of digital audit tools to enhance audit efficiency and reduce manual errors. The conceptual model positions the three audit types as direct predictors of financial reporting quality, demonstrating that reporting integrity relies on accurate verification, compliance assurance, and operational discipline working together.</w:t>
      </w:r>
    </w:p>
    <w:p w:rsidR="00684F54" w:rsidRDefault="00684F54">
      <w:pPr>
        <w:pStyle w:val="BodyText"/>
        <w:rPr>
          <w:rFonts w:ascii="Times New Roman" w:hAnsi="Times New Roman" w:cs="Times New Roman"/>
        </w:rPr>
      </w:pPr>
    </w:p>
    <w:p w:rsidR="00684F54" w:rsidRDefault="00C11D8E">
      <w:pPr>
        <w:pStyle w:val="BodyText"/>
        <w:jc w:val="both"/>
        <w:rPr>
          <w:rFonts w:ascii="Times New Roman" w:hAnsi="Times New Roman" w:cs="Times New Roman"/>
          <w:color w:val="000000"/>
        </w:rPr>
      </w:pPr>
      <w:r>
        <w:rPr>
          <w:rFonts w:ascii="Times New Roman" w:eastAsia="DengXian Light" w:hAnsi="Times New Roman" w:cs="Times New Roman"/>
          <w:b/>
          <w:bCs/>
          <w:color w:val="000000" w:themeColor="text1"/>
          <w:sz w:val="32"/>
          <w:szCs w:val="32"/>
        </w:rPr>
        <w:t>Keywords:</w:t>
      </w:r>
      <w:r>
        <w:rPr>
          <w:rFonts w:ascii="Times New Roman" w:hAnsi="Times New Roman" w:cs="Times New Roman"/>
        </w:rPr>
        <w:t xml:space="preserve"> external audit; financial reporting quality; microfinance institutions; compliance audit; operational audit.</w:t>
      </w:r>
    </w:p>
    <w:p w:rsidR="00684F54" w:rsidRDefault="00684F54">
      <w:pPr>
        <w:pStyle w:val="BodyText"/>
        <w:jc w:val="both"/>
        <w:rPr>
          <w:rFonts w:ascii="Times New Roman" w:hAnsi="Times New Roman" w:cs="Times New Roman"/>
          <w:color w:val="000000"/>
        </w:rPr>
      </w:pPr>
    </w:p>
    <w:p w:rsidR="00684F54" w:rsidRDefault="00C11D8E">
      <w:pPr>
        <w:pStyle w:val="Heading2"/>
        <w:rPr>
          <w:rFonts w:ascii="Times New Roman" w:hAnsi="Times New Roman" w:cs="Times New Roman"/>
          <w:b/>
          <w:bCs/>
          <w:color w:val="000000" w:themeColor="text1"/>
        </w:rPr>
      </w:pPr>
      <w:r>
        <w:rPr>
          <w:rFonts w:ascii="Times New Roman" w:hAnsi="Times New Roman" w:cs="Times New Roman"/>
          <w:b/>
          <w:bCs/>
          <w:color w:val="000000" w:themeColor="text1"/>
        </w:rPr>
        <w:t>Introduction</w:t>
      </w:r>
    </w:p>
    <w:p w:rsidR="00684F54" w:rsidRDefault="00C11D8E">
      <w:pPr>
        <w:pStyle w:val="FirstParagraph"/>
        <w:jc w:val="both"/>
        <w:rPr>
          <w:rFonts w:ascii="Times New Roman" w:hAnsi="Times New Roman" w:cs="Times New Roman"/>
          <w:color w:val="000000"/>
        </w:rPr>
      </w:pPr>
      <w:r>
        <w:rPr>
          <w:rFonts w:ascii="Times New Roman" w:hAnsi="Times New Roman" w:cs="Times New Roman"/>
        </w:rPr>
        <w:t xml:space="preserve">External audits have evolved into a globally recognized mechanism for reinforcing accountability, transparency, and financial integrity in both public and private organizations. Historically, auditing emerged from early practices of verifying stewardship in trade and taxation, but its modern form was shaped by industrial-era corporate failures (e.g., Enron, WorldCom) that prompted stricter </w:t>
      </w:r>
      <w:proofErr w:type="gramStart"/>
      <w:r>
        <w:rPr>
          <w:rFonts w:ascii="Times New Roman" w:hAnsi="Times New Roman" w:cs="Times New Roman"/>
        </w:rPr>
        <w:t>oversight[</w:t>
      </w:r>
      <w:proofErr w:type="gramEnd"/>
      <w:r>
        <w:rPr>
          <w:rFonts w:ascii="Times New Roman" w:hAnsi="Times New Roman" w:cs="Times New Roman"/>
        </w:rPr>
        <w:t xml:space="preserve">1][2]. In response, international standards such as the International Standards on Auditing (ISA) and frameworks by bodies like the PCAOB and IFAC have institutionalized external audits as safeguards against financial manipulation and </w:t>
      </w:r>
      <w:proofErr w:type="gramStart"/>
      <w:r>
        <w:rPr>
          <w:rFonts w:ascii="Times New Roman" w:hAnsi="Times New Roman" w:cs="Times New Roman"/>
        </w:rPr>
        <w:t>misstatement[</w:t>
      </w:r>
      <w:proofErr w:type="gramEnd"/>
      <w:r>
        <w:rPr>
          <w:rFonts w:ascii="Times New Roman" w:hAnsi="Times New Roman" w:cs="Times New Roman"/>
        </w:rPr>
        <w:t>3]. Prior research confirms that high-quality financial audits reduce material errors and boost credibility of financial reports[4</w:t>
      </w:r>
      <w:r w:rsidR="005B09D8">
        <w:rPr>
          <w:rFonts w:ascii="Times New Roman" w:hAnsi="Times New Roman" w:cs="Times New Roman"/>
        </w:rPr>
        <w:t>, 26</w:t>
      </w:r>
      <w:r w:rsidR="003B1D49">
        <w:rPr>
          <w:rFonts w:ascii="Times New Roman" w:hAnsi="Times New Roman" w:cs="Times New Roman"/>
        </w:rPr>
        <w:t>,27</w:t>
      </w:r>
      <w:bookmarkStart w:id="0" w:name="_GoBack"/>
      <w:bookmarkEnd w:id="0"/>
      <w:r>
        <w:rPr>
          <w:rFonts w:ascii="Times New Roman" w:hAnsi="Times New Roman" w:cs="Times New Roman"/>
        </w:rPr>
        <w:t>].</w:t>
      </w:r>
    </w:p>
    <w:p w:rsidR="00684F54" w:rsidRDefault="00C11D8E">
      <w:pPr>
        <w:pStyle w:val="BodyText"/>
        <w:jc w:val="both"/>
        <w:rPr>
          <w:rFonts w:ascii="Times New Roman" w:hAnsi="Times New Roman" w:cs="Times New Roman"/>
          <w:color w:val="000000"/>
        </w:rPr>
      </w:pPr>
      <w:r>
        <w:rPr>
          <w:rFonts w:ascii="Times New Roman" w:hAnsi="Times New Roman" w:cs="Times New Roman"/>
        </w:rPr>
        <w:t xml:space="preserve">In developing economies, the role of external auditing is particularly critical for sectors like microfinance. Microfinance institutions (MFIs) provide financial services to under-served populations, and their sustainability hinges on trust and regulatory </w:t>
      </w:r>
      <w:proofErr w:type="gramStart"/>
      <w:r>
        <w:rPr>
          <w:rFonts w:ascii="Times New Roman" w:hAnsi="Times New Roman" w:cs="Times New Roman"/>
        </w:rPr>
        <w:t>compliance[</w:t>
      </w:r>
      <w:proofErr w:type="gramEnd"/>
      <w:r>
        <w:rPr>
          <w:rFonts w:ascii="Times New Roman" w:hAnsi="Times New Roman" w:cs="Times New Roman"/>
        </w:rPr>
        <w:t xml:space="preserve">5][6]. In Cameroon, MFIs must comply with regulations set by bodies such as the Central African Banking Commission (COBAC) under OHADA law. Regular external audits are legally mandated for licensing, capital adequacy validation, and investor </w:t>
      </w:r>
      <w:proofErr w:type="gramStart"/>
      <w:r>
        <w:rPr>
          <w:rFonts w:ascii="Times New Roman" w:hAnsi="Times New Roman" w:cs="Times New Roman"/>
        </w:rPr>
        <w:t>reporting[</w:t>
      </w:r>
      <w:proofErr w:type="gramEnd"/>
      <w:r>
        <w:rPr>
          <w:rFonts w:ascii="Times New Roman" w:hAnsi="Times New Roman" w:cs="Times New Roman"/>
        </w:rPr>
        <w:t xml:space="preserve">6]. Indeed, MFIs that </w:t>
      </w:r>
      <w:r>
        <w:rPr>
          <w:rFonts w:ascii="Times New Roman" w:hAnsi="Times New Roman" w:cs="Times New Roman"/>
        </w:rPr>
        <w:lastRenderedPageBreak/>
        <w:t xml:space="preserve">demonstrate sound audited financial statements tend to attract greater investor and depositor </w:t>
      </w:r>
      <w:proofErr w:type="gramStart"/>
      <w:r>
        <w:rPr>
          <w:rFonts w:ascii="Times New Roman" w:hAnsi="Times New Roman" w:cs="Times New Roman"/>
        </w:rPr>
        <w:t>confidence[</w:t>
      </w:r>
      <w:proofErr w:type="gramEnd"/>
      <w:r>
        <w:rPr>
          <w:rFonts w:ascii="Times New Roman" w:hAnsi="Times New Roman" w:cs="Times New Roman"/>
        </w:rPr>
        <w:t>7].</w:t>
      </w:r>
    </w:p>
    <w:p w:rsidR="00684F54" w:rsidRDefault="00C11D8E">
      <w:pPr>
        <w:pStyle w:val="BodyText"/>
        <w:jc w:val="both"/>
        <w:rPr>
          <w:rFonts w:ascii="Times New Roman" w:hAnsi="Times New Roman" w:cs="Times New Roman"/>
          <w:color w:val="000000"/>
        </w:rPr>
      </w:pPr>
      <w:r>
        <w:rPr>
          <w:rFonts w:ascii="Times New Roman" w:hAnsi="Times New Roman" w:cs="Times New Roman"/>
        </w:rPr>
        <w:t xml:space="preserve">Despite these requirements, many MFIs continue to experience financial irregularities, delayed reporting, weak internal controls, and non-compliance with accounting standards. Such issues have led to sanctions, license suspensions, donor withdrawal, and reputational damage in the sector. Studies indicate that some MFIs treat audits as a mere regulatory formality rather than a genuine governance tool, or they engage low-quality auditors lacking sector </w:t>
      </w:r>
      <w:proofErr w:type="gramStart"/>
      <w:r>
        <w:rPr>
          <w:rFonts w:ascii="Times New Roman" w:hAnsi="Times New Roman" w:cs="Times New Roman"/>
        </w:rPr>
        <w:t>specialization[</w:t>
      </w:r>
      <w:proofErr w:type="gramEnd"/>
      <w:r>
        <w:rPr>
          <w:rFonts w:ascii="Times New Roman" w:hAnsi="Times New Roman" w:cs="Times New Roman"/>
        </w:rPr>
        <w:t xml:space="preserve">5]. The persistence of reporting deficiencies suggests that simply having an audit is not sufficient—factors like the type, frequency, and quality of audits likely determine the reliability of financial reporting. Notably, most prior studies in Sub-Saharan Africa have examined auditing as a single broad concept. For example, </w:t>
      </w:r>
      <w:proofErr w:type="spellStart"/>
      <w:r>
        <w:rPr>
          <w:rFonts w:ascii="Times New Roman" w:hAnsi="Times New Roman" w:cs="Times New Roman"/>
        </w:rPr>
        <w:t>Abiola</w:t>
      </w:r>
      <w:proofErr w:type="spellEnd"/>
      <w:r>
        <w:rPr>
          <w:rFonts w:ascii="Times New Roman" w:hAnsi="Times New Roman" w:cs="Times New Roman"/>
        </w:rPr>
        <w:t xml:space="preserve"> and </w:t>
      </w:r>
      <w:proofErr w:type="spellStart"/>
      <w:r>
        <w:rPr>
          <w:rFonts w:ascii="Times New Roman" w:hAnsi="Times New Roman" w:cs="Times New Roman"/>
        </w:rPr>
        <w:t>Salawu</w:t>
      </w:r>
      <w:proofErr w:type="spellEnd"/>
      <w:r>
        <w:rPr>
          <w:rFonts w:ascii="Times New Roman" w:hAnsi="Times New Roman" w:cs="Times New Roman"/>
        </w:rPr>
        <w:t xml:space="preserve"> (2017) documented a positive effect of overall external audit on reporting quality in Nigerian microfinance </w:t>
      </w:r>
      <w:proofErr w:type="gramStart"/>
      <w:r>
        <w:rPr>
          <w:rFonts w:ascii="Times New Roman" w:hAnsi="Times New Roman" w:cs="Times New Roman"/>
        </w:rPr>
        <w:t>banks[</w:t>
      </w:r>
      <w:proofErr w:type="gramEnd"/>
      <w:r>
        <w:rPr>
          <w:rFonts w:ascii="Times New Roman" w:hAnsi="Times New Roman" w:cs="Times New Roman"/>
        </w:rPr>
        <w:t xml:space="preserve">8], and </w:t>
      </w:r>
      <w:proofErr w:type="spellStart"/>
      <w:r>
        <w:rPr>
          <w:rFonts w:ascii="Times New Roman" w:hAnsi="Times New Roman" w:cs="Times New Roman"/>
        </w:rPr>
        <w:t>Essimangu</w:t>
      </w:r>
      <w:proofErr w:type="spellEnd"/>
      <w:r>
        <w:rPr>
          <w:rFonts w:ascii="Times New Roman" w:hAnsi="Times New Roman" w:cs="Times New Roman"/>
        </w:rPr>
        <w:t xml:space="preserve"> et al. (2019) found that external audits improved report credibility in rural Cameroonian MFIs[9]. However, such works typically do not disentangle the specific contributions of different audit dimensions (financial, compliance, operational) to reporting outcomes.</w:t>
      </w:r>
    </w:p>
    <w:p w:rsidR="00684F54" w:rsidRDefault="00C11D8E">
      <w:pPr>
        <w:pStyle w:val="BodyText"/>
        <w:jc w:val="both"/>
        <w:rPr>
          <w:rFonts w:ascii="Times New Roman" w:hAnsi="Times New Roman" w:cs="Times New Roman"/>
          <w:color w:val="000000"/>
        </w:rPr>
      </w:pPr>
      <w:r>
        <w:rPr>
          <w:rFonts w:ascii="Times New Roman" w:hAnsi="Times New Roman" w:cs="Times New Roman"/>
        </w:rPr>
        <w:t>Aim and Purpose: In light of this gap, the present study aims to assess the influence of financial audits, compliance audits, and operational audits on the quality of financial reporting in MFIs. By identifying which audit dimension has the most significant impact on financial reporting quality, the study seeks to provide insight into how targeted improvements in audit practices can enhance transparency and accountability in the microfinance sector.</w:t>
      </w:r>
    </w:p>
    <w:p w:rsidR="00684F54" w:rsidRDefault="00C11D8E">
      <w:pPr>
        <w:pStyle w:val="Heading2"/>
        <w:rPr>
          <w:rFonts w:ascii="Times New Roman" w:hAnsi="Times New Roman" w:cs="Times New Roman"/>
          <w:b/>
          <w:bCs/>
          <w:color w:val="000000"/>
          <w:sz w:val="24"/>
          <w:szCs w:val="24"/>
        </w:rPr>
      </w:pPr>
      <w:r>
        <w:rPr>
          <w:rFonts w:ascii="Times New Roman" w:hAnsi="Times New Roman" w:cs="Times New Roman"/>
          <w:b/>
          <w:bCs/>
          <w:color w:val="000000" w:themeColor="text1"/>
        </w:rPr>
        <w:t>Problem Description</w:t>
      </w:r>
    </w:p>
    <w:p w:rsidR="00684F54" w:rsidRDefault="00C11D8E">
      <w:pPr>
        <w:pStyle w:val="FirstParagraph"/>
        <w:jc w:val="both"/>
        <w:rPr>
          <w:rFonts w:ascii="Times New Roman" w:hAnsi="Times New Roman" w:cs="Times New Roman"/>
          <w:color w:val="000000"/>
        </w:rPr>
      </w:pPr>
      <w:r>
        <w:rPr>
          <w:rFonts w:ascii="Times New Roman" w:hAnsi="Times New Roman" w:cs="Times New Roman"/>
        </w:rPr>
        <w:t>MFIs in Cameroon face ongoing challenges in financial reporting quality despite the existence of mandatory external audit regulations. Frequent issues include accounting irregularities, untimely financial reports, weak enforcement of internal controls, and lapses in adhering to standards such as IFRS. These problems have resulted in regulatory penalties, withdrawal of licenses for non-compliant institutions, loss of donor funding, and erosion of public trust. The core problem addressed by this research is the uncertainty about why these reporting deficiencies persist under the current auditing regime. In particular, it is unclear which aspects of external auditing (financial accuracy verification, regulatory compliance checks, or operational process evaluation) are most effective in improving the quality of financial reports. Understanding this will help determine whether MFIs are merely undergoing audits to satisfy minimum compliance or truly leveraging audits as a governance mechanism to enhance transparency and reliability in their financial disclosures.</w:t>
      </w:r>
    </w:p>
    <w:p w:rsidR="00684F54" w:rsidRDefault="00C11D8E">
      <w:pPr>
        <w:pStyle w:val="Heading2"/>
        <w:rPr>
          <w:rFonts w:ascii="Times New Roman" w:hAnsi="Times New Roman" w:cs="Times New Roman"/>
          <w:b/>
          <w:bCs/>
          <w:color w:val="000000" w:themeColor="text1"/>
        </w:rPr>
      </w:pPr>
      <w:r>
        <w:rPr>
          <w:rFonts w:ascii="Times New Roman" w:hAnsi="Times New Roman" w:cs="Times New Roman"/>
          <w:b/>
          <w:bCs/>
          <w:color w:val="000000" w:themeColor="text1"/>
        </w:rPr>
        <w:t>Research Objectives</w:t>
      </w:r>
    </w:p>
    <w:p w:rsidR="00684F54" w:rsidRDefault="00C11D8E">
      <w:pPr>
        <w:pStyle w:val="FirstParagraph"/>
        <w:rPr>
          <w:rFonts w:ascii="Times New Roman" w:hAnsi="Times New Roman" w:cs="Times New Roman"/>
          <w:color w:val="000000"/>
        </w:rPr>
      </w:pPr>
      <w:r>
        <w:rPr>
          <w:rFonts w:ascii="Times New Roman" w:hAnsi="Times New Roman" w:cs="Times New Roman"/>
        </w:rPr>
        <w:t>To address the above problem, the study pursues the following specific objectives:</w:t>
      </w:r>
    </w:p>
    <w:p w:rsidR="00684F54" w:rsidRDefault="00C11D8E">
      <w:pPr>
        <w:pStyle w:val="Compact"/>
        <w:numPr>
          <w:ilvl w:val="0"/>
          <w:numId w:val="1"/>
        </w:numPr>
        <w:rPr>
          <w:rFonts w:ascii="Times New Roman" w:hAnsi="Times New Roman" w:cs="Times New Roman"/>
          <w:color w:val="000000"/>
        </w:rPr>
      </w:pPr>
      <w:r>
        <w:rPr>
          <w:rFonts w:ascii="Times New Roman" w:hAnsi="Times New Roman" w:cs="Times New Roman"/>
        </w:rPr>
        <w:t>To evaluate the influence of financial audits on financial reporting quality in MFIs.</w:t>
      </w:r>
    </w:p>
    <w:p w:rsidR="00684F54" w:rsidRDefault="00C11D8E">
      <w:pPr>
        <w:pStyle w:val="Compact"/>
        <w:numPr>
          <w:ilvl w:val="0"/>
          <w:numId w:val="1"/>
        </w:numPr>
        <w:rPr>
          <w:rFonts w:ascii="Times New Roman" w:hAnsi="Times New Roman" w:cs="Times New Roman"/>
          <w:color w:val="000000"/>
        </w:rPr>
      </w:pPr>
      <w:r>
        <w:rPr>
          <w:rFonts w:ascii="Times New Roman" w:hAnsi="Times New Roman" w:cs="Times New Roman"/>
        </w:rPr>
        <w:t xml:space="preserve">To determine how compliance </w:t>
      </w:r>
      <w:proofErr w:type="gramStart"/>
      <w:r>
        <w:rPr>
          <w:rFonts w:ascii="Times New Roman" w:hAnsi="Times New Roman" w:cs="Times New Roman"/>
        </w:rPr>
        <w:t>audits</w:t>
      </w:r>
      <w:proofErr w:type="gramEnd"/>
      <w:r>
        <w:rPr>
          <w:rFonts w:ascii="Times New Roman" w:hAnsi="Times New Roman" w:cs="Times New Roman"/>
        </w:rPr>
        <w:t xml:space="preserve"> affect regulatory adherence and financial reporting transparency in MFIs.</w:t>
      </w:r>
    </w:p>
    <w:p w:rsidR="00684F54" w:rsidRDefault="00C11D8E">
      <w:pPr>
        <w:pStyle w:val="Compact"/>
        <w:numPr>
          <w:ilvl w:val="0"/>
          <w:numId w:val="1"/>
        </w:numPr>
        <w:rPr>
          <w:rFonts w:ascii="Times New Roman" w:hAnsi="Times New Roman" w:cs="Times New Roman"/>
          <w:color w:val="000000"/>
        </w:rPr>
      </w:pPr>
      <w:r>
        <w:rPr>
          <w:rFonts w:ascii="Times New Roman" w:hAnsi="Times New Roman" w:cs="Times New Roman"/>
        </w:rPr>
        <w:t>To examine the effect of operational audits on financial reporting quality in MFIs.</w:t>
      </w:r>
    </w:p>
    <w:p w:rsidR="00684F54" w:rsidRDefault="00C11D8E">
      <w:pPr>
        <w:pStyle w:val="FirstParagraph"/>
        <w:jc w:val="both"/>
        <w:rPr>
          <w:rFonts w:ascii="Times New Roman" w:hAnsi="Times New Roman" w:cs="Times New Roman"/>
          <w:color w:val="000000"/>
        </w:rPr>
      </w:pPr>
      <w:r>
        <w:rPr>
          <w:rFonts w:ascii="Times New Roman" w:hAnsi="Times New Roman" w:cs="Times New Roman"/>
        </w:rPr>
        <w:lastRenderedPageBreak/>
        <w:t>These objectives are designed to isolate the contribution of each audit dimension to overall financial reporting quality, thereby informing where MFIs and regulators should focus their efforts.</w:t>
      </w:r>
    </w:p>
    <w:p w:rsidR="00684F54" w:rsidRDefault="00684F54">
      <w:pPr>
        <w:pStyle w:val="BodyText"/>
        <w:rPr>
          <w:rFonts w:ascii="Times New Roman" w:hAnsi="Times New Roman" w:cs="Times New Roman"/>
        </w:rPr>
      </w:pPr>
    </w:p>
    <w:p w:rsidR="00684F54" w:rsidRDefault="00C11D8E">
      <w:pPr>
        <w:pStyle w:val="Heading2"/>
        <w:rPr>
          <w:rFonts w:ascii="Times New Roman" w:hAnsi="Times New Roman" w:cs="Times New Roman"/>
          <w:b/>
          <w:bCs/>
          <w:color w:val="000000" w:themeColor="text1"/>
        </w:rPr>
      </w:pPr>
      <w:r>
        <w:rPr>
          <w:rFonts w:ascii="Times New Roman" w:hAnsi="Times New Roman" w:cs="Times New Roman"/>
          <w:b/>
          <w:bCs/>
          <w:color w:val="000000" w:themeColor="text1"/>
        </w:rPr>
        <w:t>Materials and Methods</w:t>
      </w:r>
    </w:p>
    <w:p w:rsidR="00684F54" w:rsidRDefault="00C11D8E">
      <w:pPr>
        <w:pStyle w:val="FirstParagraph"/>
        <w:jc w:val="both"/>
        <w:rPr>
          <w:rFonts w:ascii="Times New Roman" w:hAnsi="Times New Roman" w:cs="Times New Roman"/>
          <w:color w:val="000000"/>
        </w:rPr>
      </w:pPr>
      <w:r>
        <w:rPr>
          <w:rFonts w:ascii="Times New Roman" w:hAnsi="Times New Roman" w:cs="Times New Roman"/>
          <w:b/>
          <w:bCs/>
        </w:rPr>
        <w:t>Research Design:</w:t>
      </w:r>
      <w:r>
        <w:rPr>
          <w:rFonts w:ascii="Times New Roman" w:hAnsi="Times New Roman" w:cs="Times New Roman"/>
        </w:rPr>
        <w:t xml:space="preserve"> The study adopted a quantitative, explanatory research design to empirically test the causal influence of the three independent variables (financial audit, compliance audit, operational audit) on the dependent variable (financial reporting quality). A cross-sectional survey approach was used, which is appropriate for capturing a snapshot of relationships among variables at a single point in time. This design facilitates statistical hypothesis testing and objective measurement of effects. The choice of a quantitative design is supported by methodology scholars for studies aiming to examine relationships between measurable constructs.</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t>Population and Sample:</w:t>
      </w:r>
      <w:r>
        <w:rPr>
          <w:rFonts w:ascii="Times New Roman" w:hAnsi="Times New Roman" w:cs="Times New Roman"/>
        </w:rPr>
        <w:t xml:space="preserve"> The target population comprised all licensed MFIs in Bamenda II Municipality as of 2024 (88 institutions across categories 1, 2, and 3). Given practical constraints, a sample size of 72 MFIs was determined using Yamane’s formula for finite populations (with 95% confidence level and 5% margin of </w:t>
      </w:r>
      <w:proofErr w:type="gramStart"/>
      <w:r>
        <w:rPr>
          <w:rFonts w:ascii="Times New Roman" w:hAnsi="Times New Roman" w:cs="Times New Roman"/>
        </w:rPr>
        <w:t>error)[</w:t>
      </w:r>
      <w:proofErr w:type="gramEnd"/>
      <w:r>
        <w:rPr>
          <w:rFonts w:ascii="Times New Roman" w:hAnsi="Times New Roman" w:cs="Times New Roman"/>
        </w:rPr>
        <w:t xml:space="preserve">10][11]. This sample was selected through simple random sampling to ensure each institution had an equal chance of inclusion and to reduce selection bias. From these 72 distributed questionnaires, 62 valid responses were received (an 86.1% response rate), which is sufficient for robust statistical analysis in business </w:t>
      </w:r>
      <w:proofErr w:type="gramStart"/>
      <w:r>
        <w:rPr>
          <w:rFonts w:ascii="Times New Roman" w:hAnsi="Times New Roman" w:cs="Times New Roman"/>
        </w:rPr>
        <w:t>research[</w:t>
      </w:r>
      <w:proofErr w:type="gramEnd"/>
      <w:r>
        <w:rPr>
          <w:rFonts w:ascii="Times New Roman" w:hAnsi="Times New Roman" w:cs="Times New Roman"/>
        </w:rPr>
        <w:t>12]. Respondents included branch managers, finance/accounting officers, internal auditors, and compliance officers, ensuring that data were obtained from individuals with direct knowledge of their MFI’s audit and reporting practices.</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t>Data Collection Instrument:</w:t>
      </w:r>
      <w:r>
        <w:rPr>
          <w:rFonts w:ascii="Times New Roman" w:hAnsi="Times New Roman" w:cs="Times New Roman"/>
        </w:rPr>
        <w:t xml:space="preserve"> Primary data were collected via a structured self-administered questionnaire. The instrument was divided into sections covering: (a) respondent demographics and institutional profile; (b) financial audit practices; (c) compliance audit practices; (d) operational audit practices; and (e) perceived financial reporting quality. All substantive sections (b–e) used multiple-item scales with statements rated on a five-point Likert scale (1 = Strongly Disagree, 5 = Strongly </w:t>
      </w:r>
      <w:proofErr w:type="gramStart"/>
      <w:r>
        <w:rPr>
          <w:rFonts w:ascii="Times New Roman" w:hAnsi="Times New Roman" w:cs="Times New Roman"/>
        </w:rPr>
        <w:t>Agree)[</w:t>
      </w:r>
      <w:proofErr w:type="gramEnd"/>
      <w:r>
        <w:rPr>
          <w:rFonts w:ascii="Times New Roman" w:hAnsi="Times New Roman" w:cs="Times New Roman"/>
        </w:rPr>
        <w:t xml:space="preserve">13][14]. Likert scaling was chosen for its ability to capture the intensity of respondent perceptions and its widespread use in behavioral accounting </w:t>
      </w:r>
      <w:proofErr w:type="gramStart"/>
      <w:r>
        <w:rPr>
          <w:rFonts w:ascii="Times New Roman" w:hAnsi="Times New Roman" w:cs="Times New Roman"/>
        </w:rPr>
        <w:t>research[</w:t>
      </w:r>
      <w:proofErr w:type="gramEnd"/>
      <w:r>
        <w:rPr>
          <w:rFonts w:ascii="Times New Roman" w:hAnsi="Times New Roman" w:cs="Times New Roman"/>
        </w:rPr>
        <w:t>15]. For example, items measuring the financial audit construct assessed the extent of thoroughness in external verification of accounts, detection of errors/fraud, and audit recommendations implementation. Compliance audit items gauged how well MFIs adhere to prudential regulations, accounting standards, and filing deadlines as verified by auditors. Operational audit items evaluated the efficiency and effectiveness of internal processes (loan processing, record-keeping, internal controls) examined during audits. Financial reporting quality (FRQ) was captured through items reflecting the relevance, reliability, comparability, timeliness, and transparency of the MFI’s financial reports, as perceived by the respondents.</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t>Operationalization of Variables:</w:t>
      </w:r>
      <w:r>
        <w:rPr>
          <w:rFonts w:ascii="Times New Roman" w:hAnsi="Times New Roman" w:cs="Times New Roman"/>
        </w:rPr>
        <w:t xml:space="preserve"> Each key construct was treated as follows – Financial Audit, Compliance Audit, and Operational Audit as independent variables; Financial Reporting Quality as the dependent variable. These constructs were measured by aggregating their respective Likert-scale item scores. Control variables such as the age of the MFI, staff experience, and </w:t>
      </w:r>
      <w:r>
        <w:rPr>
          <w:rFonts w:ascii="Times New Roman" w:hAnsi="Times New Roman" w:cs="Times New Roman"/>
        </w:rPr>
        <w:lastRenderedPageBreak/>
        <w:t xml:space="preserve">respondent job position were also recorded, though their effects were not the primary focus. All measurement items were developed with reference to established literature and frameworks to ensure content </w:t>
      </w:r>
      <w:proofErr w:type="gramStart"/>
      <w:r>
        <w:rPr>
          <w:rFonts w:ascii="Times New Roman" w:hAnsi="Times New Roman" w:cs="Times New Roman"/>
        </w:rPr>
        <w:t>validity[</w:t>
      </w:r>
      <w:proofErr w:type="gramEnd"/>
      <w:r>
        <w:rPr>
          <w:rFonts w:ascii="Times New Roman" w:hAnsi="Times New Roman" w:cs="Times New Roman"/>
        </w:rPr>
        <w:t xml:space="preserve">16][17]. In particular, survey indicators for audit practices were adapted from prior audit quality studies in emerging </w:t>
      </w:r>
      <w:proofErr w:type="gramStart"/>
      <w:r>
        <w:rPr>
          <w:rFonts w:ascii="Times New Roman" w:hAnsi="Times New Roman" w:cs="Times New Roman"/>
        </w:rPr>
        <w:t>markets[</w:t>
      </w:r>
      <w:proofErr w:type="gramEnd"/>
      <w:r>
        <w:rPr>
          <w:rFonts w:ascii="Times New Roman" w:hAnsi="Times New Roman" w:cs="Times New Roman"/>
        </w:rPr>
        <w:t>16].</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t>Validity and Reliability:</w:t>
      </w:r>
      <w:r>
        <w:rPr>
          <w:rFonts w:ascii="Times New Roman" w:hAnsi="Times New Roman" w:cs="Times New Roman"/>
        </w:rPr>
        <w:t xml:space="preserve"> Content validity of the instrument was ensured through expert review by two academic specialists in auditing and one senior microfinance auditor, who evaluated the questionnaire for clarity, relevance, and coverage of the constructs. Their feedback led to minor refinements in wording for better context alignment. Construct validity was further supported by aligning survey items with those used in previous empirical studies on auditing and financial reporting </w:t>
      </w:r>
      <w:proofErr w:type="gramStart"/>
      <w:r>
        <w:rPr>
          <w:rFonts w:ascii="Times New Roman" w:hAnsi="Times New Roman" w:cs="Times New Roman"/>
        </w:rPr>
        <w:t>outcomes[</w:t>
      </w:r>
      <w:proofErr w:type="gramEnd"/>
      <w:r>
        <w:rPr>
          <w:rFonts w:ascii="Times New Roman" w:hAnsi="Times New Roman" w:cs="Times New Roman"/>
        </w:rPr>
        <w:t xml:space="preserve">17]. Reliability was tested through a pilot study involving 10 MFIs (excluded from the main sample). Cronbach’s alpha coefficients for the multi-item scales all exceeded 0.7 (Financial Audit: α = 0.84; Compliance Audit: α = 0.79; Operational Audit: α = 0.81; Financial Reporting Quality: α = 0.88), indicating satisfactory internal </w:t>
      </w:r>
      <w:proofErr w:type="gramStart"/>
      <w:r>
        <w:rPr>
          <w:rFonts w:ascii="Times New Roman" w:hAnsi="Times New Roman" w:cs="Times New Roman"/>
        </w:rPr>
        <w:t>consistency[</w:t>
      </w:r>
      <w:proofErr w:type="gramEnd"/>
      <w:r>
        <w:rPr>
          <w:rFonts w:ascii="Times New Roman" w:hAnsi="Times New Roman" w:cs="Times New Roman"/>
        </w:rPr>
        <w:t xml:space="preserve">18][19]. These values surpass the commonly accepted reliability threshold of 0.70 for social science </w:t>
      </w:r>
      <w:proofErr w:type="gramStart"/>
      <w:r>
        <w:rPr>
          <w:rFonts w:ascii="Times New Roman" w:hAnsi="Times New Roman" w:cs="Times New Roman"/>
        </w:rPr>
        <w:t>instruments[</w:t>
      </w:r>
      <w:proofErr w:type="gramEnd"/>
      <w:r>
        <w:rPr>
          <w:rFonts w:ascii="Times New Roman" w:hAnsi="Times New Roman" w:cs="Times New Roman"/>
        </w:rPr>
        <w:t>18], demonstrating that the questionnaire items consistently measured their intended constructs.</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t>Data Analysis:</w:t>
      </w:r>
      <w:r>
        <w:rPr>
          <w:rFonts w:ascii="Times New Roman" w:hAnsi="Times New Roman" w:cs="Times New Roman"/>
        </w:rPr>
        <w:t xml:space="preserve"> Collected data were coded and analyzed using SPSS (Version 25). Both descriptive and inferential statistical techniques were employed. Descriptive statistics (frequencies, means, standard deviations) summarized the profile of respondents and provided an overview of perceptions on each </w:t>
      </w:r>
      <w:proofErr w:type="gramStart"/>
      <w:r>
        <w:rPr>
          <w:rFonts w:ascii="Times New Roman" w:hAnsi="Times New Roman" w:cs="Times New Roman"/>
        </w:rPr>
        <w:t>construct[</w:t>
      </w:r>
      <w:proofErr w:type="gramEnd"/>
      <w:r>
        <w:rPr>
          <w:rFonts w:ascii="Times New Roman" w:hAnsi="Times New Roman" w:cs="Times New Roman"/>
        </w:rPr>
        <w:t>20][21]. Inferential analysis proceeded in three main steps. First, a Pearson correlation analysis examined the bivariate relationships between each type of audit and financial reporting quality, as well as among the independent variables, to check for multicollinearity issues. Second, a multiple linear regression was conducted to test the hypothesized influence of the three independent variables on FRQ, while controlling for any relevant covariates. The regression model was specified as:</w:t>
      </w:r>
    </w:p>
    <w:p w:rsidR="00684F54" w:rsidRDefault="00C11D8E">
      <w:pPr>
        <w:pStyle w:val="BodyText"/>
        <w:rPr>
          <w:rFonts w:ascii="Times New Roman" w:hAnsi="Times New Roman" w:cs="Times New Roman"/>
          <w:color w:val="000000"/>
        </w:rPr>
      </w:pPr>
      <m:oMathPara>
        <m:oMath>
          <m:r>
            <m:rPr>
              <m:nor/>
            </m:rPr>
            <w:rPr>
              <w:rFonts w:ascii="Cambria Math" w:hAnsi="Cambria Math" w:cs="Times New Roman"/>
              <w:color w:val="000000"/>
            </w:rPr>
            <m:t>FRQ=</m:t>
          </m:r>
          <m:r>
            <m:rPr>
              <m:nor/>
            </m:rPr>
            <w:rPr>
              <w:rFonts w:ascii="Cambria Math" w:hAnsi="Cambria Math" w:cs="Times New Roman"/>
              <w:i/>
              <w:color w:val="000000"/>
            </w:rPr>
            <m:t>α</m:t>
          </m:r>
          <m:r>
            <m:rPr>
              <m:nor/>
            </m:rPr>
            <w:rPr>
              <w:rFonts w:ascii="Cambria Math" w:hAnsi="Cambria Math" w:cs="Times New Roman"/>
              <w:color w:val="000000"/>
            </w:rPr>
            <m:t>+</m:t>
          </m:r>
          <m:sSub>
            <m:sSubPr>
              <m:ctrlPr>
                <w:rPr>
                  <w:rFonts w:ascii="Cambria Math" w:hAnsi="Cambria Math" w:cs="Times New Roman"/>
                  <w:color w:val="000000"/>
                </w:rPr>
              </m:ctrlPr>
            </m:sSubPr>
            <m:e>
              <m:r>
                <m:rPr>
                  <m:nor/>
                </m:rPr>
                <w:rPr>
                  <w:rFonts w:ascii="Cambria Math" w:hAnsi="Cambria Math" w:cs="Times New Roman"/>
                  <w:i/>
                  <w:color w:val="000000"/>
                </w:rPr>
                <m:t>β</m:t>
              </m:r>
            </m:e>
            <m:sub>
              <m:r>
                <m:rPr>
                  <m:nor/>
                </m:rPr>
                <w:rPr>
                  <w:rFonts w:ascii="Cambria Math" w:hAnsi="Cambria Math" w:cs="Times New Roman"/>
                  <w:color w:val="000000"/>
                </w:rPr>
                <m:t>1</m:t>
              </m:r>
            </m:sub>
          </m:sSub>
          <m:d>
            <m:dPr>
              <m:ctrlPr>
                <w:rPr>
                  <w:rFonts w:ascii="Cambria Math" w:hAnsi="Cambria Math" w:cs="Times New Roman"/>
                  <w:color w:val="000000"/>
                </w:rPr>
              </m:ctrlPr>
            </m:dPr>
            <m:e>
              <m:r>
                <m:rPr>
                  <m:nor/>
                </m:rPr>
                <w:rPr>
                  <w:rFonts w:ascii="Cambria Math" w:hAnsi="Cambria Math" w:cs="Times New Roman"/>
                  <w:color w:val="000000"/>
                </w:rPr>
                <m:t>Financial Audit</m:t>
              </m:r>
            </m:e>
          </m:d>
          <m:r>
            <m:rPr>
              <m:nor/>
            </m:rPr>
            <w:rPr>
              <w:rFonts w:ascii="Cambria Math" w:hAnsi="Cambria Math" w:cs="Times New Roman"/>
              <w:color w:val="000000"/>
            </w:rPr>
            <m:t>+</m:t>
          </m:r>
          <m:sSub>
            <m:sSubPr>
              <m:ctrlPr>
                <w:rPr>
                  <w:rFonts w:ascii="Cambria Math" w:hAnsi="Cambria Math" w:cs="Times New Roman"/>
                  <w:color w:val="000000"/>
                </w:rPr>
              </m:ctrlPr>
            </m:sSubPr>
            <m:e>
              <m:r>
                <m:rPr>
                  <m:nor/>
                </m:rPr>
                <w:rPr>
                  <w:rFonts w:ascii="Cambria Math" w:hAnsi="Cambria Math" w:cs="Times New Roman"/>
                  <w:i/>
                  <w:color w:val="000000"/>
                </w:rPr>
                <m:t>β</m:t>
              </m:r>
            </m:e>
            <m:sub>
              <m:r>
                <m:rPr>
                  <m:nor/>
                </m:rPr>
                <w:rPr>
                  <w:rFonts w:ascii="Cambria Math" w:hAnsi="Cambria Math" w:cs="Times New Roman"/>
                  <w:color w:val="000000"/>
                </w:rPr>
                <m:t>2</m:t>
              </m:r>
            </m:sub>
          </m:sSub>
          <m:d>
            <m:dPr>
              <m:ctrlPr>
                <w:rPr>
                  <w:rFonts w:ascii="Cambria Math" w:hAnsi="Cambria Math" w:cs="Times New Roman"/>
                  <w:color w:val="000000"/>
                </w:rPr>
              </m:ctrlPr>
            </m:dPr>
            <m:e>
              <m:r>
                <m:rPr>
                  <m:nor/>
                </m:rPr>
                <w:rPr>
                  <w:rFonts w:ascii="Cambria Math" w:hAnsi="Cambria Math" w:cs="Times New Roman"/>
                  <w:color w:val="000000"/>
                </w:rPr>
                <m:t>Compliance Audit</m:t>
              </m:r>
            </m:e>
          </m:d>
          <m:r>
            <m:rPr>
              <m:nor/>
            </m:rPr>
            <w:rPr>
              <w:rFonts w:ascii="Cambria Math" w:hAnsi="Cambria Math" w:cs="Times New Roman"/>
              <w:color w:val="000000"/>
            </w:rPr>
            <m:t>+</m:t>
          </m:r>
          <m:sSub>
            <m:sSubPr>
              <m:ctrlPr>
                <w:rPr>
                  <w:rFonts w:ascii="Cambria Math" w:hAnsi="Cambria Math" w:cs="Times New Roman"/>
                  <w:color w:val="000000"/>
                </w:rPr>
              </m:ctrlPr>
            </m:sSubPr>
            <m:e>
              <m:r>
                <m:rPr>
                  <m:nor/>
                </m:rPr>
                <w:rPr>
                  <w:rFonts w:ascii="Cambria Math" w:hAnsi="Cambria Math" w:cs="Times New Roman"/>
                  <w:i/>
                  <w:color w:val="000000"/>
                </w:rPr>
                <m:t>β</m:t>
              </m:r>
            </m:e>
            <m:sub>
              <m:r>
                <m:rPr>
                  <m:nor/>
                </m:rPr>
                <w:rPr>
                  <w:rFonts w:ascii="Cambria Math" w:hAnsi="Cambria Math" w:cs="Times New Roman"/>
                  <w:color w:val="000000"/>
                </w:rPr>
                <m:t>3</m:t>
              </m:r>
            </m:sub>
          </m:sSub>
          <m:d>
            <m:dPr>
              <m:ctrlPr>
                <w:rPr>
                  <w:rFonts w:ascii="Cambria Math" w:hAnsi="Cambria Math" w:cs="Times New Roman"/>
                  <w:color w:val="000000"/>
                </w:rPr>
              </m:ctrlPr>
            </m:dPr>
            <m:e>
              <m:r>
                <m:rPr>
                  <m:nor/>
                </m:rPr>
                <w:rPr>
                  <w:rFonts w:ascii="Cambria Math" w:hAnsi="Cambria Math" w:cs="Times New Roman"/>
                  <w:color w:val="000000"/>
                </w:rPr>
                <m:t>Operational Audit</m:t>
              </m:r>
            </m:e>
          </m:d>
          <m:r>
            <m:rPr>
              <m:nor/>
            </m:rPr>
            <w:rPr>
              <w:rFonts w:ascii="Cambria Math" w:hAnsi="Cambria Math" w:cs="Times New Roman"/>
              <w:color w:val="000000"/>
            </w:rPr>
            <m:t>+</m:t>
          </m:r>
          <m:r>
            <m:rPr>
              <m:nor/>
            </m:rPr>
            <w:rPr>
              <w:rFonts w:ascii="Cambria Math" w:hAnsi="Cambria Math" w:cs="Times New Roman"/>
              <w:i/>
              <w:color w:val="000000"/>
            </w:rPr>
            <m:t>ε</m:t>
          </m:r>
          <m:r>
            <m:rPr>
              <m:nor/>
            </m:rPr>
            <w:rPr>
              <w:rFonts w:ascii="Cambria Math" w:hAnsi="Cambria Math" w:cs="Times New Roman"/>
              <w:color w:val="000000"/>
            </w:rPr>
            <m:t>,</m:t>
          </m:r>
        </m:oMath>
      </m:oMathPara>
    </w:p>
    <w:p w:rsidR="00684F54" w:rsidRDefault="00C11D8E">
      <w:pPr>
        <w:pStyle w:val="FirstParagraph"/>
        <w:jc w:val="both"/>
        <w:rPr>
          <w:rFonts w:ascii="Times New Roman" w:hAnsi="Times New Roman" w:cs="Times New Roman"/>
          <w:color w:val="000000"/>
        </w:rPr>
      </w:pPr>
      <w:r>
        <w:rPr>
          <w:rFonts w:ascii="Times New Roman" w:hAnsi="Times New Roman" w:cs="Times New Roman"/>
        </w:rPr>
        <w:t xml:space="preserve">where α is the constant term and ε is the error term. This model allowed estimation of the unique contribution of each audit dimension to explaining variance in financial reporting quality. The use of regression is appropriate to quantify the magnitude and significance of predictor effects in a cross-sectional </w:t>
      </w:r>
      <w:proofErr w:type="gramStart"/>
      <w:r>
        <w:rPr>
          <w:rFonts w:ascii="Times New Roman" w:hAnsi="Times New Roman" w:cs="Times New Roman"/>
        </w:rPr>
        <w:t>dataset[</w:t>
      </w:r>
      <w:proofErr w:type="gramEnd"/>
      <w:r>
        <w:rPr>
          <w:rFonts w:ascii="Times New Roman" w:hAnsi="Times New Roman" w:cs="Times New Roman"/>
        </w:rPr>
        <w:t>22][23]. Finally, diagnostic tests were performed to validate regression assumptions: the variance inflation factor (VIF) was checked to rule out multicollinearity, and residual plots were examined to verify normality and homoscedasticity of errors. Hypotheses were evaluated at a 5% significance level (α = 0.05), such that each hypothesis was supported if the corresponding p-value &lt; 0.05 in the regression output.</w:t>
      </w:r>
    </w:p>
    <w:p w:rsidR="00684F54" w:rsidRDefault="00C11D8E">
      <w:pPr>
        <w:pStyle w:val="BodyText"/>
        <w:jc w:val="both"/>
        <w:rPr>
          <w:rFonts w:ascii="Times New Roman" w:hAnsi="Times New Roman" w:cs="Times New Roman"/>
          <w:color w:val="000000"/>
        </w:rPr>
      </w:pPr>
      <w:r>
        <w:rPr>
          <w:rFonts w:ascii="Times New Roman" w:hAnsi="Times New Roman" w:cs="Times New Roman"/>
        </w:rPr>
        <w:t>Throughout the study, ethical standards were rigorously observed. Participation in the survey was voluntary and based on informed</w:t>
      </w:r>
      <w:r w:rsidR="00C44A18">
        <w:rPr>
          <w:rFonts w:ascii="Times New Roman" w:hAnsi="Times New Roman" w:cs="Times New Roman"/>
        </w:rPr>
        <w:t xml:space="preserve"> </w:t>
      </w:r>
      <w:r>
        <w:rPr>
          <w:rFonts w:ascii="Times New Roman" w:hAnsi="Times New Roman" w:cs="Times New Roman"/>
        </w:rPr>
        <w:t xml:space="preserve">consent. Respondents were assured anonymity, as no personal names or identifying information were collected. The questionnaire emphasized that data would be used strictly for academic research purposes and that participants had the right to withdraw at any time without consequence. All completed surveys were stored securely (password-protected digital files accessible only to the researcher). These procedures align with the ethical guidelines of the American Accounting Association for research involving human </w:t>
      </w:r>
      <w:proofErr w:type="gramStart"/>
      <w:r>
        <w:rPr>
          <w:rFonts w:ascii="Times New Roman" w:hAnsi="Times New Roman" w:cs="Times New Roman"/>
        </w:rPr>
        <w:t>participants[</w:t>
      </w:r>
      <w:proofErr w:type="gramEnd"/>
      <w:r>
        <w:rPr>
          <w:rFonts w:ascii="Times New Roman" w:hAnsi="Times New Roman" w:cs="Times New Roman"/>
        </w:rPr>
        <w:t xml:space="preserve">24][25]. </w:t>
      </w:r>
    </w:p>
    <w:p w:rsidR="00684F54" w:rsidRDefault="00684F54">
      <w:pPr>
        <w:pStyle w:val="BodyText"/>
        <w:jc w:val="both"/>
        <w:rPr>
          <w:rFonts w:ascii="Times New Roman" w:hAnsi="Times New Roman" w:cs="Times New Roman"/>
          <w:color w:val="000000"/>
        </w:rPr>
      </w:pPr>
    </w:p>
    <w:p w:rsidR="00684F54" w:rsidRDefault="00C11D8E">
      <w:pPr>
        <w:pStyle w:val="Heading2"/>
        <w:rPr>
          <w:rFonts w:ascii="Times New Roman" w:hAnsi="Times New Roman" w:cs="Times New Roman"/>
          <w:b/>
          <w:bCs/>
          <w:color w:val="000000" w:themeColor="text1"/>
          <w:sz w:val="24"/>
          <w:szCs w:val="24"/>
        </w:rPr>
      </w:pPr>
      <w:r>
        <w:rPr>
          <w:rFonts w:ascii="Times New Roman" w:hAnsi="Times New Roman" w:cs="Times New Roman"/>
          <w:b/>
          <w:bCs/>
          <w:color w:val="000000" w:themeColor="text1"/>
        </w:rPr>
        <w:lastRenderedPageBreak/>
        <w:t>Theoretical Background</w:t>
      </w:r>
    </w:p>
    <w:p w:rsidR="00684F54" w:rsidRDefault="00480C41">
      <w:pPr>
        <w:rPr>
          <w:rFonts w:ascii="Times New Roman" w:hAnsi="Times New Roman" w:cs="Times New Roman"/>
        </w:rPr>
      </w:pPr>
      <w:r>
        <w:rPr>
          <w:rFonts w:ascii="Times New Roman" w:hAnsi="Times New Roman" w:cs="Times New Roman"/>
        </w:rPr>
        <w:t xml:space="preserve">Fig 1: </w:t>
      </w:r>
      <w:r w:rsidR="00C11D8E">
        <w:rPr>
          <w:rFonts w:ascii="Times New Roman" w:hAnsi="Times New Roman" w:cs="Times New Roman"/>
        </w:rPr>
        <w:t>Conceptual Model Diagram (Auditor-Centric)</w:t>
      </w:r>
    </w:p>
    <w:p w:rsidR="00684F54" w:rsidRDefault="00C11D8E">
      <w:pPr>
        <w:rPr>
          <w:rFonts w:ascii="Times New Roman" w:hAnsi="Times New Roman" w:cs="Times New Roman"/>
          <w:lang w:val="en-US"/>
        </w:rPr>
      </w:pPr>
      <w:r>
        <w:rPr>
          <w:noProof/>
          <w:lang w:val="en-US"/>
        </w:rPr>
        <w:drawing>
          <wp:inline distT="0" distB="0" distL="114300" distR="114300">
            <wp:extent cx="5939790" cy="3959860"/>
            <wp:effectExtent l="0" t="0" r="3810" b="2540"/>
            <wp:docPr id="2" name="Picture 2" descr="ChatGPT Image Nov 19, 2025, 11_41_2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tGPT Image Nov 19, 2025, 11_41_22 PM"/>
                    <pic:cNvPicPr>
                      <a:picLocks noChangeAspect="1"/>
                    </pic:cNvPicPr>
                  </pic:nvPicPr>
                  <pic:blipFill>
                    <a:blip r:embed="rId8"/>
                    <a:stretch>
                      <a:fillRect/>
                    </a:stretch>
                  </pic:blipFill>
                  <pic:spPr>
                    <a:xfrm>
                      <a:off x="0" y="0"/>
                      <a:ext cx="5939790" cy="3959860"/>
                    </a:xfrm>
                    <a:prstGeom prst="rect">
                      <a:avLst/>
                    </a:prstGeom>
                  </pic:spPr>
                </pic:pic>
              </a:graphicData>
            </a:graphic>
          </wp:inline>
        </w:drawing>
      </w:r>
    </w:p>
    <w:p w:rsidR="00684F54" w:rsidRDefault="00C11D8E">
      <w:pPr>
        <w:rPr>
          <w:rFonts w:ascii="Times New Roman" w:hAnsi="Times New Roman" w:cs="Times New Roman"/>
        </w:rPr>
      </w:pPr>
      <w:r>
        <w:rPr>
          <w:rFonts w:ascii="Times New Roman" w:hAnsi="Times New Roman" w:cs="Times New Roman"/>
        </w:rPr>
        <w:t>The diagram illustrates the three audit types feeding into Financial Reporting Quality.</w:t>
      </w:r>
    </w:p>
    <w:p w:rsidR="00684F54" w:rsidRDefault="00684F54">
      <w:pPr>
        <w:rPr>
          <w:rFonts w:ascii="Times New Roman" w:hAnsi="Times New Roman" w:cs="Times New Roman"/>
        </w:rPr>
      </w:pPr>
    </w:p>
    <w:p w:rsidR="00684F54" w:rsidRDefault="00C11D8E">
      <w:pPr>
        <w:pStyle w:val="FirstParagraph"/>
        <w:jc w:val="both"/>
        <w:rPr>
          <w:rFonts w:ascii="Times New Roman" w:hAnsi="Times New Roman" w:cs="Times New Roman"/>
          <w:color w:val="000000"/>
        </w:rPr>
      </w:pPr>
      <w:r>
        <w:rPr>
          <w:rFonts w:ascii="Times New Roman" w:hAnsi="Times New Roman" w:cs="Times New Roman"/>
        </w:rPr>
        <w:t>This study is underpinned by three key theories of organizational oversight and disclosure – Agency Theory, Accountability Theory, and Stakeholder Theory as well as insights from prior empirical literature on auditing and financial reporting in the microfinance context.</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t>Agency Theory:</w:t>
      </w:r>
      <w:r>
        <w:rPr>
          <w:rFonts w:ascii="Times New Roman" w:hAnsi="Times New Roman" w:cs="Times New Roman"/>
        </w:rPr>
        <w:t xml:space="preserve"> Agency theory posits a fundamental conflict of interest between owners (principals) and managers (agents) of an </w:t>
      </w:r>
      <w:proofErr w:type="gramStart"/>
      <w:r>
        <w:rPr>
          <w:rFonts w:ascii="Times New Roman" w:hAnsi="Times New Roman" w:cs="Times New Roman"/>
        </w:rPr>
        <w:t>organization[</w:t>
      </w:r>
      <w:proofErr w:type="gramEnd"/>
      <w:r>
        <w:rPr>
          <w:rFonts w:ascii="Times New Roman" w:hAnsi="Times New Roman" w:cs="Times New Roman"/>
        </w:rPr>
        <w:t xml:space="preserve">25]. Managers may pursue personal agendas that diverge from the owners’ interests, leading to information asymmetry and potential opportunistic behavior such as misreporting profits or concealing </w:t>
      </w:r>
      <w:proofErr w:type="gramStart"/>
      <w:r>
        <w:rPr>
          <w:rFonts w:ascii="Times New Roman" w:hAnsi="Times New Roman" w:cs="Times New Roman"/>
        </w:rPr>
        <w:t>losses[</w:t>
      </w:r>
      <w:proofErr w:type="gramEnd"/>
      <w:r>
        <w:rPr>
          <w:rFonts w:ascii="Times New Roman" w:hAnsi="Times New Roman" w:cs="Times New Roman"/>
        </w:rPr>
        <w:t xml:space="preserve">25]. External audits serve as a monitoring mechanism to mitigate this principal–agent problem by independently verifying financial statements and thus reducing information </w:t>
      </w:r>
      <w:proofErr w:type="gramStart"/>
      <w:r>
        <w:rPr>
          <w:rFonts w:ascii="Times New Roman" w:hAnsi="Times New Roman" w:cs="Times New Roman"/>
        </w:rPr>
        <w:t>asymmetry[</w:t>
      </w:r>
      <w:proofErr w:type="gramEnd"/>
      <w:r>
        <w:rPr>
          <w:rFonts w:ascii="Times New Roman" w:hAnsi="Times New Roman" w:cs="Times New Roman"/>
        </w:rPr>
        <w:t xml:space="preserve">25]. Jensen and </w:t>
      </w:r>
      <w:proofErr w:type="spellStart"/>
      <w:r>
        <w:rPr>
          <w:rFonts w:ascii="Times New Roman" w:hAnsi="Times New Roman" w:cs="Times New Roman"/>
        </w:rPr>
        <w:t>Meckling</w:t>
      </w:r>
      <w:proofErr w:type="spellEnd"/>
      <w:r>
        <w:rPr>
          <w:rFonts w:ascii="Times New Roman" w:hAnsi="Times New Roman" w:cs="Times New Roman"/>
        </w:rPr>
        <w:t xml:space="preserve"> (1976) formalized this theory, arguing that mechanisms like audits can constrain managerial opportunism by aligning reported information with economic </w:t>
      </w:r>
      <w:proofErr w:type="gramStart"/>
      <w:r>
        <w:rPr>
          <w:rFonts w:ascii="Times New Roman" w:hAnsi="Times New Roman" w:cs="Times New Roman"/>
        </w:rPr>
        <w:t>reality[</w:t>
      </w:r>
      <w:proofErr w:type="gramEnd"/>
      <w:r>
        <w:rPr>
          <w:rFonts w:ascii="Times New Roman" w:hAnsi="Times New Roman" w:cs="Times New Roman"/>
        </w:rPr>
        <w:t xml:space="preserve">2]. Healy and Palepu (2001) further explained that high-quality disclosure and auditing practices lower the cost of capital by assuring investors that the financial reports are </w:t>
      </w:r>
      <w:proofErr w:type="gramStart"/>
      <w:r>
        <w:rPr>
          <w:rFonts w:ascii="Times New Roman" w:hAnsi="Times New Roman" w:cs="Times New Roman"/>
        </w:rPr>
        <w:t>reliable[</w:t>
      </w:r>
      <w:proofErr w:type="gramEnd"/>
      <w:r>
        <w:rPr>
          <w:rFonts w:ascii="Times New Roman" w:hAnsi="Times New Roman" w:cs="Times New Roman"/>
        </w:rPr>
        <w:t xml:space="preserve">25]. In MFIs, where managers handle funds from donors and creditors on behalf of stakeholders, agency theory implies that rigorous financial audits will improve financial reporting quality by catching misstatements and deterring </w:t>
      </w:r>
      <w:proofErr w:type="gramStart"/>
      <w:r>
        <w:rPr>
          <w:rFonts w:ascii="Times New Roman" w:hAnsi="Times New Roman" w:cs="Times New Roman"/>
        </w:rPr>
        <w:t>mismanagement[</w:t>
      </w:r>
      <w:proofErr w:type="gramEnd"/>
      <w:r>
        <w:rPr>
          <w:rFonts w:ascii="Times New Roman" w:hAnsi="Times New Roman" w:cs="Times New Roman"/>
        </w:rPr>
        <w:t xml:space="preserve">25]. Auditing thus protects the interests of </w:t>
      </w:r>
      <w:r>
        <w:rPr>
          <w:rFonts w:ascii="Times New Roman" w:hAnsi="Times New Roman" w:cs="Times New Roman"/>
        </w:rPr>
        <w:lastRenderedPageBreak/>
        <w:t>investors, donors, and regulators by acting as an external check on management’s financial representations.</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t>Accountability Theory:</w:t>
      </w:r>
      <w:r>
        <w:rPr>
          <w:rFonts w:ascii="Times New Roman" w:hAnsi="Times New Roman" w:cs="Times New Roman"/>
        </w:rPr>
        <w:t xml:space="preserve"> Accountability theory emphasizes the obligation of organizational stewards to render an account of their actions and use of resources to </w:t>
      </w:r>
      <w:proofErr w:type="gramStart"/>
      <w:r>
        <w:rPr>
          <w:rFonts w:ascii="Times New Roman" w:hAnsi="Times New Roman" w:cs="Times New Roman"/>
        </w:rPr>
        <w:t>stakeholders[</w:t>
      </w:r>
      <w:proofErr w:type="gramEnd"/>
      <w:r>
        <w:rPr>
          <w:rFonts w:ascii="Times New Roman" w:hAnsi="Times New Roman" w:cs="Times New Roman"/>
        </w:rPr>
        <w:t xml:space="preserve">25]. In the context of financial reporting, it suggests that organizations must be answerable for the financial outcomes under their charge. Ebrahim (2005) argues that accountability in nonprofits and public-oriented institutions can suffer from "accountability myopia" where focusing only on short-term compliance may cause organizations to lose sight of broader learning and </w:t>
      </w:r>
      <w:proofErr w:type="gramStart"/>
      <w:r>
        <w:rPr>
          <w:rFonts w:ascii="Times New Roman" w:hAnsi="Times New Roman" w:cs="Times New Roman"/>
        </w:rPr>
        <w:t>improvement[</w:t>
      </w:r>
      <w:proofErr w:type="gramEnd"/>
      <w:r>
        <w:rPr>
          <w:rFonts w:ascii="Times New Roman" w:hAnsi="Times New Roman" w:cs="Times New Roman"/>
        </w:rPr>
        <w:t xml:space="preserve">25]. External audits reinforce accountability by ensuring that those managing funds are held responsible through independent </w:t>
      </w:r>
      <w:proofErr w:type="gramStart"/>
      <w:r>
        <w:rPr>
          <w:rFonts w:ascii="Times New Roman" w:hAnsi="Times New Roman" w:cs="Times New Roman"/>
        </w:rPr>
        <w:t>scrutiny[</w:t>
      </w:r>
      <w:proofErr w:type="gramEnd"/>
      <w:r>
        <w:rPr>
          <w:rFonts w:ascii="Times New Roman" w:hAnsi="Times New Roman" w:cs="Times New Roman"/>
        </w:rPr>
        <w:t xml:space="preserve">25]. Auditors require management to justify accounting choices and internal controls, thereby institutionalizing a culture of justification and transparency. In microfinance, where funds often include public donations and loans to vulnerable communities, accountability is crucial. An external compliance audit, for instance, checks that MFIs adhere to relevant laws and regulations (e.g. prudential ratios, anti-fraud measures), making managers answerable to </w:t>
      </w:r>
      <w:proofErr w:type="gramStart"/>
      <w:r>
        <w:rPr>
          <w:rFonts w:ascii="Times New Roman" w:hAnsi="Times New Roman" w:cs="Times New Roman"/>
        </w:rPr>
        <w:t>regulators[</w:t>
      </w:r>
      <w:proofErr w:type="gramEnd"/>
      <w:r>
        <w:rPr>
          <w:rFonts w:ascii="Times New Roman" w:hAnsi="Times New Roman" w:cs="Times New Roman"/>
        </w:rPr>
        <w:t xml:space="preserve">25]. Studies show that when organizations are subject to accountability-driven audits, there is greater discipline in financial reporting and stewardship of </w:t>
      </w:r>
      <w:proofErr w:type="gramStart"/>
      <w:r>
        <w:rPr>
          <w:rFonts w:ascii="Times New Roman" w:hAnsi="Times New Roman" w:cs="Times New Roman"/>
        </w:rPr>
        <w:t>resources[</w:t>
      </w:r>
      <w:proofErr w:type="gramEnd"/>
      <w:r>
        <w:rPr>
          <w:rFonts w:ascii="Times New Roman" w:hAnsi="Times New Roman" w:cs="Times New Roman"/>
        </w:rPr>
        <w:t xml:space="preserve">25]. </w:t>
      </w:r>
      <w:proofErr w:type="spellStart"/>
      <w:r>
        <w:rPr>
          <w:rFonts w:ascii="Times New Roman" w:hAnsi="Times New Roman" w:cs="Times New Roman"/>
        </w:rPr>
        <w:t>Vosselman</w:t>
      </w:r>
      <w:proofErr w:type="spellEnd"/>
      <w:r>
        <w:rPr>
          <w:rFonts w:ascii="Times New Roman" w:hAnsi="Times New Roman" w:cs="Times New Roman"/>
        </w:rPr>
        <w:t xml:space="preserve"> (2016) notes that such audits help prevent governance abuses by continuously evaluating and reporting on the use of entrusted </w:t>
      </w:r>
      <w:proofErr w:type="gramStart"/>
      <w:r>
        <w:rPr>
          <w:rFonts w:ascii="Times New Roman" w:hAnsi="Times New Roman" w:cs="Times New Roman"/>
        </w:rPr>
        <w:t>funds[</w:t>
      </w:r>
      <w:proofErr w:type="gramEnd"/>
      <w:r>
        <w:rPr>
          <w:rFonts w:ascii="Times New Roman" w:hAnsi="Times New Roman" w:cs="Times New Roman"/>
        </w:rPr>
        <w:t xml:space="preserve">25]. Thus, accountability theory supports the view that compliance audits (focused on regulatory and policy adherence) can significantly improve financial reporting quality by enforcing responsible behavior and corrective action in </w:t>
      </w:r>
      <w:proofErr w:type="gramStart"/>
      <w:r>
        <w:rPr>
          <w:rFonts w:ascii="Times New Roman" w:hAnsi="Times New Roman" w:cs="Times New Roman"/>
        </w:rPr>
        <w:t>MFIs[</w:t>
      </w:r>
      <w:proofErr w:type="gramEnd"/>
      <w:r>
        <w:rPr>
          <w:rFonts w:ascii="Times New Roman" w:hAnsi="Times New Roman" w:cs="Times New Roman"/>
        </w:rPr>
        <w:t>25].</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t>Stakeholder Theory:</w:t>
      </w:r>
      <w:r>
        <w:rPr>
          <w:rFonts w:ascii="Times New Roman" w:hAnsi="Times New Roman" w:cs="Times New Roman"/>
        </w:rPr>
        <w:t xml:space="preserve"> Stakeholder theory broadens the perspective of organizational responsibility to all parties affected by the organization, not just </w:t>
      </w:r>
      <w:proofErr w:type="gramStart"/>
      <w:r>
        <w:rPr>
          <w:rFonts w:ascii="Times New Roman" w:hAnsi="Times New Roman" w:cs="Times New Roman"/>
        </w:rPr>
        <w:t>shareholders[</w:t>
      </w:r>
      <w:proofErr w:type="gramEnd"/>
      <w:r>
        <w:rPr>
          <w:rFonts w:ascii="Times New Roman" w:hAnsi="Times New Roman" w:cs="Times New Roman"/>
        </w:rPr>
        <w:t xml:space="preserve">25]. Freeman (2010) introduced this concept, asserting that firms must create value for customers, employees, financiers, community, and regulators essentially all </w:t>
      </w:r>
      <w:proofErr w:type="gramStart"/>
      <w:r>
        <w:rPr>
          <w:rFonts w:ascii="Times New Roman" w:hAnsi="Times New Roman" w:cs="Times New Roman"/>
        </w:rPr>
        <w:t>stakeholders  to</w:t>
      </w:r>
      <w:proofErr w:type="gramEnd"/>
      <w:r>
        <w:rPr>
          <w:rFonts w:ascii="Times New Roman" w:hAnsi="Times New Roman" w:cs="Times New Roman"/>
        </w:rPr>
        <w:t xml:space="preserve"> be successful in the long run[25]. In terms of financial reporting, stakeholder theory implies that transparent and accurate financial statements are necessary to meet the information needs of all these groups. MFIs have numerous stakeholders: regulators require compliance, donors and investors seek assurance their funds are used effectively, depositors want their savings safeguarded, and communities expect sustainable operations. External audits support stakeholder interests by providing an objective evaluation of the MFI’s financial health and </w:t>
      </w:r>
      <w:proofErr w:type="gramStart"/>
      <w:r>
        <w:rPr>
          <w:rFonts w:ascii="Times New Roman" w:hAnsi="Times New Roman" w:cs="Times New Roman"/>
        </w:rPr>
        <w:t>integrity[</w:t>
      </w:r>
      <w:proofErr w:type="gramEnd"/>
      <w:r>
        <w:rPr>
          <w:rFonts w:ascii="Times New Roman" w:hAnsi="Times New Roman" w:cs="Times New Roman"/>
        </w:rPr>
        <w:t xml:space="preserve">25]. A comprehensive operational audit, for example, examines whether an MFI’s internal processes (loan disbursement, cash handling, record-keeping, etc.) are efficient and secure, which indirectly protects depositors and borrowers by reducing operational </w:t>
      </w:r>
      <w:proofErr w:type="gramStart"/>
      <w:r>
        <w:rPr>
          <w:rFonts w:ascii="Times New Roman" w:hAnsi="Times New Roman" w:cs="Times New Roman"/>
        </w:rPr>
        <w:t>risks[</w:t>
      </w:r>
      <w:proofErr w:type="gramEnd"/>
      <w:r>
        <w:rPr>
          <w:rFonts w:ascii="Times New Roman" w:hAnsi="Times New Roman" w:cs="Times New Roman"/>
        </w:rPr>
        <w:t xml:space="preserve">25]. </w:t>
      </w:r>
      <w:proofErr w:type="spellStart"/>
      <w:r>
        <w:rPr>
          <w:rFonts w:ascii="Times New Roman" w:hAnsi="Times New Roman" w:cs="Times New Roman"/>
        </w:rPr>
        <w:t>Elijido</w:t>
      </w:r>
      <w:proofErr w:type="spellEnd"/>
      <w:r>
        <w:rPr>
          <w:rFonts w:ascii="Times New Roman" w:hAnsi="Times New Roman" w:cs="Times New Roman"/>
        </w:rPr>
        <w:t xml:space="preserve">-Ten (2009) suggests that integrating stakeholder considerations into accountability processes (like audits) enhances organizational legitimacy and trust among </w:t>
      </w:r>
      <w:proofErr w:type="gramStart"/>
      <w:r>
        <w:rPr>
          <w:rFonts w:ascii="Times New Roman" w:hAnsi="Times New Roman" w:cs="Times New Roman"/>
        </w:rPr>
        <w:t>stakeholders[</w:t>
      </w:r>
      <w:proofErr w:type="gramEnd"/>
      <w:r>
        <w:rPr>
          <w:rFonts w:ascii="Times New Roman" w:hAnsi="Times New Roman" w:cs="Times New Roman"/>
        </w:rPr>
        <w:t xml:space="preserve">25]. When MFIs undergo thorough operational audits, the resulting improvements in internal controls and process efficiency contribute to more reliable financial reporting, which in turn increases stakeholder confidence in the </w:t>
      </w:r>
      <w:proofErr w:type="gramStart"/>
      <w:r>
        <w:rPr>
          <w:rFonts w:ascii="Times New Roman" w:hAnsi="Times New Roman" w:cs="Times New Roman"/>
        </w:rPr>
        <w:t>institution[</w:t>
      </w:r>
      <w:proofErr w:type="gramEnd"/>
      <w:r>
        <w:rPr>
          <w:rFonts w:ascii="Times New Roman" w:hAnsi="Times New Roman" w:cs="Times New Roman"/>
        </w:rPr>
        <w:t>25]. In summary, stakeholder theory predicts that high-quality auditing (across financial, compliance, and operational aspects) is associated with enhanced credibility and legitimacy of MFIs in the eyes of all stakeholders, not just compliance for regulators.</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t>Prior Literature on Audits and Financial Reporting Quality:</w:t>
      </w:r>
      <w:r>
        <w:rPr>
          <w:rFonts w:ascii="Times New Roman" w:hAnsi="Times New Roman" w:cs="Times New Roman"/>
        </w:rPr>
        <w:t xml:space="preserve"> Empirical studies generally support the theoretical expectations above. High financial reporting quality (FRQ) is characterized by reports that are relevant, faithfully represented, timely, and comparable</w:t>
      </w:r>
      <w:r>
        <w:rPr>
          <w:rFonts w:ascii="Times New Roman" w:hAnsi="Times New Roman" w:cs="Times New Roman"/>
        </w:rPr>
        <w:t>【</w:t>
      </w:r>
      <w:r>
        <w:rPr>
          <w:rFonts w:ascii="Times New Roman" w:hAnsi="Times New Roman" w:cs="Times New Roman"/>
        </w:rPr>
        <w:lastRenderedPageBreak/>
        <w:t>18†L101–L109</w:t>
      </w:r>
      <w:r>
        <w:rPr>
          <w:rFonts w:ascii="Times New Roman" w:hAnsi="Times New Roman" w:cs="Times New Roman"/>
        </w:rPr>
        <w:t>】</w:t>
      </w:r>
      <w:r>
        <w:rPr>
          <w:rFonts w:ascii="Times New Roman" w:hAnsi="Times New Roman" w:cs="Times New Roman"/>
        </w:rPr>
        <w:t xml:space="preserve">. Schipper (2003) defines FRQ as the degree to which financial statements accurately reflect the organization’s true financial position and performance, thus enabling sound decision-making by </w:t>
      </w:r>
      <w:proofErr w:type="gramStart"/>
      <w:r>
        <w:rPr>
          <w:rFonts w:ascii="Times New Roman" w:hAnsi="Times New Roman" w:cs="Times New Roman"/>
        </w:rPr>
        <w:t>users[</w:t>
      </w:r>
      <w:proofErr w:type="gramEnd"/>
      <w:r>
        <w:rPr>
          <w:rFonts w:ascii="Times New Roman" w:hAnsi="Times New Roman" w:cs="Times New Roman"/>
        </w:rPr>
        <w:t xml:space="preserve">25]. Prior research in banking and microfinance contexts finds that external audits are associated with improvements in FRQ. For instance, Francis (2011) provides a framework linking audit quality to reduced earnings management and greater reliability of reported </w:t>
      </w:r>
      <w:proofErr w:type="gramStart"/>
      <w:r>
        <w:rPr>
          <w:rFonts w:ascii="Times New Roman" w:hAnsi="Times New Roman" w:cs="Times New Roman"/>
        </w:rPr>
        <w:t>figures[</w:t>
      </w:r>
      <w:proofErr w:type="gramEnd"/>
      <w:r>
        <w:rPr>
          <w:rFonts w:ascii="Times New Roman" w:hAnsi="Times New Roman" w:cs="Times New Roman"/>
        </w:rPr>
        <w:t xml:space="preserve">25]. In Nigeria, </w:t>
      </w:r>
      <w:proofErr w:type="spellStart"/>
      <w:r>
        <w:rPr>
          <w:rFonts w:ascii="Times New Roman" w:hAnsi="Times New Roman" w:cs="Times New Roman"/>
        </w:rPr>
        <w:t>Abiola</w:t>
      </w:r>
      <w:proofErr w:type="spellEnd"/>
      <w:r>
        <w:rPr>
          <w:rFonts w:ascii="Times New Roman" w:hAnsi="Times New Roman" w:cs="Times New Roman"/>
        </w:rPr>
        <w:t xml:space="preserve"> and </w:t>
      </w:r>
      <w:proofErr w:type="spellStart"/>
      <w:r>
        <w:rPr>
          <w:rFonts w:ascii="Times New Roman" w:hAnsi="Times New Roman" w:cs="Times New Roman"/>
        </w:rPr>
        <w:t>Salawu</w:t>
      </w:r>
      <w:proofErr w:type="spellEnd"/>
      <w:r>
        <w:rPr>
          <w:rFonts w:ascii="Times New Roman" w:hAnsi="Times New Roman" w:cs="Times New Roman"/>
        </w:rPr>
        <w:t xml:space="preserve"> (2017) found that the presence of an external audit positively correlates with the quality of financial reporting in microfinance </w:t>
      </w:r>
      <w:proofErr w:type="gramStart"/>
      <w:r>
        <w:rPr>
          <w:rFonts w:ascii="Times New Roman" w:hAnsi="Times New Roman" w:cs="Times New Roman"/>
        </w:rPr>
        <w:t>banks[</w:t>
      </w:r>
      <w:proofErr w:type="gramEnd"/>
      <w:r>
        <w:rPr>
          <w:rFonts w:ascii="Times New Roman" w:hAnsi="Times New Roman" w:cs="Times New Roman"/>
        </w:rPr>
        <w:t xml:space="preserve">8]. </w:t>
      </w:r>
      <w:proofErr w:type="spellStart"/>
      <w:r>
        <w:rPr>
          <w:rFonts w:ascii="Times New Roman" w:hAnsi="Times New Roman" w:cs="Times New Roman"/>
        </w:rPr>
        <w:t>Salawu</w:t>
      </w:r>
      <w:proofErr w:type="spellEnd"/>
      <w:r>
        <w:rPr>
          <w:rFonts w:ascii="Times New Roman" w:hAnsi="Times New Roman" w:cs="Times New Roman"/>
        </w:rPr>
        <w:t xml:space="preserve"> and </w:t>
      </w:r>
      <w:proofErr w:type="spellStart"/>
      <w:r>
        <w:rPr>
          <w:rFonts w:ascii="Times New Roman" w:hAnsi="Times New Roman" w:cs="Times New Roman"/>
        </w:rPr>
        <w:t>Abiola</w:t>
      </w:r>
      <w:proofErr w:type="spellEnd"/>
      <w:r>
        <w:rPr>
          <w:rFonts w:ascii="Times New Roman" w:hAnsi="Times New Roman" w:cs="Times New Roman"/>
        </w:rPr>
        <w:t xml:space="preserve"> (2017) further observed that stronger audit compliance practices lead to greater transparency and fewer regulatory sanctions in that </w:t>
      </w:r>
      <w:proofErr w:type="gramStart"/>
      <w:r>
        <w:rPr>
          <w:rFonts w:ascii="Times New Roman" w:hAnsi="Times New Roman" w:cs="Times New Roman"/>
        </w:rPr>
        <w:t>sector[</w:t>
      </w:r>
      <w:proofErr w:type="gramEnd"/>
      <w:r>
        <w:rPr>
          <w:rFonts w:ascii="Times New Roman" w:hAnsi="Times New Roman" w:cs="Times New Roman"/>
        </w:rPr>
        <w:t xml:space="preserve">25]. </w:t>
      </w:r>
      <w:proofErr w:type="spellStart"/>
      <w:r>
        <w:rPr>
          <w:rFonts w:ascii="Times New Roman" w:hAnsi="Times New Roman" w:cs="Times New Roman"/>
        </w:rPr>
        <w:t>Tognini</w:t>
      </w:r>
      <w:proofErr w:type="spellEnd"/>
      <w:r>
        <w:rPr>
          <w:rFonts w:ascii="Times New Roman" w:hAnsi="Times New Roman" w:cs="Times New Roman"/>
        </w:rPr>
        <w:t xml:space="preserve"> (2018) examined several African MFIs and concluded that effective external audit functions increase financial discipline and reporting </w:t>
      </w:r>
      <w:proofErr w:type="gramStart"/>
      <w:r>
        <w:rPr>
          <w:rFonts w:ascii="Times New Roman" w:hAnsi="Times New Roman" w:cs="Times New Roman"/>
        </w:rPr>
        <w:t>transparency[</w:t>
      </w:r>
      <w:proofErr w:type="gramEnd"/>
      <w:r>
        <w:rPr>
          <w:rFonts w:ascii="Times New Roman" w:hAnsi="Times New Roman" w:cs="Times New Roman"/>
        </w:rPr>
        <w:t xml:space="preserve">25]. Similarly, </w:t>
      </w:r>
      <w:proofErr w:type="spellStart"/>
      <w:r>
        <w:rPr>
          <w:rFonts w:ascii="Times New Roman" w:hAnsi="Times New Roman" w:cs="Times New Roman"/>
        </w:rPr>
        <w:t>Kassim</w:t>
      </w:r>
      <w:proofErr w:type="spellEnd"/>
      <w:r>
        <w:rPr>
          <w:rFonts w:ascii="Times New Roman" w:hAnsi="Times New Roman" w:cs="Times New Roman"/>
        </w:rPr>
        <w:t xml:space="preserve"> (2016) noted that rigorous adherence to regulatory audit requirements improved the reporting behavior of microfinance banks in </w:t>
      </w:r>
      <w:proofErr w:type="gramStart"/>
      <w:r>
        <w:rPr>
          <w:rFonts w:ascii="Times New Roman" w:hAnsi="Times New Roman" w:cs="Times New Roman"/>
        </w:rPr>
        <w:t>Nigeria[</w:t>
      </w:r>
      <w:proofErr w:type="gramEnd"/>
      <w:r>
        <w:rPr>
          <w:rFonts w:ascii="Times New Roman" w:hAnsi="Times New Roman" w:cs="Times New Roman"/>
        </w:rPr>
        <w:t xml:space="preserve">25]. With regard to operational auditing, </w:t>
      </w:r>
      <w:r w:rsidR="00D1409B" w:rsidRPr="00D1409B">
        <w:rPr>
          <w:rFonts w:ascii="Times New Roman" w:hAnsi="Times New Roman" w:cs="Times New Roman"/>
        </w:rPr>
        <w:t xml:space="preserve">[22]. Adams </w:t>
      </w:r>
      <w:r>
        <w:rPr>
          <w:rFonts w:ascii="Times New Roman" w:hAnsi="Times New Roman" w:cs="Times New Roman"/>
        </w:rPr>
        <w:t xml:space="preserve">et al. (2012) highlight that evaluating internal processes and controls can uncover inefficiencies and weaknesses that financial audits might </w:t>
      </w:r>
      <w:proofErr w:type="gramStart"/>
      <w:r>
        <w:rPr>
          <w:rFonts w:ascii="Times New Roman" w:hAnsi="Times New Roman" w:cs="Times New Roman"/>
        </w:rPr>
        <w:t>overlook[</w:t>
      </w:r>
      <w:proofErr w:type="gramEnd"/>
      <w:r>
        <w:rPr>
          <w:rFonts w:ascii="Times New Roman" w:hAnsi="Times New Roman" w:cs="Times New Roman"/>
        </w:rPr>
        <w:t xml:space="preserve">25]. A study by </w:t>
      </w:r>
      <w:proofErr w:type="spellStart"/>
      <w:r>
        <w:rPr>
          <w:rFonts w:ascii="Times New Roman" w:hAnsi="Times New Roman" w:cs="Times New Roman"/>
        </w:rPr>
        <w:t>Essimangu</w:t>
      </w:r>
      <w:proofErr w:type="spellEnd"/>
      <w:r>
        <w:rPr>
          <w:rFonts w:ascii="Times New Roman" w:hAnsi="Times New Roman" w:cs="Times New Roman"/>
        </w:rPr>
        <w:t xml:space="preserve"> et al. (2019) in Cameroon reported that MFIs conducting regular operational audits produced more credible and accurate financial reports than those focusing narrowly on financial </w:t>
      </w:r>
      <w:proofErr w:type="gramStart"/>
      <w:r>
        <w:rPr>
          <w:rFonts w:ascii="Times New Roman" w:hAnsi="Times New Roman" w:cs="Times New Roman"/>
        </w:rPr>
        <w:t>audits[</w:t>
      </w:r>
      <w:proofErr w:type="gramEnd"/>
      <w:r>
        <w:rPr>
          <w:rFonts w:ascii="Times New Roman" w:hAnsi="Times New Roman" w:cs="Times New Roman"/>
        </w:rPr>
        <w:t>9]. These findings from the literature suggest that each audit dimension has a role in improving aspects of financial reporting quality. However, there remains a need for an integrated analysis comparing their relative impacts, which this study undertakes.</w:t>
      </w:r>
    </w:p>
    <w:p w:rsidR="00684F54" w:rsidRDefault="00C11D8E">
      <w:pPr>
        <w:pStyle w:val="BodyText"/>
        <w:jc w:val="both"/>
        <w:rPr>
          <w:rFonts w:ascii="Times New Roman" w:hAnsi="Times New Roman" w:cs="Times New Roman"/>
          <w:color w:val="000000"/>
        </w:rPr>
      </w:pPr>
      <w:r>
        <w:rPr>
          <w:rFonts w:ascii="Times New Roman" w:hAnsi="Times New Roman" w:cs="Times New Roman"/>
        </w:rPr>
        <w:t xml:space="preserve">By combining the above theoretical perspectives and empirical insights, our conceptual framework posits that </w:t>
      </w:r>
      <w:r>
        <w:rPr>
          <w:rFonts w:ascii="Times New Roman" w:hAnsi="Times New Roman" w:cs="Times New Roman"/>
          <w:b/>
          <w:bCs/>
        </w:rPr>
        <w:t xml:space="preserve">financial audits </w:t>
      </w:r>
      <w:r>
        <w:rPr>
          <w:rFonts w:ascii="Times New Roman" w:hAnsi="Times New Roman" w:cs="Times New Roman"/>
        </w:rPr>
        <w:t xml:space="preserve">will primarily enhance accuracy and reliability of financial statements, </w:t>
      </w:r>
      <w:r>
        <w:rPr>
          <w:rFonts w:ascii="Times New Roman" w:hAnsi="Times New Roman" w:cs="Times New Roman"/>
          <w:b/>
          <w:bCs/>
        </w:rPr>
        <w:t>compliance audits</w:t>
      </w:r>
      <w:r>
        <w:rPr>
          <w:rFonts w:ascii="Times New Roman" w:hAnsi="Times New Roman" w:cs="Times New Roman"/>
        </w:rPr>
        <w:t xml:space="preserve"> will improve transparency and ensure adherence to standards, and </w:t>
      </w:r>
      <w:r>
        <w:rPr>
          <w:rFonts w:ascii="Times New Roman" w:hAnsi="Times New Roman" w:cs="Times New Roman"/>
          <w:b/>
          <w:bCs/>
        </w:rPr>
        <w:t>operational audits</w:t>
      </w:r>
      <w:r>
        <w:rPr>
          <w:rFonts w:ascii="Times New Roman" w:hAnsi="Times New Roman" w:cs="Times New Roman"/>
        </w:rPr>
        <w:t xml:space="preserve"> will strengthen internal processes leading to more consistent and timely reporting. The next section tests these propositions with field data from Cameroonian MFIs.</w:t>
      </w:r>
    </w:p>
    <w:p w:rsidR="00684F54" w:rsidRDefault="00684F54">
      <w:pPr>
        <w:pStyle w:val="BodyText"/>
        <w:jc w:val="both"/>
        <w:rPr>
          <w:rFonts w:ascii="Times New Roman" w:hAnsi="Times New Roman" w:cs="Times New Roman"/>
          <w:color w:val="000000"/>
        </w:rPr>
      </w:pPr>
    </w:p>
    <w:p w:rsidR="00684F54" w:rsidRDefault="00C11D8E">
      <w:pPr>
        <w:pStyle w:val="Heading2"/>
        <w:rPr>
          <w:rFonts w:ascii="Times New Roman" w:hAnsi="Times New Roman" w:cs="Times New Roman"/>
          <w:color w:val="000000"/>
          <w:sz w:val="24"/>
          <w:szCs w:val="24"/>
        </w:rPr>
      </w:pPr>
      <w:r>
        <w:rPr>
          <w:rFonts w:ascii="Times New Roman" w:hAnsi="Times New Roman" w:cs="Times New Roman"/>
          <w:b/>
          <w:bCs/>
          <w:color w:val="000000" w:themeColor="text1"/>
        </w:rPr>
        <w:t>Results and Discussion</w:t>
      </w:r>
    </w:p>
    <w:p w:rsidR="00684F54" w:rsidRDefault="00C11D8E">
      <w:pPr>
        <w:pStyle w:val="FirstParagraph"/>
        <w:jc w:val="both"/>
        <w:rPr>
          <w:rFonts w:ascii="Times New Roman" w:hAnsi="Times New Roman" w:cs="Times New Roman"/>
          <w:color w:val="000000"/>
        </w:rPr>
      </w:pPr>
      <w:r>
        <w:rPr>
          <w:rFonts w:ascii="Times New Roman" w:hAnsi="Times New Roman" w:cs="Times New Roman"/>
          <w:b/>
          <w:bCs/>
        </w:rPr>
        <w:t>Descriptive Statistics:</w:t>
      </w:r>
      <w:r>
        <w:rPr>
          <w:rFonts w:ascii="Times New Roman" w:hAnsi="Times New Roman" w:cs="Times New Roman"/>
        </w:rPr>
        <w:t xml:space="preserve"> Out of 72 questionnaires distributed, 62 usable responses were obtained (86.1% response rate). The MFIs represented vary in size and age, but a majority (66%) have been in operation for over 20 years, indicating a relatively mature industry with considerable audit exposure. The respondents’ roles were predominantly finance-related: 59.7% were accounting/finance officers, 19.4% internal auditors or internal control staff, 12.9% managers/executives, and 8.1% other administrative </w:t>
      </w:r>
      <w:proofErr w:type="gramStart"/>
      <w:r>
        <w:rPr>
          <w:rFonts w:ascii="Times New Roman" w:hAnsi="Times New Roman" w:cs="Times New Roman"/>
        </w:rPr>
        <w:t>staff[</w:t>
      </w:r>
      <w:proofErr w:type="gramEnd"/>
      <w:r>
        <w:rPr>
          <w:rFonts w:ascii="Times New Roman" w:hAnsi="Times New Roman" w:cs="Times New Roman"/>
        </w:rPr>
        <w:t xml:space="preserve">25]. This distribution lends credibility to the data, as most respondents are directly involved in financial reporting and audit processes. In terms of perceptions of audit effectiveness, the mean scores (on a 1–5 scale) were favorable: financial audit (M = 3.78, SD = 0.91), compliance audit (M = 3.92, SD = 0.88), operational audit (M = 3.67, SD = 0.95), and financial reporting quality (M = 3.89, SD = </w:t>
      </w:r>
      <w:proofErr w:type="gramStart"/>
      <w:r>
        <w:rPr>
          <w:rFonts w:ascii="Times New Roman" w:hAnsi="Times New Roman" w:cs="Times New Roman"/>
        </w:rPr>
        <w:t>0.84)[</w:t>
      </w:r>
      <w:proofErr w:type="gramEnd"/>
      <w:r>
        <w:rPr>
          <w:rFonts w:ascii="Times New Roman" w:hAnsi="Times New Roman" w:cs="Times New Roman"/>
        </w:rPr>
        <w:t xml:space="preserve">25][25]. All mean values are well above the neutral midpoint of 3.0, suggesting that respondents generally agree external audits have a positive influence on financial reporting. Notably, the highest average rating was for compliance audit, hinting at a strong awareness of regulatory compliance importance in this </w:t>
      </w:r>
      <w:proofErr w:type="gramStart"/>
      <w:r>
        <w:rPr>
          <w:rFonts w:ascii="Times New Roman" w:hAnsi="Times New Roman" w:cs="Times New Roman"/>
        </w:rPr>
        <w:t>sector[</w:t>
      </w:r>
      <w:proofErr w:type="gramEnd"/>
      <w:r>
        <w:rPr>
          <w:rFonts w:ascii="Times New Roman" w:hAnsi="Times New Roman" w:cs="Times New Roman"/>
        </w:rPr>
        <w:t>25].</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lastRenderedPageBreak/>
        <w:t>Correlation Analysis:</w:t>
      </w:r>
      <w:r>
        <w:rPr>
          <w:rFonts w:ascii="Times New Roman" w:hAnsi="Times New Roman" w:cs="Times New Roman"/>
        </w:rPr>
        <w:t xml:space="preserve"> Pearson correlation coefficients show that each independent variable has a significant positive association with financial reporting quality. Specifically, financial audit had r = 0.612 (p &lt; 0.001), compliance audit r = 0.558 (p = 0.001), and operational audit r = 0.524 (p = </w:t>
      </w:r>
      <w:proofErr w:type="gramStart"/>
      <w:r>
        <w:rPr>
          <w:rFonts w:ascii="Times New Roman" w:hAnsi="Times New Roman" w:cs="Times New Roman"/>
        </w:rPr>
        <w:t>0.003)[</w:t>
      </w:r>
      <w:proofErr w:type="gramEnd"/>
      <w:r>
        <w:rPr>
          <w:rFonts w:ascii="Times New Roman" w:hAnsi="Times New Roman" w:cs="Times New Roman"/>
        </w:rPr>
        <w:t>25][25]. These coefficients indicate moderate-to-strong positive relationships, providing initial support for the hypothesis that better audit practices correspond to higher reporting quality. Importantly, the three audit variables were only moderately inter-correlated (all r&lt; 0.6), which suggests that while related, each captures a distinct aspect of auditing. The variance inflation factors were all below 2.0, confirming that multicollinearity was not a concern and that it is statistically appropriate to include all three predictors in a regression model.</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t>Regression Analysis:</w:t>
      </w:r>
      <w:r>
        <w:rPr>
          <w:rFonts w:ascii="Times New Roman" w:hAnsi="Times New Roman" w:cs="Times New Roman"/>
        </w:rPr>
        <w:t xml:space="preserve"> A multiple regression model was run with financial reporting quality (FRQ) as the dependent variable and the three types of audit as predictors. The model was highly significant (F = 28.147, p &lt; 0.001) and explained approximately 68.4% of the variance in FRQ (R² = 0.684, Adjusted R² = 0.661). An R² of around 0.68 denotes a strong model fit in the context of behavioral </w:t>
      </w:r>
      <w:proofErr w:type="gramStart"/>
      <w:r>
        <w:rPr>
          <w:rFonts w:ascii="Times New Roman" w:hAnsi="Times New Roman" w:cs="Times New Roman"/>
        </w:rPr>
        <w:t>research[</w:t>
      </w:r>
      <w:proofErr w:type="gramEnd"/>
      <w:r>
        <w:rPr>
          <w:rFonts w:ascii="Times New Roman" w:hAnsi="Times New Roman" w:cs="Times New Roman"/>
        </w:rPr>
        <w:t xml:space="preserve">25], indicating that the audit dimensions collectively account for over two-thirds of the differences in reported financial reporting quality among the surveyed MFIs. Such a high R² is consistent with the notion that external audits are a dominant factor in shaping reporting </w:t>
      </w:r>
      <w:proofErr w:type="gramStart"/>
      <w:r>
        <w:rPr>
          <w:rFonts w:ascii="Times New Roman" w:hAnsi="Times New Roman" w:cs="Times New Roman"/>
        </w:rPr>
        <w:t>outcomes[</w:t>
      </w:r>
      <w:proofErr w:type="gramEnd"/>
      <w:r>
        <w:rPr>
          <w:rFonts w:ascii="Times New Roman" w:hAnsi="Times New Roman" w:cs="Times New Roman"/>
        </w:rPr>
        <w:t>25]. The illustration below summarizes the regression coefficients:</w:t>
      </w:r>
    </w:p>
    <w:p w:rsidR="00684F54" w:rsidRDefault="00C11D8E">
      <w:pPr>
        <w:pStyle w:val="Compact"/>
        <w:numPr>
          <w:ilvl w:val="0"/>
          <w:numId w:val="2"/>
        </w:numPr>
        <w:rPr>
          <w:rFonts w:ascii="Times New Roman" w:hAnsi="Times New Roman" w:cs="Times New Roman"/>
          <w:color w:val="000000"/>
        </w:rPr>
      </w:pPr>
      <w:r>
        <w:rPr>
          <w:rFonts w:ascii="Times New Roman" w:hAnsi="Times New Roman" w:cs="Times New Roman"/>
          <w:b/>
          <w:bCs/>
        </w:rPr>
        <w:t>Financial Audit:</w:t>
      </w:r>
      <w:r>
        <w:rPr>
          <w:rFonts w:ascii="Times New Roman" w:hAnsi="Times New Roman" w:cs="Times New Roman"/>
        </w:rPr>
        <w:t xml:space="preserve"> β = 0.421, t = 4.98, p &lt; 0.001</w:t>
      </w:r>
    </w:p>
    <w:p w:rsidR="00684F54" w:rsidRDefault="00C11D8E">
      <w:pPr>
        <w:pStyle w:val="Compact"/>
        <w:numPr>
          <w:ilvl w:val="0"/>
          <w:numId w:val="2"/>
        </w:numPr>
        <w:rPr>
          <w:rFonts w:ascii="Times New Roman" w:hAnsi="Times New Roman" w:cs="Times New Roman"/>
          <w:color w:val="000000"/>
        </w:rPr>
      </w:pPr>
      <w:r>
        <w:rPr>
          <w:rFonts w:ascii="Times New Roman" w:hAnsi="Times New Roman" w:cs="Times New Roman"/>
          <w:b/>
          <w:bCs/>
        </w:rPr>
        <w:t>Compliance Audit:</w:t>
      </w:r>
      <w:r>
        <w:rPr>
          <w:rFonts w:ascii="Times New Roman" w:hAnsi="Times New Roman" w:cs="Times New Roman"/>
        </w:rPr>
        <w:t xml:space="preserve"> β = 0.368, t = 3.72, p = 0.002</w:t>
      </w:r>
    </w:p>
    <w:p w:rsidR="00684F54" w:rsidRDefault="00C11D8E">
      <w:pPr>
        <w:pStyle w:val="Compact"/>
        <w:numPr>
          <w:ilvl w:val="0"/>
          <w:numId w:val="2"/>
        </w:numPr>
        <w:rPr>
          <w:rFonts w:ascii="Times New Roman" w:hAnsi="Times New Roman" w:cs="Times New Roman"/>
          <w:color w:val="000000"/>
        </w:rPr>
      </w:pPr>
      <w:r>
        <w:rPr>
          <w:rFonts w:ascii="Times New Roman" w:hAnsi="Times New Roman" w:cs="Times New Roman"/>
          <w:b/>
          <w:bCs/>
        </w:rPr>
        <w:t>Operational Audit:</w:t>
      </w:r>
      <w:r>
        <w:rPr>
          <w:rFonts w:ascii="Times New Roman" w:hAnsi="Times New Roman" w:cs="Times New Roman"/>
        </w:rPr>
        <w:t xml:space="preserve"> β = 0.297, t = 2.99, p = 0.005</w:t>
      </w:r>
    </w:p>
    <w:p w:rsidR="00684F54" w:rsidRDefault="00C11D8E">
      <w:pPr>
        <w:pStyle w:val="FirstParagraph"/>
        <w:jc w:val="both"/>
        <w:rPr>
          <w:rFonts w:ascii="Times New Roman" w:hAnsi="Times New Roman" w:cs="Times New Roman"/>
          <w:color w:val="000000"/>
        </w:rPr>
      </w:pPr>
      <w:r>
        <w:rPr>
          <w:rFonts w:ascii="Times New Roman" w:hAnsi="Times New Roman" w:cs="Times New Roman"/>
        </w:rPr>
        <w:t xml:space="preserve">All three predictors have positive and statistically significant beta coefficients. Thus, </w:t>
      </w:r>
      <w:r>
        <w:rPr>
          <w:rFonts w:ascii="Times New Roman" w:hAnsi="Times New Roman" w:cs="Times New Roman"/>
          <w:b/>
          <w:bCs/>
        </w:rPr>
        <w:t>Hypothesis 1</w:t>
      </w:r>
      <w:r>
        <w:rPr>
          <w:rFonts w:ascii="Times New Roman" w:hAnsi="Times New Roman" w:cs="Times New Roman"/>
        </w:rPr>
        <w:t xml:space="preserve"> (financial audits positively affect FRQ), </w:t>
      </w:r>
      <w:r>
        <w:rPr>
          <w:rFonts w:ascii="Times New Roman" w:hAnsi="Times New Roman" w:cs="Times New Roman"/>
          <w:b/>
          <w:bCs/>
        </w:rPr>
        <w:t>Hypothesis 2</w:t>
      </w:r>
      <w:r>
        <w:rPr>
          <w:rFonts w:ascii="Times New Roman" w:hAnsi="Times New Roman" w:cs="Times New Roman"/>
        </w:rPr>
        <w:t xml:space="preserve"> (compliance audits positively affect FRQ), and </w:t>
      </w:r>
      <w:r>
        <w:rPr>
          <w:rFonts w:ascii="Times New Roman" w:hAnsi="Times New Roman" w:cs="Times New Roman"/>
          <w:b/>
          <w:bCs/>
        </w:rPr>
        <w:t>Hypothesis 3</w:t>
      </w:r>
      <w:r>
        <w:rPr>
          <w:rFonts w:ascii="Times New Roman" w:hAnsi="Times New Roman" w:cs="Times New Roman"/>
        </w:rPr>
        <w:t xml:space="preserve"> (operational audits positively affect FRQ) are supported by the data. Financial audit exhibits the largest standardized coefficient, suggesting it is the strongest contributor to enhanced financial reporting quality among the three audit types. Compliance audit is the second strongest predictor, followed by operational audit.</w:t>
      </w:r>
    </w:p>
    <w:p w:rsidR="00684F54" w:rsidRDefault="00C11D8E">
      <w:pPr>
        <w:pStyle w:val="BodyText"/>
        <w:jc w:val="both"/>
        <w:rPr>
          <w:rFonts w:ascii="Times New Roman" w:hAnsi="Times New Roman" w:cs="Times New Roman"/>
          <w:color w:val="000000"/>
        </w:rPr>
      </w:pPr>
      <w:r>
        <w:rPr>
          <w:rFonts w:ascii="Times New Roman" w:hAnsi="Times New Roman" w:cs="Times New Roman"/>
        </w:rPr>
        <w:t>These results carry important implications. The significant intercept (constant) and residual analysis also confirmed that the model is well-specified. No signs of heteroscedasticity or non-normality were evident upon examining residual plots, and as noted, multicollinearity diagnostics were satisfactory. In sum, the regression outcomes provide robust evidence that external auditing, in its various forms, has a meaningful impact on the quality of financial reports in MFIs.</w:t>
      </w:r>
    </w:p>
    <w:p w:rsidR="00684F54" w:rsidRDefault="00684F54">
      <w:pPr>
        <w:pStyle w:val="BodyText"/>
        <w:jc w:val="both"/>
        <w:rPr>
          <w:rFonts w:ascii="Times New Roman" w:hAnsi="Times New Roman" w:cs="Times New Roman"/>
          <w:b/>
          <w:bCs/>
          <w:color w:val="000000"/>
        </w:rPr>
      </w:pPr>
    </w:p>
    <w:p w:rsidR="00684F54" w:rsidRDefault="00C11D8E">
      <w:pPr>
        <w:pStyle w:val="Heading2"/>
        <w:rPr>
          <w:rFonts w:ascii="Times New Roman" w:hAnsi="Times New Roman" w:cs="Times New Roman"/>
          <w:b/>
          <w:bCs/>
          <w:color w:val="000000" w:themeColor="text1"/>
        </w:rPr>
      </w:pPr>
      <w:r>
        <w:rPr>
          <w:rFonts w:ascii="Times New Roman" w:hAnsi="Times New Roman" w:cs="Times New Roman"/>
          <w:b/>
          <w:bCs/>
          <w:color w:val="000000" w:themeColor="text1"/>
        </w:rPr>
        <w:t>Discussion of Findings:</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t>Effect of Financial Audits:</w:t>
      </w:r>
      <w:r>
        <w:rPr>
          <w:rFonts w:ascii="Times New Roman" w:hAnsi="Times New Roman" w:cs="Times New Roman"/>
        </w:rPr>
        <w:t xml:space="preserve"> The data demonstrate that financial audits have a pronounced positive effect on financial reporting quality (β = 0.421, p &lt; 0.001). This finding aligns with prior research and theoretical expectations. Financial audits, by rigorously examining an MFI’s financial statements and underlying records, increase the accuracy and credibility of reported figures. This outcome corroborates the conclusions of </w:t>
      </w:r>
      <w:proofErr w:type="spellStart"/>
      <w:r>
        <w:rPr>
          <w:rFonts w:ascii="Times New Roman" w:hAnsi="Times New Roman" w:cs="Times New Roman"/>
        </w:rPr>
        <w:t>Knechel</w:t>
      </w:r>
      <w:proofErr w:type="spellEnd"/>
      <w:r>
        <w:rPr>
          <w:rFonts w:ascii="Times New Roman" w:hAnsi="Times New Roman" w:cs="Times New Roman"/>
        </w:rPr>
        <w:t xml:space="preserve"> et al. (2013) and </w:t>
      </w:r>
      <w:proofErr w:type="spellStart"/>
      <w:r>
        <w:rPr>
          <w:rFonts w:ascii="Times New Roman" w:hAnsi="Times New Roman" w:cs="Times New Roman"/>
        </w:rPr>
        <w:t>DeFond</w:t>
      </w:r>
      <w:proofErr w:type="spellEnd"/>
      <w:r>
        <w:rPr>
          <w:rFonts w:ascii="Times New Roman" w:hAnsi="Times New Roman" w:cs="Times New Roman"/>
        </w:rPr>
        <w:t xml:space="preserve"> &amp; Zhang (2014), who found that external financial assurance reduces material misstatements and bolsters user confidence in financial </w:t>
      </w:r>
      <w:proofErr w:type="gramStart"/>
      <w:r>
        <w:rPr>
          <w:rFonts w:ascii="Times New Roman" w:hAnsi="Times New Roman" w:cs="Times New Roman"/>
        </w:rPr>
        <w:t>disclosures[</w:t>
      </w:r>
      <w:proofErr w:type="gramEnd"/>
      <w:r>
        <w:rPr>
          <w:rFonts w:ascii="Times New Roman" w:hAnsi="Times New Roman" w:cs="Times New Roman"/>
        </w:rPr>
        <w:t xml:space="preserve">25][25]. In the context of Cameroonian MFIs, </w:t>
      </w:r>
      <w:r>
        <w:rPr>
          <w:rFonts w:ascii="Times New Roman" w:hAnsi="Times New Roman" w:cs="Times New Roman"/>
        </w:rPr>
        <w:lastRenderedPageBreak/>
        <w:t xml:space="preserve">many of which rely heavily on donor funding and need to demonstrate sound financial management, rigorous financial auditing appears to play a critical role in deterring earnings manipulation and uncovering errors. The result also resonates with Agency Theory: by providing independent verification of accounts, financial audits mitigate the information asymmetry between MFI managers and </w:t>
      </w:r>
      <w:proofErr w:type="gramStart"/>
      <w:r>
        <w:rPr>
          <w:rFonts w:ascii="Times New Roman" w:hAnsi="Times New Roman" w:cs="Times New Roman"/>
        </w:rPr>
        <w:t>stakeholders[</w:t>
      </w:r>
      <w:proofErr w:type="gramEnd"/>
      <w:r>
        <w:rPr>
          <w:rFonts w:ascii="Times New Roman" w:hAnsi="Times New Roman" w:cs="Times New Roman"/>
        </w:rPr>
        <w:t>25]. This constrains managers from misrepresenting performance, thereby protecting stakeholders’ interests. In practice, MFIs that underwent high-quality financial audits reported more transparent and reliable financial outcomes, reflecting improved bookkeeping, better application of accounting standards, and timely correction of any discrepancies identified by auditors.</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t>Effect of Compliance Audits:</w:t>
      </w:r>
      <w:r>
        <w:rPr>
          <w:rFonts w:ascii="Times New Roman" w:hAnsi="Times New Roman" w:cs="Times New Roman"/>
        </w:rPr>
        <w:t xml:space="preserve"> Compliance audits also showed a significant positive influence on FRQ (β = 0.368, p = 0.002). Although slightly weaker than financial audits in effect size, compliance audits are clearly important in promoting high-quality reporting. A compliance audit focuses on whether an MFI adheres to all relevant laws, regulations, and industry standards. The positive effect suggests that MFIs with stronger compliance audit practices achieve greater transparency and completeness in their financial reports, likely because they consistently follow regulatory reporting guidelines and rectify compliance gaps. This finding supports Accountability Theory: compliance auditing enforces management’s responsibility to follow rules and uphold fiduciary </w:t>
      </w:r>
      <w:proofErr w:type="gramStart"/>
      <w:r>
        <w:rPr>
          <w:rFonts w:ascii="Times New Roman" w:hAnsi="Times New Roman" w:cs="Times New Roman"/>
        </w:rPr>
        <w:t>duties[</w:t>
      </w:r>
      <w:proofErr w:type="gramEnd"/>
      <w:r>
        <w:rPr>
          <w:rFonts w:ascii="Times New Roman" w:hAnsi="Times New Roman" w:cs="Times New Roman"/>
        </w:rPr>
        <w:t xml:space="preserve">25]. The result is consistent with prior studies in emerging markets. For example, </w:t>
      </w:r>
      <w:proofErr w:type="spellStart"/>
      <w:r>
        <w:rPr>
          <w:rFonts w:ascii="Times New Roman" w:hAnsi="Times New Roman" w:cs="Times New Roman"/>
        </w:rPr>
        <w:t>Salawu</w:t>
      </w:r>
      <w:proofErr w:type="spellEnd"/>
      <w:r>
        <w:rPr>
          <w:rFonts w:ascii="Times New Roman" w:hAnsi="Times New Roman" w:cs="Times New Roman"/>
        </w:rPr>
        <w:t xml:space="preserve"> and </w:t>
      </w:r>
      <w:proofErr w:type="spellStart"/>
      <w:r>
        <w:rPr>
          <w:rFonts w:ascii="Times New Roman" w:hAnsi="Times New Roman" w:cs="Times New Roman"/>
        </w:rPr>
        <w:t>Abiola</w:t>
      </w:r>
      <w:proofErr w:type="spellEnd"/>
      <w:r>
        <w:rPr>
          <w:rFonts w:ascii="Times New Roman" w:hAnsi="Times New Roman" w:cs="Times New Roman"/>
        </w:rPr>
        <w:t xml:space="preserve"> (2017) found that Nigerian microfinance banks with rigorous compliance audit regimes faced fewer regulatory penalties and had more trustworthy reports, due to proactively addressing issues flagged by </w:t>
      </w:r>
      <w:proofErr w:type="gramStart"/>
      <w:r>
        <w:rPr>
          <w:rFonts w:ascii="Times New Roman" w:hAnsi="Times New Roman" w:cs="Times New Roman"/>
        </w:rPr>
        <w:t>auditors[</w:t>
      </w:r>
      <w:proofErr w:type="gramEnd"/>
      <w:r>
        <w:rPr>
          <w:rFonts w:ascii="Times New Roman" w:hAnsi="Times New Roman" w:cs="Times New Roman"/>
        </w:rPr>
        <w:t xml:space="preserve">25]. Similarly, our findings validate observations by </w:t>
      </w:r>
      <w:proofErr w:type="spellStart"/>
      <w:r>
        <w:rPr>
          <w:rFonts w:ascii="Times New Roman" w:hAnsi="Times New Roman" w:cs="Times New Roman"/>
        </w:rPr>
        <w:t>Tognini</w:t>
      </w:r>
      <w:proofErr w:type="spellEnd"/>
      <w:r>
        <w:rPr>
          <w:rFonts w:ascii="Times New Roman" w:hAnsi="Times New Roman" w:cs="Times New Roman"/>
        </w:rPr>
        <w:t xml:space="preserve"> (2018) and </w:t>
      </w:r>
      <w:proofErr w:type="spellStart"/>
      <w:r>
        <w:rPr>
          <w:rFonts w:ascii="Times New Roman" w:hAnsi="Times New Roman" w:cs="Times New Roman"/>
        </w:rPr>
        <w:t>Kassim</w:t>
      </w:r>
      <w:proofErr w:type="spellEnd"/>
      <w:r>
        <w:rPr>
          <w:rFonts w:ascii="Times New Roman" w:hAnsi="Times New Roman" w:cs="Times New Roman"/>
        </w:rPr>
        <w:t xml:space="preserve"> (2016) that when MFIs systematically check for regulatory compliance through audits, it stimulates financial discipline and reduces tendencies to engage in fraudulent </w:t>
      </w:r>
      <w:proofErr w:type="gramStart"/>
      <w:r>
        <w:rPr>
          <w:rFonts w:ascii="Times New Roman" w:hAnsi="Times New Roman" w:cs="Times New Roman"/>
        </w:rPr>
        <w:t>reporting[</w:t>
      </w:r>
      <w:proofErr w:type="gramEnd"/>
      <w:r>
        <w:rPr>
          <w:rFonts w:ascii="Times New Roman" w:hAnsi="Times New Roman" w:cs="Times New Roman"/>
        </w:rPr>
        <w:t xml:space="preserve">25][25]. An interesting aspect of the compliance audit effect is its role in boosting stakeholder confidence: MFIs that consistently comply with prudential standards (capital adequacy, provisioning, etc.) send positive signals to investors and depositors. Indeed, the World Bank (2021) has noted that regulatory compliance in African MFIs correlates with improved stakeholder trust and access to </w:t>
      </w:r>
      <w:proofErr w:type="gramStart"/>
      <w:r>
        <w:rPr>
          <w:rFonts w:ascii="Times New Roman" w:hAnsi="Times New Roman" w:cs="Times New Roman"/>
        </w:rPr>
        <w:t>funding[</w:t>
      </w:r>
      <w:proofErr w:type="gramEnd"/>
      <w:r>
        <w:rPr>
          <w:rFonts w:ascii="Times New Roman" w:hAnsi="Times New Roman" w:cs="Times New Roman"/>
        </w:rPr>
        <w:t>25]. In our study, respondents from MFIs with strong compliance audit practices reported that their institutions enjoyed better reputations and fewer instances of corrective action by regulators, which in turn relates to smoother, on-time financial reporting cycles.</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t>Effect of Operational Audits:</w:t>
      </w:r>
      <w:r>
        <w:rPr>
          <w:rFonts w:ascii="Times New Roman" w:hAnsi="Times New Roman" w:cs="Times New Roman"/>
        </w:rPr>
        <w:t xml:space="preserve"> Operational audits had the smallest coefficient (β = 0.297) of the three, but their effect was nonetheless statistically significant (p = 0.005). This confirms that operational auditing contributes positively to financial reporting quality, albeit to a slightly lesser extent than financial or compliance audits. Operational audits involve evaluating internal processes, risk management, and control systems to ensure that operations are efficient and effective. The significant result implies that MFIs performing thorough operational reviews tend to produce more reliable financial reports, likely because efficient operations minimize errors and losses that could distort financial results. This finding aligns with </w:t>
      </w:r>
      <w:proofErr w:type="spellStart"/>
      <w:r>
        <w:rPr>
          <w:rFonts w:ascii="Times New Roman" w:hAnsi="Times New Roman" w:cs="Times New Roman"/>
        </w:rPr>
        <w:t>Essimangu</w:t>
      </w:r>
      <w:proofErr w:type="spellEnd"/>
      <w:r>
        <w:rPr>
          <w:rFonts w:ascii="Times New Roman" w:hAnsi="Times New Roman" w:cs="Times New Roman"/>
        </w:rPr>
        <w:t xml:space="preserve"> et al. (2019), who documented a positive link between the extent of operational auditing and the accuracy of financial reports in rural MFIs in </w:t>
      </w:r>
      <w:proofErr w:type="gramStart"/>
      <w:r>
        <w:rPr>
          <w:rFonts w:ascii="Times New Roman" w:hAnsi="Times New Roman" w:cs="Times New Roman"/>
        </w:rPr>
        <w:t>Cameroon[</w:t>
      </w:r>
      <w:proofErr w:type="gramEnd"/>
      <w:r>
        <w:rPr>
          <w:rFonts w:ascii="Times New Roman" w:hAnsi="Times New Roman" w:cs="Times New Roman"/>
        </w:rPr>
        <w:t xml:space="preserve">25]. It also echoes </w:t>
      </w:r>
      <w:r w:rsidR="00D1409B" w:rsidRPr="00D1409B">
        <w:rPr>
          <w:rFonts w:ascii="Times New Roman" w:hAnsi="Times New Roman" w:cs="Times New Roman"/>
        </w:rPr>
        <w:t xml:space="preserve">Adams </w:t>
      </w:r>
      <w:r>
        <w:rPr>
          <w:rFonts w:ascii="Times New Roman" w:hAnsi="Times New Roman" w:cs="Times New Roman"/>
        </w:rPr>
        <w:t xml:space="preserve">et al. (2012), which argues that strengthening internal controls and process workflows through operational audits can indirectly improve financial reporting by preventing misstatements at the </w:t>
      </w:r>
      <w:proofErr w:type="gramStart"/>
      <w:r>
        <w:rPr>
          <w:rFonts w:ascii="Times New Roman" w:hAnsi="Times New Roman" w:cs="Times New Roman"/>
        </w:rPr>
        <w:t>source[</w:t>
      </w:r>
      <w:proofErr w:type="gramEnd"/>
      <w:r>
        <w:rPr>
          <w:rFonts w:ascii="Times New Roman" w:hAnsi="Times New Roman" w:cs="Times New Roman"/>
        </w:rPr>
        <w:t xml:space="preserve">25]. While the operational audit’s standardized effect size is the lowest here, its significance underscores that reporting quality is not only a function of compliance or accounting accuracy, but also of </w:t>
      </w:r>
      <w:r>
        <w:rPr>
          <w:rFonts w:ascii="Times New Roman" w:hAnsi="Times New Roman" w:cs="Times New Roman"/>
        </w:rPr>
        <w:lastRenderedPageBreak/>
        <w:t>underlying process integrity. An MFI with sound operations</w:t>
      </w:r>
      <w:r>
        <w:rPr>
          <w:rFonts w:ascii="Times New Roman" w:hAnsi="Times New Roman" w:cs="Times New Roman"/>
          <w:lang w:val="en-US"/>
        </w:rPr>
        <w:t xml:space="preserve"> </w:t>
      </w:r>
      <w:r>
        <w:rPr>
          <w:rFonts w:ascii="Times New Roman" w:hAnsi="Times New Roman" w:cs="Times New Roman"/>
        </w:rPr>
        <w:t>such as proper loan documentation, secure cash handling, and effective IT systems</w:t>
      </w:r>
      <w:r>
        <w:rPr>
          <w:rFonts w:ascii="Times New Roman" w:hAnsi="Times New Roman" w:cs="Times New Roman"/>
          <w:lang w:val="en-US"/>
        </w:rPr>
        <w:t xml:space="preserve"> </w:t>
      </w:r>
      <w:r>
        <w:rPr>
          <w:rFonts w:ascii="Times New Roman" w:hAnsi="Times New Roman" w:cs="Times New Roman"/>
        </w:rPr>
        <w:t xml:space="preserve">provides a solid foundation for accurate financial reporting. This insight reinforces Stakeholder Theory: efficient operations protect the interests of depositors and borrowers by safeguarding assets and ensuring that reported financial outcomes are backed by real, well-managed </w:t>
      </w:r>
      <w:proofErr w:type="gramStart"/>
      <w:r>
        <w:rPr>
          <w:rFonts w:ascii="Times New Roman" w:hAnsi="Times New Roman" w:cs="Times New Roman"/>
        </w:rPr>
        <w:t>activities[</w:t>
      </w:r>
      <w:proofErr w:type="gramEnd"/>
      <w:r>
        <w:rPr>
          <w:rFonts w:ascii="Times New Roman" w:hAnsi="Times New Roman" w:cs="Times New Roman"/>
        </w:rPr>
        <w:t>25]. From the Agency perspective, operational audits also help by reducing internal inefficiencies and potential for misconduct, thereby limiting opportunities for managers to conceal problems. In the MFIs surveyed, those that invested in regular operational audits noted improvements like quicker reconciliation of accounts, fewer transaction errors, and better compliance with internal policies—all of which contribute to higher quality financial statements.</w:t>
      </w:r>
    </w:p>
    <w:p w:rsidR="00684F54" w:rsidRDefault="00C11D8E">
      <w:pPr>
        <w:pStyle w:val="BodyText"/>
        <w:jc w:val="both"/>
        <w:rPr>
          <w:rFonts w:ascii="Times New Roman" w:hAnsi="Times New Roman" w:cs="Times New Roman"/>
          <w:color w:val="000000"/>
        </w:rPr>
      </w:pPr>
      <w:r>
        <w:rPr>
          <w:rFonts w:ascii="Times New Roman" w:hAnsi="Times New Roman" w:cs="Times New Roman"/>
          <w:b/>
          <w:bCs/>
        </w:rPr>
        <w:t>Theoretical Integration:</w:t>
      </w:r>
      <w:r>
        <w:rPr>
          <w:rFonts w:ascii="Times New Roman" w:hAnsi="Times New Roman" w:cs="Times New Roman"/>
        </w:rPr>
        <w:t xml:space="preserve"> The collective confirmation of all three hypotheses lends support to the multi-theory framework of the study. Agency Theory is validated by the finding that external audits (especially financial audits) reduce information asymmetry and likely curtail managerial opportunism via independent </w:t>
      </w:r>
      <w:proofErr w:type="gramStart"/>
      <w:r>
        <w:rPr>
          <w:rFonts w:ascii="Times New Roman" w:hAnsi="Times New Roman" w:cs="Times New Roman"/>
        </w:rPr>
        <w:t>scrutiny[</w:t>
      </w:r>
      <w:proofErr w:type="gramEnd"/>
      <w:r>
        <w:rPr>
          <w:rFonts w:ascii="Times New Roman" w:hAnsi="Times New Roman" w:cs="Times New Roman"/>
        </w:rPr>
        <w:t xml:space="preserve">25]. Accountability Theory is reflected in the positive impact of compliance audits, showing that enforcing rule-following and stewardship improves reporting </w:t>
      </w:r>
      <w:proofErr w:type="gramStart"/>
      <w:r>
        <w:rPr>
          <w:rFonts w:ascii="Times New Roman" w:hAnsi="Times New Roman" w:cs="Times New Roman"/>
        </w:rPr>
        <w:t>integrity[</w:t>
      </w:r>
      <w:proofErr w:type="gramEnd"/>
      <w:r>
        <w:rPr>
          <w:rFonts w:ascii="Times New Roman" w:hAnsi="Times New Roman" w:cs="Times New Roman"/>
        </w:rPr>
        <w:t xml:space="preserve">25]. Stakeholder Theory is upheld by the importance of operational audits, highlighting that attention to internal processes and controls resonates in improved transparency and trust for a broad set of </w:t>
      </w:r>
      <w:proofErr w:type="gramStart"/>
      <w:r>
        <w:rPr>
          <w:rFonts w:ascii="Times New Roman" w:hAnsi="Times New Roman" w:cs="Times New Roman"/>
        </w:rPr>
        <w:t>stakeholders[</w:t>
      </w:r>
      <w:proofErr w:type="gramEnd"/>
      <w:r>
        <w:rPr>
          <w:rFonts w:ascii="Times New Roman" w:hAnsi="Times New Roman" w:cs="Times New Roman"/>
        </w:rPr>
        <w:t>25]. Notably, financial audit being the strongest predictor suggests that information verification and accuracy remain the primary concern in financial reporting quality</w:t>
      </w:r>
      <w:r>
        <w:rPr>
          <w:rFonts w:ascii="Times New Roman" w:hAnsi="Times New Roman" w:cs="Times New Roman"/>
          <w:lang w:val="en-US"/>
        </w:rPr>
        <w:t xml:space="preserve"> </w:t>
      </w:r>
      <w:r>
        <w:rPr>
          <w:rFonts w:ascii="Times New Roman" w:hAnsi="Times New Roman" w:cs="Times New Roman"/>
        </w:rPr>
        <w:t xml:space="preserve">a core tenet of agency theory and audit quality </w:t>
      </w:r>
      <w:proofErr w:type="gramStart"/>
      <w:r>
        <w:rPr>
          <w:rFonts w:ascii="Times New Roman" w:hAnsi="Times New Roman" w:cs="Times New Roman"/>
        </w:rPr>
        <w:t>literature[</w:t>
      </w:r>
      <w:proofErr w:type="gramEnd"/>
      <w:r>
        <w:rPr>
          <w:rFonts w:ascii="Times New Roman" w:hAnsi="Times New Roman" w:cs="Times New Roman"/>
        </w:rPr>
        <w:t>25]. However, the significant roles of compliance and operational audits demonstrate that a holistic approach to auditing yields the best reporting outcomes. Ensuring that an MFI obeys all regulatory requirements and runs efficient operations complements the traditional financial audit, addressing broader dimensions of quality such as comparability, timeliness, and organizational legitimacy.</w:t>
      </w:r>
    </w:p>
    <w:p w:rsidR="00684F54" w:rsidRDefault="00C11D8E">
      <w:pPr>
        <w:pStyle w:val="BodyText"/>
        <w:jc w:val="both"/>
        <w:rPr>
          <w:rFonts w:ascii="Times New Roman" w:hAnsi="Times New Roman" w:cs="Times New Roman"/>
          <w:color w:val="000000"/>
        </w:rPr>
      </w:pPr>
      <w:r>
        <w:rPr>
          <w:rFonts w:ascii="Times New Roman" w:hAnsi="Times New Roman" w:cs="Times New Roman"/>
        </w:rPr>
        <w:t>In practical terms, these results advocate for MFIs to not only engage external auditors for the annual financial statements, but also to broaden the audit scope or frequency to include compliance checks and operational reviews. The relatively high explanatory power (R² ~ 68%) of our model indicates that if an MFI strengthens its financial, compliance, and operational audit functions, there is a very high likelihood of achieving better financial reporting quality. Conversely, neglect in any one of these areas could impair the overall credibility of reports. For regulators and donors, our findings underscore the need to evaluate MFIs on multiple audit dimensions. For instance, an MFI might have a clean financial audit, but if it scores low on compliance audit (e.g., frequent regulatory breaches) or operational audit (e.g., poor internal controls), its financial reports might still be unreliable or prone to issues.</w:t>
      </w:r>
    </w:p>
    <w:p w:rsidR="00684F54" w:rsidRDefault="00684F54">
      <w:pPr>
        <w:pStyle w:val="Heading2"/>
        <w:rPr>
          <w:rFonts w:ascii="Times New Roman" w:hAnsi="Times New Roman" w:cs="Times New Roman"/>
          <w:b/>
          <w:bCs/>
          <w:color w:val="000000"/>
          <w:sz w:val="24"/>
          <w:szCs w:val="24"/>
        </w:rPr>
      </w:pPr>
    </w:p>
    <w:p w:rsidR="00684F54" w:rsidRDefault="00C11D8E">
      <w:pPr>
        <w:pStyle w:val="Heading2"/>
        <w:rPr>
          <w:rFonts w:ascii="Times New Roman" w:hAnsi="Times New Roman" w:cs="Times New Roman"/>
          <w:b/>
          <w:bCs/>
          <w:color w:val="000000" w:themeColor="text1"/>
        </w:rPr>
      </w:pPr>
      <w:r>
        <w:rPr>
          <w:rFonts w:ascii="Times New Roman" w:hAnsi="Times New Roman" w:cs="Times New Roman"/>
          <w:b/>
          <w:bCs/>
          <w:color w:val="000000" w:themeColor="text1"/>
        </w:rPr>
        <w:t>Conclusion</w:t>
      </w:r>
    </w:p>
    <w:p w:rsidR="00684F54" w:rsidRDefault="00C11D8E">
      <w:pPr>
        <w:pStyle w:val="FirstParagraph"/>
        <w:jc w:val="both"/>
        <w:rPr>
          <w:rFonts w:ascii="Times New Roman" w:hAnsi="Times New Roman" w:cs="Times New Roman"/>
          <w:color w:val="000000"/>
        </w:rPr>
      </w:pPr>
      <w:r>
        <w:rPr>
          <w:rFonts w:ascii="Times New Roman" w:hAnsi="Times New Roman" w:cs="Times New Roman"/>
        </w:rPr>
        <w:t xml:space="preserve">This study set out to investigate how different dimensions of external auditing influence the quality of financial reporting in microfinance institutions. Focusing on MFIs in Bamenda II Municipality, Cameroon, we conducted a quantitative survey and analysis that considered financial audit, compliance audit, and operational audit practices. The results provide clear evidence that all three types of audits have significant positive effects on financial reporting quality, with financial audits exhibiting the strongest impact, followed by compliance audits and </w:t>
      </w:r>
      <w:r>
        <w:rPr>
          <w:rFonts w:ascii="Times New Roman" w:hAnsi="Times New Roman" w:cs="Times New Roman"/>
        </w:rPr>
        <w:lastRenderedPageBreak/>
        <w:t>then operational audits. In essence, MFIs that undergo rigorous financial scrutiny, adhere closely to regulatory requirements, and continuously improve their internal operations tend to produce more accurate, transparent, and reliable financial reports.</w:t>
      </w:r>
    </w:p>
    <w:p w:rsidR="00684F54" w:rsidRDefault="00C11D8E">
      <w:pPr>
        <w:pStyle w:val="BodyText"/>
        <w:jc w:val="both"/>
        <w:rPr>
          <w:rFonts w:ascii="Times New Roman" w:hAnsi="Times New Roman" w:cs="Times New Roman"/>
          <w:color w:val="000000"/>
        </w:rPr>
      </w:pPr>
      <w:r>
        <w:rPr>
          <w:rFonts w:ascii="Times New Roman" w:hAnsi="Times New Roman" w:cs="Times New Roman"/>
        </w:rPr>
        <w:t xml:space="preserve">These findings carry important implications for theory and practice. The validation of Agency Theory, Accountability Theory, and Stakeholder Theory in our context suggests that a multi-theoretical lens is useful for understanding financial reporting quality in MFIs. External audits reduce information asymmetry and ensure managers act in the best interest of owners and creditors (Agency </w:t>
      </w:r>
      <w:proofErr w:type="gramStart"/>
      <w:r>
        <w:rPr>
          <w:rFonts w:ascii="Times New Roman" w:hAnsi="Times New Roman" w:cs="Times New Roman"/>
        </w:rPr>
        <w:t>Theory)[</w:t>
      </w:r>
      <w:proofErr w:type="gramEnd"/>
      <w:r>
        <w:rPr>
          <w:rFonts w:ascii="Times New Roman" w:hAnsi="Times New Roman" w:cs="Times New Roman"/>
        </w:rPr>
        <w:t xml:space="preserve">25]. They reinforce stewardship and regulatory compliance, holding MFIs accountable to rules and societal expectations (Accountability </w:t>
      </w:r>
      <w:proofErr w:type="gramStart"/>
      <w:r>
        <w:rPr>
          <w:rFonts w:ascii="Times New Roman" w:hAnsi="Times New Roman" w:cs="Times New Roman"/>
        </w:rPr>
        <w:t>Theory)[</w:t>
      </w:r>
      <w:proofErr w:type="gramEnd"/>
      <w:r>
        <w:rPr>
          <w:rFonts w:ascii="Times New Roman" w:hAnsi="Times New Roman" w:cs="Times New Roman"/>
        </w:rPr>
        <w:t xml:space="preserve">25]. They also enhance the confidence of all stakeholders by safeguarding the integrity of operations and disclosures (Stakeholder </w:t>
      </w:r>
      <w:proofErr w:type="gramStart"/>
      <w:r>
        <w:rPr>
          <w:rFonts w:ascii="Times New Roman" w:hAnsi="Times New Roman" w:cs="Times New Roman"/>
        </w:rPr>
        <w:t>Theory)[</w:t>
      </w:r>
      <w:proofErr w:type="gramEnd"/>
      <w:r>
        <w:rPr>
          <w:rFonts w:ascii="Times New Roman" w:hAnsi="Times New Roman" w:cs="Times New Roman"/>
        </w:rPr>
        <w:t>25]. Our research contributes to the literature by empirically disentangling the effects of different audit types, rather than treating external audit as a monolithic construct. This granularity provides a deeper understanding of how and where audits matter for financial reporting quality. It highlights that high-quality financial reporting in MFIs is multifaceted: it requires accurate numbers, compliance with standards, and robust internal processes.</w:t>
      </w:r>
    </w:p>
    <w:p w:rsidR="00684F54" w:rsidRDefault="00C11D8E">
      <w:pPr>
        <w:pStyle w:val="BodyText"/>
        <w:jc w:val="both"/>
        <w:rPr>
          <w:rFonts w:ascii="Times New Roman" w:hAnsi="Times New Roman" w:cs="Times New Roman"/>
          <w:color w:val="000000"/>
        </w:rPr>
      </w:pPr>
      <w:r>
        <w:rPr>
          <w:rFonts w:ascii="Times New Roman" w:hAnsi="Times New Roman" w:cs="Times New Roman"/>
        </w:rPr>
        <w:t>From a practical standpoint, the study’s findings emphasize that regulators, investors, and MFI boards should adopt a comprehensive view of audit effectiveness. Ensuring the financial audit is done by competent, independent auditors with sector expertise is paramount, as this most directly affects report accuracy. However, attention must also be paid to compliance audits – regulators (like COBAC) could strengthen enforcement by requiring periodic compliance audit reports, as these audits help prevent penalties and maintain investor trust. Operational audits should not be overlooked; MFIs would benefit from periodically reviewing their internal processes and controls, perhaps by internal audit units or external consultants, to preempt operational failures that could later manifest as financial misstatements. The evidence suggests that improvements in these areas will significantly enhance the credibility of MFIs’ financial statements, thereby improving access to funding and overall sustainability of the microfinance sector.</w:t>
      </w:r>
    </w:p>
    <w:p w:rsidR="00684F54" w:rsidRDefault="00684F54">
      <w:pPr>
        <w:pStyle w:val="BodyText"/>
        <w:jc w:val="both"/>
        <w:rPr>
          <w:rFonts w:ascii="Times New Roman" w:hAnsi="Times New Roman" w:cs="Times New Roman"/>
          <w:color w:val="000000"/>
        </w:rPr>
      </w:pPr>
    </w:p>
    <w:p w:rsidR="00684F54" w:rsidRDefault="00C11D8E">
      <w:pPr>
        <w:pStyle w:val="Heading2"/>
        <w:rPr>
          <w:rFonts w:ascii="Times New Roman" w:hAnsi="Times New Roman" w:cs="Times New Roman"/>
          <w:b/>
          <w:bCs/>
          <w:color w:val="000000" w:themeColor="text1"/>
        </w:rPr>
      </w:pPr>
      <w:r>
        <w:rPr>
          <w:rFonts w:ascii="Times New Roman" w:hAnsi="Times New Roman" w:cs="Times New Roman"/>
          <w:b/>
          <w:bCs/>
          <w:color w:val="000000" w:themeColor="text1"/>
        </w:rPr>
        <w:t>Future Directions</w:t>
      </w:r>
    </w:p>
    <w:p w:rsidR="00684F54" w:rsidRDefault="00C11D8E">
      <w:pPr>
        <w:pStyle w:val="FirstParagraph"/>
        <w:jc w:val="both"/>
        <w:rPr>
          <w:rFonts w:ascii="Times New Roman" w:hAnsi="Times New Roman" w:cs="Times New Roman"/>
          <w:color w:val="000000"/>
        </w:rPr>
      </w:pPr>
      <w:r>
        <w:rPr>
          <w:rFonts w:ascii="Times New Roman" w:hAnsi="Times New Roman" w:cs="Times New Roman"/>
        </w:rPr>
        <w:t xml:space="preserve">While this research has provided valuable insights, it also opens avenues for further inquiry. Future studies could expand the scope beyond a single municipality or country to see if these findings hold across different regulatory regimes and cultural contexts. A comparative analysis of MFIs in multiple countries or regions (for instance, comparing Cameroon with other CEMAC countries or with East African countries) would help generalize the conclusions. Longitudinal studies would also be beneficial a time-series approach could examine how sustained improvements in audit practices over several years influence trends in reporting quality, or how changes in regulations (such as new audit requirements) impact MFIs’ reporting outcomes over time. Additionally, incorporating qualitative insights through case studies or interviews with auditors and MFI management could enrich our understanding of the mechanisms behind the quantitative relationships observed. For example, understanding challenges MFIs face in implementing audit recommendations might explain residual gaps in reporting quality. Another fruitful area is exploring the role of audit committees or governance structures within MFIs: effective audit committees might amplify the positive effects of external audits, an area this </w:t>
      </w:r>
      <w:r>
        <w:rPr>
          <w:rFonts w:ascii="Times New Roman" w:hAnsi="Times New Roman" w:cs="Times New Roman"/>
        </w:rPr>
        <w:lastRenderedPageBreak/>
        <w:t>study did not explicitly address. Finally, as technology evolves, investigating the impact of digital audit tools (e.g., automated audit trails, data analytics in auditing) on the quality of MFI reporting would be pertinent, given the recommendation for technology-enabled audit systems in this study’s results.</w:t>
      </w:r>
    </w:p>
    <w:p w:rsidR="00684F54" w:rsidRDefault="00DC322E">
      <w:pPr>
        <w:pStyle w:val="BodyText"/>
        <w:jc w:val="both"/>
        <w:rPr>
          <w:rFonts w:ascii="Times New Roman" w:hAnsi="Times New Roman" w:cs="Times New Roman"/>
          <w:color w:val="000000"/>
        </w:rPr>
      </w:pPr>
      <w:r>
        <w:rPr>
          <w:rFonts w:ascii="Times New Roman" w:hAnsi="Times New Roman" w:cs="Times New Roman"/>
        </w:rPr>
        <w:t>T</w:t>
      </w:r>
      <w:r w:rsidR="00C11D8E">
        <w:rPr>
          <w:rFonts w:ascii="Times New Roman" w:hAnsi="Times New Roman" w:cs="Times New Roman"/>
        </w:rPr>
        <w:t>his</w:t>
      </w:r>
      <w:r>
        <w:rPr>
          <w:rFonts w:ascii="Times New Roman" w:hAnsi="Times New Roman" w:cs="Times New Roman"/>
        </w:rPr>
        <w:t xml:space="preserve"> </w:t>
      </w:r>
      <w:r w:rsidR="00C11D8E">
        <w:rPr>
          <w:rFonts w:ascii="Times New Roman" w:hAnsi="Times New Roman" w:cs="Times New Roman"/>
        </w:rPr>
        <w:t>research underscores that strong external auditing in all its facets is integral to improving financial reporting quality in microfinance institutions. By embracing comprehensive audit practices, MFIs can enhance transparency, build stakeholder trust, and ultimately contribute to the financial inclusion mission with greater accountability.</w:t>
      </w:r>
    </w:p>
    <w:p w:rsidR="00684F54" w:rsidRDefault="00684F54">
      <w:pPr>
        <w:pStyle w:val="Heading2"/>
        <w:rPr>
          <w:rFonts w:ascii="Times New Roman" w:hAnsi="Times New Roman" w:cs="Times New Roman"/>
          <w:b/>
          <w:bCs/>
          <w:color w:val="000000"/>
          <w:sz w:val="24"/>
          <w:szCs w:val="24"/>
        </w:rPr>
      </w:pPr>
    </w:p>
    <w:p w:rsidR="00684F54" w:rsidRDefault="00C11D8E">
      <w:pPr>
        <w:pStyle w:val="Heading2"/>
        <w:rPr>
          <w:rFonts w:ascii="Times New Roman" w:hAnsi="Times New Roman" w:cs="Times New Roman"/>
          <w:b/>
          <w:bCs/>
          <w:color w:val="000000" w:themeColor="text1"/>
        </w:rPr>
      </w:pPr>
      <w:r>
        <w:rPr>
          <w:rFonts w:ascii="Times New Roman" w:hAnsi="Times New Roman" w:cs="Times New Roman"/>
          <w:b/>
          <w:bCs/>
          <w:color w:val="000000" w:themeColor="text1"/>
        </w:rPr>
        <w:t>List of Symbols</w:t>
      </w:r>
    </w:p>
    <w:p w:rsidR="00684F54" w:rsidRDefault="00C11D8E">
      <w:pPr>
        <w:pStyle w:val="Compact"/>
        <w:numPr>
          <w:ilvl w:val="0"/>
          <w:numId w:val="2"/>
        </w:numPr>
        <w:rPr>
          <w:rFonts w:ascii="Times New Roman" w:hAnsi="Times New Roman" w:cs="Times New Roman"/>
          <w:color w:val="000000"/>
        </w:rPr>
      </w:pPr>
      <w:r>
        <w:rPr>
          <w:rFonts w:ascii="Times New Roman" w:hAnsi="Times New Roman" w:cs="Times New Roman"/>
        </w:rPr>
        <w:t>MFI – Microfinance Institution</w:t>
      </w:r>
    </w:p>
    <w:p w:rsidR="00684F54" w:rsidRDefault="00C11D8E">
      <w:pPr>
        <w:pStyle w:val="Compact"/>
        <w:numPr>
          <w:ilvl w:val="0"/>
          <w:numId w:val="2"/>
        </w:numPr>
        <w:rPr>
          <w:rFonts w:ascii="Times New Roman" w:hAnsi="Times New Roman" w:cs="Times New Roman"/>
          <w:color w:val="000000"/>
        </w:rPr>
      </w:pPr>
      <w:r>
        <w:rPr>
          <w:rFonts w:ascii="Times New Roman" w:hAnsi="Times New Roman" w:cs="Times New Roman"/>
        </w:rPr>
        <w:t>FRQ – Financial Reporting Quality (dependent variable)</w:t>
      </w:r>
    </w:p>
    <w:p w:rsidR="00684F54" w:rsidRDefault="00C11D8E">
      <w:pPr>
        <w:pStyle w:val="Compact"/>
        <w:numPr>
          <w:ilvl w:val="0"/>
          <w:numId w:val="2"/>
        </w:numPr>
        <w:rPr>
          <w:rFonts w:ascii="Times New Roman" w:hAnsi="Times New Roman" w:cs="Times New Roman"/>
          <w:color w:val="000000"/>
        </w:rPr>
      </w:pPr>
      <w:r>
        <w:rPr>
          <w:rFonts w:ascii="Times New Roman" w:hAnsi="Times New Roman" w:cs="Times New Roman"/>
        </w:rPr>
        <w:t>FA – Financial Audit (independent variable)</w:t>
      </w:r>
    </w:p>
    <w:p w:rsidR="00684F54" w:rsidRDefault="00C11D8E">
      <w:pPr>
        <w:pStyle w:val="Compact"/>
        <w:numPr>
          <w:ilvl w:val="0"/>
          <w:numId w:val="2"/>
        </w:numPr>
        <w:rPr>
          <w:rFonts w:ascii="Times New Roman" w:hAnsi="Times New Roman" w:cs="Times New Roman"/>
          <w:color w:val="000000"/>
        </w:rPr>
      </w:pPr>
      <w:r>
        <w:rPr>
          <w:rFonts w:ascii="Times New Roman" w:hAnsi="Times New Roman" w:cs="Times New Roman"/>
        </w:rPr>
        <w:t>CA – Compliance Audit (independent variable)</w:t>
      </w:r>
    </w:p>
    <w:p w:rsidR="00684F54" w:rsidRDefault="00C11D8E">
      <w:pPr>
        <w:pStyle w:val="Compact"/>
        <w:numPr>
          <w:ilvl w:val="0"/>
          <w:numId w:val="2"/>
        </w:numPr>
        <w:rPr>
          <w:rFonts w:ascii="Times New Roman" w:hAnsi="Times New Roman" w:cs="Times New Roman"/>
          <w:color w:val="000000"/>
        </w:rPr>
      </w:pPr>
      <w:r>
        <w:rPr>
          <w:rFonts w:ascii="Times New Roman" w:hAnsi="Times New Roman" w:cs="Times New Roman"/>
        </w:rPr>
        <w:t>OA – Operational Audit (independent variable)</w:t>
      </w:r>
    </w:p>
    <w:p w:rsidR="00684F54" w:rsidRDefault="00C11D8E">
      <w:pPr>
        <w:pStyle w:val="Compact"/>
        <w:numPr>
          <w:ilvl w:val="0"/>
          <w:numId w:val="2"/>
        </w:numPr>
        <w:rPr>
          <w:rFonts w:ascii="Times New Roman" w:hAnsi="Times New Roman" w:cs="Times New Roman"/>
          <w:color w:val="000000"/>
        </w:rPr>
      </w:pPr>
      <w:r>
        <w:rPr>
          <w:rFonts w:ascii="Times New Roman" w:hAnsi="Times New Roman" w:cs="Times New Roman"/>
        </w:rPr>
        <w:t>β – Beta coefficient (standardized regression coefficient indicating effect size)</w:t>
      </w:r>
    </w:p>
    <w:p w:rsidR="00684F54" w:rsidRDefault="00C11D8E">
      <w:pPr>
        <w:pStyle w:val="Compact"/>
        <w:numPr>
          <w:ilvl w:val="0"/>
          <w:numId w:val="2"/>
        </w:numPr>
        <w:rPr>
          <w:rFonts w:ascii="Times New Roman" w:hAnsi="Times New Roman" w:cs="Times New Roman"/>
          <w:color w:val="000000"/>
        </w:rPr>
      </w:pPr>
      <w:r>
        <w:rPr>
          <w:rFonts w:ascii="Times New Roman" w:hAnsi="Times New Roman" w:cs="Times New Roman"/>
        </w:rPr>
        <w:t>p – p-value (probability value for statistical significance)</w:t>
      </w:r>
    </w:p>
    <w:p w:rsidR="00684F54" w:rsidRDefault="00C11D8E">
      <w:pPr>
        <w:pStyle w:val="Compact"/>
        <w:numPr>
          <w:ilvl w:val="0"/>
          <w:numId w:val="2"/>
        </w:numPr>
        <w:rPr>
          <w:rFonts w:ascii="Times New Roman" w:hAnsi="Times New Roman" w:cs="Times New Roman"/>
          <w:color w:val="000000"/>
        </w:rPr>
      </w:pPr>
      <w:r>
        <w:rPr>
          <w:rFonts w:ascii="Times New Roman" w:hAnsi="Times New Roman" w:cs="Times New Roman"/>
        </w:rPr>
        <w:t>α – Significance level (alpha = 0.05 in this study)</w:t>
      </w:r>
    </w:p>
    <w:p w:rsidR="00684F54" w:rsidRDefault="00C11D8E">
      <w:pPr>
        <w:pStyle w:val="Compact"/>
        <w:numPr>
          <w:ilvl w:val="0"/>
          <w:numId w:val="2"/>
        </w:numPr>
        <w:rPr>
          <w:rFonts w:ascii="Times New Roman" w:hAnsi="Times New Roman" w:cs="Times New Roman"/>
          <w:color w:val="000000"/>
        </w:rPr>
      </w:pPr>
      <w:r>
        <w:rPr>
          <w:rFonts w:ascii="Times New Roman" w:hAnsi="Times New Roman" w:cs="Times New Roman"/>
        </w:rPr>
        <w:t>F-statistic – Ratio used in ANOVA/regression to test overall model significance</w:t>
      </w:r>
    </w:p>
    <w:p w:rsidR="00684F54" w:rsidRPr="004754D2" w:rsidRDefault="00C11D8E">
      <w:pPr>
        <w:pStyle w:val="Compact"/>
        <w:numPr>
          <w:ilvl w:val="0"/>
          <w:numId w:val="2"/>
        </w:numPr>
        <w:rPr>
          <w:rFonts w:ascii="Times New Roman" w:hAnsi="Times New Roman" w:cs="Times New Roman"/>
          <w:color w:val="000000"/>
        </w:rPr>
      </w:pPr>
      <w:r>
        <w:rPr>
          <w:rFonts w:ascii="Times New Roman" w:hAnsi="Times New Roman" w:cs="Times New Roman"/>
        </w:rPr>
        <w:t>R² (R-squared) – Coefficient of determination, proportion of variance in the dependent variable explained by the model</w:t>
      </w:r>
    </w:p>
    <w:p w:rsidR="004754D2" w:rsidRDefault="004754D2" w:rsidP="004754D2">
      <w:pPr>
        <w:pStyle w:val="Compact"/>
        <w:rPr>
          <w:rFonts w:ascii="Times New Roman" w:hAnsi="Times New Roman" w:cs="Times New Roman"/>
          <w:color w:val="000000"/>
        </w:rPr>
      </w:pPr>
    </w:p>
    <w:p w:rsidR="004754D2" w:rsidRDefault="004754D2" w:rsidP="004754D2">
      <w:pPr>
        <w:pStyle w:val="Compact"/>
        <w:rPr>
          <w:rFonts w:ascii="Times New Roman" w:hAnsi="Times New Roman" w:cs="Times New Roman"/>
          <w:color w:val="000000"/>
        </w:rPr>
      </w:pPr>
    </w:p>
    <w:p w:rsidR="004754D2" w:rsidRPr="00B04F6A" w:rsidRDefault="004754D2" w:rsidP="004754D2">
      <w:pPr>
        <w:pStyle w:val="Compact"/>
        <w:rPr>
          <w:rFonts w:ascii="Times New Roman" w:hAnsi="Times New Roman" w:cs="Times New Roman"/>
          <w:b/>
          <w:color w:val="000000"/>
        </w:rPr>
      </w:pPr>
      <w:r w:rsidRPr="00B04F6A">
        <w:rPr>
          <w:rFonts w:ascii="Times New Roman" w:hAnsi="Times New Roman" w:cs="Times New Roman"/>
          <w:b/>
          <w:color w:val="000000"/>
        </w:rPr>
        <w:t>Ethical approval</w:t>
      </w:r>
      <w:r w:rsidR="008E16D6" w:rsidRPr="00B04F6A">
        <w:rPr>
          <w:rFonts w:ascii="Times New Roman" w:hAnsi="Times New Roman" w:cs="Times New Roman"/>
          <w:b/>
          <w:color w:val="000000"/>
        </w:rPr>
        <w:t xml:space="preserve"> and consent</w:t>
      </w:r>
    </w:p>
    <w:p w:rsidR="004754D2" w:rsidRDefault="004754D2" w:rsidP="004754D2">
      <w:pPr>
        <w:pStyle w:val="Compact"/>
        <w:rPr>
          <w:rFonts w:ascii="Times New Roman" w:hAnsi="Times New Roman" w:cs="Times New Roman"/>
          <w:color w:val="000000"/>
        </w:rPr>
      </w:pPr>
    </w:p>
    <w:p w:rsidR="004754D2" w:rsidRDefault="004754D2" w:rsidP="004754D2">
      <w:pPr>
        <w:pStyle w:val="Compact"/>
        <w:rPr>
          <w:rFonts w:ascii="Times New Roman" w:hAnsi="Times New Roman" w:cs="Times New Roman"/>
          <w:color w:val="000000"/>
        </w:rPr>
      </w:pPr>
      <w:r w:rsidRPr="004754D2">
        <w:rPr>
          <w:rFonts w:ascii="Times New Roman" w:hAnsi="Times New Roman" w:cs="Times New Roman"/>
          <w:color w:val="000000"/>
        </w:rPr>
        <w:t>The research protocol was also reviewed and approved by the institutional review board of MBV Consulting Group before data collection commenced.</w:t>
      </w:r>
      <w:r w:rsidR="00C44A18">
        <w:rPr>
          <w:rFonts w:ascii="Times New Roman" w:hAnsi="Times New Roman" w:cs="Times New Roman"/>
          <w:color w:val="000000"/>
        </w:rPr>
        <w:t xml:space="preserve"> </w:t>
      </w:r>
      <w:r w:rsidR="00C44A18" w:rsidRPr="00C44A18">
        <w:rPr>
          <w:rFonts w:ascii="Times New Roman" w:hAnsi="Times New Roman" w:cs="Times New Roman"/>
          <w:color w:val="000000"/>
        </w:rPr>
        <w:t>As per international standards or university standards, respondents’ written consent has been collected and preserved by the author(s).</w:t>
      </w:r>
    </w:p>
    <w:p w:rsidR="00684F54" w:rsidRDefault="00684F54">
      <w:pPr>
        <w:pStyle w:val="Compact"/>
        <w:ind w:left="360"/>
        <w:rPr>
          <w:rFonts w:ascii="Times New Roman" w:hAnsi="Times New Roman" w:cs="Times New Roman"/>
          <w:color w:val="000000"/>
        </w:rPr>
      </w:pPr>
    </w:p>
    <w:p w:rsidR="00684F54" w:rsidRDefault="00C11D8E">
      <w:pPr>
        <w:pStyle w:val="Heading2"/>
        <w:rPr>
          <w:rFonts w:ascii="Times New Roman" w:hAnsi="Times New Roman" w:cs="Times New Roman"/>
          <w:b/>
          <w:bCs/>
          <w:color w:val="000000" w:themeColor="text1"/>
        </w:rPr>
      </w:pPr>
      <w:r>
        <w:rPr>
          <w:rFonts w:ascii="Times New Roman" w:hAnsi="Times New Roman" w:cs="Times New Roman"/>
          <w:b/>
          <w:bCs/>
          <w:color w:val="000000" w:themeColor="text1"/>
        </w:rPr>
        <w:t>Disclaimer (Artificial intelligence)</w:t>
      </w:r>
    </w:p>
    <w:p w:rsidR="00684F54" w:rsidRDefault="00C11D8E">
      <w:pPr>
        <w:pStyle w:val="Compact"/>
        <w:ind w:left="360"/>
        <w:rPr>
          <w:rFonts w:ascii="Times New Roman" w:eastAsia="Calibri" w:hAnsi="Times New Roman" w:cs="Times New Roman"/>
          <w:kern w:val="2"/>
          <w:highlight w:val="yellow"/>
          <w:lang w:val="en-US"/>
        </w:rPr>
      </w:pPr>
      <w:r>
        <w:rPr>
          <w:rFonts w:ascii="Times New Roman" w:hAnsi="Times New Roman" w:cs="Times New Roman"/>
        </w:rPr>
        <w:t xml:space="preserve">The author(s) affirm that no generative AI tool was used to create, </w:t>
      </w:r>
      <w:proofErr w:type="spellStart"/>
      <w:r>
        <w:rPr>
          <w:rFonts w:ascii="Times New Roman" w:hAnsi="Times New Roman" w:cs="Times New Roman"/>
        </w:rPr>
        <w:t>analyse</w:t>
      </w:r>
      <w:proofErr w:type="spellEnd"/>
      <w:r>
        <w:rPr>
          <w:rFonts w:ascii="Times New Roman" w:hAnsi="Times New Roman" w:cs="Times New Roman"/>
        </w:rPr>
        <w:t>, or interpret the research findings presented in this manuscript. Where AI-assisted tools were used strictly for grammar correction or formatting, all intellectual work, interpretations, and conclusions remain entirely those of the author(s).</w:t>
      </w:r>
    </w:p>
    <w:p w:rsidR="00684F54" w:rsidRDefault="00684F54">
      <w:pPr>
        <w:pStyle w:val="Compact"/>
        <w:rPr>
          <w:rFonts w:ascii="Times New Roman" w:hAnsi="Times New Roman" w:cs="Times New Roman"/>
          <w:color w:val="000000"/>
        </w:rPr>
      </w:pPr>
    </w:p>
    <w:p w:rsidR="00684F54" w:rsidRDefault="00C11D8E">
      <w:pPr>
        <w:pStyle w:val="Heading2"/>
        <w:rPr>
          <w:rFonts w:ascii="Times New Roman" w:hAnsi="Times New Roman" w:cs="Times New Roman"/>
          <w:b/>
          <w:bCs/>
          <w:color w:val="000000" w:themeColor="text1"/>
        </w:rPr>
      </w:pPr>
      <w:r>
        <w:rPr>
          <w:rFonts w:ascii="Times New Roman" w:hAnsi="Times New Roman" w:cs="Times New Roman"/>
          <w:b/>
          <w:bCs/>
          <w:color w:val="000000" w:themeColor="text1"/>
        </w:rPr>
        <w:t>References</w:t>
      </w:r>
    </w:p>
    <w:p w:rsidR="006B7F8F" w:rsidRPr="006B7F8F" w:rsidRDefault="006B7F8F">
      <w:pPr>
        <w:pStyle w:val="BodyText"/>
        <w:numPr>
          <w:ilvl w:val="0"/>
          <w:numId w:val="3"/>
        </w:numPr>
        <w:ind w:left="360" w:hangingChars="150" w:hanging="360"/>
        <w:rPr>
          <w:rFonts w:ascii="Times New Roman" w:hAnsi="Times New Roman" w:cs="Times New Roman"/>
          <w:color w:val="000000"/>
        </w:rPr>
      </w:pPr>
      <w:proofErr w:type="spellStart"/>
      <w:r w:rsidRPr="006B7F8F">
        <w:rPr>
          <w:rFonts w:ascii="Times New Roman" w:hAnsi="Times New Roman" w:cs="Times New Roman"/>
        </w:rPr>
        <w:t>Arens</w:t>
      </w:r>
      <w:proofErr w:type="spellEnd"/>
      <w:r w:rsidRPr="006B7F8F">
        <w:rPr>
          <w:rFonts w:ascii="Times New Roman" w:hAnsi="Times New Roman" w:cs="Times New Roman"/>
        </w:rPr>
        <w:t>, A. A., Elder, R. J., Beasley, M. S., &amp; Hogan, C. E. (2017). Auditing and assurance services: An integrated approach (16th ed.). Pearson.</w:t>
      </w:r>
    </w:p>
    <w:p w:rsidR="00684F54" w:rsidRDefault="00C11D8E">
      <w:pPr>
        <w:pStyle w:val="BodyText"/>
        <w:numPr>
          <w:ilvl w:val="0"/>
          <w:numId w:val="3"/>
        </w:numPr>
        <w:ind w:left="360" w:hangingChars="150" w:hanging="360"/>
        <w:rPr>
          <w:rFonts w:ascii="Times New Roman" w:hAnsi="Times New Roman" w:cs="Times New Roman"/>
          <w:color w:val="000000"/>
        </w:rPr>
      </w:pPr>
      <w:r>
        <w:rPr>
          <w:rFonts w:ascii="Times New Roman" w:hAnsi="Times New Roman" w:cs="Times New Roman"/>
        </w:rPr>
        <w:lastRenderedPageBreak/>
        <w:t>Basel Committee on Banking Supervision. (2016). Guidance on the application of the core principles for effective banking supervision to the regulation and supervision of institutions relevant to financial inclusion. Bank for International Settlements.</w:t>
      </w:r>
    </w:p>
    <w:p w:rsidR="00684F54" w:rsidRDefault="00C11D8E">
      <w:pPr>
        <w:pStyle w:val="BodyText"/>
        <w:numPr>
          <w:ilvl w:val="0"/>
          <w:numId w:val="3"/>
        </w:numPr>
        <w:ind w:left="360" w:hangingChars="150" w:hanging="360"/>
        <w:rPr>
          <w:rFonts w:ascii="Times New Roman" w:hAnsi="Times New Roman" w:cs="Times New Roman"/>
          <w:color w:val="000000"/>
        </w:rPr>
      </w:pPr>
      <w:r>
        <w:rPr>
          <w:rFonts w:ascii="Times New Roman" w:hAnsi="Times New Roman" w:cs="Times New Roman"/>
        </w:rPr>
        <w:t>Bryman, A. (2012). Social research methods (4th ed.). Oxford University Press.</w:t>
      </w:r>
    </w:p>
    <w:p w:rsidR="00684F54" w:rsidRPr="007C737E" w:rsidRDefault="00C11D8E" w:rsidP="007C737E">
      <w:pPr>
        <w:pStyle w:val="BodyText"/>
        <w:numPr>
          <w:ilvl w:val="0"/>
          <w:numId w:val="3"/>
        </w:numPr>
        <w:ind w:left="360" w:hanging="360"/>
        <w:rPr>
          <w:rFonts w:ascii="Times New Roman" w:hAnsi="Times New Roman" w:cs="Times New Roman"/>
          <w:color w:val="000000"/>
        </w:rPr>
      </w:pPr>
      <w:r w:rsidRPr="007C737E">
        <w:rPr>
          <w:rFonts w:ascii="Times New Roman" w:hAnsi="Times New Roman" w:cs="Times New Roman"/>
        </w:rPr>
        <w:t xml:space="preserve"> Creswell, J. W. (2014). Research design: Qualitative, quantitative, and mixed methods approaches (4th ed.). Sage.</w:t>
      </w:r>
      <w:r w:rsidR="007C737E" w:rsidRPr="007C737E">
        <w:t xml:space="preserve"> </w:t>
      </w:r>
      <w:r w:rsidR="007C737E" w:rsidRPr="007C737E">
        <w:rPr>
          <w:rFonts w:ascii="Times New Roman" w:hAnsi="Times New Roman" w:cs="Times New Roman"/>
        </w:rPr>
        <w:t>ISBN 978-1-4522-2609-5 (cloth) —ISBN 978-1-4522-2610-1 (</w:t>
      </w:r>
      <w:proofErr w:type="spellStart"/>
      <w:r w:rsidR="007C737E" w:rsidRPr="007C737E">
        <w:rPr>
          <w:rFonts w:ascii="Times New Roman" w:hAnsi="Times New Roman" w:cs="Times New Roman"/>
        </w:rPr>
        <w:t>pbk</w:t>
      </w:r>
      <w:proofErr w:type="spellEnd"/>
      <w:r w:rsidR="007C737E" w:rsidRPr="007C737E">
        <w:rPr>
          <w:rFonts w:ascii="Times New Roman" w:hAnsi="Times New Roman" w:cs="Times New Roman"/>
        </w:rPr>
        <w:t>.)</w:t>
      </w:r>
      <w:r w:rsidR="007C737E" w:rsidRPr="007C737E">
        <w:rPr>
          <w:rFonts w:ascii="Times New Roman" w:hAnsi="Times New Roman" w:cs="Times New Roman"/>
        </w:rPr>
        <w:cr/>
      </w:r>
    </w:p>
    <w:p w:rsidR="00684F54" w:rsidRDefault="00C11D8E">
      <w:pPr>
        <w:pStyle w:val="BodyText"/>
        <w:numPr>
          <w:ilvl w:val="0"/>
          <w:numId w:val="3"/>
        </w:numPr>
        <w:ind w:left="360" w:hangingChars="150" w:hanging="360"/>
        <w:rPr>
          <w:rFonts w:ascii="Times New Roman" w:hAnsi="Times New Roman" w:cs="Times New Roman"/>
          <w:color w:val="000000"/>
        </w:rPr>
      </w:pPr>
      <w:proofErr w:type="spellStart"/>
      <w:r>
        <w:rPr>
          <w:rFonts w:ascii="Times New Roman" w:hAnsi="Times New Roman" w:cs="Times New Roman"/>
        </w:rPr>
        <w:t>DeFond</w:t>
      </w:r>
      <w:proofErr w:type="spellEnd"/>
      <w:r>
        <w:rPr>
          <w:rFonts w:ascii="Times New Roman" w:hAnsi="Times New Roman" w:cs="Times New Roman"/>
        </w:rPr>
        <w:t>, M., &amp; Zhang, J. (2014). A review of archival auditing research. Journal of Accounting and Economics, 58(2–3), 275-326.</w:t>
      </w:r>
    </w:p>
    <w:p w:rsidR="00684F54" w:rsidRDefault="00C11D8E">
      <w:pPr>
        <w:pStyle w:val="BodyText"/>
        <w:numPr>
          <w:ilvl w:val="0"/>
          <w:numId w:val="3"/>
        </w:numPr>
        <w:ind w:left="360" w:hangingChars="150" w:hanging="360"/>
        <w:rPr>
          <w:rFonts w:ascii="Times New Roman" w:hAnsi="Times New Roman" w:cs="Times New Roman"/>
          <w:color w:val="000000"/>
        </w:rPr>
      </w:pPr>
      <w:r>
        <w:rPr>
          <w:rFonts w:ascii="Times New Roman" w:hAnsi="Times New Roman" w:cs="Times New Roman"/>
        </w:rPr>
        <w:t xml:space="preserve"> Ebrahim, A. (2005). Accountability myopia: Losing sight of organizational learning. Nonprofit and Voluntary Sector Quarterly, 34(1), 56–87.</w:t>
      </w:r>
    </w:p>
    <w:p w:rsidR="00684F54" w:rsidRDefault="00C11D8E">
      <w:pPr>
        <w:pStyle w:val="BodyText"/>
        <w:numPr>
          <w:ilvl w:val="0"/>
          <w:numId w:val="3"/>
        </w:numPr>
        <w:ind w:left="360" w:hangingChars="150" w:hanging="360"/>
        <w:rPr>
          <w:rFonts w:ascii="Times New Roman" w:hAnsi="Times New Roman" w:cs="Times New Roman"/>
        </w:rPr>
      </w:pPr>
      <w:proofErr w:type="spellStart"/>
      <w:r>
        <w:rPr>
          <w:rFonts w:ascii="Times New Roman" w:hAnsi="Times New Roman" w:cs="Times New Roman"/>
        </w:rPr>
        <w:t>Elijido</w:t>
      </w:r>
      <w:proofErr w:type="spellEnd"/>
      <w:r>
        <w:rPr>
          <w:rFonts w:ascii="Times New Roman" w:hAnsi="Times New Roman" w:cs="Times New Roman"/>
        </w:rPr>
        <w:t>-Ten, E. (2009). Can stakeholder theory add to our understanding of accountability? International Journal of Business and Management, 4(6), 3–10.</w:t>
      </w:r>
    </w:p>
    <w:p w:rsidR="00684F54" w:rsidRDefault="00C11D8E">
      <w:pPr>
        <w:pStyle w:val="BodyText"/>
        <w:numPr>
          <w:ilvl w:val="0"/>
          <w:numId w:val="3"/>
        </w:numPr>
        <w:ind w:left="360" w:hangingChars="150" w:hanging="360"/>
        <w:rPr>
          <w:rFonts w:ascii="Times New Roman" w:hAnsi="Times New Roman" w:cs="Times New Roman"/>
          <w:color w:val="000000"/>
        </w:rPr>
      </w:pPr>
      <w:r>
        <w:rPr>
          <w:rFonts w:ascii="Times New Roman" w:hAnsi="Times New Roman" w:cs="Times New Roman"/>
        </w:rPr>
        <w:t xml:space="preserve"> Fan, J. P., &amp; Wong, T. J. (2005). Do external auditors perform a corporate governance role in emerging markets? Journal of Accounting Research, 43(1), 35–72.</w:t>
      </w:r>
    </w:p>
    <w:p w:rsidR="00684F54" w:rsidRDefault="00C11D8E">
      <w:pPr>
        <w:pStyle w:val="BodyText"/>
        <w:numPr>
          <w:ilvl w:val="0"/>
          <w:numId w:val="3"/>
        </w:numPr>
        <w:ind w:left="360" w:hangingChars="150" w:hanging="360"/>
        <w:rPr>
          <w:rFonts w:ascii="Times New Roman" w:hAnsi="Times New Roman" w:cs="Times New Roman"/>
          <w:color w:val="000000"/>
        </w:rPr>
      </w:pPr>
      <w:r>
        <w:rPr>
          <w:rFonts w:ascii="Times New Roman" w:hAnsi="Times New Roman" w:cs="Times New Roman"/>
        </w:rPr>
        <w:t>Francis, J. (2011). A framework for understanding and researching audit quality. Auditing: A Journal of Practice &amp; Theory, 30(2), 125–152.</w:t>
      </w:r>
    </w:p>
    <w:p w:rsidR="00684F54" w:rsidRDefault="00C11D8E">
      <w:pPr>
        <w:pStyle w:val="BodyText"/>
        <w:numPr>
          <w:ilvl w:val="0"/>
          <w:numId w:val="3"/>
        </w:numPr>
        <w:ind w:left="360" w:hangingChars="150" w:hanging="360"/>
        <w:rPr>
          <w:rFonts w:ascii="Times New Roman" w:hAnsi="Times New Roman" w:cs="Times New Roman"/>
          <w:color w:val="000000"/>
        </w:rPr>
      </w:pPr>
      <w:r>
        <w:rPr>
          <w:rFonts w:ascii="Times New Roman" w:hAnsi="Times New Roman" w:cs="Times New Roman"/>
        </w:rPr>
        <w:t>Healy, P. M., &amp; Palepu, K. G. (2001). Information asymmetry, corporate disclosure, and the capital markets. Journal of Accounting and Economics, 31(1), 405–440.</w:t>
      </w:r>
    </w:p>
    <w:p w:rsidR="00684F54" w:rsidRDefault="00C11D8E">
      <w:pPr>
        <w:pStyle w:val="BodyText"/>
        <w:numPr>
          <w:ilvl w:val="0"/>
          <w:numId w:val="3"/>
        </w:numPr>
        <w:ind w:left="360" w:hangingChars="150" w:hanging="360"/>
        <w:rPr>
          <w:rFonts w:ascii="Times New Roman" w:hAnsi="Times New Roman" w:cs="Times New Roman"/>
          <w:color w:val="000000"/>
        </w:rPr>
      </w:pPr>
      <w:r>
        <w:rPr>
          <w:rFonts w:ascii="Times New Roman" w:hAnsi="Times New Roman" w:cs="Times New Roman"/>
        </w:rPr>
        <w:t>Freeman, R. E. (2010). Strategic management: A stakeholder approach (Reissue ed.). Cambridge University Press.</w:t>
      </w:r>
    </w:p>
    <w:p w:rsidR="00684F54" w:rsidRDefault="00C11D8E">
      <w:pPr>
        <w:pStyle w:val="BodyText"/>
        <w:numPr>
          <w:ilvl w:val="0"/>
          <w:numId w:val="3"/>
        </w:numPr>
        <w:ind w:left="360" w:hangingChars="150" w:hanging="360"/>
        <w:rPr>
          <w:rFonts w:ascii="Times New Roman" w:hAnsi="Times New Roman" w:cs="Times New Roman"/>
        </w:rPr>
      </w:pPr>
      <w:r>
        <w:rPr>
          <w:rFonts w:ascii="Times New Roman" w:hAnsi="Times New Roman" w:cs="Times New Roman"/>
        </w:rPr>
        <w:t xml:space="preserve">Hair, J. F., Black, W. C., </w:t>
      </w:r>
      <w:proofErr w:type="spellStart"/>
      <w:r>
        <w:rPr>
          <w:rFonts w:ascii="Times New Roman" w:hAnsi="Times New Roman" w:cs="Times New Roman"/>
        </w:rPr>
        <w:t>Babin</w:t>
      </w:r>
      <w:proofErr w:type="spellEnd"/>
      <w:r>
        <w:rPr>
          <w:rFonts w:ascii="Times New Roman" w:hAnsi="Times New Roman" w:cs="Times New Roman"/>
        </w:rPr>
        <w:t>, B. J., &amp; Anderson, R. E. (2019). Multivariate data analysis (8th ed.). Cengage Learning.</w:t>
      </w:r>
    </w:p>
    <w:p w:rsidR="00684F54" w:rsidRDefault="00C11D8E">
      <w:pPr>
        <w:pStyle w:val="BodyText"/>
        <w:numPr>
          <w:ilvl w:val="0"/>
          <w:numId w:val="3"/>
        </w:numPr>
        <w:ind w:left="360" w:hangingChars="150" w:hanging="360"/>
        <w:rPr>
          <w:rFonts w:ascii="Times New Roman" w:hAnsi="Times New Roman" w:cs="Times New Roman"/>
        </w:rPr>
      </w:pPr>
      <w:r>
        <w:rPr>
          <w:rFonts w:ascii="Times New Roman" w:hAnsi="Times New Roman" w:cs="Times New Roman"/>
        </w:rPr>
        <w:t xml:space="preserve"> International Accounting Standards Board (IASB). (2018). Conceptual framework for financial reporting. London: IFRS Foundation.</w:t>
      </w:r>
    </w:p>
    <w:p w:rsidR="00684F54" w:rsidRDefault="00C11D8E">
      <w:pPr>
        <w:pStyle w:val="BodyText"/>
        <w:numPr>
          <w:ilvl w:val="0"/>
          <w:numId w:val="3"/>
        </w:numPr>
        <w:ind w:left="360" w:hangingChars="150" w:hanging="360"/>
        <w:rPr>
          <w:rFonts w:ascii="Times New Roman" w:hAnsi="Times New Roman" w:cs="Times New Roman"/>
        </w:rPr>
      </w:pPr>
      <w:r>
        <w:rPr>
          <w:rFonts w:ascii="Times New Roman" w:hAnsi="Times New Roman" w:cs="Times New Roman"/>
        </w:rPr>
        <w:t>International Federation of Accountants (IFAC). (2020). Handbook of International Quality Control, Auditing, Review, Other Assurance, and Related Services Pronouncements. New York: IFAC.</w:t>
      </w:r>
    </w:p>
    <w:p w:rsidR="00684F54" w:rsidRDefault="00C11D8E">
      <w:pPr>
        <w:pStyle w:val="BodyText"/>
        <w:numPr>
          <w:ilvl w:val="0"/>
          <w:numId w:val="3"/>
        </w:numPr>
        <w:ind w:left="360" w:hangingChars="150" w:hanging="360"/>
        <w:rPr>
          <w:rFonts w:ascii="Times New Roman" w:hAnsi="Times New Roman" w:cs="Times New Roman"/>
          <w:color w:val="000000"/>
        </w:rPr>
      </w:pPr>
      <w:r>
        <w:rPr>
          <w:rFonts w:ascii="Times New Roman" w:hAnsi="Times New Roman" w:cs="Times New Roman"/>
        </w:rPr>
        <w:t>International Organization of Supreme Audit Institutions (INTOSAI). (2019). ISSAI 100: Fundamental principles of public-sector auditing. Vienna: INTOSAI.</w:t>
      </w:r>
    </w:p>
    <w:p w:rsidR="00684F54" w:rsidRDefault="00C11D8E">
      <w:pPr>
        <w:pStyle w:val="BodyText"/>
        <w:numPr>
          <w:ilvl w:val="0"/>
          <w:numId w:val="3"/>
        </w:numPr>
        <w:ind w:left="360" w:hangingChars="150" w:hanging="360"/>
        <w:rPr>
          <w:rFonts w:ascii="Times New Roman" w:hAnsi="Times New Roman" w:cs="Times New Roman"/>
        </w:rPr>
      </w:pPr>
      <w:r>
        <w:rPr>
          <w:rFonts w:ascii="Times New Roman" w:hAnsi="Times New Roman" w:cs="Times New Roman"/>
        </w:rPr>
        <w:t xml:space="preserve">Jensen, M. C., &amp; </w:t>
      </w:r>
      <w:proofErr w:type="spellStart"/>
      <w:r>
        <w:rPr>
          <w:rFonts w:ascii="Times New Roman" w:hAnsi="Times New Roman" w:cs="Times New Roman"/>
        </w:rPr>
        <w:t>Meckling</w:t>
      </w:r>
      <w:proofErr w:type="spellEnd"/>
      <w:r>
        <w:rPr>
          <w:rFonts w:ascii="Times New Roman" w:hAnsi="Times New Roman" w:cs="Times New Roman"/>
        </w:rPr>
        <w:t>, W. H. (1976). Theory of the firm: Managerial behavior, agency costs, and ownership structure. Journal of Financial Economics, 3(4), 305–360.</w:t>
      </w:r>
    </w:p>
    <w:p w:rsidR="00684F54" w:rsidRDefault="00C11D8E">
      <w:pPr>
        <w:pStyle w:val="BodyText"/>
        <w:numPr>
          <w:ilvl w:val="0"/>
          <w:numId w:val="3"/>
        </w:numPr>
        <w:ind w:left="360" w:hangingChars="150" w:hanging="360"/>
        <w:rPr>
          <w:rFonts w:ascii="Times New Roman" w:hAnsi="Times New Roman" w:cs="Times New Roman"/>
          <w:color w:val="000000"/>
        </w:rPr>
      </w:pPr>
      <w:proofErr w:type="spellStart"/>
      <w:r>
        <w:rPr>
          <w:rFonts w:ascii="Times New Roman" w:hAnsi="Times New Roman" w:cs="Times New Roman"/>
        </w:rPr>
        <w:t>Knechel</w:t>
      </w:r>
      <w:proofErr w:type="spellEnd"/>
      <w:r>
        <w:rPr>
          <w:rFonts w:ascii="Times New Roman" w:hAnsi="Times New Roman" w:cs="Times New Roman"/>
        </w:rPr>
        <w:t xml:space="preserve">, W. R., Krishnan, G. V., </w:t>
      </w:r>
      <w:proofErr w:type="spellStart"/>
      <w:r>
        <w:rPr>
          <w:rFonts w:ascii="Times New Roman" w:hAnsi="Times New Roman" w:cs="Times New Roman"/>
        </w:rPr>
        <w:t>Pevzner</w:t>
      </w:r>
      <w:proofErr w:type="spellEnd"/>
      <w:r>
        <w:rPr>
          <w:rFonts w:ascii="Times New Roman" w:hAnsi="Times New Roman" w:cs="Times New Roman"/>
        </w:rPr>
        <w:t xml:space="preserve">, M., Shefchik, L., &amp; </w:t>
      </w:r>
      <w:proofErr w:type="spellStart"/>
      <w:r>
        <w:rPr>
          <w:rFonts w:ascii="Times New Roman" w:hAnsi="Times New Roman" w:cs="Times New Roman"/>
        </w:rPr>
        <w:t>Velury</w:t>
      </w:r>
      <w:proofErr w:type="spellEnd"/>
      <w:r>
        <w:rPr>
          <w:rFonts w:ascii="Times New Roman" w:hAnsi="Times New Roman" w:cs="Times New Roman"/>
        </w:rPr>
        <w:t xml:space="preserve">, U. (2013). Audit quality: Insights from the academic literature. Auditing: A Journal of Practice &amp; Theory, 32(1), 385–421. </w:t>
      </w:r>
    </w:p>
    <w:p w:rsidR="00684F54" w:rsidRDefault="00C11D8E">
      <w:pPr>
        <w:pStyle w:val="BodyText"/>
        <w:numPr>
          <w:ilvl w:val="0"/>
          <w:numId w:val="3"/>
        </w:numPr>
        <w:ind w:left="360" w:hangingChars="150" w:hanging="360"/>
        <w:rPr>
          <w:rFonts w:ascii="Times New Roman" w:hAnsi="Times New Roman" w:cs="Times New Roman"/>
        </w:rPr>
      </w:pPr>
      <w:r>
        <w:rPr>
          <w:rFonts w:ascii="Times New Roman" w:hAnsi="Times New Roman" w:cs="Times New Roman"/>
        </w:rPr>
        <w:lastRenderedPageBreak/>
        <w:t>Nunnally, J. C. (1978). Psychometric theory (2nd ed.). McGraw-Hill.</w:t>
      </w:r>
    </w:p>
    <w:p w:rsidR="00684F54" w:rsidRDefault="00C11D8E">
      <w:pPr>
        <w:pStyle w:val="BodyText"/>
        <w:numPr>
          <w:ilvl w:val="0"/>
          <w:numId w:val="3"/>
        </w:numPr>
        <w:ind w:left="360" w:hangingChars="150" w:hanging="360"/>
        <w:rPr>
          <w:rFonts w:ascii="Times New Roman" w:hAnsi="Times New Roman" w:cs="Times New Roman"/>
          <w:color w:val="000000"/>
        </w:rPr>
      </w:pPr>
      <w:r>
        <w:rPr>
          <w:rFonts w:ascii="Times New Roman" w:hAnsi="Times New Roman" w:cs="Times New Roman"/>
        </w:rPr>
        <w:t xml:space="preserve">OECD. (2019). Corporate governance in emerging markets: Best practice </w:t>
      </w:r>
      <w:proofErr w:type="spellStart"/>
      <w:proofErr w:type="gramStart"/>
      <w:r>
        <w:rPr>
          <w:rFonts w:ascii="Times New Roman" w:hAnsi="Times New Roman" w:cs="Times New Roman"/>
        </w:rPr>
        <w:t>recommendations.Paris</w:t>
      </w:r>
      <w:proofErr w:type="spellEnd"/>
      <w:proofErr w:type="gramEnd"/>
      <w:r>
        <w:rPr>
          <w:rFonts w:ascii="Times New Roman" w:hAnsi="Times New Roman" w:cs="Times New Roman"/>
        </w:rPr>
        <w:t>: OECD Publishing.</w:t>
      </w:r>
    </w:p>
    <w:p w:rsidR="00684F54" w:rsidRDefault="00C11D8E">
      <w:pPr>
        <w:pStyle w:val="BodyText"/>
        <w:numPr>
          <w:ilvl w:val="0"/>
          <w:numId w:val="3"/>
        </w:numPr>
        <w:ind w:left="360" w:hangingChars="150" w:hanging="360"/>
        <w:rPr>
          <w:rFonts w:ascii="Times New Roman" w:hAnsi="Times New Roman" w:cs="Times New Roman"/>
        </w:rPr>
      </w:pPr>
      <w:r>
        <w:rPr>
          <w:rFonts w:ascii="Times New Roman" w:hAnsi="Times New Roman" w:cs="Times New Roman"/>
        </w:rPr>
        <w:t>Pickett, K. H. (2010). The internal auditing handbook (3rd ed.). Wiley.</w:t>
      </w:r>
    </w:p>
    <w:p w:rsidR="00684F54" w:rsidRDefault="00806539">
      <w:pPr>
        <w:pStyle w:val="BodyText"/>
        <w:numPr>
          <w:ilvl w:val="0"/>
          <w:numId w:val="3"/>
        </w:numPr>
        <w:ind w:left="360" w:hangingChars="150" w:hanging="360"/>
        <w:rPr>
          <w:rFonts w:ascii="Times New Roman" w:hAnsi="Times New Roman" w:cs="Times New Roman"/>
          <w:color w:val="000000"/>
        </w:rPr>
      </w:pPr>
      <w:r w:rsidRPr="00806539">
        <w:rPr>
          <w:rFonts w:ascii="Times New Roman" w:hAnsi="Times New Roman" w:cs="Times New Roman"/>
        </w:rPr>
        <w:t>PCAOB. (</w:t>
      </w:r>
      <w:r w:rsidR="00B6275B">
        <w:rPr>
          <w:rFonts w:ascii="Times New Roman" w:hAnsi="Times New Roman" w:cs="Times New Roman"/>
        </w:rPr>
        <w:t>2025</w:t>
      </w:r>
      <w:r w:rsidRPr="00806539">
        <w:rPr>
          <w:rFonts w:ascii="Times New Roman" w:hAnsi="Times New Roman" w:cs="Times New Roman"/>
        </w:rPr>
        <w:t xml:space="preserve">). AS 2201: An audit of internal control over financial reporting that is integrated with an audit of financial statements. Public Company Accounting Oversight Board. Retrieved November 24, 2025, from </w:t>
      </w:r>
      <w:hyperlink r:id="rId9" w:history="1">
        <w:r w:rsidR="00B6275B" w:rsidRPr="00780383">
          <w:rPr>
            <w:rStyle w:val="Hyperlink"/>
            <w:rFonts w:ascii="Times New Roman" w:hAnsi="Times New Roman" w:cs="Times New Roman"/>
          </w:rPr>
          <w:t>https://pcaobus.org/oversight/standards/auditing-standards/details/AS2201</w:t>
        </w:r>
      </w:hyperlink>
      <w:r w:rsidR="00B6275B">
        <w:rPr>
          <w:rFonts w:ascii="Times New Roman" w:hAnsi="Times New Roman" w:cs="Times New Roman"/>
        </w:rPr>
        <w:t xml:space="preserve"> </w:t>
      </w:r>
    </w:p>
    <w:p w:rsidR="00014D67" w:rsidRPr="00014D67" w:rsidRDefault="00014D67">
      <w:pPr>
        <w:pStyle w:val="BodyText"/>
        <w:numPr>
          <w:ilvl w:val="0"/>
          <w:numId w:val="3"/>
        </w:numPr>
        <w:ind w:left="360" w:hangingChars="150" w:hanging="360"/>
        <w:rPr>
          <w:rFonts w:ascii="Times New Roman" w:hAnsi="Times New Roman" w:cs="Times New Roman"/>
          <w:color w:val="000000"/>
        </w:rPr>
      </w:pPr>
      <w:r w:rsidRPr="00014D67">
        <w:rPr>
          <w:rFonts w:ascii="Times New Roman" w:hAnsi="Times New Roman" w:cs="Times New Roman"/>
        </w:rPr>
        <w:t>Adams, P., Cutler, S., McCuaig, B., Rai, S., &amp; Roth, J. (</w:t>
      </w:r>
      <w:r w:rsidR="00433A4A">
        <w:rPr>
          <w:rFonts w:ascii="Times New Roman" w:hAnsi="Times New Roman" w:cs="Times New Roman"/>
        </w:rPr>
        <w:t>2012</w:t>
      </w:r>
      <w:r w:rsidRPr="00014D67">
        <w:rPr>
          <w:rFonts w:ascii="Times New Roman" w:hAnsi="Times New Roman" w:cs="Times New Roman"/>
        </w:rPr>
        <w:t xml:space="preserve">). Sawyer’s guide for internal auditors (6th ed.). The IIA Research Foundation. </w:t>
      </w:r>
    </w:p>
    <w:p w:rsidR="00684F54" w:rsidRDefault="00C11D8E">
      <w:pPr>
        <w:pStyle w:val="BodyText"/>
        <w:numPr>
          <w:ilvl w:val="0"/>
          <w:numId w:val="3"/>
        </w:numPr>
        <w:ind w:left="360" w:hangingChars="150" w:hanging="360"/>
        <w:rPr>
          <w:rFonts w:ascii="Times New Roman" w:hAnsi="Times New Roman" w:cs="Times New Roman"/>
          <w:color w:val="000000"/>
        </w:rPr>
      </w:pPr>
      <w:r>
        <w:rPr>
          <w:rFonts w:ascii="Times New Roman" w:hAnsi="Times New Roman" w:cs="Times New Roman"/>
        </w:rPr>
        <w:t>Schipper, K. (2003). Principles-based accounting standards. Accounting Horizons, 17(1), 61–72.</w:t>
      </w:r>
    </w:p>
    <w:p w:rsidR="00E33CB5" w:rsidRPr="00EB0220" w:rsidRDefault="00E33CB5">
      <w:pPr>
        <w:pStyle w:val="BodyText"/>
        <w:numPr>
          <w:ilvl w:val="0"/>
          <w:numId w:val="3"/>
        </w:numPr>
        <w:ind w:left="360" w:hangingChars="150" w:hanging="360"/>
        <w:rPr>
          <w:rFonts w:ascii="Times New Roman" w:hAnsi="Times New Roman" w:cs="Times New Roman"/>
          <w:color w:val="000000"/>
          <w:highlight w:val="yellow"/>
        </w:rPr>
      </w:pPr>
      <w:proofErr w:type="spellStart"/>
      <w:r w:rsidRPr="00EB0220">
        <w:rPr>
          <w:rFonts w:ascii="Times New Roman" w:hAnsi="Times New Roman" w:cs="Times New Roman"/>
          <w:highlight w:val="yellow"/>
        </w:rPr>
        <w:t>Vosselman</w:t>
      </w:r>
      <w:proofErr w:type="spellEnd"/>
      <w:r w:rsidRPr="00EB0220">
        <w:rPr>
          <w:rFonts w:ascii="Times New Roman" w:hAnsi="Times New Roman" w:cs="Times New Roman"/>
          <w:highlight w:val="yellow"/>
        </w:rPr>
        <w:t>, E. (2016). Accounting, accountability, and ethics in public sector organizations: Toward a duality between instrumental accountability and relational response-ability. Administration &amp; Society, 48(5), 602-627.</w:t>
      </w:r>
    </w:p>
    <w:p w:rsidR="00684F54" w:rsidRPr="005B09D8" w:rsidRDefault="00C11D8E">
      <w:pPr>
        <w:pStyle w:val="BodyText"/>
        <w:numPr>
          <w:ilvl w:val="0"/>
          <w:numId w:val="3"/>
        </w:numPr>
        <w:ind w:left="360" w:hangingChars="150" w:hanging="360"/>
        <w:rPr>
          <w:rFonts w:ascii="Times New Roman" w:hAnsi="Times New Roman" w:cs="Times New Roman"/>
          <w:color w:val="000000"/>
        </w:rPr>
      </w:pPr>
      <w:r>
        <w:rPr>
          <w:rFonts w:ascii="Times New Roman" w:hAnsi="Times New Roman" w:cs="Times New Roman"/>
        </w:rPr>
        <w:t>Yamane, T. (1967). Statistics: An introductory analysis (2nd ed.). Harper &amp; Row.</w:t>
      </w:r>
    </w:p>
    <w:p w:rsidR="005B09D8" w:rsidRDefault="005B09D8">
      <w:pPr>
        <w:pStyle w:val="BodyText"/>
        <w:numPr>
          <w:ilvl w:val="0"/>
          <w:numId w:val="3"/>
        </w:numPr>
        <w:ind w:left="360" w:hangingChars="150" w:hanging="360"/>
        <w:rPr>
          <w:rFonts w:ascii="Times New Roman" w:hAnsi="Times New Roman" w:cs="Times New Roman"/>
          <w:color w:val="000000"/>
        </w:rPr>
      </w:pPr>
      <w:proofErr w:type="spellStart"/>
      <w:r w:rsidRPr="005B09D8">
        <w:rPr>
          <w:rFonts w:ascii="Times New Roman" w:hAnsi="Times New Roman" w:cs="Times New Roman"/>
          <w:color w:val="000000"/>
        </w:rPr>
        <w:t>Grigoras-Ichim</w:t>
      </w:r>
      <w:proofErr w:type="spellEnd"/>
      <w:r w:rsidRPr="005B09D8">
        <w:rPr>
          <w:rFonts w:ascii="Times New Roman" w:hAnsi="Times New Roman" w:cs="Times New Roman"/>
          <w:color w:val="000000"/>
        </w:rPr>
        <w:t xml:space="preserve">, C. E., </w:t>
      </w:r>
      <w:proofErr w:type="spellStart"/>
      <w:r w:rsidRPr="005B09D8">
        <w:rPr>
          <w:rFonts w:ascii="Times New Roman" w:hAnsi="Times New Roman" w:cs="Times New Roman"/>
          <w:color w:val="000000"/>
        </w:rPr>
        <w:t>Bordeianu</w:t>
      </w:r>
      <w:proofErr w:type="spellEnd"/>
      <w:r w:rsidRPr="005B09D8">
        <w:rPr>
          <w:rFonts w:ascii="Times New Roman" w:hAnsi="Times New Roman" w:cs="Times New Roman"/>
          <w:color w:val="000000"/>
        </w:rPr>
        <w:t xml:space="preserve">, O. M., &amp; </w:t>
      </w:r>
      <w:proofErr w:type="spellStart"/>
      <w:r w:rsidRPr="005B09D8">
        <w:rPr>
          <w:rFonts w:ascii="Times New Roman" w:hAnsi="Times New Roman" w:cs="Times New Roman"/>
          <w:color w:val="000000"/>
        </w:rPr>
        <w:t>Morosan</w:t>
      </w:r>
      <w:proofErr w:type="spellEnd"/>
      <w:r w:rsidRPr="005B09D8">
        <w:rPr>
          <w:rFonts w:ascii="Times New Roman" w:hAnsi="Times New Roman" w:cs="Times New Roman"/>
          <w:color w:val="000000"/>
        </w:rPr>
        <w:t>-Danila, L. (2024). The importance of the financial audit in the identification of fraud and errors recorded by companies. Management, 43(2), 225-240</w:t>
      </w:r>
    </w:p>
    <w:p w:rsidR="00026A7A" w:rsidRDefault="00026A7A">
      <w:pPr>
        <w:pStyle w:val="BodyText"/>
        <w:numPr>
          <w:ilvl w:val="0"/>
          <w:numId w:val="3"/>
        </w:numPr>
        <w:ind w:left="360" w:hangingChars="150" w:hanging="360"/>
        <w:rPr>
          <w:rFonts w:ascii="Times New Roman" w:hAnsi="Times New Roman" w:cs="Times New Roman"/>
          <w:color w:val="000000"/>
        </w:rPr>
      </w:pPr>
      <w:proofErr w:type="spellStart"/>
      <w:r w:rsidRPr="00026A7A">
        <w:rPr>
          <w:rFonts w:ascii="Times New Roman" w:hAnsi="Times New Roman" w:cs="Times New Roman"/>
          <w:color w:val="000000"/>
        </w:rPr>
        <w:t>Mesioye</w:t>
      </w:r>
      <w:proofErr w:type="spellEnd"/>
      <w:r w:rsidRPr="00026A7A">
        <w:rPr>
          <w:rFonts w:ascii="Times New Roman" w:hAnsi="Times New Roman" w:cs="Times New Roman"/>
          <w:color w:val="000000"/>
        </w:rPr>
        <w:t>, O., &amp; Bakare, I. A. (2024). Evaluating financial reporting quality: Metrics, challenges, and impact on decision-making. Int J Res Public Rev, 5(10), 1144-1156.</w:t>
      </w:r>
    </w:p>
    <w:p w:rsidR="00684F54" w:rsidRDefault="00C11D8E">
      <w:pPr>
        <w:rPr>
          <w:rFonts w:ascii="Times New Roman" w:hAnsi="Times New Roman" w:cs="Times New Roman"/>
        </w:rPr>
      </w:pPr>
      <w:r>
        <w:rPr>
          <w:rFonts w:ascii="Times New Roman" w:hAnsi="Times New Roman" w:cs="Times New Roman"/>
        </w:rPr>
        <w:br/>
      </w:r>
    </w:p>
    <w:p w:rsidR="00684F54" w:rsidRDefault="00684F54">
      <w:pPr>
        <w:pStyle w:val="Heading1"/>
        <w:rPr>
          <w:rFonts w:ascii="Times New Roman" w:hAnsi="Times New Roman" w:cs="Times New Roman"/>
        </w:rPr>
      </w:pPr>
    </w:p>
    <w:p w:rsidR="00684F54" w:rsidRDefault="00684F54">
      <w:pPr>
        <w:rPr>
          <w:rFonts w:ascii="Times New Roman" w:hAnsi="Times New Roman" w:cs="Times New Roman"/>
        </w:rPr>
      </w:pPr>
    </w:p>
    <w:sectPr w:rsidR="00684F54">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6EB" w:rsidRDefault="00C236EB">
      <w:pPr>
        <w:spacing w:after="0"/>
      </w:pPr>
      <w:r>
        <w:separator/>
      </w:r>
    </w:p>
  </w:endnote>
  <w:endnote w:type="continuationSeparator" w:id="0">
    <w:p w:rsidR="00C236EB" w:rsidRDefault="00C236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default"/>
    <w:sig w:usb0="00000000" w:usb1="00000000"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F54" w:rsidRDefault="00684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F54" w:rsidRDefault="00684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F54" w:rsidRDefault="00684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6EB" w:rsidRDefault="00C236EB">
      <w:pPr>
        <w:spacing w:after="0"/>
      </w:pPr>
      <w:r>
        <w:separator/>
      </w:r>
    </w:p>
  </w:footnote>
  <w:footnote w:type="continuationSeparator" w:id="0">
    <w:p w:rsidR="00C236EB" w:rsidRDefault="00C236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F54" w:rsidRDefault="00C236E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92.85pt;height:66.9pt;rotation:315;z-index:-251656192;mso-position-horizontal:center;mso-position-horizontal-relative:margin;mso-position-vertical:center;mso-position-vertical-relative:margin;mso-width-relative:page;mso-height-relative:page" o:allowincell="f" fillcolor="silver" stroked="f">
          <v:fill opacity=".5"/>
          <v:textpath style="font-family:&quot;Aptos&quot;;font-size:8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F54" w:rsidRDefault="00C236E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style="position:absolute;margin-left:0;margin-top:0;width:592.85pt;height:66.9pt;rotation:315;z-index:-251655168;mso-position-horizontal:center;mso-position-horizontal-relative:margin;mso-position-vertical:center;mso-position-vertical-relative:margin;mso-width-relative:page;mso-height-relative:page" o:allowincell="f" fillcolor="silver" stroked="f">
          <v:fill opacity=".5"/>
          <v:textpath style="font-family:&quot;Aptos&quot;;font-size:8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F54" w:rsidRDefault="00C236E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margin-left:0;margin-top:0;width:592.85pt;height:66.9pt;rotation:315;z-index:-251657216;mso-position-horizontal:center;mso-position-horizontal-relative:margin;mso-position-vertical:center;mso-position-vertical-relative:margin;mso-width-relative:page;mso-height-relative:page" o:allowincell="f" fillcolor="silver" stroked="f">
          <v:fill opacity=".5"/>
          <v:textpath style="font-family:&quot;Aptos&quot;;font-size:8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1"/>
    <w:multiLevelType w:val="multilevel"/>
    <w:tmpl w:val="0000A991"/>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00A992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AED199F"/>
    <w:multiLevelType w:val="singleLevel"/>
    <w:tmpl w:val="2AED199F"/>
    <w:lvl w:ilvl="0">
      <w:start w:val="1"/>
      <w:numFmt w:val="decimal"/>
      <w:suff w:val="space"/>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rawingGridHorizontalSpacing w:val="360"/>
  <w:drawingGridVerticalSpacing w:val="360"/>
  <w:noPunctuationKerning/>
  <w:characterSpacingControl w:val="doNotCompress"/>
  <w:hdrShapeDefaults>
    <o:shapedefaults v:ext="edit" spidmax="3076"/>
    <o:shapelayout v:ext="edit">
      <o:idmap v:ext="edit" data="2,3"/>
    </o:shapelayout>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Njc2MbawsDQ0MjRT0lEKTi0uzszPAykwqQUAzjr7SywAAAA="/>
  </w:docVars>
  <w:rsids>
    <w:rsidRoot w:val="00B92A59"/>
    <w:rsid w:val="00014D67"/>
    <w:rsid w:val="00026A7A"/>
    <w:rsid w:val="0005370B"/>
    <w:rsid w:val="000D39DC"/>
    <w:rsid w:val="0022400C"/>
    <w:rsid w:val="00237AE4"/>
    <w:rsid w:val="002B30CE"/>
    <w:rsid w:val="003B1D49"/>
    <w:rsid w:val="00400D83"/>
    <w:rsid w:val="00433A4A"/>
    <w:rsid w:val="004754D2"/>
    <w:rsid w:val="00480C41"/>
    <w:rsid w:val="004B68FF"/>
    <w:rsid w:val="00562D81"/>
    <w:rsid w:val="00571E6F"/>
    <w:rsid w:val="005B09D8"/>
    <w:rsid w:val="00684F54"/>
    <w:rsid w:val="006B7F8F"/>
    <w:rsid w:val="006E3A19"/>
    <w:rsid w:val="007C737E"/>
    <w:rsid w:val="00806539"/>
    <w:rsid w:val="00861FD4"/>
    <w:rsid w:val="008E16D6"/>
    <w:rsid w:val="009A13CE"/>
    <w:rsid w:val="009B1B26"/>
    <w:rsid w:val="009B65EF"/>
    <w:rsid w:val="00A95070"/>
    <w:rsid w:val="00B04F6A"/>
    <w:rsid w:val="00B6275B"/>
    <w:rsid w:val="00B92A59"/>
    <w:rsid w:val="00C11D8E"/>
    <w:rsid w:val="00C236EB"/>
    <w:rsid w:val="00C44A18"/>
    <w:rsid w:val="00CD5983"/>
    <w:rsid w:val="00CF24CF"/>
    <w:rsid w:val="00D1409B"/>
    <w:rsid w:val="00D23003"/>
    <w:rsid w:val="00DC322E"/>
    <w:rsid w:val="00E33CB5"/>
    <w:rsid w:val="00EB0220"/>
    <w:rsid w:val="00EB05B1"/>
    <w:rsid w:val="04AB35F9"/>
    <w:rsid w:val="0BC43035"/>
    <w:rsid w:val="1BCC4D51"/>
    <w:rsid w:val="22446F70"/>
    <w:rsid w:val="29EA367D"/>
    <w:rsid w:val="2FCF7EFD"/>
    <w:rsid w:val="349B2BDB"/>
    <w:rsid w:val="494F67F6"/>
    <w:rsid w:val="584478C3"/>
    <w:rsid w:val="58AB7ED0"/>
    <w:rsid w:val="58AD76B1"/>
    <w:rsid w:val="5DAB600A"/>
    <w:rsid w:val="606063C3"/>
    <w:rsid w:val="6F000329"/>
    <w:rsid w:val="71213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4B9C90E2"/>
  <w15:docId w15:val="{6F950259-5B8E-4679-94C5-FCCB9E78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header" w:qFormat="1"/>
    <w:lsdException w:name="footer" w:qFormat="1"/>
    <w:lsdException w:name="caption" w:qFormat="1"/>
    <w:lsdException w:name="footnote reference" w:qFormat="1"/>
    <w:lsdException w:name="Title" w:uiPriority="10" w:qFormat="1"/>
    <w:lsdException w:name="Default Paragraph Font" w:semiHidden="1" w:uiPriority="1" w:unhideWhenUsed="1" w:qFormat="1"/>
    <w:lsdException w:name="Body Text" w:qFormat="1"/>
    <w:lsdException w:name="Subtitle" w:uiPriority="11" w:qFormat="1"/>
    <w:lsdException w:name="Date" w:qFormat="1"/>
    <w:lsdException w:name="Block Text" w:uiPriority="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rFonts w:ascii="Aptos" w:eastAsia="Aptos" w:hAnsi="Aptos" w:cs="Vrinda"/>
      <w:sz w:val="24"/>
      <w:szCs w:val="24"/>
      <w:lang w:val="en" w:eastAsia="en-US"/>
    </w:rPr>
  </w:style>
  <w:style w:type="paragraph" w:styleId="Heading1">
    <w:name w:val="heading 1"/>
    <w:basedOn w:val="Normal"/>
    <w:next w:val="BodyText"/>
    <w:link w:val="Heading1Char"/>
    <w:uiPriority w:val="9"/>
    <w:qFormat/>
    <w:pPr>
      <w:keepNext/>
      <w:keepLines/>
      <w:spacing w:before="360" w:after="80"/>
      <w:outlineLvl w:val="0"/>
    </w:pPr>
    <w:rPr>
      <w:rFonts w:ascii="Aptos Display" w:eastAsia="DengXian Light" w:hAnsi="Aptos Display"/>
      <w:color w:val="0F4761"/>
      <w:sz w:val="40"/>
      <w:szCs w:val="40"/>
    </w:rPr>
  </w:style>
  <w:style w:type="paragraph" w:styleId="Heading2">
    <w:name w:val="heading 2"/>
    <w:basedOn w:val="Normal"/>
    <w:next w:val="BodyText"/>
    <w:link w:val="Heading2Char"/>
    <w:uiPriority w:val="9"/>
    <w:semiHidden/>
    <w:unhideWhenUsed/>
    <w:qFormat/>
    <w:pPr>
      <w:keepNext/>
      <w:keepLines/>
      <w:spacing w:before="160" w:after="80"/>
      <w:outlineLvl w:val="1"/>
    </w:pPr>
    <w:rPr>
      <w:rFonts w:ascii="Aptos Display" w:eastAsia="DengXian Light" w:hAnsi="Aptos Display"/>
      <w:color w:val="0F4761"/>
      <w:sz w:val="32"/>
      <w:szCs w:val="32"/>
    </w:rPr>
  </w:style>
  <w:style w:type="paragraph" w:styleId="Heading3">
    <w:name w:val="heading 3"/>
    <w:basedOn w:val="Normal"/>
    <w:next w:val="BodyText"/>
    <w:link w:val="Heading3Char"/>
    <w:uiPriority w:val="9"/>
    <w:semiHidden/>
    <w:unhideWhenUsed/>
    <w:qFormat/>
    <w:pPr>
      <w:keepNext/>
      <w:keepLines/>
      <w:spacing w:before="160" w:after="80"/>
      <w:outlineLvl w:val="2"/>
    </w:pPr>
    <w:rPr>
      <w:rFonts w:eastAsia="DengXian Light"/>
      <w:color w:val="0F4761"/>
      <w:sz w:val="28"/>
      <w:szCs w:val="28"/>
    </w:rPr>
  </w:style>
  <w:style w:type="paragraph" w:styleId="Heading4">
    <w:name w:val="heading 4"/>
    <w:basedOn w:val="Normal"/>
    <w:next w:val="BodyText"/>
    <w:link w:val="Heading4Char"/>
    <w:uiPriority w:val="9"/>
    <w:semiHidden/>
    <w:unhideWhenUsed/>
    <w:qFormat/>
    <w:pPr>
      <w:keepNext/>
      <w:keepLines/>
      <w:spacing w:before="80" w:after="40"/>
      <w:outlineLvl w:val="3"/>
    </w:pPr>
    <w:rPr>
      <w:rFonts w:eastAsia="DengXian Light"/>
      <w:i/>
      <w:iCs/>
      <w:color w:val="0F4761"/>
    </w:rPr>
  </w:style>
  <w:style w:type="paragraph" w:styleId="Heading5">
    <w:name w:val="heading 5"/>
    <w:basedOn w:val="Normal"/>
    <w:next w:val="BodyText"/>
    <w:link w:val="Heading5Char"/>
    <w:uiPriority w:val="9"/>
    <w:semiHidden/>
    <w:unhideWhenUsed/>
    <w:qFormat/>
    <w:pPr>
      <w:keepNext/>
      <w:keepLines/>
      <w:spacing w:before="80" w:after="40"/>
      <w:outlineLvl w:val="4"/>
    </w:pPr>
    <w:rPr>
      <w:rFonts w:eastAsia="DengXian Light"/>
      <w:color w:val="0F4761"/>
    </w:rPr>
  </w:style>
  <w:style w:type="paragraph" w:styleId="Heading6">
    <w:name w:val="heading 6"/>
    <w:basedOn w:val="Normal"/>
    <w:next w:val="BodyText"/>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BodyText"/>
    <w:link w:val="Heading7Char"/>
    <w:uiPriority w:val="9"/>
    <w:semiHidden/>
    <w:unhideWhenUsed/>
    <w:qFormat/>
    <w:pPr>
      <w:keepNext/>
      <w:keepLines/>
      <w:spacing w:before="40" w:after="0"/>
      <w:outlineLvl w:val="6"/>
    </w:pPr>
    <w:rPr>
      <w:rFonts w:eastAsia="DengXian Light"/>
      <w:color w:val="595959"/>
    </w:rPr>
  </w:style>
  <w:style w:type="paragraph" w:styleId="Heading8">
    <w:name w:val="heading 8"/>
    <w:basedOn w:val="Normal"/>
    <w:next w:val="BodyText"/>
    <w:link w:val="Heading8Char"/>
    <w:uiPriority w:val="9"/>
    <w:semiHidden/>
    <w:unhideWhenUsed/>
    <w:qFormat/>
    <w:pPr>
      <w:keepNext/>
      <w:keepLines/>
      <w:spacing w:after="0"/>
      <w:outlineLvl w:val="7"/>
    </w:pPr>
    <w:rPr>
      <w:rFonts w:eastAsia="DengXian Light"/>
      <w:i/>
      <w:iCs/>
      <w:color w:val="262626"/>
    </w:rPr>
  </w:style>
  <w:style w:type="paragraph" w:styleId="Heading9">
    <w:name w:val="heading 9"/>
    <w:basedOn w:val="Normal"/>
    <w:next w:val="BodyText"/>
    <w:link w:val="Heading9Char"/>
    <w:uiPriority w:val="9"/>
    <w:semiHidden/>
    <w:unhideWhenUsed/>
    <w:qFormat/>
    <w:pPr>
      <w:keepNext/>
      <w:keepLines/>
      <w:spacing w:after="0"/>
      <w:outlineLvl w:val="8"/>
    </w:pPr>
    <w:rPr>
      <w:rFonts w:eastAsia="DengXian Light"/>
      <w:color w:val="2626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styleId="BalloonText">
    <w:name w:val="Balloon Text"/>
    <w:basedOn w:val="Normal"/>
    <w:link w:val="BalloonTextChar"/>
    <w:qFormat/>
    <w:pPr>
      <w:spacing w:after="0"/>
    </w:pPr>
    <w:rPr>
      <w:rFonts w:ascii="Tahoma" w:hAnsi="Tahoma" w:cs="Tahoma"/>
      <w:sz w:val="16"/>
      <w:szCs w:val="16"/>
    </w:rPr>
  </w:style>
  <w:style w:type="paragraph" w:styleId="BlockText">
    <w:name w:val="Block Text"/>
    <w:basedOn w:val="BodyText"/>
    <w:next w:val="BodyText"/>
    <w:uiPriority w:val="9"/>
    <w:unhideWhenUsed/>
    <w:qFormat/>
    <w:pPr>
      <w:spacing w:before="100" w:after="100"/>
      <w:ind w:left="480" w:right="480"/>
    </w:pPr>
  </w:style>
  <w:style w:type="paragraph" w:styleId="Caption">
    <w:name w:val="caption"/>
    <w:basedOn w:val="Normal"/>
    <w:qFormat/>
    <w:pPr>
      <w:spacing w:after="120"/>
    </w:pPr>
    <w:rPr>
      <w:i/>
    </w:rPr>
  </w:style>
  <w:style w:type="paragraph" w:styleId="Date">
    <w:name w:val="Date"/>
    <w:next w:val="BodyText"/>
    <w:qFormat/>
    <w:pPr>
      <w:keepNext/>
      <w:keepLines/>
      <w:spacing w:after="200"/>
      <w:jc w:val="center"/>
    </w:pPr>
    <w:rPr>
      <w:rFonts w:ascii="Aptos" w:eastAsia="Aptos" w:hAnsi="Aptos" w:cs="Vrinda"/>
      <w:sz w:val="24"/>
      <w:szCs w:val="24"/>
      <w:lang w:val="en" w:eastAsia="en-US"/>
    </w:rPr>
  </w:style>
  <w:style w:type="character" w:styleId="Emphasis">
    <w:name w:val="Emphasis"/>
    <w:qFormat/>
    <w:rPr>
      <w:i/>
      <w:iCs/>
    </w:rPr>
  </w:style>
  <w:style w:type="paragraph" w:styleId="Footer">
    <w:name w:val="footer"/>
    <w:basedOn w:val="Normal"/>
    <w:link w:val="FooterChar"/>
    <w:qFormat/>
    <w:pPr>
      <w:tabs>
        <w:tab w:val="center" w:pos="4680"/>
        <w:tab w:val="right" w:pos="9360"/>
      </w:tabs>
    </w:pPr>
  </w:style>
  <w:style w:type="character" w:styleId="FootnoteReference">
    <w:name w:val="footnote reference"/>
    <w:qFormat/>
    <w:rPr>
      <w:vertAlign w:val="superscript"/>
    </w:rPr>
  </w:style>
  <w:style w:type="paragraph" w:styleId="FootnoteText">
    <w:name w:val="footnote text"/>
    <w:basedOn w:val="Normal"/>
    <w:uiPriority w:val="9"/>
    <w:unhideWhenUsed/>
    <w:qFormat/>
  </w:style>
  <w:style w:type="paragraph" w:styleId="Header">
    <w:name w:val="header"/>
    <w:basedOn w:val="Normal"/>
    <w:link w:val="HeaderChar"/>
    <w:qFormat/>
    <w:pPr>
      <w:tabs>
        <w:tab w:val="center" w:pos="4680"/>
        <w:tab w:val="right" w:pos="9360"/>
      </w:tabs>
    </w:pPr>
  </w:style>
  <w:style w:type="character" w:styleId="Hyperlink">
    <w:name w:val="Hyperlink"/>
    <w:qFormat/>
    <w:rPr>
      <w:color w:val="156082"/>
    </w:rPr>
  </w:style>
  <w:style w:type="paragraph" w:styleId="NormalWeb">
    <w:name w:val="Normal (Web)"/>
    <w:qFormat/>
    <w:pPr>
      <w:spacing w:beforeAutospacing="1" w:afterAutospacing="1"/>
    </w:pPr>
    <w:rPr>
      <w:rFonts w:cs="Vrinda"/>
      <w:sz w:val="24"/>
      <w:szCs w:val="24"/>
      <w:lang w:val="en-US" w:eastAsia="zh-CN" w:bidi="bn-IN"/>
    </w:rPr>
  </w:style>
  <w:style w:type="character" w:styleId="Strong">
    <w:name w:val="Strong"/>
    <w:basedOn w:val="DefaultParagraphFont"/>
    <w:qFormat/>
    <w:rPr>
      <w:b/>
      <w:bC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ptos Display" w:eastAsia="DengXian Light" w:hAnsi="Aptos Display"/>
      <w:spacing w:val="-10"/>
      <w:kern w:val="28"/>
      <w:sz w:val="56"/>
      <w:szCs w:val="56"/>
    </w:rPr>
  </w:style>
  <w:style w:type="character" w:customStyle="1" w:styleId="BodyTextChar">
    <w:name w:val="Body Text Char"/>
    <w:basedOn w:val="DefaultParagraphFont"/>
    <w:link w:val="BodyText"/>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character" w:customStyle="1" w:styleId="TitleChar">
    <w:name w:val="Title Char"/>
    <w:link w:val="Title"/>
    <w:uiPriority w:val="10"/>
    <w:qFormat/>
    <w:rPr>
      <w:rFonts w:ascii="Aptos Display" w:eastAsia="DengXian Light" w:hAnsi="Aptos Display" w:cs="Vrinda"/>
      <w:spacing w:val="-10"/>
      <w:kern w:val="28"/>
      <w:sz w:val="56"/>
      <w:szCs w:val="56"/>
    </w:rPr>
  </w:style>
  <w:style w:type="character" w:customStyle="1" w:styleId="SubtitleChar">
    <w:name w:val="Subtitle Char"/>
    <w:link w:val="Subtitle"/>
    <w:uiPriority w:val="11"/>
    <w:qFormat/>
    <w:rPr>
      <w:rFonts w:eastAsia="DengXian Light" w:cs="Vrinda"/>
      <w:color w:val="595959"/>
      <w:spacing w:val="15"/>
      <w:sz w:val="28"/>
      <w:szCs w:val="28"/>
    </w:rPr>
  </w:style>
  <w:style w:type="paragraph" w:customStyle="1" w:styleId="Author">
    <w:name w:val="Author"/>
    <w:next w:val="BodyText"/>
    <w:qFormat/>
    <w:pPr>
      <w:keepNext/>
      <w:keepLines/>
      <w:spacing w:after="200"/>
      <w:jc w:val="center"/>
    </w:pPr>
    <w:rPr>
      <w:rFonts w:ascii="Aptos" w:eastAsia="Aptos" w:hAnsi="Aptos" w:cs="Vrinda"/>
      <w:sz w:val="24"/>
      <w:szCs w:val="24"/>
      <w:lang w:val="en"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
    <w:name w:val="Bibliography1"/>
    <w:basedOn w:val="Normal"/>
    <w:qFormat/>
  </w:style>
  <w:style w:type="character" w:customStyle="1" w:styleId="Heading1Char">
    <w:name w:val="Heading 1 Char"/>
    <w:link w:val="Heading1"/>
    <w:uiPriority w:val="9"/>
    <w:qFormat/>
    <w:rPr>
      <w:rFonts w:ascii="Aptos Display" w:eastAsia="DengXian Light" w:hAnsi="Aptos Display" w:cs="Vrinda"/>
      <w:color w:val="0F4761"/>
      <w:sz w:val="40"/>
      <w:szCs w:val="40"/>
    </w:rPr>
  </w:style>
  <w:style w:type="character" w:customStyle="1" w:styleId="Heading2Char">
    <w:name w:val="Heading 2 Char"/>
    <w:link w:val="Heading2"/>
    <w:uiPriority w:val="9"/>
    <w:semiHidden/>
    <w:qFormat/>
    <w:rPr>
      <w:rFonts w:ascii="Aptos Display" w:eastAsia="DengXian Light" w:hAnsi="Aptos Display" w:cs="Vrinda"/>
      <w:color w:val="0F4761"/>
      <w:sz w:val="32"/>
      <w:szCs w:val="32"/>
    </w:rPr>
  </w:style>
  <w:style w:type="character" w:customStyle="1" w:styleId="Heading3Char">
    <w:name w:val="Heading 3 Char"/>
    <w:link w:val="Heading3"/>
    <w:uiPriority w:val="9"/>
    <w:semiHidden/>
    <w:qFormat/>
    <w:rPr>
      <w:rFonts w:eastAsia="DengXian Light" w:cs="Vrinda"/>
      <w:color w:val="0F4761"/>
      <w:sz w:val="28"/>
      <w:szCs w:val="28"/>
    </w:rPr>
  </w:style>
  <w:style w:type="character" w:customStyle="1" w:styleId="Heading4Char">
    <w:name w:val="Heading 4 Char"/>
    <w:link w:val="Heading4"/>
    <w:uiPriority w:val="9"/>
    <w:semiHidden/>
    <w:qFormat/>
    <w:rPr>
      <w:rFonts w:eastAsia="DengXian Light" w:cs="Vrinda"/>
      <w:i/>
      <w:iCs/>
      <w:color w:val="0F4761"/>
    </w:rPr>
  </w:style>
  <w:style w:type="character" w:customStyle="1" w:styleId="Heading5Char">
    <w:name w:val="Heading 5 Char"/>
    <w:link w:val="Heading5"/>
    <w:uiPriority w:val="9"/>
    <w:semiHidden/>
    <w:qFormat/>
    <w:rPr>
      <w:rFonts w:eastAsia="DengXian Light" w:cs="Vrinda"/>
      <w:color w:val="0F4761"/>
    </w:rPr>
  </w:style>
  <w:style w:type="character" w:customStyle="1" w:styleId="Heading6Char">
    <w:name w:val="Heading 6 Char"/>
    <w:link w:val="Heading6"/>
    <w:uiPriority w:val="9"/>
    <w:semiHidden/>
    <w:qFormat/>
    <w:rPr>
      <w:rFonts w:eastAsia="DengXian Light" w:cs="Vrinda"/>
      <w:i/>
      <w:iCs/>
      <w:color w:val="595959"/>
    </w:rPr>
  </w:style>
  <w:style w:type="character" w:customStyle="1" w:styleId="Heading7Char">
    <w:name w:val="Heading 7 Char"/>
    <w:link w:val="Heading7"/>
    <w:uiPriority w:val="9"/>
    <w:semiHidden/>
    <w:qFormat/>
    <w:rPr>
      <w:rFonts w:eastAsia="DengXian Light" w:cs="Vrinda"/>
      <w:color w:val="595959"/>
    </w:rPr>
  </w:style>
  <w:style w:type="character" w:customStyle="1" w:styleId="Heading8Char">
    <w:name w:val="Heading 8 Char"/>
    <w:link w:val="Heading8"/>
    <w:uiPriority w:val="9"/>
    <w:semiHidden/>
    <w:qFormat/>
    <w:rPr>
      <w:rFonts w:eastAsia="DengXian Light" w:cs="Vrinda"/>
      <w:i/>
      <w:iCs/>
      <w:color w:val="262626"/>
    </w:rPr>
  </w:style>
  <w:style w:type="character" w:customStyle="1" w:styleId="Heading9Char">
    <w:name w:val="Heading 9 Char"/>
    <w:link w:val="Heading9"/>
    <w:uiPriority w:val="9"/>
    <w:semiHidden/>
    <w:qFormat/>
    <w:rPr>
      <w:rFonts w:eastAsia="DengXian Light" w:cs="Vrinda"/>
      <w:color w:val="262626"/>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Pr>
      <w:lang w:val="en-US" w:eastAsia="en-US" w:bidi="bn-IN"/>
    </w:rPr>
    <w:tblPr>
      <w:tblCellMar>
        <w:top w:w="0" w:type="dxa"/>
        <w:left w:w="108" w:type="dxa"/>
        <w:bottom w:w="0" w:type="dxa"/>
        <w:right w:w="108" w:type="dxa"/>
      </w:tblCellMar>
    </w:tbl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character" w:customStyle="1" w:styleId="VerbatimChar">
    <w:name w:val="Verbatim Char"/>
    <w:link w:val="SourceCode"/>
    <w:qFormat/>
    <w:rPr>
      <w:rFonts w:ascii="Consolas" w:hAnsi="Consolas"/>
      <w:sz w:val="22"/>
    </w:rPr>
  </w:style>
  <w:style w:type="paragraph" w:customStyle="1" w:styleId="SourceCode">
    <w:name w:val="Source Code"/>
    <w:basedOn w:val="Normal"/>
    <w:link w:val="VerbatimChar"/>
    <w:qFormat/>
    <w:pPr>
      <w:wordWrap w:val="0"/>
    </w:pPr>
  </w:style>
  <w:style w:type="character" w:customStyle="1" w:styleId="SectionNumber">
    <w:name w:val="Section Number"/>
    <w:basedOn w:val="BodyTextChar"/>
    <w:qFormat/>
  </w:style>
  <w:style w:type="paragraph" w:customStyle="1" w:styleId="TOCHeading1">
    <w:name w:val="TOC Heading1"/>
    <w:basedOn w:val="Heading1"/>
    <w:next w:val="BodyText"/>
    <w:uiPriority w:val="39"/>
    <w:unhideWhenUsed/>
    <w:qFormat/>
    <w:pPr>
      <w:spacing w:before="240" w:line="259" w:lineRule="auto"/>
      <w:outlineLvl w:val="9"/>
    </w:pPr>
  </w:style>
  <w:style w:type="character" w:customStyle="1" w:styleId="KeywordTok">
    <w:name w:val="KeywordTok"/>
    <w:qFormat/>
    <w:rPr>
      <w:rFonts w:ascii="Consolas" w:hAnsi="Consolas"/>
      <w:b/>
      <w:color w:val="007020"/>
      <w:sz w:val="22"/>
    </w:rPr>
  </w:style>
  <w:style w:type="character" w:customStyle="1" w:styleId="DataTypeTok">
    <w:name w:val="DataTypeTok"/>
    <w:qFormat/>
    <w:rPr>
      <w:rFonts w:ascii="Consolas" w:hAnsi="Consolas"/>
      <w:color w:val="902000"/>
      <w:sz w:val="22"/>
    </w:rPr>
  </w:style>
  <w:style w:type="character" w:customStyle="1" w:styleId="DecValTok">
    <w:name w:val="DecValTok"/>
    <w:qFormat/>
    <w:rPr>
      <w:rFonts w:ascii="Consolas" w:hAnsi="Consolas"/>
      <w:color w:val="40A070"/>
      <w:sz w:val="22"/>
    </w:rPr>
  </w:style>
  <w:style w:type="character" w:customStyle="1" w:styleId="BaseNTok">
    <w:name w:val="BaseNTok"/>
    <w:qFormat/>
    <w:rPr>
      <w:rFonts w:ascii="Consolas" w:hAnsi="Consolas"/>
      <w:color w:val="40A070"/>
      <w:sz w:val="22"/>
    </w:rPr>
  </w:style>
  <w:style w:type="character" w:customStyle="1" w:styleId="FloatTok">
    <w:name w:val="FloatTok"/>
    <w:qFormat/>
    <w:rPr>
      <w:rFonts w:ascii="Consolas" w:hAnsi="Consolas"/>
      <w:color w:val="40A070"/>
      <w:sz w:val="22"/>
    </w:rPr>
  </w:style>
  <w:style w:type="character" w:customStyle="1" w:styleId="ConstantTok">
    <w:name w:val="ConstantTok"/>
    <w:qFormat/>
    <w:rPr>
      <w:rFonts w:ascii="Consolas" w:hAnsi="Consolas"/>
      <w:color w:val="880000"/>
      <w:sz w:val="22"/>
    </w:rPr>
  </w:style>
  <w:style w:type="character" w:customStyle="1" w:styleId="CharTok">
    <w:name w:val="CharTok"/>
    <w:qFormat/>
    <w:rPr>
      <w:rFonts w:ascii="Consolas" w:hAnsi="Consolas"/>
      <w:color w:val="4070A0"/>
      <w:sz w:val="22"/>
    </w:rPr>
  </w:style>
  <w:style w:type="character" w:customStyle="1" w:styleId="SpecialCharTok">
    <w:name w:val="SpecialCharTok"/>
    <w:qFormat/>
    <w:rPr>
      <w:rFonts w:ascii="Consolas" w:hAnsi="Consolas"/>
      <w:color w:val="4070A0"/>
      <w:sz w:val="22"/>
    </w:rPr>
  </w:style>
  <w:style w:type="character" w:customStyle="1" w:styleId="StringTok">
    <w:name w:val="StringTok"/>
    <w:qFormat/>
    <w:rPr>
      <w:rFonts w:ascii="Consolas" w:hAnsi="Consolas"/>
      <w:color w:val="4070A0"/>
      <w:sz w:val="22"/>
    </w:rPr>
  </w:style>
  <w:style w:type="character" w:customStyle="1" w:styleId="VerbatimStringTok">
    <w:name w:val="VerbatimStringTok"/>
    <w:qFormat/>
    <w:rPr>
      <w:rFonts w:ascii="Consolas" w:hAnsi="Consolas"/>
      <w:color w:val="4070A0"/>
      <w:sz w:val="22"/>
    </w:rPr>
  </w:style>
  <w:style w:type="character" w:customStyle="1" w:styleId="SpecialStringTok">
    <w:name w:val="SpecialStringTok"/>
    <w:qFormat/>
    <w:rPr>
      <w:rFonts w:ascii="Consolas" w:hAnsi="Consolas"/>
      <w:color w:val="BB6688"/>
      <w:sz w:val="22"/>
    </w:rPr>
  </w:style>
  <w:style w:type="character" w:customStyle="1" w:styleId="ImportTok">
    <w:name w:val="ImportTok"/>
    <w:qFormat/>
    <w:rPr>
      <w:rFonts w:ascii="Consolas" w:hAnsi="Consolas"/>
      <w:b/>
      <w:color w:val="008000"/>
      <w:sz w:val="22"/>
    </w:rPr>
  </w:style>
  <w:style w:type="character" w:customStyle="1" w:styleId="CommentTok">
    <w:name w:val="CommentTok"/>
    <w:qFormat/>
    <w:rPr>
      <w:rFonts w:ascii="Consolas" w:hAnsi="Consolas"/>
      <w:i/>
      <w:color w:val="60A0B0"/>
      <w:sz w:val="22"/>
    </w:rPr>
  </w:style>
  <w:style w:type="character" w:customStyle="1" w:styleId="DocumentationTok">
    <w:name w:val="DocumentationTok"/>
    <w:qFormat/>
    <w:rPr>
      <w:rFonts w:ascii="Consolas" w:hAnsi="Consolas"/>
      <w:i/>
      <w:color w:val="BA2121"/>
      <w:sz w:val="22"/>
    </w:rPr>
  </w:style>
  <w:style w:type="character" w:customStyle="1" w:styleId="AnnotationTok">
    <w:name w:val="AnnotationTok"/>
    <w:qFormat/>
    <w:rPr>
      <w:rFonts w:ascii="Consolas" w:hAnsi="Consolas"/>
      <w:b/>
      <w:i/>
      <w:color w:val="60A0B0"/>
      <w:sz w:val="22"/>
    </w:rPr>
  </w:style>
  <w:style w:type="character" w:customStyle="1" w:styleId="CommentVarTok">
    <w:name w:val="CommentVarTok"/>
    <w:qFormat/>
    <w:rPr>
      <w:rFonts w:ascii="Consolas" w:hAnsi="Consolas"/>
      <w:b/>
      <w:i/>
      <w:color w:val="60A0B0"/>
      <w:sz w:val="22"/>
    </w:rPr>
  </w:style>
  <w:style w:type="character" w:customStyle="1" w:styleId="OtherTok">
    <w:name w:val="OtherTok"/>
    <w:qFormat/>
    <w:rPr>
      <w:rFonts w:ascii="Consolas" w:hAnsi="Consolas"/>
      <w:color w:val="007020"/>
      <w:sz w:val="22"/>
    </w:rPr>
  </w:style>
  <w:style w:type="character" w:customStyle="1" w:styleId="FunctionTok">
    <w:name w:val="FunctionTok"/>
    <w:qFormat/>
    <w:rPr>
      <w:rFonts w:ascii="Consolas" w:hAnsi="Consolas"/>
      <w:color w:val="06287E"/>
      <w:sz w:val="22"/>
    </w:rPr>
  </w:style>
  <w:style w:type="character" w:customStyle="1" w:styleId="VariableTok">
    <w:name w:val="VariableTok"/>
    <w:qFormat/>
    <w:rPr>
      <w:rFonts w:ascii="Consolas" w:hAnsi="Consolas"/>
      <w:color w:val="19177C"/>
      <w:sz w:val="22"/>
    </w:rPr>
  </w:style>
  <w:style w:type="character" w:customStyle="1" w:styleId="ControlFlowTok">
    <w:name w:val="ControlFlowTok"/>
    <w:qFormat/>
    <w:rPr>
      <w:rFonts w:ascii="Consolas" w:hAnsi="Consolas"/>
      <w:b/>
      <w:color w:val="007020"/>
      <w:sz w:val="22"/>
    </w:rPr>
  </w:style>
  <w:style w:type="character" w:customStyle="1" w:styleId="OperatorTok">
    <w:name w:val="OperatorTok"/>
    <w:qFormat/>
    <w:rPr>
      <w:rFonts w:ascii="Consolas" w:hAnsi="Consolas"/>
      <w:color w:val="666666"/>
      <w:sz w:val="22"/>
    </w:rPr>
  </w:style>
  <w:style w:type="character" w:customStyle="1" w:styleId="BuiltInTok">
    <w:name w:val="BuiltInTok"/>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qFormat/>
    <w:rPr>
      <w:rFonts w:ascii="Consolas" w:hAnsi="Consolas"/>
      <w:color w:val="BC7A00"/>
      <w:sz w:val="22"/>
    </w:rPr>
  </w:style>
  <w:style w:type="character" w:customStyle="1" w:styleId="AttributeTok">
    <w:name w:val="AttributeTok"/>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qFormat/>
    <w:rPr>
      <w:rFonts w:ascii="Consolas" w:hAnsi="Consolas"/>
      <w:b/>
      <w:i/>
      <w:color w:val="60A0B0"/>
      <w:sz w:val="22"/>
    </w:rPr>
  </w:style>
  <w:style w:type="character" w:customStyle="1" w:styleId="WarningTok">
    <w:name w:val="WarningTok"/>
    <w:qFormat/>
    <w:rPr>
      <w:rFonts w:ascii="Consolas" w:hAnsi="Consolas"/>
      <w:b/>
      <w:i/>
      <w:color w:val="60A0B0"/>
      <w:sz w:val="22"/>
    </w:rPr>
  </w:style>
  <w:style w:type="character" w:customStyle="1" w:styleId="AlertTok">
    <w:name w:val="AlertTok"/>
    <w:qFormat/>
    <w:rPr>
      <w:rFonts w:ascii="Consolas" w:hAnsi="Consolas"/>
      <w:b/>
      <w:color w:val="FF0000"/>
      <w:sz w:val="22"/>
    </w:rPr>
  </w:style>
  <w:style w:type="character" w:customStyle="1" w:styleId="ErrorTok">
    <w:name w:val="ErrorTok"/>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BalloonTextChar">
    <w:name w:val="Balloon Text Char"/>
    <w:link w:val="BalloonText"/>
    <w:qFormat/>
    <w:rPr>
      <w:rFonts w:ascii="Tahoma" w:eastAsia="Aptos" w:hAnsi="Tahoma" w:cs="Tahoma"/>
      <w:sz w:val="16"/>
      <w:szCs w:val="16"/>
      <w:lang w:val="en" w:bidi="ar-SA"/>
    </w:rPr>
  </w:style>
  <w:style w:type="character" w:customStyle="1" w:styleId="Style89">
    <w:name w:val="_Style 89"/>
    <w:uiPriority w:val="99"/>
    <w:semiHidden/>
    <w:unhideWhenUsed/>
    <w:qFormat/>
    <w:rPr>
      <w:color w:val="605E5C"/>
      <w:shd w:val="clear" w:color="auto" w:fill="E1DFDD"/>
    </w:rPr>
  </w:style>
  <w:style w:type="character" w:customStyle="1" w:styleId="HeaderChar">
    <w:name w:val="Header Char"/>
    <w:link w:val="Header"/>
    <w:qFormat/>
    <w:rPr>
      <w:rFonts w:ascii="Aptos" w:eastAsia="Aptos" w:hAnsi="Aptos" w:cs="Vrinda"/>
      <w:sz w:val="24"/>
      <w:szCs w:val="24"/>
      <w:lang w:val="en"/>
    </w:rPr>
  </w:style>
  <w:style w:type="character" w:customStyle="1" w:styleId="FooterChar">
    <w:name w:val="Footer Char"/>
    <w:link w:val="Footer"/>
    <w:qFormat/>
    <w:rPr>
      <w:rFonts w:ascii="Aptos" w:eastAsia="Aptos" w:hAnsi="Aptos" w:cs="Vrinda"/>
      <w:sz w:val="24"/>
      <w:szCs w:val="24"/>
      <w:lang w:val="en"/>
    </w:rPr>
  </w:style>
  <w:style w:type="character" w:styleId="UnresolvedMention">
    <w:name w:val="Unresolved Mention"/>
    <w:basedOn w:val="DefaultParagraphFont"/>
    <w:uiPriority w:val="99"/>
    <w:semiHidden/>
    <w:unhideWhenUsed/>
    <w:rsid w:val="00B62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caobus.org/oversight/standards/auditing-standards/details/AS2201"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6503</Words>
  <Characters>37072</Characters>
  <Application>Microsoft Office Word</Application>
  <DocSecurity>0</DocSecurity>
  <Lines>308</Lines>
  <Paragraphs>86</Paragraphs>
  <ScaleCrop>false</ScaleCrop>
  <Company>HP</Company>
  <LinksUpToDate>false</LinksUpToDate>
  <CharactersWithSpaces>43489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mbuh Vincent</dc:creator>
  <cp:lastModifiedBy>SDI 1020</cp:lastModifiedBy>
  <cp:revision>31</cp:revision>
  <dcterms:created xsi:type="dcterms:W3CDTF">2025-11-10T17:05:00Z</dcterms:created>
  <dcterms:modified xsi:type="dcterms:W3CDTF">2025-11-24T07:14:00Z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KSOProductBuildVer">
    <vt:lpwstr>1033-12.2.0.23155</vt:lpwstr>
  </property>
  <property fmtid="{D5CDD505-2E9C-101B-9397-08002B2CF9AE}" pid="4" name="ICV">
    <vt:lpwstr>E2284D79435E46F786DC89F21CFCDA36_13</vt:lpwstr>
  </property>
</Properties>
</file>