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59" w:rsidRPr="006C712C" w:rsidRDefault="00E94359" w:rsidP="006951E8">
      <w:pPr>
        <w:spacing w:after="0" w:line="240" w:lineRule="auto"/>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Original Research Article</w:t>
      </w:r>
    </w:p>
    <w:p w:rsidR="00E94359" w:rsidRPr="006C712C" w:rsidRDefault="00E94359" w:rsidP="006951E8">
      <w:pPr>
        <w:spacing w:after="0" w:line="240" w:lineRule="auto"/>
        <w:contextualSpacing/>
        <w:jc w:val="center"/>
        <w:rPr>
          <w:rFonts w:ascii="Times New Roman" w:hAnsi="Times New Roman" w:cs="Times New Roman"/>
          <w:b/>
          <w:bCs/>
          <w:sz w:val="24"/>
          <w:szCs w:val="24"/>
        </w:rPr>
      </w:pPr>
    </w:p>
    <w:p w:rsidR="007D029E" w:rsidRPr="006C712C" w:rsidRDefault="00BF394C" w:rsidP="006951E8">
      <w:pPr>
        <w:spacing w:after="0" w:line="240" w:lineRule="auto"/>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 xml:space="preserve">Sustainability </w:t>
      </w:r>
      <w:r w:rsidR="005F412B" w:rsidRPr="006C712C">
        <w:rPr>
          <w:rFonts w:ascii="Times New Roman" w:hAnsi="Times New Roman" w:cs="Times New Roman"/>
          <w:b/>
          <w:bCs/>
          <w:sz w:val="24"/>
          <w:szCs w:val="24"/>
        </w:rPr>
        <w:t>of Organic v</w:t>
      </w:r>
      <w:r w:rsidR="006951E8" w:rsidRPr="006C712C">
        <w:rPr>
          <w:rFonts w:ascii="Times New Roman" w:hAnsi="Times New Roman" w:cs="Times New Roman"/>
          <w:b/>
          <w:bCs/>
          <w:sz w:val="24"/>
          <w:szCs w:val="24"/>
        </w:rPr>
        <w:t>ersu</w:t>
      </w:r>
      <w:r w:rsidR="005F412B" w:rsidRPr="006C712C">
        <w:rPr>
          <w:rFonts w:ascii="Times New Roman" w:hAnsi="Times New Roman" w:cs="Times New Roman"/>
          <w:b/>
          <w:bCs/>
          <w:sz w:val="24"/>
          <w:szCs w:val="24"/>
        </w:rPr>
        <w:t xml:space="preserve">s Conventional Farming Systems </w:t>
      </w:r>
      <w:r w:rsidR="00612245">
        <w:rPr>
          <w:rFonts w:ascii="Times New Roman" w:hAnsi="Times New Roman" w:cs="Times New Roman"/>
          <w:b/>
          <w:bCs/>
          <w:sz w:val="24"/>
          <w:szCs w:val="24"/>
        </w:rPr>
        <w:t>i</w:t>
      </w:r>
      <w:r w:rsidR="005F412B" w:rsidRPr="006C712C">
        <w:rPr>
          <w:rFonts w:ascii="Times New Roman" w:hAnsi="Times New Roman" w:cs="Times New Roman"/>
          <w:b/>
          <w:bCs/>
          <w:sz w:val="24"/>
          <w:szCs w:val="24"/>
        </w:rPr>
        <w:t xml:space="preserve">n </w:t>
      </w:r>
      <w:r w:rsidR="00795462">
        <w:rPr>
          <w:rFonts w:ascii="Times New Roman" w:hAnsi="Times New Roman" w:cs="Times New Roman"/>
          <w:b/>
          <w:bCs/>
          <w:sz w:val="24"/>
          <w:szCs w:val="24"/>
        </w:rPr>
        <w:t xml:space="preserve">Long-term </w:t>
      </w:r>
      <w:r w:rsidR="005F412B" w:rsidRPr="006C712C">
        <w:rPr>
          <w:rFonts w:ascii="Times New Roman" w:hAnsi="Times New Roman" w:cs="Times New Roman"/>
          <w:b/>
          <w:bCs/>
          <w:sz w:val="24"/>
          <w:szCs w:val="24"/>
        </w:rPr>
        <w:t>Sugarcane Cultivation</w:t>
      </w:r>
      <w:r w:rsidRPr="006C712C">
        <w:rPr>
          <w:rFonts w:ascii="Times New Roman" w:hAnsi="Times New Roman" w:cs="Times New Roman"/>
          <w:b/>
          <w:bCs/>
          <w:sz w:val="24"/>
          <w:szCs w:val="24"/>
        </w:rPr>
        <w:t xml:space="preserve"> </w:t>
      </w:r>
    </w:p>
    <w:p w:rsidR="00E94359" w:rsidRPr="006C712C" w:rsidRDefault="00E94359" w:rsidP="006951E8">
      <w:pPr>
        <w:spacing w:after="0" w:line="240" w:lineRule="auto"/>
        <w:contextualSpacing/>
        <w:jc w:val="center"/>
        <w:rPr>
          <w:rFonts w:ascii="Times New Roman" w:hAnsi="Times New Roman" w:cs="Times New Roman"/>
          <w:b/>
          <w:bCs/>
          <w:sz w:val="24"/>
          <w:szCs w:val="24"/>
        </w:rPr>
      </w:pPr>
    </w:p>
    <w:p w:rsidR="00871DD4" w:rsidRPr="006C712C" w:rsidRDefault="00871DD4" w:rsidP="006951E8">
      <w:pPr>
        <w:spacing w:after="0" w:line="240" w:lineRule="auto"/>
        <w:contextualSpacing/>
        <w:jc w:val="center"/>
        <w:rPr>
          <w:rFonts w:ascii="Times New Roman" w:hAnsi="Times New Roman" w:cs="Times New Roman"/>
          <w:sz w:val="24"/>
          <w:szCs w:val="24"/>
        </w:rPr>
      </w:pPr>
    </w:p>
    <w:p w:rsidR="007D029E" w:rsidRPr="006C712C" w:rsidRDefault="00DC554E" w:rsidP="006951E8">
      <w:pPr>
        <w:spacing w:line="480" w:lineRule="auto"/>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ABSTRACT</w:t>
      </w:r>
    </w:p>
    <w:p w:rsidR="007D029E" w:rsidRPr="006C712C" w:rsidRDefault="005F412B" w:rsidP="00031275">
      <w:pPr>
        <w:spacing w:after="0" w:line="240" w:lineRule="auto"/>
        <w:ind w:right="42"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Field experiments were carried out </w:t>
      </w:r>
      <w:r w:rsidR="00742BBB" w:rsidRPr="006C712C">
        <w:rPr>
          <w:rFonts w:ascii="Times New Roman" w:hAnsi="Times New Roman" w:cs="Times New Roman"/>
          <w:sz w:val="24"/>
          <w:szCs w:val="24"/>
        </w:rPr>
        <w:t>at the Regional Agricultural Research Station (RARS), Anakapalle, Andhra Pradesh, India,</w:t>
      </w:r>
      <w:r w:rsidR="004F100C" w:rsidRPr="006C712C">
        <w:rPr>
          <w:rFonts w:ascii="Times New Roman" w:hAnsi="Times New Roman" w:cs="Times New Roman"/>
          <w:sz w:val="24"/>
          <w:szCs w:val="24"/>
        </w:rPr>
        <w:t xml:space="preserve"> for 14 </w:t>
      </w:r>
      <w:r w:rsidR="00795462">
        <w:rPr>
          <w:rFonts w:ascii="Times New Roman" w:hAnsi="Times New Roman" w:cs="Times New Roman"/>
          <w:sz w:val="24"/>
          <w:szCs w:val="24"/>
        </w:rPr>
        <w:t xml:space="preserve"> continuous </w:t>
      </w:r>
      <w:r w:rsidR="004F100C" w:rsidRPr="006C712C">
        <w:rPr>
          <w:rFonts w:ascii="Times New Roman" w:hAnsi="Times New Roman" w:cs="Times New Roman"/>
          <w:sz w:val="24"/>
          <w:szCs w:val="24"/>
        </w:rPr>
        <w:t xml:space="preserve">years from 2011 to 2025 </w:t>
      </w:r>
      <w:r w:rsidRPr="006C712C">
        <w:rPr>
          <w:rFonts w:ascii="Times New Roman" w:hAnsi="Times New Roman" w:cs="Times New Roman"/>
          <w:sz w:val="24"/>
          <w:szCs w:val="24"/>
        </w:rPr>
        <w:t>to assess the yield, juice quality, soil properties and cost economics of sugarcane under organic vis-à-vis conventional farming systems. Organic farming recorded a higher number of millable canes(75,142</w:t>
      </w:r>
      <w:r w:rsidR="00967615" w:rsidRPr="006C712C">
        <w:rPr>
          <w:rFonts w:ascii="Times New Roman" w:hAnsi="Times New Roman" w:cs="Times New Roman"/>
          <w:sz w:val="24"/>
          <w:szCs w:val="24"/>
        </w:rPr>
        <w:t>canesha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cane yield (72.38 t ha</w:t>
      </w:r>
      <w:r w:rsidR="00DC554E"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and sugar yield (9.64 t ha</w:t>
      </w:r>
      <w:r w:rsidR="00DC554E"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compared to conventional farming (73,202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71.68 t ha</w:t>
      </w:r>
      <w:r w:rsidR="00DC554E"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and 9.27 t ha</w:t>
      </w:r>
      <w:r w:rsidR="00DC554E"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respectively). Juice quality parameters including sucrose (18.75%), commercial cane sugar (13.05%) and purity (90.19%) were superior in organic management compared to conventional practices (18.29%, 12.71% and 88.48%, respectively). Soil organic carbon, available nitrogen and phosphorus showed slight improvement under organic farming, while potassium status was higher in conventional system. Cost of cultivation was slightly lower under organic management, resulting in a comparable B:C ratio (0.88 </w:t>
      </w:r>
      <w:r w:rsidR="004F100C" w:rsidRPr="006C712C">
        <w:rPr>
          <w:rFonts w:ascii="Times New Roman" w:hAnsi="Times New Roman" w:cs="Times New Roman"/>
          <w:sz w:val="24"/>
          <w:szCs w:val="24"/>
        </w:rPr>
        <w:t>V</w:t>
      </w:r>
      <w:r w:rsidRPr="006C712C">
        <w:rPr>
          <w:rFonts w:ascii="Times New Roman" w:hAnsi="Times New Roman" w:cs="Times New Roman"/>
          <w:sz w:val="24"/>
          <w:szCs w:val="24"/>
        </w:rPr>
        <w:t xml:space="preserve">s 0.86). </w:t>
      </w:r>
      <w:r w:rsidR="00612245">
        <w:rPr>
          <w:rFonts w:ascii="Times New Roman" w:hAnsi="Times New Roman" w:cs="Times New Roman"/>
          <w:sz w:val="24"/>
          <w:szCs w:val="24"/>
        </w:rPr>
        <w:t>In conclusion</w:t>
      </w:r>
      <w:r w:rsidRPr="006C712C">
        <w:rPr>
          <w:rFonts w:ascii="Times New Roman" w:hAnsi="Times New Roman" w:cs="Times New Roman"/>
          <w:sz w:val="24"/>
          <w:szCs w:val="24"/>
        </w:rPr>
        <w:t>, results suggest that organic farming in sugarcane can maintain yield levels while enhancing soil quality and juice quality parameters, with potential for long-term sustainability.</w:t>
      </w:r>
    </w:p>
    <w:p w:rsidR="006951E8" w:rsidRPr="006C712C" w:rsidRDefault="006951E8" w:rsidP="00031275">
      <w:pPr>
        <w:spacing w:after="0" w:line="240" w:lineRule="auto"/>
        <w:ind w:right="42"/>
        <w:contextualSpacing/>
        <w:jc w:val="both"/>
        <w:rPr>
          <w:rFonts w:ascii="Times New Roman" w:hAnsi="Times New Roman" w:cs="Times New Roman"/>
          <w:sz w:val="24"/>
          <w:szCs w:val="24"/>
        </w:rPr>
      </w:pPr>
    </w:p>
    <w:p w:rsidR="007D029E" w:rsidRPr="006C712C" w:rsidRDefault="005F412B" w:rsidP="00031275">
      <w:pPr>
        <w:spacing w:after="0" w:line="240" w:lineRule="auto"/>
        <w:ind w:right="42"/>
        <w:contextualSpacing/>
        <w:jc w:val="both"/>
        <w:rPr>
          <w:rFonts w:ascii="Times New Roman" w:hAnsi="Times New Roman" w:cs="Times New Roman"/>
          <w:sz w:val="24"/>
          <w:szCs w:val="24"/>
        </w:rPr>
      </w:pPr>
      <w:r w:rsidRPr="006C712C">
        <w:rPr>
          <w:rFonts w:ascii="Times New Roman" w:hAnsi="Times New Roman" w:cs="Times New Roman"/>
          <w:sz w:val="24"/>
          <w:szCs w:val="24"/>
        </w:rPr>
        <w:t>Key words: Sugarcane, Organic farming, Conventional farming, Soil fertility, Juice quality, Economics</w:t>
      </w:r>
    </w:p>
    <w:p w:rsidR="006951E8" w:rsidRPr="006C712C" w:rsidRDefault="006951E8" w:rsidP="00031275">
      <w:pPr>
        <w:spacing w:after="0" w:line="240" w:lineRule="auto"/>
        <w:ind w:right="42"/>
        <w:contextualSpacing/>
        <w:jc w:val="both"/>
        <w:rPr>
          <w:rFonts w:ascii="Times New Roman" w:hAnsi="Times New Roman" w:cs="Times New Roman"/>
          <w:sz w:val="24"/>
          <w:szCs w:val="24"/>
        </w:rPr>
      </w:pPr>
    </w:p>
    <w:p w:rsidR="007D029E" w:rsidRPr="006C712C" w:rsidRDefault="00DC554E" w:rsidP="00031275">
      <w:pPr>
        <w:pStyle w:val="ListParagraph"/>
        <w:numPr>
          <w:ilvl w:val="0"/>
          <w:numId w:val="10"/>
        </w:numPr>
        <w:spacing w:after="0" w:line="240" w:lineRule="auto"/>
        <w:ind w:right="42"/>
        <w:jc w:val="both"/>
        <w:rPr>
          <w:rFonts w:ascii="Times New Roman" w:hAnsi="Times New Roman" w:cs="Times New Roman"/>
          <w:b/>
          <w:bCs/>
          <w:sz w:val="24"/>
          <w:szCs w:val="24"/>
        </w:rPr>
      </w:pPr>
      <w:r w:rsidRPr="006C712C">
        <w:rPr>
          <w:rFonts w:ascii="Times New Roman" w:hAnsi="Times New Roman" w:cs="Times New Roman"/>
          <w:b/>
          <w:bCs/>
          <w:sz w:val="24"/>
          <w:szCs w:val="24"/>
        </w:rPr>
        <w:t>INTRODUCTION</w:t>
      </w:r>
    </w:p>
    <w:p w:rsidR="00DC554E" w:rsidRPr="006C712C" w:rsidRDefault="005F412B" w:rsidP="00BD62E4">
      <w:pPr>
        <w:spacing w:after="0"/>
        <w:ind w:right="42"/>
        <w:contextualSpacing/>
        <w:jc w:val="both"/>
        <w:rPr>
          <w:rFonts w:ascii="Times New Roman" w:hAnsi="Times New Roman" w:cs="Times New Roman"/>
          <w:sz w:val="24"/>
          <w:szCs w:val="24"/>
        </w:rPr>
      </w:pPr>
      <w:r w:rsidRPr="006C712C">
        <w:rPr>
          <w:rFonts w:ascii="Times New Roman" w:hAnsi="Times New Roman" w:cs="Times New Roman"/>
          <w:sz w:val="24"/>
          <w:szCs w:val="24"/>
        </w:rPr>
        <w:t>Sugarcane (</w:t>
      </w:r>
      <w:r w:rsidRPr="006C712C">
        <w:rPr>
          <w:rFonts w:ascii="Times New Roman" w:hAnsi="Times New Roman" w:cs="Times New Roman"/>
          <w:i/>
          <w:iCs/>
          <w:sz w:val="24"/>
          <w:szCs w:val="24"/>
        </w:rPr>
        <w:t>Saccharum officinarum</w:t>
      </w:r>
      <w:r w:rsidRPr="006C712C">
        <w:rPr>
          <w:rFonts w:ascii="Times New Roman" w:hAnsi="Times New Roman" w:cs="Times New Roman"/>
          <w:sz w:val="24"/>
          <w:szCs w:val="24"/>
        </w:rPr>
        <w:t xml:space="preserve"> L.) is one of the most important commercial crops grown across tropical and subtropical regions of the world</w:t>
      </w:r>
      <w:r w:rsidR="00DC554E" w:rsidRPr="006C712C">
        <w:rPr>
          <w:rFonts w:ascii="Times New Roman" w:hAnsi="Times New Roman" w:cs="Times New Roman"/>
          <w:sz w:val="24"/>
          <w:szCs w:val="24"/>
        </w:rPr>
        <w:t>, contributing to sugar, bioethanol, jaggery, and a wide range of byproducts.</w:t>
      </w:r>
      <w:r w:rsidRPr="006C712C">
        <w:rPr>
          <w:rFonts w:ascii="Times New Roman" w:hAnsi="Times New Roman" w:cs="Times New Roman"/>
          <w:sz w:val="24"/>
          <w:szCs w:val="24"/>
        </w:rPr>
        <w:t xml:space="preserve"> India is the second largest producer of sugarcane globally, </w:t>
      </w:r>
      <w:r w:rsidR="00DC554E" w:rsidRPr="006C712C">
        <w:rPr>
          <w:rFonts w:ascii="Times New Roman" w:hAnsi="Times New Roman" w:cs="Times New Roman"/>
          <w:sz w:val="24"/>
          <w:szCs w:val="24"/>
        </w:rPr>
        <w:t>occupies about 5.3 million hectares with an average productivity of 82 t ha</w:t>
      </w:r>
      <w:r w:rsidR="004F100C" w:rsidRPr="006C712C">
        <w:rPr>
          <w:rFonts w:ascii="Times New Roman" w:hAnsi="Times New Roman" w:cs="Times New Roman"/>
          <w:sz w:val="24"/>
          <w:szCs w:val="24"/>
          <w:vertAlign w:val="superscript"/>
        </w:rPr>
        <w:t>-1</w:t>
      </w:r>
      <w:r w:rsidR="00DC554E" w:rsidRPr="006C712C">
        <w:rPr>
          <w:rFonts w:ascii="Times New Roman" w:hAnsi="Times New Roman" w:cs="Times New Roman"/>
          <w:sz w:val="24"/>
          <w:szCs w:val="24"/>
        </w:rPr>
        <w:t xml:space="preserve"> (Anonymous, 2017). Conventional sugarcane production relies heavily on synthetic nitrogen, phosphorus, and potassium fertilizers, along with pesticides, to sustain productivity. However, the intensive use of external inputs has raised concerns regarding soil degradation, groundwater contamination, reduced biodiversity, and long-term sustainability (Tilman et al., 2002; Pathak et al., 201</w:t>
      </w:r>
      <w:r w:rsidR="00E36410" w:rsidRPr="006C712C">
        <w:rPr>
          <w:rFonts w:ascii="Times New Roman" w:hAnsi="Times New Roman" w:cs="Times New Roman"/>
          <w:sz w:val="24"/>
          <w:szCs w:val="24"/>
        </w:rPr>
        <w:t>2</w:t>
      </w:r>
      <w:r w:rsidR="00DC554E" w:rsidRPr="006C712C">
        <w:rPr>
          <w:rFonts w:ascii="Times New Roman" w:hAnsi="Times New Roman" w:cs="Times New Roman"/>
          <w:sz w:val="24"/>
          <w:szCs w:val="24"/>
        </w:rPr>
        <w:t xml:space="preserve">). </w:t>
      </w:r>
    </w:p>
    <w:p w:rsidR="009550B1" w:rsidRPr="006C712C" w:rsidRDefault="005F412B" w:rsidP="00BD62E4">
      <w:pPr>
        <w:spacing w:after="0"/>
        <w:ind w:right="42"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Organic farming is increasingly being promoted as an alternative, as it improves soil health, reduces dependency on synthetic inputs and provides safer produce. Several studies have highlighted the potential of organic nutrient sources such as farmyard manure, green manures and biofertilizers to improve soil fertility and maintain yields (</w:t>
      </w:r>
      <w:r w:rsidR="006C712C" w:rsidRPr="006C712C">
        <w:rPr>
          <w:rFonts w:ascii="Times New Roman" w:hAnsi="Times New Roman" w:cs="Times New Roman"/>
          <w:sz w:val="24"/>
          <w:szCs w:val="24"/>
        </w:rPr>
        <w:t>Thakur et al., 2012</w:t>
      </w:r>
      <w:r w:rsidRPr="006C712C">
        <w:rPr>
          <w:rFonts w:ascii="Times New Roman" w:hAnsi="Times New Roman" w:cs="Times New Roman"/>
          <w:sz w:val="24"/>
          <w:szCs w:val="24"/>
        </w:rPr>
        <w:t xml:space="preserve">; Pathak </w:t>
      </w:r>
      <w:r w:rsidR="00E36410" w:rsidRPr="006C712C">
        <w:rPr>
          <w:rFonts w:ascii="Times New Roman" w:hAnsi="Times New Roman" w:cs="Times New Roman"/>
          <w:sz w:val="24"/>
          <w:szCs w:val="24"/>
        </w:rPr>
        <w:t>et al., 2012</w:t>
      </w:r>
      <w:r w:rsidRPr="006C712C">
        <w:rPr>
          <w:rFonts w:ascii="Times New Roman" w:hAnsi="Times New Roman" w:cs="Times New Roman"/>
          <w:sz w:val="24"/>
          <w:szCs w:val="24"/>
        </w:rPr>
        <w:t xml:space="preserve">). </w:t>
      </w:r>
      <w:r w:rsidR="009550B1" w:rsidRPr="006C712C">
        <w:rPr>
          <w:rFonts w:ascii="Times New Roman" w:hAnsi="Times New Roman" w:cs="Times New Roman"/>
          <w:sz w:val="24"/>
          <w:szCs w:val="24"/>
        </w:rPr>
        <w:t xml:space="preserve">Organic farming is being promoted globally as a sustainable alternative. It emphasizes nutrient recycling, soil biological activity, and reduced dependency on chemical inputs (Willer&amp;Lernoud, 2019). Organic nutrient sources such as farmyard manure (FYM), green manures, composts, crop residues, and biofertilizers are known to enhance </w:t>
      </w:r>
      <w:r w:rsidR="009550B1" w:rsidRPr="006C712C">
        <w:rPr>
          <w:rFonts w:ascii="Times New Roman" w:hAnsi="Times New Roman" w:cs="Times New Roman"/>
          <w:sz w:val="24"/>
          <w:szCs w:val="24"/>
        </w:rPr>
        <w:lastRenderedPageBreak/>
        <w:t>soil health while sustaining yields (</w:t>
      </w:r>
      <w:r w:rsidR="006C712C" w:rsidRPr="006C712C">
        <w:rPr>
          <w:rFonts w:ascii="Times New Roman" w:hAnsi="Times New Roman" w:cs="Times New Roman"/>
          <w:sz w:val="24"/>
          <w:szCs w:val="24"/>
        </w:rPr>
        <w:t>Thakur</w:t>
      </w:r>
      <w:r w:rsidR="009550B1" w:rsidRPr="006C712C">
        <w:rPr>
          <w:rFonts w:ascii="Times New Roman" w:hAnsi="Times New Roman" w:cs="Times New Roman"/>
          <w:sz w:val="24"/>
          <w:szCs w:val="24"/>
        </w:rPr>
        <w:t xml:space="preserve"> et al., 201</w:t>
      </w:r>
      <w:r w:rsidR="006C712C" w:rsidRPr="006C712C">
        <w:rPr>
          <w:rFonts w:ascii="Times New Roman" w:hAnsi="Times New Roman" w:cs="Times New Roman"/>
          <w:sz w:val="24"/>
          <w:szCs w:val="24"/>
        </w:rPr>
        <w:t>2</w:t>
      </w:r>
      <w:r w:rsidR="009550B1" w:rsidRPr="006C712C">
        <w:rPr>
          <w:rFonts w:ascii="Times New Roman" w:hAnsi="Times New Roman" w:cs="Times New Roman"/>
          <w:sz w:val="24"/>
          <w:szCs w:val="24"/>
        </w:rPr>
        <w:t xml:space="preserve">; </w:t>
      </w:r>
      <w:r w:rsidR="0026373B" w:rsidRPr="006C712C">
        <w:rPr>
          <w:rFonts w:ascii="Times New Roman" w:hAnsi="Times New Roman" w:cs="Times New Roman"/>
          <w:sz w:val="24"/>
          <w:szCs w:val="24"/>
        </w:rPr>
        <w:t>Roohi</w:t>
      </w:r>
      <w:r w:rsidR="009550B1" w:rsidRPr="006C712C">
        <w:rPr>
          <w:rFonts w:ascii="Times New Roman" w:hAnsi="Times New Roman" w:cs="Times New Roman"/>
          <w:sz w:val="24"/>
          <w:szCs w:val="24"/>
        </w:rPr>
        <w:t xml:space="preserve"> et al., 2014). However, there is a perception that organic farming results in lower yields, especially during transition years (MacRae et al., 1993). Long-term experiments in India have provided valuable insights into the gradual improvement in soil fertility, microbial dynamics, and yield stabilization under organic systems (Ramesh et al., 2010; Gopinath </w:t>
      </w:r>
      <w:r w:rsidR="009550B1" w:rsidRPr="006C712C">
        <w:rPr>
          <w:rFonts w:ascii="Times New Roman" w:hAnsi="Times New Roman" w:cs="Times New Roman"/>
          <w:i/>
          <w:iCs/>
          <w:sz w:val="24"/>
          <w:szCs w:val="24"/>
        </w:rPr>
        <w:t>et al</w:t>
      </w:r>
      <w:r w:rsidR="009550B1" w:rsidRPr="006C712C">
        <w:rPr>
          <w:rFonts w:ascii="Times New Roman" w:hAnsi="Times New Roman" w:cs="Times New Roman"/>
          <w:sz w:val="24"/>
          <w:szCs w:val="24"/>
        </w:rPr>
        <w:t xml:space="preserve">., 2011). </w:t>
      </w:r>
    </w:p>
    <w:p w:rsidR="009550B1" w:rsidRPr="006C712C" w:rsidRDefault="005F412B" w:rsidP="00BD62E4">
      <w:pPr>
        <w:spacing w:after="0"/>
        <w:ind w:right="42"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Therefore, the present investigation was </w:t>
      </w:r>
      <w:r w:rsidR="004F100C" w:rsidRPr="006C712C">
        <w:rPr>
          <w:rFonts w:ascii="Times New Roman" w:hAnsi="Times New Roman" w:cs="Times New Roman"/>
          <w:sz w:val="24"/>
          <w:szCs w:val="24"/>
        </w:rPr>
        <w:t>carried out to</w:t>
      </w:r>
      <w:r w:rsidRPr="006C712C">
        <w:rPr>
          <w:rFonts w:ascii="Times New Roman" w:hAnsi="Times New Roman" w:cs="Times New Roman"/>
          <w:sz w:val="24"/>
          <w:szCs w:val="24"/>
        </w:rPr>
        <w:t xml:space="preserve"> evaluate the impact of organic versus conventional farming systems on yield, juice quality, soil fertility and eco</w:t>
      </w:r>
      <w:r w:rsidR="009550B1" w:rsidRPr="006C712C">
        <w:rPr>
          <w:rFonts w:ascii="Times New Roman" w:hAnsi="Times New Roman" w:cs="Times New Roman"/>
          <w:sz w:val="24"/>
          <w:szCs w:val="24"/>
        </w:rPr>
        <w:t>nomics of sugarcane cultivation with an objective to</w:t>
      </w:r>
      <w:r w:rsidR="0026373B" w:rsidRPr="006C712C">
        <w:rPr>
          <w:rFonts w:ascii="Times New Roman" w:hAnsi="Times New Roman" w:cs="Times New Roman"/>
          <w:sz w:val="24"/>
          <w:szCs w:val="24"/>
        </w:rPr>
        <w:t xml:space="preserve"> </w:t>
      </w:r>
      <w:r w:rsidR="009550B1" w:rsidRPr="006C712C">
        <w:rPr>
          <w:rFonts w:ascii="Times New Roman" w:hAnsi="Times New Roman" w:cs="Times New Roman"/>
          <w:sz w:val="24"/>
          <w:szCs w:val="24"/>
        </w:rPr>
        <w:t xml:space="preserve">provide a comprehensive understanding of the relative merits of both </w:t>
      </w:r>
      <w:r w:rsidR="00B87C87" w:rsidRPr="006C712C">
        <w:rPr>
          <w:rFonts w:ascii="Times New Roman" w:hAnsi="Times New Roman" w:cs="Times New Roman"/>
          <w:sz w:val="24"/>
          <w:szCs w:val="24"/>
        </w:rPr>
        <w:t xml:space="preserve">the </w:t>
      </w:r>
      <w:r w:rsidR="009550B1" w:rsidRPr="006C712C">
        <w:rPr>
          <w:rFonts w:ascii="Times New Roman" w:hAnsi="Times New Roman" w:cs="Times New Roman"/>
          <w:sz w:val="24"/>
          <w:szCs w:val="24"/>
        </w:rPr>
        <w:t>systems and to identify pathways for sustainable sugarcane production in tropical India.</w:t>
      </w:r>
    </w:p>
    <w:p w:rsidR="007D029E" w:rsidRPr="006C712C" w:rsidRDefault="00DC554E" w:rsidP="00031275">
      <w:pPr>
        <w:pStyle w:val="ListParagraph"/>
        <w:numPr>
          <w:ilvl w:val="0"/>
          <w:numId w:val="10"/>
        </w:numPr>
        <w:spacing w:after="0"/>
        <w:ind w:right="42"/>
        <w:jc w:val="both"/>
        <w:rPr>
          <w:rFonts w:ascii="Times New Roman" w:hAnsi="Times New Roman" w:cs="Times New Roman"/>
          <w:b/>
          <w:bCs/>
          <w:sz w:val="24"/>
          <w:szCs w:val="24"/>
        </w:rPr>
      </w:pPr>
      <w:r w:rsidRPr="006C712C">
        <w:rPr>
          <w:rFonts w:ascii="Times New Roman" w:hAnsi="Times New Roman" w:cs="Times New Roman"/>
          <w:b/>
          <w:bCs/>
          <w:sz w:val="24"/>
          <w:szCs w:val="24"/>
        </w:rPr>
        <w:t>MATERIALS AND METHODS</w:t>
      </w:r>
    </w:p>
    <w:p w:rsidR="009550B1" w:rsidRPr="006C712C" w:rsidRDefault="005F412B" w:rsidP="00031275">
      <w:pPr>
        <w:spacing w:after="0"/>
        <w:ind w:right="42" w:firstLine="36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A field study was conducted to compare organic and conventional farming systems in sugarcane. The experiment consisted of two treatments: (i) organic management involving the use of farmyard manure, biofertilizers and botanicals for nutrient and pest management; and (ii) conventional management involving recommended doses of chemical fertilizers and pesticides. </w:t>
      </w:r>
    </w:p>
    <w:p w:rsidR="009550B1" w:rsidRPr="006C712C" w:rsidRDefault="009550B1" w:rsidP="00031275">
      <w:pPr>
        <w:spacing w:after="0"/>
        <w:ind w:right="42"/>
        <w:contextualSpacing/>
        <w:rPr>
          <w:rFonts w:ascii="Times New Roman" w:hAnsi="Times New Roman" w:cs="Times New Roman"/>
          <w:sz w:val="24"/>
          <w:szCs w:val="24"/>
        </w:rPr>
      </w:pPr>
      <w:r w:rsidRPr="006C712C">
        <w:rPr>
          <w:rFonts w:ascii="Times New Roman" w:hAnsi="Times New Roman" w:cs="Times New Roman"/>
          <w:sz w:val="24"/>
          <w:szCs w:val="24"/>
        </w:rPr>
        <w:t>2.1 Site Description and Experimental Design</w:t>
      </w:r>
    </w:p>
    <w:p w:rsidR="00C31BA3" w:rsidRPr="006C712C" w:rsidRDefault="00C31BA3" w:rsidP="00BD62E4">
      <w:pPr>
        <w:pStyle w:val="b-d-txt"/>
        <w:spacing w:before="0" w:line="276" w:lineRule="auto"/>
        <w:rPr>
          <w:rFonts w:ascii="Times New Roman" w:eastAsia="Times New Roman" w:hAnsi="Times New Roman" w:cs="Times New Roman"/>
          <w:bCs/>
          <w:kern w:val="24"/>
        </w:rPr>
      </w:pPr>
      <w:r w:rsidRPr="006C712C">
        <w:rPr>
          <w:rFonts w:ascii="Times New Roman" w:hAnsi="Times New Roman" w:cs="Times New Roman"/>
        </w:rPr>
        <w:t xml:space="preserve">A field study was carried out at </w:t>
      </w:r>
      <w:r w:rsidR="00612245">
        <w:rPr>
          <w:rFonts w:ascii="Times New Roman" w:hAnsi="Times New Roman" w:cs="Times New Roman"/>
        </w:rPr>
        <w:t xml:space="preserve">the </w:t>
      </w:r>
      <w:r w:rsidRPr="006C712C">
        <w:rPr>
          <w:rFonts w:ascii="Times New Roman" w:hAnsi="Times New Roman" w:cs="Times New Roman"/>
        </w:rPr>
        <w:t xml:space="preserve">Regional Agricultural Research Station, Anakapalle in Visakhapatnam district of Andhra Pradesh, India for 14 years i.e. from 2011-12  to 2024- 25 continuously without changing the experimental  field. The site is located at </w:t>
      </w:r>
      <w:r w:rsidRPr="006C712C">
        <w:rPr>
          <w:rFonts w:ascii="Times New Roman" w:eastAsia="Calibri" w:hAnsi="Times New Roman" w:cs="Times New Roman"/>
        </w:rPr>
        <w:t>17</w:t>
      </w:r>
      <w:r w:rsidRPr="006C712C">
        <w:rPr>
          <w:rFonts w:ascii="Times New Roman" w:eastAsia="Calibri" w:hAnsi="Times New Roman" w:cs="Times New Roman"/>
          <w:vertAlign w:val="superscript"/>
        </w:rPr>
        <w:t>o</w:t>
      </w:r>
      <w:r w:rsidRPr="006C712C">
        <w:rPr>
          <w:rFonts w:ascii="Times New Roman" w:eastAsia="Calibri" w:hAnsi="Times New Roman" w:cs="Times New Roman"/>
        </w:rPr>
        <w:t xml:space="preserve"> 38</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xml:space="preserve"> N Latitude and 83</w:t>
      </w:r>
      <w:r w:rsidRPr="006C712C">
        <w:rPr>
          <w:rFonts w:ascii="Times New Roman" w:eastAsia="Calibri" w:hAnsi="Times New Roman" w:cs="Times New Roman"/>
          <w:vertAlign w:val="superscript"/>
        </w:rPr>
        <w:t>o</w:t>
      </w:r>
      <w:r w:rsidRPr="006C712C">
        <w:rPr>
          <w:rFonts w:ascii="Times New Roman" w:eastAsia="Calibri" w:hAnsi="Times New Roman" w:cs="Times New Roman"/>
        </w:rPr>
        <w:t xml:space="preserve"> 01</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xml:space="preserve"> E Longitude at an altitude of 28.62 m above the mean sea level.</w:t>
      </w:r>
      <w:r w:rsidR="0026373B" w:rsidRPr="006C712C">
        <w:rPr>
          <w:rFonts w:ascii="Times New Roman" w:eastAsia="Calibri" w:hAnsi="Times New Roman" w:cs="Times New Roman"/>
        </w:rPr>
        <w:t xml:space="preserve"> </w:t>
      </w:r>
      <w:r w:rsidR="00031275" w:rsidRPr="006C712C">
        <w:rPr>
          <w:rFonts w:ascii="Times New Roman" w:hAnsi="Times New Roman" w:cs="Times New Roman"/>
        </w:rPr>
        <w:t xml:space="preserve">The location is characterized by tropical semi-arid climate with an average annual rainfall of 900–1100 mm. </w:t>
      </w:r>
      <w:r w:rsidRPr="006C712C">
        <w:rPr>
          <w:rFonts w:ascii="Times New Roman" w:hAnsi="Times New Roman" w:cs="Times New Roman"/>
        </w:rPr>
        <w:t xml:space="preserve">The experiment was laid out in 2 blocks </w:t>
      </w:r>
      <w:r w:rsidRPr="006C712C">
        <w:rPr>
          <w:rFonts w:ascii="Times New Roman" w:hAnsi="Times New Roman" w:cs="Times New Roman"/>
          <w:i/>
        </w:rPr>
        <w:t>i.e</w:t>
      </w:r>
      <w:r w:rsidRPr="006C712C">
        <w:rPr>
          <w:rFonts w:ascii="Times New Roman" w:hAnsi="Times New Roman" w:cs="Times New Roman"/>
        </w:rPr>
        <w:t>.</w:t>
      </w:r>
      <w:r w:rsidR="0026373B" w:rsidRPr="006C712C">
        <w:rPr>
          <w:rFonts w:ascii="Times New Roman" w:hAnsi="Times New Roman" w:cs="Times New Roman"/>
        </w:rPr>
        <w:t xml:space="preserve"> </w:t>
      </w:r>
      <w:r w:rsidRPr="006C712C">
        <w:rPr>
          <w:rFonts w:ascii="Times New Roman" w:hAnsi="Times New Roman" w:cs="Times New Roman"/>
          <w:spacing w:val="-1"/>
        </w:rPr>
        <w:t>organic</w:t>
      </w:r>
      <w:r w:rsidR="0026373B" w:rsidRPr="006C712C">
        <w:rPr>
          <w:rFonts w:ascii="Times New Roman" w:hAnsi="Times New Roman" w:cs="Times New Roman"/>
          <w:spacing w:val="-1"/>
        </w:rPr>
        <w:t xml:space="preserve"> </w:t>
      </w:r>
      <w:r w:rsidRPr="006C712C">
        <w:rPr>
          <w:rFonts w:ascii="Times New Roman" w:hAnsi="Times New Roman" w:cs="Times New Roman"/>
          <w:spacing w:val="-1"/>
        </w:rPr>
        <w:t>and</w:t>
      </w:r>
      <w:r w:rsidR="0026373B" w:rsidRPr="006C712C">
        <w:rPr>
          <w:rFonts w:ascii="Times New Roman" w:hAnsi="Times New Roman" w:cs="Times New Roman"/>
          <w:spacing w:val="-1"/>
        </w:rPr>
        <w:t xml:space="preserve"> </w:t>
      </w:r>
      <w:r w:rsidRPr="006C712C">
        <w:rPr>
          <w:rFonts w:ascii="Times New Roman" w:hAnsi="Times New Roman" w:cs="Times New Roman"/>
          <w:spacing w:val="-1"/>
        </w:rPr>
        <w:t>conventional</w:t>
      </w:r>
      <w:r w:rsidR="0026373B" w:rsidRPr="006C712C">
        <w:rPr>
          <w:rFonts w:ascii="Times New Roman" w:hAnsi="Times New Roman" w:cs="Times New Roman"/>
          <w:spacing w:val="-1"/>
        </w:rPr>
        <w:t xml:space="preserve"> </w:t>
      </w:r>
      <w:r w:rsidR="00795462">
        <w:rPr>
          <w:rFonts w:ascii="Times New Roman" w:hAnsi="Times New Roman" w:cs="Times New Roman"/>
          <w:spacing w:val="-1"/>
        </w:rPr>
        <w:t xml:space="preserve">each of 0.1 ha </w:t>
      </w:r>
      <w:r w:rsidRPr="006C712C">
        <w:rPr>
          <w:rFonts w:ascii="Times New Roman" w:hAnsi="Times New Roman" w:cs="Times New Roman"/>
          <w:spacing w:val="-1"/>
        </w:rPr>
        <w:t>with</w:t>
      </w:r>
      <w:r w:rsidR="0026373B" w:rsidRPr="006C712C">
        <w:rPr>
          <w:rFonts w:ascii="Times New Roman" w:hAnsi="Times New Roman" w:cs="Times New Roman"/>
          <w:spacing w:val="-1"/>
        </w:rPr>
        <w:t xml:space="preserve"> </w:t>
      </w:r>
      <w:r w:rsidRPr="006C712C">
        <w:rPr>
          <w:rFonts w:ascii="Times New Roman" w:hAnsi="Times New Roman" w:cs="Times New Roman"/>
          <w:spacing w:val="-1"/>
        </w:rPr>
        <w:t>a</w:t>
      </w:r>
      <w:r w:rsidR="0026373B" w:rsidRPr="006C712C">
        <w:rPr>
          <w:rFonts w:ascii="Times New Roman" w:hAnsi="Times New Roman" w:cs="Times New Roman"/>
          <w:spacing w:val="-1"/>
        </w:rPr>
        <w:t xml:space="preserve"> </w:t>
      </w:r>
      <w:r w:rsidRPr="006C712C">
        <w:rPr>
          <w:rFonts w:ascii="Times New Roman" w:hAnsi="Times New Roman" w:cs="Times New Roman"/>
        </w:rPr>
        <w:t>buffer</w:t>
      </w:r>
      <w:r w:rsidR="0026373B" w:rsidRPr="006C712C">
        <w:rPr>
          <w:rFonts w:ascii="Times New Roman" w:hAnsi="Times New Roman" w:cs="Times New Roman"/>
        </w:rPr>
        <w:t xml:space="preserve"> </w:t>
      </w:r>
      <w:r w:rsidRPr="006C712C">
        <w:rPr>
          <w:rFonts w:ascii="Times New Roman" w:hAnsi="Times New Roman" w:cs="Times New Roman"/>
          <w:spacing w:val="-1"/>
        </w:rPr>
        <w:t>zone</w:t>
      </w:r>
      <w:r w:rsidR="0026373B" w:rsidRPr="006C712C">
        <w:rPr>
          <w:rFonts w:ascii="Times New Roman" w:hAnsi="Times New Roman" w:cs="Times New Roman"/>
          <w:spacing w:val="-1"/>
        </w:rPr>
        <w:t xml:space="preserve"> </w:t>
      </w:r>
      <w:r w:rsidR="00795462">
        <w:rPr>
          <w:rFonts w:ascii="Times New Roman" w:hAnsi="Times New Roman" w:cs="Times New Roman"/>
          <w:spacing w:val="-1"/>
        </w:rPr>
        <w:t xml:space="preserve">of 0.04 ha </w:t>
      </w:r>
      <w:r w:rsidRPr="006C712C">
        <w:rPr>
          <w:rFonts w:ascii="Times New Roman" w:hAnsi="Times New Roman" w:cs="Times New Roman"/>
          <w:spacing w:val="-1"/>
        </w:rPr>
        <w:t>between</w:t>
      </w:r>
      <w:r w:rsidR="0026373B" w:rsidRPr="006C712C">
        <w:rPr>
          <w:rFonts w:ascii="Times New Roman" w:hAnsi="Times New Roman" w:cs="Times New Roman"/>
          <w:spacing w:val="-1"/>
        </w:rPr>
        <w:t xml:space="preserve"> </w:t>
      </w:r>
      <w:r w:rsidRPr="006C712C">
        <w:rPr>
          <w:rFonts w:ascii="Times New Roman" w:hAnsi="Times New Roman" w:cs="Times New Roman"/>
          <w:spacing w:val="-1"/>
        </w:rPr>
        <w:t>the</w:t>
      </w:r>
      <w:r w:rsidR="0026373B" w:rsidRPr="006C712C">
        <w:rPr>
          <w:rFonts w:ascii="Times New Roman" w:hAnsi="Times New Roman" w:cs="Times New Roman"/>
          <w:spacing w:val="-1"/>
        </w:rPr>
        <w:t xml:space="preserve"> </w:t>
      </w:r>
      <w:r w:rsidRPr="006C712C">
        <w:rPr>
          <w:rFonts w:ascii="Times New Roman" w:hAnsi="Times New Roman" w:cs="Times New Roman"/>
          <w:spacing w:val="-1"/>
        </w:rPr>
        <w:t>blocks</w:t>
      </w:r>
      <w:r w:rsidRPr="006C712C">
        <w:rPr>
          <w:rFonts w:ascii="Times New Roman" w:hAnsi="Times New Roman" w:cs="Times New Roman"/>
        </w:rPr>
        <w:t>.</w:t>
      </w:r>
      <w:r w:rsidR="0026373B" w:rsidRPr="006C712C">
        <w:rPr>
          <w:rFonts w:ascii="Times New Roman" w:hAnsi="Times New Roman" w:cs="Times New Roman"/>
        </w:rPr>
        <w:t xml:space="preserve"> </w:t>
      </w:r>
      <w:r w:rsidRPr="006C712C">
        <w:rPr>
          <w:rFonts w:ascii="Times New Roman" w:hAnsi="Times New Roman" w:cs="Times New Roman"/>
        </w:rPr>
        <w:t>The</w:t>
      </w:r>
      <w:r w:rsidR="0026373B" w:rsidRPr="006C712C">
        <w:rPr>
          <w:rFonts w:ascii="Times New Roman" w:hAnsi="Times New Roman" w:cs="Times New Roman"/>
        </w:rPr>
        <w:t xml:space="preserve"> </w:t>
      </w:r>
      <w:r w:rsidRPr="006C712C">
        <w:rPr>
          <w:rFonts w:ascii="Times New Roman" w:hAnsi="Times New Roman" w:cs="Times New Roman"/>
        </w:rPr>
        <w:t>two</w:t>
      </w:r>
      <w:r w:rsidR="0026373B" w:rsidRPr="006C712C">
        <w:rPr>
          <w:rFonts w:ascii="Times New Roman" w:hAnsi="Times New Roman" w:cs="Times New Roman"/>
        </w:rPr>
        <w:t xml:space="preserve"> </w:t>
      </w:r>
      <w:r w:rsidRPr="006C712C">
        <w:rPr>
          <w:rFonts w:ascii="Times New Roman" w:hAnsi="Times New Roman" w:cs="Times New Roman"/>
        </w:rPr>
        <w:t>treatments</w:t>
      </w:r>
      <w:r w:rsidR="0026373B" w:rsidRPr="006C712C">
        <w:rPr>
          <w:rFonts w:ascii="Times New Roman" w:hAnsi="Times New Roman" w:cs="Times New Roman"/>
        </w:rPr>
        <w:t xml:space="preserve"> </w:t>
      </w:r>
      <w:r w:rsidRPr="006C712C">
        <w:rPr>
          <w:rFonts w:ascii="Times New Roman" w:hAnsi="Times New Roman" w:cs="Times New Roman"/>
          <w:i/>
        </w:rPr>
        <w:t>i.e.</w:t>
      </w:r>
      <w:r w:rsidR="0026373B" w:rsidRPr="006C712C">
        <w:rPr>
          <w:rFonts w:ascii="Times New Roman" w:hAnsi="Times New Roman" w:cs="Times New Roman"/>
          <w:i/>
        </w:rPr>
        <w:t xml:space="preserve"> </w:t>
      </w:r>
      <w:r w:rsidRPr="006C712C">
        <w:rPr>
          <w:rFonts w:ascii="Times New Roman" w:hAnsi="Times New Roman" w:cs="Times New Roman"/>
        </w:rPr>
        <w:t>inorganic and organic were designed based on the</w:t>
      </w:r>
      <w:r w:rsidR="0026373B" w:rsidRPr="006C712C">
        <w:rPr>
          <w:rFonts w:ascii="Times New Roman" w:hAnsi="Times New Roman" w:cs="Times New Roman"/>
        </w:rPr>
        <w:t xml:space="preserve"> </w:t>
      </w:r>
      <w:r w:rsidRPr="006C712C">
        <w:rPr>
          <w:rFonts w:ascii="Times New Roman" w:hAnsi="Times New Roman" w:cs="Times New Roman"/>
        </w:rPr>
        <w:t>available</w:t>
      </w:r>
      <w:r w:rsidR="0026373B" w:rsidRPr="006C712C">
        <w:rPr>
          <w:rFonts w:ascii="Times New Roman" w:hAnsi="Times New Roman" w:cs="Times New Roman"/>
        </w:rPr>
        <w:t xml:space="preserve"> </w:t>
      </w:r>
      <w:r w:rsidRPr="006C712C">
        <w:rPr>
          <w:rFonts w:ascii="Times New Roman" w:hAnsi="Times New Roman" w:cs="Times New Roman"/>
        </w:rPr>
        <w:t>data</w:t>
      </w:r>
      <w:r w:rsidR="0026373B" w:rsidRPr="006C712C">
        <w:rPr>
          <w:rFonts w:ascii="Times New Roman" w:hAnsi="Times New Roman" w:cs="Times New Roman"/>
        </w:rPr>
        <w:t xml:space="preserve"> </w:t>
      </w:r>
      <w:r w:rsidRPr="006C712C">
        <w:rPr>
          <w:rFonts w:ascii="Times New Roman" w:hAnsi="Times New Roman" w:cs="Times New Roman"/>
        </w:rPr>
        <w:t>and</w:t>
      </w:r>
      <w:r w:rsidR="0026373B" w:rsidRPr="006C712C">
        <w:rPr>
          <w:rFonts w:ascii="Times New Roman" w:hAnsi="Times New Roman" w:cs="Times New Roman"/>
        </w:rPr>
        <w:t xml:space="preserve"> </w:t>
      </w:r>
      <w:r w:rsidRPr="006C712C">
        <w:rPr>
          <w:rFonts w:ascii="Times New Roman" w:hAnsi="Times New Roman" w:cs="Times New Roman"/>
        </w:rPr>
        <w:t>package</w:t>
      </w:r>
      <w:r w:rsidR="0026373B" w:rsidRPr="006C712C">
        <w:rPr>
          <w:rFonts w:ascii="Times New Roman" w:hAnsi="Times New Roman" w:cs="Times New Roman"/>
        </w:rPr>
        <w:t xml:space="preserve"> </w:t>
      </w:r>
      <w:r w:rsidRPr="006C712C">
        <w:rPr>
          <w:rFonts w:ascii="Times New Roman" w:hAnsi="Times New Roman" w:cs="Times New Roman"/>
        </w:rPr>
        <w:t>of</w:t>
      </w:r>
      <w:r w:rsidR="0026373B" w:rsidRPr="006C712C">
        <w:rPr>
          <w:rFonts w:ascii="Times New Roman" w:hAnsi="Times New Roman" w:cs="Times New Roman"/>
        </w:rPr>
        <w:t xml:space="preserve"> </w:t>
      </w:r>
      <w:r w:rsidRPr="006C712C">
        <w:rPr>
          <w:rFonts w:ascii="Times New Roman" w:hAnsi="Times New Roman" w:cs="Times New Roman"/>
        </w:rPr>
        <w:t>practices</w:t>
      </w:r>
      <w:r w:rsidR="0026373B" w:rsidRPr="006C712C">
        <w:rPr>
          <w:rFonts w:ascii="Times New Roman" w:hAnsi="Times New Roman" w:cs="Times New Roman"/>
        </w:rPr>
        <w:t xml:space="preserve"> </w:t>
      </w:r>
      <w:r w:rsidRPr="006C712C">
        <w:rPr>
          <w:rFonts w:ascii="Times New Roman" w:hAnsi="Times New Roman" w:cs="Times New Roman"/>
        </w:rPr>
        <w:t>evolved</w:t>
      </w:r>
      <w:r w:rsidR="0026373B" w:rsidRPr="006C712C">
        <w:rPr>
          <w:rFonts w:ascii="Times New Roman" w:hAnsi="Times New Roman" w:cs="Times New Roman"/>
        </w:rPr>
        <w:t xml:space="preserve"> </w:t>
      </w:r>
      <w:r w:rsidRPr="006C712C">
        <w:rPr>
          <w:rFonts w:ascii="Times New Roman" w:hAnsi="Times New Roman" w:cs="Times New Roman"/>
        </w:rPr>
        <w:t>for</w:t>
      </w:r>
      <w:r w:rsidR="0026373B" w:rsidRPr="006C712C">
        <w:rPr>
          <w:rFonts w:ascii="Times New Roman" w:hAnsi="Times New Roman" w:cs="Times New Roman"/>
        </w:rPr>
        <w:t xml:space="preserve"> </w:t>
      </w:r>
      <w:r w:rsidRPr="006C712C">
        <w:rPr>
          <w:rFonts w:ascii="Times New Roman" w:hAnsi="Times New Roman" w:cs="Times New Roman"/>
        </w:rPr>
        <w:t>the</w:t>
      </w:r>
      <w:r w:rsidR="0026373B" w:rsidRPr="006C712C">
        <w:rPr>
          <w:rFonts w:ascii="Times New Roman" w:hAnsi="Times New Roman" w:cs="Times New Roman"/>
        </w:rPr>
        <w:t xml:space="preserve"> </w:t>
      </w:r>
      <w:r w:rsidRPr="006C712C">
        <w:rPr>
          <w:rFonts w:ascii="Times New Roman" w:hAnsi="Times New Roman" w:cs="Times New Roman"/>
        </w:rPr>
        <w:t>crop and using permitted inputs in case of organic</w:t>
      </w:r>
      <w:r w:rsidR="0026373B" w:rsidRPr="006C712C">
        <w:rPr>
          <w:rFonts w:ascii="Times New Roman" w:hAnsi="Times New Roman" w:cs="Times New Roman"/>
        </w:rPr>
        <w:t xml:space="preserve"> </w:t>
      </w:r>
      <w:r w:rsidRPr="006C712C">
        <w:rPr>
          <w:rFonts w:ascii="Times New Roman" w:hAnsi="Times New Roman" w:cs="Times New Roman"/>
          <w:spacing w:val="9"/>
        </w:rPr>
        <w:t>treatment.</w:t>
      </w:r>
    </w:p>
    <w:p w:rsidR="00C31BA3" w:rsidRPr="006C712C" w:rsidRDefault="00C31BA3" w:rsidP="00BD62E4">
      <w:pPr>
        <w:pStyle w:val="b-d-txt"/>
        <w:spacing w:line="276" w:lineRule="auto"/>
        <w:rPr>
          <w:rFonts w:ascii="Times New Roman" w:eastAsia="Calibri" w:hAnsi="Times New Roman" w:cs="Times New Roman"/>
        </w:rPr>
      </w:pPr>
      <w:r w:rsidRPr="006C712C">
        <w:rPr>
          <w:rFonts w:ascii="Times New Roman" w:eastAsia="Calibri" w:hAnsi="Times New Roman" w:cs="Times New Roman"/>
        </w:rPr>
        <w:t>The soil was clay loam in texture with neutral in soil reaction (pH 7.28) with non saline conductivity (0.112dSm</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The organic carbon content was 0.52 % and the available nitrogen content was low (</w:t>
      </w:r>
      <w:r w:rsidRPr="006C712C">
        <w:rPr>
          <w:rFonts w:ascii="Times New Roman" w:hAnsi="Times New Roman" w:cs="Times New Roman"/>
          <w:bCs/>
          <w:kern w:val="24"/>
        </w:rPr>
        <w:t>232</w:t>
      </w:r>
      <w:r w:rsidRPr="006C712C">
        <w:rPr>
          <w:rFonts w:ascii="Times New Roman" w:eastAsia="Calibri" w:hAnsi="Times New Roman" w:cs="Times New Roman"/>
        </w:rPr>
        <w:t xml:space="preserve"> kg ha</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available phosphorus was medium in status (</w:t>
      </w:r>
      <w:r w:rsidRPr="006C712C">
        <w:rPr>
          <w:rFonts w:ascii="Times New Roman" w:hAnsi="Times New Roman" w:cs="Times New Roman"/>
          <w:bCs/>
          <w:kern w:val="24"/>
        </w:rPr>
        <w:t xml:space="preserve">40.80 </w:t>
      </w:r>
      <w:r w:rsidRPr="006C712C">
        <w:rPr>
          <w:rFonts w:ascii="Times New Roman" w:eastAsia="Calibri" w:hAnsi="Times New Roman" w:cs="Times New Roman"/>
        </w:rPr>
        <w:t>kgha</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and potassium content was high (</w:t>
      </w:r>
      <w:r w:rsidRPr="006C712C">
        <w:rPr>
          <w:rFonts w:ascii="Times New Roman" w:hAnsi="Times New Roman" w:cs="Times New Roman"/>
          <w:bCs/>
          <w:kern w:val="24"/>
        </w:rPr>
        <w:t>269</w:t>
      </w:r>
      <w:r w:rsidRPr="006C712C">
        <w:rPr>
          <w:rFonts w:ascii="Times New Roman" w:eastAsia="Calibri" w:hAnsi="Times New Roman" w:cs="Times New Roman"/>
        </w:rPr>
        <w:t xml:space="preserve"> kg ha</w:t>
      </w:r>
      <w:r w:rsidRPr="006C712C">
        <w:rPr>
          <w:rFonts w:ascii="Times New Roman" w:eastAsia="Calibri" w:hAnsi="Times New Roman" w:cs="Times New Roman"/>
          <w:vertAlign w:val="superscript"/>
        </w:rPr>
        <w:t>-1</w:t>
      </w:r>
      <w:r w:rsidRPr="006C712C">
        <w:rPr>
          <w:rFonts w:ascii="Times New Roman" w:eastAsia="Calibri" w:hAnsi="Times New Roman" w:cs="Times New Roman"/>
        </w:rPr>
        <w:t xml:space="preserve">). </w:t>
      </w:r>
    </w:p>
    <w:p w:rsidR="009550B1" w:rsidRPr="006C712C" w:rsidRDefault="00645982" w:rsidP="00B0794D">
      <w:pPr>
        <w:pStyle w:val="ListParagraph"/>
        <w:numPr>
          <w:ilvl w:val="1"/>
          <w:numId w:val="11"/>
        </w:numPr>
        <w:spacing w:after="0"/>
        <w:ind w:left="450" w:right="-291" w:hanging="450"/>
        <w:rPr>
          <w:rFonts w:ascii="Times New Roman" w:hAnsi="Times New Roman" w:cs="Times New Roman"/>
          <w:sz w:val="24"/>
          <w:szCs w:val="24"/>
        </w:rPr>
      </w:pPr>
      <w:r w:rsidRPr="006C712C">
        <w:rPr>
          <w:rFonts w:ascii="Times New Roman" w:hAnsi="Times New Roman" w:cs="Times New Roman"/>
          <w:sz w:val="24"/>
          <w:szCs w:val="24"/>
        </w:rPr>
        <w:t xml:space="preserve">Organic Farming </w:t>
      </w:r>
      <w:r w:rsidR="00AF535A" w:rsidRPr="006C712C">
        <w:rPr>
          <w:rFonts w:ascii="Times New Roman" w:hAnsi="Times New Roman" w:cs="Times New Roman"/>
          <w:sz w:val="24"/>
          <w:szCs w:val="24"/>
        </w:rPr>
        <w:t>Protocols</w:t>
      </w:r>
    </w:p>
    <w:p w:rsidR="007835DA" w:rsidRPr="006C712C" w:rsidRDefault="007835DA" w:rsidP="00BD62E4">
      <w:pPr>
        <w:pStyle w:val="b-d-txt"/>
        <w:spacing w:before="0" w:line="276" w:lineRule="auto"/>
        <w:ind w:left="360" w:firstLine="0"/>
        <w:rPr>
          <w:rFonts w:ascii="Times New Roman" w:eastAsia="Times New Roman" w:hAnsi="Times New Roman" w:cs="Times New Roman"/>
          <w:bCs/>
          <w:kern w:val="24"/>
        </w:rPr>
      </w:pPr>
      <w:r w:rsidRPr="006C712C">
        <w:rPr>
          <w:rFonts w:ascii="Times New Roman" w:hAnsi="Times New Roman" w:cs="Times New Roman"/>
        </w:rPr>
        <w:t>The</w:t>
      </w:r>
      <w:r w:rsidR="0026373B" w:rsidRPr="006C712C">
        <w:rPr>
          <w:rFonts w:ascii="Times New Roman" w:hAnsi="Times New Roman" w:cs="Times New Roman"/>
        </w:rPr>
        <w:t xml:space="preserve"> </w:t>
      </w:r>
      <w:r w:rsidRPr="006C712C">
        <w:rPr>
          <w:rFonts w:ascii="Times New Roman" w:hAnsi="Times New Roman" w:cs="Times New Roman"/>
        </w:rPr>
        <w:t>organic</w:t>
      </w:r>
      <w:r w:rsidR="0026373B" w:rsidRPr="006C712C">
        <w:rPr>
          <w:rFonts w:ascii="Times New Roman" w:hAnsi="Times New Roman" w:cs="Times New Roman"/>
        </w:rPr>
        <w:t xml:space="preserve"> </w:t>
      </w:r>
      <w:r w:rsidRPr="006C712C">
        <w:rPr>
          <w:rFonts w:ascii="Times New Roman" w:hAnsi="Times New Roman" w:cs="Times New Roman"/>
        </w:rPr>
        <w:t>system</w:t>
      </w:r>
      <w:r w:rsidR="0026373B" w:rsidRPr="006C712C">
        <w:rPr>
          <w:rFonts w:ascii="Times New Roman" w:hAnsi="Times New Roman" w:cs="Times New Roman"/>
        </w:rPr>
        <w:t xml:space="preserve"> </w:t>
      </w:r>
      <w:r w:rsidRPr="006C712C">
        <w:rPr>
          <w:rFonts w:ascii="Times New Roman" w:hAnsi="Times New Roman" w:cs="Times New Roman"/>
        </w:rPr>
        <w:t>included</w:t>
      </w:r>
      <w:r w:rsidR="0026373B" w:rsidRPr="006C712C">
        <w:rPr>
          <w:rFonts w:ascii="Times New Roman" w:hAnsi="Times New Roman" w:cs="Times New Roman"/>
        </w:rPr>
        <w:t xml:space="preserve"> </w:t>
      </w:r>
      <w:r w:rsidRPr="006C712C">
        <w:rPr>
          <w:rFonts w:ascii="Times New Roman" w:eastAsia="Times New Roman" w:hAnsi="Times New Roman" w:cs="Times New Roman"/>
          <w:bCs/>
          <w:i/>
          <w:iCs/>
          <w:kern w:val="24"/>
        </w:rPr>
        <w:t>Insitu</w:t>
      </w:r>
      <w:r w:rsidRPr="006C712C">
        <w:rPr>
          <w:rFonts w:ascii="Times New Roman" w:eastAsia="Times New Roman" w:hAnsi="Times New Roman" w:cs="Times New Roman"/>
          <w:bCs/>
          <w:kern w:val="24"/>
        </w:rPr>
        <w:t xml:space="preserve"> incorporation of cane trash after harvesting of sugarcane</w:t>
      </w:r>
      <w:r w:rsidRPr="006C712C">
        <w:rPr>
          <w:rFonts w:ascii="Times New Roman" w:hAnsi="Times New Roman" w:cs="Times New Roman"/>
          <w:bCs/>
          <w:kern w:val="24"/>
        </w:rPr>
        <w:t xml:space="preserve">, </w:t>
      </w:r>
      <w:r w:rsidR="00A91A92" w:rsidRPr="006C712C">
        <w:rPr>
          <w:rFonts w:ascii="Times New Roman" w:hAnsi="Times New Roman" w:cs="Times New Roman"/>
          <w:bCs/>
          <w:kern w:val="24"/>
          <w:lang w:val="en-IN"/>
        </w:rPr>
        <w:t xml:space="preserve">Nutrient </w:t>
      </w:r>
      <w:r w:rsidR="0029285B" w:rsidRPr="006C712C">
        <w:rPr>
          <w:rFonts w:ascii="Times New Roman" w:hAnsi="Times New Roman" w:cs="Times New Roman"/>
          <w:bCs/>
          <w:kern w:val="24"/>
          <w:lang w:val="en-IN"/>
        </w:rPr>
        <w:t>management</w:t>
      </w:r>
      <w:r w:rsidR="00A91A92" w:rsidRPr="006C712C">
        <w:rPr>
          <w:rFonts w:ascii="Times New Roman" w:hAnsi="Times New Roman" w:cs="Times New Roman"/>
          <w:bCs/>
          <w:kern w:val="24"/>
          <w:lang w:val="en-IN"/>
        </w:rPr>
        <w:t xml:space="preserve"> with </w:t>
      </w:r>
      <w:r w:rsidR="00A91A92" w:rsidRPr="006C712C">
        <w:rPr>
          <w:rFonts w:ascii="Times New Roman" w:eastAsia="Times New Roman" w:hAnsi="Times New Roman" w:cs="Times New Roman"/>
          <w:bCs/>
          <w:kern w:val="24"/>
        </w:rPr>
        <w:t>application of Far</w:t>
      </w:r>
      <w:r w:rsidR="00A91A92" w:rsidRPr="006C712C">
        <w:rPr>
          <w:rFonts w:ascii="Times New Roman" w:hAnsi="Times New Roman" w:cs="Times New Roman"/>
          <w:bCs/>
          <w:kern w:val="24"/>
        </w:rPr>
        <w:t xml:space="preserve">myard manure @ 25 t/ha </w:t>
      </w:r>
      <w:r w:rsidR="00A91A92" w:rsidRPr="006C712C">
        <w:rPr>
          <w:rFonts w:ascii="Times New Roman" w:hAnsi="Times New Roman" w:cs="Times New Roman"/>
        </w:rPr>
        <w:t>during land preparation</w:t>
      </w:r>
      <w:r w:rsidR="00A91A92" w:rsidRPr="006C712C">
        <w:rPr>
          <w:rFonts w:ascii="Times New Roman" w:hAnsi="Times New Roman" w:cs="Times New Roman"/>
          <w:bCs/>
          <w:kern w:val="24"/>
        </w:rPr>
        <w:t>as basal dose for</w:t>
      </w:r>
      <w:r w:rsidR="00A91A92" w:rsidRPr="006C712C">
        <w:rPr>
          <w:rFonts w:ascii="Times New Roman" w:hAnsi="Times New Roman" w:cs="Times New Roman"/>
        </w:rPr>
        <w:t xml:space="preserve"> improving soil organic matter and nutrient availability (</w:t>
      </w:r>
      <w:r w:rsidR="00403D54" w:rsidRPr="006C712C">
        <w:rPr>
          <w:rFonts w:ascii="Times New Roman" w:hAnsi="Times New Roman" w:cs="Times New Roman"/>
        </w:rPr>
        <w:t>Abhishek</w:t>
      </w:r>
      <w:r w:rsidR="00A91A92" w:rsidRPr="006C712C">
        <w:rPr>
          <w:rFonts w:ascii="Times New Roman" w:hAnsi="Times New Roman" w:cs="Times New Roman"/>
        </w:rPr>
        <w:t xml:space="preserve"> et al., 20</w:t>
      </w:r>
      <w:r w:rsidR="00403D54" w:rsidRPr="006C712C">
        <w:rPr>
          <w:rFonts w:ascii="Times New Roman" w:hAnsi="Times New Roman" w:cs="Times New Roman"/>
        </w:rPr>
        <w:t>20</w:t>
      </w:r>
      <w:r w:rsidR="00A91A92" w:rsidRPr="006C712C">
        <w:rPr>
          <w:rFonts w:ascii="Times New Roman" w:hAnsi="Times New Roman" w:cs="Times New Roman"/>
        </w:rPr>
        <w:t>).</w:t>
      </w:r>
      <w:r w:rsidR="0026373B" w:rsidRPr="006C712C">
        <w:rPr>
          <w:rFonts w:ascii="Times New Roman" w:hAnsi="Times New Roman" w:cs="Times New Roman"/>
        </w:rPr>
        <w:t xml:space="preserve"> </w:t>
      </w:r>
      <w:r w:rsidRPr="006C712C">
        <w:rPr>
          <w:rFonts w:ascii="Times New Roman" w:eastAsia="Times New Roman" w:hAnsi="Times New Roman" w:cs="Times New Roman"/>
          <w:bCs/>
          <w:i/>
          <w:iCs/>
          <w:kern w:val="24"/>
        </w:rPr>
        <w:t>Insitu</w:t>
      </w:r>
      <w:r w:rsidRPr="006C712C">
        <w:rPr>
          <w:rFonts w:ascii="Times New Roman" w:eastAsia="Times New Roman" w:hAnsi="Times New Roman" w:cs="Times New Roman"/>
          <w:bCs/>
          <w:kern w:val="24"/>
        </w:rPr>
        <w:t xml:space="preserve"> green manuring</w:t>
      </w:r>
      <w:r w:rsidR="0026373B" w:rsidRPr="006C712C">
        <w:rPr>
          <w:rFonts w:ascii="Times New Roman" w:eastAsia="Times New Roman" w:hAnsi="Times New Roman" w:cs="Times New Roman"/>
          <w:bCs/>
          <w:kern w:val="24"/>
        </w:rPr>
        <w:t xml:space="preserve"> </w:t>
      </w:r>
      <w:r w:rsidRPr="006C712C">
        <w:rPr>
          <w:rFonts w:ascii="Times New Roman" w:hAnsi="Times New Roman" w:cs="Times New Roman"/>
        </w:rPr>
        <w:t xml:space="preserve">with leguminous crops such as </w:t>
      </w:r>
      <w:r w:rsidR="00A91A92" w:rsidRPr="006C712C">
        <w:rPr>
          <w:rFonts w:ascii="Times New Roman" w:hAnsi="Times New Roman" w:cs="Times New Roman"/>
        </w:rPr>
        <w:t>S</w:t>
      </w:r>
      <w:r w:rsidR="0026373B" w:rsidRPr="006C712C">
        <w:rPr>
          <w:rFonts w:ascii="Times New Roman" w:hAnsi="Times New Roman" w:cs="Times New Roman"/>
        </w:rPr>
        <w:t>u</w:t>
      </w:r>
      <w:r w:rsidRPr="006C712C">
        <w:rPr>
          <w:rFonts w:ascii="Times New Roman" w:hAnsi="Times New Roman" w:cs="Times New Roman"/>
        </w:rPr>
        <w:t>nhemp (</w:t>
      </w:r>
      <w:r w:rsidRPr="006C712C">
        <w:rPr>
          <w:rFonts w:ascii="Times New Roman" w:hAnsi="Times New Roman" w:cs="Times New Roman"/>
          <w:i/>
          <w:iCs/>
        </w:rPr>
        <w:t>Crotalaria juncea</w:t>
      </w:r>
      <w:r w:rsidRPr="006C712C">
        <w:rPr>
          <w:rFonts w:ascii="Times New Roman" w:hAnsi="Times New Roman" w:cs="Times New Roman"/>
        </w:rPr>
        <w:t xml:space="preserve">) </w:t>
      </w:r>
      <w:r w:rsidRPr="006C712C">
        <w:rPr>
          <w:rFonts w:ascii="Times New Roman" w:eastAsia="Times New Roman" w:hAnsi="Times New Roman" w:cs="Times New Roman"/>
          <w:bCs/>
          <w:kern w:val="24"/>
        </w:rPr>
        <w:t>between the lines and incorporation</w:t>
      </w:r>
      <w:r w:rsidR="006F16C1" w:rsidRPr="006C712C">
        <w:rPr>
          <w:rFonts w:ascii="Times New Roman" w:hAnsi="Times New Roman" w:cs="Times New Roman"/>
        </w:rPr>
        <w:t xml:space="preserve"> coupled with manual inter</w:t>
      </w:r>
      <w:r w:rsidR="00A91A92" w:rsidRPr="006C712C">
        <w:rPr>
          <w:rFonts w:ascii="Times New Roman" w:hAnsi="Times New Roman" w:cs="Times New Roman"/>
        </w:rPr>
        <w:t>-</w:t>
      </w:r>
      <w:r w:rsidR="006F16C1" w:rsidRPr="006C712C">
        <w:rPr>
          <w:rFonts w:ascii="Times New Roman" w:hAnsi="Times New Roman" w:cs="Times New Roman"/>
        </w:rPr>
        <w:t xml:space="preserve">cultivation to conserve moisture and suppress weeds. </w:t>
      </w:r>
      <w:r w:rsidR="00A91A92" w:rsidRPr="006C712C">
        <w:rPr>
          <w:rFonts w:ascii="Times New Roman" w:hAnsi="Times New Roman" w:cs="Times New Roman"/>
        </w:rPr>
        <w:t>Application of b</w:t>
      </w:r>
      <w:r w:rsidR="006F16C1" w:rsidRPr="006C712C">
        <w:rPr>
          <w:rFonts w:ascii="Times New Roman" w:hAnsi="Times New Roman" w:cs="Times New Roman"/>
        </w:rPr>
        <w:t xml:space="preserve">iofertilizers including </w:t>
      </w:r>
      <w:r w:rsidR="006F16C1" w:rsidRPr="006C712C">
        <w:rPr>
          <w:rFonts w:ascii="Times New Roman" w:hAnsi="Times New Roman" w:cs="Times New Roman"/>
          <w:i/>
          <w:iCs/>
        </w:rPr>
        <w:t>Azospirillum</w:t>
      </w:r>
      <w:r w:rsidR="006F16C1" w:rsidRPr="006C712C">
        <w:rPr>
          <w:rFonts w:ascii="Times New Roman" w:hAnsi="Times New Roman" w:cs="Times New Roman"/>
        </w:rPr>
        <w:t>, Phosphorus solubilizing bacteria (PSB), and Potassium solubilizing bacteria (KSB) at 10 kg ha</w:t>
      </w:r>
      <w:r w:rsidR="006F16C1" w:rsidRPr="006C712C">
        <w:rPr>
          <w:rFonts w:ascii="Times New Roman" w:hAnsi="Times New Roman" w:cs="Times New Roman"/>
          <w:vertAlign w:val="superscript"/>
        </w:rPr>
        <w:t>-1</w:t>
      </w:r>
      <w:r w:rsidR="006F16C1" w:rsidRPr="006C712C">
        <w:rPr>
          <w:rFonts w:ascii="Times New Roman" w:hAnsi="Times New Roman" w:cs="Times New Roman"/>
        </w:rPr>
        <w:t xml:space="preserve"> at the time of planting and repeated at 45 days after planting (DAP) to improve nutrient uptake (Pathak et al., 201</w:t>
      </w:r>
      <w:r w:rsidR="006C712C" w:rsidRPr="006C712C">
        <w:rPr>
          <w:rFonts w:ascii="Times New Roman" w:hAnsi="Times New Roman" w:cs="Times New Roman"/>
        </w:rPr>
        <w:t>2</w:t>
      </w:r>
      <w:r w:rsidR="006F16C1" w:rsidRPr="006C712C">
        <w:rPr>
          <w:rFonts w:ascii="Times New Roman" w:hAnsi="Times New Roman" w:cs="Times New Roman"/>
        </w:rPr>
        <w:t xml:space="preserve">). </w:t>
      </w:r>
      <w:r w:rsidR="006F16C1" w:rsidRPr="006C712C">
        <w:rPr>
          <w:rFonts w:ascii="Times New Roman" w:eastAsia="Times New Roman" w:hAnsi="Times New Roman" w:cs="Times New Roman"/>
          <w:bCs/>
          <w:kern w:val="24"/>
        </w:rPr>
        <w:t>A</w:t>
      </w:r>
      <w:r w:rsidRPr="006C712C">
        <w:rPr>
          <w:rFonts w:ascii="Times New Roman" w:eastAsia="Times New Roman" w:hAnsi="Times New Roman" w:cs="Times New Roman"/>
          <w:bCs/>
          <w:kern w:val="24"/>
        </w:rPr>
        <w:t xml:space="preserve">pplication of </w:t>
      </w:r>
      <w:r w:rsidRPr="006C712C">
        <w:rPr>
          <w:rFonts w:ascii="Times New Roman" w:eastAsia="Times New Roman" w:hAnsi="Times New Roman" w:cs="Times New Roman"/>
          <w:bCs/>
          <w:kern w:val="24"/>
        </w:rPr>
        <w:lastRenderedPageBreak/>
        <w:t>vermicompost @ 3 t ha</w:t>
      </w:r>
      <w:r w:rsidRPr="006C712C">
        <w:rPr>
          <w:rFonts w:ascii="Times New Roman" w:eastAsia="Times New Roman" w:hAnsi="Times New Roman" w:cs="Times New Roman"/>
          <w:bCs/>
          <w:kern w:val="24"/>
          <w:vertAlign w:val="superscript"/>
        </w:rPr>
        <w:t>-1</w:t>
      </w:r>
      <w:r w:rsidRPr="006C712C">
        <w:rPr>
          <w:rFonts w:ascii="Times New Roman" w:eastAsia="Times New Roman" w:hAnsi="Times New Roman" w:cs="Times New Roman"/>
          <w:bCs/>
          <w:kern w:val="24"/>
        </w:rPr>
        <w:t xml:space="preserve"> in three equal splits at 60, 90 and 120 days after planting</w:t>
      </w:r>
      <w:r w:rsidRPr="006C712C">
        <w:rPr>
          <w:rFonts w:ascii="Times New Roman" w:hAnsi="Times New Roman" w:cs="Times New Roman"/>
          <w:bCs/>
          <w:kern w:val="24"/>
        </w:rPr>
        <w:t>, s</w:t>
      </w:r>
      <w:r w:rsidRPr="006C712C">
        <w:rPr>
          <w:rFonts w:ascii="Times New Roman" w:eastAsia="Times New Roman" w:hAnsi="Times New Roman" w:cs="Times New Roman"/>
          <w:bCs/>
          <w:kern w:val="24"/>
        </w:rPr>
        <w:t>praying of vermiwash (10 mllt</w:t>
      </w:r>
      <w:r w:rsidR="006F16C1" w:rsidRPr="006C712C">
        <w:rPr>
          <w:rFonts w:ascii="Times New Roman" w:eastAsia="Times New Roman" w:hAnsi="Times New Roman" w:cs="Times New Roman"/>
          <w:bCs/>
          <w:kern w:val="24"/>
          <w:vertAlign w:val="superscript"/>
        </w:rPr>
        <w:t>-1</w:t>
      </w:r>
      <w:r w:rsidRPr="006C712C">
        <w:rPr>
          <w:rFonts w:ascii="Times New Roman" w:eastAsia="Times New Roman" w:hAnsi="Times New Roman" w:cs="Times New Roman"/>
          <w:bCs/>
          <w:kern w:val="24"/>
        </w:rPr>
        <w:t>) at critical stages of crop</w:t>
      </w:r>
      <w:r w:rsidR="006F16C1" w:rsidRPr="006C712C">
        <w:rPr>
          <w:rFonts w:ascii="Times New Roman" w:hAnsi="Times New Roman" w:cs="Times New Roman"/>
          <w:bCs/>
          <w:kern w:val="24"/>
        </w:rPr>
        <w:t xml:space="preserve"> growth and </w:t>
      </w:r>
      <w:r w:rsidR="006F16C1" w:rsidRPr="006C712C">
        <w:rPr>
          <w:rFonts w:ascii="Times New Roman" w:eastAsia="Times New Roman" w:hAnsi="Times New Roman" w:cs="Times New Roman"/>
          <w:bCs/>
          <w:kern w:val="24"/>
        </w:rPr>
        <w:t>a</w:t>
      </w:r>
      <w:r w:rsidRPr="006C712C">
        <w:rPr>
          <w:rFonts w:ascii="Times New Roman" w:eastAsia="Times New Roman" w:hAnsi="Times New Roman" w:cs="Times New Roman"/>
          <w:bCs/>
          <w:kern w:val="24"/>
        </w:rPr>
        <w:t>pp</w:t>
      </w:r>
      <w:r w:rsidR="006F16C1" w:rsidRPr="006C712C">
        <w:rPr>
          <w:rFonts w:ascii="Times New Roman" w:eastAsia="Times New Roman" w:hAnsi="Times New Roman" w:cs="Times New Roman"/>
          <w:bCs/>
          <w:kern w:val="24"/>
        </w:rPr>
        <w:t xml:space="preserve">lication of trash compost @ 5 t </w:t>
      </w:r>
      <w:r w:rsidRPr="006C712C">
        <w:rPr>
          <w:rFonts w:ascii="Times New Roman" w:eastAsia="Times New Roman" w:hAnsi="Times New Roman" w:cs="Times New Roman"/>
          <w:bCs/>
          <w:kern w:val="24"/>
        </w:rPr>
        <w:t>ha</w:t>
      </w:r>
      <w:r w:rsidR="006F16C1" w:rsidRPr="006C712C">
        <w:rPr>
          <w:rFonts w:ascii="Times New Roman" w:eastAsia="Times New Roman" w:hAnsi="Times New Roman" w:cs="Times New Roman"/>
          <w:bCs/>
          <w:kern w:val="24"/>
          <w:vertAlign w:val="superscript"/>
        </w:rPr>
        <w:t>-1</w:t>
      </w:r>
      <w:r w:rsidRPr="006C712C">
        <w:rPr>
          <w:rFonts w:ascii="Times New Roman" w:hAnsi="Times New Roman" w:cs="Times New Roman"/>
          <w:bCs/>
          <w:kern w:val="24"/>
        </w:rPr>
        <w:t xml:space="preserve"> a</w:t>
      </w:r>
      <w:r w:rsidRPr="006C712C">
        <w:rPr>
          <w:rFonts w:ascii="Times New Roman" w:eastAsia="Times New Roman" w:hAnsi="Times New Roman" w:cs="Times New Roman"/>
          <w:bCs/>
          <w:kern w:val="24"/>
        </w:rPr>
        <w:t>t cessation of monsoon</w:t>
      </w:r>
      <w:r w:rsidR="0026373B" w:rsidRPr="006C712C">
        <w:rPr>
          <w:rFonts w:ascii="Times New Roman" w:eastAsia="Times New Roman" w:hAnsi="Times New Roman" w:cs="Times New Roman"/>
          <w:bCs/>
          <w:kern w:val="24"/>
        </w:rPr>
        <w:t xml:space="preserve"> </w:t>
      </w:r>
      <w:r w:rsidR="006F16C1" w:rsidRPr="006C712C">
        <w:rPr>
          <w:rFonts w:ascii="Times New Roman" w:eastAsia="Times New Roman" w:hAnsi="Times New Roman" w:cs="Times New Roman"/>
          <w:bCs/>
          <w:kern w:val="24"/>
        </w:rPr>
        <w:t>i.e during November- December months</w:t>
      </w:r>
      <w:r w:rsidRPr="006C712C">
        <w:rPr>
          <w:rFonts w:ascii="Times New Roman" w:eastAsia="Times New Roman" w:hAnsi="Times New Roman" w:cs="Times New Roman"/>
          <w:bCs/>
          <w:kern w:val="24"/>
        </w:rPr>
        <w:t>.</w:t>
      </w:r>
    </w:p>
    <w:p w:rsidR="009550B1" w:rsidRPr="006C712C" w:rsidRDefault="00734E74"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2.3 </w:t>
      </w:r>
      <w:r w:rsidR="009550B1" w:rsidRPr="006C712C">
        <w:rPr>
          <w:rFonts w:ascii="Times New Roman" w:hAnsi="Times New Roman" w:cs="Times New Roman"/>
          <w:sz w:val="24"/>
          <w:szCs w:val="24"/>
        </w:rPr>
        <w:t>Conventional Farming Protocols</w:t>
      </w:r>
    </w:p>
    <w:p w:rsidR="009550B1" w:rsidRPr="006C712C" w:rsidRDefault="00C31BA3" w:rsidP="00BD62E4">
      <w:pPr>
        <w:spacing w:after="0"/>
        <w:ind w:left="284" w:right="42" w:firstLine="436"/>
        <w:contextualSpacing/>
        <w:jc w:val="both"/>
        <w:rPr>
          <w:rFonts w:ascii="Times New Roman" w:hAnsi="Times New Roman" w:cs="Times New Roman"/>
          <w:sz w:val="24"/>
          <w:szCs w:val="24"/>
        </w:rPr>
      </w:pPr>
      <w:r w:rsidRPr="006C712C">
        <w:rPr>
          <w:rFonts w:ascii="Times New Roman" w:hAnsi="Times New Roman" w:cs="Times New Roman"/>
          <w:sz w:val="24"/>
          <w:szCs w:val="24"/>
        </w:rPr>
        <w:t>The</w:t>
      </w:r>
      <w:r w:rsidR="0026373B" w:rsidRPr="006C712C">
        <w:rPr>
          <w:rFonts w:ascii="Times New Roman" w:hAnsi="Times New Roman" w:cs="Times New Roman"/>
          <w:sz w:val="24"/>
          <w:szCs w:val="24"/>
        </w:rPr>
        <w:t xml:space="preserve"> </w:t>
      </w:r>
      <w:r w:rsidRPr="006C712C">
        <w:rPr>
          <w:rFonts w:ascii="Times New Roman" w:hAnsi="Times New Roman" w:cs="Times New Roman"/>
          <w:sz w:val="24"/>
          <w:szCs w:val="24"/>
        </w:rPr>
        <w:t>Conventional treatments received inorganic fertilizers based on recommended doses by ANGR Agricultural university viz., 112:100:120 kg NPK ha</w:t>
      </w:r>
      <w:r w:rsidRPr="006C712C">
        <w:rPr>
          <w:rFonts w:ascii="Times New Roman" w:hAnsi="Times New Roman" w:cs="Times New Roman"/>
          <w:position w:val="7"/>
          <w:sz w:val="24"/>
          <w:szCs w:val="24"/>
        </w:rPr>
        <w:t>-1</w:t>
      </w:r>
      <w:r w:rsidR="009550B1" w:rsidRPr="006C712C">
        <w:rPr>
          <w:rFonts w:ascii="Times New Roman" w:hAnsi="Times New Roman" w:cs="Times New Roman"/>
          <w:sz w:val="24"/>
          <w:szCs w:val="24"/>
        </w:rPr>
        <w:t>for sugarcane cultivation</w:t>
      </w:r>
      <w:r w:rsidR="00645982" w:rsidRPr="006C712C">
        <w:rPr>
          <w:rFonts w:ascii="Times New Roman" w:hAnsi="Times New Roman" w:cs="Times New Roman"/>
          <w:sz w:val="24"/>
          <w:szCs w:val="24"/>
        </w:rPr>
        <w:t xml:space="preserve">. </w:t>
      </w:r>
      <w:r w:rsidR="004B1020" w:rsidRPr="006C712C">
        <w:rPr>
          <w:rFonts w:ascii="Times New Roman" w:hAnsi="Times New Roman" w:cs="Times New Roman"/>
          <w:sz w:val="24"/>
          <w:szCs w:val="24"/>
        </w:rPr>
        <w:t>Phosphorus at the rate of 100 kg and potassium at the rate of 120 kg ha</w:t>
      </w:r>
      <w:r w:rsidR="004B1020" w:rsidRPr="006C712C">
        <w:rPr>
          <w:rFonts w:ascii="Times New Roman" w:hAnsi="Times New Roman" w:cs="Times New Roman"/>
          <w:position w:val="7"/>
          <w:sz w:val="24"/>
          <w:szCs w:val="24"/>
        </w:rPr>
        <w:t>-1</w:t>
      </w:r>
      <w:r w:rsidR="004B1020" w:rsidRPr="006C712C">
        <w:rPr>
          <w:rFonts w:ascii="Times New Roman" w:hAnsi="Times New Roman" w:cs="Times New Roman"/>
          <w:sz w:val="24"/>
          <w:szCs w:val="24"/>
        </w:rPr>
        <w:t xml:space="preserve"> were applied as basal dose at the time of planting of sugarcane crop. </w:t>
      </w:r>
      <w:r w:rsidR="006C712C" w:rsidRPr="006C712C">
        <w:rPr>
          <w:rFonts w:ascii="Times New Roman" w:hAnsi="Times New Roman" w:cs="Times New Roman"/>
          <w:sz w:val="24"/>
          <w:szCs w:val="24"/>
        </w:rPr>
        <w:t>N</w:t>
      </w:r>
      <w:r w:rsidR="004B1020" w:rsidRPr="006C712C">
        <w:rPr>
          <w:rFonts w:ascii="Times New Roman" w:hAnsi="Times New Roman" w:cs="Times New Roman"/>
          <w:sz w:val="24"/>
          <w:szCs w:val="24"/>
        </w:rPr>
        <w:t>itrogen at the rate of 112 kg ha</w:t>
      </w:r>
      <w:r w:rsidR="004B1020" w:rsidRPr="006C712C">
        <w:rPr>
          <w:rFonts w:ascii="Times New Roman" w:hAnsi="Times New Roman" w:cs="Times New Roman"/>
          <w:position w:val="7"/>
          <w:sz w:val="24"/>
          <w:szCs w:val="24"/>
        </w:rPr>
        <w:t>-1</w:t>
      </w:r>
      <w:r w:rsidR="004B1020" w:rsidRPr="006C712C">
        <w:rPr>
          <w:rFonts w:ascii="Times New Roman" w:hAnsi="Times New Roman" w:cs="Times New Roman"/>
          <w:sz w:val="24"/>
          <w:szCs w:val="24"/>
        </w:rPr>
        <w:t xml:space="preserve">was applied in two equal splits as pocket application at 45 and 90 day of planting as top dressing. </w:t>
      </w:r>
      <w:r w:rsidR="009550B1" w:rsidRPr="006C712C">
        <w:rPr>
          <w:rFonts w:ascii="Times New Roman" w:hAnsi="Times New Roman" w:cs="Times New Roman"/>
          <w:sz w:val="24"/>
          <w:szCs w:val="24"/>
        </w:rPr>
        <w:t xml:space="preserve">Chemical control of pests and weed management were carried out using synthetic insecticides, fungicides, and herbicides </w:t>
      </w:r>
      <w:r w:rsidR="00645982" w:rsidRPr="006C712C">
        <w:rPr>
          <w:rFonts w:ascii="Times New Roman" w:hAnsi="Times New Roman" w:cs="Times New Roman"/>
          <w:sz w:val="24"/>
          <w:szCs w:val="24"/>
        </w:rPr>
        <w:t>adhering to the university recommendations.</w:t>
      </w:r>
    </w:p>
    <w:p w:rsidR="009550B1" w:rsidRPr="006C712C" w:rsidRDefault="00645982"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2.4 </w:t>
      </w:r>
      <w:r w:rsidR="009550B1" w:rsidRPr="006C712C">
        <w:rPr>
          <w:rFonts w:ascii="Times New Roman" w:hAnsi="Times New Roman" w:cs="Times New Roman"/>
          <w:sz w:val="24"/>
          <w:szCs w:val="24"/>
        </w:rPr>
        <w:t>Pest and Disease Management</w:t>
      </w:r>
    </w:p>
    <w:p w:rsidR="009550B1" w:rsidRPr="006C712C" w:rsidRDefault="009550B1" w:rsidP="00BD62E4">
      <w:pPr>
        <w:spacing w:after="0"/>
        <w:ind w:left="284" w:right="42" w:firstLine="436"/>
        <w:contextualSpacing/>
        <w:jc w:val="both"/>
        <w:rPr>
          <w:rFonts w:ascii="Times New Roman" w:hAnsi="Times New Roman" w:cs="Times New Roman"/>
          <w:sz w:val="24"/>
          <w:szCs w:val="24"/>
        </w:rPr>
      </w:pPr>
      <w:r w:rsidRPr="006C712C">
        <w:rPr>
          <w:rFonts w:ascii="Times New Roman" w:hAnsi="Times New Roman" w:cs="Times New Roman"/>
          <w:sz w:val="24"/>
          <w:szCs w:val="24"/>
        </w:rPr>
        <w:t>In organic plots, integrated</w:t>
      </w:r>
      <w:r w:rsidR="00645982" w:rsidRPr="006C712C">
        <w:rPr>
          <w:rFonts w:ascii="Times New Roman" w:hAnsi="Times New Roman" w:cs="Times New Roman"/>
          <w:sz w:val="24"/>
          <w:szCs w:val="24"/>
        </w:rPr>
        <w:t xml:space="preserve"> pest management (IPM) </w:t>
      </w:r>
      <w:r w:rsidR="00522D08" w:rsidRPr="006C712C">
        <w:rPr>
          <w:rFonts w:ascii="Times New Roman" w:hAnsi="Times New Roman" w:cs="Times New Roman"/>
          <w:sz w:val="24"/>
          <w:szCs w:val="24"/>
        </w:rPr>
        <w:t xml:space="preserve">recommended by the university </w:t>
      </w:r>
      <w:r w:rsidR="00645982" w:rsidRPr="006C712C">
        <w:rPr>
          <w:rFonts w:ascii="Times New Roman" w:hAnsi="Times New Roman" w:cs="Times New Roman"/>
          <w:sz w:val="24"/>
          <w:szCs w:val="24"/>
        </w:rPr>
        <w:t xml:space="preserve">was implemented. </w:t>
      </w:r>
      <w:r w:rsidRPr="006C712C">
        <w:rPr>
          <w:rFonts w:ascii="Times New Roman" w:hAnsi="Times New Roman" w:cs="Times New Roman"/>
          <w:sz w:val="24"/>
          <w:szCs w:val="24"/>
        </w:rPr>
        <w:t>Sett treatment with </w:t>
      </w:r>
      <w:r w:rsidRPr="006C712C">
        <w:rPr>
          <w:rFonts w:ascii="Times New Roman" w:hAnsi="Times New Roman" w:cs="Times New Roman"/>
          <w:i/>
          <w:iCs/>
          <w:sz w:val="24"/>
          <w:szCs w:val="24"/>
        </w:rPr>
        <w:t>Pseudomonas fluorescens</w:t>
      </w:r>
      <w:r w:rsidRPr="006C712C">
        <w:rPr>
          <w:rFonts w:ascii="Times New Roman" w:hAnsi="Times New Roman" w:cs="Times New Roman"/>
          <w:sz w:val="24"/>
          <w:szCs w:val="24"/>
        </w:rPr>
        <w:t> (10 gL</w:t>
      </w:r>
      <w:r w:rsidR="00D824F0" w:rsidRPr="006C712C">
        <w:rPr>
          <w:rFonts w:ascii="Times New Roman" w:hAnsi="Times New Roman" w:cs="Times New Roman"/>
          <w:sz w:val="24"/>
          <w:szCs w:val="24"/>
          <w:vertAlign w:val="superscript"/>
        </w:rPr>
        <w:t>-1</w:t>
      </w:r>
      <w:r w:rsidR="00522D08" w:rsidRPr="006C712C">
        <w:rPr>
          <w:rFonts w:ascii="Times New Roman" w:hAnsi="Times New Roman" w:cs="Times New Roman"/>
          <w:sz w:val="24"/>
          <w:szCs w:val="24"/>
        </w:rPr>
        <w:t>) to reduce seed-borne diseases, b</w:t>
      </w:r>
      <w:r w:rsidRPr="006C712C">
        <w:rPr>
          <w:rFonts w:ascii="Times New Roman" w:hAnsi="Times New Roman" w:cs="Times New Roman"/>
          <w:sz w:val="24"/>
          <w:szCs w:val="24"/>
        </w:rPr>
        <w:t>asal application of </w:t>
      </w:r>
      <w:r w:rsidRPr="006C712C">
        <w:rPr>
          <w:rFonts w:ascii="Times New Roman" w:hAnsi="Times New Roman" w:cs="Times New Roman"/>
          <w:i/>
          <w:iCs/>
          <w:sz w:val="24"/>
          <w:szCs w:val="24"/>
        </w:rPr>
        <w:t>Trichoderma viride</w:t>
      </w:r>
      <w:r w:rsidRPr="006C712C">
        <w:rPr>
          <w:rFonts w:ascii="Times New Roman" w:hAnsi="Times New Roman" w:cs="Times New Roman"/>
          <w:sz w:val="24"/>
          <w:szCs w:val="24"/>
        </w:rPr>
        <w:t> at 5 kg/ha for suppression of soil-borne pathogens</w:t>
      </w:r>
      <w:r w:rsidR="00522D08" w:rsidRPr="006C712C">
        <w:rPr>
          <w:rFonts w:ascii="Times New Roman" w:hAnsi="Times New Roman" w:cs="Times New Roman"/>
          <w:sz w:val="24"/>
          <w:szCs w:val="24"/>
        </w:rPr>
        <w:t xml:space="preserve"> was done</w:t>
      </w:r>
      <w:r w:rsidRPr="006C712C">
        <w:rPr>
          <w:rFonts w:ascii="Times New Roman" w:hAnsi="Times New Roman" w:cs="Times New Roman"/>
          <w:sz w:val="24"/>
          <w:szCs w:val="24"/>
        </w:rPr>
        <w:t>.</w:t>
      </w:r>
      <w:r w:rsidR="0026373B" w:rsidRPr="006C712C">
        <w:rPr>
          <w:rFonts w:ascii="Times New Roman" w:hAnsi="Times New Roman" w:cs="Times New Roman"/>
          <w:sz w:val="24"/>
          <w:szCs w:val="24"/>
        </w:rPr>
        <w:t xml:space="preserve"> </w:t>
      </w:r>
      <w:r w:rsidRPr="006C712C">
        <w:rPr>
          <w:rFonts w:ascii="Times New Roman" w:hAnsi="Times New Roman" w:cs="Times New Roman"/>
          <w:sz w:val="24"/>
          <w:szCs w:val="24"/>
        </w:rPr>
        <w:t>Biological control agents such as </w:t>
      </w:r>
      <w:r w:rsidRPr="006C712C">
        <w:rPr>
          <w:rFonts w:ascii="Times New Roman" w:hAnsi="Times New Roman" w:cs="Times New Roman"/>
          <w:i/>
          <w:iCs/>
          <w:sz w:val="24"/>
          <w:szCs w:val="24"/>
        </w:rPr>
        <w:t>Trichogramma</w:t>
      </w:r>
      <w:r w:rsidR="0026373B" w:rsidRPr="006C712C">
        <w:rPr>
          <w:rFonts w:ascii="Times New Roman" w:hAnsi="Times New Roman" w:cs="Times New Roman"/>
          <w:i/>
          <w:iCs/>
          <w:sz w:val="24"/>
          <w:szCs w:val="24"/>
        </w:rPr>
        <w:t xml:space="preserve"> </w:t>
      </w:r>
      <w:r w:rsidRPr="006C712C">
        <w:rPr>
          <w:rFonts w:ascii="Times New Roman" w:hAnsi="Times New Roman" w:cs="Times New Roman"/>
          <w:i/>
          <w:iCs/>
          <w:sz w:val="24"/>
          <w:szCs w:val="24"/>
        </w:rPr>
        <w:t>chilonis</w:t>
      </w:r>
      <w:r w:rsidRPr="006C712C">
        <w:rPr>
          <w:rFonts w:ascii="Times New Roman" w:hAnsi="Times New Roman" w:cs="Times New Roman"/>
          <w:sz w:val="24"/>
          <w:szCs w:val="24"/>
        </w:rPr>
        <w:t xml:space="preserve"> were released at six intervals </w:t>
      </w:r>
      <w:r w:rsidR="00522D08" w:rsidRPr="006C712C">
        <w:rPr>
          <w:rFonts w:ascii="Times New Roman" w:hAnsi="Times New Roman" w:cs="Times New Roman"/>
          <w:sz w:val="24"/>
          <w:szCs w:val="24"/>
        </w:rPr>
        <w:t>from</w:t>
      </w:r>
      <w:r w:rsidRPr="006C712C">
        <w:rPr>
          <w:rFonts w:ascii="Times New Roman" w:hAnsi="Times New Roman" w:cs="Times New Roman"/>
          <w:sz w:val="24"/>
          <w:szCs w:val="24"/>
        </w:rPr>
        <w:t xml:space="preserve"> 30 to 90 </w:t>
      </w:r>
      <w:r w:rsidR="00522D08" w:rsidRPr="006C712C">
        <w:rPr>
          <w:rFonts w:ascii="Times New Roman" w:hAnsi="Times New Roman" w:cs="Times New Roman"/>
          <w:sz w:val="24"/>
          <w:szCs w:val="24"/>
        </w:rPr>
        <w:t xml:space="preserve">days after planting </w:t>
      </w:r>
      <w:r w:rsidRPr="006C712C">
        <w:rPr>
          <w:rFonts w:ascii="Times New Roman" w:hAnsi="Times New Roman" w:cs="Times New Roman"/>
          <w:sz w:val="24"/>
          <w:szCs w:val="24"/>
        </w:rPr>
        <w:t xml:space="preserve">targeting </w:t>
      </w:r>
      <w:r w:rsidR="00522D08" w:rsidRPr="006C712C">
        <w:rPr>
          <w:rFonts w:ascii="Times New Roman" w:hAnsi="Times New Roman" w:cs="Times New Roman"/>
          <w:sz w:val="24"/>
          <w:szCs w:val="24"/>
        </w:rPr>
        <w:t xml:space="preserve">early shoot </w:t>
      </w:r>
      <w:r w:rsidRPr="006C712C">
        <w:rPr>
          <w:rFonts w:ascii="Times New Roman" w:hAnsi="Times New Roman" w:cs="Times New Roman"/>
          <w:sz w:val="24"/>
          <w:szCs w:val="24"/>
        </w:rPr>
        <w:t>borer.</w:t>
      </w:r>
      <w:r w:rsidR="0026373B" w:rsidRPr="006C712C">
        <w:rPr>
          <w:rFonts w:ascii="Times New Roman" w:hAnsi="Times New Roman" w:cs="Times New Roman"/>
          <w:sz w:val="24"/>
          <w:szCs w:val="24"/>
        </w:rPr>
        <w:t xml:space="preserve"> </w:t>
      </w:r>
      <w:r w:rsidRPr="006C712C">
        <w:rPr>
          <w:rFonts w:ascii="Times New Roman" w:hAnsi="Times New Roman" w:cs="Times New Roman"/>
          <w:sz w:val="24"/>
          <w:szCs w:val="24"/>
        </w:rPr>
        <w:t>Neem oil sprays (5 mLL</w:t>
      </w:r>
      <w:r w:rsidR="00D824F0"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were applied as a botanical pesticide </w:t>
      </w:r>
      <w:r w:rsidR="00522D08" w:rsidRPr="006C712C">
        <w:rPr>
          <w:rFonts w:ascii="Times New Roman" w:hAnsi="Times New Roman" w:cs="Times New Roman"/>
          <w:sz w:val="24"/>
          <w:szCs w:val="24"/>
        </w:rPr>
        <w:t xml:space="preserve">against sucking pests </w:t>
      </w:r>
      <w:r w:rsidRPr="006C712C">
        <w:rPr>
          <w:rFonts w:ascii="Times New Roman" w:hAnsi="Times New Roman" w:cs="Times New Roman"/>
          <w:sz w:val="24"/>
          <w:szCs w:val="24"/>
        </w:rPr>
        <w:t>upon crossing action thresholds.</w:t>
      </w:r>
    </w:p>
    <w:p w:rsidR="009550B1" w:rsidRPr="006C712C" w:rsidRDefault="00522D08"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2.5 </w:t>
      </w:r>
      <w:r w:rsidR="009550B1" w:rsidRPr="006C712C">
        <w:rPr>
          <w:rFonts w:ascii="Times New Roman" w:hAnsi="Times New Roman" w:cs="Times New Roman"/>
          <w:sz w:val="24"/>
          <w:szCs w:val="24"/>
        </w:rPr>
        <w:t>Soil Analysis</w:t>
      </w:r>
    </w:p>
    <w:p w:rsidR="009550B1" w:rsidRPr="006C712C" w:rsidRDefault="009550B1" w:rsidP="00E77F35">
      <w:pPr>
        <w:spacing w:after="0"/>
        <w:ind w:left="284" w:right="42" w:firstLine="436"/>
        <w:contextualSpacing/>
        <w:jc w:val="both"/>
        <w:rPr>
          <w:rFonts w:ascii="Times New Roman" w:hAnsi="Times New Roman" w:cs="Times New Roman"/>
          <w:sz w:val="24"/>
          <w:szCs w:val="24"/>
        </w:rPr>
      </w:pPr>
      <w:r w:rsidRPr="006C712C">
        <w:rPr>
          <w:rFonts w:ascii="Times New Roman" w:hAnsi="Times New Roman" w:cs="Times New Roman"/>
          <w:sz w:val="24"/>
          <w:szCs w:val="24"/>
        </w:rPr>
        <w:t>Soil samples were collected from 0–15 cm depth at two critical points: pre-sowing and post-harvest annually. Samples were bulked from five random locations per plot to ensure representative</w:t>
      </w:r>
      <w:r w:rsidR="00522D08" w:rsidRPr="006C712C">
        <w:rPr>
          <w:rFonts w:ascii="Times New Roman" w:hAnsi="Times New Roman" w:cs="Times New Roman"/>
          <w:sz w:val="24"/>
          <w:szCs w:val="24"/>
        </w:rPr>
        <w:t xml:space="preserve"> sampling</w:t>
      </w:r>
      <w:r w:rsidRPr="006C712C">
        <w:rPr>
          <w:rFonts w:ascii="Times New Roman" w:hAnsi="Times New Roman" w:cs="Times New Roman"/>
          <w:sz w:val="24"/>
          <w:szCs w:val="24"/>
        </w:rPr>
        <w:t>.</w:t>
      </w:r>
      <w:r w:rsidR="0026373B" w:rsidRPr="006C712C">
        <w:rPr>
          <w:rFonts w:ascii="Times New Roman" w:hAnsi="Times New Roman" w:cs="Times New Roman"/>
          <w:sz w:val="24"/>
          <w:szCs w:val="24"/>
        </w:rPr>
        <w:t xml:space="preserve"> </w:t>
      </w:r>
      <w:r w:rsidR="00B87C87" w:rsidRPr="006C712C">
        <w:rPr>
          <w:rFonts w:ascii="Times New Roman" w:hAnsi="Times New Roman" w:cs="Times New Roman"/>
          <w:sz w:val="24"/>
          <w:szCs w:val="24"/>
        </w:rPr>
        <w:t>Chemical analysis of the soil and plant samples were done as per the procedure described by HLS Tandon (1973). Juice analysis was carried out prior to harvesting, obs</w:t>
      </w:r>
      <w:r w:rsidR="0026373B" w:rsidRPr="006C712C">
        <w:rPr>
          <w:rFonts w:ascii="Times New Roman" w:hAnsi="Times New Roman" w:cs="Times New Roman"/>
          <w:sz w:val="24"/>
          <w:szCs w:val="24"/>
        </w:rPr>
        <w:t xml:space="preserve">ervations on Juice quality i.e </w:t>
      </w:r>
      <w:r w:rsidR="00B87C87" w:rsidRPr="006C712C">
        <w:rPr>
          <w:rFonts w:ascii="Times New Roman" w:hAnsi="Times New Roman" w:cs="Times New Roman"/>
          <w:sz w:val="24"/>
          <w:szCs w:val="24"/>
        </w:rPr>
        <w:t xml:space="preserve">CCS(%),Purity(%) and  percent Sucrose were estimated as per the method suggested by </w:t>
      </w:r>
      <w:r w:rsidR="00403D54" w:rsidRPr="006C712C">
        <w:rPr>
          <w:rFonts w:ascii="Times New Roman" w:hAnsi="Times New Roman" w:cs="Times New Roman"/>
          <w:sz w:val="24"/>
          <w:szCs w:val="24"/>
        </w:rPr>
        <w:t>Chen and Chau (1977</w:t>
      </w:r>
      <w:r w:rsidR="00B87C87" w:rsidRPr="006C712C">
        <w:rPr>
          <w:rFonts w:ascii="Times New Roman" w:hAnsi="Times New Roman" w:cs="Times New Roman"/>
          <w:sz w:val="24"/>
          <w:szCs w:val="24"/>
        </w:rPr>
        <w:t>).</w:t>
      </w:r>
    </w:p>
    <w:p w:rsidR="009550B1" w:rsidRPr="006C712C" w:rsidRDefault="00522D08"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2.6 </w:t>
      </w:r>
      <w:r w:rsidR="009550B1" w:rsidRPr="006C712C">
        <w:rPr>
          <w:rFonts w:ascii="Times New Roman" w:hAnsi="Times New Roman" w:cs="Times New Roman"/>
          <w:sz w:val="24"/>
          <w:szCs w:val="24"/>
        </w:rPr>
        <w:t>Microbial Population Analysis</w:t>
      </w:r>
    </w:p>
    <w:p w:rsidR="005D3C16" w:rsidRPr="006C712C" w:rsidRDefault="009550B1" w:rsidP="0026373B">
      <w:pPr>
        <w:shd w:val="clear" w:color="auto" w:fill="FFFFFF"/>
        <w:spacing w:line="240" w:lineRule="auto"/>
        <w:ind w:left="284"/>
        <w:jc w:val="both"/>
        <w:textAlignment w:val="baseline"/>
        <w:outlineLvl w:val="0"/>
        <w:rPr>
          <w:rFonts w:ascii="Times New Roman" w:eastAsia="Times New Roman" w:hAnsi="Times New Roman" w:cs="Times New Roman"/>
          <w:sz w:val="24"/>
          <w:szCs w:val="24"/>
        </w:rPr>
      </w:pPr>
      <w:r w:rsidRPr="006C712C">
        <w:rPr>
          <w:rFonts w:ascii="Times New Roman" w:hAnsi="Times New Roman" w:cs="Times New Roman"/>
          <w:sz w:val="24"/>
          <w:szCs w:val="24"/>
        </w:rPr>
        <w:t>Soil populations of beneficial microbes such as Azospirillum, Azotobacter, and phosphate solubilizing bacteria (PSB) were quantified by serial dilution plating on differential media. Colonies were counted and expressed as colony forming units per gram (cfu/g) of soil following standard microbiological protocols</w:t>
      </w:r>
      <w:r w:rsidR="00AB274B" w:rsidRPr="006C712C">
        <w:rPr>
          <w:rFonts w:ascii="Times New Roman" w:hAnsi="Times New Roman" w:cs="Times New Roman"/>
          <w:sz w:val="24"/>
          <w:szCs w:val="24"/>
        </w:rPr>
        <w:t>.</w:t>
      </w:r>
      <w:r w:rsidRPr="006C712C">
        <w:rPr>
          <w:rFonts w:ascii="Times New Roman" w:hAnsi="Times New Roman" w:cs="Times New Roman"/>
          <w:sz w:val="24"/>
          <w:szCs w:val="24"/>
        </w:rPr>
        <w:t xml:space="preserve"> (</w:t>
      </w:r>
      <w:r w:rsidR="00351235" w:rsidRPr="006C712C">
        <w:rPr>
          <w:rFonts w:ascii="Times New Roman" w:eastAsia="Times New Roman" w:hAnsi="Times New Roman" w:cs="Times New Roman"/>
          <w:sz w:val="24"/>
          <w:szCs w:val="24"/>
        </w:rPr>
        <w:t>Aneja, 2007</w:t>
      </w:r>
      <w:r w:rsidR="005D3C16" w:rsidRPr="006C712C">
        <w:rPr>
          <w:rFonts w:ascii="Times New Roman" w:eastAsia="Times New Roman" w:hAnsi="Times New Roman" w:cs="Times New Roman"/>
          <w:sz w:val="24"/>
          <w:szCs w:val="24"/>
        </w:rPr>
        <w:t>)</w:t>
      </w:r>
      <w:r w:rsidR="00351235" w:rsidRPr="006C712C">
        <w:rPr>
          <w:rFonts w:ascii="Times New Roman" w:eastAsia="Times New Roman" w:hAnsi="Times New Roman" w:cs="Times New Roman"/>
          <w:sz w:val="24"/>
          <w:szCs w:val="24"/>
        </w:rPr>
        <w:t>.</w:t>
      </w:r>
    </w:p>
    <w:p w:rsidR="009550B1" w:rsidRPr="006C712C" w:rsidRDefault="00522D08"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2.7 </w:t>
      </w:r>
      <w:r w:rsidR="009550B1" w:rsidRPr="006C712C">
        <w:rPr>
          <w:rFonts w:ascii="Times New Roman" w:hAnsi="Times New Roman" w:cs="Times New Roman"/>
          <w:sz w:val="24"/>
          <w:szCs w:val="24"/>
        </w:rPr>
        <w:t>Yield and Juice Quality Measurements</w:t>
      </w:r>
    </w:p>
    <w:p w:rsidR="009550B1" w:rsidRPr="006C712C" w:rsidRDefault="009550B1" w:rsidP="00AB274B">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The number of millable canes per hectare was counted within fixed quadrats in each plot. Cane yield (t/ha) was calculated after weighing harvested stalks. Sugar yield was computed based on cane yield and CCS percentage.</w:t>
      </w:r>
    </w:p>
    <w:p w:rsidR="00AB274B" w:rsidRPr="006C712C" w:rsidRDefault="009550B1" w:rsidP="00AB274B">
      <w:pPr>
        <w:spacing w:after="0"/>
        <w:ind w:left="284" w:right="42" w:firstLine="436"/>
        <w:contextualSpacing/>
        <w:jc w:val="both"/>
        <w:rPr>
          <w:rFonts w:ascii="Times New Roman" w:hAnsi="Times New Roman" w:cs="Times New Roman"/>
          <w:sz w:val="24"/>
          <w:szCs w:val="24"/>
        </w:rPr>
      </w:pPr>
      <w:r w:rsidRPr="006C712C">
        <w:rPr>
          <w:rFonts w:ascii="Times New Roman" w:hAnsi="Times New Roman" w:cs="Times New Roman"/>
          <w:sz w:val="24"/>
          <w:szCs w:val="24"/>
        </w:rPr>
        <w:lastRenderedPageBreak/>
        <w:t>Juice quality parameters including sucrose content, commercial cane sugar, and purity were analyzed immediately after juice ex</w:t>
      </w:r>
      <w:r w:rsidR="00522D08" w:rsidRPr="006C712C">
        <w:rPr>
          <w:rFonts w:ascii="Times New Roman" w:hAnsi="Times New Roman" w:cs="Times New Roman"/>
          <w:sz w:val="24"/>
          <w:szCs w:val="24"/>
        </w:rPr>
        <w:t xml:space="preserve">traction to prevent degradation following standard protocol </w:t>
      </w:r>
      <w:r w:rsidR="00AB274B" w:rsidRPr="006C712C">
        <w:rPr>
          <w:rFonts w:ascii="Times New Roman" w:hAnsi="Times New Roman" w:cs="Times New Roman"/>
          <w:sz w:val="24"/>
          <w:szCs w:val="24"/>
        </w:rPr>
        <w:t xml:space="preserve">as per the method suggested by </w:t>
      </w:r>
      <w:r w:rsidR="00E36410" w:rsidRPr="006C712C">
        <w:rPr>
          <w:rFonts w:ascii="Times New Roman" w:hAnsi="Times New Roman" w:cs="Times New Roman"/>
          <w:sz w:val="24"/>
          <w:szCs w:val="24"/>
        </w:rPr>
        <w:t>Chen and Chau (1977)</w:t>
      </w:r>
      <w:r w:rsidR="00AB274B" w:rsidRPr="006C712C">
        <w:rPr>
          <w:rFonts w:ascii="Times New Roman" w:hAnsi="Times New Roman" w:cs="Times New Roman"/>
          <w:sz w:val="24"/>
          <w:szCs w:val="24"/>
        </w:rPr>
        <w:t>.</w:t>
      </w:r>
    </w:p>
    <w:p w:rsidR="009550B1" w:rsidRPr="006C712C" w:rsidRDefault="00522D08" w:rsidP="00B0794D">
      <w:pPr>
        <w:spacing w:after="0"/>
        <w:ind w:right="-291"/>
        <w:contextualSpacing/>
        <w:rPr>
          <w:rFonts w:ascii="Times New Roman" w:hAnsi="Times New Roman" w:cs="Times New Roman"/>
          <w:sz w:val="24"/>
          <w:szCs w:val="24"/>
        </w:rPr>
      </w:pPr>
      <w:r w:rsidRPr="006C712C">
        <w:rPr>
          <w:rFonts w:ascii="Times New Roman" w:hAnsi="Times New Roman" w:cs="Times New Roman"/>
          <w:sz w:val="24"/>
          <w:szCs w:val="24"/>
        </w:rPr>
        <w:t xml:space="preserve">2.8 </w:t>
      </w:r>
      <w:r w:rsidR="009550B1" w:rsidRPr="006C712C">
        <w:rPr>
          <w:rFonts w:ascii="Times New Roman" w:hAnsi="Times New Roman" w:cs="Times New Roman"/>
          <w:sz w:val="24"/>
          <w:szCs w:val="24"/>
        </w:rPr>
        <w:t xml:space="preserve">Economic </w:t>
      </w:r>
      <w:r w:rsidRPr="006C712C">
        <w:rPr>
          <w:rFonts w:ascii="Times New Roman" w:hAnsi="Times New Roman" w:cs="Times New Roman"/>
          <w:sz w:val="24"/>
          <w:szCs w:val="24"/>
        </w:rPr>
        <w:t xml:space="preserve">and Statistical </w:t>
      </w:r>
      <w:r w:rsidR="009550B1" w:rsidRPr="006C712C">
        <w:rPr>
          <w:rFonts w:ascii="Times New Roman" w:hAnsi="Times New Roman" w:cs="Times New Roman"/>
          <w:sz w:val="24"/>
          <w:szCs w:val="24"/>
        </w:rPr>
        <w:t>Analysis</w:t>
      </w:r>
    </w:p>
    <w:p w:rsidR="00662AD2" w:rsidRPr="006C712C" w:rsidRDefault="00662AD2"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Plot wise and replication wise yield was recorded and the total per hectare yield was computed according to the following formula (</w:t>
      </w:r>
      <w:r w:rsidR="00403D54" w:rsidRPr="006C712C">
        <w:rPr>
          <w:rFonts w:ascii="Times New Roman" w:hAnsi="Times New Roman" w:cs="Times New Roman"/>
          <w:sz w:val="24"/>
          <w:szCs w:val="24"/>
        </w:rPr>
        <w:t xml:space="preserve">Rashmi </w:t>
      </w:r>
      <w:r w:rsidRPr="006C712C">
        <w:rPr>
          <w:rFonts w:ascii="Times New Roman" w:hAnsi="Times New Roman" w:cs="Times New Roman"/>
          <w:i/>
          <w:sz w:val="24"/>
          <w:szCs w:val="24"/>
        </w:rPr>
        <w:t>et al.</w:t>
      </w:r>
      <w:r w:rsidRPr="006C712C">
        <w:rPr>
          <w:rFonts w:ascii="Times New Roman" w:hAnsi="Times New Roman" w:cs="Times New Roman"/>
          <w:sz w:val="24"/>
          <w:szCs w:val="24"/>
        </w:rPr>
        <w:t xml:space="preserve"> 20</w:t>
      </w:r>
      <w:r w:rsidR="00403D54" w:rsidRPr="006C712C">
        <w:rPr>
          <w:rFonts w:ascii="Times New Roman" w:hAnsi="Times New Roman" w:cs="Times New Roman"/>
          <w:sz w:val="24"/>
          <w:szCs w:val="24"/>
        </w:rPr>
        <w:t>25</w:t>
      </w:r>
      <w:r w:rsidRPr="006C712C">
        <w:rPr>
          <w:rFonts w:ascii="Times New Roman" w:hAnsi="Times New Roman" w:cs="Times New Roman"/>
          <w:sz w:val="24"/>
          <w:szCs w:val="24"/>
        </w:rPr>
        <w:t>).</w:t>
      </w:r>
    </w:p>
    <w:p w:rsidR="00662AD2" w:rsidRPr="006C712C" w:rsidRDefault="00662AD2" w:rsidP="00B0794D">
      <w:pPr>
        <w:pStyle w:val="NoSpacing"/>
        <w:spacing w:line="276" w:lineRule="auto"/>
        <w:ind w:left="720" w:right="-291"/>
        <w:contextualSpacing/>
        <w:jc w:val="both"/>
        <w:rPr>
          <w:rFonts w:ascii="Times New Roman" w:hAnsi="Times New Roman" w:cs="Times New Roman"/>
          <w:sz w:val="24"/>
          <w:szCs w:val="24"/>
        </w:rPr>
      </w:pPr>
      <w:r w:rsidRPr="006C712C">
        <w:rPr>
          <w:rFonts w:ascii="Times New Roman" w:hAnsi="Times New Roman" w:cs="Times New Roman"/>
          <w:sz w:val="24"/>
          <w:szCs w:val="24"/>
        </w:rPr>
        <w:t>Yield, kg/ha = Factor × Seed yield (per plot)</w:t>
      </w:r>
    </w:p>
    <w:p w:rsidR="00662AD2" w:rsidRPr="006C712C" w:rsidRDefault="00662AD2" w:rsidP="00B0794D">
      <w:pPr>
        <w:pStyle w:val="NoSpacing"/>
        <w:spacing w:line="276" w:lineRule="auto"/>
        <w:ind w:left="360" w:right="-291"/>
        <w:contextualSpacing/>
        <w:jc w:val="both"/>
        <w:rPr>
          <w:rFonts w:ascii="Times New Roman" w:hAnsi="Times New Roman" w:cs="Times New Roman"/>
          <w:sz w:val="24"/>
          <w:szCs w:val="24"/>
        </w:rPr>
      </w:pPr>
      <w:r w:rsidRPr="006C712C">
        <w:rPr>
          <w:rFonts w:ascii="Times New Roman" w:hAnsi="Times New Roman" w:cs="Times New Roman"/>
          <w:sz w:val="24"/>
          <w:szCs w:val="24"/>
        </w:rPr>
        <w:t>Where,</w:t>
      </w:r>
    </w:p>
    <w:p w:rsidR="00662AD2" w:rsidRPr="006C712C" w:rsidRDefault="00662AD2" w:rsidP="00B0794D">
      <w:pPr>
        <w:pStyle w:val="NoSpacing"/>
        <w:spacing w:line="276" w:lineRule="auto"/>
        <w:ind w:left="360" w:right="-291"/>
        <w:contextualSpacing/>
        <w:jc w:val="center"/>
        <w:rPr>
          <w:rFonts w:ascii="Times New Roman" w:hAnsi="Times New Roman" w:cs="Times New Roman"/>
          <w:sz w:val="24"/>
          <w:szCs w:val="24"/>
        </w:rPr>
      </w:pPr>
      <w:r w:rsidRPr="006C712C">
        <w:rPr>
          <w:rFonts w:ascii="Times New Roman" w:hAnsi="Times New Roman" w:cs="Times New Roman"/>
          <w:sz w:val="24"/>
          <w:szCs w:val="24"/>
        </w:rPr>
        <w:t xml:space="preserve">Where, Factor = </w:t>
      </w:r>
      <m:oMath>
        <m:f>
          <m:fPr>
            <m:ctrlPr>
              <w:rPr>
                <w:rFonts w:ascii="Cambria Math" w:hAnsi="Times New Roman" w:cs="Times New Roman"/>
                <w:i/>
                <w:sz w:val="24"/>
                <w:szCs w:val="24"/>
              </w:rPr>
            </m:ctrlPr>
          </m:fPr>
          <m:num>
            <m:r>
              <w:rPr>
                <w:rFonts w:ascii="Cambria Math" w:hAnsi="Times New Roman" w:cs="Times New Roman"/>
                <w:sz w:val="24"/>
                <w:szCs w:val="24"/>
              </w:rPr>
              <m:t>10000</m:t>
            </m:r>
          </m:num>
          <m:den>
            <m:r>
              <w:rPr>
                <w:rFonts w:ascii="Cambria Math" w:hAnsi="Cambria Math" w:cs="Times New Roman"/>
                <w:sz w:val="24"/>
                <w:szCs w:val="24"/>
              </w:rPr>
              <m:t>Netplotsize</m:t>
            </m:r>
          </m:den>
        </m:f>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p>
    <w:p w:rsidR="00662AD2" w:rsidRPr="006C712C" w:rsidRDefault="00662AD2" w:rsidP="00B0794D">
      <w:pPr>
        <w:spacing w:after="0"/>
        <w:ind w:right="-291" w:firstLine="360"/>
        <w:contextualSpacing/>
        <w:jc w:val="both"/>
        <w:rPr>
          <w:rFonts w:ascii="Times New Roman" w:hAnsi="Times New Roman" w:cs="Times New Roman"/>
          <w:bCs/>
          <w:sz w:val="24"/>
          <w:szCs w:val="24"/>
        </w:rPr>
      </w:pPr>
      <w:r w:rsidRPr="006C712C">
        <w:rPr>
          <w:rFonts w:ascii="Times New Roman" w:hAnsi="Times New Roman" w:cs="Times New Roman"/>
          <w:bCs/>
          <w:sz w:val="24"/>
          <w:szCs w:val="24"/>
        </w:rPr>
        <w:t>Benefit cost ratio (B: C ratio) was calculated with respect to organic farming versus conventional farming in sugarcane, according to following formula (</w:t>
      </w:r>
      <w:r w:rsidR="00403D54" w:rsidRPr="006C712C">
        <w:rPr>
          <w:rFonts w:ascii="Times New Roman" w:hAnsi="Times New Roman" w:cs="Times New Roman"/>
          <w:sz w:val="24"/>
          <w:szCs w:val="24"/>
        </w:rPr>
        <w:t xml:space="preserve">Rashmi </w:t>
      </w:r>
      <w:r w:rsidR="00403D54" w:rsidRPr="006C712C">
        <w:rPr>
          <w:rFonts w:ascii="Times New Roman" w:hAnsi="Times New Roman" w:cs="Times New Roman"/>
          <w:i/>
          <w:sz w:val="24"/>
          <w:szCs w:val="24"/>
        </w:rPr>
        <w:t>et al.</w:t>
      </w:r>
      <w:r w:rsidR="00403D54" w:rsidRPr="006C712C">
        <w:rPr>
          <w:rFonts w:ascii="Times New Roman" w:hAnsi="Times New Roman" w:cs="Times New Roman"/>
          <w:sz w:val="24"/>
          <w:szCs w:val="24"/>
        </w:rPr>
        <w:t xml:space="preserve"> 2025</w:t>
      </w:r>
      <w:r w:rsidRPr="006C712C">
        <w:rPr>
          <w:rFonts w:ascii="Times New Roman" w:hAnsi="Times New Roman" w:cs="Times New Roman"/>
          <w:bCs/>
          <w:sz w:val="24"/>
          <w:szCs w:val="24"/>
        </w:rPr>
        <w:t>).</w:t>
      </w:r>
    </w:p>
    <w:p w:rsidR="00662AD2" w:rsidRPr="006C712C" w:rsidRDefault="00662AD2" w:rsidP="00B0794D">
      <w:pPr>
        <w:pStyle w:val="Default"/>
        <w:spacing w:line="276" w:lineRule="auto"/>
        <w:ind w:left="720" w:right="-291"/>
        <w:contextualSpacing/>
        <w:jc w:val="both"/>
        <w:rPr>
          <w:color w:val="auto"/>
        </w:rPr>
      </w:pPr>
      <m:oMathPara>
        <m:oMath>
          <m:r>
            <w:rPr>
              <w:rFonts w:ascii="Cambria Math" w:hAnsi="Cambria Math"/>
              <w:color w:val="auto"/>
            </w:rPr>
            <m:t>B</m:t>
          </m:r>
          <m:r>
            <w:rPr>
              <w:rFonts w:ascii="Cambria Math"/>
              <w:color w:val="auto"/>
            </w:rPr>
            <m:t>:</m:t>
          </m:r>
          <m:r>
            <w:rPr>
              <w:rFonts w:ascii="Cambria Math" w:hAnsi="Cambria Math"/>
              <w:color w:val="auto"/>
            </w:rPr>
            <m:t>Cratio</m:t>
          </m:r>
          <m:r>
            <w:rPr>
              <w:rFonts w:ascii="Cambria Math"/>
              <w:color w:val="auto"/>
            </w:rPr>
            <m:t>=</m:t>
          </m:r>
          <m:f>
            <m:fPr>
              <m:ctrlPr>
                <w:rPr>
                  <w:rFonts w:ascii="Cambria Math" w:hAnsi="Cambria Math"/>
                  <w:i/>
                  <w:color w:val="auto"/>
                </w:rPr>
              </m:ctrlPr>
            </m:fPr>
            <m:num>
              <m:r>
                <w:rPr>
                  <w:rFonts w:ascii="Cambria Math" w:hAnsi="Cambria Math"/>
                  <w:color w:val="auto"/>
                </w:rPr>
                <m:t>Grossreturns</m:t>
              </m:r>
            </m:num>
            <m:den>
              <m:r>
                <w:rPr>
                  <w:rFonts w:ascii="Cambria Math" w:hAnsi="Cambria Math"/>
                  <w:color w:val="auto"/>
                </w:rPr>
                <m:t>Costofcultivation</m:t>
              </m:r>
            </m:den>
          </m:f>
        </m:oMath>
      </m:oMathPara>
    </w:p>
    <w:p w:rsidR="007D029E" w:rsidRPr="006C712C" w:rsidRDefault="00662AD2" w:rsidP="00B0794D">
      <w:pPr>
        <w:pStyle w:val="ListParagraph"/>
        <w:numPr>
          <w:ilvl w:val="0"/>
          <w:numId w:val="10"/>
        </w:numPr>
        <w:spacing w:after="0"/>
        <w:ind w:right="-291"/>
        <w:jc w:val="both"/>
        <w:rPr>
          <w:rFonts w:ascii="Times New Roman" w:hAnsi="Times New Roman" w:cs="Times New Roman"/>
          <w:b/>
          <w:bCs/>
          <w:sz w:val="24"/>
          <w:szCs w:val="24"/>
        </w:rPr>
      </w:pPr>
      <w:r w:rsidRPr="006C712C">
        <w:rPr>
          <w:rFonts w:ascii="Times New Roman" w:hAnsi="Times New Roman" w:cs="Times New Roman"/>
          <w:b/>
          <w:bCs/>
          <w:sz w:val="24"/>
          <w:szCs w:val="24"/>
        </w:rPr>
        <w:t>RESULTS AND DISCUSSION</w:t>
      </w:r>
    </w:p>
    <w:p w:rsidR="009D5DA9" w:rsidRPr="006C712C" w:rsidRDefault="009D5DA9" w:rsidP="00B0794D">
      <w:pPr>
        <w:spacing w:after="0"/>
        <w:ind w:right="-291" w:firstLine="36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The studies on sustainability of organic versus conventional Farming systems on sugarcane cultivation in </w:t>
      </w:r>
      <w:r w:rsidR="00612245">
        <w:rPr>
          <w:rFonts w:ascii="Times New Roman" w:hAnsi="Times New Roman" w:cs="Times New Roman"/>
          <w:sz w:val="24"/>
          <w:szCs w:val="24"/>
        </w:rPr>
        <w:t xml:space="preserve">the </w:t>
      </w:r>
      <w:r w:rsidRPr="006C712C">
        <w:rPr>
          <w:rFonts w:ascii="Times New Roman" w:hAnsi="Times New Roman" w:cs="Times New Roman"/>
          <w:sz w:val="24"/>
          <w:szCs w:val="24"/>
        </w:rPr>
        <w:t xml:space="preserve">long term for </w:t>
      </w:r>
      <w:r w:rsidR="00853B45" w:rsidRPr="006C712C">
        <w:rPr>
          <w:rFonts w:ascii="Times New Roman" w:hAnsi="Times New Roman" w:cs="Times New Roman"/>
          <w:sz w:val="24"/>
          <w:szCs w:val="24"/>
        </w:rPr>
        <w:t>14</w:t>
      </w:r>
      <w:r w:rsidRPr="006C712C">
        <w:rPr>
          <w:rFonts w:ascii="Times New Roman" w:hAnsi="Times New Roman" w:cs="Times New Roman"/>
          <w:sz w:val="24"/>
          <w:szCs w:val="24"/>
        </w:rPr>
        <w:t xml:space="preserve"> years(2011-2025) were conducted at </w:t>
      </w:r>
      <w:r w:rsidR="00612245">
        <w:rPr>
          <w:rFonts w:ascii="Times New Roman" w:hAnsi="Times New Roman" w:cs="Times New Roman"/>
          <w:sz w:val="24"/>
          <w:szCs w:val="24"/>
        </w:rPr>
        <w:t xml:space="preserve">the </w:t>
      </w:r>
      <w:r w:rsidRPr="006C712C">
        <w:rPr>
          <w:rFonts w:ascii="Times New Roman" w:hAnsi="Times New Roman" w:cs="Times New Roman"/>
          <w:sz w:val="24"/>
          <w:szCs w:val="24"/>
        </w:rPr>
        <w:t>regional agricultural research station, Anakapalle and the results of pooled data regarding various parameters are presented in table 1 and table 2.</w:t>
      </w:r>
    </w:p>
    <w:p w:rsidR="007D029E" w:rsidRPr="006C712C" w:rsidRDefault="005F412B" w:rsidP="00B0794D">
      <w:pPr>
        <w:spacing w:after="0"/>
        <w:ind w:right="-291" w:firstLine="360"/>
        <w:contextualSpacing/>
        <w:jc w:val="both"/>
        <w:rPr>
          <w:rFonts w:ascii="Times New Roman" w:hAnsi="Times New Roman" w:cs="Times New Roman"/>
          <w:sz w:val="24"/>
          <w:szCs w:val="24"/>
        </w:rPr>
      </w:pPr>
      <w:r w:rsidRPr="006C712C">
        <w:rPr>
          <w:rFonts w:ascii="Times New Roman" w:hAnsi="Times New Roman" w:cs="Times New Roman"/>
          <w:sz w:val="24"/>
          <w:szCs w:val="24"/>
        </w:rPr>
        <w:t>Organic farming produced a slightly higher cane yield (72.38 t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compared to conventional farming (71.68 t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The number of millable canes per hectare was also higher under organic management (75,142 </w:t>
      </w:r>
      <w:r w:rsidR="00853B45" w:rsidRPr="006C712C">
        <w:rPr>
          <w:rFonts w:ascii="Times New Roman" w:hAnsi="Times New Roman" w:cs="Times New Roman"/>
          <w:sz w:val="24"/>
          <w:szCs w:val="24"/>
        </w:rPr>
        <w:t>V</w:t>
      </w:r>
      <w:r w:rsidRPr="006C712C">
        <w:rPr>
          <w:rFonts w:ascii="Times New Roman" w:hAnsi="Times New Roman" w:cs="Times New Roman"/>
          <w:sz w:val="24"/>
          <w:szCs w:val="24"/>
        </w:rPr>
        <w:t>s 73,202). Similarly, sugar yield was greater in organic (9.64 t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compared to conventional (9.27 t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system. These results indicate that organic nutrient supply was able to sustain productivity levels comparable to chemical fertilizers, corroborating earlier findings (Sin</w:t>
      </w:r>
      <w:r w:rsidR="00E36410" w:rsidRPr="006C712C">
        <w:rPr>
          <w:rFonts w:ascii="Times New Roman" w:hAnsi="Times New Roman" w:cs="Times New Roman"/>
          <w:sz w:val="24"/>
          <w:szCs w:val="24"/>
        </w:rPr>
        <w:t>ha</w:t>
      </w:r>
      <w:r w:rsidRPr="006C712C">
        <w:rPr>
          <w:rFonts w:ascii="Times New Roman" w:hAnsi="Times New Roman" w:cs="Times New Roman"/>
          <w:sz w:val="24"/>
          <w:szCs w:val="24"/>
        </w:rPr>
        <w:t xml:space="preserve"> et al., 20</w:t>
      </w:r>
      <w:r w:rsidR="00E36410" w:rsidRPr="006C712C">
        <w:rPr>
          <w:rFonts w:ascii="Times New Roman" w:hAnsi="Times New Roman" w:cs="Times New Roman"/>
          <w:sz w:val="24"/>
          <w:szCs w:val="24"/>
        </w:rPr>
        <w:t>24</w:t>
      </w:r>
      <w:r w:rsidRPr="006C712C">
        <w:rPr>
          <w:rFonts w:ascii="Times New Roman" w:hAnsi="Times New Roman" w:cs="Times New Roman"/>
          <w:sz w:val="24"/>
          <w:szCs w:val="24"/>
        </w:rPr>
        <w:t>; Ramesh et al., 2010).</w:t>
      </w:r>
    </w:p>
    <w:p w:rsidR="007D029E" w:rsidRPr="006C712C" w:rsidRDefault="005F412B"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Juice quality parameters were significantly improved under organic management. Sucrose content was 18.75% under organic compared to 18.29% under conventional. Commercial cane sugar (CCS) was higher (13.05% vs 12.71%) and purity was also improved (90.19% vs 88.48%). This may be attributed to improved nutrient balance and higher organic carbon content in organically managed soils, which favor metabolic efficiency of the crop.</w:t>
      </w:r>
    </w:p>
    <w:p w:rsidR="007D029E" w:rsidRPr="006C712C" w:rsidRDefault="005F412B"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Soil analysis revealed that organic farming improved soil organic carbon (0.71%) compared to conventional (0.63%). Available nitrogen (235 </w:t>
      </w:r>
      <w:r w:rsidR="006861C2" w:rsidRPr="006C712C">
        <w:rPr>
          <w:rFonts w:ascii="Times New Roman" w:hAnsi="Times New Roman" w:cs="Times New Roman"/>
          <w:sz w:val="24"/>
          <w:szCs w:val="24"/>
        </w:rPr>
        <w:t>V</w:t>
      </w:r>
      <w:r w:rsidRPr="006C712C">
        <w:rPr>
          <w:rFonts w:ascii="Times New Roman" w:hAnsi="Times New Roman" w:cs="Times New Roman"/>
          <w:sz w:val="24"/>
          <w:szCs w:val="24"/>
        </w:rPr>
        <w:t>s 256 kg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and phosphorus (61.19 </w:t>
      </w:r>
      <w:r w:rsidR="006861C2" w:rsidRPr="006C712C">
        <w:rPr>
          <w:rFonts w:ascii="Times New Roman" w:hAnsi="Times New Roman" w:cs="Times New Roman"/>
          <w:sz w:val="24"/>
          <w:szCs w:val="24"/>
        </w:rPr>
        <w:t>V</w:t>
      </w:r>
      <w:r w:rsidRPr="006C712C">
        <w:rPr>
          <w:rFonts w:ascii="Times New Roman" w:hAnsi="Times New Roman" w:cs="Times New Roman"/>
          <w:sz w:val="24"/>
          <w:szCs w:val="24"/>
        </w:rPr>
        <w:t>s 70.26 kg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were slightly lower in organic than conventional, while potassium was also lower (268 </w:t>
      </w:r>
      <w:r w:rsidR="006861C2" w:rsidRPr="006C712C">
        <w:rPr>
          <w:rFonts w:ascii="Times New Roman" w:hAnsi="Times New Roman" w:cs="Times New Roman"/>
          <w:sz w:val="24"/>
          <w:szCs w:val="24"/>
        </w:rPr>
        <w:t>V</w:t>
      </w:r>
      <w:r w:rsidRPr="006C712C">
        <w:rPr>
          <w:rFonts w:ascii="Times New Roman" w:hAnsi="Times New Roman" w:cs="Times New Roman"/>
          <w:sz w:val="24"/>
          <w:szCs w:val="24"/>
        </w:rPr>
        <w:t>s 293 kg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xml:space="preserve">). However, organic farming reduced soil pH (7.12 </w:t>
      </w:r>
      <w:r w:rsidR="006861C2" w:rsidRPr="006C712C">
        <w:rPr>
          <w:rFonts w:ascii="Times New Roman" w:hAnsi="Times New Roman" w:cs="Times New Roman"/>
          <w:sz w:val="24"/>
          <w:szCs w:val="24"/>
        </w:rPr>
        <w:t>V</w:t>
      </w:r>
      <w:r w:rsidRPr="006C712C">
        <w:rPr>
          <w:rFonts w:ascii="Times New Roman" w:hAnsi="Times New Roman" w:cs="Times New Roman"/>
          <w:sz w:val="24"/>
          <w:szCs w:val="24"/>
        </w:rPr>
        <w:t>s 7.20) and improved EC stability. These results suggest that organic inputs enhance soil organic matter and long-term fertility, while initial nutrient availability may be lower than conventional inputs.</w:t>
      </w:r>
    </w:p>
    <w:p w:rsidR="007D029E" w:rsidRPr="006C712C" w:rsidRDefault="005F412B"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The cost of cultivation was marginally lower in organic farming (Rs. 1,80,527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compared to conventional (Rs. 1,76,593 ha</w:t>
      </w:r>
      <w:r w:rsidRPr="006C712C">
        <w:rPr>
          <w:rFonts w:ascii="Times New Roman" w:hAnsi="Times New Roman" w:cs="Times New Roman"/>
          <w:sz w:val="24"/>
          <w:szCs w:val="24"/>
          <w:vertAlign w:val="superscript"/>
        </w:rPr>
        <w:t>-1</w:t>
      </w:r>
      <w:r w:rsidRPr="006C712C">
        <w:rPr>
          <w:rFonts w:ascii="Times New Roman" w:hAnsi="Times New Roman" w:cs="Times New Roman"/>
          <w:sz w:val="24"/>
          <w:szCs w:val="24"/>
        </w:rPr>
        <w:t>). The benefit-cost ratio was slightly better in organic (0.88) compared to conventional (0.86), indicating that organic sugarcane can be economically competitive, especially with a price premium for organic produce.</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lastRenderedPageBreak/>
        <w:t>This long-term comparative study demonstrated that organic farming systems lead to sustained improvements in sugarcane productivity, juice quality, soil physicochemical properties, and microbial populations compared to conventional systems. The initial adaptation period</w:t>
      </w:r>
      <w:r w:rsidR="0026373B" w:rsidRPr="006C712C">
        <w:rPr>
          <w:rFonts w:ascii="Times New Roman" w:hAnsi="Times New Roman" w:cs="Times New Roman"/>
          <w:sz w:val="24"/>
          <w:szCs w:val="24"/>
        </w:rPr>
        <w:t xml:space="preserve"> </w:t>
      </w:r>
      <w:r w:rsidRPr="006C712C">
        <w:rPr>
          <w:rFonts w:ascii="Times New Roman" w:hAnsi="Times New Roman" w:cs="Times New Roman"/>
          <w:sz w:val="24"/>
          <w:szCs w:val="24"/>
        </w:rPr>
        <w:t>reflects findings of Atkinson et al. (2019) and Clark et al. (1998), who emphasized the time needed to rebuild soil organic matter and microbial diversity after conversion from conventional farming.</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The higher yield performance under organic management aligns with </w:t>
      </w:r>
      <w:r w:rsidR="0026373B" w:rsidRPr="006C712C">
        <w:rPr>
          <w:rFonts w:ascii="Times New Roman" w:hAnsi="Times New Roman" w:cs="Times New Roman"/>
          <w:sz w:val="24"/>
          <w:szCs w:val="24"/>
        </w:rPr>
        <w:t>Roohi</w:t>
      </w:r>
      <w:r w:rsidRPr="006C712C">
        <w:rPr>
          <w:rFonts w:ascii="Times New Roman" w:hAnsi="Times New Roman" w:cs="Times New Roman"/>
          <w:sz w:val="24"/>
          <w:szCs w:val="24"/>
        </w:rPr>
        <w:t xml:space="preserve"> et al. (20</w:t>
      </w:r>
      <w:r w:rsidR="0026373B" w:rsidRPr="006C712C">
        <w:rPr>
          <w:rFonts w:ascii="Times New Roman" w:hAnsi="Times New Roman" w:cs="Times New Roman"/>
          <w:sz w:val="24"/>
          <w:szCs w:val="24"/>
        </w:rPr>
        <w:t>2</w:t>
      </w:r>
      <w:r w:rsidRPr="006C712C">
        <w:rPr>
          <w:rFonts w:ascii="Times New Roman" w:hAnsi="Times New Roman" w:cs="Times New Roman"/>
          <w:sz w:val="24"/>
          <w:szCs w:val="24"/>
        </w:rPr>
        <w:t xml:space="preserve">4), and </w:t>
      </w:r>
      <w:r w:rsidR="0026373B" w:rsidRPr="006C712C">
        <w:rPr>
          <w:rFonts w:ascii="Times New Roman" w:hAnsi="Times New Roman" w:cs="Times New Roman"/>
          <w:sz w:val="24"/>
          <w:szCs w:val="24"/>
        </w:rPr>
        <w:t>Rashmi Priyadarshi</w:t>
      </w:r>
      <w:r w:rsidRPr="006C712C">
        <w:rPr>
          <w:rFonts w:ascii="Times New Roman" w:hAnsi="Times New Roman" w:cs="Times New Roman"/>
          <w:sz w:val="24"/>
          <w:szCs w:val="24"/>
        </w:rPr>
        <w:t xml:space="preserve"> et al. (20</w:t>
      </w:r>
      <w:r w:rsidR="0026373B" w:rsidRPr="006C712C">
        <w:rPr>
          <w:rFonts w:ascii="Times New Roman" w:hAnsi="Times New Roman" w:cs="Times New Roman"/>
          <w:sz w:val="24"/>
          <w:szCs w:val="24"/>
        </w:rPr>
        <w:t>2</w:t>
      </w:r>
      <w:r w:rsidRPr="006C712C">
        <w:rPr>
          <w:rFonts w:ascii="Times New Roman" w:hAnsi="Times New Roman" w:cs="Times New Roman"/>
          <w:sz w:val="24"/>
          <w:szCs w:val="24"/>
        </w:rPr>
        <w:t>1), who reported that organic amendments enhance soil structure, moisture retention, and nutrient availability, mitigating abiotic stresses. These benefits support better assimilate production and translocation for cane growth, thereby improving both quantity and quality of yield.</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Improved juice quality reflected by higher sucrose content, CCS, and purity is consistent with studies by Sinh</w:t>
      </w:r>
      <w:r w:rsidR="00E36410" w:rsidRPr="006C712C">
        <w:rPr>
          <w:rFonts w:ascii="Times New Roman" w:hAnsi="Times New Roman" w:cs="Times New Roman"/>
          <w:sz w:val="24"/>
          <w:szCs w:val="24"/>
        </w:rPr>
        <w:t>a</w:t>
      </w:r>
      <w:r w:rsidRPr="006C712C">
        <w:rPr>
          <w:rFonts w:ascii="Times New Roman" w:hAnsi="Times New Roman" w:cs="Times New Roman"/>
          <w:sz w:val="24"/>
          <w:szCs w:val="24"/>
        </w:rPr>
        <w:t xml:space="preserve"> et al. (20</w:t>
      </w:r>
      <w:r w:rsidR="00E36410" w:rsidRPr="006C712C">
        <w:rPr>
          <w:rFonts w:ascii="Times New Roman" w:hAnsi="Times New Roman" w:cs="Times New Roman"/>
          <w:sz w:val="24"/>
          <w:szCs w:val="24"/>
        </w:rPr>
        <w:t>24</w:t>
      </w:r>
      <w:r w:rsidRPr="006C712C">
        <w:rPr>
          <w:rFonts w:ascii="Times New Roman" w:hAnsi="Times New Roman" w:cs="Times New Roman"/>
          <w:sz w:val="24"/>
          <w:szCs w:val="24"/>
        </w:rPr>
        <w:t xml:space="preserve">) and </w:t>
      </w:r>
      <w:r w:rsidR="006C712C" w:rsidRPr="006C712C">
        <w:rPr>
          <w:rFonts w:ascii="Times New Roman" w:hAnsi="Times New Roman" w:cs="Times New Roman"/>
          <w:sz w:val="24"/>
          <w:szCs w:val="24"/>
        </w:rPr>
        <w:t>Thakur</w:t>
      </w:r>
      <w:r w:rsidRPr="006C712C">
        <w:rPr>
          <w:rFonts w:ascii="Times New Roman" w:hAnsi="Times New Roman" w:cs="Times New Roman"/>
          <w:sz w:val="24"/>
          <w:szCs w:val="24"/>
        </w:rPr>
        <w:t xml:space="preserve"> et al. (201</w:t>
      </w:r>
      <w:r w:rsidR="006C712C" w:rsidRPr="006C712C">
        <w:rPr>
          <w:rFonts w:ascii="Times New Roman" w:hAnsi="Times New Roman" w:cs="Times New Roman"/>
          <w:sz w:val="24"/>
          <w:szCs w:val="24"/>
        </w:rPr>
        <w:t>2</w:t>
      </w:r>
      <w:r w:rsidRPr="006C712C">
        <w:rPr>
          <w:rFonts w:ascii="Times New Roman" w:hAnsi="Times New Roman" w:cs="Times New Roman"/>
          <w:sz w:val="24"/>
          <w:szCs w:val="24"/>
        </w:rPr>
        <w:t>). Enhanced nutrient cycling and reduced chemical residues in organic systems mitigate plant metabolic disturbances and oxidative stress, contributing to optimal sugar biosynthesis and better juice composition. Ramesh et al. (2010) highlighted that organic manures enriched with micronutrients and beneficial microbes can promote sugar accumulation pathways.</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Soil health improvements under organic farming were evidenced by greater organic carbon content and nutrient availability, corroborating findings of </w:t>
      </w:r>
      <w:r w:rsidR="00403D54" w:rsidRPr="006C712C">
        <w:rPr>
          <w:rFonts w:ascii="Times New Roman" w:hAnsi="Times New Roman" w:cs="Times New Roman"/>
          <w:sz w:val="24"/>
          <w:szCs w:val="24"/>
        </w:rPr>
        <w:t>Abhishek</w:t>
      </w:r>
      <w:r w:rsidRPr="006C712C">
        <w:rPr>
          <w:rFonts w:ascii="Times New Roman" w:hAnsi="Times New Roman" w:cs="Times New Roman"/>
          <w:sz w:val="24"/>
          <w:szCs w:val="24"/>
        </w:rPr>
        <w:t xml:space="preserve"> et al. (20</w:t>
      </w:r>
      <w:r w:rsidR="00403D54" w:rsidRPr="006C712C">
        <w:rPr>
          <w:rFonts w:ascii="Times New Roman" w:hAnsi="Times New Roman" w:cs="Times New Roman"/>
          <w:sz w:val="24"/>
          <w:szCs w:val="24"/>
        </w:rPr>
        <w:t>20</w:t>
      </w:r>
      <w:r w:rsidRPr="006C712C">
        <w:rPr>
          <w:rFonts w:ascii="Times New Roman" w:hAnsi="Times New Roman" w:cs="Times New Roman"/>
          <w:sz w:val="24"/>
          <w:szCs w:val="24"/>
        </w:rPr>
        <w:t>), Lal (2006), and Reganold and Wachter (2016). Enhanced populations of beneficial microbes such as Azospirillum and PSB, as confirmed in this study, increase soil nutrient turnover and bioavailability, thus improving plant nutrient uptake efficiency. This biofertilizer and organic amendment synergy has been</w:t>
      </w:r>
      <w:r w:rsidR="00E36410" w:rsidRPr="006C712C">
        <w:rPr>
          <w:rFonts w:ascii="Times New Roman" w:hAnsi="Times New Roman" w:cs="Times New Roman"/>
          <w:sz w:val="24"/>
          <w:szCs w:val="24"/>
        </w:rPr>
        <w:t xml:space="preserve"> reported by Pathak et al. (2012</w:t>
      </w:r>
      <w:r w:rsidRPr="006C712C">
        <w:rPr>
          <w:rFonts w:ascii="Times New Roman" w:hAnsi="Times New Roman" w:cs="Times New Roman"/>
          <w:sz w:val="24"/>
          <w:szCs w:val="24"/>
        </w:rPr>
        <w:t xml:space="preserve">) and </w:t>
      </w:r>
      <w:r w:rsidR="00403D54" w:rsidRPr="006C712C">
        <w:rPr>
          <w:rFonts w:ascii="Times New Roman" w:hAnsi="Times New Roman" w:cs="Times New Roman"/>
          <w:sz w:val="24"/>
          <w:szCs w:val="24"/>
        </w:rPr>
        <w:t xml:space="preserve">Ramesh </w:t>
      </w:r>
      <w:r w:rsidRPr="006C712C">
        <w:rPr>
          <w:rFonts w:ascii="Times New Roman" w:hAnsi="Times New Roman" w:cs="Times New Roman"/>
          <w:sz w:val="24"/>
          <w:szCs w:val="24"/>
        </w:rPr>
        <w:t>et al. (20</w:t>
      </w:r>
      <w:r w:rsidR="00403D54" w:rsidRPr="006C712C">
        <w:rPr>
          <w:rFonts w:ascii="Times New Roman" w:hAnsi="Times New Roman" w:cs="Times New Roman"/>
          <w:sz w:val="24"/>
          <w:szCs w:val="24"/>
        </w:rPr>
        <w:t>25</w:t>
      </w:r>
      <w:r w:rsidRPr="006C712C">
        <w:rPr>
          <w:rFonts w:ascii="Times New Roman" w:hAnsi="Times New Roman" w:cs="Times New Roman"/>
          <w:sz w:val="24"/>
          <w:szCs w:val="24"/>
        </w:rPr>
        <w:t>).</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The microbial richness and diversity fostered by organic practices strengthen soil resilience and suppress pathogens, reducing dependence on chemical pesticides (Gomiero et al., 2011). Biological controls such as </w:t>
      </w:r>
      <w:r w:rsidRPr="006C712C">
        <w:rPr>
          <w:rFonts w:ascii="Times New Roman" w:hAnsi="Times New Roman" w:cs="Times New Roman"/>
          <w:i/>
          <w:iCs/>
          <w:sz w:val="24"/>
          <w:szCs w:val="24"/>
        </w:rPr>
        <w:t>Trichogramma</w:t>
      </w:r>
      <w:r w:rsidR="0026373B" w:rsidRPr="006C712C">
        <w:rPr>
          <w:rFonts w:ascii="Times New Roman" w:hAnsi="Times New Roman" w:cs="Times New Roman"/>
          <w:i/>
          <w:iCs/>
          <w:sz w:val="24"/>
          <w:szCs w:val="24"/>
        </w:rPr>
        <w:t xml:space="preserve"> </w:t>
      </w:r>
      <w:r w:rsidRPr="006C712C">
        <w:rPr>
          <w:rFonts w:ascii="Times New Roman" w:hAnsi="Times New Roman" w:cs="Times New Roman"/>
          <w:i/>
          <w:iCs/>
          <w:sz w:val="24"/>
          <w:szCs w:val="24"/>
        </w:rPr>
        <w:t>chilonis</w:t>
      </w:r>
      <w:r w:rsidRPr="006C712C">
        <w:rPr>
          <w:rFonts w:ascii="Times New Roman" w:hAnsi="Times New Roman" w:cs="Times New Roman"/>
          <w:sz w:val="24"/>
          <w:szCs w:val="24"/>
        </w:rPr>
        <w:t> and biopesticides reduced pest pressures and improved ecosystem stability.</w:t>
      </w:r>
    </w:p>
    <w:p w:rsidR="00EB7953" w:rsidRPr="006C712C" w:rsidRDefault="00EB7953"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Economic analysis revealed organic sugarcane cultivation to be economically competitive due to input cost savings and higher market premiums for organic produce, consistent with the literature (Ramesh </w:t>
      </w:r>
      <w:r w:rsidR="00E96D84" w:rsidRPr="006C712C">
        <w:rPr>
          <w:rFonts w:ascii="Times New Roman" w:hAnsi="Times New Roman" w:cs="Times New Roman"/>
          <w:sz w:val="24"/>
          <w:szCs w:val="24"/>
        </w:rPr>
        <w:t>et al., 2010</w:t>
      </w:r>
      <w:r w:rsidRPr="006C712C">
        <w:rPr>
          <w:rFonts w:ascii="Times New Roman" w:hAnsi="Times New Roman" w:cs="Times New Roman"/>
          <w:sz w:val="24"/>
          <w:szCs w:val="24"/>
        </w:rPr>
        <w:t>). However, increased labor demand for compost preparation and pest management must be addressed through capacity building and mechanization innovations.</w:t>
      </w:r>
    </w:p>
    <w:p w:rsidR="00EB7953" w:rsidRPr="006C712C" w:rsidRDefault="00EB7953" w:rsidP="00B0794D">
      <w:pPr>
        <w:spacing w:after="0"/>
        <w:ind w:right="-291"/>
        <w:contextualSpacing/>
        <w:jc w:val="both"/>
        <w:rPr>
          <w:rFonts w:ascii="Times New Roman" w:hAnsi="Times New Roman" w:cs="Times New Roman"/>
          <w:sz w:val="24"/>
          <w:szCs w:val="24"/>
        </w:rPr>
      </w:pPr>
    </w:p>
    <w:p w:rsidR="007D029E" w:rsidRPr="006C712C" w:rsidRDefault="00EB7953" w:rsidP="00B0794D">
      <w:pPr>
        <w:spacing w:after="0"/>
        <w:ind w:right="-291"/>
        <w:contextualSpacing/>
        <w:jc w:val="both"/>
        <w:rPr>
          <w:rFonts w:ascii="Times New Roman" w:hAnsi="Times New Roman" w:cs="Times New Roman"/>
          <w:b/>
          <w:bCs/>
          <w:sz w:val="24"/>
          <w:szCs w:val="24"/>
        </w:rPr>
      </w:pPr>
      <w:r w:rsidRPr="006C712C">
        <w:rPr>
          <w:rFonts w:ascii="Times New Roman" w:hAnsi="Times New Roman" w:cs="Times New Roman"/>
          <w:b/>
          <w:bCs/>
          <w:sz w:val="24"/>
          <w:szCs w:val="24"/>
        </w:rPr>
        <w:t>CONCLUSION</w:t>
      </w:r>
    </w:p>
    <w:p w:rsidR="00EB7953" w:rsidRPr="006C712C" w:rsidRDefault="005F412B" w:rsidP="00B0794D">
      <w:pPr>
        <w:spacing w:after="0"/>
        <w:ind w:right="-291" w:firstLine="720"/>
        <w:contextualSpacing/>
        <w:jc w:val="both"/>
        <w:rPr>
          <w:rFonts w:ascii="Times New Roman" w:hAnsi="Times New Roman" w:cs="Times New Roman"/>
          <w:sz w:val="24"/>
          <w:szCs w:val="24"/>
        </w:rPr>
      </w:pPr>
      <w:r w:rsidRPr="006C712C">
        <w:rPr>
          <w:rFonts w:ascii="Times New Roman" w:hAnsi="Times New Roman" w:cs="Times New Roman"/>
          <w:sz w:val="24"/>
          <w:szCs w:val="24"/>
        </w:rPr>
        <w:t xml:space="preserve">The study revealed that organic sugarcane farming can achieve yields comparable to conventional systems while providing superior juice quality and improving soil organic carbon levels. Although available N, P and K were lower under organic system, the long-term benefits of improved soil health and sustainability make organic sugarcane cultivation a viable alternative. With appropriate market incentives and consumer awareness, organic sugarcane farming can be promoted as an environmentally sustainable and economically feasible </w:t>
      </w:r>
      <w:r w:rsidRPr="006C712C">
        <w:rPr>
          <w:rFonts w:ascii="Times New Roman" w:hAnsi="Times New Roman" w:cs="Times New Roman"/>
          <w:sz w:val="24"/>
          <w:szCs w:val="24"/>
        </w:rPr>
        <w:lastRenderedPageBreak/>
        <w:t>production system.</w:t>
      </w:r>
      <w:r w:rsidR="0026373B" w:rsidRPr="006C712C">
        <w:rPr>
          <w:rFonts w:ascii="Times New Roman" w:hAnsi="Times New Roman" w:cs="Times New Roman"/>
          <w:sz w:val="24"/>
          <w:szCs w:val="24"/>
        </w:rPr>
        <w:t xml:space="preserve"> </w:t>
      </w:r>
      <w:r w:rsidR="00C638DA" w:rsidRPr="006C712C">
        <w:rPr>
          <w:rFonts w:ascii="Times New Roman" w:hAnsi="Times New Roman" w:cs="Times New Roman"/>
          <w:sz w:val="24"/>
          <w:szCs w:val="24"/>
        </w:rPr>
        <w:t>Therefore, t</w:t>
      </w:r>
      <w:r w:rsidR="00EB7953" w:rsidRPr="006C712C">
        <w:rPr>
          <w:rFonts w:ascii="Times New Roman" w:hAnsi="Times New Roman" w:cs="Times New Roman"/>
          <w:sz w:val="24"/>
          <w:szCs w:val="24"/>
        </w:rPr>
        <w:t>he study advocates for wider adoption of organic sugarcane systems, highlighting the importance of long-term commitment for soil and crop health improvement. It recommends integration of biological inputs and organic amendments, coupled with rigorous monitoring and farmer training, to realize sustainable sugarcane production.</w:t>
      </w:r>
    </w:p>
    <w:p w:rsidR="007D029E" w:rsidRPr="006C712C" w:rsidRDefault="007D029E" w:rsidP="00B0794D">
      <w:pPr>
        <w:spacing w:after="0"/>
        <w:ind w:right="-291"/>
        <w:contextualSpacing/>
        <w:jc w:val="both"/>
        <w:rPr>
          <w:rFonts w:ascii="Times New Roman" w:hAnsi="Times New Roman" w:cs="Times New Roman"/>
          <w:sz w:val="24"/>
          <w:szCs w:val="24"/>
        </w:rPr>
      </w:pPr>
    </w:p>
    <w:p w:rsidR="00F71611" w:rsidRPr="006C712C" w:rsidRDefault="00F71611" w:rsidP="006C712C">
      <w:pPr>
        <w:jc w:val="both"/>
        <w:rPr>
          <w:rFonts w:ascii="Times New Roman" w:eastAsia="Calibri" w:hAnsi="Times New Roman" w:cs="Times New Roman"/>
          <w:kern w:val="2"/>
          <w:sz w:val="24"/>
          <w:szCs w:val="24"/>
        </w:rPr>
      </w:pPr>
      <w:bookmarkStart w:id="0" w:name="_Hlk204003461"/>
      <w:bookmarkStart w:id="1" w:name="_Hlk209007716"/>
      <w:r w:rsidRPr="006C712C">
        <w:rPr>
          <w:rFonts w:ascii="Times New Roman" w:eastAsia="Calibri" w:hAnsi="Times New Roman" w:cs="Times New Roman"/>
          <w:kern w:val="2"/>
          <w:sz w:val="24"/>
          <w:szCs w:val="24"/>
        </w:rPr>
        <w:t>Disclaimer (Artificial intelligence)</w:t>
      </w:r>
    </w:p>
    <w:p w:rsidR="00F71611" w:rsidRPr="006C712C" w:rsidRDefault="00F71611" w:rsidP="006C712C">
      <w:pPr>
        <w:jc w:val="both"/>
        <w:rPr>
          <w:rFonts w:ascii="Times New Roman" w:eastAsia="Calibri" w:hAnsi="Times New Roman" w:cs="Times New Roman"/>
          <w:kern w:val="2"/>
          <w:sz w:val="24"/>
          <w:szCs w:val="24"/>
        </w:rPr>
      </w:pPr>
      <w:r w:rsidRPr="006C712C">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rsidR="00975265" w:rsidRPr="006C712C" w:rsidRDefault="00975265" w:rsidP="004331EB">
      <w:pPr>
        <w:spacing w:after="0" w:line="240" w:lineRule="auto"/>
        <w:contextualSpacing/>
        <w:jc w:val="both"/>
        <w:rPr>
          <w:rFonts w:ascii="Times New Roman" w:hAnsi="Times New Roman" w:cs="Times New Roman"/>
          <w:b/>
          <w:bCs/>
          <w:sz w:val="24"/>
          <w:szCs w:val="24"/>
        </w:rPr>
      </w:pPr>
      <w:bookmarkStart w:id="2" w:name="_GoBack"/>
      <w:bookmarkEnd w:id="0"/>
      <w:bookmarkEnd w:id="1"/>
      <w:bookmarkEnd w:id="2"/>
    </w:p>
    <w:p w:rsidR="007D029E" w:rsidRPr="00795462" w:rsidRDefault="005F412B" w:rsidP="00795462">
      <w:pPr>
        <w:spacing w:after="0" w:line="240" w:lineRule="auto"/>
        <w:jc w:val="both"/>
        <w:rPr>
          <w:rFonts w:ascii="Times New Roman" w:hAnsi="Times New Roman" w:cs="Times New Roman"/>
          <w:b/>
          <w:bCs/>
          <w:sz w:val="24"/>
          <w:szCs w:val="24"/>
        </w:rPr>
      </w:pPr>
      <w:r w:rsidRPr="00795462">
        <w:rPr>
          <w:rFonts w:ascii="Times New Roman" w:hAnsi="Times New Roman" w:cs="Times New Roman"/>
          <w:b/>
          <w:bCs/>
          <w:sz w:val="24"/>
          <w:szCs w:val="24"/>
        </w:rPr>
        <w:t>R</w:t>
      </w:r>
      <w:r w:rsidR="00795462">
        <w:rPr>
          <w:rFonts w:ascii="Times New Roman" w:hAnsi="Times New Roman" w:cs="Times New Roman"/>
          <w:b/>
          <w:bCs/>
          <w:sz w:val="24"/>
          <w:szCs w:val="24"/>
        </w:rPr>
        <w:t>EFERENCES</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shd w:val="clear" w:color="auto" w:fill="FFFFFF"/>
        </w:rPr>
        <w:t>Abhishek Ranjan, CK Jha, Navnit Kumar, SK Thakur, Shubham Singh,Vivek Kumar and Munmun Majhi(2020) Effect of split application of organic manures and fertilizers on productivity, quality and economics of sugarcane grown on calcareous entisol of Bihar. Journal of Pharmacognosy and Phytochemistry  9(4): 1445-1450</w:t>
      </w:r>
    </w:p>
    <w:p w:rsidR="006C712C" w:rsidRPr="006C712C" w:rsidRDefault="006C712C" w:rsidP="006C712C">
      <w:pPr>
        <w:pStyle w:val="ListParagraph"/>
        <w:numPr>
          <w:ilvl w:val="0"/>
          <w:numId w:val="13"/>
        </w:numPr>
        <w:spacing w:after="0" w:line="240" w:lineRule="auto"/>
        <w:jc w:val="both"/>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 xml:space="preserve">Aneja, K.R. (2007). Experiments </w:t>
      </w:r>
      <w:r w:rsidRPr="006C712C">
        <w:rPr>
          <w:rFonts w:ascii="Times New Roman" w:eastAsia="Times New Roman" w:hAnsi="Times New Roman" w:cs="Times New Roman"/>
          <w:sz w:val="24"/>
          <w:szCs w:val="24"/>
          <w:u w:val="single"/>
        </w:rPr>
        <w:t>In</w:t>
      </w:r>
      <w:r w:rsidRPr="006C712C">
        <w:rPr>
          <w:rFonts w:ascii="Times New Roman" w:eastAsia="Times New Roman" w:hAnsi="Times New Roman" w:cs="Times New Roman"/>
          <w:sz w:val="24"/>
          <w:szCs w:val="24"/>
        </w:rPr>
        <w:t xml:space="preserve">   Microbiology, Plant Pathology and Biotechnology India: New Age International.</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Anonymous(2017). Annual Report of Sugarcane Division, Department of Agriculture, Cooperation &amp; Farmers’ Welfare, Krishi Bhawan, New Delhi.</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Atkinson D &amp; Christine A (2019). The Science beneath Organic Production. Wiley Blackwell, 273-288.</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Chen and Chau (1977). Cane Sugar Handbook. 12</w:t>
      </w:r>
      <w:r w:rsidRPr="006C712C">
        <w:rPr>
          <w:rFonts w:ascii="Times New Roman" w:hAnsi="Times New Roman" w:cs="Times New Roman"/>
          <w:sz w:val="24"/>
          <w:szCs w:val="24"/>
          <w:vertAlign w:val="superscript"/>
        </w:rPr>
        <w:t>th</w:t>
      </w:r>
      <w:r w:rsidRPr="006C712C">
        <w:rPr>
          <w:rFonts w:ascii="Times New Roman" w:hAnsi="Times New Roman" w:cs="Times New Roman"/>
          <w:sz w:val="24"/>
          <w:szCs w:val="24"/>
        </w:rPr>
        <w:t xml:space="preserve"> Edition. John Wiley and Sons.pp185</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Clark MS, Horwath WR, et al. (1998) Changes in soil chemical properties resulting from organic and low-input farming practices. Agronomy Journal, 90, 662–671.</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Gomiero T, Paoletti MG, Pimentel D (2011) Environmental impact of different agricultural management practices: conventional Vs organic agriculture. Critical Reviews in Plant Sciences, 30(1-2), 95–124.</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Gopinath KA, Venkateswarlu B, Rao ChS, Balloli SS, Yadav SK &amp; Prasad YG (2011). Effect of organic management on agronomic and economic performance of crops and on soil properties. Indian Journal of Dryland Agricultural Research and Development, 26(1): 16-20.</w:t>
      </w:r>
    </w:p>
    <w:p w:rsidR="006C712C" w:rsidRPr="006C712C" w:rsidRDefault="006C712C" w:rsidP="006C712C">
      <w:pPr>
        <w:pStyle w:val="Heading1"/>
        <w:numPr>
          <w:ilvl w:val="0"/>
          <w:numId w:val="13"/>
        </w:numPr>
        <w:shd w:val="clear" w:color="auto" w:fill="FFFFFF"/>
        <w:spacing w:before="0"/>
        <w:jc w:val="both"/>
        <w:rPr>
          <w:rFonts w:ascii="Times New Roman" w:hAnsi="Times New Roman" w:cs="Times New Roman"/>
          <w:b w:val="0"/>
          <w:bCs w:val="0"/>
          <w:color w:val="auto"/>
          <w:sz w:val="24"/>
          <w:szCs w:val="24"/>
        </w:rPr>
      </w:pPr>
      <w:r w:rsidRPr="006C712C">
        <w:rPr>
          <w:rFonts w:ascii="Times New Roman" w:hAnsi="Times New Roman" w:cs="Times New Roman"/>
          <w:b w:val="0"/>
          <w:bCs w:val="0"/>
          <w:color w:val="auto"/>
          <w:sz w:val="24"/>
          <w:szCs w:val="24"/>
          <w:shd w:val="clear" w:color="auto" w:fill="FFFFFF"/>
        </w:rPr>
        <w:t xml:space="preserve">HLS Tandon </w:t>
      </w:r>
      <w:r w:rsidRPr="006C712C">
        <w:rPr>
          <w:rFonts w:ascii="Times New Roman" w:hAnsi="Times New Roman" w:cs="Times New Roman"/>
          <w:b w:val="0"/>
          <w:bCs w:val="0"/>
          <w:color w:val="auto"/>
          <w:sz w:val="24"/>
          <w:szCs w:val="24"/>
        </w:rPr>
        <w:t>(1993).Text book on Methods of analysis of soils, plants, waters, fertilizers and Organic manures.</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Lal R. (2006). Enhancing crop yields in the developing countries through restoration of soil organic carbon pool in agricultural lands. Land Degradation &amp; Development, 17(2), 197–209.</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MacRae RJ, Hill SB, Mehuys GR &amp; Henning J (1993). Farm-scale agronomic and economic conversion from inorganic to sustainable agriculture. Advances in Agronomy, 43: 155-198.</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Pathak H, Aggarwal PK &amp; Singh SD (2012). Climate change impact, adaptation and mitigation in agriculture: methodology for assessment and applications. ICAR, New Delhi.pp.322</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lastRenderedPageBreak/>
        <w:t>Ramesh P, Panwar NR, Singh AB, Ramana S, Yadav SK, Shrivastava R &amp; Subba Rao A (2010). Status of organic farming in India. Current Science, 98(9): 1190-1194.</w:t>
      </w:r>
    </w:p>
    <w:p w:rsidR="006C712C" w:rsidRPr="006C712C" w:rsidRDefault="006C712C" w:rsidP="006C712C">
      <w:pPr>
        <w:pStyle w:val="ListParagraph"/>
        <w:numPr>
          <w:ilvl w:val="0"/>
          <w:numId w:val="13"/>
        </w:numPr>
        <w:shd w:val="clear" w:color="auto" w:fill="FFFFFF"/>
        <w:spacing w:after="0" w:line="240" w:lineRule="auto"/>
        <w:jc w:val="both"/>
        <w:rPr>
          <w:rFonts w:ascii="Times New Roman" w:hAnsi="Times New Roman" w:cs="Times New Roman"/>
          <w:sz w:val="24"/>
          <w:szCs w:val="24"/>
          <w:shd w:val="clear" w:color="auto" w:fill="FFFFFF"/>
        </w:rPr>
      </w:pPr>
      <w:r w:rsidRPr="006C712C">
        <w:rPr>
          <w:rFonts w:ascii="Times New Roman" w:hAnsi="Times New Roman" w:cs="Times New Roman"/>
          <w:sz w:val="24"/>
          <w:szCs w:val="24"/>
          <w:shd w:val="clear" w:color="auto" w:fill="FFFFFF"/>
        </w:rPr>
        <w:t>Ramesh T., Chinnusamy C., Jayanthi C. (2025). Bio organic nutrient management in sugarcane production - a review. Agricultural Reviews. 25(3): 201 - 210.</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Rashmi Bhumarkar, BP Bisen and Latesh Kumar (2025) Enhancing biofortification and yield of potato (</w:t>
      </w:r>
      <w:r w:rsidRPr="006C712C">
        <w:rPr>
          <w:rFonts w:ascii="Times New Roman" w:hAnsi="Times New Roman" w:cs="Times New Roman"/>
          <w:i/>
          <w:iCs/>
          <w:sz w:val="24"/>
          <w:szCs w:val="24"/>
        </w:rPr>
        <w:t>Solanum tuberosum</w:t>
      </w:r>
      <w:r w:rsidRPr="006C712C">
        <w:rPr>
          <w:rFonts w:ascii="Times New Roman" w:hAnsi="Times New Roman" w:cs="Times New Roman"/>
          <w:sz w:val="24"/>
          <w:szCs w:val="24"/>
        </w:rPr>
        <w:t xml:space="preserve"> L.) through zinc-enriched soil and foliar applications. International Journal of Advanced Biochemistry Research. 9(5): 180-188</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shd w:val="clear" w:color="auto" w:fill="FFFFFF"/>
        </w:rPr>
      </w:pPr>
      <w:r w:rsidRPr="006C712C">
        <w:rPr>
          <w:rFonts w:ascii="Times New Roman" w:hAnsi="Times New Roman" w:cs="Times New Roman"/>
          <w:sz w:val="24"/>
          <w:szCs w:val="24"/>
          <w:shd w:val="clear" w:color="auto" w:fill="FFFFFF"/>
        </w:rPr>
        <w:t>Rashmi Priyadarshi, S. K. Thakur, C. K. Jha, and S. K. Singh. 2021. “Effect of Organic Amendments on Soil Carbon Stock, Yield and Quality of Sugarcane Ratoon”. </w:t>
      </w:r>
      <w:r w:rsidRPr="006C712C">
        <w:rPr>
          <w:rFonts w:ascii="Times New Roman" w:hAnsi="Times New Roman" w:cs="Times New Roman"/>
          <w:i/>
          <w:iCs/>
          <w:sz w:val="24"/>
          <w:szCs w:val="24"/>
          <w:shd w:val="clear" w:color="auto" w:fill="FFFFFF"/>
        </w:rPr>
        <w:t>International Journal of Environment and Climate Change</w:t>
      </w:r>
      <w:r w:rsidRPr="006C712C">
        <w:rPr>
          <w:rFonts w:ascii="Times New Roman" w:hAnsi="Times New Roman" w:cs="Times New Roman"/>
          <w:sz w:val="24"/>
          <w:szCs w:val="24"/>
          <w:shd w:val="clear" w:color="auto" w:fill="FFFFFF"/>
        </w:rPr>
        <w:t> 11 (2):12–18.</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Reganold JP, Wachter JM. (2016). Organic agriculture in the twenty-first century. Nature Plants, 2(2), 15221.</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b/>
          <w:sz w:val="24"/>
          <w:szCs w:val="24"/>
        </w:rPr>
      </w:pPr>
      <w:r w:rsidRPr="006C712C">
        <w:rPr>
          <w:rFonts w:ascii="Times New Roman" w:hAnsi="Times New Roman" w:cs="Times New Roman"/>
          <w:sz w:val="24"/>
          <w:szCs w:val="24"/>
        </w:rPr>
        <w:t>Roohi, Kanika Pawar, Vijay Kumar and Kiran K Khokhar (2024). Organic cultivation of sugarcane varieties and its effect on cane yield and quality jaggery production. International Journal of Research in Agronomy 7(5): 425-429.</w:t>
      </w:r>
    </w:p>
    <w:p w:rsidR="006C712C" w:rsidRDefault="006C712C" w:rsidP="00795462">
      <w:pPr>
        <w:spacing w:after="0" w:line="240" w:lineRule="auto"/>
        <w:jc w:val="both"/>
        <w:rPr>
          <w:rFonts w:ascii="Times New Roman" w:hAnsi="Times New Roman" w:cs="Times New Roman"/>
          <w:b/>
          <w:sz w:val="24"/>
          <w:szCs w:val="24"/>
        </w:rPr>
      </w:pPr>
    </w:p>
    <w:p w:rsidR="00795462" w:rsidRPr="00795462" w:rsidRDefault="00795462" w:rsidP="00795462">
      <w:pPr>
        <w:spacing w:after="0" w:line="240" w:lineRule="auto"/>
        <w:jc w:val="both"/>
        <w:rPr>
          <w:rFonts w:ascii="Times New Roman" w:hAnsi="Times New Roman" w:cs="Times New Roman"/>
          <w:b/>
          <w:sz w:val="24"/>
          <w:szCs w:val="24"/>
        </w:rPr>
        <w:sectPr w:rsidR="00795462" w:rsidRPr="00795462" w:rsidSect="007835DA">
          <w:headerReference w:type="even" r:id="rId8"/>
          <w:headerReference w:type="default" r:id="rId9"/>
          <w:footerReference w:type="even" r:id="rId10"/>
          <w:footerReference w:type="default" r:id="rId11"/>
          <w:headerReference w:type="first" r:id="rId12"/>
          <w:footerReference w:type="first" r:id="rId13"/>
          <w:pgSz w:w="12240" w:h="15840"/>
          <w:pgMar w:top="1440" w:right="1467" w:bottom="1440" w:left="1800" w:header="720" w:footer="720" w:gutter="0"/>
          <w:cols w:space="720"/>
          <w:docGrid w:linePitch="360"/>
        </w:sectPr>
      </w:pPr>
    </w:p>
    <w:p w:rsidR="006C712C" w:rsidRPr="006C712C" w:rsidRDefault="006C712C" w:rsidP="006C712C">
      <w:pPr>
        <w:pStyle w:val="ListParagraph"/>
        <w:numPr>
          <w:ilvl w:val="0"/>
          <w:numId w:val="13"/>
        </w:numPr>
        <w:jc w:val="both"/>
        <w:rPr>
          <w:rFonts w:ascii="Times New Roman" w:hAnsi="Times New Roman" w:cs="Times New Roman"/>
          <w:sz w:val="24"/>
          <w:szCs w:val="24"/>
          <w:shd w:val="clear" w:color="auto" w:fill="FFFFFF"/>
        </w:rPr>
      </w:pPr>
      <w:r w:rsidRPr="006C712C">
        <w:rPr>
          <w:rFonts w:ascii="Times New Roman" w:hAnsi="Times New Roman" w:cs="Times New Roman"/>
          <w:sz w:val="24"/>
          <w:szCs w:val="24"/>
          <w:shd w:val="clear" w:color="auto" w:fill="FFFFFF"/>
        </w:rPr>
        <w:lastRenderedPageBreak/>
        <w:t>Sinha SK, Ajeet Kumar, Amrita Kumari, and A.K. Singh. 2024. “The Integrated Effect of Organic Manure, Biofertilizer and Inorganic Fertilizer on Soil Properties, Yield and Quality in Sugarcane Plant-Ratoon System under Calcareous Soil of Indo-Gangetic Plains of India”. </w:t>
      </w:r>
      <w:r w:rsidRPr="006C712C">
        <w:rPr>
          <w:rFonts w:ascii="Times New Roman" w:hAnsi="Times New Roman" w:cs="Times New Roman"/>
          <w:i/>
          <w:iCs/>
          <w:sz w:val="24"/>
          <w:szCs w:val="24"/>
          <w:shd w:val="clear" w:color="auto" w:fill="FFFFFF"/>
        </w:rPr>
        <w:t>Journal of Scientific Research and Reports</w:t>
      </w:r>
      <w:r w:rsidRPr="006C712C">
        <w:rPr>
          <w:rFonts w:ascii="Times New Roman" w:hAnsi="Times New Roman" w:cs="Times New Roman"/>
          <w:sz w:val="24"/>
          <w:szCs w:val="24"/>
          <w:shd w:val="clear" w:color="auto" w:fill="FFFFFF"/>
        </w:rPr>
        <w:t> 30 (5):193–206.</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shd w:val="clear" w:color="auto" w:fill="FFFFFF"/>
        </w:rPr>
      </w:pPr>
      <w:r w:rsidRPr="006C712C">
        <w:rPr>
          <w:rFonts w:ascii="Times New Roman" w:hAnsi="Times New Roman" w:cs="Times New Roman"/>
          <w:sz w:val="24"/>
          <w:szCs w:val="24"/>
          <w:shd w:val="clear" w:color="auto" w:fill="FFFFFF"/>
        </w:rPr>
        <w:t xml:space="preserve">Thakur, S. K., Jha, C. K., Alam, M., </w:t>
      </w:r>
      <w:r w:rsidR="00640830">
        <w:rPr>
          <w:rFonts w:ascii="Times New Roman" w:hAnsi="Times New Roman" w:cs="Times New Roman"/>
          <w:sz w:val="24"/>
          <w:szCs w:val="24"/>
          <w:shd w:val="clear" w:color="auto" w:fill="FFFFFF"/>
        </w:rPr>
        <w:t>and</w:t>
      </w:r>
      <w:r w:rsidRPr="006C712C">
        <w:rPr>
          <w:rFonts w:ascii="Times New Roman" w:hAnsi="Times New Roman" w:cs="Times New Roman"/>
          <w:sz w:val="24"/>
          <w:szCs w:val="24"/>
          <w:shd w:val="clear" w:color="auto" w:fill="FFFFFF"/>
        </w:rPr>
        <w:t xml:space="preserve"> Singh, V. P. (2012). Productivity, quality and soil fertility of sugarcane (Saccharum spp complex hybrid) plant and ratoon grown under organic and conventional farming system. The Indian Journal of Agricultural Sciences, 82(10), 896–9.</w:t>
      </w:r>
    </w:p>
    <w:p w:rsidR="006C712C" w:rsidRP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Tilman D, Cassman KG, Matson PA, Naylor R &amp; Polasky S (2002). Agricultural sustainability and intensive production practices. Nature, 418: 671-677.</w:t>
      </w:r>
    </w:p>
    <w:p w:rsidR="006C712C" w:rsidRDefault="006C712C" w:rsidP="006C712C">
      <w:pPr>
        <w:pStyle w:val="ListParagraph"/>
        <w:numPr>
          <w:ilvl w:val="0"/>
          <w:numId w:val="13"/>
        </w:numPr>
        <w:spacing w:after="0" w:line="240" w:lineRule="auto"/>
        <w:jc w:val="both"/>
        <w:rPr>
          <w:rFonts w:ascii="Times New Roman" w:hAnsi="Times New Roman" w:cs="Times New Roman"/>
          <w:sz w:val="24"/>
          <w:szCs w:val="24"/>
        </w:rPr>
      </w:pPr>
      <w:r w:rsidRPr="006C712C">
        <w:rPr>
          <w:rFonts w:ascii="Times New Roman" w:hAnsi="Times New Roman" w:cs="Times New Roman"/>
          <w:sz w:val="24"/>
          <w:szCs w:val="24"/>
        </w:rPr>
        <w:t>Willer H &amp;Lernoud J (2019). The World of Organic Agriculture: Statistics and Emerging Trends. FiBL&amp; IFOAM, 336 p</w:t>
      </w:r>
      <w:r>
        <w:rPr>
          <w:rFonts w:ascii="Times New Roman" w:hAnsi="Times New Roman" w:cs="Times New Roman"/>
          <w:sz w:val="24"/>
          <w:szCs w:val="24"/>
        </w:rPr>
        <w:t>p</w:t>
      </w:r>
      <w:r w:rsidRPr="006C712C">
        <w:rPr>
          <w:rFonts w:ascii="Times New Roman" w:hAnsi="Times New Roman" w:cs="Times New Roman"/>
          <w:sz w:val="24"/>
          <w:szCs w:val="24"/>
        </w:rPr>
        <w:t>.</w:t>
      </w: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Default="00795462" w:rsidP="00795462">
      <w:pPr>
        <w:spacing w:after="0" w:line="240" w:lineRule="auto"/>
        <w:jc w:val="both"/>
        <w:rPr>
          <w:rFonts w:ascii="Times New Roman" w:hAnsi="Times New Roman" w:cs="Times New Roman"/>
          <w:sz w:val="24"/>
          <w:szCs w:val="24"/>
        </w:rPr>
      </w:pPr>
    </w:p>
    <w:p w:rsidR="00795462" w:rsidRPr="00795462" w:rsidRDefault="00795462" w:rsidP="00795462">
      <w:pPr>
        <w:spacing w:after="0" w:line="240" w:lineRule="auto"/>
        <w:jc w:val="both"/>
        <w:rPr>
          <w:rFonts w:ascii="Times New Roman" w:hAnsi="Times New Roman" w:cs="Times New Roman"/>
          <w:sz w:val="24"/>
          <w:szCs w:val="24"/>
        </w:rPr>
      </w:pPr>
    </w:p>
    <w:p w:rsidR="00795462" w:rsidRDefault="00795462" w:rsidP="006951E8">
      <w:pPr>
        <w:spacing w:line="480" w:lineRule="auto"/>
        <w:contextualSpacing/>
        <w:jc w:val="center"/>
        <w:rPr>
          <w:rFonts w:ascii="Times New Roman" w:hAnsi="Times New Roman" w:cs="Times New Roman"/>
          <w:b/>
          <w:sz w:val="24"/>
          <w:szCs w:val="24"/>
        </w:rPr>
        <w:sectPr w:rsidR="00795462" w:rsidSect="00795462">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pPr>
    </w:p>
    <w:p w:rsidR="00EB7953" w:rsidRPr="006C712C" w:rsidRDefault="00EB7953" w:rsidP="006951E8">
      <w:pPr>
        <w:spacing w:line="480" w:lineRule="auto"/>
        <w:contextualSpacing/>
        <w:jc w:val="center"/>
        <w:rPr>
          <w:rFonts w:ascii="Times New Roman" w:hAnsi="Times New Roman" w:cs="Times New Roman"/>
          <w:b/>
          <w:sz w:val="24"/>
          <w:szCs w:val="24"/>
        </w:rPr>
      </w:pPr>
      <w:r w:rsidRPr="006C712C">
        <w:rPr>
          <w:rFonts w:ascii="Times New Roman" w:hAnsi="Times New Roman" w:cs="Times New Roman"/>
          <w:b/>
          <w:sz w:val="24"/>
          <w:szCs w:val="24"/>
        </w:rPr>
        <w:lastRenderedPageBreak/>
        <w:t xml:space="preserve">Table 1. Effect of Organic Vs Conventional farming systems on </w:t>
      </w:r>
      <w:r w:rsidR="00BF394C" w:rsidRPr="006C712C">
        <w:rPr>
          <w:rFonts w:ascii="Times New Roman" w:hAnsi="Times New Roman" w:cs="Times New Roman"/>
          <w:b/>
          <w:sz w:val="24"/>
          <w:szCs w:val="24"/>
        </w:rPr>
        <w:t xml:space="preserve">yield and quality parameters of Sugarcane </w:t>
      </w:r>
      <w:r w:rsidRPr="006C712C">
        <w:rPr>
          <w:rFonts w:ascii="Times New Roman" w:hAnsi="Times New Roman" w:cs="Times New Roman"/>
          <w:b/>
          <w:sz w:val="24"/>
          <w:szCs w:val="24"/>
        </w:rPr>
        <w:t>(</w:t>
      </w:r>
      <w:r w:rsidR="00D40A14" w:rsidRPr="006C712C">
        <w:rPr>
          <w:rFonts w:ascii="Times New Roman" w:hAnsi="Times New Roman" w:cs="Times New Roman"/>
          <w:b/>
          <w:sz w:val="24"/>
          <w:szCs w:val="24"/>
        </w:rPr>
        <w:t xml:space="preserve">Pooled </w:t>
      </w:r>
      <w:r w:rsidR="00633B71" w:rsidRPr="006C712C">
        <w:rPr>
          <w:rFonts w:ascii="Times New Roman" w:hAnsi="Times New Roman" w:cs="Times New Roman"/>
          <w:b/>
          <w:bCs/>
          <w:kern w:val="24"/>
          <w:sz w:val="24"/>
          <w:szCs w:val="24"/>
          <w:lang w:val="en-IN"/>
        </w:rPr>
        <w:t>Mean</w:t>
      </w:r>
      <w:r w:rsidRPr="006C712C">
        <w:rPr>
          <w:rFonts w:ascii="Times New Roman" w:hAnsi="Times New Roman" w:cs="Times New Roman"/>
          <w:b/>
          <w:sz w:val="24"/>
          <w:szCs w:val="24"/>
        </w:rPr>
        <w:t>)</w:t>
      </w:r>
    </w:p>
    <w:tbl>
      <w:tblPr>
        <w:tblStyle w:val="TableGrid"/>
        <w:tblW w:w="0" w:type="auto"/>
        <w:tblInd w:w="-792" w:type="dxa"/>
        <w:tblLayout w:type="fixed"/>
        <w:tblLook w:val="04A0"/>
      </w:tblPr>
      <w:tblGrid>
        <w:gridCol w:w="2419"/>
        <w:gridCol w:w="944"/>
        <w:gridCol w:w="856"/>
        <w:gridCol w:w="900"/>
        <w:gridCol w:w="990"/>
        <w:gridCol w:w="810"/>
        <w:gridCol w:w="821"/>
        <w:gridCol w:w="720"/>
        <w:gridCol w:w="810"/>
        <w:gridCol w:w="709"/>
        <w:gridCol w:w="1080"/>
        <w:gridCol w:w="1350"/>
        <w:gridCol w:w="1170"/>
      </w:tblGrid>
      <w:tr w:rsidR="00EB7953" w:rsidRPr="006C712C" w:rsidTr="00B3438D">
        <w:tc>
          <w:tcPr>
            <w:tcW w:w="2419" w:type="dxa"/>
            <w:vMerge w:val="restart"/>
          </w:tcPr>
          <w:p w:rsidR="00EB7953" w:rsidRPr="006C712C" w:rsidRDefault="00EB7953" w:rsidP="00F83EBF">
            <w:pPr>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Farming System</w:t>
            </w:r>
          </w:p>
        </w:tc>
        <w:tc>
          <w:tcPr>
            <w:tcW w:w="2700" w:type="dxa"/>
            <w:gridSpan w:val="3"/>
          </w:tcPr>
          <w:p w:rsidR="00EB7953" w:rsidRPr="006C712C" w:rsidRDefault="00EB7953" w:rsidP="00F83EBF">
            <w:pPr>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Sugarcane yield parameters</w:t>
            </w:r>
          </w:p>
        </w:tc>
        <w:tc>
          <w:tcPr>
            <w:tcW w:w="2621" w:type="dxa"/>
            <w:gridSpan w:val="3"/>
          </w:tcPr>
          <w:p w:rsidR="00EB7953" w:rsidRPr="006C712C" w:rsidRDefault="00EB7953" w:rsidP="00F83EBF">
            <w:pPr>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Juice quality of sugarcane</w:t>
            </w:r>
          </w:p>
        </w:tc>
        <w:tc>
          <w:tcPr>
            <w:tcW w:w="2239" w:type="dxa"/>
            <w:gridSpan w:val="3"/>
          </w:tcPr>
          <w:p w:rsidR="00EB7953" w:rsidRPr="006C712C" w:rsidRDefault="00EB7953" w:rsidP="00F83EBF">
            <w:pPr>
              <w:ind w:left="90" w:hanging="90"/>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Soil Physicochemical properties</w:t>
            </w:r>
          </w:p>
        </w:tc>
        <w:tc>
          <w:tcPr>
            <w:tcW w:w="3600" w:type="dxa"/>
            <w:gridSpan w:val="3"/>
          </w:tcPr>
          <w:p w:rsidR="00EB7953" w:rsidRPr="006C712C" w:rsidRDefault="00EB7953" w:rsidP="00F83EBF">
            <w:pPr>
              <w:contextualSpacing/>
              <w:jc w:val="center"/>
              <w:rPr>
                <w:rFonts w:ascii="Times New Roman" w:hAnsi="Times New Roman" w:cs="Times New Roman"/>
                <w:b/>
                <w:bCs/>
                <w:sz w:val="24"/>
                <w:szCs w:val="24"/>
              </w:rPr>
            </w:pPr>
            <w:r w:rsidRPr="006C712C">
              <w:rPr>
                <w:rFonts w:ascii="Times New Roman" w:hAnsi="Times New Roman" w:cs="Times New Roman"/>
                <w:b/>
                <w:bCs/>
                <w:sz w:val="24"/>
                <w:szCs w:val="24"/>
              </w:rPr>
              <w:t>Soil Available nutrient status (kg/ha)</w:t>
            </w:r>
          </w:p>
        </w:tc>
      </w:tr>
      <w:tr w:rsidR="00EB7953" w:rsidRPr="006C712C" w:rsidTr="00B3438D">
        <w:trPr>
          <w:trHeight w:val="530"/>
        </w:trPr>
        <w:tc>
          <w:tcPr>
            <w:tcW w:w="2419" w:type="dxa"/>
            <w:vMerge/>
          </w:tcPr>
          <w:p w:rsidR="00EB7953" w:rsidRPr="006C712C" w:rsidRDefault="00EB7953" w:rsidP="00F83EBF">
            <w:pPr>
              <w:contextualSpacing/>
              <w:rPr>
                <w:rFonts w:ascii="Times New Roman" w:hAnsi="Times New Roman" w:cs="Times New Roman"/>
                <w:sz w:val="24"/>
                <w:szCs w:val="24"/>
              </w:rPr>
            </w:pPr>
          </w:p>
        </w:tc>
        <w:tc>
          <w:tcPr>
            <w:tcW w:w="944" w:type="dxa"/>
            <w:vMerge w:val="restart"/>
          </w:tcPr>
          <w:p w:rsidR="00EB7953" w:rsidRPr="006C712C" w:rsidRDefault="00EB7953" w:rsidP="00F83EBF">
            <w:pPr>
              <w:ind w:left="-108" w:right="-64"/>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NMC </w:t>
            </w:r>
            <w:r w:rsidRPr="006C712C">
              <w:rPr>
                <w:rFonts w:ascii="Times New Roman" w:hAnsi="Times New Roman" w:cs="Times New Roman"/>
                <w:b/>
                <w:sz w:val="24"/>
                <w:szCs w:val="24"/>
                <w:lang w:val="en-IN"/>
              </w:rPr>
              <w:t>(No.ha</w:t>
            </w:r>
            <w:r w:rsidRPr="006C712C">
              <w:rPr>
                <w:rFonts w:ascii="Times New Roman" w:hAnsi="Times New Roman" w:cs="Times New Roman"/>
                <w:b/>
                <w:sz w:val="24"/>
                <w:szCs w:val="24"/>
                <w:vertAlign w:val="superscript"/>
                <w:lang w:val="en-IN"/>
              </w:rPr>
              <w:t>-1</w:t>
            </w:r>
            <w:r w:rsidRPr="006C712C">
              <w:rPr>
                <w:rFonts w:ascii="Times New Roman" w:hAnsi="Times New Roman" w:cs="Times New Roman"/>
                <w:b/>
                <w:sz w:val="24"/>
                <w:szCs w:val="24"/>
                <w:lang w:val="en-IN"/>
              </w:rPr>
              <w:t xml:space="preserve">)  </w:t>
            </w:r>
          </w:p>
        </w:tc>
        <w:tc>
          <w:tcPr>
            <w:tcW w:w="856" w:type="dxa"/>
            <w:vMerge w:val="restart"/>
          </w:tcPr>
          <w:p w:rsidR="00EB7953" w:rsidRPr="006C712C" w:rsidRDefault="00EB7953" w:rsidP="00F83EBF">
            <w:pPr>
              <w:pStyle w:val="BodyText"/>
              <w:contextualSpacing/>
              <w:jc w:val="center"/>
              <w:rPr>
                <w:rFonts w:ascii="Times New Roman" w:hAnsi="Times New Roman" w:cs="Times New Roman"/>
                <w:b/>
                <w:sz w:val="24"/>
                <w:szCs w:val="24"/>
              </w:rPr>
            </w:pPr>
            <w:r w:rsidRPr="006C712C">
              <w:rPr>
                <w:rFonts w:ascii="Times New Roman" w:hAnsi="Times New Roman" w:cs="Times New Roman"/>
                <w:b/>
                <w:kern w:val="24"/>
                <w:sz w:val="24"/>
                <w:szCs w:val="24"/>
              </w:rPr>
              <w:t xml:space="preserve">Cane yield </w:t>
            </w:r>
            <w:r w:rsidRPr="006C712C">
              <w:rPr>
                <w:rFonts w:ascii="Times New Roman" w:hAnsi="Times New Roman" w:cs="Times New Roman"/>
                <w:b/>
                <w:sz w:val="24"/>
                <w:szCs w:val="24"/>
              </w:rPr>
              <w:t>(tha</w:t>
            </w:r>
            <w:r w:rsidRPr="006C712C">
              <w:rPr>
                <w:rFonts w:ascii="Times New Roman" w:hAnsi="Times New Roman" w:cs="Times New Roman"/>
                <w:b/>
                <w:sz w:val="24"/>
                <w:szCs w:val="24"/>
                <w:vertAlign w:val="superscript"/>
                <w:lang w:val="en-IN"/>
              </w:rPr>
              <w:t>-1</w:t>
            </w:r>
            <w:r w:rsidRPr="006C712C">
              <w:rPr>
                <w:rFonts w:ascii="Times New Roman" w:hAnsi="Times New Roman" w:cs="Times New Roman"/>
                <w:b/>
                <w:sz w:val="24"/>
                <w:szCs w:val="24"/>
              </w:rPr>
              <w:t>)</w:t>
            </w:r>
          </w:p>
        </w:tc>
        <w:tc>
          <w:tcPr>
            <w:tcW w:w="900" w:type="dxa"/>
            <w:vMerge w:val="restart"/>
          </w:tcPr>
          <w:p w:rsidR="00EB7953" w:rsidRPr="006C712C" w:rsidRDefault="00EB7953" w:rsidP="00F83EBF">
            <w:pPr>
              <w:pStyle w:val="BodyText"/>
              <w:contextualSpacing/>
              <w:jc w:val="center"/>
              <w:rPr>
                <w:rFonts w:ascii="Times New Roman" w:hAnsi="Times New Roman" w:cs="Times New Roman"/>
                <w:b/>
                <w:sz w:val="24"/>
                <w:szCs w:val="24"/>
              </w:rPr>
            </w:pPr>
            <w:r w:rsidRPr="006C712C">
              <w:rPr>
                <w:rFonts w:ascii="Times New Roman" w:hAnsi="Times New Roman" w:cs="Times New Roman"/>
                <w:b/>
                <w:kern w:val="24"/>
                <w:sz w:val="24"/>
                <w:szCs w:val="24"/>
              </w:rPr>
              <w:t xml:space="preserve">Sugar yield  </w:t>
            </w:r>
            <w:r w:rsidRPr="006C712C">
              <w:rPr>
                <w:rFonts w:ascii="Times New Roman" w:hAnsi="Times New Roman" w:cs="Times New Roman"/>
                <w:b/>
                <w:sz w:val="24"/>
                <w:szCs w:val="24"/>
              </w:rPr>
              <w:t>(tha</w:t>
            </w:r>
            <w:r w:rsidRPr="006C712C">
              <w:rPr>
                <w:rFonts w:ascii="Times New Roman" w:hAnsi="Times New Roman" w:cs="Times New Roman"/>
                <w:b/>
                <w:sz w:val="24"/>
                <w:szCs w:val="24"/>
                <w:vertAlign w:val="superscript"/>
                <w:lang w:val="en-IN"/>
              </w:rPr>
              <w:t>-1</w:t>
            </w:r>
            <w:r w:rsidRPr="006C712C">
              <w:rPr>
                <w:rFonts w:ascii="Times New Roman" w:hAnsi="Times New Roman" w:cs="Times New Roman"/>
                <w:b/>
                <w:sz w:val="24"/>
                <w:szCs w:val="24"/>
              </w:rPr>
              <w:t>)</w:t>
            </w:r>
          </w:p>
        </w:tc>
        <w:tc>
          <w:tcPr>
            <w:tcW w:w="990" w:type="dxa"/>
            <w:vMerge w:val="restart"/>
          </w:tcPr>
          <w:p w:rsidR="00EB7953" w:rsidRPr="006C712C" w:rsidRDefault="00EB7953" w:rsidP="00F83EBF">
            <w:pPr>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Sucrose (%) </w:t>
            </w:r>
          </w:p>
        </w:tc>
        <w:tc>
          <w:tcPr>
            <w:tcW w:w="810" w:type="dxa"/>
            <w:vMerge w:val="restart"/>
          </w:tcPr>
          <w:p w:rsidR="00EB7953" w:rsidRPr="006C712C" w:rsidRDefault="00EB7953" w:rsidP="00F83EBF">
            <w:pPr>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CCS (%) </w:t>
            </w:r>
          </w:p>
        </w:tc>
        <w:tc>
          <w:tcPr>
            <w:tcW w:w="821" w:type="dxa"/>
            <w:vMerge w:val="restart"/>
          </w:tcPr>
          <w:p w:rsidR="00EB7953" w:rsidRPr="006C712C" w:rsidRDefault="00EB7953" w:rsidP="00F83EBF">
            <w:pPr>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Purity (%) </w:t>
            </w:r>
          </w:p>
        </w:tc>
        <w:tc>
          <w:tcPr>
            <w:tcW w:w="720" w:type="dxa"/>
          </w:tcPr>
          <w:p w:rsidR="00EB7953" w:rsidRPr="006C712C" w:rsidRDefault="00EB7953" w:rsidP="00F83EBF">
            <w:pPr>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pH </w:t>
            </w:r>
          </w:p>
        </w:tc>
        <w:tc>
          <w:tcPr>
            <w:tcW w:w="810" w:type="dxa"/>
          </w:tcPr>
          <w:p w:rsidR="00EB7953" w:rsidRPr="006C712C" w:rsidRDefault="00EB7953" w:rsidP="00F83EBF">
            <w:pPr>
              <w:ind w:left="-108" w:right="-108"/>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EC (dS/m) </w:t>
            </w:r>
          </w:p>
        </w:tc>
        <w:tc>
          <w:tcPr>
            <w:tcW w:w="709" w:type="dxa"/>
          </w:tcPr>
          <w:p w:rsidR="00EB7953" w:rsidRPr="006C712C" w:rsidRDefault="00EB7953" w:rsidP="00F83EBF">
            <w:pPr>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OC (%) </w:t>
            </w:r>
          </w:p>
        </w:tc>
        <w:tc>
          <w:tcPr>
            <w:tcW w:w="1080" w:type="dxa"/>
          </w:tcPr>
          <w:p w:rsidR="00EB7953" w:rsidRPr="006C712C" w:rsidRDefault="00EB7953" w:rsidP="00F83EBF">
            <w:pPr>
              <w:ind w:hanging="115"/>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Nitrogen </w:t>
            </w:r>
          </w:p>
        </w:tc>
        <w:tc>
          <w:tcPr>
            <w:tcW w:w="1350" w:type="dxa"/>
          </w:tcPr>
          <w:p w:rsidR="00EB7953" w:rsidRPr="006C712C" w:rsidRDefault="00EB7953" w:rsidP="00F83EBF">
            <w:pPr>
              <w:ind w:hanging="115"/>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Phosphorus </w:t>
            </w:r>
          </w:p>
        </w:tc>
        <w:tc>
          <w:tcPr>
            <w:tcW w:w="1170" w:type="dxa"/>
          </w:tcPr>
          <w:p w:rsidR="00EB7953" w:rsidRPr="006C712C" w:rsidRDefault="00EB7953" w:rsidP="00F83EBF">
            <w:pPr>
              <w:ind w:left="-108" w:hanging="115"/>
              <w:contextualSpacing/>
              <w:jc w:val="center"/>
              <w:textAlignment w:val="baseline"/>
              <w:rPr>
                <w:rFonts w:ascii="Times New Roman" w:hAnsi="Times New Roman" w:cs="Times New Roman"/>
                <w:b/>
                <w:sz w:val="24"/>
                <w:szCs w:val="24"/>
              </w:rPr>
            </w:pPr>
            <w:r w:rsidRPr="006C712C">
              <w:rPr>
                <w:rFonts w:ascii="Times New Roman" w:hAnsi="Times New Roman" w:cs="Times New Roman"/>
                <w:b/>
                <w:kern w:val="24"/>
                <w:sz w:val="24"/>
                <w:szCs w:val="24"/>
              </w:rPr>
              <w:t xml:space="preserve">Potassium </w:t>
            </w:r>
          </w:p>
        </w:tc>
      </w:tr>
      <w:tr w:rsidR="00EB7953" w:rsidRPr="006C712C" w:rsidTr="00B3438D">
        <w:trPr>
          <w:trHeight w:val="278"/>
        </w:trPr>
        <w:tc>
          <w:tcPr>
            <w:tcW w:w="2419" w:type="dxa"/>
            <w:vMerge/>
          </w:tcPr>
          <w:p w:rsidR="00EB7953" w:rsidRPr="006C712C" w:rsidRDefault="00EB7953" w:rsidP="00F83EBF">
            <w:pPr>
              <w:contextualSpacing/>
              <w:rPr>
                <w:rFonts w:ascii="Times New Roman" w:hAnsi="Times New Roman" w:cs="Times New Roman"/>
                <w:sz w:val="24"/>
                <w:szCs w:val="24"/>
              </w:rPr>
            </w:pPr>
          </w:p>
        </w:tc>
        <w:tc>
          <w:tcPr>
            <w:tcW w:w="944" w:type="dxa"/>
            <w:vMerge/>
          </w:tcPr>
          <w:p w:rsidR="00EB7953" w:rsidRPr="006C712C" w:rsidRDefault="00EB7953" w:rsidP="00F83EBF">
            <w:pPr>
              <w:ind w:left="-108" w:right="-64"/>
              <w:contextualSpacing/>
              <w:jc w:val="center"/>
              <w:textAlignment w:val="baseline"/>
              <w:rPr>
                <w:rFonts w:ascii="Times New Roman" w:hAnsi="Times New Roman" w:cs="Times New Roman"/>
                <w:bCs/>
                <w:kern w:val="24"/>
                <w:sz w:val="24"/>
                <w:szCs w:val="24"/>
              </w:rPr>
            </w:pPr>
          </w:p>
        </w:tc>
        <w:tc>
          <w:tcPr>
            <w:tcW w:w="856" w:type="dxa"/>
            <w:vMerge/>
          </w:tcPr>
          <w:p w:rsidR="00EB7953" w:rsidRPr="006C712C" w:rsidRDefault="00EB7953" w:rsidP="00F83EBF">
            <w:pPr>
              <w:pStyle w:val="BodyText"/>
              <w:contextualSpacing/>
              <w:jc w:val="center"/>
              <w:rPr>
                <w:rFonts w:ascii="Times New Roman" w:hAnsi="Times New Roman" w:cs="Times New Roman"/>
                <w:bCs/>
                <w:kern w:val="24"/>
                <w:sz w:val="24"/>
                <w:szCs w:val="24"/>
              </w:rPr>
            </w:pPr>
          </w:p>
        </w:tc>
        <w:tc>
          <w:tcPr>
            <w:tcW w:w="900" w:type="dxa"/>
            <w:vMerge/>
          </w:tcPr>
          <w:p w:rsidR="00EB7953" w:rsidRPr="006C712C" w:rsidRDefault="00EB7953" w:rsidP="00F83EBF">
            <w:pPr>
              <w:pStyle w:val="BodyText"/>
              <w:contextualSpacing/>
              <w:jc w:val="center"/>
              <w:rPr>
                <w:rFonts w:ascii="Times New Roman" w:hAnsi="Times New Roman" w:cs="Times New Roman"/>
                <w:bCs/>
                <w:kern w:val="24"/>
                <w:sz w:val="24"/>
                <w:szCs w:val="24"/>
              </w:rPr>
            </w:pPr>
          </w:p>
        </w:tc>
        <w:tc>
          <w:tcPr>
            <w:tcW w:w="990" w:type="dxa"/>
            <w:vMerge/>
          </w:tcPr>
          <w:p w:rsidR="00EB7953" w:rsidRPr="006C712C" w:rsidRDefault="00EB7953" w:rsidP="00F83EBF">
            <w:pPr>
              <w:contextualSpacing/>
              <w:jc w:val="center"/>
              <w:textAlignment w:val="baseline"/>
              <w:rPr>
                <w:rFonts w:ascii="Times New Roman" w:hAnsi="Times New Roman" w:cs="Times New Roman"/>
                <w:bCs/>
                <w:kern w:val="24"/>
                <w:sz w:val="24"/>
                <w:szCs w:val="24"/>
              </w:rPr>
            </w:pPr>
          </w:p>
        </w:tc>
        <w:tc>
          <w:tcPr>
            <w:tcW w:w="810" w:type="dxa"/>
            <w:vMerge/>
          </w:tcPr>
          <w:p w:rsidR="00EB7953" w:rsidRPr="006C712C" w:rsidRDefault="00EB7953" w:rsidP="00F83EBF">
            <w:pPr>
              <w:contextualSpacing/>
              <w:jc w:val="center"/>
              <w:textAlignment w:val="baseline"/>
              <w:rPr>
                <w:rFonts w:ascii="Times New Roman" w:hAnsi="Times New Roman" w:cs="Times New Roman"/>
                <w:bCs/>
                <w:kern w:val="24"/>
                <w:sz w:val="24"/>
                <w:szCs w:val="24"/>
              </w:rPr>
            </w:pPr>
          </w:p>
        </w:tc>
        <w:tc>
          <w:tcPr>
            <w:tcW w:w="821" w:type="dxa"/>
            <w:vMerge/>
          </w:tcPr>
          <w:p w:rsidR="00EB7953" w:rsidRPr="006C712C" w:rsidRDefault="00EB7953" w:rsidP="00F83EBF">
            <w:pPr>
              <w:contextualSpacing/>
              <w:jc w:val="center"/>
              <w:textAlignment w:val="baseline"/>
              <w:rPr>
                <w:rFonts w:ascii="Times New Roman" w:hAnsi="Times New Roman" w:cs="Times New Roman"/>
                <w:bCs/>
                <w:kern w:val="24"/>
                <w:sz w:val="24"/>
                <w:szCs w:val="24"/>
              </w:rPr>
            </w:pPr>
          </w:p>
        </w:tc>
        <w:tc>
          <w:tcPr>
            <w:tcW w:w="5839" w:type="dxa"/>
            <w:gridSpan w:val="6"/>
          </w:tcPr>
          <w:p w:rsidR="00EB7953" w:rsidRPr="006C712C" w:rsidRDefault="00EB7953" w:rsidP="00F83EBF">
            <w:pPr>
              <w:ind w:left="-108"/>
              <w:contextualSpacing/>
              <w:jc w:val="center"/>
              <w:textAlignment w:val="baseline"/>
              <w:rPr>
                <w:rFonts w:ascii="Times New Roman" w:hAnsi="Times New Roman" w:cs="Times New Roman"/>
                <w:bCs/>
                <w:kern w:val="24"/>
                <w:sz w:val="24"/>
                <w:szCs w:val="24"/>
              </w:rPr>
            </w:pPr>
            <w:r w:rsidRPr="006C712C">
              <w:rPr>
                <w:rFonts w:ascii="Times New Roman" w:hAnsi="Times New Roman" w:cs="Times New Roman"/>
                <w:bCs/>
                <w:kern w:val="24"/>
                <w:sz w:val="24"/>
                <w:szCs w:val="24"/>
              </w:rPr>
              <w:t>Initial soil properties</w:t>
            </w:r>
          </w:p>
        </w:tc>
      </w:tr>
      <w:tr w:rsidR="00EB7953" w:rsidRPr="006C712C" w:rsidTr="00B3438D">
        <w:tc>
          <w:tcPr>
            <w:tcW w:w="2419" w:type="dxa"/>
            <w:vMerge/>
          </w:tcPr>
          <w:p w:rsidR="00EB7953" w:rsidRPr="006C712C" w:rsidRDefault="00EB7953" w:rsidP="00F83EBF">
            <w:pPr>
              <w:contextualSpacing/>
              <w:rPr>
                <w:rFonts w:ascii="Times New Roman" w:hAnsi="Times New Roman" w:cs="Times New Roman"/>
                <w:sz w:val="24"/>
                <w:szCs w:val="24"/>
              </w:rPr>
            </w:pPr>
          </w:p>
        </w:tc>
        <w:tc>
          <w:tcPr>
            <w:tcW w:w="944" w:type="dxa"/>
            <w:vMerge/>
          </w:tcPr>
          <w:p w:rsidR="00EB7953" w:rsidRPr="006C712C" w:rsidRDefault="00EB7953" w:rsidP="00F83EBF">
            <w:pPr>
              <w:contextualSpacing/>
              <w:rPr>
                <w:rFonts w:ascii="Times New Roman" w:hAnsi="Times New Roman" w:cs="Times New Roman"/>
                <w:sz w:val="24"/>
                <w:szCs w:val="24"/>
              </w:rPr>
            </w:pPr>
          </w:p>
        </w:tc>
        <w:tc>
          <w:tcPr>
            <w:tcW w:w="856" w:type="dxa"/>
            <w:vMerge/>
          </w:tcPr>
          <w:p w:rsidR="00EB7953" w:rsidRPr="006C712C" w:rsidRDefault="00EB7953" w:rsidP="00F83EBF">
            <w:pPr>
              <w:contextualSpacing/>
              <w:rPr>
                <w:rFonts w:ascii="Times New Roman" w:hAnsi="Times New Roman" w:cs="Times New Roman"/>
                <w:sz w:val="24"/>
                <w:szCs w:val="24"/>
              </w:rPr>
            </w:pPr>
          </w:p>
        </w:tc>
        <w:tc>
          <w:tcPr>
            <w:tcW w:w="900" w:type="dxa"/>
            <w:vMerge/>
          </w:tcPr>
          <w:p w:rsidR="00EB7953" w:rsidRPr="006C712C" w:rsidRDefault="00EB7953" w:rsidP="00F83EBF">
            <w:pPr>
              <w:contextualSpacing/>
              <w:rPr>
                <w:rFonts w:ascii="Times New Roman" w:hAnsi="Times New Roman" w:cs="Times New Roman"/>
                <w:sz w:val="24"/>
                <w:szCs w:val="24"/>
              </w:rPr>
            </w:pPr>
          </w:p>
        </w:tc>
        <w:tc>
          <w:tcPr>
            <w:tcW w:w="990" w:type="dxa"/>
            <w:vMerge/>
          </w:tcPr>
          <w:p w:rsidR="00EB7953" w:rsidRPr="006C712C" w:rsidRDefault="00EB7953" w:rsidP="00F83EBF">
            <w:pPr>
              <w:contextualSpacing/>
              <w:rPr>
                <w:rFonts w:ascii="Times New Roman" w:hAnsi="Times New Roman" w:cs="Times New Roman"/>
                <w:sz w:val="24"/>
                <w:szCs w:val="24"/>
              </w:rPr>
            </w:pPr>
          </w:p>
        </w:tc>
        <w:tc>
          <w:tcPr>
            <w:tcW w:w="810" w:type="dxa"/>
            <w:vMerge/>
          </w:tcPr>
          <w:p w:rsidR="00EB7953" w:rsidRPr="006C712C" w:rsidRDefault="00EB7953" w:rsidP="00F83EBF">
            <w:pPr>
              <w:contextualSpacing/>
              <w:rPr>
                <w:rFonts w:ascii="Times New Roman" w:hAnsi="Times New Roman" w:cs="Times New Roman"/>
                <w:sz w:val="24"/>
                <w:szCs w:val="24"/>
              </w:rPr>
            </w:pPr>
          </w:p>
        </w:tc>
        <w:tc>
          <w:tcPr>
            <w:tcW w:w="821" w:type="dxa"/>
            <w:vMerge/>
          </w:tcPr>
          <w:p w:rsidR="00EB7953" w:rsidRPr="006C712C" w:rsidRDefault="00EB7953" w:rsidP="00F83EBF">
            <w:pPr>
              <w:contextualSpacing/>
              <w:rPr>
                <w:rFonts w:ascii="Times New Roman" w:hAnsi="Times New Roman" w:cs="Times New Roman"/>
                <w:sz w:val="24"/>
                <w:szCs w:val="24"/>
              </w:rPr>
            </w:pPr>
          </w:p>
        </w:tc>
        <w:tc>
          <w:tcPr>
            <w:tcW w:w="720"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7.28</w:t>
            </w:r>
          </w:p>
        </w:tc>
        <w:tc>
          <w:tcPr>
            <w:tcW w:w="810"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0.112</w:t>
            </w:r>
          </w:p>
        </w:tc>
        <w:tc>
          <w:tcPr>
            <w:tcW w:w="709"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0.52</w:t>
            </w:r>
          </w:p>
        </w:tc>
        <w:tc>
          <w:tcPr>
            <w:tcW w:w="1080"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232</w:t>
            </w:r>
          </w:p>
        </w:tc>
        <w:tc>
          <w:tcPr>
            <w:tcW w:w="1350"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40.80</w:t>
            </w:r>
          </w:p>
        </w:tc>
        <w:tc>
          <w:tcPr>
            <w:tcW w:w="1170" w:type="dxa"/>
          </w:tcPr>
          <w:p w:rsidR="00EB7953" w:rsidRPr="006C712C" w:rsidRDefault="00EB7953" w:rsidP="00D40A14">
            <w:pPr>
              <w:contextualSpacing/>
              <w:jc w:val="center"/>
              <w:textAlignment w:val="baseline"/>
              <w:rPr>
                <w:rFonts w:ascii="Times New Roman" w:hAnsi="Times New Roman" w:cs="Times New Roman"/>
                <w:sz w:val="24"/>
                <w:szCs w:val="24"/>
              </w:rPr>
            </w:pPr>
            <w:r w:rsidRPr="006C712C">
              <w:rPr>
                <w:rFonts w:ascii="Times New Roman" w:hAnsi="Times New Roman" w:cs="Times New Roman"/>
                <w:bCs/>
                <w:kern w:val="24"/>
                <w:sz w:val="24"/>
                <w:szCs w:val="24"/>
              </w:rPr>
              <w:t>269</w:t>
            </w:r>
          </w:p>
        </w:tc>
      </w:tr>
      <w:tr w:rsidR="00EB7953" w:rsidRPr="006C712C" w:rsidTr="00B3438D">
        <w:tc>
          <w:tcPr>
            <w:tcW w:w="2419" w:type="dxa"/>
          </w:tcPr>
          <w:p w:rsidR="00EB7953" w:rsidRPr="006C712C" w:rsidRDefault="00EB7953" w:rsidP="00F83EBF">
            <w:pPr>
              <w:contextualSpacing/>
              <w:rPr>
                <w:rFonts w:ascii="Times New Roman" w:hAnsi="Times New Roman" w:cs="Times New Roman"/>
                <w:sz w:val="24"/>
                <w:szCs w:val="24"/>
              </w:rPr>
            </w:pPr>
            <w:r w:rsidRPr="006C712C">
              <w:rPr>
                <w:rFonts w:ascii="Times New Roman" w:hAnsi="Times New Roman" w:cs="Times New Roman"/>
                <w:sz w:val="24"/>
                <w:szCs w:val="24"/>
              </w:rPr>
              <w:t>Organic Farming</w:t>
            </w:r>
          </w:p>
        </w:tc>
        <w:tc>
          <w:tcPr>
            <w:tcW w:w="944"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75,142</w:t>
            </w:r>
          </w:p>
        </w:tc>
        <w:tc>
          <w:tcPr>
            <w:tcW w:w="856"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72.38</w:t>
            </w:r>
          </w:p>
        </w:tc>
        <w:tc>
          <w:tcPr>
            <w:tcW w:w="90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9.64</w:t>
            </w:r>
          </w:p>
          <w:p w:rsidR="00EB7953" w:rsidRPr="006C712C" w:rsidRDefault="00EB7953" w:rsidP="00D40A14">
            <w:pPr>
              <w:contextualSpacing/>
              <w:jc w:val="center"/>
              <w:rPr>
                <w:rFonts w:ascii="Times New Roman" w:hAnsi="Times New Roman" w:cs="Times New Roman"/>
                <w:sz w:val="24"/>
                <w:szCs w:val="24"/>
              </w:rPr>
            </w:pPr>
          </w:p>
        </w:tc>
        <w:tc>
          <w:tcPr>
            <w:tcW w:w="99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18.75</w:t>
            </w:r>
          </w:p>
        </w:tc>
        <w:tc>
          <w:tcPr>
            <w:tcW w:w="81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13.05</w:t>
            </w:r>
          </w:p>
        </w:tc>
        <w:tc>
          <w:tcPr>
            <w:tcW w:w="821"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90.19</w:t>
            </w:r>
          </w:p>
        </w:tc>
        <w:tc>
          <w:tcPr>
            <w:tcW w:w="72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7.12</w:t>
            </w:r>
          </w:p>
        </w:tc>
        <w:tc>
          <w:tcPr>
            <w:tcW w:w="81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0.198</w:t>
            </w:r>
          </w:p>
        </w:tc>
        <w:tc>
          <w:tcPr>
            <w:tcW w:w="709"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0.71</w:t>
            </w:r>
          </w:p>
        </w:tc>
        <w:tc>
          <w:tcPr>
            <w:tcW w:w="108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235</w:t>
            </w:r>
          </w:p>
        </w:tc>
        <w:tc>
          <w:tcPr>
            <w:tcW w:w="135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61.19</w:t>
            </w:r>
          </w:p>
        </w:tc>
        <w:tc>
          <w:tcPr>
            <w:tcW w:w="117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268</w:t>
            </w:r>
          </w:p>
        </w:tc>
      </w:tr>
      <w:tr w:rsidR="00EB7953" w:rsidRPr="006C712C" w:rsidTr="00B3438D">
        <w:tc>
          <w:tcPr>
            <w:tcW w:w="2419" w:type="dxa"/>
          </w:tcPr>
          <w:p w:rsidR="00EB7953" w:rsidRPr="006C712C" w:rsidRDefault="00EB7953" w:rsidP="00F83EBF">
            <w:pPr>
              <w:contextualSpacing/>
              <w:rPr>
                <w:rFonts w:ascii="Times New Roman" w:hAnsi="Times New Roman" w:cs="Times New Roman"/>
                <w:sz w:val="24"/>
                <w:szCs w:val="24"/>
              </w:rPr>
            </w:pPr>
            <w:r w:rsidRPr="006C712C">
              <w:rPr>
                <w:rFonts w:ascii="Times New Roman" w:hAnsi="Times New Roman" w:cs="Times New Roman"/>
                <w:sz w:val="24"/>
                <w:szCs w:val="24"/>
              </w:rPr>
              <w:t>Conventional Farming</w:t>
            </w:r>
          </w:p>
        </w:tc>
        <w:tc>
          <w:tcPr>
            <w:tcW w:w="944"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73,202</w:t>
            </w:r>
          </w:p>
        </w:tc>
        <w:tc>
          <w:tcPr>
            <w:tcW w:w="856"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71.68</w:t>
            </w:r>
          </w:p>
        </w:tc>
        <w:tc>
          <w:tcPr>
            <w:tcW w:w="90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9.27</w:t>
            </w:r>
          </w:p>
        </w:tc>
        <w:tc>
          <w:tcPr>
            <w:tcW w:w="99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18.29</w:t>
            </w:r>
          </w:p>
        </w:tc>
        <w:tc>
          <w:tcPr>
            <w:tcW w:w="81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12.71</w:t>
            </w:r>
          </w:p>
        </w:tc>
        <w:tc>
          <w:tcPr>
            <w:tcW w:w="821"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88.48</w:t>
            </w:r>
          </w:p>
        </w:tc>
        <w:tc>
          <w:tcPr>
            <w:tcW w:w="72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7.20</w:t>
            </w:r>
          </w:p>
        </w:tc>
        <w:tc>
          <w:tcPr>
            <w:tcW w:w="81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0.293</w:t>
            </w:r>
          </w:p>
        </w:tc>
        <w:tc>
          <w:tcPr>
            <w:tcW w:w="709"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0.63</w:t>
            </w:r>
          </w:p>
        </w:tc>
        <w:tc>
          <w:tcPr>
            <w:tcW w:w="108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256</w:t>
            </w:r>
          </w:p>
        </w:tc>
        <w:tc>
          <w:tcPr>
            <w:tcW w:w="135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70.26</w:t>
            </w:r>
          </w:p>
        </w:tc>
        <w:tc>
          <w:tcPr>
            <w:tcW w:w="1170" w:type="dxa"/>
          </w:tcPr>
          <w:p w:rsidR="00EB7953" w:rsidRPr="006C712C" w:rsidRDefault="00EB7953" w:rsidP="00D40A14">
            <w:pPr>
              <w:contextualSpacing/>
              <w:jc w:val="center"/>
              <w:rPr>
                <w:rFonts w:ascii="Times New Roman" w:hAnsi="Times New Roman" w:cs="Times New Roman"/>
                <w:sz w:val="24"/>
                <w:szCs w:val="24"/>
              </w:rPr>
            </w:pPr>
            <w:r w:rsidRPr="006C712C">
              <w:rPr>
                <w:rFonts w:ascii="Times New Roman" w:hAnsi="Times New Roman" w:cs="Times New Roman"/>
                <w:sz w:val="24"/>
                <w:szCs w:val="24"/>
              </w:rPr>
              <w:t>293</w:t>
            </w:r>
          </w:p>
        </w:tc>
      </w:tr>
    </w:tbl>
    <w:p w:rsidR="00EB7953" w:rsidRPr="006C712C" w:rsidRDefault="00EB7953" w:rsidP="006951E8">
      <w:pPr>
        <w:spacing w:line="480" w:lineRule="auto"/>
        <w:contextualSpacing/>
        <w:rPr>
          <w:rFonts w:ascii="Times New Roman" w:hAnsi="Times New Roman" w:cs="Times New Roman"/>
          <w:sz w:val="24"/>
          <w:szCs w:val="24"/>
        </w:rPr>
      </w:pPr>
    </w:p>
    <w:p w:rsidR="00EB7953" w:rsidRPr="006C712C" w:rsidRDefault="00EB7953" w:rsidP="006951E8">
      <w:pPr>
        <w:spacing w:line="480" w:lineRule="auto"/>
        <w:contextualSpacing/>
        <w:jc w:val="center"/>
        <w:rPr>
          <w:rFonts w:ascii="Times New Roman" w:hAnsi="Times New Roman" w:cs="Times New Roman"/>
          <w:b/>
          <w:sz w:val="24"/>
          <w:szCs w:val="24"/>
        </w:rPr>
      </w:pPr>
      <w:r w:rsidRPr="006C712C">
        <w:rPr>
          <w:rFonts w:ascii="Times New Roman" w:hAnsi="Times New Roman" w:cs="Times New Roman"/>
          <w:b/>
          <w:sz w:val="24"/>
          <w:szCs w:val="24"/>
        </w:rPr>
        <w:t xml:space="preserve">Table 2. </w:t>
      </w:r>
      <w:r w:rsidR="00BF394C" w:rsidRPr="006C712C">
        <w:rPr>
          <w:rFonts w:ascii="Times New Roman" w:hAnsi="Times New Roman" w:cs="Times New Roman"/>
          <w:b/>
          <w:sz w:val="24"/>
          <w:szCs w:val="24"/>
        </w:rPr>
        <w:t xml:space="preserve">Cost economics </w:t>
      </w:r>
      <w:r w:rsidRPr="006C712C">
        <w:rPr>
          <w:rFonts w:ascii="Times New Roman" w:hAnsi="Times New Roman" w:cs="Times New Roman"/>
          <w:b/>
          <w:sz w:val="24"/>
          <w:szCs w:val="24"/>
        </w:rPr>
        <w:t>of Organic V</w:t>
      </w:r>
      <w:r w:rsidR="00BF394C" w:rsidRPr="006C712C">
        <w:rPr>
          <w:rFonts w:ascii="Times New Roman" w:hAnsi="Times New Roman" w:cs="Times New Roman"/>
          <w:b/>
          <w:sz w:val="24"/>
          <w:szCs w:val="24"/>
        </w:rPr>
        <w:t>s Conventional farming systems i</w:t>
      </w:r>
      <w:r w:rsidRPr="006C712C">
        <w:rPr>
          <w:rFonts w:ascii="Times New Roman" w:hAnsi="Times New Roman" w:cs="Times New Roman"/>
          <w:b/>
          <w:sz w:val="24"/>
          <w:szCs w:val="24"/>
        </w:rPr>
        <w:t xml:space="preserve">n Sugarcane </w:t>
      </w:r>
      <w:r w:rsidR="00BF394C" w:rsidRPr="006C712C">
        <w:rPr>
          <w:rFonts w:ascii="Times New Roman" w:hAnsi="Times New Roman" w:cs="Times New Roman"/>
          <w:b/>
          <w:sz w:val="24"/>
          <w:szCs w:val="24"/>
        </w:rPr>
        <w:t>(Pooled</w:t>
      </w:r>
      <w:r w:rsidR="00D40A14" w:rsidRPr="006C712C">
        <w:rPr>
          <w:rFonts w:ascii="Times New Roman" w:hAnsi="Times New Roman" w:cs="Times New Roman"/>
          <w:b/>
          <w:sz w:val="24"/>
          <w:szCs w:val="24"/>
        </w:rPr>
        <w:t xml:space="preserve"> Mean</w:t>
      </w:r>
      <w:r w:rsidR="00BF394C" w:rsidRPr="006C712C">
        <w:rPr>
          <w:rFonts w:ascii="Times New Roman" w:hAnsi="Times New Roman" w:cs="Times New Roman"/>
          <w:b/>
          <w:sz w:val="24"/>
          <w:szCs w:val="24"/>
        </w:rPr>
        <w:t>)</w:t>
      </w:r>
    </w:p>
    <w:tbl>
      <w:tblPr>
        <w:tblStyle w:val="TableGrid"/>
        <w:tblW w:w="10519" w:type="dxa"/>
        <w:tblInd w:w="1485" w:type="dxa"/>
        <w:tblLayout w:type="fixed"/>
        <w:tblLook w:val="04A0"/>
      </w:tblPr>
      <w:tblGrid>
        <w:gridCol w:w="3033"/>
        <w:gridCol w:w="1170"/>
        <w:gridCol w:w="1350"/>
        <w:gridCol w:w="1710"/>
        <w:gridCol w:w="1890"/>
        <w:gridCol w:w="1366"/>
      </w:tblGrid>
      <w:tr w:rsidR="00EB7953" w:rsidRPr="006C712C" w:rsidTr="00B3438D">
        <w:tc>
          <w:tcPr>
            <w:tcW w:w="3033" w:type="dxa"/>
            <w:vMerge w:val="restart"/>
          </w:tcPr>
          <w:p w:rsidR="00EB7953" w:rsidRPr="006C712C" w:rsidRDefault="00EB7953" w:rsidP="00F83EBF">
            <w:pPr>
              <w:spacing w:line="276" w:lineRule="auto"/>
              <w:contextualSpacing/>
              <w:rPr>
                <w:rFonts w:ascii="Times New Roman" w:hAnsi="Times New Roman" w:cs="Times New Roman"/>
                <w:sz w:val="24"/>
                <w:szCs w:val="24"/>
              </w:rPr>
            </w:pPr>
            <w:r w:rsidRPr="006C712C">
              <w:rPr>
                <w:rFonts w:ascii="Times New Roman" w:hAnsi="Times New Roman" w:cs="Times New Roman"/>
                <w:sz w:val="24"/>
                <w:szCs w:val="24"/>
              </w:rPr>
              <w:t>Farming System</w:t>
            </w:r>
          </w:p>
        </w:tc>
        <w:tc>
          <w:tcPr>
            <w:tcW w:w="4230" w:type="dxa"/>
            <w:gridSpan w:val="3"/>
          </w:tcPr>
          <w:p w:rsidR="00EB7953" w:rsidRPr="006C712C" w:rsidRDefault="00EB7953" w:rsidP="00F83EBF">
            <w:pPr>
              <w:spacing w:line="276" w:lineRule="auto"/>
              <w:contextualSpacing/>
              <w:jc w:val="center"/>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COC (ha)</w:t>
            </w:r>
          </w:p>
        </w:tc>
        <w:tc>
          <w:tcPr>
            <w:tcW w:w="1890" w:type="dxa"/>
            <w:vMerge w:val="restart"/>
          </w:tcPr>
          <w:p w:rsidR="00EB7953" w:rsidRPr="006C712C" w:rsidRDefault="00EB7953" w:rsidP="00F83EBF">
            <w:pPr>
              <w:spacing w:line="276" w:lineRule="auto"/>
              <w:ind w:left="-10" w:right="-100" w:hanging="15"/>
              <w:contextualSpacing/>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Returns (Rs. /ha)</w:t>
            </w:r>
          </w:p>
        </w:tc>
        <w:tc>
          <w:tcPr>
            <w:tcW w:w="1366" w:type="dxa"/>
            <w:vMerge w:val="restart"/>
          </w:tcPr>
          <w:p w:rsidR="00EB7953" w:rsidRPr="006C712C" w:rsidRDefault="00EB7953" w:rsidP="00F83EBF">
            <w:pPr>
              <w:spacing w:line="276" w:lineRule="auto"/>
              <w:contextualSpacing/>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BC ratio</w:t>
            </w:r>
          </w:p>
        </w:tc>
      </w:tr>
      <w:tr w:rsidR="00EB7953" w:rsidRPr="006C712C" w:rsidTr="00B3438D">
        <w:trPr>
          <w:trHeight w:val="260"/>
        </w:trPr>
        <w:tc>
          <w:tcPr>
            <w:tcW w:w="3033" w:type="dxa"/>
            <w:vMerge/>
            <w:tcBorders>
              <w:bottom w:val="single" w:sz="4" w:space="0" w:color="000000" w:themeColor="text1"/>
            </w:tcBorders>
          </w:tcPr>
          <w:p w:rsidR="00EB7953" w:rsidRPr="006C712C" w:rsidRDefault="00EB7953" w:rsidP="00F83EBF">
            <w:pPr>
              <w:spacing w:line="276" w:lineRule="auto"/>
              <w:contextualSpacing/>
              <w:rPr>
                <w:rFonts w:ascii="Times New Roman" w:hAnsi="Times New Roman" w:cs="Times New Roman"/>
                <w:sz w:val="24"/>
                <w:szCs w:val="24"/>
              </w:rPr>
            </w:pPr>
          </w:p>
        </w:tc>
        <w:tc>
          <w:tcPr>
            <w:tcW w:w="1170" w:type="dxa"/>
            <w:tcBorders>
              <w:bottom w:val="single" w:sz="4" w:space="0" w:color="000000" w:themeColor="text1"/>
            </w:tcBorders>
          </w:tcPr>
          <w:p w:rsidR="00EB7953" w:rsidRPr="006C712C" w:rsidRDefault="00EB7953" w:rsidP="00F83EBF">
            <w:pPr>
              <w:spacing w:line="276" w:lineRule="auto"/>
              <w:contextualSpacing/>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Labour</w:t>
            </w:r>
          </w:p>
        </w:tc>
        <w:tc>
          <w:tcPr>
            <w:tcW w:w="1350" w:type="dxa"/>
            <w:tcBorders>
              <w:bottom w:val="single" w:sz="4" w:space="0" w:color="000000" w:themeColor="text1"/>
            </w:tcBorders>
          </w:tcPr>
          <w:p w:rsidR="00EB7953" w:rsidRPr="006C712C" w:rsidRDefault="00EB7953" w:rsidP="00F83EBF">
            <w:pPr>
              <w:spacing w:line="276" w:lineRule="auto"/>
              <w:contextualSpacing/>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Inputs</w:t>
            </w:r>
          </w:p>
        </w:tc>
        <w:tc>
          <w:tcPr>
            <w:tcW w:w="1710" w:type="dxa"/>
            <w:tcBorders>
              <w:bottom w:val="single" w:sz="4" w:space="0" w:color="000000" w:themeColor="text1"/>
            </w:tcBorders>
          </w:tcPr>
          <w:p w:rsidR="00EB7953" w:rsidRPr="006C712C" w:rsidRDefault="00EB7953" w:rsidP="00F83EBF">
            <w:pPr>
              <w:spacing w:line="276" w:lineRule="auto"/>
              <w:contextualSpacing/>
              <w:rPr>
                <w:rFonts w:ascii="Times New Roman" w:hAnsi="Times New Roman" w:cs="Times New Roman"/>
                <w:b/>
                <w:spacing w:val="-2"/>
                <w:sz w:val="24"/>
                <w:szCs w:val="24"/>
              </w:rPr>
            </w:pPr>
            <w:r w:rsidRPr="006C712C">
              <w:rPr>
                <w:rFonts w:ascii="Times New Roman" w:hAnsi="Times New Roman" w:cs="Times New Roman"/>
                <w:b/>
                <w:spacing w:val="-2"/>
                <w:sz w:val="24"/>
                <w:szCs w:val="24"/>
                <w:lang w:val="en-IN"/>
              </w:rPr>
              <w:t>Total</w:t>
            </w:r>
          </w:p>
        </w:tc>
        <w:tc>
          <w:tcPr>
            <w:tcW w:w="1890" w:type="dxa"/>
            <w:vMerge/>
            <w:tcBorders>
              <w:bottom w:val="single" w:sz="4" w:space="0" w:color="000000" w:themeColor="text1"/>
            </w:tcBorders>
          </w:tcPr>
          <w:p w:rsidR="00EB7953" w:rsidRPr="006C712C"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c>
          <w:tcPr>
            <w:tcW w:w="1366" w:type="dxa"/>
            <w:vMerge/>
            <w:tcBorders>
              <w:bottom w:val="single" w:sz="4" w:space="0" w:color="000000" w:themeColor="text1"/>
            </w:tcBorders>
          </w:tcPr>
          <w:p w:rsidR="00EB7953" w:rsidRPr="006C712C" w:rsidRDefault="00EB7953" w:rsidP="00F83EBF">
            <w:pPr>
              <w:spacing w:line="276" w:lineRule="auto"/>
              <w:ind w:left="-10" w:right="-100" w:hanging="15"/>
              <w:contextualSpacing/>
              <w:rPr>
                <w:rFonts w:ascii="Times New Roman" w:hAnsi="Times New Roman" w:cs="Times New Roman"/>
                <w:b/>
                <w:spacing w:val="-2"/>
                <w:sz w:val="24"/>
                <w:szCs w:val="24"/>
                <w:lang w:val="en-IN"/>
              </w:rPr>
            </w:pPr>
          </w:p>
        </w:tc>
      </w:tr>
      <w:tr w:rsidR="00EB7953" w:rsidRPr="006C712C" w:rsidTr="00B3438D">
        <w:tc>
          <w:tcPr>
            <w:tcW w:w="3033" w:type="dxa"/>
          </w:tcPr>
          <w:p w:rsidR="00EB7953" w:rsidRPr="006C712C" w:rsidRDefault="00EB7953" w:rsidP="00F83EBF">
            <w:pPr>
              <w:spacing w:line="276" w:lineRule="auto"/>
              <w:contextualSpacing/>
              <w:rPr>
                <w:rFonts w:ascii="Times New Roman" w:hAnsi="Times New Roman" w:cs="Times New Roman"/>
                <w:sz w:val="24"/>
                <w:szCs w:val="24"/>
              </w:rPr>
            </w:pPr>
            <w:r w:rsidRPr="006C712C">
              <w:rPr>
                <w:rFonts w:ascii="Times New Roman" w:hAnsi="Times New Roman" w:cs="Times New Roman"/>
                <w:sz w:val="24"/>
                <w:szCs w:val="24"/>
              </w:rPr>
              <w:t>Organic Farming</w:t>
            </w:r>
          </w:p>
        </w:tc>
        <w:tc>
          <w:tcPr>
            <w:tcW w:w="117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1,76,109</w:t>
            </w:r>
          </w:p>
        </w:tc>
        <w:tc>
          <w:tcPr>
            <w:tcW w:w="135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14,582</w:t>
            </w:r>
          </w:p>
        </w:tc>
        <w:tc>
          <w:tcPr>
            <w:tcW w:w="171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2,06,499</w:t>
            </w:r>
          </w:p>
        </w:tc>
        <w:tc>
          <w:tcPr>
            <w:tcW w:w="189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1,80,527</w:t>
            </w:r>
          </w:p>
        </w:tc>
        <w:tc>
          <w:tcPr>
            <w:tcW w:w="1366"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0.88</w:t>
            </w:r>
          </w:p>
        </w:tc>
      </w:tr>
      <w:tr w:rsidR="00EB7953" w:rsidRPr="006C712C" w:rsidTr="00B3438D">
        <w:tc>
          <w:tcPr>
            <w:tcW w:w="3033" w:type="dxa"/>
          </w:tcPr>
          <w:p w:rsidR="00EB7953" w:rsidRPr="006C712C" w:rsidRDefault="00EB7953" w:rsidP="00F83EBF">
            <w:pPr>
              <w:spacing w:line="276" w:lineRule="auto"/>
              <w:contextualSpacing/>
              <w:rPr>
                <w:rFonts w:ascii="Times New Roman" w:hAnsi="Times New Roman" w:cs="Times New Roman"/>
                <w:sz w:val="24"/>
                <w:szCs w:val="24"/>
              </w:rPr>
            </w:pPr>
            <w:r w:rsidRPr="006C712C">
              <w:rPr>
                <w:rFonts w:ascii="Times New Roman" w:hAnsi="Times New Roman" w:cs="Times New Roman"/>
                <w:sz w:val="24"/>
                <w:szCs w:val="24"/>
              </w:rPr>
              <w:t>Conventional Farming</w:t>
            </w:r>
          </w:p>
        </w:tc>
        <w:tc>
          <w:tcPr>
            <w:tcW w:w="117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1,88,655</w:t>
            </w:r>
          </w:p>
        </w:tc>
        <w:tc>
          <w:tcPr>
            <w:tcW w:w="135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19,932</w:t>
            </w:r>
          </w:p>
        </w:tc>
        <w:tc>
          <w:tcPr>
            <w:tcW w:w="171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2,07,486</w:t>
            </w:r>
          </w:p>
        </w:tc>
        <w:tc>
          <w:tcPr>
            <w:tcW w:w="1890"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1,76,593</w:t>
            </w:r>
          </w:p>
        </w:tc>
        <w:tc>
          <w:tcPr>
            <w:tcW w:w="1366" w:type="dxa"/>
            <w:vAlign w:val="bottom"/>
          </w:tcPr>
          <w:p w:rsidR="00EB7953" w:rsidRPr="006C712C" w:rsidRDefault="00EB7953" w:rsidP="00D40A14">
            <w:pPr>
              <w:spacing w:line="276" w:lineRule="auto"/>
              <w:contextualSpacing/>
              <w:jc w:val="center"/>
              <w:rPr>
                <w:rFonts w:ascii="Times New Roman" w:eastAsia="Times New Roman" w:hAnsi="Times New Roman" w:cs="Times New Roman"/>
                <w:sz w:val="24"/>
                <w:szCs w:val="24"/>
              </w:rPr>
            </w:pPr>
            <w:r w:rsidRPr="006C712C">
              <w:rPr>
                <w:rFonts w:ascii="Times New Roman" w:eastAsia="Times New Roman" w:hAnsi="Times New Roman" w:cs="Times New Roman"/>
                <w:sz w:val="24"/>
                <w:szCs w:val="24"/>
              </w:rPr>
              <w:t>0.86</w:t>
            </w:r>
          </w:p>
        </w:tc>
      </w:tr>
    </w:tbl>
    <w:p w:rsidR="00EB7953" w:rsidRPr="006C712C" w:rsidRDefault="00EB7953" w:rsidP="006951E8">
      <w:pPr>
        <w:spacing w:line="480" w:lineRule="auto"/>
        <w:contextualSpacing/>
        <w:jc w:val="both"/>
        <w:rPr>
          <w:rFonts w:ascii="Times New Roman" w:hAnsi="Times New Roman" w:cs="Times New Roman"/>
          <w:sz w:val="24"/>
          <w:szCs w:val="24"/>
        </w:rPr>
      </w:pPr>
    </w:p>
    <w:sectPr w:rsidR="00EB7953" w:rsidRPr="006C712C" w:rsidSect="00795462">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3CF" w:rsidRDefault="006103CF" w:rsidP="00975265">
      <w:pPr>
        <w:spacing w:after="0" w:line="240" w:lineRule="auto"/>
      </w:pPr>
      <w:r>
        <w:separator/>
      </w:r>
    </w:p>
  </w:endnote>
  <w:endnote w:type="continuationSeparator" w:id="1">
    <w:p w:rsidR="006103CF" w:rsidRDefault="006103CF" w:rsidP="00975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6C7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6C71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6C71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97526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97526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975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3CF" w:rsidRDefault="006103CF" w:rsidP="00975265">
      <w:pPr>
        <w:spacing w:after="0" w:line="240" w:lineRule="auto"/>
      </w:pPr>
      <w:r>
        <w:separator/>
      </w:r>
    </w:p>
  </w:footnote>
  <w:footnote w:type="continuationSeparator" w:id="1">
    <w:p w:rsidR="006103CF" w:rsidRDefault="006103CF" w:rsidP="00975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1.1pt;height:71.35pt;rotation:315;z-index:-25166131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1.1pt;height:71.35pt;rotation:315;z-index:-2516602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12C"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61.1pt;height:71.35pt;rotation:315;z-index:-25165926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0" o:spid="_x0000_s2050" type="#_x0000_t136" style="position:absolute;margin-left:0;margin-top:0;width:561.1pt;height:71.3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11" o:spid="_x0000_s2051" type="#_x0000_t136" style="position:absolute;margin-left:0;margin-top:0;width:561.1pt;height:71.35pt;rotation:315;z-index:-25165619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65" w:rsidRDefault="008F02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98109" o:spid="_x0000_s2049" type="#_x0000_t136" style="position:absolute;margin-left:0;margin-top:0;width:561.1pt;height:71.35pt;rotation:315;z-index:-25165824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BAE50C2"/>
    <w:multiLevelType w:val="hybridMultilevel"/>
    <w:tmpl w:val="E3B4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3423A"/>
    <w:multiLevelType w:val="hybridMultilevel"/>
    <w:tmpl w:val="B82C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C4452"/>
    <w:multiLevelType w:val="multilevel"/>
    <w:tmpl w:val="7A6A90E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5983745"/>
    <w:multiLevelType w:val="multilevel"/>
    <w:tmpl w:val="6C267F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B47730"/>
    <w:rsid w:val="00001975"/>
    <w:rsid w:val="00031275"/>
    <w:rsid w:val="00034616"/>
    <w:rsid w:val="0006063C"/>
    <w:rsid w:val="00135591"/>
    <w:rsid w:val="0015074B"/>
    <w:rsid w:val="00202D4D"/>
    <w:rsid w:val="0025738B"/>
    <w:rsid w:val="0026373B"/>
    <w:rsid w:val="002776F3"/>
    <w:rsid w:val="0029285B"/>
    <w:rsid w:val="0029639D"/>
    <w:rsid w:val="00326F90"/>
    <w:rsid w:val="00341A7B"/>
    <w:rsid w:val="00346A64"/>
    <w:rsid w:val="00351235"/>
    <w:rsid w:val="00371476"/>
    <w:rsid w:val="003A0F92"/>
    <w:rsid w:val="003B375C"/>
    <w:rsid w:val="003B5275"/>
    <w:rsid w:val="00403D54"/>
    <w:rsid w:val="00432CA7"/>
    <w:rsid w:val="004331EB"/>
    <w:rsid w:val="00487288"/>
    <w:rsid w:val="004B1020"/>
    <w:rsid w:val="004F100C"/>
    <w:rsid w:val="004F509E"/>
    <w:rsid w:val="00510F43"/>
    <w:rsid w:val="00522D08"/>
    <w:rsid w:val="00556264"/>
    <w:rsid w:val="005D3C16"/>
    <w:rsid w:val="005F412B"/>
    <w:rsid w:val="006103CF"/>
    <w:rsid w:val="00612245"/>
    <w:rsid w:val="00633B71"/>
    <w:rsid w:val="00640830"/>
    <w:rsid w:val="00645982"/>
    <w:rsid w:val="00662AD2"/>
    <w:rsid w:val="006861C2"/>
    <w:rsid w:val="006951E8"/>
    <w:rsid w:val="006C712C"/>
    <w:rsid w:val="006D0244"/>
    <w:rsid w:val="006E7464"/>
    <w:rsid w:val="006F16C1"/>
    <w:rsid w:val="00730679"/>
    <w:rsid w:val="00730854"/>
    <w:rsid w:val="00734E74"/>
    <w:rsid w:val="00742BBB"/>
    <w:rsid w:val="007835DA"/>
    <w:rsid w:val="00795462"/>
    <w:rsid w:val="007D029E"/>
    <w:rsid w:val="00853B45"/>
    <w:rsid w:val="00871DD4"/>
    <w:rsid w:val="008A4E93"/>
    <w:rsid w:val="008C5BAF"/>
    <w:rsid w:val="008F02F3"/>
    <w:rsid w:val="00944D1C"/>
    <w:rsid w:val="009550B1"/>
    <w:rsid w:val="00967615"/>
    <w:rsid w:val="00975265"/>
    <w:rsid w:val="009768A9"/>
    <w:rsid w:val="009D5DA9"/>
    <w:rsid w:val="00A21900"/>
    <w:rsid w:val="00A312FD"/>
    <w:rsid w:val="00A91A92"/>
    <w:rsid w:val="00A91EA2"/>
    <w:rsid w:val="00AA1D8D"/>
    <w:rsid w:val="00AA55FB"/>
    <w:rsid w:val="00AB274B"/>
    <w:rsid w:val="00AF535A"/>
    <w:rsid w:val="00B0794D"/>
    <w:rsid w:val="00B47730"/>
    <w:rsid w:val="00B86B99"/>
    <w:rsid w:val="00B87C87"/>
    <w:rsid w:val="00BD62E4"/>
    <w:rsid w:val="00BF394C"/>
    <w:rsid w:val="00C31BA3"/>
    <w:rsid w:val="00C638DA"/>
    <w:rsid w:val="00CB0664"/>
    <w:rsid w:val="00D40A14"/>
    <w:rsid w:val="00D65296"/>
    <w:rsid w:val="00D824F0"/>
    <w:rsid w:val="00DA18C7"/>
    <w:rsid w:val="00DC2D4E"/>
    <w:rsid w:val="00DC554E"/>
    <w:rsid w:val="00E36410"/>
    <w:rsid w:val="00E63622"/>
    <w:rsid w:val="00E77F35"/>
    <w:rsid w:val="00E94359"/>
    <w:rsid w:val="00E96D84"/>
    <w:rsid w:val="00EA6068"/>
    <w:rsid w:val="00EB7953"/>
    <w:rsid w:val="00ED410B"/>
    <w:rsid w:val="00F2524C"/>
    <w:rsid w:val="00F5332D"/>
    <w:rsid w:val="00F71611"/>
    <w:rsid w:val="00F83EBF"/>
    <w:rsid w:val="00FA5FB4"/>
    <w:rsid w:val="00FC693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62AD2"/>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styleId="BalloonText">
    <w:name w:val="Balloon Text"/>
    <w:basedOn w:val="Normal"/>
    <w:link w:val="BalloonTextChar"/>
    <w:uiPriority w:val="99"/>
    <w:semiHidden/>
    <w:unhideWhenUsed/>
    <w:rsid w:val="0066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AD2"/>
    <w:rPr>
      <w:rFonts w:ascii="Tahoma" w:hAnsi="Tahoma" w:cs="Tahoma"/>
      <w:sz w:val="16"/>
      <w:szCs w:val="16"/>
    </w:rPr>
  </w:style>
  <w:style w:type="character" w:customStyle="1" w:styleId="b-d-txtChar">
    <w:name w:val="b-d-txt Char"/>
    <w:basedOn w:val="DefaultParagraphFont"/>
    <w:link w:val="b-d-txt"/>
    <w:locked/>
    <w:rsid w:val="00C31BA3"/>
    <w:rPr>
      <w:sz w:val="24"/>
      <w:szCs w:val="24"/>
    </w:rPr>
  </w:style>
  <w:style w:type="paragraph" w:customStyle="1" w:styleId="b-d-txt">
    <w:name w:val="b-d-txt"/>
    <w:basedOn w:val="Normal"/>
    <w:link w:val="b-d-txtChar"/>
    <w:rsid w:val="00C31BA3"/>
    <w:pPr>
      <w:spacing w:before="80" w:after="80" w:line="360" w:lineRule="auto"/>
      <w:ind w:firstLine="567"/>
      <w:jc w:val="both"/>
    </w:pPr>
    <w:rPr>
      <w:sz w:val="24"/>
      <w:szCs w:val="24"/>
    </w:rPr>
  </w:style>
  <w:style w:type="character" w:customStyle="1" w:styleId="fs6">
    <w:name w:val="fs6"/>
    <w:basedOn w:val="DefaultParagraphFont"/>
    <w:rsid w:val="00371476"/>
  </w:style>
  <w:style w:type="character" w:customStyle="1" w:styleId="ls1">
    <w:name w:val="ls1"/>
    <w:basedOn w:val="DefaultParagraphFont"/>
    <w:rsid w:val="00371476"/>
  </w:style>
  <w:style w:type="character" w:customStyle="1" w:styleId="ff6">
    <w:name w:val="ff6"/>
    <w:basedOn w:val="DefaultParagraphFont"/>
    <w:rsid w:val="00371476"/>
  </w:style>
  <w:style w:type="character" w:customStyle="1" w:styleId="ws6">
    <w:name w:val="ws6"/>
    <w:basedOn w:val="DefaultParagraphFont"/>
    <w:rsid w:val="00371476"/>
  </w:style>
  <w:style w:type="character" w:customStyle="1" w:styleId="a">
    <w:name w:val="_"/>
    <w:basedOn w:val="DefaultParagraphFont"/>
    <w:rsid w:val="00371476"/>
  </w:style>
  <w:style w:type="character" w:customStyle="1" w:styleId="ff3">
    <w:name w:val="ff3"/>
    <w:basedOn w:val="DefaultParagraphFont"/>
    <w:rsid w:val="00371476"/>
  </w:style>
  <w:style w:type="character" w:customStyle="1" w:styleId="ff4">
    <w:name w:val="ff4"/>
    <w:basedOn w:val="DefaultParagraphFont"/>
    <w:rsid w:val="00371476"/>
  </w:style>
  <w:style w:type="character" w:customStyle="1" w:styleId="ff5">
    <w:name w:val="ff5"/>
    <w:basedOn w:val="DefaultParagraphFont"/>
    <w:rsid w:val="00371476"/>
  </w:style>
  <w:style w:type="character" w:styleId="Hyperlink">
    <w:name w:val="Hyperlink"/>
    <w:basedOn w:val="DefaultParagraphFont"/>
    <w:uiPriority w:val="99"/>
    <w:unhideWhenUsed/>
    <w:rsid w:val="00F83EBF"/>
    <w:rPr>
      <w:color w:val="0000FF" w:themeColor="hyperlink"/>
      <w:u w:val="single"/>
    </w:rPr>
  </w:style>
  <w:style w:type="character" w:customStyle="1" w:styleId="UnresolvedMention">
    <w:name w:val="Unresolved Mention"/>
    <w:basedOn w:val="DefaultParagraphFont"/>
    <w:uiPriority w:val="99"/>
    <w:semiHidden/>
    <w:unhideWhenUsed/>
    <w:rsid w:val="00E943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056853">
      <w:bodyDiv w:val="1"/>
      <w:marLeft w:val="0"/>
      <w:marRight w:val="0"/>
      <w:marTop w:val="0"/>
      <w:marBottom w:val="0"/>
      <w:divBdr>
        <w:top w:val="none" w:sz="0" w:space="0" w:color="auto"/>
        <w:left w:val="none" w:sz="0" w:space="0" w:color="auto"/>
        <w:bottom w:val="none" w:sz="0" w:space="0" w:color="auto"/>
        <w:right w:val="none" w:sz="0" w:space="0" w:color="auto"/>
      </w:divBdr>
    </w:div>
    <w:div w:id="458649221">
      <w:bodyDiv w:val="1"/>
      <w:marLeft w:val="0"/>
      <w:marRight w:val="0"/>
      <w:marTop w:val="0"/>
      <w:marBottom w:val="0"/>
      <w:divBdr>
        <w:top w:val="none" w:sz="0" w:space="0" w:color="auto"/>
        <w:left w:val="none" w:sz="0" w:space="0" w:color="auto"/>
        <w:bottom w:val="none" w:sz="0" w:space="0" w:color="auto"/>
        <w:right w:val="none" w:sz="0" w:space="0" w:color="auto"/>
      </w:divBdr>
    </w:div>
    <w:div w:id="838346867">
      <w:bodyDiv w:val="1"/>
      <w:marLeft w:val="0"/>
      <w:marRight w:val="0"/>
      <w:marTop w:val="0"/>
      <w:marBottom w:val="0"/>
      <w:divBdr>
        <w:top w:val="none" w:sz="0" w:space="0" w:color="auto"/>
        <w:left w:val="none" w:sz="0" w:space="0" w:color="auto"/>
        <w:bottom w:val="none" w:sz="0" w:space="0" w:color="auto"/>
        <w:right w:val="none" w:sz="0" w:space="0" w:color="auto"/>
      </w:divBdr>
    </w:div>
    <w:div w:id="96816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D0D9-96D3-470C-B852-4A4E97E6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2</cp:revision>
  <cp:lastPrinted>2025-11-01T05:15:00Z</cp:lastPrinted>
  <dcterms:created xsi:type="dcterms:W3CDTF">2025-11-03T10:12:00Z</dcterms:created>
  <dcterms:modified xsi:type="dcterms:W3CDTF">2025-11-03T10:12:00Z</dcterms:modified>
</cp:coreProperties>
</file>