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C618B" w14:textId="0660F1C7" w:rsidR="00754C9A" w:rsidRPr="001A7ED1" w:rsidRDefault="00222E12" w:rsidP="00441B6F">
      <w:pPr>
        <w:pStyle w:val="Title"/>
        <w:spacing w:after="0"/>
        <w:jc w:val="both"/>
        <w:rPr>
          <w:rFonts w:ascii="Arial" w:hAnsi="Arial" w:cs="Arial"/>
          <w:sz w:val="28"/>
          <w:szCs w:val="16"/>
          <w:u w:val="single"/>
        </w:rPr>
      </w:pPr>
      <w:r w:rsidRPr="001A7ED1">
        <w:rPr>
          <w:rFonts w:ascii="Arial" w:hAnsi="Arial" w:cs="Arial"/>
          <w:sz w:val="28"/>
          <w:szCs w:val="16"/>
          <w:u w:val="single"/>
        </w:rPr>
        <w:t>Original Research Article</w:t>
      </w:r>
    </w:p>
    <w:p w14:paraId="536320EE" w14:textId="77777777" w:rsidR="00222E12" w:rsidRPr="00222E12" w:rsidRDefault="00222E12" w:rsidP="00441B6F">
      <w:pPr>
        <w:pStyle w:val="Title"/>
        <w:spacing w:after="0"/>
        <w:jc w:val="both"/>
        <w:rPr>
          <w:rFonts w:ascii="Arial" w:hAnsi="Arial" w:cs="Arial"/>
          <w:u w:val="single"/>
        </w:rPr>
      </w:pPr>
    </w:p>
    <w:p w14:paraId="308F3409" w14:textId="4C31291B" w:rsidR="00A258C3" w:rsidRDefault="00F37007" w:rsidP="00441B6F">
      <w:pPr>
        <w:pStyle w:val="Author"/>
        <w:spacing w:line="240" w:lineRule="auto"/>
        <w:jc w:val="both"/>
        <w:rPr>
          <w:rFonts w:ascii="Arial" w:hAnsi="Arial" w:cs="Arial"/>
          <w:bCs/>
          <w:iCs/>
          <w:kern w:val="28"/>
          <w:sz w:val="36"/>
          <w:lang w:val="en-IN"/>
        </w:rPr>
      </w:pPr>
      <w:r w:rsidRPr="00F37007">
        <w:rPr>
          <w:rFonts w:ascii="Arial" w:hAnsi="Arial" w:cs="Arial"/>
          <w:bCs/>
          <w:iCs/>
          <w:kern w:val="28"/>
          <w:sz w:val="36"/>
          <w:lang w:val="en-IN"/>
        </w:rPr>
        <w:t>A Comparative Analysis of Eye Tracking and 2-Alternative Forced Choice Method for Assessing Colour Preferences in Young Children</w:t>
      </w:r>
    </w:p>
    <w:p w14:paraId="38268BBF" w14:textId="77777777" w:rsidR="00260453" w:rsidRPr="00790ADA" w:rsidRDefault="00260453" w:rsidP="00441B6F">
      <w:pPr>
        <w:pStyle w:val="Author"/>
        <w:spacing w:line="240" w:lineRule="auto"/>
        <w:jc w:val="both"/>
        <w:rPr>
          <w:rFonts w:ascii="Arial" w:hAnsi="Arial" w:cs="Arial"/>
          <w:sz w:val="36"/>
        </w:rPr>
      </w:pPr>
    </w:p>
    <w:p w14:paraId="05FF62CC" w14:textId="77777777" w:rsidR="00790ADA" w:rsidRDefault="00790ADA" w:rsidP="00441B6F">
      <w:pPr>
        <w:pStyle w:val="Affiliation"/>
        <w:spacing w:after="0" w:line="240" w:lineRule="auto"/>
        <w:jc w:val="both"/>
        <w:rPr>
          <w:rFonts w:ascii="Arial" w:hAnsi="Arial" w:cs="Arial"/>
        </w:rPr>
      </w:pPr>
    </w:p>
    <w:p w14:paraId="317DDC4A" w14:textId="77777777" w:rsidR="002C57D2" w:rsidRPr="00FB3A86" w:rsidRDefault="002C57D2" w:rsidP="00441B6F">
      <w:pPr>
        <w:pStyle w:val="Affiliation"/>
        <w:spacing w:after="0" w:line="240" w:lineRule="auto"/>
        <w:jc w:val="both"/>
        <w:rPr>
          <w:rFonts w:ascii="Arial" w:hAnsi="Arial" w:cs="Arial"/>
        </w:rPr>
      </w:pPr>
    </w:p>
    <w:p w14:paraId="4478D4DB" w14:textId="07CDDE69" w:rsidR="00B01FCD" w:rsidRPr="00FB3A86" w:rsidRDefault="00900458" w:rsidP="00441B6F">
      <w:pPr>
        <w:pStyle w:val="Copyright"/>
        <w:spacing w:after="0" w:line="240" w:lineRule="auto"/>
        <w:jc w:val="both"/>
        <w:rPr>
          <w:rFonts w:ascii="Arial" w:hAnsi="Arial" w:cs="Arial"/>
        </w:rPr>
        <w:sectPr w:rsidR="00B01FCD" w:rsidRPr="00FB3A86" w:rsidSect="00626993">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9BCF0A" wp14:editId="105AD5EF">
                <wp:extent cx="5303520" cy="635"/>
                <wp:effectExtent l="17145" t="11430" r="13335" b="17145"/>
                <wp:docPr id="911345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78537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A8AA475" w14:textId="5DF27CBD" w:rsidR="00B01FCD" w:rsidRDefault="00B01FCD" w:rsidP="00441B6F">
      <w:pPr>
        <w:pStyle w:val="AbstHead"/>
        <w:spacing w:after="0"/>
        <w:jc w:val="both"/>
        <w:rPr>
          <w:rFonts w:ascii="Arial" w:hAnsi="Arial" w:cs="Arial"/>
        </w:rPr>
      </w:pPr>
      <w:r w:rsidRPr="00FB3A86">
        <w:rPr>
          <w:rFonts w:ascii="Arial" w:hAnsi="Arial" w:cs="Arial"/>
        </w:rPr>
        <w:t>ABSTRACT</w:t>
      </w:r>
    </w:p>
    <w:p w14:paraId="63D400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5FCD901" w14:textId="77777777" w:rsidTr="001E44FE">
        <w:tc>
          <w:tcPr>
            <w:tcW w:w="9576" w:type="dxa"/>
            <w:shd w:val="clear" w:color="auto" w:fill="F2F2F2"/>
          </w:tcPr>
          <w:p w14:paraId="4465DB8C" w14:textId="77777777" w:rsidR="00087F28" w:rsidRPr="00087F28" w:rsidRDefault="00087F28" w:rsidP="00087F28">
            <w:pPr>
              <w:pStyle w:val="Body"/>
              <w:spacing w:after="0"/>
              <w:rPr>
                <w:rFonts w:ascii="Arial" w:eastAsia="Calibri" w:hAnsi="Arial" w:cs="Arial"/>
                <w:bCs/>
                <w:szCs w:val="22"/>
                <w:lang w:val="en-IN"/>
              </w:rPr>
            </w:pPr>
            <w:r w:rsidRPr="00087F28">
              <w:rPr>
                <w:rFonts w:ascii="Arial" w:eastAsia="Calibri" w:hAnsi="Arial" w:cs="Arial"/>
                <w:bCs/>
                <w:szCs w:val="22"/>
                <w:lang w:val="en-IN"/>
              </w:rPr>
              <w:t xml:space="preserve">Colour preference research has traditionally relied on subjective methods, which can be challenging to apply accurately in young children. This study investigates the effectiveness of eye tracking as an objective method for assessing colour preferences in children aged 6–8 years, in comparison with the two-alternative forced-choice (2-AFC) method. Six colours were considered, three primary (red, blue, yellow) and three </w:t>
            </w:r>
            <w:proofErr w:type="gramStart"/>
            <w:r w:rsidRPr="00087F28">
              <w:rPr>
                <w:rFonts w:ascii="Arial" w:eastAsia="Calibri" w:hAnsi="Arial" w:cs="Arial"/>
                <w:bCs/>
                <w:szCs w:val="22"/>
                <w:lang w:val="en-IN"/>
              </w:rPr>
              <w:t>secondary</w:t>
            </w:r>
            <w:proofErr w:type="gramEnd"/>
            <w:r w:rsidRPr="00087F28">
              <w:rPr>
                <w:rFonts w:ascii="Arial" w:eastAsia="Calibri" w:hAnsi="Arial" w:cs="Arial"/>
                <w:bCs/>
                <w:szCs w:val="22"/>
                <w:lang w:val="en-IN"/>
              </w:rPr>
              <w:t xml:space="preserve"> (purple, green, orange) were evaluated by 20 participants. Results showed that purple produced significantly higher fixation counts and durations, suggesting a strong visual preference. A positive correlation was observed between eye movement parameters and the choices made in the 2-AFC method, with both methods yielding similar preference sequences. These findings indicate that eye tracking may serve as a reliable standalone tool for measuring colour preferences in young children, offering an objective alternative to subjective methods in the context of educational and design applications.</w:t>
            </w:r>
          </w:p>
          <w:p w14:paraId="1175F9CD" w14:textId="734F4DBA" w:rsidR="00505F06" w:rsidRPr="00BA1B01" w:rsidRDefault="00505F06" w:rsidP="00441B6F">
            <w:pPr>
              <w:pStyle w:val="Body"/>
              <w:spacing w:after="0"/>
              <w:rPr>
                <w:rFonts w:ascii="Arial" w:eastAsia="Calibri" w:hAnsi="Arial" w:cs="Arial"/>
                <w:szCs w:val="22"/>
              </w:rPr>
            </w:pPr>
          </w:p>
        </w:tc>
      </w:tr>
    </w:tbl>
    <w:p w14:paraId="001E00AA" w14:textId="77777777" w:rsidR="00636EB2" w:rsidRDefault="00636EB2" w:rsidP="00441B6F">
      <w:pPr>
        <w:pStyle w:val="Body"/>
        <w:spacing w:after="0"/>
        <w:rPr>
          <w:rFonts w:ascii="Arial" w:hAnsi="Arial" w:cs="Arial"/>
          <w:i/>
        </w:rPr>
      </w:pPr>
    </w:p>
    <w:p w14:paraId="1A0C32A2" w14:textId="66BE908E" w:rsidR="00A24E7E" w:rsidRDefault="00A24E7E" w:rsidP="00441B6F">
      <w:pPr>
        <w:pStyle w:val="Body"/>
        <w:spacing w:after="0"/>
        <w:rPr>
          <w:rFonts w:ascii="Arial" w:hAnsi="Arial" w:cs="Arial"/>
          <w:i/>
        </w:rPr>
      </w:pPr>
      <w:r>
        <w:rPr>
          <w:rFonts w:ascii="Arial" w:hAnsi="Arial" w:cs="Arial"/>
          <w:i/>
        </w:rPr>
        <w:t xml:space="preserve">Keywords: </w:t>
      </w:r>
      <w:proofErr w:type="spellStart"/>
      <w:r w:rsidR="00087F28">
        <w:rPr>
          <w:rFonts w:ascii="Arial" w:hAnsi="Arial" w:cs="Arial"/>
          <w:i/>
        </w:rPr>
        <w:t>Colour</w:t>
      </w:r>
      <w:proofErr w:type="spellEnd"/>
      <w:r w:rsidR="00087F28">
        <w:rPr>
          <w:rFonts w:ascii="Arial" w:hAnsi="Arial" w:cs="Arial"/>
          <w:i/>
        </w:rPr>
        <w:t xml:space="preserve"> preference, children, eye tracking, research methods</w:t>
      </w:r>
    </w:p>
    <w:p w14:paraId="60FF1F28" w14:textId="77777777" w:rsidR="00790ADA" w:rsidRDefault="00790ADA" w:rsidP="00441B6F">
      <w:pPr>
        <w:pStyle w:val="Body"/>
        <w:spacing w:after="0"/>
        <w:rPr>
          <w:rFonts w:ascii="Arial" w:hAnsi="Arial" w:cs="Arial"/>
          <w:i/>
        </w:rPr>
      </w:pPr>
    </w:p>
    <w:p w14:paraId="375F642B" w14:textId="77777777" w:rsidR="0024282C" w:rsidRDefault="0024282C" w:rsidP="00441B6F">
      <w:pPr>
        <w:pStyle w:val="Body"/>
        <w:spacing w:after="0"/>
        <w:rPr>
          <w:rFonts w:ascii="Arial" w:hAnsi="Arial" w:cs="Arial"/>
          <w:i/>
          <w:sz w:val="18"/>
        </w:rPr>
      </w:pPr>
    </w:p>
    <w:p w14:paraId="6192A348" w14:textId="77777777" w:rsidR="00505F06" w:rsidRPr="00A24E7E" w:rsidRDefault="00505F06" w:rsidP="00441B6F">
      <w:pPr>
        <w:pStyle w:val="Body"/>
        <w:spacing w:after="0"/>
        <w:rPr>
          <w:rFonts w:ascii="Arial" w:hAnsi="Arial" w:cs="Arial"/>
          <w:i/>
        </w:rPr>
      </w:pPr>
    </w:p>
    <w:p w14:paraId="70BEF6F2" w14:textId="3799D308"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2AB6E5" w14:textId="77777777" w:rsidR="00087F28" w:rsidRDefault="00087F28" w:rsidP="00087F28">
      <w:pPr>
        <w:pStyle w:val="Body"/>
        <w:spacing w:after="0"/>
        <w:rPr>
          <w:rFonts w:ascii="Arial" w:hAnsi="Arial" w:cs="Arial"/>
          <w:lang w:val="en-IN"/>
        </w:rPr>
      </w:pPr>
    </w:p>
    <w:p w14:paraId="796EB8B4" w14:textId="21742736" w:rsidR="00087F28" w:rsidRPr="00087F28" w:rsidRDefault="00087F28" w:rsidP="00087F28">
      <w:pPr>
        <w:pStyle w:val="Body"/>
        <w:spacing w:after="0"/>
        <w:rPr>
          <w:rFonts w:ascii="Arial" w:hAnsi="Arial" w:cs="Arial"/>
          <w:lang w:val="en-IN"/>
        </w:rPr>
      </w:pPr>
      <w:r w:rsidRPr="00087F28">
        <w:rPr>
          <w:rFonts w:ascii="Arial" w:hAnsi="Arial" w:cs="Arial"/>
          <w:lang w:val="en-IN"/>
        </w:rPr>
        <w:t>Colour is a powerful tool as it can grab individuals’ attention. Several studies suggested that colour can enhance cognitive performance</w:t>
      </w:r>
      <w:r w:rsidR="00753D33">
        <w:rPr>
          <w:rFonts w:ascii="Arial" w:hAnsi="Arial" w:cs="Arial"/>
          <w:lang w:val="en-IN"/>
        </w:rPr>
        <w:t xml:space="preserve"> (Brooker and Franklin, 2016; Elliot and Maier, 2014).</w:t>
      </w:r>
      <w:r w:rsidRPr="00087F28">
        <w:rPr>
          <w:rFonts w:ascii="Arial" w:hAnsi="Arial" w:cs="Arial"/>
          <w:lang w:val="en-IN"/>
        </w:rPr>
        <w:t xml:space="preserve"> Individual colour preference pertains to the colours that people prefer</w:t>
      </w:r>
      <w:r w:rsidR="00466DAD">
        <w:rPr>
          <w:rFonts w:ascii="Arial" w:hAnsi="Arial" w:cs="Arial"/>
          <w:lang w:val="en-IN"/>
        </w:rPr>
        <w:t xml:space="preserve"> </w:t>
      </w:r>
      <w:r w:rsidR="00DD5630" w:rsidRPr="00DD5630">
        <w:rPr>
          <w:rFonts w:ascii="Arial" w:hAnsi="Arial" w:cs="Arial"/>
          <w:lang w:val="en-IN"/>
        </w:rPr>
        <w:t>(</w:t>
      </w:r>
      <w:proofErr w:type="spellStart"/>
      <w:r w:rsidR="00DD5630" w:rsidRPr="00DD5630">
        <w:rPr>
          <w:rFonts w:ascii="Arial" w:hAnsi="Arial" w:cs="Arial"/>
          <w:lang w:val="en-IN"/>
        </w:rPr>
        <w:t>Mikellides</w:t>
      </w:r>
      <w:proofErr w:type="spellEnd"/>
      <w:r w:rsidR="00DD5630" w:rsidRPr="00DD5630">
        <w:rPr>
          <w:rFonts w:ascii="Arial" w:hAnsi="Arial" w:cs="Arial"/>
          <w:lang w:val="en-IN"/>
        </w:rPr>
        <w:t>, 2012)</w:t>
      </w:r>
      <w:r w:rsidRPr="00087F28">
        <w:rPr>
          <w:rFonts w:ascii="Arial" w:hAnsi="Arial" w:cs="Arial"/>
          <w:vertAlign w:val="superscript"/>
          <w:lang w:val="en-IN"/>
        </w:rPr>
        <w:t xml:space="preserve"> </w:t>
      </w:r>
      <w:r w:rsidRPr="00087F28">
        <w:rPr>
          <w:rFonts w:ascii="Arial" w:hAnsi="Arial" w:cs="Arial"/>
          <w:lang w:val="en-IN"/>
        </w:rPr>
        <w:t>Individual colour preferences differ from person to person, despite some common trends, such as the tendency for people to detest bright colours like yellow and orange and prefer cold colours like blue</w:t>
      </w:r>
      <w:r w:rsidR="00466DAD">
        <w:rPr>
          <w:rFonts w:ascii="Arial" w:hAnsi="Arial" w:cs="Arial"/>
          <w:lang w:val="en-IN"/>
        </w:rPr>
        <w:t xml:space="preserve"> </w:t>
      </w:r>
      <w:r w:rsidR="00DD5630" w:rsidRPr="00DD5630">
        <w:rPr>
          <w:rFonts w:ascii="Arial" w:hAnsi="Arial" w:cs="Arial"/>
          <w:lang w:val="en-IN"/>
        </w:rPr>
        <w:t>(Grieve, 1991)</w:t>
      </w:r>
      <w:r w:rsidR="00466DAD">
        <w:rPr>
          <w:rFonts w:ascii="Arial" w:hAnsi="Arial" w:cs="Arial"/>
          <w:lang w:val="en-IN"/>
        </w:rPr>
        <w:t>.</w:t>
      </w:r>
      <w:r w:rsidRPr="00087F28">
        <w:rPr>
          <w:rFonts w:ascii="Arial" w:hAnsi="Arial" w:cs="Arial"/>
          <w:lang w:val="en-IN"/>
        </w:rPr>
        <w:t xml:space="preserve"> Additionally, some research indicates that individual colour preferences may be influenced by gender </w:t>
      </w:r>
      <w:r w:rsidR="00DD5630" w:rsidRPr="00DD5630">
        <w:rPr>
          <w:rFonts w:ascii="Arial" w:hAnsi="Arial" w:cs="Arial"/>
          <w:lang w:val="en-IN"/>
        </w:rPr>
        <w:t>(Ling et al, 2006</w:t>
      </w:r>
      <w:r w:rsidR="00466DAD">
        <w:rPr>
          <w:rFonts w:ascii="Arial" w:hAnsi="Arial" w:cs="Arial"/>
          <w:lang w:val="en-IN"/>
        </w:rPr>
        <w:t xml:space="preserve">; </w:t>
      </w:r>
      <w:r w:rsidR="00DD5630" w:rsidRPr="00DD5630">
        <w:rPr>
          <w:rFonts w:ascii="Arial" w:hAnsi="Arial" w:cs="Arial"/>
          <w:lang w:val="en-IN"/>
        </w:rPr>
        <w:t>Fortmann, 2013</w:t>
      </w:r>
      <w:r w:rsidR="00466DAD">
        <w:rPr>
          <w:rFonts w:ascii="Arial" w:hAnsi="Arial" w:cs="Arial"/>
          <w:lang w:val="en-IN"/>
        </w:rPr>
        <w:t xml:space="preserve">; </w:t>
      </w:r>
      <w:r w:rsidR="00DD5630" w:rsidRPr="00DD5630">
        <w:rPr>
          <w:rFonts w:ascii="Arial" w:hAnsi="Arial" w:cs="Arial"/>
          <w:lang w:val="en-IN"/>
        </w:rPr>
        <w:t>Zhang et al, 2019)</w:t>
      </w:r>
      <w:r w:rsidRPr="00087F28">
        <w:rPr>
          <w:rFonts w:ascii="Arial" w:hAnsi="Arial" w:cs="Arial"/>
          <w:lang w:val="en-IN"/>
        </w:rPr>
        <w:t xml:space="preserve"> among other factors such as age, culture</w:t>
      </w:r>
      <w:r w:rsidR="00466DAD">
        <w:rPr>
          <w:rFonts w:ascii="Arial" w:hAnsi="Arial" w:cs="Arial"/>
          <w:lang w:val="en-IN"/>
        </w:rPr>
        <w:t xml:space="preserve"> </w:t>
      </w:r>
      <w:r w:rsidR="00DD5630" w:rsidRPr="00DD5630">
        <w:rPr>
          <w:rFonts w:ascii="Arial" w:hAnsi="Arial" w:cs="Arial"/>
          <w:lang w:val="en-IN"/>
        </w:rPr>
        <w:t>(</w:t>
      </w:r>
      <w:proofErr w:type="spellStart"/>
      <w:r w:rsidR="00DD5630" w:rsidRPr="00DD5630">
        <w:rPr>
          <w:rFonts w:ascii="Arial" w:hAnsi="Arial" w:cs="Arial"/>
          <w:lang w:val="en-IN"/>
        </w:rPr>
        <w:t>Jonauskaite</w:t>
      </w:r>
      <w:proofErr w:type="spellEnd"/>
      <w:r w:rsidR="00DD5630" w:rsidRPr="00DD5630">
        <w:rPr>
          <w:rFonts w:ascii="Arial" w:hAnsi="Arial" w:cs="Arial"/>
          <w:lang w:val="en-IN"/>
        </w:rPr>
        <w:t xml:space="preserve"> et al, 2016)</w:t>
      </w:r>
      <w:r w:rsidR="00466DAD">
        <w:rPr>
          <w:rFonts w:ascii="Arial" w:hAnsi="Arial" w:cs="Arial"/>
          <w:lang w:val="en-IN"/>
        </w:rPr>
        <w:t>.</w:t>
      </w:r>
      <w:r w:rsidRPr="00087F28">
        <w:rPr>
          <w:rFonts w:ascii="Arial" w:hAnsi="Arial" w:cs="Arial"/>
          <w:lang w:val="en-IN"/>
        </w:rPr>
        <w:t xml:space="preserve"> </w:t>
      </w:r>
    </w:p>
    <w:p w14:paraId="27B0CDC6" w14:textId="1ED6BF58" w:rsidR="00087F28" w:rsidRPr="00087F28" w:rsidRDefault="00087F28" w:rsidP="00087F28">
      <w:pPr>
        <w:pStyle w:val="Body"/>
        <w:spacing w:after="0"/>
        <w:rPr>
          <w:rFonts w:ascii="Arial" w:hAnsi="Arial" w:cs="Arial"/>
          <w:vertAlign w:val="superscript"/>
          <w:lang w:val="en-IN"/>
        </w:rPr>
      </w:pPr>
      <w:r w:rsidRPr="00087F28">
        <w:rPr>
          <w:rFonts w:ascii="Arial" w:hAnsi="Arial" w:cs="Arial"/>
          <w:lang w:val="en-IN"/>
        </w:rPr>
        <w:t>Considering the preference of colour hues, warm colours like orange and yellow are typically disliked in favour of cool colours like blue and green, with blue being the colour most desired and yellow green the least</w:t>
      </w:r>
      <w:r w:rsidR="00466DAD">
        <w:rPr>
          <w:rFonts w:ascii="Arial" w:hAnsi="Arial" w:cs="Arial"/>
          <w:lang w:val="en-IN"/>
        </w:rPr>
        <w:t xml:space="preserve"> </w:t>
      </w:r>
      <w:r w:rsidR="00DD5630" w:rsidRPr="00DD5630">
        <w:rPr>
          <w:rFonts w:ascii="Arial" w:hAnsi="Arial" w:cs="Arial"/>
          <w:lang w:val="en-IN"/>
        </w:rPr>
        <w:t>(Ling et al, 2006</w:t>
      </w:r>
      <w:r w:rsidR="00466DAD">
        <w:rPr>
          <w:rFonts w:ascii="Arial" w:hAnsi="Arial" w:cs="Arial"/>
          <w:lang w:val="en-IN"/>
        </w:rPr>
        <w:t xml:space="preserve">; </w:t>
      </w:r>
      <w:r w:rsidR="00DD5630" w:rsidRPr="00DD5630">
        <w:rPr>
          <w:rFonts w:ascii="Arial" w:hAnsi="Arial" w:cs="Arial"/>
          <w:lang w:val="en-IN"/>
        </w:rPr>
        <w:t>Guilford and Smith, 1959</w:t>
      </w:r>
      <w:r w:rsidR="00466DAD">
        <w:rPr>
          <w:rFonts w:ascii="Arial" w:hAnsi="Arial" w:cs="Arial"/>
          <w:lang w:val="en-IN"/>
        </w:rPr>
        <w:t xml:space="preserve">; </w:t>
      </w:r>
      <w:r w:rsidR="00DD5630" w:rsidRPr="00DD5630">
        <w:rPr>
          <w:rFonts w:ascii="Arial" w:hAnsi="Arial" w:cs="Arial"/>
          <w:lang w:val="en-IN"/>
        </w:rPr>
        <w:t>Eysenck, 1941</w:t>
      </w:r>
      <w:r w:rsidR="00466DAD">
        <w:rPr>
          <w:rFonts w:ascii="Arial" w:hAnsi="Arial" w:cs="Arial"/>
          <w:lang w:val="en-IN"/>
        </w:rPr>
        <w:t xml:space="preserve">; </w:t>
      </w:r>
      <w:r w:rsidR="008F370B" w:rsidRPr="008F370B">
        <w:rPr>
          <w:rFonts w:ascii="Arial" w:hAnsi="Arial" w:cs="Arial"/>
          <w:lang w:val="en-IN"/>
        </w:rPr>
        <w:t>Hogg, 1969</w:t>
      </w:r>
      <w:r w:rsidR="00466DAD">
        <w:rPr>
          <w:rFonts w:ascii="Arial" w:hAnsi="Arial" w:cs="Arial"/>
          <w:lang w:val="en-IN"/>
        </w:rPr>
        <w:t xml:space="preserve">; </w:t>
      </w:r>
      <w:r w:rsidR="008F370B" w:rsidRPr="008F370B">
        <w:rPr>
          <w:rFonts w:ascii="Arial" w:hAnsi="Arial" w:cs="Arial"/>
          <w:lang w:val="en-IN"/>
        </w:rPr>
        <w:t>Dorcus, 1926)</w:t>
      </w:r>
      <w:r w:rsidR="00466DAD">
        <w:rPr>
          <w:rFonts w:ascii="Arial" w:hAnsi="Arial" w:cs="Arial"/>
          <w:lang w:val="en-IN"/>
        </w:rPr>
        <w:t>.</w:t>
      </w:r>
      <w:r w:rsidRPr="00087F28">
        <w:rPr>
          <w:rFonts w:ascii="Arial" w:hAnsi="Arial" w:cs="Arial"/>
          <w:lang w:val="en-IN"/>
        </w:rPr>
        <w:t xml:space="preserve"> A number of studies have suggested that there is a universal individual colour preference across cultures, </w:t>
      </w:r>
      <w:r w:rsidR="00DD5630" w:rsidRPr="00DD5630">
        <w:rPr>
          <w:rFonts w:ascii="Arial" w:hAnsi="Arial" w:cs="Arial"/>
          <w:lang w:val="en-IN"/>
        </w:rPr>
        <w:t>(Eysenck, 1941</w:t>
      </w:r>
      <w:r w:rsidR="00466DAD">
        <w:rPr>
          <w:rFonts w:ascii="Arial" w:hAnsi="Arial" w:cs="Arial"/>
          <w:lang w:val="en-IN"/>
        </w:rPr>
        <w:t xml:space="preserve">; </w:t>
      </w:r>
      <w:r w:rsidR="008F370B" w:rsidRPr="008F370B">
        <w:rPr>
          <w:rFonts w:ascii="Arial" w:hAnsi="Arial" w:cs="Arial"/>
          <w:lang w:val="en-IN"/>
        </w:rPr>
        <w:t>Saito, 1996)</w:t>
      </w:r>
      <w:r w:rsidRPr="00087F28">
        <w:rPr>
          <w:rFonts w:ascii="Arial" w:hAnsi="Arial" w:cs="Arial"/>
          <w:lang w:val="en-IN"/>
        </w:rPr>
        <w:t xml:space="preserve"> genders </w:t>
      </w:r>
      <w:r w:rsidR="00DD5630" w:rsidRPr="00DD5630">
        <w:rPr>
          <w:rFonts w:ascii="Arial" w:hAnsi="Arial" w:cs="Arial"/>
          <w:lang w:val="en-IN"/>
        </w:rPr>
        <w:t>(</w:t>
      </w:r>
      <w:proofErr w:type="spellStart"/>
      <w:r w:rsidR="00DD5630" w:rsidRPr="00DD5630">
        <w:rPr>
          <w:rFonts w:ascii="Arial" w:hAnsi="Arial" w:cs="Arial"/>
          <w:lang w:val="en-IN"/>
        </w:rPr>
        <w:t>Mikellides</w:t>
      </w:r>
      <w:proofErr w:type="spellEnd"/>
      <w:r w:rsidR="00DD5630" w:rsidRPr="00DD5630">
        <w:rPr>
          <w:rFonts w:ascii="Arial" w:hAnsi="Arial" w:cs="Arial"/>
          <w:lang w:val="en-IN"/>
        </w:rPr>
        <w:t>, 2012</w:t>
      </w:r>
      <w:r w:rsidR="00466DAD">
        <w:rPr>
          <w:rFonts w:ascii="Arial" w:hAnsi="Arial" w:cs="Arial"/>
          <w:lang w:val="en-IN"/>
        </w:rPr>
        <w:t>;</w:t>
      </w:r>
      <w:r w:rsidRPr="00087F28">
        <w:rPr>
          <w:rFonts w:ascii="Arial" w:hAnsi="Arial" w:cs="Arial"/>
          <w:vertAlign w:val="superscript"/>
          <w:lang w:val="en-IN"/>
        </w:rPr>
        <w:t xml:space="preserve"> </w:t>
      </w:r>
      <w:proofErr w:type="spellStart"/>
      <w:r w:rsidR="008F370B" w:rsidRPr="008F370B">
        <w:rPr>
          <w:rFonts w:ascii="Arial" w:hAnsi="Arial" w:cs="Arial"/>
          <w:lang w:val="en-IN"/>
        </w:rPr>
        <w:t>Mohebbi</w:t>
      </w:r>
      <w:proofErr w:type="spellEnd"/>
      <w:r w:rsidR="008F370B" w:rsidRPr="008F370B">
        <w:rPr>
          <w:rFonts w:ascii="Arial" w:hAnsi="Arial" w:cs="Arial"/>
          <w:lang w:val="en-IN"/>
        </w:rPr>
        <w:t>, 2014</w:t>
      </w:r>
      <w:r w:rsidR="00466DAD">
        <w:rPr>
          <w:rFonts w:ascii="Arial" w:hAnsi="Arial" w:cs="Arial"/>
          <w:lang w:val="en-IN"/>
        </w:rPr>
        <w:t xml:space="preserve">; </w:t>
      </w:r>
      <w:r w:rsidR="008F370B" w:rsidRPr="008F370B">
        <w:rPr>
          <w:rFonts w:ascii="Arial" w:hAnsi="Arial" w:cs="Arial"/>
          <w:lang w:val="en-IN"/>
        </w:rPr>
        <w:t>Ditmar, 2001)</w:t>
      </w:r>
      <w:r w:rsidRPr="00087F28">
        <w:rPr>
          <w:rFonts w:ascii="Arial" w:hAnsi="Arial" w:cs="Arial"/>
          <w:lang w:val="en-IN"/>
        </w:rPr>
        <w:t xml:space="preserve"> and age levels</w:t>
      </w:r>
      <w:r w:rsidR="00466DAD">
        <w:rPr>
          <w:rFonts w:ascii="Arial" w:hAnsi="Arial" w:cs="Arial"/>
          <w:lang w:val="en-IN"/>
        </w:rPr>
        <w:t xml:space="preserve"> </w:t>
      </w:r>
      <w:r w:rsidR="008F370B" w:rsidRPr="008F370B">
        <w:rPr>
          <w:rFonts w:ascii="Arial" w:hAnsi="Arial" w:cs="Arial"/>
          <w:lang w:val="en-IN"/>
        </w:rPr>
        <w:t>(Franklin et al, 2010</w:t>
      </w:r>
      <w:r w:rsidR="00466DAD">
        <w:rPr>
          <w:rFonts w:ascii="Arial" w:hAnsi="Arial" w:cs="Arial"/>
          <w:lang w:val="en-IN"/>
        </w:rPr>
        <w:t xml:space="preserve">; </w:t>
      </w:r>
      <w:r w:rsidR="008F370B" w:rsidRPr="008F370B">
        <w:rPr>
          <w:rFonts w:ascii="Arial" w:hAnsi="Arial" w:cs="Arial"/>
          <w:lang w:val="en-IN"/>
        </w:rPr>
        <w:t>Teller et al, 2004)</w:t>
      </w:r>
      <w:r w:rsidR="00466DAD">
        <w:rPr>
          <w:rFonts w:ascii="Arial" w:hAnsi="Arial" w:cs="Arial"/>
          <w:lang w:val="en-IN"/>
        </w:rPr>
        <w:t>.</w:t>
      </w:r>
      <w:r w:rsidRPr="00087F28">
        <w:rPr>
          <w:rFonts w:ascii="Arial" w:hAnsi="Arial" w:cs="Arial"/>
          <w:lang w:val="en-IN"/>
        </w:rPr>
        <w:t xml:space="preserve"> Mohebbi carried out a </w:t>
      </w:r>
      <w:proofErr w:type="gramStart"/>
      <w:r w:rsidRPr="00087F28">
        <w:rPr>
          <w:rFonts w:ascii="Arial" w:hAnsi="Arial" w:cs="Arial"/>
          <w:lang w:val="en-IN"/>
        </w:rPr>
        <w:t>gender based</w:t>
      </w:r>
      <w:proofErr w:type="gramEnd"/>
      <w:r w:rsidRPr="00087F28">
        <w:rPr>
          <w:rFonts w:ascii="Arial" w:hAnsi="Arial" w:cs="Arial"/>
          <w:lang w:val="en-IN"/>
        </w:rPr>
        <w:t xml:space="preserve"> study considering the young children of aged 7-9 years by using Luscher test. The paper stated that a significant difference exists between boys and </w:t>
      </w:r>
      <w:proofErr w:type="gramStart"/>
      <w:r w:rsidRPr="00087F28">
        <w:rPr>
          <w:rFonts w:ascii="Arial" w:hAnsi="Arial" w:cs="Arial"/>
          <w:lang w:val="en-IN"/>
        </w:rPr>
        <w:t>girls</w:t>
      </w:r>
      <w:proofErr w:type="gramEnd"/>
      <w:r w:rsidRPr="00087F28">
        <w:rPr>
          <w:rFonts w:ascii="Arial" w:hAnsi="Arial" w:cs="Arial"/>
          <w:lang w:val="en-IN"/>
        </w:rPr>
        <w:t xml:space="preserve"> tendencies towards four colours including blue, green, pink and black. Eysenck</w:t>
      </w:r>
      <w:r w:rsidR="00652344">
        <w:rPr>
          <w:rFonts w:ascii="Arial" w:hAnsi="Arial" w:cs="Arial"/>
          <w:lang w:val="en-IN"/>
        </w:rPr>
        <w:t xml:space="preserve"> (1941),</w:t>
      </w:r>
      <w:r w:rsidRPr="00087F28">
        <w:rPr>
          <w:rFonts w:ascii="Arial" w:hAnsi="Arial" w:cs="Arial"/>
          <w:lang w:val="en-IN"/>
        </w:rPr>
        <w:t xml:space="preserve"> </w:t>
      </w:r>
      <w:r w:rsidRPr="00087F28">
        <w:rPr>
          <w:rFonts w:ascii="Arial" w:hAnsi="Arial" w:cs="Arial"/>
          <w:lang w:val="en-IN"/>
        </w:rPr>
        <w:lastRenderedPageBreak/>
        <w:t>discovered that the individual colour preference ranking for white people and those of other races is the same: blue, red, green, and purple.</w:t>
      </w:r>
      <w:r w:rsidR="00652344">
        <w:rPr>
          <w:rFonts w:ascii="Arial" w:hAnsi="Arial" w:cs="Arial"/>
          <w:lang w:val="en-IN"/>
        </w:rPr>
        <w:t xml:space="preserve"> </w:t>
      </w:r>
      <w:r w:rsidR="008F370B" w:rsidRPr="008F370B">
        <w:rPr>
          <w:rFonts w:ascii="Arial" w:hAnsi="Arial" w:cs="Arial"/>
          <w:lang w:val="en-IN"/>
        </w:rPr>
        <w:t xml:space="preserve">Saito, </w:t>
      </w:r>
      <w:r w:rsidR="00652344">
        <w:rPr>
          <w:rFonts w:ascii="Arial" w:hAnsi="Arial" w:cs="Arial"/>
          <w:lang w:val="en-IN"/>
        </w:rPr>
        <w:t>(</w:t>
      </w:r>
      <w:r w:rsidR="008F370B" w:rsidRPr="008F370B">
        <w:rPr>
          <w:rFonts w:ascii="Arial" w:hAnsi="Arial" w:cs="Arial"/>
          <w:lang w:val="en-IN"/>
        </w:rPr>
        <w:t>1996</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found that white and blue were the most preferred colours in Japan and Korea. Blue is the most favourite colour for both sexes, whereas yellow is the least popular colour, according to Mikellides's analysis of previous research on individual colour preference</w:t>
      </w:r>
      <w:r w:rsidR="00652344">
        <w:rPr>
          <w:rFonts w:ascii="Arial" w:hAnsi="Arial" w:cs="Arial"/>
          <w:lang w:val="en-IN"/>
        </w:rPr>
        <w:t xml:space="preserve"> </w:t>
      </w:r>
      <w:r w:rsidR="00DD5630" w:rsidRPr="00DD5630">
        <w:rPr>
          <w:rFonts w:ascii="Arial" w:hAnsi="Arial" w:cs="Arial"/>
          <w:lang w:val="en-IN"/>
        </w:rPr>
        <w:t>(</w:t>
      </w:r>
      <w:proofErr w:type="spellStart"/>
      <w:r w:rsidR="00DD5630" w:rsidRPr="00DD5630">
        <w:rPr>
          <w:rFonts w:ascii="Arial" w:hAnsi="Arial" w:cs="Arial"/>
          <w:lang w:val="en-IN"/>
        </w:rPr>
        <w:t>Mikellides</w:t>
      </w:r>
      <w:proofErr w:type="spellEnd"/>
      <w:r w:rsidR="00DD5630" w:rsidRPr="00DD5630">
        <w:rPr>
          <w:rFonts w:ascii="Arial" w:hAnsi="Arial" w:cs="Arial"/>
          <w:lang w:val="en-IN"/>
        </w:rPr>
        <w:t>, 2012)</w:t>
      </w:r>
      <w:r w:rsidR="00652344">
        <w:rPr>
          <w:rFonts w:ascii="Arial" w:hAnsi="Arial" w:cs="Arial"/>
          <w:lang w:val="en-IN"/>
        </w:rPr>
        <w:t>.</w:t>
      </w:r>
      <w:r w:rsidRPr="00087F28">
        <w:rPr>
          <w:rFonts w:ascii="Arial" w:hAnsi="Arial" w:cs="Arial"/>
          <w:lang w:val="en-IN"/>
        </w:rPr>
        <w:t xml:space="preserve"> Children (infants) of all ages have a tendency for warmer hues; there is no gender-specific preference</w:t>
      </w:r>
      <w:r w:rsidR="00652344">
        <w:rPr>
          <w:rFonts w:ascii="Arial" w:hAnsi="Arial" w:cs="Arial"/>
          <w:lang w:val="en-IN"/>
        </w:rPr>
        <w:t xml:space="preserve"> </w:t>
      </w:r>
      <w:r w:rsidR="008F370B" w:rsidRPr="008F370B">
        <w:rPr>
          <w:rFonts w:ascii="Arial" w:hAnsi="Arial" w:cs="Arial"/>
          <w:lang w:val="en-IN"/>
        </w:rPr>
        <w:t>(Franklin et al, 2010</w:t>
      </w:r>
      <w:r w:rsidR="00652344">
        <w:rPr>
          <w:rFonts w:ascii="Arial" w:hAnsi="Arial" w:cs="Arial"/>
          <w:lang w:val="en-IN"/>
        </w:rPr>
        <w:t xml:space="preserve">; </w:t>
      </w:r>
      <w:r w:rsidR="008F370B" w:rsidRPr="008F370B">
        <w:rPr>
          <w:rFonts w:ascii="Arial" w:hAnsi="Arial" w:cs="Arial"/>
          <w:lang w:val="en-IN"/>
        </w:rPr>
        <w:t>Teller et al, 2004)</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 xml:space="preserve">However, some studies concluded that different cultural backgrounds lead to different individual colour preferences. </w:t>
      </w:r>
      <w:r w:rsidR="008F370B" w:rsidRPr="008F370B">
        <w:rPr>
          <w:rFonts w:ascii="Arial" w:hAnsi="Arial" w:cs="Arial"/>
          <w:lang w:val="en-IN"/>
        </w:rPr>
        <w:t xml:space="preserve">Child and Iwao, </w:t>
      </w:r>
      <w:r w:rsidR="00652344">
        <w:rPr>
          <w:rFonts w:ascii="Arial" w:hAnsi="Arial" w:cs="Arial"/>
          <w:lang w:val="en-IN"/>
        </w:rPr>
        <w:t>(</w:t>
      </w:r>
      <w:r w:rsidR="008F370B" w:rsidRPr="008F370B">
        <w:rPr>
          <w:rFonts w:ascii="Arial" w:hAnsi="Arial" w:cs="Arial"/>
          <w:lang w:val="en-IN"/>
        </w:rPr>
        <w:t>1969</w:t>
      </w:r>
      <w:r w:rsidR="00652344">
        <w:rPr>
          <w:rFonts w:ascii="Arial" w:hAnsi="Arial" w:cs="Arial"/>
          <w:lang w:val="en-IN"/>
        </w:rPr>
        <w:t>)</w:t>
      </w:r>
      <w:r w:rsidRPr="00087F28">
        <w:rPr>
          <w:rFonts w:ascii="Arial" w:hAnsi="Arial" w:cs="Arial"/>
          <w:lang w:val="en-IN"/>
        </w:rPr>
        <w:t xml:space="preserve"> found there were colour saturation and brightness preference difference between Japan and United States. Through the analysis of colour emotion data, Ou and Luo discovered that the Chinese prefer "clean," "fresh," and "modern" colours, while the UK preferred "cool" colours</w:t>
      </w:r>
      <w:r w:rsidR="00652344">
        <w:rPr>
          <w:rFonts w:ascii="Arial" w:hAnsi="Arial" w:cs="Arial"/>
          <w:lang w:val="en-IN"/>
        </w:rPr>
        <w:t xml:space="preserve"> </w:t>
      </w:r>
      <w:r w:rsidR="008F370B" w:rsidRPr="008F370B">
        <w:rPr>
          <w:rFonts w:ascii="Arial" w:hAnsi="Arial" w:cs="Arial"/>
          <w:lang w:val="en-IN"/>
        </w:rPr>
        <w:t>(Pitchford et al, 2009)</w:t>
      </w:r>
      <w:r w:rsidR="00652344">
        <w:rPr>
          <w:rFonts w:ascii="Arial" w:hAnsi="Arial" w:cs="Arial"/>
          <w:lang w:val="en-IN"/>
        </w:rPr>
        <w:t>.</w:t>
      </w:r>
      <w:r w:rsidRPr="00087F28">
        <w:rPr>
          <w:rFonts w:ascii="Arial" w:hAnsi="Arial" w:cs="Arial"/>
          <w:lang w:val="en-IN"/>
        </w:rPr>
        <w:t xml:space="preserve"> Between genders, for children, according to </w:t>
      </w:r>
      <w:r w:rsidR="002F7146" w:rsidRPr="002F7146">
        <w:rPr>
          <w:rFonts w:ascii="Arial" w:hAnsi="Arial" w:cs="Arial"/>
          <w:lang w:val="en-IN"/>
        </w:rPr>
        <w:t xml:space="preserve">Burkitt et al, </w:t>
      </w:r>
      <w:r w:rsidR="00652344">
        <w:rPr>
          <w:rFonts w:ascii="Arial" w:hAnsi="Arial" w:cs="Arial"/>
          <w:lang w:val="en-IN"/>
        </w:rPr>
        <w:t>(</w:t>
      </w:r>
      <w:r w:rsidR="002F7146" w:rsidRPr="002F7146">
        <w:rPr>
          <w:rFonts w:ascii="Arial" w:hAnsi="Arial" w:cs="Arial"/>
          <w:lang w:val="en-IN"/>
        </w:rPr>
        <w:t>2003</w:t>
      </w:r>
      <w:r w:rsidR="00652344">
        <w:rPr>
          <w:rFonts w:ascii="Arial" w:hAnsi="Arial" w:cs="Arial"/>
          <w:lang w:val="en-IN"/>
        </w:rPr>
        <w:t>)</w:t>
      </w:r>
      <w:r w:rsidRPr="00087F28">
        <w:rPr>
          <w:rFonts w:ascii="Arial" w:hAnsi="Arial" w:cs="Arial"/>
          <w:lang w:val="en-IN"/>
        </w:rPr>
        <w:t xml:space="preserve"> boys considerably liked pale blue, while girls preferred pink. Males prefer more bluish colours than females, and females prefer more reddish colours than males, according to Hurlbert and Ling's research on adults</w:t>
      </w:r>
      <w:r w:rsidR="00652344">
        <w:rPr>
          <w:rFonts w:ascii="Arial" w:hAnsi="Arial" w:cs="Arial"/>
          <w:lang w:val="en-IN"/>
        </w:rPr>
        <w:t xml:space="preserve"> </w:t>
      </w:r>
      <w:r w:rsidR="00DD5630" w:rsidRPr="00DD5630">
        <w:rPr>
          <w:rFonts w:ascii="Arial" w:hAnsi="Arial" w:cs="Arial"/>
          <w:lang w:val="en-IN"/>
        </w:rPr>
        <w:t>(Ling et al, 2006)</w:t>
      </w:r>
      <w:r w:rsidR="00652344">
        <w:rPr>
          <w:rFonts w:ascii="Arial" w:hAnsi="Arial" w:cs="Arial"/>
          <w:lang w:val="en-IN"/>
        </w:rPr>
        <w:t>.</w:t>
      </w:r>
      <w:r w:rsidRPr="00087F28">
        <w:rPr>
          <w:rFonts w:ascii="Arial" w:hAnsi="Arial" w:cs="Arial"/>
          <w:lang w:val="en-IN"/>
        </w:rPr>
        <w:t xml:space="preserve"> Another study suggested that younger people like light colours, while older people choose dark ones. According to Dittmar</w:t>
      </w:r>
      <w:r w:rsidR="008F370B" w:rsidRPr="008F370B">
        <w:rPr>
          <w:rFonts w:ascii="Arial" w:hAnsi="Arial" w:cs="Arial"/>
          <w:lang w:val="en-IN"/>
        </w:rPr>
        <w:t xml:space="preserve">, </w:t>
      </w:r>
      <w:r w:rsidR="00652344">
        <w:rPr>
          <w:rFonts w:ascii="Arial" w:hAnsi="Arial" w:cs="Arial"/>
          <w:lang w:val="en-IN"/>
        </w:rPr>
        <w:t>(</w:t>
      </w:r>
      <w:r w:rsidR="008F370B" w:rsidRPr="008F370B">
        <w:rPr>
          <w:rFonts w:ascii="Arial" w:hAnsi="Arial" w:cs="Arial"/>
          <w:lang w:val="en-IN"/>
        </w:rPr>
        <w:t>2001)</w:t>
      </w:r>
      <w:r w:rsidRPr="00087F28">
        <w:rPr>
          <w:rFonts w:ascii="Arial" w:hAnsi="Arial" w:cs="Arial"/>
          <w:lang w:val="en-IN"/>
        </w:rPr>
        <w:t>, people's colour preferences tend to remain consistent as they get older, but as they get older, their taste for blue begins to wane and eventually shifts to green and red</w:t>
      </w:r>
      <w:r w:rsidR="00652344">
        <w:rPr>
          <w:rFonts w:ascii="Arial" w:hAnsi="Arial" w:cs="Arial"/>
          <w:lang w:val="en-IN"/>
        </w:rPr>
        <w:t xml:space="preserve"> </w:t>
      </w:r>
      <w:r w:rsidR="002F7146" w:rsidRPr="002F7146">
        <w:rPr>
          <w:rFonts w:ascii="Arial" w:hAnsi="Arial" w:cs="Arial"/>
          <w:lang w:val="en-IN"/>
        </w:rPr>
        <w:t>(Strauss et al, 2013)</w:t>
      </w:r>
      <w:r w:rsidR="00652344">
        <w:rPr>
          <w:rFonts w:ascii="Arial" w:hAnsi="Arial" w:cs="Arial"/>
          <w:lang w:val="en-IN"/>
        </w:rPr>
        <w:t>.</w:t>
      </w:r>
    </w:p>
    <w:p w14:paraId="44D2EC7C" w14:textId="568A58B3" w:rsidR="00087F28" w:rsidRPr="00087F28" w:rsidRDefault="00087F28" w:rsidP="00087F28">
      <w:pPr>
        <w:pStyle w:val="Body"/>
        <w:spacing w:after="0"/>
        <w:rPr>
          <w:rFonts w:ascii="Arial" w:hAnsi="Arial" w:cs="Arial"/>
          <w:lang w:val="en-IN"/>
        </w:rPr>
      </w:pPr>
      <w:r w:rsidRPr="00087F28">
        <w:rPr>
          <w:rFonts w:ascii="Arial" w:hAnsi="Arial" w:cs="Arial"/>
          <w:lang w:val="en-IN"/>
        </w:rPr>
        <w:t>In terms of experimental methods, many studies have collected data by using subjective methodologies to identify the colour preferences in different age groups</w:t>
      </w:r>
      <w:r w:rsidR="00652344">
        <w:rPr>
          <w:rFonts w:ascii="Arial" w:hAnsi="Arial" w:cs="Arial"/>
          <w:lang w:val="en-IN"/>
        </w:rPr>
        <w:t xml:space="preserve"> </w:t>
      </w:r>
      <w:r w:rsidR="008F370B" w:rsidRPr="008F370B">
        <w:rPr>
          <w:rFonts w:ascii="Arial" w:hAnsi="Arial" w:cs="Arial"/>
          <w:lang w:val="en-IN"/>
        </w:rPr>
        <w:t>(Pitchford et al, 2009</w:t>
      </w:r>
      <w:r w:rsidR="00652344">
        <w:rPr>
          <w:rFonts w:ascii="Arial" w:hAnsi="Arial" w:cs="Arial"/>
          <w:lang w:val="en-IN"/>
        </w:rPr>
        <w:t xml:space="preserve">; </w:t>
      </w:r>
      <w:proofErr w:type="spellStart"/>
      <w:r w:rsidR="00DD5630" w:rsidRPr="00DD5630">
        <w:rPr>
          <w:rFonts w:ascii="Arial" w:hAnsi="Arial" w:cs="Arial"/>
          <w:lang w:val="en-IN"/>
        </w:rPr>
        <w:t>Jonauskaite</w:t>
      </w:r>
      <w:proofErr w:type="spellEnd"/>
      <w:r w:rsidR="00DD5630" w:rsidRPr="00DD5630">
        <w:rPr>
          <w:rFonts w:ascii="Arial" w:hAnsi="Arial" w:cs="Arial"/>
          <w:lang w:val="en-IN"/>
        </w:rPr>
        <w:t xml:space="preserve"> et al, 2016</w:t>
      </w:r>
      <w:r w:rsidR="00652344">
        <w:rPr>
          <w:rFonts w:ascii="Arial" w:hAnsi="Arial" w:cs="Arial"/>
          <w:lang w:val="en-IN"/>
        </w:rPr>
        <w:t xml:space="preserve">; </w:t>
      </w:r>
      <w:r w:rsidR="008F370B" w:rsidRPr="008F370B">
        <w:rPr>
          <w:rFonts w:ascii="Arial" w:hAnsi="Arial" w:cs="Arial"/>
          <w:lang w:val="en-IN"/>
        </w:rPr>
        <w:t>Zentner, 2001</w:t>
      </w:r>
      <w:r w:rsidR="00652344">
        <w:rPr>
          <w:rFonts w:ascii="Arial" w:hAnsi="Arial" w:cs="Arial"/>
          <w:lang w:val="en-IN"/>
        </w:rPr>
        <w:t xml:space="preserve">; </w:t>
      </w:r>
      <w:r w:rsidR="008F370B" w:rsidRPr="008F370B">
        <w:rPr>
          <w:rFonts w:ascii="Arial" w:hAnsi="Arial" w:cs="Arial"/>
          <w:lang w:val="en-IN"/>
        </w:rPr>
        <w:t>Mohebbi, 2014</w:t>
      </w:r>
      <w:r w:rsidR="00652344">
        <w:rPr>
          <w:rFonts w:ascii="Arial" w:hAnsi="Arial" w:cs="Arial"/>
          <w:lang w:val="en-IN"/>
        </w:rPr>
        <w:t xml:space="preserve">; </w:t>
      </w:r>
      <w:r w:rsidR="002F7146" w:rsidRPr="002F7146">
        <w:rPr>
          <w:rFonts w:ascii="Arial" w:hAnsi="Arial" w:cs="Arial"/>
          <w:lang w:val="en-IN"/>
        </w:rPr>
        <w:t>Annamary et al, 2016)</w:t>
      </w:r>
      <w:r w:rsidRPr="00087F28">
        <w:rPr>
          <w:rFonts w:ascii="Arial" w:hAnsi="Arial" w:cs="Arial"/>
          <w:lang w:val="en-IN"/>
        </w:rPr>
        <w:t xml:space="preserve"> and using eye tracking in adults</w:t>
      </w:r>
      <w:r w:rsidR="00652344">
        <w:rPr>
          <w:rFonts w:ascii="Arial" w:hAnsi="Arial" w:cs="Arial"/>
          <w:lang w:val="en-IN"/>
        </w:rPr>
        <w:t xml:space="preserve"> </w:t>
      </w:r>
      <w:r w:rsidR="008F370B" w:rsidRPr="008F370B">
        <w:rPr>
          <w:rFonts w:ascii="Arial" w:hAnsi="Arial" w:cs="Arial"/>
          <w:lang w:val="en-IN"/>
        </w:rPr>
        <w:t>(Song E. S., et al, 2021</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lang w:val="en-IN"/>
        </w:rPr>
        <w:t xml:space="preserve"> Over the years, a variety of methodologies have been developed and employed to study colour preferences, reflecting the diverse approaches taken by researchers across disciplines</w:t>
      </w:r>
      <w:r w:rsidR="00652344">
        <w:rPr>
          <w:rFonts w:ascii="Arial" w:hAnsi="Arial" w:cs="Arial"/>
          <w:lang w:val="en-IN"/>
        </w:rPr>
        <w:t xml:space="preserve"> </w:t>
      </w:r>
      <w:r w:rsidR="00DD5630" w:rsidRPr="00DD5630">
        <w:rPr>
          <w:rFonts w:ascii="Arial" w:hAnsi="Arial" w:cs="Arial"/>
          <w:lang w:val="en-IN"/>
        </w:rPr>
        <w:t>(Guilford and Smith, 1959)</w:t>
      </w:r>
      <w:r w:rsidR="00652344">
        <w:rPr>
          <w:rFonts w:ascii="Arial" w:hAnsi="Arial" w:cs="Arial"/>
          <w:lang w:val="en-IN"/>
        </w:rPr>
        <w:t>.</w:t>
      </w:r>
      <w:r w:rsidRPr="00087F28">
        <w:rPr>
          <w:rFonts w:ascii="Arial" w:hAnsi="Arial" w:cs="Arial"/>
          <w:lang w:val="en-IN"/>
        </w:rPr>
        <w:t xml:space="preserve"> There are varieties of survey methods to study colour preferences, but most of them use subjective approaches</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lang w:val="en-IN"/>
        </w:rPr>
        <w:t xml:space="preserve"> Yu</w:t>
      </w:r>
      <w:r w:rsidR="00652344">
        <w:rPr>
          <w:rFonts w:ascii="Arial" w:hAnsi="Arial" w:cs="Arial"/>
          <w:lang w:val="en-IN"/>
        </w:rPr>
        <w:t xml:space="preserve"> et al,</w:t>
      </w:r>
      <w:r w:rsidRPr="00087F28">
        <w:rPr>
          <w:rFonts w:ascii="Arial" w:hAnsi="Arial" w:cs="Arial"/>
          <w:lang w:val="en-IN"/>
        </w:rPr>
        <w:t xml:space="preserve"> </w:t>
      </w:r>
      <w:r w:rsidR="00753D33" w:rsidRPr="00753D33">
        <w:rPr>
          <w:rFonts w:ascii="Arial" w:hAnsi="Arial" w:cs="Arial"/>
          <w:lang w:val="en-IN"/>
        </w:rPr>
        <w:t>(2021)</w:t>
      </w:r>
      <w:r w:rsidRPr="00087F28">
        <w:rPr>
          <w:rFonts w:ascii="Arial" w:hAnsi="Arial" w:cs="Arial"/>
          <w:lang w:val="en-IN"/>
        </w:rPr>
        <w:t xml:space="preserve">, analyse experiments for preference which were subjective approaches and focuses on online experiments for convenience. Finding an effective methodology to identify the colour preference in young children is crucial and very effective for researchers and designers. This article compares two methodologies of identifying colour preference in young children, 2-Alternative Forced-Choice (2AFC) and Eye Tracking. It explores the colour preferences in children aged 6-8 years.  </w:t>
      </w:r>
    </w:p>
    <w:p w14:paraId="6AC73CCB" w14:textId="5892FF29" w:rsidR="00087F28" w:rsidRPr="00087F28" w:rsidRDefault="00087F28" w:rsidP="00087F28">
      <w:pPr>
        <w:pStyle w:val="Body"/>
        <w:spacing w:after="0"/>
        <w:rPr>
          <w:rFonts w:ascii="Arial" w:hAnsi="Arial" w:cs="Arial"/>
          <w:lang w:val="en-IN"/>
        </w:rPr>
      </w:pPr>
      <w:r w:rsidRPr="00087F28">
        <w:rPr>
          <w:rFonts w:ascii="Arial" w:hAnsi="Arial" w:cs="Arial"/>
          <w:lang w:val="en-IN"/>
        </w:rPr>
        <w:t>The benefits of the N-AFC approach include minimal response bias effects, no memory load, and a straightforward response to indicate choices. The 2-AFC, commonly known as "Paired-Comparison," is a unique N-AFC</w:t>
      </w:r>
      <w:r w:rsidR="00652344">
        <w:rPr>
          <w:rFonts w:ascii="Arial" w:hAnsi="Arial" w:cs="Arial"/>
          <w:lang w:val="en-IN"/>
        </w:rPr>
        <w:t xml:space="preserve"> </w:t>
      </w:r>
      <w:r w:rsidR="00DD5630" w:rsidRPr="00DD5630">
        <w:rPr>
          <w:rFonts w:ascii="Arial" w:hAnsi="Arial" w:cs="Arial"/>
          <w:lang w:val="en-IN"/>
        </w:rPr>
        <w:t>(Ling et al, 2006</w:t>
      </w:r>
      <w:r w:rsidR="00652344">
        <w:rPr>
          <w:rFonts w:ascii="Arial" w:hAnsi="Arial" w:cs="Arial"/>
          <w:lang w:val="en-IN"/>
        </w:rPr>
        <w:t xml:space="preserve">; </w:t>
      </w:r>
      <w:r w:rsidR="008F370B" w:rsidRPr="008F370B">
        <w:rPr>
          <w:rFonts w:ascii="Arial" w:hAnsi="Arial" w:cs="Arial"/>
          <w:lang w:val="en-IN"/>
        </w:rPr>
        <w:t>Ou et al, 2012)</w:t>
      </w:r>
      <w:r w:rsidR="00652344">
        <w:rPr>
          <w:rFonts w:ascii="Arial" w:hAnsi="Arial" w:cs="Arial"/>
          <w:lang w:val="en-IN"/>
        </w:rPr>
        <w:t>.</w:t>
      </w:r>
      <w:r w:rsidRPr="00087F28">
        <w:rPr>
          <w:rFonts w:ascii="Arial" w:hAnsi="Arial" w:cs="Arial"/>
          <w:lang w:val="en-IN"/>
        </w:rPr>
        <w:t xml:space="preserve"> One benefit of the 2-AFC task is that it only requires two samples to indicate the choice. The main disadvantage is that, when a high number (N[N-1]/2) of paired comparisons are made with N stimuli, the necessary to complete the entire matrix of comparisons becomes prohibitive</w:t>
      </w:r>
      <w:r w:rsidR="00652344">
        <w:rPr>
          <w:rFonts w:ascii="Arial" w:hAnsi="Arial" w:cs="Arial"/>
          <w:lang w:val="en-IN"/>
        </w:rPr>
        <w:t xml:space="preserve"> </w:t>
      </w:r>
      <w:r w:rsidR="002F7146" w:rsidRPr="002F7146">
        <w:rPr>
          <w:rFonts w:ascii="Arial" w:hAnsi="Arial" w:cs="Arial"/>
          <w:lang w:val="en-IN"/>
        </w:rPr>
        <w:t>(David, 1987)</w:t>
      </w:r>
      <w:r w:rsidR="00652344">
        <w:rPr>
          <w:rFonts w:ascii="Arial" w:hAnsi="Arial" w:cs="Arial"/>
          <w:lang w:val="en-IN"/>
        </w:rPr>
        <w:t>.</w:t>
      </w:r>
      <w:r w:rsidRPr="00087F28">
        <w:rPr>
          <w:rFonts w:ascii="Arial" w:hAnsi="Arial" w:cs="Arial"/>
          <w:lang w:val="en-IN"/>
        </w:rPr>
        <w:t xml:space="preserve"> As a result, the researchers are more inclined to use a large number of stimuli in an incomplete comparison experiment</w:t>
      </w:r>
      <w:r w:rsidR="00652344">
        <w:rPr>
          <w:rFonts w:ascii="Arial" w:hAnsi="Arial" w:cs="Arial"/>
          <w:lang w:val="en-IN"/>
        </w:rPr>
        <w:t xml:space="preserve"> </w:t>
      </w:r>
      <w:r w:rsidR="00DD5630" w:rsidRPr="00DD5630">
        <w:rPr>
          <w:rFonts w:ascii="Arial" w:hAnsi="Arial" w:cs="Arial"/>
          <w:lang w:val="en-IN"/>
        </w:rPr>
        <w:t>(Ling et al, 2006)</w:t>
      </w:r>
      <w:r w:rsidR="00652344">
        <w:rPr>
          <w:rFonts w:ascii="Arial" w:hAnsi="Arial" w:cs="Arial"/>
          <w:lang w:val="en-IN"/>
        </w:rPr>
        <w:t>.</w:t>
      </w:r>
    </w:p>
    <w:p w14:paraId="7874193A" w14:textId="6C2B946A" w:rsidR="00087F28" w:rsidRPr="00087F28" w:rsidRDefault="00087F28" w:rsidP="00087F28">
      <w:pPr>
        <w:pStyle w:val="Body"/>
        <w:spacing w:after="0"/>
        <w:rPr>
          <w:rFonts w:ascii="Arial" w:hAnsi="Arial" w:cs="Arial"/>
          <w:lang w:val="en-IN"/>
        </w:rPr>
      </w:pPr>
      <w:r w:rsidRPr="00087F28">
        <w:rPr>
          <w:rFonts w:ascii="Arial" w:hAnsi="Arial" w:cs="Arial"/>
          <w:lang w:val="en-IN"/>
        </w:rPr>
        <w:t>The other method is eye tracking as some of the studies showed that colour preference could collect objective data via eye tracking technique</w:t>
      </w:r>
      <w:r w:rsidR="00652344">
        <w:rPr>
          <w:rFonts w:ascii="Arial" w:hAnsi="Arial" w:cs="Arial"/>
          <w:lang w:val="en-IN"/>
        </w:rPr>
        <w:t xml:space="preserve"> </w:t>
      </w:r>
      <w:r w:rsidR="002F7146" w:rsidRPr="002F7146">
        <w:rPr>
          <w:rFonts w:ascii="Arial" w:hAnsi="Arial" w:cs="Arial"/>
          <w:lang w:val="en-IN"/>
        </w:rPr>
        <w:t>(Adams, 1987</w:t>
      </w:r>
      <w:r w:rsidR="00652344">
        <w:rPr>
          <w:rFonts w:ascii="Arial" w:hAnsi="Arial" w:cs="Arial"/>
          <w:lang w:val="en-IN"/>
        </w:rPr>
        <w:t xml:space="preserve">; </w:t>
      </w:r>
      <w:proofErr w:type="spellStart"/>
      <w:r w:rsidR="002F7146" w:rsidRPr="002F7146">
        <w:rPr>
          <w:rFonts w:ascii="Arial" w:hAnsi="Arial" w:cs="Arial"/>
          <w:lang w:val="en-IN"/>
        </w:rPr>
        <w:t>Shimojo</w:t>
      </w:r>
      <w:proofErr w:type="spellEnd"/>
      <w:r w:rsidR="002F7146" w:rsidRPr="002F7146">
        <w:rPr>
          <w:rFonts w:ascii="Arial" w:hAnsi="Arial" w:cs="Arial"/>
          <w:lang w:val="en-IN"/>
        </w:rPr>
        <w:t xml:space="preserve"> et al, 2003</w:t>
      </w:r>
      <w:r w:rsidR="00652344">
        <w:rPr>
          <w:rFonts w:ascii="Arial" w:hAnsi="Arial" w:cs="Arial"/>
          <w:lang w:val="en-IN"/>
        </w:rPr>
        <w:t xml:space="preserve">; </w:t>
      </w:r>
      <w:r w:rsidR="00753D33" w:rsidRPr="00753D33">
        <w:rPr>
          <w:rFonts w:ascii="Arial" w:hAnsi="Arial" w:cs="Arial"/>
          <w:lang w:val="en-IN"/>
        </w:rPr>
        <w:t>Hess and Polt, 1960)</w:t>
      </w:r>
      <w:r w:rsidR="00652344">
        <w:rPr>
          <w:rFonts w:ascii="Arial" w:hAnsi="Arial" w:cs="Arial"/>
          <w:lang w:val="en-IN"/>
        </w:rPr>
        <w:t>.</w:t>
      </w:r>
      <w:r w:rsidRPr="00087F28">
        <w:rPr>
          <w:rFonts w:ascii="Arial" w:hAnsi="Arial" w:cs="Arial"/>
          <w:lang w:val="en-IN"/>
        </w:rPr>
        <w:t xml:space="preserve"> Eye tracking involves determining the point of gaze of a person’s eyes on a visual scene</w:t>
      </w:r>
      <w:r w:rsidR="00652344">
        <w:rPr>
          <w:rFonts w:ascii="Arial" w:hAnsi="Arial" w:cs="Arial"/>
          <w:lang w:val="en-IN"/>
        </w:rPr>
        <w:t xml:space="preserve"> </w:t>
      </w:r>
      <w:r w:rsidR="00753D33" w:rsidRPr="00753D33">
        <w:rPr>
          <w:rFonts w:ascii="Arial" w:hAnsi="Arial" w:cs="Arial"/>
          <w:lang w:val="en-IN"/>
        </w:rPr>
        <w:t>(Goldberg and Helfman, 2013)</w:t>
      </w:r>
      <w:r w:rsidR="00652344">
        <w:rPr>
          <w:rFonts w:ascii="Arial" w:hAnsi="Arial" w:cs="Arial"/>
          <w:lang w:val="en-IN"/>
        </w:rPr>
        <w:t>.</w:t>
      </w:r>
      <w:r w:rsidRPr="00087F28">
        <w:rPr>
          <w:rFonts w:ascii="Arial" w:hAnsi="Arial" w:cs="Arial"/>
          <w:lang w:val="en-IN"/>
        </w:rPr>
        <w:t xml:space="preserve"> Hess and Polt</w:t>
      </w:r>
      <w:r w:rsidR="00652344">
        <w:rPr>
          <w:rFonts w:ascii="Arial" w:hAnsi="Arial" w:cs="Arial"/>
          <w:lang w:val="en-IN"/>
        </w:rPr>
        <w:t xml:space="preserve"> </w:t>
      </w:r>
      <w:r w:rsidR="00753D33" w:rsidRPr="00753D33">
        <w:rPr>
          <w:rFonts w:ascii="Arial" w:hAnsi="Arial" w:cs="Arial"/>
          <w:lang w:val="en-IN"/>
        </w:rPr>
        <w:t>(1960)</w:t>
      </w:r>
      <w:r w:rsidRPr="00087F28">
        <w:rPr>
          <w:rFonts w:ascii="Arial" w:hAnsi="Arial" w:cs="Arial"/>
          <w:lang w:val="en-IN"/>
        </w:rPr>
        <w:t xml:space="preserve"> had found that colour preference seems to be related to one’s </w:t>
      </w:r>
      <w:proofErr w:type="gramStart"/>
      <w:r w:rsidRPr="00087F28">
        <w:rPr>
          <w:rFonts w:ascii="Arial" w:hAnsi="Arial" w:cs="Arial"/>
          <w:lang w:val="en-IN"/>
        </w:rPr>
        <w:t>pupils</w:t>
      </w:r>
      <w:proofErr w:type="gramEnd"/>
      <w:r w:rsidRPr="00087F28">
        <w:rPr>
          <w:rFonts w:ascii="Arial" w:hAnsi="Arial" w:cs="Arial"/>
          <w:lang w:val="en-IN"/>
        </w:rPr>
        <w:t xml:space="preserve"> dilation and another study had stated that fixation counts and fixation duration to be associated with colour preference ranking order</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A person’s level of preference may be seen in their visual behaviour. These visual clues are more objective and cannot be easily falsified</w:t>
      </w:r>
      <w:r w:rsidR="00652344">
        <w:rPr>
          <w:rFonts w:ascii="Arial" w:hAnsi="Arial" w:cs="Arial"/>
          <w:lang w:val="en-IN"/>
        </w:rPr>
        <w:t xml:space="preserve"> </w:t>
      </w:r>
      <w:r w:rsidR="008F370B" w:rsidRPr="008F370B">
        <w:rPr>
          <w:rFonts w:ascii="Arial" w:hAnsi="Arial" w:cs="Arial"/>
          <w:lang w:val="en-IN"/>
        </w:rPr>
        <w:t>(Lee, T. R. et al, 2005)</w:t>
      </w:r>
      <w:r w:rsidR="00652344">
        <w:rPr>
          <w:rFonts w:ascii="Arial" w:hAnsi="Arial" w:cs="Arial"/>
          <w:lang w:val="en-IN"/>
        </w:rPr>
        <w:t>.</w:t>
      </w:r>
      <w:r w:rsidRPr="00087F28">
        <w:rPr>
          <w:rFonts w:ascii="Arial" w:hAnsi="Arial" w:cs="Arial"/>
          <w:vertAlign w:val="superscript"/>
          <w:lang w:val="en-IN"/>
        </w:rPr>
        <w:t xml:space="preserve"> </w:t>
      </w:r>
      <w:r w:rsidRPr="00087F28">
        <w:rPr>
          <w:rFonts w:ascii="Arial" w:hAnsi="Arial" w:cs="Arial"/>
          <w:lang w:val="en-IN"/>
        </w:rPr>
        <w:t>It has been reported that people look more or pay more visual attention on their area of interest in a scene/ frame of viewing</w:t>
      </w:r>
      <w:r w:rsidR="00652344">
        <w:rPr>
          <w:rFonts w:ascii="Arial" w:hAnsi="Arial" w:cs="Arial"/>
          <w:lang w:val="en-IN"/>
        </w:rPr>
        <w:t xml:space="preserve"> </w:t>
      </w:r>
      <w:r w:rsidR="00753D33" w:rsidRPr="00753D33">
        <w:rPr>
          <w:rFonts w:ascii="Arial" w:hAnsi="Arial" w:cs="Arial"/>
          <w:lang w:val="en-IN"/>
        </w:rPr>
        <w:t>(Wedel and Pieters, 2008</w:t>
      </w:r>
      <w:r w:rsidR="00652344">
        <w:rPr>
          <w:rFonts w:ascii="Arial" w:hAnsi="Arial" w:cs="Arial"/>
          <w:lang w:val="en-IN"/>
        </w:rPr>
        <w:t xml:space="preserve">; </w:t>
      </w:r>
      <w:r w:rsidR="00753D33" w:rsidRPr="00753D33">
        <w:rPr>
          <w:rFonts w:ascii="Arial" w:hAnsi="Arial" w:cs="Arial"/>
          <w:lang w:val="en-IN"/>
        </w:rPr>
        <w:t>Wedel and Pieters, 2007)</w:t>
      </w:r>
      <w:r w:rsidR="00652344">
        <w:rPr>
          <w:rFonts w:ascii="Arial" w:hAnsi="Arial" w:cs="Arial"/>
          <w:lang w:val="en-IN"/>
        </w:rPr>
        <w:t>.</w:t>
      </w:r>
      <w:r w:rsidRPr="00087F28">
        <w:rPr>
          <w:rFonts w:ascii="Arial" w:hAnsi="Arial" w:cs="Arial"/>
          <w:lang w:val="en-IN"/>
        </w:rPr>
        <w:t xml:space="preserve"> This study would identify participants’ colour preference through eye tracking parameters such as Fixation count and Fixation duration.</w:t>
      </w:r>
    </w:p>
    <w:p w14:paraId="18F8AC0D" w14:textId="77777777" w:rsidR="00087F28" w:rsidRPr="00087F28" w:rsidRDefault="00087F28" w:rsidP="00087F28">
      <w:pPr>
        <w:pStyle w:val="Body"/>
        <w:spacing w:after="0"/>
        <w:rPr>
          <w:rFonts w:ascii="Arial" w:hAnsi="Arial" w:cs="Arial"/>
          <w:lang w:val="en-IN"/>
        </w:rPr>
      </w:pPr>
      <w:r w:rsidRPr="00087F28">
        <w:rPr>
          <w:rFonts w:ascii="Arial" w:hAnsi="Arial" w:cs="Arial"/>
          <w:lang w:val="en-IN"/>
        </w:rPr>
        <w:t xml:space="preserve">This study focuses on comparing subjective and objective approaches for assessing colour preferences in young children, to identify an effective research strategy to understand and </w:t>
      </w:r>
      <w:r w:rsidRPr="00087F28">
        <w:rPr>
          <w:rFonts w:ascii="Arial" w:hAnsi="Arial" w:cs="Arial"/>
          <w:lang w:val="en-IN"/>
        </w:rPr>
        <w:lastRenderedPageBreak/>
        <w:t>evaluate individual colour preferences. The aims of this study were: a) To compare colour preference outcomes obtained through two experimental methods- eye tracking and the two-alternative forced-choice (2-AFC) task. b) To evaluate whether eye tracking can serve as a reliable standalone method for determining colour preferences in young children, compared to subjective methods like the 2-AFC task.</w:t>
      </w:r>
    </w:p>
    <w:p w14:paraId="286B2C8A" w14:textId="77777777" w:rsidR="00790ADA" w:rsidRPr="00FB3A86" w:rsidRDefault="00790ADA" w:rsidP="00441B6F">
      <w:pPr>
        <w:pStyle w:val="Body"/>
        <w:spacing w:after="0"/>
        <w:rPr>
          <w:rFonts w:ascii="Arial" w:hAnsi="Arial" w:cs="Arial"/>
        </w:rPr>
      </w:pPr>
    </w:p>
    <w:p w14:paraId="32986F5E" w14:textId="1223F98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CFD9F6C" w14:textId="77777777" w:rsidR="00790ADA" w:rsidRPr="00FB3A86" w:rsidRDefault="00790ADA" w:rsidP="00441B6F">
      <w:pPr>
        <w:pStyle w:val="Body"/>
        <w:spacing w:after="0"/>
        <w:rPr>
          <w:rFonts w:ascii="Arial" w:hAnsi="Arial" w:cs="Arial"/>
        </w:rPr>
      </w:pPr>
    </w:p>
    <w:p w14:paraId="0FD63395" w14:textId="77777777" w:rsidR="00087F28" w:rsidRDefault="00AA74E0" w:rsidP="00441B6F">
      <w:pPr>
        <w:pStyle w:val="Body"/>
        <w:spacing w:after="0"/>
        <w:rPr>
          <w:rFonts w:ascii="Arial" w:hAnsi="Arial" w:cs="Arial"/>
          <w:b/>
          <w:sz w:val="22"/>
        </w:rPr>
      </w:pPr>
      <w:r w:rsidRPr="00C30A0F">
        <w:rPr>
          <w:rFonts w:ascii="Arial" w:hAnsi="Arial" w:cs="Arial"/>
          <w:b/>
          <w:caps/>
          <w:sz w:val="22"/>
        </w:rPr>
        <w:t xml:space="preserve">2.1 </w:t>
      </w:r>
      <w:r w:rsidR="00087F28">
        <w:rPr>
          <w:rFonts w:ascii="Arial" w:hAnsi="Arial" w:cs="Arial"/>
          <w:b/>
          <w:sz w:val="22"/>
        </w:rPr>
        <w:t>Participants</w:t>
      </w:r>
    </w:p>
    <w:p w14:paraId="3D3F1F89" w14:textId="77777777" w:rsidR="00087F28" w:rsidRDefault="00087F28" w:rsidP="00087F28">
      <w:pPr>
        <w:jc w:val="both"/>
        <w:rPr>
          <w:rFonts w:cstheme="minorHAnsi"/>
        </w:rPr>
      </w:pPr>
    </w:p>
    <w:p w14:paraId="048A61BB" w14:textId="2B04470B" w:rsidR="00087F28" w:rsidRDefault="00087F28" w:rsidP="00087F28">
      <w:pPr>
        <w:jc w:val="both"/>
        <w:rPr>
          <w:rFonts w:cstheme="minorHAnsi"/>
        </w:rPr>
      </w:pPr>
      <w:r w:rsidRPr="00B712C3">
        <w:rPr>
          <w:rFonts w:cstheme="minorHAnsi"/>
        </w:rPr>
        <w:t xml:space="preserve">The participants were 24 young children aged 6- 8 years, who did not have </w:t>
      </w:r>
      <w:proofErr w:type="spellStart"/>
      <w:r w:rsidRPr="00B712C3">
        <w:rPr>
          <w:rFonts w:cstheme="minorHAnsi"/>
        </w:rPr>
        <w:t>colour</w:t>
      </w:r>
      <w:proofErr w:type="spellEnd"/>
      <w:r w:rsidRPr="00B712C3">
        <w:rPr>
          <w:rFonts w:cstheme="minorHAnsi"/>
        </w:rPr>
        <w:t xml:space="preserve"> blindness were selected. The presence of </w:t>
      </w:r>
      <w:proofErr w:type="spellStart"/>
      <w:r w:rsidRPr="00B712C3">
        <w:rPr>
          <w:rFonts w:cstheme="minorHAnsi"/>
        </w:rPr>
        <w:t>colour</w:t>
      </w:r>
      <w:proofErr w:type="spellEnd"/>
      <w:r w:rsidRPr="00B712C3">
        <w:rPr>
          <w:rFonts w:cstheme="minorHAnsi"/>
        </w:rPr>
        <w:t xml:space="preserve"> blindness was assessed through the Ishihara </w:t>
      </w:r>
      <w:proofErr w:type="spellStart"/>
      <w:r w:rsidRPr="00B712C3">
        <w:rPr>
          <w:rFonts w:cstheme="minorHAnsi"/>
        </w:rPr>
        <w:t>colour</w:t>
      </w:r>
      <w:proofErr w:type="spellEnd"/>
      <w:r w:rsidRPr="00B712C3">
        <w:rPr>
          <w:rFonts w:cstheme="minorHAnsi"/>
        </w:rPr>
        <w:t xml:space="preserve"> blindness test, ensuring the participants have normal </w:t>
      </w:r>
      <w:proofErr w:type="spellStart"/>
      <w:r w:rsidRPr="00B712C3">
        <w:rPr>
          <w:rFonts w:cstheme="minorHAnsi"/>
        </w:rPr>
        <w:t>colour</w:t>
      </w:r>
      <w:proofErr w:type="spellEnd"/>
      <w:r w:rsidRPr="00B712C3">
        <w:rPr>
          <w:rFonts w:cstheme="minorHAnsi"/>
        </w:rPr>
        <w:t xml:space="preserve"> vision. The </w:t>
      </w:r>
      <w:proofErr w:type="spellStart"/>
      <w:r w:rsidRPr="00B712C3">
        <w:rPr>
          <w:rFonts w:cstheme="minorHAnsi"/>
        </w:rPr>
        <w:t>colour</w:t>
      </w:r>
      <w:proofErr w:type="spellEnd"/>
      <w:r w:rsidRPr="00B712C3">
        <w:rPr>
          <w:rFonts w:cstheme="minorHAnsi"/>
        </w:rPr>
        <w:t xml:space="preserve"> blindness test was conducted by using Ishihara </w:t>
      </w:r>
      <w:proofErr w:type="spellStart"/>
      <w:r w:rsidRPr="00B712C3">
        <w:rPr>
          <w:rFonts w:cstheme="minorHAnsi"/>
        </w:rPr>
        <w:t>Colour</w:t>
      </w:r>
      <w:proofErr w:type="spellEnd"/>
      <w:r w:rsidRPr="00B712C3">
        <w:rPr>
          <w:rFonts w:cstheme="minorHAnsi"/>
        </w:rPr>
        <w:t xml:space="preserve"> Blind test developed by Shinobu Ishihara </w:t>
      </w:r>
      <w:r w:rsidR="00753D33" w:rsidRPr="00753D33">
        <w:rPr>
          <w:rFonts w:cstheme="minorHAnsi"/>
        </w:rPr>
        <w:t>(Ishihara, 1917)</w:t>
      </w:r>
      <w:r w:rsidR="0047650D">
        <w:rPr>
          <w:rFonts w:cstheme="minorHAnsi"/>
        </w:rPr>
        <w:t>.</w:t>
      </w:r>
      <w:r w:rsidRPr="00B712C3">
        <w:rPr>
          <w:rFonts w:cstheme="minorHAnsi"/>
        </w:rPr>
        <w:t xml:space="preserve"> The series of plates in the test is designed to provide a test which gives a quick and accurate assessment of </w:t>
      </w:r>
      <w:proofErr w:type="spellStart"/>
      <w:r w:rsidRPr="00B712C3">
        <w:rPr>
          <w:rFonts w:cstheme="minorHAnsi"/>
        </w:rPr>
        <w:t>colour</w:t>
      </w:r>
      <w:proofErr w:type="spellEnd"/>
      <w:r w:rsidRPr="00B712C3">
        <w:rPr>
          <w:rFonts w:cstheme="minorHAnsi"/>
        </w:rPr>
        <w:t xml:space="preserve"> vision deficiency of congenital origin. Data from a total of 20 participants were </w:t>
      </w:r>
      <w:proofErr w:type="spellStart"/>
      <w:r w:rsidRPr="00B712C3">
        <w:rPr>
          <w:rFonts w:cstheme="minorHAnsi"/>
        </w:rPr>
        <w:t>analysed</w:t>
      </w:r>
      <w:proofErr w:type="spellEnd"/>
      <w:r w:rsidRPr="00B712C3">
        <w:rPr>
          <w:rFonts w:cstheme="minorHAnsi"/>
        </w:rPr>
        <w:t>, as data from four participants contained errors. The same group of 20 participants was then included in both experiments.</w:t>
      </w:r>
    </w:p>
    <w:p w14:paraId="21B9B319" w14:textId="77777777" w:rsidR="00087F28" w:rsidRDefault="00087F28" w:rsidP="00087F28">
      <w:pPr>
        <w:jc w:val="both"/>
        <w:rPr>
          <w:rFonts w:cstheme="minorHAnsi"/>
        </w:rPr>
      </w:pPr>
    </w:p>
    <w:p w14:paraId="7E7DE139" w14:textId="58E9385D" w:rsidR="00087F28" w:rsidRPr="00087F28" w:rsidRDefault="00087F28" w:rsidP="00087F28">
      <w:pPr>
        <w:jc w:val="both"/>
        <w:rPr>
          <w:rFonts w:ascii="Arial" w:hAnsi="Arial" w:cs="Arial"/>
          <w:b/>
          <w:bCs/>
          <w:sz w:val="22"/>
          <w:szCs w:val="22"/>
        </w:rPr>
      </w:pPr>
      <w:r w:rsidRPr="00087F28">
        <w:rPr>
          <w:rFonts w:ascii="Arial" w:hAnsi="Arial" w:cs="Arial"/>
          <w:b/>
          <w:bCs/>
          <w:sz w:val="22"/>
          <w:szCs w:val="22"/>
        </w:rPr>
        <w:t>2.2 Apparatus</w:t>
      </w:r>
    </w:p>
    <w:p w14:paraId="05464DF6" w14:textId="77777777" w:rsidR="00087F28" w:rsidRDefault="00087F28" w:rsidP="00087F28">
      <w:pPr>
        <w:jc w:val="both"/>
        <w:rPr>
          <w:rFonts w:cstheme="minorHAnsi"/>
        </w:rPr>
      </w:pPr>
    </w:p>
    <w:p w14:paraId="3CFBA74F" w14:textId="67B426ED" w:rsidR="00087F28" w:rsidRDefault="00087F28" w:rsidP="00087F28">
      <w:pPr>
        <w:jc w:val="both"/>
        <w:rPr>
          <w:rFonts w:cstheme="minorHAnsi"/>
        </w:rPr>
      </w:pPr>
      <w:r w:rsidRPr="00B712C3">
        <w:rPr>
          <w:rFonts w:cstheme="minorHAnsi"/>
        </w:rPr>
        <w:t xml:space="preserve">The pair of </w:t>
      </w:r>
      <w:proofErr w:type="spellStart"/>
      <w:r w:rsidRPr="00B712C3">
        <w:rPr>
          <w:rFonts w:cstheme="minorHAnsi"/>
        </w:rPr>
        <w:t>colours</w:t>
      </w:r>
      <w:proofErr w:type="spellEnd"/>
      <w:r w:rsidRPr="00B712C3">
        <w:rPr>
          <w:rFonts w:cstheme="minorHAnsi"/>
        </w:rPr>
        <w:t xml:space="preserve"> for 2-AFC experiment was displayed in a laptop screen. The eye tracking experiment was conducted by using SMI Eye Tracking Glasses 2 wireless analysis pro. The stimuli were presented on a 22inch monitor and the configuration of the screen was set at a resolution of 1024 by 768 pixels. The SMI Eye Tracking Glasses 2 wireless analysis pro was used for the experiment. The eye tracking data were recorded at a sampling frequency of 60 Hz using iView ETG software and SMI </w:t>
      </w:r>
      <w:proofErr w:type="spellStart"/>
      <w:r w:rsidRPr="00B712C3">
        <w:rPr>
          <w:rFonts w:cstheme="minorHAnsi"/>
        </w:rPr>
        <w:t>BeGaze</w:t>
      </w:r>
      <w:proofErr w:type="spellEnd"/>
      <w:r w:rsidRPr="00B712C3">
        <w:rPr>
          <w:rFonts w:cstheme="minorHAnsi"/>
        </w:rPr>
        <w:t xml:space="preserve"> 3.7 software was used for data acquisition. </w:t>
      </w:r>
      <w:r>
        <w:rPr>
          <w:rFonts w:cstheme="minorHAnsi"/>
        </w:rPr>
        <w:t>Both experiments were carried out in a laboratory setting.</w:t>
      </w:r>
    </w:p>
    <w:p w14:paraId="4DF240CF" w14:textId="77777777" w:rsidR="00087F28" w:rsidRDefault="00087F28" w:rsidP="00087F28">
      <w:pPr>
        <w:jc w:val="both"/>
        <w:rPr>
          <w:rFonts w:cstheme="minorHAnsi"/>
        </w:rPr>
      </w:pPr>
    </w:p>
    <w:p w14:paraId="539210BC" w14:textId="6C8D23AC" w:rsidR="00087F28" w:rsidRDefault="00087F28" w:rsidP="00087F28">
      <w:pPr>
        <w:jc w:val="both"/>
        <w:rPr>
          <w:rFonts w:ascii="Arial" w:hAnsi="Arial" w:cs="Arial"/>
          <w:b/>
          <w:bCs/>
          <w:sz w:val="22"/>
          <w:szCs w:val="22"/>
        </w:rPr>
      </w:pPr>
      <w:r w:rsidRPr="00087F28">
        <w:rPr>
          <w:rFonts w:ascii="Arial" w:hAnsi="Arial" w:cs="Arial"/>
          <w:b/>
          <w:bCs/>
          <w:sz w:val="22"/>
          <w:szCs w:val="22"/>
        </w:rPr>
        <w:t>2.3 Stimulus</w:t>
      </w:r>
    </w:p>
    <w:p w14:paraId="6D5E1000" w14:textId="77777777" w:rsidR="00087F28" w:rsidRDefault="00087F28" w:rsidP="00087F28">
      <w:pPr>
        <w:jc w:val="both"/>
        <w:rPr>
          <w:rFonts w:cstheme="minorHAnsi"/>
        </w:rPr>
      </w:pPr>
    </w:p>
    <w:p w14:paraId="7A6E08F3" w14:textId="7245731D" w:rsidR="00AA74E0" w:rsidRDefault="00087F28" w:rsidP="00087F28">
      <w:pPr>
        <w:jc w:val="both"/>
        <w:rPr>
          <w:rFonts w:cstheme="minorHAnsi"/>
        </w:rPr>
      </w:pPr>
      <w:r w:rsidRPr="00B712C3">
        <w:rPr>
          <w:rFonts w:cstheme="minorHAnsi"/>
        </w:rPr>
        <w:t xml:space="preserve">The </w:t>
      </w:r>
      <w:proofErr w:type="spellStart"/>
      <w:r w:rsidRPr="00B712C3">
        <w:rPr>
          <w:rFonts w:cstheme="minorHAnsi"/>
        </w:rPr>
        <w:t>colours</w:t>
      </w:r>
      <w:proofErr w:type="spellEnd"/>
      <w:r w:rsidRPr="00B712C3">
        <w:rPr>
          <w:rFonts w:cstheme="minorHAnsi"/>
        </w:rPr>
        <w:t xml:space="preserve"> used in this study were 6 </w:t>
      </w:r>
      <w:proofErr w:type="spellStart"/>
      <w:r w:rsidRPr="00B712C3">
        <w:rPr>
          <w:rFonts w:cstheme="minorHAnsi"/>
        </w:rPr>
        <w:t>colour</w:t>
      </w:r>
      <w:proofErr w:type="spellEnd"/>
      <w:r w:rsidRPr="00B712C3">
        <w:rPr>
          <w:rFonts w:cstheme="minorHAnsi"/>
        </w:rPr>
        <w:t xml:space="preserve"> patches selected from standard RGB </w:t>
      </w:r>
      <w:proofErr w:type="spellStart"/>
      <w:r w:rsidRPr="00B712C3">
        <w:rPr>
          <w:rFonts w:cstheme="minorHAnsi"/>
        </w:rPr>
        <w:t>colour</w:t>
      </w:r>
      <w:proofErr w:type="spellEnd"/>
      <w:r w:rsidRPr="00B712C3">
        <w:rPr>
          <w:rFonts w:cstheme="minorHAnsi"/>
        </w:rPr>
        <w:t xml:space="preserve"> value system. The 6 </w:t>
      </w:r>
      <w:proofErr w:type="spellStart"/>
      <w:r w:rsidRPr="00B712C3">
        <w:rPr>
          <w:rFonts w:cstheme="minorHAnsi"/>
        </w:rPr>
        <w:t>colours</w:t>
      </w:r>
      <w:proofErr w:type="spellEnd"/>
      <w:r w:rsidRPr="00B712C3">
        <w:rPr>
          <w:rFonts w:cstheme="minorHAnsi"/>
        </w:rPr>
        <w:t xml:space="preserve"> were Red: RGB (255,0,0), Blue: RGB (0,0,255), Yellow: RGB (255,255,0), Green: RGB (0,204,0), Orange: RGB (255,140,0) and Purple: RGB (255,0,255).  For 2-AFC, the number of pairs obtained are 6(6-1)/2 </w:t>
      </w:r>
      <w:proofErr w:type="spellStart"/>
      <w:r w:rsidRPr="00B712C3">
        <w:rPr>
          <w:rFonts w:cstheme="minorHAnsi"/>
        </w:rPr>
        <w:t>i.e</w:t>
      </w:r>
      <w:proofErr w:type="spellEnd"/>
      <w:r w:rsidRPr="00B712C3">
        <w:rPr>
          <w:rFonts w:cstheme="minorHAnsi"/>
        </w:rPr>
        <w:t>, 15 pairs which were displayed in a screen. The stimuli for eye tracking were prepared in PowerPoint slides, three stimuli were prepared for three trials. In each trial, the position of the items in the stimuli were shuffled to eliminate position bias.</w:t>
      </w:r>
    </w:p>
    <w:p w14:paraId="7ADA9287" w14:textId="77777777" w:rsidR="00087F28" w:rsidRDefault="00087F28" w:rsidP="00087F28">
      <w:pPr>
        <w:jc w:val="both"/>
        <w:rPr>
          <w:rFonts w:cstheme="minorHAnsi"/>
        </w:rPr>
      </w:pPr>
    </w:p>
    <w:p w14:paraId="3E6BB802" w14:textId="46D31F33" w:rsidR="00087F28" w:rsidRDefault="00087F28" w:rsidP="00087F28">
      <w:pPr>
        <w:jc w:val="both"/>
        <w:rPr>
          <w:rFonts w:ascii="Arial" w:hAnsi="Arial" w:cs="Arial"/>
          <w:b/>
          <w:bCs/>
          <w:sz w:val="22"/>
          <w:szCs w:val="22"/>
        </w:rPr>
      </w:pPr>
      <w:r w:rsidRPr="00087F28">
        <w:rPr>
          <w:rFonts w:ascii="Arial" w:hAnsi="Arial" w:cs="Arial"/>
          <w:b/>
          <w:bCs/>
          <w:sz w:val="22"/>
          <w:szCs w:val="22"/>
        </w:rPr>
        <w:t xml:space="preserve">2.4 Procedure </w:t>
      </w:r>
    </w:p>
    <w:p w14:paraId="16AF9AA9" w14:textId="77777777" w:rsidR="00087F28" w:rsidRDefault="00087F28" w:rsidP="00087F28">
      <w:pPr>
        <w:jc w:val="both"/>
        <w:rPr>
          <w:rFonts w:cstheme="minorHAnsi"/>
        </w:rPr>
      </w:pPr>
    </w:p>
    <w:p w14:paraId="30A986B4" w14:textId="74525C66" w:rsidR="00087F28" w:rsidRDefault="00087F28" w:rsidP="00087F28">
      <w:pPr>
        <w:jc w:val="both"/>
        <w:rPr>
          <w:rFonts w:cstheme="minorHAnsi"/>
        </w:rPr>
      </w:pPr>
      <w:r w:rsidRPr="00B712C3">
        <w:rPr>
          <w:rFonts w:cstheme="minorHAnsi"/>
        </w:rPr>
        <w:t xml:space="preserve">In 2-Alternative Forced Choice, the participants were asked to indicate which </w:t>
      </w:r>
      <w:proofErr w:type="spellStart"/>
      <w:r w:rsidRPr="00B712C3">
        <w:rPr>
          <w:rFonts w:cstheme="minorHAnsi"/>
        </w:rPr>
        <w:t>colour</w:t>
      </w:r>
      <w:proofErr w:type="spellEnd"/>
      <w:r w:rsidRPr="00B712C3">
        <w:rPr>
          <w:rFonts w:cstheme="minorHAnsi"/>
        </w:rPr>
        <w:t xml:space="preserve"> patch they prefer most. Since, there are 15 pairs of </w:t>
      </w:r>
      <w:proofErr w:type="spellStart"/>
      <w:r w:rsidRPr="00B712C3">
        <w:rPr>
          <w:rFonts w:cstheme="minorHAnsi"/>
        </w:rPr>
        <w:t>colours</w:t>
      </w:r>
      <w:proofErr w:type="spellEnd"/>
      <w:r w:rsidRPr="00B712C3">
        <w:rPr>
          <w:rFonts w:cstheme="minorHAnsi"/>
        </w:rPr>
        <w:t xml:space="preserve"> for six </w:t>
      </w:r>
      <w:proofErr w:type="spellStart"/>
      <w:r w:rsidRPr="00B712C3">
        <w:rPr>
          <w:rFonts w:cstheme="minorHAnsi"/>
        </w:rPr>
        <w:t>colours</w:t>
      </w:r>
      <w:proofErr w:type="spellEnd"/>
      <w:r w:rsidRPr="00B712C3">
        <w:rPr>
          <w:rFonts w:cstheme="minorHAnsi"/>
        </w:rPr>
        <w:t xml:space="preserve">, same way the participants were asked to select one mostly preferred </w:t>
      </w:r>
      <w:proofErr w:type="spellStart"/>
      <w:r w:rsidRPr="00B712C3">
        <w:rPr>
          <w:rFonts w:cstheme="minorHAnsi"/>
        </w:rPr>
        <w:t>colour</w:t>
      </w:r>
      <w:proofErr w:type="spellEnd"/>
      <w:r w:rsidRPr="00B712C3">
        <w:rPr>
          <w:rFonts w:cstheme="minorHAnsi"/>
        </w:rPr>
        <w:t xml:space="preserve">. To eliminate response bias, both the </w:t>
      </w:r>
      <w:proofErr w:type="spellStart"/>
      <w:r w:rsidRPr="00B712C3">
        <w:rPr>
          <w:rFonts w:cstheme="minorHAnsi"/>
        </w:rPr>
        <w:t>colours</w:t>
      </w:r>
      <w:proofErr w:type="spellEnd"/>
      <w:r w:rsidRPr="00B712C3">
        <w:rPr>
          <w:rFonts w:cstheme="minorHAnsi"/>
        </w:rPr>
        <w:t xml:space="preserve"> in each pair and the pairs themselves, are randomly arranged. In the eye tracking experiment the participants were presented with 6 </w:t>
      </w:r>
      <w:proofErr w:type="spellStart"/>
      <w:r w:rsidRPr="00B712C3">
        <w:rPr>
          <w:rFonts w:cstheme="minorHAnsi"/>
        </w:rPr>
        <w:t>colours</w:t>
      </w:r>
      <w:proofErr w:type="spellEnd"/>
      <w:r w:rsidRPr="00B712C3">
        <w:rPr>
          <w:rFonts w:cstheme="minorHAnsi"/>
        </w:rPr>
        <w:t xml:space="preserve"> in a laptop screen in three trials. Each participant was tested alone in a quiet room, seated approximately 60 cm from the monitor. The participants were given no specific, task-related instructions prior to the experiment, except that they needed to watch the images appearing on the computer screen and to look freely wherever they felt like. The 3-point calibration was conducted to obtain good accuracy and precision. The data were rejected for the participants where an error was found in the calibration. At first, each participant was asked to fix their eyes at a small white ‘+’ symbol positioned in the middle of a blank (black) slide presented on the computer screen for 2sec. </w:t>
      </w:r>
      <w:r w:rsidRPr="00B712C3">
        <w:rPr>
          <w:rFonts w:cstheme="minorHAnsi"/>
        </w:rPr>
        <w:lastRenderedPageBreak/>
        <w:t xml:space="preserve">Next, the first stimulus was presented for 5secs followed by a blank slide with a ‘+’ at the </w:t>
      </w:r>
      <w:proofErr w:type="spellStart"/>
      <w:r w:rsidRPr="00B712C3">
        <w:rPr>
          <w:rFonts w:cstheme="minorHAnsi"/>
        </w:rPr>
        <w:t>centre</w:t>
      </w:r>
      <w:proofErr w:type="spellEnd"/>
      <w:r w:rsidRPr="00B712C3">
        <w:rPr>
          <w:rFonts w:cstheme="minorHAnsi"/>
        </w:rPr>
        <w:t xml:space="preserve"> of the screen to eliminate the </w:t>
      </w:r>
      <w:proofErr w:type="spellStart"/>
      <w:r w:rsidRPr="00B712C3">
        <w:rPr>
          <w:rFonts w:cstheme="minorHAnsi"/>
        </w:rPr>
        <w:t>colour</w:t>
      </w:r>
      <w:proofErr w:type="spellEnd"/>
      <w:r w:rsidRPr="00B712C3">
        <w:rPr>
          <w:rFonts w:cstheme="minorHAnsi"/>
        </w:rPr>
        <w:t xml:space="preserve"> after effect. Thus, the stimuli were presented continuously for 21 secs.</w:t>
      </w:r>
    </w:p>
    <w:p w14:paraId="3D04F7DB" w14:textId="77777777" w:rsidR="00087F28" w:rsidRDefault="00087F28" w:rsidP="00087F28">
      <w:pPr>
        <w:jc w:val="both"/>
        <w:rPr>
          <w:rFonts w:cstheme="minorHAnsi"/>
        </w:rPr>
      </w:pPr>
    </w:p>
    <w:p w14:paraId="2867AB4B" w14:textId="5BE849F2" w:rsidR="00087F28" w:rsidRPr="00087F28" w:rsidRDefault="00087F28" w:rsidP="00087F28">
      <w:pPr>
        <w:jc w:val="both"/>
        <w:rPr>
          <w:rFonts w:ascii="Arial" w:hAnsi="Arial" w:cs="Arial"/>
          <w:b/>
          <w:bCs/>
          <w:sz w:val="22"/>
          <w:szCs w:val="22"/>
        </w:rPr>
      </w:pPr>
      <w:r w:rsidRPr="00087F28">
        <w:rPr>
          <w:rFonts w:ascii="Arial" w:hAnsi="Arial" w:cs="Arial"/>
          <w:b/>
          <w:bCs/>
          <w:sz w:val="22"/>
          <w:szCs w:val="22"/>
        </w:rPr>
        <w:t>2.5 Data Analysis</w:t>
      </w:r>
    </w:p>
    <w:p w14:paraId="66B15C53" w14:textId="77777777" w:rsidR="00087F28" w:rsidRPr="00087F28" w:rsidRDefault="00087F28" w:rsidP="00087F28">
      <w:pPr>
        <w:jc w:val="both"/>
        <w:rPr>
          <w:rFonts w:ascii="Arial" w:hAnsi="Arial" w:cs="Arial"/>
          <w:b/>
          <w:bCs/>
          <w:sz w:val="22"/>
          <w:szCs w:val="22"/>
        </w:rPr>
      </w:pPr>
    </w:p>
    <w:p w14:paraId="7C129E43" w14:textId="53D594A9" w:rsidR="00087F28" w:rsidRPr="00B712C3" w:rsidRDefault="00087F28" w:rsidP="00087F28">
      <w:pPr>
        <w:jc w:val="both"/>
        <w:rPr>
          <w:rFonts w:cstheme="minorHAnsi"/>
        </w:rPr>
      </w:pPr>
      <w:r w:rsidRPr="00B712C3">
        <w:rPr>
          <w:rFonts w:cstheme="minorHAnsi"/>
        </w:rPr>
        <w:t xml:space="preserve">The data recorded from 2-AFC method of </w:t>
      </w:r>
      <w:proofErr w:type="spellStart"/>
      <w:r w:rsidRPr="00B712C3">
        <w:rPr>
          <w:rFonts w:cstheme="minorHAnsi"/>
        </w:rPr>
        <w:t>colour</w:t>
      </w:r>
      <w:proofErr w:type="spellEnd"/>
      <w:r w:rsidRPr="00B712C3">
        <w:rPr>
          <w:rFonts w:cstheme="minorHAnsi"/>
        </w:rPr>
        <w:t xml:space="preserve"> preferences were presented in a z-matrix table. According to the Z values, ranking was done for each </w:t>
      </w:r>
      <w:proofErr w:type="spellStart"/>
      <w:r w:rsidRPr="00B712C3">
        <w:rPr>
          <w:rFonts w:cstheme="minorHAnsi"/>
        </w:rPr>
        <w:t>colour</w:t>
      </w:r>
      <w:proofErr w:type="spellEnd"/>
      <w:r w:rsidRPr="00B712C3">
        <w:rPr>
          <w:rFonts w:cstheme="minorHAnsi"/>
        </w:rPr>
        <w:t xml:space="preserve">. The data for the eye tracking method were collected in three trials. Some previous researchers indicate that during onscreen presentations, people typically gaze in the </w:t>
      </w:r>
      <w:proofErr w:type="gramStart"/>
      <w:r w:rsidRPr="00B712C3">
        <w:rPr>
          <w:rFonts w:cstheme="minorHAnsi"/>
        </w:rPr>
        <w:t>center.</w:t>
      </w:r>
      <w:r w:rsidR="00753D33" w:rsidRPr="00753D33">
        <w:rPr>
          <w:rFonts w:cstheme="minorHAnsi"/>
        </w:rPr>
        <w:t>(</w:t>
      </w:r>
      <w:proofErr w:type="gramEnd"/>
      <w:r w:rsidR="00753D33" w:rsidRPr="00753D33">
        <w:rPr>
          <w:rFonts w:cstheme="minorHAnsi"/>
        </w:rPr>
        <w:t>Gibbs and Bernas, 2009)</w:t>
      </w:r>
      <w:r w:rsidRPr="00B712C3">
        <w:rPr>
          <w:rFonts w:cstheme="minorHAnsi"/>
        </w:rPr>
        <w:t xml:space="preserve"> Therefore, in this study three trials were conducted in order to prevent position bias in the experimental data. The </w:t>
      </w:r>
      <w:proofErr w:type="spellStart"/>
      <w:r w:rsidRPr="00B712C3">
        <w:rPr>
          <w:rFonts w:cstheme="minorHAnsi"/>
        </w:rPr>
        <w:t>colour</w:t>
      </w:r>
      <w:proofErr w:type="spellEnd"/>
      <w:r w:rsidRPr="00B712C3">
        <w:rPr>
          <w:rFonts w:cstheme="minorHAnsi"/>
        </w:rPr>
        <w:t xml:space="preserve"> patches positions were altered in every trial. Eye tracking variables considered are fixation count and fixation duration. In order to identify the relationship between </w:t>
      </w:r>
      <w:proofErr w:type="spellStart"/>
      <w:r w:rsidRPr="00B712C3">
        <w:rPr>
          <w:rFonts w:cstheme="minorHAnsi"/>
        </w:rPr>
        <w:t>colour</w:t>
      </w:r>
      <w:proofErr w:type="spellEnd"/>
      <w:r w:rsidRPr="00B712C3">
        <w:rPr>
          <w:rFonts w:cstheme="minorHAnsi"/>
        </w:rPr>
        <w:t xml:space="preserve"> preference and eye movement, this study </w:t>
      </w:r>
      <w:proofErr w:type="spellStart"/>
      <w:r w:rsidRPr="00B712C3">
        <w:rPr>
          <w:rFonts w:cstheme="minorHAnsi"/>
        </w:rPr>
        <w:t>analysed</w:t>
      </w:r>
      <w:proofErr w:type="spellEnd"/>
      <w:r w:rsidRPr="00B712C3">
        <w:rPr>
          <w:rFonts w:cstheme="minorHAnsi"/>
        </w:rPr>
        <w:t xml:space="preserve"> the specific indicators, that is, fixation count and fixation duration. Fixation Count refers to how many times the user fixates on the Area of Interest (AOI) in total and fixation duration is the time taken for the eyes to look at a particular AOI. All statistical analyses were performed using SPSS and JASP. Two parameters of gazing </w:t>
      </w:r>
      <w:proofErr w:type="spellStart"/>
      <w:r w:rsidRPr="00B712C3">
        <w:rPr>
          <w:rFonts w:cstheme="minorHAnsi"/>
        </w:rPr>
        <w:t>behaviour</w:t>
      </w:r>
      <w:proofErr w:type="spellEnd"/>
      <w:r w:rsidRPr="00B712C3">
        <w:rPr>
          <w:rFonts w:cstheme="minorHAnsi"/>
        </w:rPr>
        <w:t xml:space="preserve"> were collected: 1. Fixation count, number of times the participant fixates on an AOI (count), 2. Fixation duration, duration of each individual fixation within an AOI (seconds). The AOI (area of interest) are the six </w:t>
      </w:r>
      <w:proofErr w:type="spellStart"/>
      <w:r w:rsidRPr="00B712C3">
        <w:rPr>
          <w:rFonts w:cstheme="minorHAnsi"/>
        </w:rPr>
        <w:t>colour</w:t>
      </w:r>
      <w:proofErr w:type="spellEnd"/>
      <w:r w:rsidRPr="00B712C3">
        <w:rPr>
          <w:rFonts w:cstheme="minorHAnsi"/>
        </w:rPr>
        <w:t xml:space="preserve"> patches. The data recorded in the eye tracking system mainly collected eye-movement data while participants viewed the stimulus in the screen. Four participants’ eye-movement data were eliminated because of drifting of eye movement. Twenty young children’s eye tracking parameters were further </w:t>
      </w:r>
      <w:proofErr w:type="spellStart"/>
      <w:r w:rsidRPr="00B712C3">
        <w:rPr>
          <w:rFonts w:cstheme="minorHAnsi"/>
        </w:rPr>
        <w:t>analysed</w:t>
      </w:r>
      <w:proofErr w:type="spellEnd"/>
      <w:r w:rsidRPr="00B712C3">
        <w:rPr>
          <w:rFonts w:cstheme="minorHAnsi"/>
        </w:rPr>
        <w:t xml:space="preserve"> and the same twenty participants participated in the 2-AFC method experiment. The data from each trial were separately </w:t>
      </w:r>
      <w:proofErr w:type="spellStart"/>
      <w:r w:rsidRPr="00B712C3">
        <w:rPr>
          <w:rFonts w:cstheme="minorHAnsi"/>
        </w:rPr>
        <w:t>analysed</w:t>
      </w:r>
      <w:proofErr w:type="spellEnd"/>
      <w:r w:rsidRPr="00B712C3">
        <w:rPr>
          <w:rFonts w:cstheme="minorHAnsi"/>
        </w:rPr>
        <w:t xml:space="preserve"> and presented. In this way this study assessed the effectiveness of eye tracking data in identifying </w:t>
      </w:r>
      <w:proofErr w:type="spellStart"/>
      <w:r w:rsidRPr="00B712C3">
        <w:rPr>
          <w:rFonts w:cstheme="minorHAnsi"/>
        </w:rPr>
        <w:t>colour</w:t>
      </w:r>
      <w:proofErr w:type="spellEnd"/>
      <w:r w:rsidRPr="00B712C3">
        <w:rPr>
          <w:rFonts w:cstheme="minorHAnsi"/>
        </w:rPr>
        <w:t xml:space="preserve"> preference in young children. </w:t>
      </w:r>
    </w:p>
    <w:p w14:paraId="6A5A4238" w14:textId="77777777" w:rsidR="00505F06" w:rsidRDefault="00505F06" w:rsidP="00441B6F">
      <w:pPr>
        <w:pStyle w:val="Body"/>
        <w:spacing w:after="0"/>
        <w:rPr>
          <w:rFonts w:ascii="Arial" w:hAnsi="Arial" w:cs="Arial"/>
        </w:rPr>
      </w:pPr>
    </w:p>
    <w:p w14:paraId="4A9EC7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633386" w14:textId="77777777" w:rsidR="00790ADA" w:rsidRDefault="00790ADA" w:rsidP="00441B6F">
      <w:pPr>
        <w:pStyle w:val="Head1"/>
        <w:spacing w:after="0"/>
        <w:jc w:val="both"/>
        <w:rPr>
          <w:rFonts w:ascii="Arial" w:hAnsi="Arial" w:cs="Arial"/>
        </w:rPr>
      </w:pPr>
    </w:p>
    <w:p w14:paraId="116ADC66" w14:textId="26457CBF" w:rsidR="000A0B09" w:rsidRPr="00087F28" w:rsidRDefault="000A0B09" w:rsidP="000A0B09">
      <w:pPr>
        <w:jc w:val="both"/>
        <w:rPr>
          <w:rFonts w:ascii="Arial" w:hAnsi="Arial" w:cs="Arial"/>
          <w:b/>
          <w:bCs/>
          <w:sz w:val="22"/>
          <w:szCs w:val="22"/>
        </w:rPr>
      </w:pPr>
      <w:r>
        <w:rPr>
          <w:rFonts w:ascii="Arial" w:hAnsi="Arial" w:cs="Arial"/>
          <w:b/>
          <w:bCs/>
          <w:sz w:val="22"/>
          <w:szCs w:val="22"/>
        </w:rPr>
        <w:t xml:space="preserve">3.1 </w:t>
      </w:r>
      <w:proofErr w:type="spellStart"/>
      <w:r>
        <w:rPr>
          <w:rFonts w:ascii="Arial" w:hAnsi="Arial" w:cs="Arial"/>
          <w:b/>
          <w:bCs/>
          <w:sz w:val="22"/>
          <w:szCs w:val="22"/>
        </w:rPr>
        <w:t>Colour</w:t>
      </w:r>
      <w:proofErr w:type="spellEnd"/>
      <w:r>
        <w:rPr>
          <w:rFonts w:ascii="Arial" w:hAnsi="Arial" w:cs="Arial"/>
          <w:b/>
          <w:bCs/>
          <w:sz w:val="22"/>
          <w:szCs w:val="22"/>
        </w:rPr>
        <w:t xml:space="preserve"> preference response by 2-AFC method</w:t>
      </w:r>
    </w:p>
    <w:p w14:paraId="714C8F40" w14:textId="38979275" w:rsidR="000A0B09" w:rsidRPr="00FB3A86" w:rsidRDefault="000A0B09" w:rsidP="00441B6F">
      <w:pPr>
        <w:pStyle w:val="Head1"/>
        <w:spacing w:after="0"/>
        <w:jc w:val="both"/>
        <w:rPr>
          <w:rFonts w:ascii="Arial" w:hAnsi="Arial" w:cs="Arial"/>
        </w:rPr>
      </w:pPr>
    </w:p>
    <w:p w14:paraId="2097207C" w14:textId="2C2D913C" w:rsidR="000A0B09" w:rsidRPr="00B712C3" w:rsidRDefault="000A0B09" w:rsidP="000A0B09">
      <w:pPr>
        <w:jc w:val="both"/>
        <w:rPr>
          <w:rFonts w:cstheme="minorHAnsi"/>
        </w:rPr>
      </w:pPr>
      <w:r w:rsidRPr="00B712C3">
        <w:rPr>
          <w:rFonts w:cstheme="minorHAnsi"/>
        </w:rPr>
        <w:t xml:space="preserve">The </w:t>
      </w:r>
      <w:proofErr w:type="spellStart"/>
      <w:r w:rsidRPr="00B712C3">
        <w:rPr>
          <w:rFonts w:cstheme="minorHAnsi"/>
        </w:rPr>
        <w:t>colour</w:t>
      </w:r>
      <w:proofErr w:type="spellEnd"/>
      <w:r w:rsidRPr="00B712C3">
        <w:rPr>
          <w:rFonts w:cstheme="minorHAnsi"/>
        </w:rPr>
        <w:t xml:space="preserve"> preference responses from the 20 participants were recorded, </w:t>
      </w:r>
      <w:proofErr w:type="spellStart"/>
      <w:r w:rsidRPr="00B712C3">
        <w:rPr>
          <w:rFonts w:cstheme="minorHAnsi"/>
        </w:rPr>
        <w:t>analysed</w:t>
      </w:r>
      <w:proofErr w:type="spellEnd"/>
      <w:r w:rsidRPr="00B712C3">
        <w:rPr>
          <w:rFonts w:cstheme="minorHAnsi"/>
        </w:rPr>
        <w:t xml:space="preserve"> and presented in a rank order after taking out the Z values. The results of the test are presented in Table 1. The findings from </w:t>
      </w:r>
      <w:r>
        <w:rPr>
          <w:rFonts w:cstheme="minorHAnsi"/>
        </w:rPr>
        <w:t xml:space="preserve">the 2-AFC method showed the </w:t>
      </w:r>
      <w:proofErr w:type="spellStart"/>
      <w:r>
        <w:rPr>
          <w:rFonts w:cstheme="minorHAnsi"/>
        </w:rPr>
        <w:t>colour</w:t>
      </w:r>
      <w:proofErr w:type="spellEnd"/>
      <w:r>
        <w:rPr>
          <w:rFonts w:cstheme="minorHAnsi"/>
        </w:rPr>
        <w:t xml:space="preserve"> preference sequence for z values/scores to be</w:t>
      </w:r>
      <w:r w:rsidRPr="00B712C3">
        <w:rPr>
          <w:rFonts w:cstheme="minorHAnsi"/>
        </w:rPr>
        <w:t xml:space="preserve"> Purple &gt; Blue &gt; Red &gt; Orange &gt; Green &gt; Yellow. </w:t>
      </w:r>
    </w:p>
    <w:p w14:paraId="20BC7CCA" w14:textId="54C83B48" w:rsidR="00B95236" w:rsidRDefault="00E66E10" w:rsidP="00441B6F">
      <w:pPr>
        <w:pStyle w:val="Body"/>
        <w:spacing w:after="0"/>
        <w:rPr>
          <w:rFonts w:ascii="Arial" w:hAnsi="Arial" w:cs="Arial"/>
        </w:rPr>
      </w:pPr>
      <w:r>
        <w:rPr>
          <w:rFonts w:ascii="Arial" w:eastAsia="Calibri" w:hAnsi="Arial" w:cs="Arial"/>
          <w:color w:val="FF0000"/>
          <w:szCs w:val="22"/>
        </w:rPr>
        <w:t>.</w:t>
      </w:r>
    </w:p>
    <w:p w14:paraId="7A0C1471" w14:textId="51CBD89C" w:rsidR="00790ADA" w:rsidRDefault="000A0B09" w:rsidP="00441B6F">
      <w:pPr>
        <w:pStyle w:val="Body"/>
        <w:spacing w:after="0"/>
        <w:rPr>
          <w:rFonts w:cstheme="minorHAnsi"/>
          <w:b/>
          <w:bCs/>
        </w:rPr>
      </w:pPr>
      <w:r>
        <w:rPr>
          <w:rFonts w:ascii="Arial" w:hAnsi="Arial"/>
          <w:b/>
        </w:rPr>
        <w:t xml:space="preserve">Table 1.  Analysis </w:t>
      </w:r>
      <w:r w:rsidRPr="00B712C3">
        <w:rPr>
          <w:rFonts w:cstheme="minorHAnsi"/>
          <w:b/>
          <w:bCs/>
        </w:rPr>
        <w:t xml:space="preserve">of individual </w:t>
      </w:r>
      <w:proofErr w:type="spellStart"/>
      <w:r w:rsidRPr="00B712C3">
        <w:rPr>
          <w:rFonts w:cstheme="minorHAnsi"/>
          <w:b/>
          <w:bCs/>
        </w:rPr>
        <w:t>colour</w:t>
      </w:r>
      <w:proofErr w:type="spellEnd"/>
      <w:r w:rsidRPr="00B712C3">
        <w:rPr>
          <w:rFonts w:cstheme="minorHAnsi"/>
          <w:b/>
          <w:bCs/>
        </w:rPr>
        <w:t xml:space="preserve"> preference of 2-AFC method arranged in rank order</w:t>
      </w:r>
    </w:p>
    <w:p w14:paraId="6F7E8909" w14:textId="77777777" w:rsidR="000A0B09" w:rsidRDefault="000A0B09" w:rsidP="00441B6F">
      <w:pPr>
        <w:pStyle w:val="Body"/>
        <w:spacing w:after="0"/>
        <w:rPr>
          <w:rFonts w:cstheme="minorHAnsi"/>
          <w:b/>
          <w:bCs/>
        </w:rPr>
      </w:pPr>
    </w:p>
    <w:tbl>
      <w:tblPr>
        <w:tblStyle w:val="TableGrid"/>
        <w:tblW w:w="0" w:type="auto"/>
        <w:tblLook w:val="04A0" w:firstRow="1" w:lastRow="0" w:firstColumn="1" w:lastColumn="0" w:noHBand="0" w:noVBand="1"/>
      </w:tblPr>
      <w:tblGrid>
        <w:gridCol w:w="1243"/>
        <w:gridCol w:w="960"/>
        <w:gridCol w:w="1134"/>
        <w:gridCol w:w="960"/>
        <w:gridCol w:w="1134"/>
        <w:gridCol w:w="960"/>
        <w:gridCol w:w="987"/>
      </w:tblGrid>
      <w:tr w:rsidR="000A0B09" w:rsidRPr="00B712C3" w14:paraId="190C8A35" w14:textId="77777777" w:rsidTr="00AD4268">
        <w:trPr>
          <w:trHeight w:val="290"/>
        </w:trPr>
        <w:tc>
          <w:tcPr>
            <w:tcW w:w="960" w:type="dxa"/>
            <w:noWrap/>
            <w:hideMark/>
          </w:tcPr>
          <w:p w14:paraId="7B6D0D22" w14:textId="77777777" w:rsidR="000A0B09" w:rsidRPr="00B712C3" w:rsidRDefault="000A0B09" w:rsidP="00AD4268">
            <w:pPr>
              <w:jc w:val="center"/>
              <w:rPr>
                <w:rFonts w:cstheme="minorHAnsi"/>
                <w:b/>
                <w:bCs/>
              </w:rPr>
            </w:pPr>
            <w:proofErr w:type="spellStart"/>
            <w:r w:rsidRPr="00B712C3">
              <w:rPr>
                <w:rFonts w:cstheme="minorHAnsi"/>
                <w:b/>
                <w:bCs/>
              </w:rPr>
              <w:t>Colours</w:t>
            </w:r>
            <w:proofErr w:type="spellEnd"/>
          </w:p>
        </w:tc>
        <w:tc>
          <w:tcPr>
            <w:tcW w:w="960" w:type="dxa"/>
            <w:noWrap/>
            <w:hideMark/>
          </w:tcPr>
          <w:p w14:paraId="219DC498" w14:textId="77777777" w:rsidR="000A0B09" w:rsidRPr="00B712C3" w:rsidRDefault="000A0B09" w:rsidP="00AD4268">
            <w:pPr>
              <w:jc w:val="center"/>
              <w:rPr>
                <w:rFonts w:cstheme="minorHAnsi"/>
                <w:b/>
                <w:bCs/>
              </w:rPr>
            </w:pPr>
            <w:r w:rsidRPr="00B712C3">
              <w:rPr>
                <w:rFonts w:cstheme="minorHAnsi"/>
                <w:b/>
                <w:bCs/>
              </w:rPr>
              <w:t>Yellow</w:t>
            </w:r>
          </w:p>
        </w:tc>
        <w:tc>
          <w:tcPr>
            <w:tcW w:w="960" w:type="dxa"/>
            <w:noWrap/>
            <w:hideMark/>
          </w:tcPr>
          <w:p w14:paraId="3C8BBCC8" w14:textId="77777777" w:rsidR="000A0B09" w:rsidRPr="00B712C3" w:rsidRDefault="000A0B09" w:rsidP="00AD4268">
            <w:pPr>
              <w:jc w:val="center"/>
              <w:rPr>
                <w:rFonts w:cstheme="minorHAnsi"/>
                <w:b/>
                <w:bCs/>
              </w:rPr>
            </w:pPr>
            <w:r w:rsidRPr="00B712C3">
              <w:rPr>
                <w:rFonts w:cstheme="minorHAnsi"/>
                <w:b/>
                <w:bCs/>
              </w:rPr>
              <w:t>Blue</w:t>
            </w:r>
          </w:p>
        </w:tc>
        <w:tc>
          <w:tcPr>
            <w:tcW w:w="960" w:type="dxa"/>
            <w:noWrap/>
            <w:hideMark/>
          </w:tcPr>
          <w:p w14:paraId="57D61C06" w14:textId="77777777" w:rsidR="000A0B09" w:rsidRPr="00B712C3" w:rsidRDefault="000A0B09" w:rsidP="00AD4268">
            <w:pPr>
              <w:jc w:val="center"/>
              <w:rPr>
                <w:rFonts w:cstheme="minorHAnsi"/>
                <w:b/>
                <w:bCs/>
              </w:rPr>
            </w:pPr>
            <w:r w:rsidRPr="00B712C3">
              <w:rPr>
                <w:rFonts w:cstheme="minorHAnsi"/>
                <w:b/>
                <w:bCs/>
              </w:rPr>
              <w:t>Green</w:t>
            </w:r>
          </w:p>
        </w:tc>
        <w:tc>
          <w:tcPr>
            <w:tcW w:w="960" w:type="dxa"/>
            <w:noWrap/>
            <w:hideMark/>
          </w:tcPr>
          <w:p w14:paraId="4BFDE413" w14:textId="77777777" w:rsidR="000A0B09" w:rsidRPr="00B712C3" w:rsidRDefault="000A0B09" w:rsidP="00AD4268">
            <w:pPr>
              <w:jc w:val="center"/>
              <w:rPr>
                <w:rFonts w:cstheme="minorHAnsi"/>
                <w:b/>
                <w:bCs/>
              </w:rPr>
            </w:pPr>
            <w:r w:rsidRPr="00B712C3">
              <w:rPr>
                <w:rFonts w:cstheme="minorHAnsi"/>
                <w:b/>
                <w:bCs/>
              </w:rPr>
              <w:t>Purple</w:t>
            </w:r>
          </w:p>
        </w:tc>
        <w:tc>
          <w:tcPr>
            <w:tcW w:w="960" w:type="dxa"/>
            <w:noWrap/>
            <w:hideMark/>
          </w:tcPr>
          <w:p w14:paraId="66239B32" w14:textId="77777777" w:rsidR="000A0B09" w:rsidRPr="00B712C3" w:rsidRDefault="000A0B09" w:rsidP="00AD4268">
            <w:pPr>
              <w:jc w:val="center"/>
              <w:rPr>
                <w:rFonts w:cstheme="minorHAnsi"/>
                <w:b/>
                <w:bCs/>
              </w:rPr>
            </w:pPr>
            <w:r w:rsidRPr="00B712C3">
              <w:rPr>
                <w:rFonts w:cstheme="minorHAnsi"/>
                <w:b/>
                <w:bCs/>
              </w:rPr>
              <w:t>Red</w:t>
            </w:r>
          </w:p>
        </w:tc>
        <w:tc>
          <w:tcPr>
            <w:tcW w:w="960" w:type="dxa"/>
            <w:noWrap/>
            <w:hideMark/>
          </w:tcPr>
          <w:p w14:paraId="7F05B563" w14:textId="77777777" w:rsidR="000A0B09" w:rsidRPr="00B712C3" w:rsidRDefault="000A0B09" w:rsidP="00AD4268">
            <w:pPr>
              <w:jc w:val="center"/>
              <w:rPr>
                <w:rFonts w:cstheme="minorHAnsi"/>
                <w:b/>
                <w:bCs/>
              </w:rPr>
            </w:pPr>
            <w:r w:rsidRPr="00B712C3">
              <w:rPr>
                <w:rFonts w:cstheme="minorHAnsi"/>
                <w:b/>
                <w:bCs/>
              </w:rPr>
              <w:t>Orange</w:t>
            </w:r>
          </w:p>
        </w:tc>
      </w:tr>
      <w:tr w:rsidR="000A0B09" w:rsidRPr="00B712C3" w14:paraId="30CD2D4A" w14:textId="77777777" w:rsidTr="00AD4268">
        <w:trPr>
          <w:trHeight w:val="290"/>
        </w:trPr>
        <w:tc>
          <w:tcPr>
            <w:tcW w:w="960" w:type="dxa"/>
            <w:noWrap/>
            <w:hideMark/>
          </w:tcPr>
          <w:p w14:paraId="111ED4D2" w14:textId="77777777" w:rsidR="000A0B09" w:rsidRPr="00B712C3" w:rsidRDefault="000A0B09" w:rsidP="00AD4268">
            <w:pPr>
              <w:jc w:val="center"/>
              <w:rPr>
                <w:rFonts w:cstheme="minorHAnsi"/>
                <w:b/>
                <w:bCs/>
              </w:rPr>
            </w:pPr>
            <w:r w:rsidRPr="00B712C3">
              <w:rPr>
                <w:rFonts w:cstheme="minorHAnsi"/>
                <w:b/>
                <w:bCs/>
              </w:rPr>
              <w:t>Yellow</w:t>
            </w:r>
          </w:p>
        </w:tc>
        <w:tc>
          <w:tcPr>
            <w:tcW w:w="960" w:type="dxa"/>
            <w:noWrap/>
            <w:hideMark/>
          </w:tcPr>
          <w:p w14:paraId="66D72D4A"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67F16824"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33351B60"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1767F3BD"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09FE668A"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7FB07D8B" w14:textId="77777777" w:rsidR="000A0B09" w:rsidRPr="00B712C3" w:rsidRDefault="000A0B09" w:rsidP="00AD4268">
            <w:pPr>
              <w:jc w:val="center"/>
              <w:rPr>
                <w:rFonts w:cstheme="minorHAnsi"/>
              </w:rPr>
            </w:pPr>
            <w:r w:rsidRPr="00B712C3">
              <w:rPr>
                <w:rFonts w:cstheme="minorHAnsi"/>
              </w:rPr>
              <w:t>0.253</w:t>
            </w:r>
          </w:p>
        </w:tc>
      </w:tr>
      <w:tr w:rsidR="000A0B09" w:rsidRPr="00B712C3" w14:paraId="13F00447" w14:textId="77777777" w:rsidTr="00AD4268">
        <w:trPr>
          <w:trHeight w:val="290"/>
        </w:trPr>
        <w:tc>
          <w:tcPr>
            <w:tcW w:w="960" w:type="dxa"/>
            <w:noWrap/>
            <w:hideMark/>
          </w:tcPr>
          <w:p w14:paraId="4A4F4A05" w14:textId="77777777" w:rsidR="000A0B09" w:rsidRPr="00B712C3" w:rsidRDefault="000A0B09" w:rsidP="00AD4268">
            <w:pPr>
              <w:jc w:val="center"/>
              <w:rPr>
                <w:rFonts w:cstheme="minorHAnsi"/>
                <w:b/>
                <w:bCs/>
              </w:rPr>
            </w:pPr>
            <w:r w:rsidRPr="00B712C3">
              <w:rPr>
                <w:rFonts w:cstheme="minorHAnsi"/>
                <w:b/>
                <w:bCs/>
              </w:rPr>
              <w:t>Blue</w:t>
            </w:r>
          </w:p>
        </w:tc>
        <w:tc>
          <w:tcPr>
            <w:tcW w:w="960" w:type="dxa"/>
            <w:noWrap/>
            <w:hideMark/>
          </w:tcPr>
          <w:p w14:paraId="5ED78F5C"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0EA3ABB2"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37FE7506" w14:textId="77777777" w:rsidR="000A0B09" w:rsidRPr="00B712C3" w:rsidRDefault="000A0B09" w:rsidP="00AD4268">
            <w:pPr>
              <w:jc w:val="center"/>
              <w:rPr>
                <w:rFonts w:cstheme="minorHAnsi"/>
              </w:rPr>
            </w:pPr>
            <w:r w:rsidRPr="00B712C3">
              <w:rPr>
                <w:rFonts w:cstheme="minorHAnsi"/>
              </w:rPr>
              <w:t>0.45</w:t>
            </w:r>
          </w:p>
        </w:tc>
        <w:tc>
          <w:tcPr>
            <w:tcW w:w="960" w:type="dxa"/>
            <w:noWrap/>
            <w:hideMark/>
          </w:tcPr>
          <w:p w14:paraId="37DC4B36"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93E1CE7"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7EE78BED" w14:textId="77777777" w:rsidR="000A0B09" w:rsidRPr="00B712C3" w:rsidRDefault="000A0B09" w:rsidP="00AD4268">
            <w:pPr>
              <w:jc w:val="center"/>
              <w:rPr>
                <w:rFonts w:cstheme="minorHAnsi"/>
              </w:rPr>
            </w:pPr>
            <w:r w:rsidRPr="00B712C3">
              <w:rPr>
                <w:rFonts w:cstheme="minorHAnsi"/>
              </w:rPr>
              <w:t>-0.253</w:t>
            </w:r>
          </w:p>
        </w:tc>
      </w:tr>
      <w:tr w:rsidR="000A0B09" w:rsidRPr="00B712C3" w14:paraId="410F011C" w14:textId="77777777" w:rsidTr="00AD4268">
        <w:trPr>
          <w:trHeight w:val="290"/>
        </w:trPr>
        <w:tc>
          <w:tcPr>
            <w:tcW w:w="960" w:type="dxa"/>
            <w:noWrap/>
            <w:hideMark/>
          </w:tcPr>
          <w:p w14:paraId="79E0D0F6" w14:textId="77777777" w:rsidR="000A0B09" w:rsidRPr="00B712C3" w:rsidRDefault="000A0B09" w:rsidP="00AD4268">
            <w:pPr>
              <w:jc w:val="center"/>
              <w:rPr>
                <w:rFonts w:cstheme="minorHAnsi"/>
                <w:b/>
                <w:bCs/>
              </w:rPr>
            </w:pPr>
            <w:r w:rsidRPr="00B712C3">
              <w:rPr>
                <w:rFonts w:cstheme="minorHAnsi"/>
                <w:b/>
                <w:bCs/>
              </w:rPr>
              <w:t>Green</w:t>
            </w:r>
          </w:p>
        </w:tc>
        <w:tc>
          <w:tcPr>
            <w:tcW w:w="960" w:type="dxa"/>
            <w:noWrap/>
            <w:hideMark/>
          </w:tcPr>
          <w:p w14:paraId="40BD5DE9"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3BC886E4"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16EBAB1A"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6A0FC8DA" w14:textId="77777777" w:rsidR="000A0B09" w:rsidRPr="00B712C3" w:rsidRDefault="000A0B09" w:rsidP="00AD4268">
            <w:pPr>
              <w:jc w:val="center"/>
              <w:rPr>
                <w:rFonts w:cstheme="minorHAnsi"/>
              </w:rPr>
            </w:pPr>
            <w:r w:rsidRPr="00B712C3">
              <w:rPr>
                <w:rFonts w:cstheme="minorHAnsi"/>
              </w:rPr>
              <w:t>0.9</w:t>
            </w:r>
          </w:p>
        </w:tc>
        <w:tc>
          <w:tcPr>
            <w:tcW w:w="960" w:type="dxa"/>
            <w:noWrap/>
            <w:hideMark/>
          </w:tcPr>
          <w:p w14:paraId="7A994D2D"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6632AC75" w14:textId="77777777" w:rsidR="000A0B09" w:rsidRPr="00B712C3" w:rsidRDefault="000A0B09" w:rsidP="00AD4268">
            <w:pPr>
              <w:jc w:val="center"/>
              <w:rPr>
                <w:rFonts w:cstheme="minorHAnsi"/>
              </w:rPr>
            </w:pPr>
            <w:r w:rsidRPr="00B712C3">
              <w:rPr>
                <w:rFonts w:cstheme="minorHAnsi"/>
              </w:rPr>
              <w:t>-0.253</w:t>
            </w:r>
          </w:p>
        </w:tc>
      </w:tr>
      <w:tr w:rsidR="000A0B09" w:rsidRPr="00B712C3" w14:paraId="37A408C2" w14:textId="77777777" w:rsidTr="00AD4268">
        <w:trPr>
          <w:trHeight w:val="290"/>
        </w:trPr>
        <w:tc>
          <w:tcPr>
            <w:tcW w:w="960" w:type="dxa"/>
            <w:noWrap/>
            <w:hideMark/>
          </w:tcPr>
          <w:p w14:paraId="77AA6BA1" w14:textId="77777777" w:rsidR="000A0B09" w:rsidRPr="00B712C3" w:rsidRDefault="000A0B09" w:rsidP="00AD4268">
            <w:pPr>
              <w:jc w:val="center"/>
              <w:rPr>
                <w:rFonts w:cstheme="minorHAnsi"/>
                <w:b/>
                <w:bCs/>
              </w:rPr>
            </w:pPr>
            <w:r w:rsidRPr="00B712C3">
              <w:rPr>
                <w:rFonts w:cstheme="minorHAnsi"/>
                <w:b/>
                <w:bCs/>
              </w:rPr>
              <w:t>Purple</w:t>
            </w:r>
          </w:p>
        </w:tc>
        <w:tc>
          <w:tcPr>
            <w:tcW w:w="960" w:type="dxa"/>
            <w:noWrap/>
            <w:hideMark/>
          </w:tcPr>
          <w:p w14:paraId="5FF0053C"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1605B17B"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737677A0" w14:textId="77777777" w:rsidR="000A0B09" w:rsidRPr="00B712C3" w:rsidRDefault="000A0B09" w:rsidP="00AD4268">
            <w:pPr>
              <w:jc w:val="center"/>
              <w:rPr>
                <w:rFonts w:cstheme="minorHAnsi"/>
              </w:rPr>
            </w:pPr>
            <w:r w:rsidRPr="00B712C3">
              <w:rPr>
                <w:rFonts w:cstheme="minorHAnsi"/>
              </w:rPr>
              <w:t>-2.326</w:t>
            </w:r>
          </w:p>
        </w:tc>
        <w:tc>
          <w:tcPr>
            <w:tcW w:w="960" w:type="dxa"/>
            <w:noWrap/>
            <w:hideMark/>
          </w:tcPr>
          <w:p w14:paraId="22D81AF4"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578ED6C9"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DD2B630" w14:textId="77777777" w:rsidR="000A0B09" w:rsidRPr="00B712C3" w:rsidRDefault="000A0B09" w:rsidP="00AD4268">
            <w:pPr>
              <w:jc w:val="center"/>
              <w:rPr>
                <w:rFonts w:cstheme="minorHAnsi"/>
              </w:rPr>
            </w:pPr>
            <w:r w:rsidRPr="00B712C3">
              <w:rPr>
                <w:rFonts w:cstheme="minorHAnsi"/>
              </w:rPr>
              <w:t>-0.524</w:t>
            </w:r>
          </w:p>
        </w:tc>
      </w:tr>
      <w:tr w:rsidR="000A0B09" w:rsidRPr="00B712C3" w14:paraId="24DC0CC3" w14:textId="77777777" w:rsidTr="00AD4268">
        <w:trPr>
          <w:trHeight w:val="290"/>
        </w:trPr>
        <w:tc>
          <w:tcPr>
            <w:tcW w:w="960" w:type="dxa"/>
            <w:noWrap/>
            <w:hideMark/>
          </w:tcPr>
          <w:p w14:paraId="2AF0D298" w14:textId="77777777" w:rsidR="000A0B09" w:rsidRPr="00B712C3" w:rsidRDefault="000A0B09" w:rsidP="00AD4268">
            <w:pPr>
              <w:jc w:val="center"/>
              <w:rPr>
                <w:rFonts w:cstheme="minorHAnsi"/>
                <w:b/>
                <w:bCs/>
              </w:rPr>
            </w:pPr>
            <w:r w:rsidRPr="00B712C3">
              <w:rPr>
                <w:rFonts w:cstheme="minorHAnsi"/>
                <w:b/>
                <w:bCs/>
              </w:rPr>
              <w:t>Red</w:t>
            </w:r>
          </w:p>
        </w:tc>
        <w:tc>
          <w:tcPr>
            <w:tcW w:w="960" w:type="dxa"/>
            <w:noWrap/>
            <w:hideMark/>
          </w:tcPr>
          <w:p w14:paraId="73CBDC12"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6EC689FC" w14:textId="77777777" w:rsidR="000A0B09" w:rsidRPr="00B712C3" w:rsidRDefault="000A0B09" w:rsidP="00AD4268">
            <w:pPr>
              <w:jc w:val="center"/>
              <w:rPr>
                <w:rFonts w:cstheme="minorHAnsi"/>
              </w:rPr>
            </w:pPr>
            <w:r w:rsidRPr="00B712C3">
              <w:rPr>
                <w:rFonts w:cstheme="minorHAnsi"/>
              </w:rPr>
              <w:t>0.385</w:t>
            </w:r>
          </w:p>
        </w:tc>
        <w:tc>
          <w:tcPr>
            <w:tcW w:w="960" w:type="dxa"/>
            <w:noWrap/>
            <w:hideMark/>
          </w:tcPr>
          <w:p w14:paraId="51A874AB" w14:textId="77777777" w:rsidR="000A0B09" w:rsidRPr="00B712C3" w:rsidRDefault="000A0B09" w:rsidP="00AD4268">
            <w:pPr>
              <w:jc w:val="center"/>
              <w:rPr>
                <w:rFonts w:cstheme="minorHAnsi"/>
              </w:rPr>
            </w:pPr>
            <w:r w:rsidRPr="00B712C3">
              <w:rPr>
                <w:rFonts w:cstheme="minorHAnsi"/>
              </w:rPr>
              <w:t>-0.126</w:t>
            </w:r>
          </w:p>
        </w:tc>
        <w:tc>
          <w:tcPr>
            <w:tcW w:w="960" w:type="dxa"/>
            <w:noWrap/>
            <w:hideMark/>
          </w:tcPr>
          <w:p w14:paraId="4690A228" w14:textId="77777777" w:rsidR="000A0B09" w:rsidRPr="00B712C3" w:rsidRDefault="000A0B09" w:rsidP="00AD4268">
            <w:pPr>
              <w:jc w:val="center"/>
              <w:rPr>
                <w:rFonts w:cstheme="minorHAnsi"/>
              </w:rPr>
            </w:pPr>
            <w:r w:rsidRPr="00B712C3">
              <w:rPr>
                <w:rFonts w:cstheme="minorHAnsi"/>
              </w:rPr>
              <w:t>0.4</w:t>
            </w:r>
          </w:p>
        </w:tc>
        <w:tc>
          <w:tcPr>
            <w:tcW w:w="960" w:type="dxa"/>
            <w:noWrap/>
            <w:hideMark/>
          </w:tcPr>
          <w:p w14:paraId="35A9B0CC"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49F05AE6" w14:textId="77777777" w:rsidR="000A0B09" w:rsidRPr="00B712C3" w:rsidRDefault="000A0B09" w:rsidP="00AD4268">
            <w:pPr>
              <w:jc w:val="center"/>
              <w:rPr>
                <w:rFonts w:cstheme="minorHAnsi"/>
              </w:rPr>
            </w:pPr>
            <w:r w:rsidRPr="00B712C3">
              <w:rPr>
                <w:rFonts w:cstheme="minorHAnsi"/>
              </w:rPr>
              <w:t>0</w:t>
            </w:r>
          </w:p>
        </w:tc>
      </w:tr>
      <w:tr w:rsidR="000A0B09" w:rsidRPr="00B712C3" w14:paraId="0DBF53AD" w14:textId="77777777" w:rsidTr="00AD4268">
        <w:trPr>
          <w:trHeight w:val="290"/>
        </w:trPr>
        <w:tc>
          <w:tcPr>
            <w:tcW w:w="960" w:type="dxa"/>
            <w:noWrap/>
            <w:hideMark/>
          </w:tcPr>
          <w:p w14:paraId="28E25B33" w14:textId="77777777" w:rsidR="000A0B09" w:rsidRPr="00B712C3" w:rsidRDefault="000A0B09" w:rsidP="00AD4268">
            <w:pPr>
              <w:jc w:val="center"/>
              <w:rPr>
                <w:rFonts w:cstheme="minorHAnsi"/>
                <w:b/>
                <w:bCs/>
              </w:rPr>
            </w:pPr>
            <w:r w:rsidRPr="00B712C3">
              <w:rPr>
                <w:rFonts w:cstheme="minorHAnsi"/>
                <w:b/>
                <w:bCs/>
              </w:rPr>
              <w:t>Orange</w:t>
            </w:r>
          </w:p>
        </w:tc>
        <w:tc>
          <w:tcPr>
            <w:tcW w:w="960" w:type="dxa"/>
            <w:noWrap/>
            <w:hideMark/>
          </w:tcPr>
          <w:p w14:paraId="0ED17C83"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5A25DEC"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10F9E048" w14:textId="77777777" w:rsidR="000A0B09" w:rsidRPr="00B712C3" w:rsidRDefault="000A0B09" w:rsidP="00AD4268">
            <w:pPr>
              <w:jc w:val="center"/>
              <w:rPr>
                <w:rFonts w:cstheme="minorHAnsi"/>
              </w:rPr>
            </w:pPr>
            <w:r w:rsidRPr="00B712C3">
              <w:rPr>
                <w:rFonts w:cstheme="minorHAnsi"/>
              </w:rPr>
              <w:t>0.253</w:t>
            </w:r>
          </w:p>
        </w:tc>
        <w:tc>
          <w:tcPr>
            <w:tcW w:w="960" w:type="dxa"/>
            <w:noWrap/>
            <w:hideMark/>
          </w:tcPr>
          <w:p w14:paraId="5D1DF0D0" w14:textId="77777777" w:rsidR="000A0B09" w:rsidRPr="00B712C3" w:rsidRDefault="000A0B09" w:rsidP="00AD4268">
            <w:pPr>
              <w:jc w:val="center"/>
              <w:rPr>
                <w:rFonts w:cstheme="minorHAnsi"/>
              </w:rPr>
            </w:pPr>
            <w:r w:rsidRPr="00B712C3">
              <w:rPr>
                <w:rFonts w:cstheme="minorHAnsi"/>
              </w:rPr>
              <w:t>0.7</w:t>
            </w:r>
          </w:p>
        </w:tc>
        <w:tc>
          <w:tcPr>
            <w:tcW w:w="960" w:type="dxa"/>
            <w:noWrap/>
            <w:hideMark/>
          </w:tcPr>
          <w:p w14:paraId="60AC406A"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4B300F14" w14:textId="77777777" w:rsidR="000A0B09" w:rsidRPr="00B712C3" w:rsidRDefault="000A0B09" w:rsidP="00AD4268">
            <w:pPr>
              <w:jc w:val="center"/>
              <w:rPr>
                <w:rFonts w:cstheme="minorHAnsi"/>
              </w:rPr>
            </w:pPr>
            <w:r w:rsidRPr="00B712C3">
              <w:rPr>
                <w:rFonts w:cstheme="minorHAnsi"/>
              </w:rPr>
              <w:t>0</w:t>
            </w:r>
          </w:p>
        </w:tc>
      </w:tr>
      <w:tr w:rsidR="000A0B09" w:rsidRPr="00B712C3" w14:paraId="636698CC" w14:textId="77777777" w:rsidTr="00AD4268">
        <w:trPr>
          <w:trHeight w:val="290"/>
        </w:trPr>
        <w:tc>
          <w:tcPr>
            <w:tcW w:w="960" w:type="dxa"/>
            <w:noWrap/>
            <w:hideMark/>
          </w:tcPr>
          <w:p w14:paraId="7FF9CC6A" w14:textId="77777777" w:rsidR="000A0B09" w:rsidRPr="00B712C3" w:rsidRDefault="000A0B09" w:rsidP="00AD4268">
            <w:pPr>
              <w:jc w:val="center"/>
              <w:rPr>
                <w:rFonts w:cstheme="minorHAnsi"/>
                <w:b/>
                <w:bCs/>
              </w:rPr>
            </w:pPr>
            <w:r w:rsidRPr="00B712C3">
              <w:rPr>
                <w:rFonts w:cstheme="minorHAnsi"/>
                <w:b/>
                <w:bCs/>
              </w:rPr>
              <w:t>MEAN</w:t>
            </w:r>
          </w:p>
        </w:tc>
        <w:tc>
          <w:tcPr>
            <w:tcW w:w="960" w:type="dxa"/>
            <w:noWrap/>
            <w:hideMark/>
          </w:tcPr>
          <w:p w14:paraId="2D240408" w14:textId="77777777" w:rsidR="000A0B09" w:rsidRPr="00B712C3" w:rsidRDefault="000A0B09" w:rsidP="00AD4268">
            <w:pPr>
              <w:jc w:val="center"/>
              <w:rPr>
                <w:rFonts w:cstheme="minorHAnsi"/>
              </w:rPr>
            </w:pPr>
            <w:r w:rsidRPr="00B712C3">
              <w:rPr>
                <w:rFonts w:cstheme="minorHAnsi"/>
              </w:rPr>
              <w:t>-0.1905</w:t>
            </w:r>
          </w:p>
        </w:tc>
        <w:tc>
          <w:tcPr>
            <w:tcW w:w="960" w:type="dxa"/>
            <w:noWrap/>
            <w:hideMark/>
          </w:tcPr>
          <w:p w14:paraId="59BB74C1" w14:textId="77777777" w:rsidR="000A0B09" w:rsidRPr="00B712C3" w:rsidRDefault="000A0B09" w:rsidP="00AD4268">
            <w:pPr>
              <w:jc w:val="center"/>
              <w:rPr>
                <w:rFonts w:cstheme="minorHAnsi"/>
              </w:rPr>
            </w:pPr>
            <w:r w:rsidRPr="00B712C3">
              <w:rPr>
                <w:rFonts w:cstheme="minorHAnsi"/>
              </w:rPr>
              <w:t>0.127333</w:t>
            </w:r>
          </w:p>
        </w:tc>
        <w:tc>
          <w:tcPr>
            <w:tcW w:w="960" w:type="dxa"/>
            <w:noWrap/>
            <w:hideMark/>
          </w:tcPr>
          <w:p w14:paraId="077B05C1" w14:textId="77777777" w:rsidR="000A0B09" w:rsidRPr="00B712C3" w:rsidRDefault="000A0B09" w:rsidP="00AD4268">
            <w:pPr>
              <w:jc w:val="center"/>
              <w:rPr>
                <w:rFonts w:cstheme="minorHAnsi"/>
              </w:rPr>
            </w:pPr>
            <w:r w:rsidRPr="00B712C3">
              <w:rPr>
                <w:rFonts w:cstheme="minorHAnsi"/>
              </w:rPr>
              <w:t>-0.2705</w:t>
            </w:r>
          </w:p>
        </w:tc>
        <w:tc>
          <w:tcPr>
            <w:tcW w:w="960" w:type="dxa"/>
            <w:noWrap/>
            <w:hideMark/>
          </w:tcPr>
          <w:p w14:paraId="15987756" w14:textId="77777777" w:rsidR="000A0B09" w:rsidRPr="00B712C3" w:rsidRDefault="000A0B09" w:rsidP="00AD4268">
            <w:pPr>
              <w:jc w:val="center"/>
              <w:rPr>
                <w:rFonts w:cstheme="minorHAnsi"/>
              </w:rPr>
            </w:pPr>
            <w:r w:rsidRPr="00B712C3">
              <w:rPr>
                <w:rFonts w:cstheme="minorHAnsi"/>
              </w:rPr>
              <w:t>0.439667</w:t>
            </w:r>
          </w:p>
        </w:tc>
        <w:tc>
          <w:tcPr>
            <w:tcW w:w="960" w:type="dxa"/>
            <w:noWrap/>
            <w:hideMark/>
          </w:tcPr>
          <w:p w14:paraId="1526D6E4" w14:textId="77777777" w:rsidR="000A0B09" w:rsidRPr="00B712C3" w:rsidRDefault="000A0B09" w:rsidP="00AD4268">
            <w:pPr>
              <w:jc w:val="center"/>
              <w:rPr>
                <w:rFonts w:cstheme="minorHAnsi"/>
              </w:rPr>
            </w:pPr>
            <w:r w:rsidRPr="00B712C3">
              <w:rPr>
                <w:rFonts w:cstheme="minorHAnsi"/>
              </w:rPr>
              <w:t>0.02</w:t>
            </w:r>
          </w:p>
        </w:tc>
        <w:tc>
          <w:tcPr>
            <w:tcW w:w="960" w:type="dxa"/>
            <w:noWrap/>
            <w:hideMark/>
          </w:tcPr>
          <w:p w14:paraId="0E0EA898" w14:textId="77777777" w:rsidR="000A0B09" w:rsidRPr="00B712C3" w:rsidRDefault="000A0B09" w:rsidP="00AD4268">
            <w:pPr>
              <w:jc w:val="center"/>
              <w:rPr>
                <w:rFonts w:cstheme="minorHAnsi"/>
              </w:rPr>
            </w:pPr>
            <w:r w:rsidRPr="00B712C3">
              <w:rPr>
                <w:rFonts w:cstheme="minorHAnsi"/>
              </w:rPr>
              <w:t>-0.1295</w:t>
            </w:r>
          </w:p>
        </w:tc>
      </w:tr>
      <w:tr w:rsidR="000A0B09" w:rsidRPr="00B712C3" w14:paraId="00B7F4BC" w14:textId="77777777" w:rsidTr="00AD4268">
        <w:trPr>
          <w:trHeight w:val="290"/>
        </w:trPr>
        <w:tc>
          <w:tcPr>
            <w:tcW w:w="960" w:type="dxa"/>
            <w:noWrap/>
            <w:hideMark/>
          </w:tcPr>
          <w:p w14:paraId="7200B22F" w14:textId="77777777" w:rsidR="000A0B09" w:rsidRPr="00B712C3" w:rsidRDefault="000A0B09" w:rsidP="00AD4268">
            <w:pPr>
              <w:jc w:val="center"/>
              <w:rPr>
                <w:rFonts w:cstheme="minorHAnsi"/>
                <w:b/>
                <w:bCs/>
              </w:rPr>
            </w:pPr>
            <w:r w:rsidRPr="00B712C3">
              <w:rPr>
                <w:rFonts w:cstheme="minorHAnsi"/>
                <w:b/>
                <w:bCs/>
              </w:rPr>
              <w:lastRenderedPageBreak/>
              <w:t>Scale Value</w:t>
            </w:r>
          </w:p>
        </w:tc>
        <w:tc>
          <w:tcPr>
            <w:tcW w:w="960" w:type="dxa"/>
            <w:noWrap/>
            <w:hideMark/>
          </w:tcPr>
          <w:p w14:paraId="1FC09A61" w14:textId="77777777" w:rsidR="000A0B09" w:rsidRPr="00B712C3" w:rsidRDefault="000A0B09" w:rsidP="00AD4268">
            <w:pPr>
              <w:jc w:val="center"/>
              <w:rPr>
                <w:rFonts w:cstheme="minorHAnsi"/>
              </w:rPr>
            </w:pPr>
            <w:r w:rsidRPr="00B712C3">
              <w:rPr>
                <w:rFonts w:cstheme="minorHAnsi"/>
              </w:rPr>
              <w:t>0.08</w:t>
            </w:r>
          </w:p>
        </w:tc>
        <w:tc>
          <w:tcPr>
            <w:tcW w:w="960" w:type="dxa"/>
            <w:noWrap/>
            <w:hideMark/>
          </w:tcPr>
          <w:p w14:paraId="3AEF44E5" w14:textId="77777777" w:rsidR="000A0B09" w:rsidRPr="00B712C3" w:rsidRDefault="000A0B09" w:rsidP="00AD4268">
            <w:pPr>
              <w:jc w:val="center"/>
              <w:rPr>
                <w:rFonts w:cstheme="minorHAnsi"/>
              </w:rPr>
            </w:pPr>
            <w:r w:rsidRPr="00B712C3">
              <w:rPr>
                <w:rFonts w:cstheme="minorHAnsi"/>
              </w:rPr>
              <w:t>0.397833</w:t>
            </w:r>
          </w:p>
        </w:tc>
        <w:tc>
          <w:tcPr>
            <w:tcW w:w="960" w:type="dxa"/>
            <w:noWrap/>
            <w:hideMark/>
          </w:tcPr>
          <w:p w14:paraId="0832CDE0" w14:textId="77777777" w:rsidR="000A0B09" w:rsidRPr="00B712C3" w:rsidRDefault="000A0B09" w:rsidP="00AD4268">
            <w:pPr>
              <w:jc w:val="center"/>
              <w:rPr>
                <w:rFonts w:cstheme="minorHAnsi"/>
              </w:rPr>
            </w:pPr>
            <w:r w:rsidRPr="00B712C3">
              <w:rPr>
                <w:rFonts w:cstheme="minorHAnsi"/>
              </w:rPr>
              <w:t>0</w:t>
            </w:r>
          </w:p>
        </w:tc>
        <w:tc>
          <w:tcPr>
            <w:tcW w:w="960" w:type="dxa"/>
            <w:noWrap/>
            <w:hideMark/>
          </w:tcPr>
          <w:p w14:paraId="2010C532" w14:textId="77777777" w:rsidR="000A0B09" w:rsidRPr="00B712C3" w:rsidRDefault="000A0B09" w:rsidP="00AD4268">
            <w:pPr>
              <w:jc w:val="center"/>
              <w:rPr>
                <w:rFonts w:cstheme="minorHAnsi"/>
              </w:rPr>
            </w:pPr>
            <w:r w:rsidRPr="00B712C3">
              <w:rPr>
                <w:rFonts w:cstheme="minorHAnsi"/>
              </w:rPr>
              <w:t>0.710167</w:t>
            </w:r>
          </w:p>
        </w:tc>
        <w:tc>
          <w:tcPr>
            <w:tcW w:w="960" w:type="dxa"/>
            <w:noWrap/>
            <w:hideMark/>
          </w:tcPr>
          <w:p w14:paraId="3E69D932" w14:textId="77777777" w:rsidR="000A0B09" w:rsidRPr="00B712C3" w:rsidRDefault="000A0B09" w:rsidP="00AD4268">
            <w:pPr>
              <w:jc w:val="center"/>
              <w:rPr>
                <w:rFonts w:cstheme="minorHAnsi"/>
              </w:rPr>
            </w:pPr>
            <w:r w:rsidRPr="00B712C3">
              <w:rPr>
                <w:rFonts w:cstheme="minorHAnsi"/>
              </w:rPr>
              <w:t>0.2905</w:t>
            </w:r>
          </w:p>
        </w:tc>
        <w:tc>
          <w:tcPr>
            <w:tcW w:w="960" w:type="dxa"/>
            <w:noWrap/>
            <w:hideMark/>
          </w:tcPr>
          <w:p w14:paraId="7DBE1852" w14:textId="77777777" w:rsidR="000A0B09" w:rsidRPr="00B712C3" w:rsidRDefault="000A0B09" w:rsidP="00AD4268">
            <w:pPr>
              <w:jc w:val="center"/>
              <w:rPr>
                <w:rFonts w:cstheme="minorHAnsi"/>
              </w:rPr>
            </w:pPr>
            <w:r w:rsidRPr="00B712C3">
              <w:rPr>
                <w:rFonts w:cstheme="minorHAnsi"/>
              </w:rPr>
              <w:t>0.141</w:t>
            </w:r>
          </w:p>
        </w:tc>
      </w:tr>
      <w:tr w:rsidR="000A0B09" w:rsidRPr="00B712C3" w14:paraId="47E72DFD" w14:textId="77777777" w:rsidTr="00AD4268">
        <w:trPr>
          <w:trHeight w:val="290"/>
        </w:trPr>
        <w:tc>
          <w:tcPr>
            <w:tcW w:w="960" w:type="dxa"/>
            <w:noWrap/>
            <w:hideMark/>
          </w:tcPr>
          <w:p w14:paraId="2C3475FD" w14:textId="77777777" w:rsidR="000A0B09" w:rsidRPr="00B712C3" w:rsidRDefault="000A0B09" w:rsidP="00AD4268">
            <w:pPr>
              <w:jc w:val="center"/>
              <w:rPr>
                <w:rFonts w:cstheme="minorHAnsi"/>
                <w:b/>
                <w:bCs/>
              </w:rPr>
            </w:pPr>
            <w:r w:rsidRPr="00B712C3">
              <w:rPr>
                <w:rFonts w:cstheme="minorHAnsi"/>
                <w:b/>
                <w:bCs/>
              </w:rPr>
              <w:t>RANKING</w:t>
            </w:r>
          </w:p>
        </w:tc>
        <w:tc>
          <w:tcPr>
            <w:tcW w:w="960" w:type="dxa"/>
            <w:noWrap/>
            <w:hideMark/>
          </w:tcPr>
          <w:p w14:paraId="739F2C65" w14:textId="77777777" w:rsidR="000A0B09" w:rsidRPr="00B712C3" w:rsidRDefault="000A0B09" w:rsidP="00AD4268">
            <w:pPr>
              <w:jc w:val="center"/>
              <w:rPr>
                <w:rFonts w:cstheme="minorHAnsi"/>
                <w:b/>
                <w:bCs/>
              </w:rPr>
            </w:pPr>
            <w:r w:rsidRPr="00B712C3">
              <w:rPr>
                <w:rFonts w:cstheme="minorHAnsi"/>
                <w:b/>
                <w:bCs/>
              </w:rPr>
              <w:t>6</w:t>
            </w:r>
          </w:p>
        </w:tc>
        <w:tc>
          <w:tcPr>
            <w:tcW w:w="960" w:type="dxa"/>
            <w:noWrap/>
            <w:hideMark/>
          </w:tcPr>
          <w:p w14:paraId="3C7720F4" w14:textId="77777777" w:rsidR="000A0B09" w:rsidRPr="00B712C3" w:rsidRDefault="000A0B09" w:rsidP="00AD4268">
            <w:pPr>
              <w:jc w:val="center"/>
              <w:rPr>
                <w:rFonts w:cstheme="minorHAnsi"/>
                <w:b/>
                <w:bCs/>
              </w:rPr>
            </w:pPr>
            <w:r w:rsidRPr="00B712C3">
              <w:rPr>
                <w:rFonts w:cstheme="minorHAnsi"/>
                <w:b/>
                <w:bCs/>
              </w:rPr>
              <w:t>2</w:t>
            </w:r>
          </w:p>
        </w:tc>
        <w:tc>
          <w:tcPr>
            <w:tcW w:w="960" w:type="dxa"/>
            <w:noWrap/>
            <w:hideMark/>
          </w:tcPr>
          <w:p w14:paraId="4138156B" w14:textId="77777777" w:rsidR="000A0B09" w:rsidRPr="00B712C3" w:rsidRDefault="000A0B09" w:rsidP="00AD4268">
            <w:pPr>
              <w:jc w:val="center"/>
              <w:rPr>
                <w:rFonts w:cstheme="minorHAnsi"/>
                <w:b/>
                <w:bCs/>
              </w:rPr>
            </w:pPr>
            <w:r w:rsidRPr="00B712C3">
              <w:rPr>
                <w:rFonts w:cstheme="minorHAnsi"/>
                <w:b/>
                <w:bCs/>
              </w:rPr>
              <w:t>5</w:t>
            </w:r>
          </w:p>
        </w:tc>
        <w:tc>
          <w:tcPr>
            <w:tcW w:w="960" w:type="dxa"/>
            <w:noWrap/>
            <w:hideMark/>
          </w:tcPr>
          <w:p w14:paraId="1F9A8F7A" w14:textId="77777777" w:rsidR="000A0B09" w:rsidRPr="00B712C3" w:rsidRDefault="000A0B09" w:rsidP="00AD4268">
            <w:pPr>
              <w:jc w:val="center"/>
              <w:rPr>
                <w:rFonts w:cstheme="minorHAnsi"/>
                <w:b/>
                <w:bCs/>
              </w:rPr>
            </w:pPr>
            <w:r w:rsidRPr="00B712C3">
              <w:rPr>
                <w:rFonts w:cstheme="minorHAnsi"/>
                <w:b/>
                <w:bCs/>
              </w:rPr>
              <w:t>1</w:t>
            </w:r>
          </w:p>
        </w:tc>
        <w:tc>
          <w:tcPr>
            <w:tcW w:w="960" w:type="dxa"/>
            <w:noWrap/>
            <w:hideMark/>
          </w:tcPr>
          <w:p w14:paraId="077EFA7D" w14:textId="77777777" w:rsidR="000A0B09" w:rsidRPr="00B712C3" w:rsidRDefault="000A0B09" w:rsidP="00AD4268">
            <w:pPr>
              <w:jc w:val="center"/>
              <w:rPr>
                <w:rFonts w:cstheme="minorHAnsi"/>
                <w:b/>
                <w:bCs/>
              </w:rPr>
            </w:pPr>
            <w:r w:rsidRPr="00B712C3">
              <w:rPr>
                <w:rFonts w:cstheme="minorHAnsi"/>
                <w:b/>
                <w:bCs/>
              </w:rPr>
              <w:t>3</w:t>
            </w:r>
          </w:p>
        </w:tc>
        <w:tc>
          <w:tcPr>
            <w:tcW w:w="960" w:type="dxa"/>
            <w:noWrap/>
            <w:hideMark/>
          </w:tcPr>
          <w:p w14:paraId="2D5C459C" w14:textId="77777777" w:rsidR="000A0B09" w:rsidRPr="00B712C3" w:rsidRDefault="000A0B09" w:rsidP="00AD4268">
            <w:pPr>
              <w:jc w:val="center"/>
              <w:rPr>
                <w:rFonts w:cstheme="minorHAnsi"/>
                <w:b/>
                <w:bCs/>
              </w:rPr>
            </w:pPr>
            <w:r w:rsidRPr="00B712C3">
              <w:rPr>
                <w:rFonts w:cstheme="minorHAnsi"/>
                <w:b/>
                <w:bCs/>
              </w:rPr>
              <w:t>4</w:t>
            </w:r>
          </w:p>
        </w:tc>
      </w:tr>
    </w:tbl>
    <w:p w14:paraId="4EA2CAF6" w14:textId="77777777" w:rsidR="000A0B09" w:rsidRDefault="000A0B09" w:rsidP="00441B6F">
      <w:pPr>
        <w:pStyle w:val="Body"/>
        <w:spacing w:after="0"/>
        <w:rPr>
          <w:rFonts w:ascii="Arial" w:hAnsi="Arial" w:cs="Arial"/>
        </w:rPr>
      </w:pPr>
    </w:p>
    <w:p w14:paraId="68686752" w14:textId="69E0306F" w:rsidR="000A0B09" w:rsidRDefault="000A0B09" w:rsidP="00441B6F">
      <w:pPr>
        <w:pStyle w:val="Body"/>
        <w:spacing w:after="0"/>
        <w:rPr>
          <w:rFonts w:ascii="Arial" w:hAnsi="Arial" w:cs="Arial"/>
          <w:b/>
          <w:bCs/>
          <w:sz w:val="22"/>
          <w:szCs w:val="22"/>
        </w:rPr>
      </w:pPr>
      <w:r>
        <w:rPr>
          <w:rFonts w:ascii="Arial" w:hAnsi="Arial" w:cs="Arial"/>
          <w:b/>
          <w:bCs/>
          <w:sz w:val="22"/>
          <w:szCs w:val="22"/>
        </w:rPr>
        <w:t xml:space="preserve">3.2 </w:t>
      </w:r>
      <w:r w:rsidRPr="000A0B09">
        <w:rPr>
          <w:rFonts w:ascii="Arial" w:hAnsi="Arial" w:cs="Arial"/>
          <w:b/>
          <w:bCs/>
          <w:sz w:val="22"/>
          <w:szCs w:val="22"/>
        </w:rPr>
        <w:t xml:space="preserve">Analysis of </w:t>
      </w:r>
      <w:proofErr w:type="spellStart"/>
      <w:r w:rsidRPr="000A0B09">
        <w:rPr>
          <w:rFonts w:ascii="Arial" w:hAnsi="Arial" w:cs="Arial"/>
          <w:b/>
          <w:bCs/>
          <w:sz w:val="22"/>
          <w:szCs w:val="22"/>
        </w:rPr>
        <w:t>colour</w:t>
      </w:r>
      <w:proofErr w:type="spellEnd"/>
      <w:r w:rsidRPr="000A0B09">
        <w:rPr>
          <w:rFonts w:ascii="Arial" w:hAnsi="Arial" w:cs="Arial"/>
          <w:b/>
          <w:bCs/>
          <w:sz w:val="22"/>
          <w:szCs w:val="22"/>
        </w:rPr>
        <w:t xml:space="preserve"> preference response by Eye Tracking method</w:t>
      </w:r>
    </w:p>
    <w:p w14:paraId="42F6D1B9" w14:textId="77777777" w:rsidR="000A0B09" w:rsidRDefault="000A0B09" w:rsidP="00441B6F">
      <w:pPr>
        <w:pStyle w:val="Body"/>
        <w:spacing w:after="0"/>
        <w:rPr>
          <w:rFonts w:ascii="Arial" w:hAnsi="Arial" w:cs="Arial"/>
          <w:b/>
          <w:bCs/>
          <w:sz w:val="22"/>
          <w:szCs w:val="22"/>
        </w:rPr>
      </w:pPr>
    </w:p>
    <w:p w14:paraId="07A1AB45" w14:textId="77777777" w:rsidR="000A0B09" w:rsidRPr="00B712C3" w:rsidRDefault="000A0B09" w:rsidP="000A0B09">
      <w:pPr>
        <w:jc w:val="both"/>
        <w:rPr>
          <w:rFonts w:cstheme="minorHAnsi"/>
        </w:rPr>
      </w:pPr>
      <w:r w:rsidRPr="00B712C3">
        <w:rPr>
          <w:rFonts w:cstheme="minorHAnsi"/>
        </w:rPr>
        <w:t xml:space="preserve">The mean fixation counts and mean fixation duration of each individual </w:t>
      </w:r>
      <w:proofErr w:type="spellStart"/>
      <w:r w:rsidRPr="00B712C3">
        <w:rPr>
          <w:rFonts w:cstheme="minorHAnsi"/>
        </w:rPr>
        <w:t>colour</w:t>
      </w:r>
      <w:proofErr w:type="spellEnd"/>
      <w:r w:rsidRPr="00B712C3">
        <w:rPr>
          <w:rFonts w:cstheme="minorHAnsi"/>
        </w:rPr>
        <w:t xml:space="preserve"> variations in each trial were compared. The results showed that the fixation count and duration </w:t>
      </w:r>
      <w:r>
        <w:rPr>
          <w:rFonts w:cstheme="minorHAnsi"/>
        </w:rPr>
        <w:t>were</w:t>
      </w:r>
      <w:r w:rsidRPr="00B712C3">
        <w:rPr>
          <w:rFonts w:cstheme="minorHAnsi"/>
        </w:rPr>
        <w:t xml:space="preserve"> higher for purple compared to other </w:t>
      </w:r>
      <w:proofErr w:type="spellStart"/>
      <w:r w:rsidRPr="00B712C3">
        <w:rPr>
          <w:rFonts w:cstheme="minorHAnsi"/>
        </w:rPr>
        <w:t>colours</w:t>
      </w:r>
      <w:proofErr w:type="spellEnd"/>
      <w:r w:rsidRPr="00B712C3">
        <w:rPr>
          <w:rFonts w:cstheme="minorHAnsi"/>
        </w:rPr>
        <w:t xml:space="preserve"> across the trials. The sequence of mean fixation count</w:t>
      </w:r>
      <w:r>
        <w:rPr>
          <w:rFonts w:cstheme="minorHAnsi"/>
        </w:rPr>
        <w:t xml:space="preserve"> </w:t>
      </w:r>
      <w:r w:rsidRPr="00B712C3">
        <w:rPr>
          <w:rFonts w:cstheme="minorHAnsi"/>
        </w:rPr>
        <w:t>and duration</w:t>
      </w:r>
      <w:r>
        <w:rPr>
          <w:rFonts w:cstheme="minorHAnsi"/>
        </w:rPr>
        <w:t xml:space="preserve"> (fig.1)</w:t>
      </w:r>
      <w:r w:rsidRPr="00B712C3">
        <w:rPr>
          <w:rFonts w:cstheme="minorHAnsi"/>
        </w:rPr>
        <w:t xml:space="preserve"> across all the trials are – Purple &gt; Blue &gt; Red &gt; Orange &gt; Green &gt; Yellow and Purple &gt; Blue &gt; Red, Orange &gt; Green &gt; Yellow respectively. </w:t>
      </w:r>
    </w:p>
    <w:p w14:paraId="64948697" w14:textId="77777777" w:rsidR="000A0B09" w:rsidRDefault="000A0B09" w:rsidP="00441B6F">
      <w:pPr>
        <w:pStyle w:val="Body"/>
        <w:spacing w:after="0"/>
        <w:rPr>
          <w:rFonts w:ascii="Arial" w:hAnsi="Arial" w:cs="Arial"/>
          <w:sz w:val="22"/>
          <w:szCs w:val="22"/>
        </w:rPr>
      </w:pPr>
    </w:p>
    <w:p w14:paraId="1B901DD1" w14:textId="6491450D" w:rsidR="00502516" w:rsidRDefault="000A0B09" w:rsidP="00441B6F">
      <w:pPr>
        <w:pStyle w:val="Body"/>
        <w:spacing w:after="0"/>
        <w:rPr>
          <w:rFonts w:ascii="Arial" w:hAnsi="Arial" w:cs="Arial"/>
        </w:rPr>
      </w:pPr>
      <w:r>
        <w:rPr>
          <w:rFonts w:ascii="Arial" w:hAnsi="Arial" w:cs="Arial"/>
          <w:noProof/>
        </w:rPr>
        <w:drawing>
          <wp:inline distT="0" distB="0" distL="0" distR="0" wp14:anchorId="4460CF05" wp14:editId="2FF852E7">
            <wp:extent cx="5645150" cy="2060575"/>
            <wp:effectExtent l="0" t="0" r="0" b="0"/>
            <wp:docPr id="903939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5150" cy="2060575"/>
                    </a:xfrm>
                    <a:prstGeom prst="rect">
                      <a:avLst/>
                    </a:prstGeom>
                    <a:noFill/>
                  </pic:spPr>
                </pic:pic>
              </a:graphicData>
            </a:graphic>
          </wp:inline>
        </w:drawing>
      </w:r>
    </w:p>
    <w:p w14:paraId="267E9EEF" w14:textId="77777777" w:rsidR="000A0B09" w:rsidRDefault="000A0B09" w:rsidP="00441B6F">
      <w:pPr>
        <w:pStyle w:val="Body"/>
        <w:spacing w:after="0"/>
        <w:rPr>
          <w:rFonts w:ascii="Arial" w:hAnsi="Arial" w:cs="Arial"/>
        </w:rPr>
      </w:pPr>
    </w:p>
    <w:p w14:paraId="02D49AD8" w14:textId="182F92DE" w:rsidR="00790ADA" w:rsidRPr="000A0B09" w:rsidRDefault="000A0B09" w:rsidP="00441B6F">
      <w:pPr>
        <w:pStyle w:val="Body"/>
        <w:spacing w:after="0"/>
        <w:rPr>
          <w:rFonts w:ascii="Arial" w:hAnsi="Arial" w:cs="Arial"/>
        </w:rPr>
      </w:pPr>
      <w:r w:rsidRPr="000A0B09">
        <w:rPr>
          <w:rFonts w:ascii="Arial" w:hAnsi="Arial" w:cs="Arial"/>
          <w:b/>
          <w:bCs/>
        </w:rPr>
        <w:t>Figure 1:</w:t>
      </w:r>
      <w:r w:rsidRPr="000A0B09">
        <w:rPr>
          <w:rFonts w:ascii="Arial" w:hAnsi="Arial" w:cs="Arial"/>
        </w:rPr>
        <w:t xml:space="preserve"> </w:t>
      </w:r>
      <w:r w:rsidRPr="000A0B09">
        <w:rPr>
          <w:rFonts w:ascii="Arial" w:hAnsi="Arial" w:cs="Arial"/>
          <w:b/>
          <w:bCs/>
        </w:rPr>
        <w:t xml:space="preserve">Mean Fixation Count and mean fixation duration of the individual </w:t>
      </w:r>
      <w:proofErr w:type="spellStart"/>
      <w:r w:rsidRPr="000A0B09">
        <w:rPr>
          <w:rFonts w:ascii="Arial" w:hAnsi="Arial" w:cs="Arial"/>
          <w:b/>
          <w:bCs/>
        </w:rPr>
        <w:t>colours</w:t>
      </w:r>
      <w:proofErr w:type="spellEnd"/>
      <w:r w:rsidRPr="000A0B09">
        <w:rPr>
          <w:rFonts w:ascii="Arial" w:hAnsi="Arial" w:cs="Arial"/>
        </w:rPr>
        <w:t xml:space="preserve"> </w:t>
      </w:r>
    </w:p>
    <w:p w14:paraId="33E399D1" w14:textId="77777777" w:rsidR="000A0B09" w:rsidRDefault="000A0B09" w:rsidP="00441B6F">
      <w:pPr>
        <w:pStyle w:val="Body"/>
        <w:spacing w:after="0"/>
        <w:rPr>
          <w:rFonts w:cstheme="minorHAnsi"/>
        </w:rPr>
      </w:pPr>
    </w:p>
    <w:p w14:paraId="10D552BF" w14:textId="780C50FC" w:rsidR="000A0B09" w:rsidRDefault="000A0B09" w:rsidP="000A0B09">
      <w:pPr>
        <w:jc w:val="both"/>
        <w:rPr>
          <w:rFonts w:cstheme="minorHAnsi"/>
        </w:rPr>
      </w:pPr>
      <w:r w:rsidRPr="00B712C3">
        <w:rPr>
          <w:rFonts w:cstheme="minorHAnsi"/>
        </w:rPr>
        <w:t xml:space="preserve">ANOVA was adopted to check significant variation among different </w:t>
      </w:r>
      <w:proofErr w:type="spellStart"/>
      <w:r w:rsidRPr="00B712C3">
        <w:rPr>
          <w:rFonts w:cstheme="minorHAnsi"/>
        </w:rPr>
        <w:t>colour</w:t>
      </w:r>
      <w:proofErr w:type="spellEnd"/>
      <w:r w:rsidRPr="00B712C3">
        <w:rPr>
          <w:rFonts w:cstheme="minorHAnsi"/>
        </w:rPr>
        <w:t xml:space="preserve"> fixation count and fixation duration. Observation from statistical analysis (ANOVA) has been presented in Table </w:t>
      </w:r>
      <w:r>
        <w:rPr>
          <w:rFonts w:cstheme="minorHAnsi"/>
        </w:rPr>
        <w:t>2</w:t>
      </w:r>
      <w:r w:rsidRPr="00B712C3">
        <w:rPr>
          <w:rFonts w:cstheme="minorHAnsi"/>
        </w:rPr>
        <w:t xml:space="preserve"> where p&lt;.001 was considered as level of significance. It was clear from the table</w:t>
      </w:r>
      <w:r>
        <w:rPr>
          <w:rFonts w:cstheme="minorHAnsi"/>
        </w:rPr>
        <w:t xml:space="preserve"> 2, </w:t>
      </w:r>
      <w:r w:rsidRPr="00B712C3">
        <w:rPr>
          <w:rFonts w:cstheme="minorHAnsi"/>
        </w:rPr>
        <w:t xml:space="preserve">that there was significant difference among different </w:t>
      </w:r>
      <w:proofErr w:type="spellStart"/>
      <w:r w:rsidRPr="00B712C3">
        <w:rPr>
          <w:rFonts w:cstheme="minorHAnsi"/>
        </w:rPr>
        <w:t>colour</w:t>
      </w:r>
      <w:proofErr w:type="spellEnd"/>
      <w:r w:rsidRPr="00B712C3">
        <w:rPr>
          <w:rFonts w:cstheme="minorHAnsi"/>
        </w:rPr>
        <w:t xml:space="preserve"> regarding fixation count and fixation duration.</w:t>
      </w:r>
    </w:p>
    <w:p w14:paraId="54E6667B" w14:textId="77777777" w:rsidR="00974E52" w:rsidRPr="00B712C3" w:rsidRDefault="00974E52" w:rsidP="000A0B09">
      <w:pPr>
        <w:jc w:val="both"/>
        <w:rPr>
          <w:rFonts w:cstheme="minorHAnsi"/>
        </w:rPr>
      </w:pPr>
    </w:p>
    <w:p w14:paraId="62D41B96" w14:textId="77777777" w:rsidR="000A0B09" w:rsidRPr="00B712C3" w:rsidRDefault="000A0B09" w:rsidP="000A0B09">
      <w:pPr>
        <w:jc w:val="both"/>
        <w:rPr>
          <w:rFonts w:cstheme="minorHAnsi"/>
        </w:rPr>
      </w:pPr>
      <w:r w:rsidRPr="00B712C3">
        <w:rPr>
          <w:rFonts w:cstheme="minorHAnsi"/>
        </w:rPr>
        <w:t xml:space="preserve">Furthermore, post hoc analysis Tukey HSD pair-wise comparisons </w:t>
      </w:r>
      <w:r>
        <w:rPr>
          <w:rFonts w:cstheme="minorHAnsi"/>
        </w:rPr>
        <w:t>were</w:t>
      </w:r>
      <w:r w:rsidRPr="00B712C3">
        <w:rPr>
          <w:rFonts w:cstheme="minorHAnsi"/>
        </w:rPr>
        <w:t xml:space="preserve"> conducted to identify the significant difference between mean values of fixation count and fixation duration of different </w:t>
      </w:r>
      <w:proofErr w:type="spellStart"/>
      <w:r w:rsidRPr="00B712C3">
        <w:rPr>
          <w:rFonts w:cstheme="minorHAnsi"/>
        </w:rPr>
        <w:t>colour</w:t>
      </w:r>
      <w:proofErr w:type="spellEnd"/>
      <w:r w:rsidRPr="00B712C3">
        <w:rPr>
          <w:rFonts w:cstheme="minorHAnsi"/>
        </w:rPr>
        <w:t xml:space="preserve">. It was revealed that only purple has </w:t>
      </w:r>
      <w:r>
        <w:rPr>
          <w:rFonts w:cstheme="minorHAnsi"/>
        </w:rPr>
        <w:t xml:space="preserve">a </w:t>
      </w:r>
      <w:r w:rsidRPr="00B712C3">
        <w:rPr>
          <w:rFonts w:cstheme="minorHAnsi"/>
        </w:rPr>
        <w:t xml:space="preserve">significant higher mean fixation count and duration in comparison to other </w:t>
      </w:r>
      <w:proofErr w:type="spellStart"/>
      <w:r w:rsidRPr="00B712C3">
        <w:rPr>
          <w:rFonts w:cstheme="minorHAnsi"/>
        </w:rPr>
        <w:t>colours</w:t>
      </w:r>
      <w:proofErr w:type="spellEnd"/>
      <w:r w:rsidRPr="00B712C3">
        <w:rPr>
          <w:rFonts w:cstheme="minorHAnsi"/>
        </w:rPr>
        <w:t xml:space="preserve"> (Table </w:t>
      </w:r>
      <w:r>
        <w:rPr>
          <w:rFonts w:cstheme="minorHAnsi"/>
        </w:rPr>
        <w:t>3</w:t>
      </w:r>
      <w:r w:rsidRPr="00B712C3">
        <w:rPr>
          <w:rFonts w:cstheme="minorHAnsi"/>
        </w:rPr>
        <w:t xml:space="preserve">). It inferred that most participants significantly preferred purple than the other set of </w:t>
      </w:r>
      <w:proofErr w:type="spellStart"/>
      <w:r>
        <w:rPr>
          <w:rFonts w:cstheme="minorHAnsi"/>
        </w:rPr>
        <w:t>colours</w:t>
      </w:r>
      <w:proofErr w:type="spellEnd"/>
      <w:r w:rsidRPr="00B712C3">
        <w:rPr>
          <w:rFonts w:cstheme="minorHAnsi"/>
        </w:rPr>
        <w:t>.</w:t>
      </w:r>
    </w:p>
    <w:p w14:paraId="3C77857C" w14:textId="77777777" w:rsidR="000A0B09" w:rsidRDefault="000A0B09" w:rsidP="00441B6F">
      <w:pPr>
        <w:pStyle w:val="Body"/>
        <w:spacing w:after="0"/>
        <w:rPr>
          <w:rFonts w:ascii="Arial" w:hAnsi="Arial" w:cs="Arial"/>
        </w:rPr>
      </w:pPr>
    </w:p>
    <w:p w14:paraId="620114A3" w14:textId="3FB76821" w:rsidR="004C170A" w:rsidRDefault="004C170A" w:rsidP="00441B6F">
      <w:pPr>
        <w:pStyle w:val="Body"/>
        <w:spacing w:after="0"/>
        <w:rPr>
          <w:rFonts w:ascii="Arial" w:hAnsi="Arial" w:cs="Arial"/>
          <w:b/>
          <w:bCs/>
        </w:rPr>
      </w:pPr>
      <w:r>
        <w:rPr>
          <w:rFonts w:ascii="Arial" w:hAnsi="Arial"/>
          <w:b/>
        </w:rPr>
        <w:t xml:space="preserve">Table 2 </w:t>
      </w:r>
      <w:r w:rsidRPr="004C170A">
        <w:rPr>
          <w:rFonts w:ascii="Arial" w:hAnsi="Arial" w:cs="Arial"/>
          <w:b/>
          <w:bCs/>
        </w:rPr>
        <w:t xml:space="preserve">Analysis of variance for fixation count and fixation duration for different </w:t>
      </w:r>
      <w:proofErr w:type="spellStart"/>
      <w:r w:rsidRPr="004C170A">
        <w:rPr>
          <w:rFonts w:ascii="Arial" w:hAnsi="Arial" w:cs="Arial"/>
          <w:b/>
          <w:bCs/>
        </w:rPr>
        <w:t>colours</w:t>
      </w:r>
      <w:proofErr w:type="spellEnd"/>
    </w:p>
    <w:p w14:paraId="684E1FA7" w14:textId="77777777" w:rsidR="004C170A" w:rsidRDefault="004C170A" w:rsidP="00441B6F">
      <w:pPr>
        <w:pStyle w:val="Body"/>
        <w:spacing w:after="0"/>
        <w:rPr>
          <w:rFonts w:ascii="Arial" w:hAnsi="Arial" w:cs="Arial"/>
          <w:b/>
          <w:bCs/>
        </w:rPr>
      </w:pPr>
    </w:p>
    <w:tbl>
      <w:tblPr>
        <w:tblStyle w:val="TableGrid"/>
        <w:tblW w:w="0" w:type="auto"/>
        <w:tblLook w:val="04A0" w:firstRow="1" w:lastRow="0" w:firstColumn="1" w:lastColumn="0" w:noHBand="0" w:noVBand="1"/>
      </w:tblPr>
      <w:tblGrid>
        <w:gridCol w:w="1706"/>
        <w:gridCol w:w="1645"/>
        <w:gridCol w:w="1505"/>
        <w:gridCol w:w="1606"/>
        <w:gridCol w:w="1736"/>
      </w:tblGrid>
      <w:tr w:rsidR="004C170A" w:rsidRPr="00B712C3" w14:paraId="3BFE375C" w14:textId="77777777" w:rsidTr="00AD4268">
        <w:tc>
          <w:tcPr>
            <w:tcW w:w="1803" w:type="dxa"/>
            <w:vAlign w:val="center"/>
          </w:tcPr>
          <w:p w14:paraId="0B78CB2D" w14:textId="77777777" w:rsidR="004C170A" w:rsidRPr="007E1A3D" w:rsidRDefault="004C170A" w:rsidP="00AD4268">
            <w:pPr>
              <w:jc w:val="center"/>
              <w:rPr>
                <w:rFonts w:cstheme="minorHAnsi"/>
                <w:b/>
                <w:bCs/>
              </w:rPr>
            </w:pPr>
            <w:r w:rsidRPr="007E1A3D">
              <w:rPr>
                <w:rFonts w:cstheme="minorHAnsi"/>
                <w:b/>
                <w:bCs/>
              </w:rPr>
              <w:t>Dependent Variables</w:t>
            </w:r>
          </w:p>
        </w:tc>
        <w:tc>
          <w:tcPr>
            <w:tcW w:w="1803" w:type="dxa"/>
            <w:vMerge w:val="restart"/>
            <w:vAlign w:val="center"/>
          </w:tcPr>
          <w:p w14:paraId="34172B77" w14:textId="77777777" w:rsidR="004C170A" w:rsidRPr="00B712C3" w:rsidRDefault="004C170A" w:rsidP="00AD4268">
            <w:pPr>
              <w:jc w:val="center"/>
              <w:rPr>
                <w:rFonts w:cstheme="minorHAnsi"/>
              </w:rPr>
            </w:pPr>
            <w:r w:rsidRPr="00B712C3">
              <w:rPr>
                <w:rFonts w:cstheme="minorHAnsi"/>
              </w:rPr>
              <w:t>Between Group</w:t>
            </w:r>
          </w:p>
        </w:tc>
        <w:tc>
          <w:tcPr>
            <w:tcW w:w="1803" w:type="dxa"/>
            <w:vAlign w:val="center"/>
          </w:tcPr>
          <w:p w14:paraId="77EB4293" w14:textId="77777777" w:rsidR="004C170A" w:rsidRPr="007E1A3D" w:rsidRDefault="004C170A" w:rsidP="00AD4268">
            <w:pPr>
              <w:jc w:val="center"/>
              <w:rPr>
                <w:rFonts w:cstheme="minorHAnsi"/>
                <w:b/>
                <w:bCs/>
              </w:rPr>
            </w:pPr>
            <w:r w:rsidRPr="007E1A3D">
              <w:rPr>
                <w:rFonts w:cstheme="minorHAnsi"/>
                <w:b/>
                <w:bCs/>
              </w:rPr>
              <w:t>df</w:t>
            </w:r>
          </w:p>
        </w:tc>
        <w:tc>
          <w:tcPr>
            <w:tcW w:w="1803" w:type="dxa"/>
            <w:vAlign w:val="center"/>
          </w:tcPr>
          <w:p w14:paraId="1765FA0A" w14:textId="77777777" w:rsidR="004C170A" w:rsidRPr="007E1A3D" w:rsidRDefault="004C170A" w:rsidP="00AD4268">
            <w:pPr>
              <w:jc w:val="center"/>
              <w:rPr>
                <w:rFonts w:cstheme="minorHAnsi"/>
                <w:b/>
                <w:bCs/>
              </w:rPr>
            </w:pPr>
            <w:r w:rsidRPr="007E1A3D">
              <w:rPr>
                <w:rFonts w:cstheme="minorHAnsi"/>
                <w:b/>
                <w:bCs/>
              </w:rPr>
              <w:t>F-value</w:t>
            </w:r>
          </w:p>
        </w:tc>
        <w:tc>
          <w:tcPr>
            <w:tcW w:w="1804" w:type="dxa"/>
            <w:vAlign w:val="center"/>
          </w:tcPr>
          <w:p w14:paraId="3E361631" w14:textId="77777777" w:rsidR="004C170A" w:rsidRPr="007E1A3D" w:rsidRDefault="004C170A" w:rsidP="00AD4268">
            <w:pPr>
              <w:jc w:val="center"/>
              <w:rPr>
                <w:rFonts w:cstheme="minorHAnsi"/>
                <w:b/>
                <w:bCs/>
              </w:rPr>
            </w:pPr>
            <w:r w:rsidRPr="007E1A3D">
              <w:rPr>
                <w:rFonts w:cstheme="minorHAnsi"/>
                <w:b/>
                <w:bCs/>
              </w:rPr>
              <w:t>Level of significance</w:t>
            </w:r>
          </w:p>
        </w:tc>
      </w:tr>
      <w:tr w:rsidR="004C170A" w:rsidRPr="00B712C3" w14:paraId="03E83F2D" w14:textId="77777777" w:rsidTr="00AD4268">
        <w:tc>
          <w:tcPr>
            <w:tcW w:w="1803" w:type="dxa"/>
          </w:tcPr>
          <w:p w14:paraId="229E8AEE" w14:textId="77777777" w:rsidR="004C170A" w:rsidRPr="00B712C3" w:rsidRDefault="004C170A" w:rsidP="00AD4268">
            <w:pPr>
              <w:rPr>
                <w:rFonts w:cstheme="minorHAnsi"/>
              </w:rPr>
            </w:pPr>
            <w:r w:rsidRPr="00B712C3">
              <w:rPr>
                <w:rFonts w:cstheme="minorHAnsi"/>
              </w:rPr>
              <w:t>Fixation Count</w:t>
            </w:r>
          </w:p>
        </w:tc>
        <w:tc>
          <w:tcPr>
            <w:tcW w:w="1803" w:type="dxa"/>
            <w:vMerge/>
          </w:tcPr>
          <w:p w14:paraId="3744A361" w14:textId="77777777" w:rsidR="004C170A" w:rsidRPr="00B712C3" w:rsidRDefault="004C170A" w:rsidP="00AD4268">
            <w:pPr>
              <w:rPr>
                <w:rFonts w:cstheme="minorHAnsi"/>
              </w:rPr>
            </w:pPr>
          </w:p>
        </w:tc>
        <w:tc>
          <w:tcPr>
            <w:tcW w:w="1803" w:type="dxa"/>
            <w:vMerge w:val="restart"/>
            <w:vAlign w:val="center"/>
          </w:tcPr>
          <w:p w14:paraId="5F3C8EB0" w14:textId="77777777" w:rsidR="004C170A" w:rsidRPr="00B712C3" w:rsidRDefault="004C170A" w:rsidP="00AD4268">
            <w:pPr>
              <w:jc w:val="center"/>
              <w:rPr>
                <w:rFonts w:cstheme="minorHAnsi"/>
              </w:rPr>
            </w:pPr>
            <w:r w:rsidRPr="00B712C3">
              <w:rPr>
                <w:rFonts w:cstheme="minorHAnsi"/>
              </w:rPr>
              <w:t>5</w:t>
            </w:r>
          </w:p>
        </w:tc>
        <w:tc>
          <w:tcPr>
            <w:tcW w:w="1803" w:type="dxa"/>
            <w:vAlign w:val="center"/>
          </w:tcPr>
          <w:p w14:paraId="313AD699" w14:textId="77777777" w:rsidR="004C170A" w:rsidRPr="00B712C3" w:rsidRDefault="004C170A" w:rsidP="00AD4268">
            <w:pPr>
              <w:jc w:val="center"/>
              <w:rPr>
                <w:rFonts w:cstheme="minorHAnsi"/>
              </w:rPr>
            </w:pPr>
            <w:r w:rsidRPr="00B712C3">
              <w:rPr>
                <w:rFonts w:cstheme="minorHAnsi"/>
              </w:rPr>
              <w:t>17.680</w:t>
            </w:r>
          </w:p>
        </w:tc>
        <w:tc>
          <w:tcPr>
            <w:tcW w:w="1804" w:type="dxa"/>
            <w:vAlign w:val="center"/>
          </w:tcPr>
          <w:p w14:paraId="39476B32" w14:textId="77777777" w:rsidR="004C170A" w:rsidRPr="00B712C3" w:rsidRDefault="004C170A" w:rsidP="00AD4268">
            <w:pPr>
              <w:jc w:val="center"/>
              <w:rPr>
                <w:rFonts w:cstheme="minorHAnsi"/>
              </w:rPr>
            </w:pPr>
            <w:r w:rsidRPr="00B712C3">
              <w:rPr>
                <w:rFonts w:cstheme="minorHAnsi"/>
              </w:rPr>
              <w:t>0.001</w:t>
            </w:r>
          </w:p>
        </w:tc>
      </w:tr>
      <w:tr w:rsidR="004C170A" w:rsidRPr="00B712C3" w14:paraId="0824A897" w14:textId="77777777" w:rsidTr="00AD4268">
        <w:tc>
          <w:tcPr>
            <w:tcW w:w="1803" w:type="dxa"/>
          </w:tcPr>
          <w:p w14:paraId="7FCC44EF" w14:textId="77777777" w:rsidR="004C170A" w:rsidRPr="00B712C3" w:rsidRDefault="004C170A" w:rsidP="00AD4268">
            <w:pPr>
              <w:rPr>
                <w:rFonts w:cstheme="minorHAnsi"/>
              </w:rPr>
            </w:pPr>
            <w:r w:rsidRPr="00B712C3">
              <w:rPr>
                <w:rFonts w:cstheme="minorHAnsi"/>
              </w:rPr>
              <w:t>Fixation Duration</w:t>
            </w:r>
          </w:p>
        </w:tc>
        <w:tc>
          <w:tcPr>
            <w:tcW w:w="1803" w:type="dxa"/>
            <w:vMerge/>
          </w:tcPr>
          <w:p w14:paraId="5A7D8FBD" w14:textId="77777777" w:rsidR="004C170A" w:rsidRPr="00B712C3" w:rsidRDefault="004C170A" w:rsidP="00AD4268">
            <w:pPr>
              <w:rPr>
                <w:rFonts w:cstheme="minorHAnsi"/>
              </w:rPr>
            </w:pPr>
          </w:p>
        </w:tc>
        <w:tc>
          <w:tcPr>
            <w:tcW w:w="1803" w:type="dxa"/>
            <w:vMerge/>
          </w:tcPr>
          <w:p w14:paraId="1E003CE0" w14:textId="77777777" w:rsidR="004C170A" w:rsidRPr="00B712C3" w:rsidRDefault="004C170A" w:rsidP="00AD4268">
            <w:pPr>
              <w:rPr>
                <w:rFonts w:cstheme="minorHAnsi"/>
              </w:rPr>
            </w:pPr>
          </w:p>
        </w:tc>
        <w:tc>
          <w:tcPr>
            <w:tcW w:w="1803" w:type="dxa"/>
            <w:vAlign w:val="center"/>
          </w:tcPr>
          <w:p w14:paraId="0A2C107B" w14:textId="77777777" w:rsidR="004C170A" w:rsidRPr="00B712C3" w:rsidRDefault="004C170A" w:rsidP="00AD4268">
            <w:pPr>
              <w:jc w:val="center"/>
              <w:rPr>
                <w:rFonts w:cstheme="minorHAnsi"/>
              </w:rPr>
            </w:pPr>
            <w:r w:rsidRPr="00B712C3">
              <w:rPr>
                <w:rFonts w:cstheme="minorHAnsi"/>
              </w:rPr>
              <w:t>28.249</w:t>
            </w:r>
          </w:p>
        </w:tc>
        <w:tc>
          <w:tcPr>
            <w:tcW w:w="1804" w:type="dxa"/>
            <w:vAlign w:val="center"/>
          </w:tcPr>
          <w:p w14:paraId="5780ED83" w14:textId="77777777" w:rsidR="004C170A" w:rsidRPr="00B712C3" w:rsidRDefault="004C170A" w:rsidP="00AD4268">
            <w:pPr>
              <w:jc w:val="center"/>
              <w:rPr>
                <w:rFonts w:cstheme="minorHAnsi"/>
              </w:rPr>
            </w:pPr>
            <w:r w:rsidRPr="00B712C3">
              <w:rPr>
                <w:rFonts w:cstheme="minorHAnsi"/>
              </w:rPr>
              <w:t>0.001</w:t>
            </w:r>
          </w:p>
        </w:tc>
      </w:tr>
    </w:tbl>
    <w:p w14:paraId="1E6C85A7" w14:textId="77777777" w:rsidR="004C170A" w:rsidRDefault="004C170A" w:rsidP="00441B6F">
      <w:pPr>
        <w:pStyle w:val="Body"/>
        <w:spacing w:after="0"/>
        <w:rPr>
          <w:rFonts w:ascii="Arial" w:hAnsi="Arial" w:cs="Arial"/>
        </w:rPr>
      </w:pPr>
    </w:p>
    <w:p w14:paraId="142D1A07" w14:textId="601433B9" w:rsidR="004C170A" w:rsidRDefault="004C170A" w:rsidP="00441B6F">
      <w:pPr>
        <w:pStyle w:val="Body"/>
        <w:spacing w:after="0"/>
        <w:rPr>
          <w:rFonts w:ascii="Arial" w:hAnsi="Arial"/>
          <w:b/>
          <w:bCs/>
          <w:lang w:val="en-IN"/>
        </w:rPr>
      </w:pPr>
      <w:r>
        <w:rPr>
          <w:rFonts w:ascii="Arial" w:hAnsi="Arial"/>
          <w:b/>
        </w:rPr>
        <w:t xml:space="preserve">Table 3 </w:t>
      </w:r>
      <w:r w:rsidRPr="004C170A">
        <w:rPr>
          <w:rFonts w:ascii="Arial" w:hAnsi="Arial"/>
          <w:b/>
          <w:bCs/>
          <w:lang w:val="en-IN"/>
        </w:rPr>
        <w:t>Analysis to identify significant differences between the mean values of fixation count and duration of different colours</w:t>
      </w:r>
    </w:p>
    <w:p w14:paraId="774C4215" w14:textId="77777777" w:rsidR="004C170A" w:rsidRDefault="004C170A" w:rsidP="00441B6F">
      <w:pPr>
        <w:pStyle w:val="Body"/>
        <w:spacing w:after="0"/>
        <w:rPr>
          <w:rFonts w:ascii="Arial" w:hAnsi="Arial"/>
          <w:b/>
          <w:bCs/>
          <w:lang w:val="en-IN"/>
        </w:rPr>
      </w:pPr>
    </w:p>
    <w:tbl>
      <w:tblPr>
        <w:tblStyle w:val="TableGrid"/>
        <w:tblW w:w="0" w:type="auto"/>
        <w:tblLook w:val="04A0" w:firstRow="1" w:lastRow="0" w:firstColumn="1" w:lastColumn="0" w:noHBand="0" w:noVBand="1"/>
      </w:tblPr>
      <w:tblGrid>
        <w:gridCol w:w="1304"/>
        <w:gridCol w:w="825"/>
        <w:gridCol w:w="919"/>
        <w:gridCol w:w="1737"/>
        <w:gridCol w:w="1457"/>
        <w:gridCol w:w="978"/>
        <w:gridCol w:w="978"/>
      </w:tblGrid>
      <w:tr w:rsidR="004C170A" w:rsidRPr="00B712C3" w14:paraId="1792C28B" w14:textId="77777777" w:rsidTr="00AD4268">
        <w:tc>
          <w:tcPr>
            <w:tcW w:w="1323" w:type="dxa"/>
            <w:vMerge w:val="restart"/>
            <w:vAlign w:val="center"/>
          </w:tcPr>
          <w:p w14:paraId="1426C09B" w14:textId="77777777" w:rsidR="004C170A" w:rsidRPr="00665BB7" w:rsidRDefault="004C170A" w:rsidP="00AD4268">
            <w:pPr>
              <w:jc w:val="center"/>
              <w:rPr>
                <w:rFonts w:cstheme="minorHAnsi"/>
                <w:b/>
                <w:bCs/>
              </w:rPr>
            </w:pPr>
            <w:r w:rsidRPr="00665BB7">
              <w:rPr>
                <w:rFonts w:cstheme="minorHAnsi"/>
                <w:b/>
                <w:bCs/>
              </w:rPr>
              <w:lastRenderedPageBreak/>
              <w:t>Dependent Variable</w:t>
            </w:r>
          </w:p>
        </w:tc>
        <w:tc>
          <w:tcPr>
            <w:tcW w:w="2082" w:type="dxa"/>
            <w:gridSpan w:val="2"/>
            <w:vMerge w:val="restart"/>
            <w:vAlign w:val="center"/>
          </w:tcPr>
          <w:p w14:paraId="2DB7B8BA" w14:textId="77777777" w:rsidR="004C170A" w:rsidRPr="00665BB7" w:rsidRDefault="004C170A" w:rsidP="00AD4268">
            <w:pPr>
              <w:jc w:val="center"/>
              <w:rPr>
                <w:rFonts w:cstheme="minorHAnsi"/>
                <w:b/>
                <w:bCs/>
              </w:rPr>
            </w:pPr>
            <w:proofErr w:type="spellStart"/>
            <w:r w:rsidRPr="00665BB7">
              <w:rPr>
                <w:rFonts w:cstheme="minorHAnsi"/>
                <w:b/>
                <w:bCs/>
              </w:rPr>
              <w:t>Colour</w:t>
            </w:r>
            <w:proofErr w:type="spellEnd"/>
          </w:p>
        </w:tc>
        <w:tc>
          <w:tcPr>
            <w:tcW w:w="1788" w:type="dxa"/>
            <w:vMerge w:val="restart"/>
            <w:vAlign w:val="center"/>
          </w:tcPr>
          <w:p w14:paraId="7C3676CE" w14:textId="77777777" w:rsidR="004C170A" w:rsidRPr="00665BB7" w:rsidRDefault="004C170A" w:rsidP="00AD4268">
            <w:pPr>
              <w:jc w:val="center"/>
              <w:rPr>
                <w:rFonts w:cstheme="minorHAnsi"/>
                <w:b/>
                <w:bCs/>
              </w:rPr>
            </w:pPr>
            <w:r w:rsidRPr="00665BB7">
              <w:rPr>
                <w:rFonts w:cstheme="minorHAnsi"/>
                <w:b/>
                <w:bCs/>
              </w:rPr>
              <w:t>M±SE</w:t>
            </w:r>
          </w:p>
        </w:tc>
        <w:tc>
          <w:tcPr>
            <w:tcW w:w="1456" w:type="dxa"/>
            <w:vMerge w:val="restart"/>
            <w:vAlign w:val="center"/>
          </w:tcPr>
          <w:p w14:paraId="5078C8BA" w14:textId="77777777" w:rsidR="004C170A" w:rsidRPr="00665BB7" w:rsidRDefault="004C170A" w:rsidP="00AD4268">
            <w:pPr>
              <w:jc w:val="center"/>
              <w:rPr>
                <w:rFonts w:cstheme="minorHAnsi"/>
                <w:b/>
                <w:bCs/>
              </w:rPr>
            </w:pPr>
            <w:r w:rsidRPr="00665BB7">
              <w:rPr>
                <w:rFonts w:cstheme="minorHAnsi"/>
                <w:b/>
                <w:bCs/>
              </w:rPr>
              <w:t>Level of Significance</w:t>
            </w:r>
          </w:p>
        </w:tc>
        <w:tc>
          <w:tcPr>
            <w:tcW w:w="2367" w:type="dxa"/>
            <w:gridSpan w:val="2"/>
            <w:vAlign w:val="center"/>
          </w:tcPr>
          <w:p w14:paraId="44B96634" w14:textId="77777777" w:rsidR="004C170A" w:rsidRPr="00B712C3" w:rsidRDefault="004C170A" w:rsidP="00AD4268">
            <w:pPr>
              <w:jc w:val="center"/>
              <w:rPr>
                <w:rFonts w:cstheme="minorHAnsi"/>
              </w:rPr>
            </w:pPr>
            <w:r w:rsidRPr="00665BB7">
              <w:rPr>
                <w:rFonts w:cstheme="minorHAnsi"/>
                <w:b/>
                <w:bCs/>
              </w:rPr>
              <w:t>95% Confidence interval</w:t>
            </w:r>
          </w:p>
        </w:tc>
      </w:tr>
      <w:tr w:rsidR="004C170A" w:rsidRPr="00B712C3" w14:paraId="3C8C1285" w14:textId="77777777" w:rsidTr="00AD4268">
        <w:tc>
          <w:tcPr>
            <w:tcW w:w="1323" w:type="dxa"/>
            <w:vMerge/>
          </w:tcPr>
          <w:p w14:paraId="743E0651" w14:textId="77777777" w:rsidR="004C170A" w:rsidRPr="00B712C3" w:rsidRDefault="004C170A" w:rsidP="00AD4268">
            <w:pPr>
              <w:rPr>
                <w:rFonts w:cstheme="minorHAnsi"/>
              </w:rPr>
            </w:pPr>
          </w:p>
        </w:tc>
        <w:tc>
          <w:tcPr>
            <w:tcW w:w="2082" w:type="dxa"/>
            <w:gridSpan w:val="2"/>
            <w:vMerge/>
          </w:tcPr>
          <w:p w14:paraId="0A8537A2" w14:textId="77777777" w:rsidR="004C170A" w:rsidRPr="00B712C3" w:rsidRDefault="004C170A" w:rsidP="00AD4268">
            <w:pPr>
              <w:rPr>
                <w:rFonts w:cstheme="minorHAnsi"/>
              </w:rPr>
            </w:pPr>
          </w:p>
        </w:tc>
        <w:tc>
          <w:tcPr>
            <w:tcW w:w="1788" w:type="dxa"/>
            <w:vMerge/>
          </w:tcPr>
          <w:p w14:paraId="33B3EC0A" w14:textId="77777777" w:rsidR="004C170A" w:rsidRPr="00B712C3" w:rsidRDefault="004C170A" w:rsidP="00AD4268">
            <w:pPr>
              <w:rPr>
                <w:rFonts w:cstheme="minorHAnsi"/>
              </w:rPr>
            </w:pPr>
          </w:p>
        </w:tc>
        <w:tc>
          <w:tcPr>
            <w:tcW w:w="1456" w:type="dxa"/>
            <w:vMerge/>
          </w:tcPr>
          <w:p w14:paraId="1872F93A" w14:textId="77777777" w:rsidR="004C170A" w:rsidRPr="00B712C3" w:rsidRDefault="004C170A" w:rsidP="00AD4268">
            <w:pPr>
              <w:rPr>
                <w:rFonts w:cstheme="minorHAnsi"/>
              </w:rPr>
            </w:pPr>
          </w:p>
        </w:tc>
        <w:tc>
          <w:tcPr>
            <w:tcW w:w="1376" w:type="dxa"/>
            <w:vAlign w:val="center"/>
          </w:tcPr>
          <w:p w14:paraId="0DCFE563" w14:textId="77777777" w:rsidR="004C170A" w:rsidRPr="00314ED7" w:rsidRDefault="004C170A" w:rsidP="00AD4268">
            <w:pPr>
              <w:jc w:val="center"/>
              <w:rPr>
                <w:rFonts w:cstheme="minorHAnsi"/>
                <w:b/>
                <w:bCs/>
              </w:rPr>
            </w:pPr>
            <w:r w:rsidRPr="00314ED7">
              <w:rPr>
                <w:rFonts w:cstheme="minorHAnsi"/>
                <w:b/>
                <w:bCs/>
              </w:rPr>
              <w:t>Lower Bound</w:t>
            </w:r>
          </w:p>
        </w:tc>
        <w:tc>
          <w:tcPr>
            <w:tcW w:w="991" w:type="dxa"/>
            <w:vAlign w:val="center"/>
          </w:tcPr>
          <w:p w14:paraId="7B9FCD18" w14:textId="77777777" w:rsidR="004C170A" w:rsidRPr="00314ED7" w:rsidRDefault="004C170A" w:rsidP="00AD4268">
            <w:pPr>
              <w:jc w:val="center"/>
              <w:rPr>
                <w:rFonts w:cstheme="minorHAnsi"/>
                <w:b/>
                <w:bCs/>
              </w:rPr>
            </w:pPr>
            <w:r w:rsidRPr="00314ED7">
              <w:rPr>
                <w:rFonts w:cstheme="minorHAnsi"/>
                <w:b/>
                <w:bCs/>
              </w:rPr>
              <w:t>Upper Bound</w:t>
            </w:r>
          </w:p>
        </w:tc>
      </w:tr>
      <w:tr w:rsidR="004C170A" w:rsidRPr="00B712C3" w14:paraId="7C8A6F0A" w14:textId="77777777" w:rsidTr="00AD4268">
        <w:tc>
          <w:tcPr>
            <w:tcW w:w="1323" w:type="dxa"/>
            <w:vMerge w:val="restart"/>
            <w:vAlign w:val="center"/>
          </w:tcPr>
          <w:p w14:paraId="64AF5B72" w14:textId="77777777" w:rsidR="004C170A" w:rsidRPr="00B712C3" w:rsidRDefault="004C170A" w:rsidP="00AD4268">
            <w:pPr>
              <w:jc w:val="center"/>
              <w:rPr>
                <w:rFonts w:cstheme="minorHAnsi"/>
              </w:rPr>
            </w:pPr>
            <w:r w:rsidRPr="00B712C3">
              <w:rPr>
                <w:rFonts w:cstheme="minorHAnsi"/>
              </w:rPr>
              <w:t>Fixation Count</w:t>
            </w:r>
          </w:p>
        </w:tc>
        <w:tc>
          <w:tcPr>
            <w:tcW w:w="1020" w:type="dxa"/>
            <w:vMerge w:val="restart"/>
            <w:vAlign w:val="center"/>
          </w:tcPr>
          <w:p w14:paraId="36540A2B" w14:textId="77777777" w:rsidR="004C170A" w:rsidRPr="00B712C3" w:rsidRDefault="004C170A" w:rsidP="00AD4268">
            <w:pPr>
              <w:jc w:val="center"/>
              <w:rPr>
                <w:rFonts w:cstheme="minorHAnsi"/>
              </w:rPr>
            </w:pPr>
            <w:r w:rsidRPr="00B712C3">
              <w:rPr>
                <w:rFonts w:cstheme="minorHAnsi"/>
              </w:rPr>
              <w:t>Purple</w:t>
            </w:r>
          </w:p>
        </w:tc>
        <w:tc>
          <w:tcPr>
            <w:tcW w:w="1062" w:type="dxa"/>
            <w:vAlign w:val="center"/>
          </w:tcPr>
          <w:p w14:paraId="5116E0B9" w14:textId="77777777" w:rsidR="004C170A" w:rsidRPr="00B712C3" w:rsidRDefault="004C170A" w:rsidP="00AD4268">
            <w:pPr>
              <w:jc w:val="center"/>
              <w:rPr>
                <w:rFonts w:cstheme="minorHAnsi"/>
              </w:rPr>
            </w:pPr>
            <w:r w:rsidRPr="00B712C3">
              <w:rPr>
                <w:rFonts w:cstheme="minorHAnsi"/>
              </w:rPr>
              <w:t>Blue</w:t>
            </w:r>
          </w:p>
        </w:tc>
        <w:tc>
          <w:tcPr>
            <w:tcW w:w="1788" w:type="dxa"/>
            <w:vAlign w:val="center"/>
          </w:tcPr>
          <w:p w14:paraId="75B7EF85" w14:textId="77777777" w:rsidR="004C170A" w:rsidRPr="00B712C3" w:rsidRDefault="004C170A" w:rsidP="00AD4268">
            <w:pPr>
              <w:jc w:val="center"/>
              <w:rPr>
                <w:rFonts w:cstheme="minorHAnsi"/>
              </w:rPr>
            </w:pPr>
            <w:r w:rsidRPr="00B712C3">
              <w:rPr>
                <w:rFonts w:cstheme="minorHAnsi"/>
              </w:rPr>
              <w:t>1.083±.2209</w:t>
            </w:r>
          </w:p>
        </w:tc>
        <w:tc>
          <w:tcPr>
            <w:tcW w:w="1456" w:type="dxa"/>
            <w:vAlign w:val="center"/>
          </w:tcPr>
          <w:p w14:paraId="2C6CCB1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64B8CC82" w14:textId="77777777" w:rsidR="004C170A" w:rsidRPr="00B712C3" w:rsidRDefault="004C170A" w:rsidP="00AD4268">
            <w:pPr>
              <w:jc w:val="center"/>
              <w:rPr>
                <w:rFonts w:cstheme="minorHAnsi"/>
              </w:rPr>
            </w:pPr>
            <w:r w:rsidRPr="00B712C3">
              <w:rPr>
                <w:rFonts w:cstheme="minorHAnsi"/>
              </w:rPr>
              <w:t>.450</w:t>
            </w:r>
          </w:p>
        </w:tc>
        <w:tc>
          <w:tcPr>
            <w:tcW w:w="991" w:type="dxa"/>
            <w:vAlign w:val="center"/>
          </w:tcPr>
          <w:p w14:paraId="208A812D" w14:textId="77777777" w:rsidR="004C170A" w:rsidRPr="00B712C3" w:rsidRDefault="004C170A" w:rsidP="00AD4268">
            <w:pPr>
              <w:jc w:val="center"/>
              <w:rPr>
                <w:rFonts w:cstheme="minorHAnsi"/>
              </w:rPr>
            </w:pPr>
            <w:r w:rsidRPr="00B712C3">
              <w:rPr>
                <w:rFonts w:cstheme="minorHAnsi"/>
              </w:rPr>
              <w:t>1.716</w:t>
            </w:r>
          </w:p>
        </w:tc>
      </w:tr>
      <w:tr w:rsidR="004C170A" w:rsidRPr="00B712C3" w14:paraId="53F03C0F" w14:textId="77777777" w:rsidTr="00AD4268">
        <w:tc>
          <w:tcPr>
            <w:tcW w:w="1323" w:type="dxa"/>
            <w:vMerge/>
            <w:vAlign w:val="center"/>
          </w:tcPr>
          <w:p w14:paraId="65D2CEB6" w14:textId="77777777" w:rsidR="004C170A" w:rsidRPr="00B712C3" w:rsidRDefault="004C170A" w:rsidP="00AD4268">
            <w:pPr>
              <w:jc w:val="center"/>
              <w:rPr>
                <w:rFonts w:cstheme="minorHAnsi"/>
              </w:rPr>
            </w:pPr>
          </w:p>
        </w:tc>
        <w:tc>
          <w:tcPr>
            <w:tcW w:w="1020" w:type="dxa"/>
            <w:vMerge/>
            <w:vAlign w:val="center"/>
          </w:tcPr>
          <w:p w14:paraId="63511486" w14:textId="77777777" w:rsidR="004C170A" w:rsidRPr="00B712C3" w:rsidRDefault="004C170A" w:rsidP="00AD4268">
            <w:pPr>
              <w:jc w:val="center"/>
              <w:rPr>
                <w:rFonts w:cstheme="minorHAnsi"/>
              </w:rPr>
            </w:pPr>
          </w:p>
        </w:tc>
        <w:tc>
          <w:tcPr>
            <w:tcW w:w="1062" w:type="dxa"/>
            <w:vAlign w:val="center"/>
          </w:tcPr>
          <w:p w14:paraId="388D54E9" w14:textId="77777777" w:rsidR="004C170A" w:rsidRPr="00B712C3" w:rsidRDefault="004C170A" w:rsidP="00AD4268">
            <w:pPr>
              <w:jc w:val="center"/>
              <w:rPr>
                <w:rFonts w:cstheme="minorHAnsi"/>
              </w:rPr>
            </w:pPr>
            <w:r w:rsidRPr="00B712C3">
              <w:rPr>
                <w:rFonts w:cstheme="minorHAnsi"/>
              </w:rPr>
              <w:t>Green</w:t>
            </w:r>
          </w:p>
        </w:tc>
        <w:tc>
          <w:tcPr>
            <w:tcW w:w="1788" w:type="dxa"/>
            <w:vAlign w:val="center"/>
          </w:tcPr>
          <w:p w14:paraId="20FF4EA1" w14:textId="77777777" w:rsidR="004C170A" w:rsidRPr="00B712C3" w:rsidRDefault="004C170A" w:rsidP="00AD4268">
            <w:pPr>
              <w:jc w:val="center"/>
              <w:rPr>
                <w:rFonts w:cstheme="minorHAnsi"/>
              </w:rPr>
            </w:pPr>
            <w:r w:rsidRPr="00B712C3">
              <w:rPr>
                <w:rFonts w:cstheme="minorHAnsi"/>
              </w:rPr>
              <w:t>1.600±.2209</w:t>
            </w:r>
          </w:p>
        </w:tc>
        <w:tc>
          <w:tcPr>
            <w:tcW w:w="1456" w:type="dxa"/>
            <w:vAlign w:val="center"/>
          </w:tcPr>
          <w:p w14:paraId="7D78441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09D9ED45" w14:textId="77777777" w:rsidR="004C170A" w:rsidRPr="00B712C3" w:rsidRDefault="004C170A" w:rsidP="00AD4268">
            <w:pPr>
              <w:jc w:val="center"/>
              <w:rPr>
                <w:rFonts w:cstheme="minorHAnsi"/>
              </w:rPr>
            </w:pPr>
            <w:r w:rsidRPr="00B712C3">
              <w:rPr>
                <w:rFonts w:cstheme="minorHAnsi"/>
              </w:rPr>
              <w:t>.967</w:t>
            </w:r>
          </w:p>
        </w:tc>
        <w:tc>
          <w:tcPr>
            <w:tcW w:w="991" w:type="dxa"/>
            <w:vAlign w:val="center"/>
          </w:tcPr>
          <w:p w14:paraId="087036BA" w14:textId="77777777" w:rsidR="004C170A" w:rsidRPr="00B712C3" w:rsidRDefault="004C170A" w:rsidP="00AD4268">
            <w:pPr>
              <w:jc w:val="center"/>
              <w:rPr>
                <w:rFonts w:cstheme="minorHAnsi"/>
              </w:rPr>
            </w:pPr>
            <w:r w:rsidRPr="00B712C3">
              <w:rPr>
                <w:rFonts w:cstheme="minorHAnsi"/>
              </w:rPr>
              <w:t>2.233</w:t>
            </w:r>
          </w:p>
        </w:tc>
      </w:tr>
      <w:tr w:rsidR="004C170A" w:rsidRPr="00B712C3" w14:paraId="1E738D8F" w14:textId="77777777" w:rsidTr="00AD4268">
        <w:tc>
          <w:tcPr>
            <w:tcW w:w="1323" w:type="dxa"/>
            <w:vMerge/>
            <w:vAlign w:val="center"/>
          </w:tcPr>
          <w:p w14:paraId="423CF805" w14:textId="77777777" w:rsidR="004C170A" w:rsidRPr="00B712C3" w:rsidRDefault="004C170A" w:rsidP="00AD4268">
            <w:pPr>
              <w:jc w:val="center"/>
              <w:rPr>
                <w:rFonts w:cstheme="minorHAnsi"/>
              </w:rPr>
            </w:pPr>
          </w:p>
        </w:tc>
        <w:tc>
          <w:tcPr>
            <w:tcW w:w="1020" w:type="dxa"/>
            <w:vMerge/>
            <w:vAlign w:val="center"/>
          </w:tcPr>
          <w:p w14:paraId="3803B939" w14:textId="77777777" w:rsidR="004C170A" w:rsidRPr="00B712C3" w:rsidRDefault="004C170A" w:rsidP="00AD4268">
            <w:pPr>
              <w:jc w:val="center"/>
              <w:rPr>
                <w:rFonts w:cstheme="minorHAnsi"/>
              </w:rPr>
            </w:pPr>
          </w:p>
        </w:tc>
        <w:tc>
          <w:tcPr>
            <w:tcW w:w="1062" w:type="dxa"/>
            <w:vAlign w:val="center"/>
          </w:tcPr>
          <w:p w14:paraId="01E59EA5" w14:textId="77777777" w:rsidR="004C170A" w:rsidRPr="00B712C3" w:rsidRDefault="004C170A" w:rsidP="00AD4268">
            <w:pPr>
              <w:jc w:val="center"/>
              <w:rPr>
                <w:rFonts w:cstheme="minorHAnsi"/>
              </w:rPr>
            </w:pPr>
            <w:r w:rsidRPr="00B712C3">
              <w:rPr>
                <w:rFonts w:cstheme="minorHAnsi"/>
              </w:rPr>
              <w:t>Orange</w:t>
            </w:r>
          </w:p>
        </w:tc>
        <w:tc>
          <w:tcPr>
            <w:tcW w:w="1788" w:type="dxa"/>
            <w:vAlign w:val="center"/>
          </w:tcPr>
          <w:p w14:paraId="6103D8BC" w14:textId="77777777" w:rsidR="004C170A" w:rsidRPr="00B712C3" w:rsidRDefault="004C170A" w:rsidP="00AD4268">
            <w:pPr>
              <w:jc w:val="center"/>
              <w:rPr>
                <w:rFonts w:cstheme="minorHAnsi"/>
              </w:rPr>
            </w:pPr>
            <w:r w:rsidRPr="00B712C3">
              <w:rPr>
                <w:rFonts w:cstheme="minorHAnsi"/>
              </w:rPr>
              <w:t>1.467±.2209</w:t>
            </w:r>
          </w:p>
        </w:tc>
        <w:tc>
          <w:tcPr>
            <w:tcW w:w="1456" w:type="dxa"/>
            <w:vAlign w:val="center"/>
          </w:tcPr>
          <w:p w14:paraId="6B9E985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3E480020" w14:textId="77777777" w:rsidR="004C170A" w:rsidRPr="00B712C3" w:rsidRDefault="004C170A" w:rsidP="00AD4268">
            <w:pPr>
              <w:jc w:val="center"/>
              <w:rPr>
                <w:rFonts w:cstheme="minorHAnsi"/>
              </w:rPr>
            </w:pPr>
            <w:r w:rsidRPr="00B712C3">
              <w:rPr>
                <w:rFonts w:cstheme="minorHAnsi"/>
              </w:rPr>
              <w:t>.834</w:t>
            </w:r>
          </w:p>
        </w:tc>
        <w:tc>
          <w:tcPr>
            <w:tcW w:w="991" w:type="dxa"/>
            <w:vAlign w:val="center"/>
          </w:tcPr>
          <w:p w14:paraId="6B39AB75" w14:textId="77777777" w:rsidR="004C170A" w:rsidRPr="00B712C3" w:rsidRDefault="004C170A" w:rsidP="00AD4268">
            <w:pPr>
              <w:jc w:val="center"/>
              <w:rPr>
                <w:rFonts w:cstheme="minorHAnsi"/>
              </w:rPr>
            </w:pPr>
            <w:r w:rsidRPr="00B712C3">
              <w:rPr>
                <w:rFonts w:cstheme="minorHAnsi"/>
              </w:rPr>
              <w:t>2.100</w:t>
            </w:r>
          </w:p>
        </w:tc>
      </w:tr>
      <w:tr w:rsidR="004C170A" w:rsidRPr="00B712C3" w14:paraId="494FDF07" w14:textId="77777777" w:rsidTr="00AD4268">
        <w:tc>
          <w:tcPr>
            <w:tcW w:w="1323" w:type="dxa"/>
            <w:vMerge/>
            <w:vAlign w:val="center"/>
          </w:tcPr>
          <w:p w14:paraId="520A69B6" w14:textId="77777777" w:rsidR="004C170A" w:rsidRPr="00B712C3" w:rsidRDefault="004C170A" w:rsidP="00AD4268">
            <w:pPr>
              <w:jc w:val="center"/>
              <w:rPr>
                <w:rFonts w:cstheme="minorHAnsi"/>
              </w:rPr>
            </w:pPr>
          </w:p>
        </w:tc>
        <w:tc>
          <w:tcPr>
            <w:tcW w:w="1020" w:type="dxa"/>
            <w:vMerge/>
            <w:vAlign w:val="center"/>
          </w:tcPr>
          <w:p w14:paraId="74863EE2" w14:textId="77777777" w:rsidR="004C170A" w:rsidRPr="00B712C3" w:rsidRDefault="004C170A" w:rsidP="00AD4268">
            <w:pPr>
              <w:jc w:val="center"/>
              <w:rPr>
                <w:rFonts w:cstheme="minorHAnsi"/>
              </w:rPr>
            </w:pPr>
          </w:p>
        </w:tc>
        <w:tc>
          <w:tcPr>
            <w:tcW w:w="1062" w:type="dxa"/>
            <w:vAlign w:val="center"/>
          </w:tcPr>
          <w:p w14:paraId="5D276726" w14:textId="77777777" w:rsidR="004C170A" w:rsidRPr="00B712C3" w:rsidRDefault="004C170A" w:rsidP="00AD4268">
            <w:pPr>
              <w:jc w:val="center"/>
              <w:rPr>
                <w:rFonts w:cstheme="minorHAnsi"/>
              </w:rPr>
            </w:pPr>
            <w:r w:rsidRPr="00B712C3">
              <w:rPr>
                <w:rFonts w:cstheme="minorHAnsi"/>
              </w:rPr>
              <w:t>Red</w:t>
            </w:r>
          </w:p>
        </w:tc>
        <w:tc>
          <w:tcPr>
            <w:tcW w:w="1788" w:type="dxa"/>
            <w:vAlign w:val="center"/>
          </w:tcPr>
          <w:p w14:paraId="4BAD112B" w14:textId="77777777" w:rsidR="004C170A" w:rsidRPr="00B712C3" w:rsidRDefault="004C170A" w:rsidP="00AD4268">
            <w:pPr>
              <w:jc w:val="center"/>
              <w:rPr>
                <w:rFonts w:cstheme="minorHAnsi"/>
              </w:rPr>
            </w:pPr>
            <w:r w:rsidRPr="00B712C3">
              <w:rPr>
                <w:rFonts w:cstheme="minorHAnsi"/>
              </w:rPr>
              <w:t>1.383±.2209</w:t>
            </w:r>
          </w:p>
        </w:tc>
        <w:tc>
          <w:tcPr>
            <w:tcW w:w="1456" w:type="dxa"/>
            <w:vAlign w:val="center"/>
          </w:tcPr>
          <w:p w14:paraId="49787BD5"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2E3372B9" w14:textId="77777777" w:rsidR="004C170A" w:rsidRPr="00B712C3" w:rsidRDefault="004C170A" w:rsidP="00AD4268">
            <w:pPr>
              <w:jc w:val="center"/>
              <w:rPr>
                <w:rFonts w:cstheme="minorHAnsi"/>
              </w:rPr>
            </w:pPr>
            <w:r w:rsidRPr="00B712C3">
              <w:rPr>
                <w:rFonts w:cstheme="minorHAnsi"/>
              </w:rPr>
              <w:t>.750</w:t>
            </w:r>
          </w:p>
        </w:tc>
        <w:tc>
          <w:tcPr>
            <w:tcW w:w="991" w:type="dxa"/>
            <w:vAlign w:val="center"/>
          </w:tcPr>
          <w:p w14:paraId="06C4DC9B" w14:textId="77777777" w:rsidR="004C170A" w:rsidRPr="00B712C3" w:rsidRDefault="004C170A" w:rsidP="00AD4268">
            <w:pPr>
              <w:jc w:val="center"/>
              <w:rPr>
                <w:rFonts w:cstheme="minorHAnsi"/>
              </w:rPr>
            </w:pPr>
            <w:r w:rsidRPr="00B712C3">
              <w:rPr>
                <w:rFonts w:cstheme="minorHAnsi"/>
              </w:rPr>
              <w:t>2.016</w:t>
            </w:r>
          </w:p>
        </w:tc>
      </w:tr>
      <w:tr w:rsidR="004C170A" w:rsidRPr="00B712C3" w14:paraId="239879E3" w14:textId="77777777" w:rsidTr="00AD4268">
        <w:tc>
          <w:tcPr>
            <w:tcW w:w="1323" w:type="dxa"/>
            <w:vMerge/>
            <w:vAlign w:val="center"/>
          </w:tcPr>
          <w:p w14:paraId="182BFCA4" w14:textId="77777777" w:rsidR="004C170A" w:rsidRPr="00B712C3" w:rsidRDefault="004C170A" w:rsidP="00AD4268">
            <w:pPr>
              <w:jc w:val="center"/>
              <w:rPr>
                <w:rFonts w:cstheme="minorHAnsi"/>
              </w:rPr>
            </w:pPr>
          </w:p>
        </w:tc>
        <w:tc>
          <w:tcPr>
            <w:tcW w:w="1020" w:type="dxa"/>
            <w:vMerge/>
            <w:vAlign w:val="center"/>
          </w:tcPr>
          <w:p w14:paraId="6A87E509" w14:textId="77777777" w:rsidR="004C170A" w:rsidRPr="00B712C3" w:rsidRDefault="004C170A" w:rsidP="00AD4268">
            <w:pPr>
              <w:jc w:val="center"/>
              <w:rPr>
                <w:rFonts w:cstheme="minorHAnsi"/>
              </w:rPr>
            </w:pPr>
          </w:p>
        </w:tc>
        <w:tc>
          <w:tcPr>
            <w:tcW w:w="1062" w:type="dxa"/>
            <w:vAlign w:val="center"/>
          </w:tcPr>
          <w:p w14:paraId="7A6A72B7" w14:textId="77777777" w:rsidR="004C170A" w:rsidRPr="00B712C3" w:rsidRDefault="004C170A" w:rsidP="00AD4268">
            <w:pPr>
              <w:jc w:val="center"/>
              <w:rPr>
                <w:rFonts w:cstheme="minorHAnsi"/>
              </w:rPr>
            </w:pPr>
            <w:r w:rsidRPr="00B712C3">
              <w:rPr>
                <w:rFonts w:cstheme="minorHAnsi"/>
              </w:rPr>
              <w:t>Yellow</w:t>
            </w:r>
          </w:p>
        </w:tc>
        <w:tc>
          <w:tcPr>
            <w:tcW w:w="1788" w:type="dxa"/>
            <w:vAlign w:val="center"/>
          </w:tcPr>
          <w:p w14:paraId="60BFDEA0" w14:textId="77777777" w:rsidR="004C170A" w:rsidRPr="00B712C3" w:rsidRDefault="004C170A" w:rsidP="00AD4268">
            <w:pPr>
              <w:jc w:val="center"/>
              <w:rPr>
                <w:rFonts w:cstheme="minorHAnsi"/>
              </w:rPr>
            </w:pPr>
            <w:r w:rsidRPr="00B712C3">
              <w:rPr>
                <w:rFonts w:cstheme="minorHAnsi"/>
              </w:rPr>
              <w:t>1.867±.2209</w:t>
            </w:r>
          </w:p>
        </w:tc>
        <w:tc>
          <w:tcPr>
            <w:tcW w:w="1456" w:type="dxa"/>
            <w:vAlign w:val="center"/>
          </w:tcPr>
          <w:p w14:paraId="3BCC7B9D"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2EAF078F" w14:textId="77777777" w:rsidR="004C170A" w:rsidRPr="00B712C3" w:rsidRDefault="004C170A" w:rsidP="00AD4268">
            <w:pPr>
              <w:jc w:val="center"/>
              <w:rPr>
                <w:rFonts w:cstheme="minorHAnsi"/>
              </w:rPr>
            </w:pPr>
            <w:r w:rsidRPr="00B712C3">
              <w:rPr>
                <w:rFonts w:cstheme="minorHAnsi"/>
              </w:rPr>
              <w:t>1.234</w:t>
            </w:r>
          </w:p>
        </w:tc>
        <w:tc>
          <w:tcPr>
            <w:tcW w:w="991" w:type="dxa"/>
            <w:vAlign w:val="center"/>
          </w:tcPr>
          <w:p w14:paraId="0BC1C468" w14:textId="77777777" w:rsidR="004C170A" w:rsidRPr="00B712C3" w:rsidRDefault="004C170A" w:rsidP="00AD4268">
            <w:pPr>
              <w:jc w:val="center"/>
              <w:rPr>
                <w:rFonts w:cstheme="minorHAnsi"/>
              </w:rPr>
            </w:pPr>
            <w:r w:rsidRPr="00B712C3">
              <w:rPr>
                <w:rFonts w:cstheme="minorHAnsi"/>
              </w:rPr>
              <w:t>2.500</w:t>
            </w:r>
          </w:p>
        </w:tc>
      </w:tr>
      <w:tr w:rsidR="004C170A" w:rsidRPr="00B712C3" w14:paraId="42DD362D" w14:textId="77777777" w:rsidTr="00AD4268">
        <w:tc>
          <w:tcPr>
            <w:tcW w:w="1323" w:type="dxa"/>
            <w:vMerge w:val="restart"/>
            <w:vAlign w:val="center"/>
          </w:tcPr>
          <w:p w14:paraId="2B88C478" w14:textId="77777777" w:rsidR="004C170A" w:rsidRPr="00B712C3" w:rsidRDefault="004C170A" w:rsidP="00AD4268">
            <w:pPr>
              <w:jc w:val="center"/>
              <w:rPr>
                <w:rFonts w:cstheme="minorHAnsi"/>
              </w:rPr>
            </w:pPr>
            <w:r w:rsidRPr="00B712C3">
              <w:rPr>
                <w:rFonts w:cstheme="minorHAnsi"/>
              </w:rPr>
              <w:t>Fixation Duration</w:t>
            </w:r>
          </w:p>
        </w:tc>
        <w:tc>
          <w:tcPr>
            <w:tcW w:w="1020" w:type="dxa"/>
            <w:vMerge w:val="restart"/>
            <w:vAlign w:val="center"/>
          </w:tcPr>
          <w:p w14:paraId="38E6029D" w14:textId="77777777" w:rsidR="004C170A" w:rsidRPr="00B712C3" w:rsidRDefault="004C170A" w:rsidP="00AD4268">
            <w:pPr>
              <w:jc w:val="center"/>
              <w:rPr>
                <w:rFonts w:cstheme="minorHAnsi"/>
              </w:rPr>
            </w:pPr>
            <w:r w:rsidRPr="00B712C3">
              <w:rPr>
                <w:rFonts w:cstheme="minorHAnsi"/>
              </w:rPr>
              <w:t>Purple</w:t>
            </w:r>
          </w:p>
        </w:tc>
        <w:tc>
          <w:tcPr>
            <w:tcW w:w="1062" w:type="dxa"/>
            <w:vAlign w:val="center"/>
          </w:tcPr>
          <w:p w14:paraId="6AFF24C3" w14:textId="77777777" w:rsidR="004C170A" w:rsidRPr="00B712C3" w:rsidRDefault="004C170A" w:rsidP="00AD4268">
            <w:pPr>
              <w:jc w:val="center"/>
              <w:rPr>
                <w:rFonts w:cstheme="minorHAnsi"/>
              </w:rPr>
            </w:pPr>
            <w:r w:rsidRPr="00B712C3">
              <w:rPr>
                <w:rFonts w:cstheme="minorHAnsi"/>
              </w:rPr>
              <w:t>Blue</w:t>
            </w:r>
          </w:p>
        </w:tc>
        <w:tc>
          <w:tcPr>
            <w:tcW w:w="1788" w:type="dxa"/>
            <w:vAlign w:val="center"/>
          </w:tcPr>
          <w:p w14:paraId="593243FA" w14:textId="77777777" w:rsidR="004C170A" w:rsidRPr="00B712C3" w:rsidRDefault="004C170A" w:rsidP="00AD4268">
            <w:pPr>
              <w:jc w:val="center"/>
              <w:rPr>
                <w:rFonts w:cstheme="minorHAnsi"/>
              </w:rPr>
            </w:pPr>
            <w:r w:rsidRPr="00B712C3">
              <w:rPr>
                <w:rFonts w:cstheme="minorHAnsi"/>
              </w:rPr>
              <w:t>150.240±21.714</w:t>
            </w:r>
          </w:p>
        </w:tc>
        <w:tc>
          <w:tcPr>
            <w:tcW w:w="1456" w:type="dxa"/>
            <w:vAlign w:val="center"/>
          </w:tcPr>
          <w:p w14:paraId="7866A077"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1426DC7C" w14:textId="77777777" w:rsidR="004C170A" w:rsidRPr="00B712C3" w:rsidRDefault="004C170A" w:rsidP="00AD4268">
            <w:pPr>
              <w:jc w:val="center"/>
              <w:rPr>
                <w:rFonts w:cstheme="minorHAnsi"/>
              </w:rPr>
            </w:pPr>
            <w:r w:rsidRPr="00B712C3">
              <w:rPr>
                <w:rFonts w:cstheme="minorHAnsi"/>
              </w:rPr>
              <w:t>88.007</w:t>
            </w:r>
          </w:p>
        </w:tc>
        <w:tc>
          <w:tcPr>
            <w:tcW w:w="991" w:type="dxa"/>
            <w:vAlign w:val="center"/>
          </w:tcPr>
          <w:p w14:paraId="31E54036" w14:textId="77777777" w:rsidR="004C170A" w:rsidRPr="00B712C3" w:rsidRDefault="004C170A" w:rsidP="00AD4268">
            <w:pPr>
              <w:jc w:val="center"/>
              <w:rPr>
                <w:rFonts w:cstheme="minorHAnsi"/>
              </w:rPr>
            </w:pPr>
            <w:r w:rsidRPr="00B712C3">
              <w:rPr>
                <w:rFonts w:cstheme="minorHAnsi"/>
              </w:rPr>
              <w:t>212.473</w:t>
            </w:r>
          </w:p>
        </w:tc>
      </w:tr>
      <w:tr w:rsidR="004C170A" w:rsidRPr="00B712C3" w14:paraId="3D7CF813" w14:textId="77777777" w:rsidTr="00AD4268">
        <w:tc>
          <w:tcPr>
            <w:tcW w:w="1323" w:type="dxa"/>
            <w:vMerge/>
            <w:vAlign w:val="center"/>
          </w:tcPr>
          <w:p w14:paraId="3B743F07" w14:textId="77777777" w:rsidR="004C170A" w:rsidRPr="00B712C3" w:rsidRDefault="004C170A" w:rsidP="00AD4268">
            <w:pPr>
              <w:jc w:val="center"/>
              <w:rPr>
                <w:rFonts w:cstheme="minorHAnsi"/>
              </w:rPr>
            </w:pPr>
          </w:p>
        </w:tc>
        <w:tc>
          <w:tcPr>
            <w:tcW w:w="1020" w:type="dxa"/>
            <w:vMerge/>
            <w:vAlign w:val="center"/>
          </w:tcPr>
          <w:p w14:paraId="75A2D1D9" w14:textId="77777777" w:rsidR="004C170A" w:rsidRPr="00B712C3" w:rsidRDefault="004C170A" w:rsidP="00AD4268">
            <w:pPr>
              <w:jc w:val="center"/>
              <w:rPr>
                <w:rFonts w:cstheme="minorHAnsi"/>
              </w:rPr>
            </w:pPr>
          </w:p>
        </w:tc>
        <w:tc>
          <w:tcPr>
            <w:tcW w:w="1062" w:type="dxa"/>
            <w:vAlign w:val="center"/>
          </w:tcPr>
          <w:p w14:paraId="025957AA" w14:textId="77777777" w:rsidR="004C170A" w:rsidRPr="00B712C3" w:rsidRDefault="004C170A" w:rsidP="00AD4268">
            <w:pPr>
              <w:jc w:val="center"/>
              <w:rPr>
                <w:rFonts w:cstheme="minorHAnsi"/>
              </w:rPr>
            </w:pPr>
            <w:r w:rsidRPr="00B712C3">
              <w:rPr>
                <w:rFonts w:cstheme="minorHAnsi"/>
              </w:rPr>
              <w:t>Green</w:t>
            </w:r>
          </w:p>
        </w:tc>
        <w:tc>
          <w:tcPr>
            <w:tcW w:w="1788" w:type="dxa"/>
            <w:vAlign w:val="center"/>
          </w:tcPr>
          <w:p w14:paraId="3884C28A" w14:textId="77777777" w:rsidR="004C170A" w:rsidRPr="00B712C3" w:rsidRDefault="004C170A" w:rsidP="00AD4268">
            <w:pPr>
              <w:jc w:val="center"/>
              <w:rPr>
                <w:rFonts w:cstheme="minorHAnsi"/>
              </w:rPr>
            </w:pPr>
            <w:r w:rsidRPr="00B712C3">
              <w:rPr>
                <w:rFonts w:cstheme="minorHAnsi"/>
              </w:rPr>
              <w:t>202.437±21.714</w:t>
            </w:r>
          </w:p>
        </w:tc>
        <w:tc>
          <w:tcPr>
            <w:tcW w:w="1456" w:type="dxa"/>
            <w:vAlign w:val="center"/>
          </w:tcPr>
          <w:p w14:paraId="5828014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11C6B74D" w14:textId="77777777" w:rsidR="004C170A" w:rsidRPr="00B712C3" w:rsidRDefault="004C170A" w:rsidP="00AD4268">
            <w:pPr>
              <w:jc w:val="center"/>
              <w:rPr>
                <w:rFonts w:cstheme="minorHAnsi"/>
              </w:rPr>
            </w:pPr>
            <w:r w:rsidRPr="00B712C3">
              <w:rPr>
                <w:rFonts w:cstheme="minorHAnsi"/>
              </w:rPr>
              <w:t>140.203</w:t>
            </w:r>
          </w:p>
        </w:tc>
        <w:tc>
          <w:tcPr>
            <w:tcW w:w="991" w:type="dxa"/>
            <w:vAlign w:val="center"/>
          </w:tcPr>
          <w:p w14:paraId="0F72ADA9" w14:textId="77777777" w:rsidR="004C170A" w:rsidRPr="00B712C3" w:rsidRDefault="004C170A" w:rsidP="00AD4268">
            <w:pPr>
              <w:jc w:val="center"/>
              <w:rPr>
                <w:rFonts w:cstheme="minorHAnsi"/>
              </w:rPr>
            </w:pPr>
            <w:r w:rsidRPr="00B712C3">
              <w:rPr>
                <w:rFonts w:cstheme="minorHAnsi"/>
              </w:rPr>
              <w:t>264.670</w:t>
            </w:r>
          </w:p>
        </w:tc>
      </w:tr>
      <w:tr w:rsidR="004C170A" w:rsidRPr="00B712C3" w14:paraId="0934A873" w14:textId="77777777" w:rsidTr="00AD4268">
        <w:tc>
          <w:tcPr>
            <w:tcW w:w="1323" w:type="dxa"/>
            <w:vMerge/>
            <w:vAlign w:val="center"/>
          </w:tcPr>
          <w:p w14:paraId="7E45B5E8" w14:textId="77777777" w:rsidR="004C170A" w:rsidRPr="00B712C3" w:rsidRDefault="004C170A" w:rsidP="00AD4268">
            <w:pPr>
              <w:jc w:val="center"/>
              <w:rPr>
                <w:rFonts w:cstheme="minorHAnsi"/>
              </w:rPr>
            </w:pPr>
          </w:p>
        </w:tc>
        <w:tc>
          <w:tcPr>
            <w:tcW w:w="1020" w:type="dxa"/>
            <w:vMerge/>
            <w:vAlign w:val="center"/>
          </w:tcPr>
          <w:p w14:paraId="536090A6" w14:textId="77777777" w:rsidR="004C170A" w:rsidRPr="00B712C3" w:rsidRDefault="004C170A" w:rsidP="00AD4268">
            <w:pPr>
              <w:jc w:val="center"/>
              <w:rPr>
                <w:rFonts w:cstheme="minorHAnsi"/>
              </w:rPr>
            </w:pPr>
          </w:p>
        </w:tc>
        <w:tc>
          <w:tcPr>
            <w:tcW w:w="1062" w:type="dxa"/>
            <w:vAlign w:val="center"/>
          </w:tcPr>
          <w:p w14:paraId="3A9A0473" w14:textId="77777777" w:rsidR="004C170A" w:rsidRPr="00B712C3" w:rsidRDefault="004C170A" w:rsidP="00AD4268">
            <w:pPr>
              <w:jc w:val="center"/>
              <w:rPr>
                <w:rFonts w:cstheme="minorHAnsi"/>
              </w:rPr>
            </w:pPr>
            <w:r w:rsidRPr="00B712C3">
              <w:rPr>
                <w:rFonts w:cstheme="minorHAnsi"/>
              </w:rPr>
              <w:t>Orange</w:t>
            </w:r>
          </w:p>
        </w:tc>
        <w:tc>
          <w:tcPr>
            <w:tcW w:w="1788" w:type="dxa"/>
            <w:vAlign w:val="center"/>
          </w:tcPr>
          <w:p w14:paraId="41A988F1" w14:textId="77777777" w:rsidR="004C170A" w:rsidRPr="00B712C3" w:rsidRDefault="004C170A" w:rsidP="00AD4268">
            <w:pPr>
              <w:jc w:val="center"/>
              <w:rPr>
                <w:rFonts w:cstheme="minorHAnsi"/>
              </w:rPr>
            </w:pPr>
            <w:r w:rsidRPr="00B712C3">
              <w:rPr>
                <w:rFonts w:cstheme="minorHAnsi"/>
              </w:rPr>
              <w:t>192.157±21.714</w:t>
            </w:r>
          </w:p>
        </w:tc>
        <w:tc>
          <w:tcPr>
            <w:tcW w:w="1456" w:type="dxa"/>
            <w:vAlign w:val="center"/>
          </w:tcPr>
          <w:p w14:paraId="1FF7653D"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70F386E9" w14:textId="77777777" w:rsidR="004C170A" w:rsidRPr="00B712C3" w:rsidRDefault="004C170A" w:rsidP="00AD4268">
            <w:pPr>
              <w:jc w:val="center"/>
              <w:rPr>
                <w:rFonts w:cstheme="minorHAnsi"/>
              </w:rPr>
            </w:pPr>
            <w:r w:rsidRPr="00B712C3">
              <w:rPr>
                <w:rFonts w:cstheme="minorHAnsi"/>
              </w:rPr>
              <w:t>129.923</w:t>
            </w:r>
          </w:p>
        </w:tc>
        <w:tc>
          <w:tcPr>
            <w:tcW w:w="991" w:type="dxa"/>
            <w:vAlign w:val="center"/>
          </w:tcPr>
          <w:p w14:paraId="498B89DC" w14:textId="77777777" w:rsidR="004C170A" w:rsidRPr="00B712C3" w:rsidRDefault="004C170A" w:rsidP="00AD4268">
            <w:pPr>
              <w:jc w:val="center"/>
              <w:rPr>
                <w:rFonts w:cstheme="minorHAnsi"/>
              </w:rPr>
            </w:pPr>
            <w:r w:rsidRPr="00B712C3">
              <w:rPr>
                <w:rFonts w:cstheme="minorHAnsi"/>
              </w:rPr>
              <w:t>254.390</w:t>
            </w:r>
          </w:p>
        </w:tc>
      </w:tr>
      <w:tr w:rsidR="004C170A" w:rsidRPr="00B712C3" w14:paraId="704DC947" w14:textId="77777777" w:rsidTr="00AD4268">
        <w:tc>
          <w:tcPr>
            <w:tcW w:w="1323" w:type="dxa"/>
            <w:vMerge/>
            <w:vAlign w:val="center"/>
          </w:tcPr>
          <w:p w14:paraId="442EE9FE" w14:textId="77777777" w:rsidR="004C170A" w:rsidRPr="00B712C3" w:rsidRDefault="004C170A" w:rsidP="00AD4268">
            <w:pPr>
              <w:jc w:val="center"/>
              <w:rPr>
                <w:rFonts w:cstheme="minorHAnsi"/>
              </w:rPr>
            </w:pPr>
          </w:p>
        </w:tc>
        <w:tc>
          <w:tcPr>
            <w:tcW w:w="1020" w:type="dxa"/>
            <w:vMerge/>
            <w:vAlign w:val="center"/>
          </w:tcPr>
          <w:p w14:paraId="56D3812D" w14:textId="77777777" w:rsidR="004C170A" w:rsidRPr="00B712C3" w:rsidRDefault="004C170A" w:rsidP="00AD4268">
            <w:pPr>
              <w:jc w:val="center"/>
              <w:rPr>
                <w:rFonts w:cstheme="minorHAnsi"/>
              </w:rPr>
            </w:pPr>
          </w:p>
        </w:tc>
        <w:tc>
          <w:tcPr>
            <w:tcW w:w="1062" w:type="dxa"/>
            <w:vAlign w:val="center"/>
          </w:tcPr>
          <w:p w14:paraId="0B0F7544" w14:textId="77777777" w:rsidR="004C170A" w:rsidRPr="00B712C3" w:rsidRDefault="004C170A" w:rsidP="00AD4268">
            <w:pPr>
              <w:jc w:val="center"/>
              <w:rPr>
                <w:rFonts w:cstheme="minorHAnsi"/>
              </w:rPr>
            </w:pPr>
            <w:r w:rsidRPr="00B712C3">
              <w:rPr>
                <w:rFonts w:cstheme="minorHAnsi"/>
              </w:rPr>
              <w:t>Red</w:t>
            </w:r>
          </w:p>
        </w:tc>
        <w:tc>
          <w:tcPr>
            <w:tcW w:w="1788" w:type="dxa"/>
            <w:vAlign w:val="center"/>
          </w:tcPr>
          <w:p w14:paraId="6B1263FA" w14:textId="77777777" w:rsidR="004C170A" w:rsidRPr="00B712C3" w:rsidRDefault="004C170A" w:rsidP="00AD4268">
            <w:pPr>
              <w:jc w:val="center"/>
              <w:rPr>
                <w:rFonts w:cstheme="minorHAnsi"/>
              </w:rPr>
            </w:pPr>
            <w:r w:rsidRPr="00B712C3">
              <w:rPr>
                <w:rFonts w:cstheme="minorHAnsi"/>
              </w:rPr>
              <w:t>186.678±21.714</w:t>
            </w:r>
          </w:p>
        </w:tc>
        <w:tc>
          <w:tcPr>
            <w:tcW w:w="1456" w:type="dxa"/>
            <w:vAlign w:val="center"/>
          </w:tcPr>
          <w:p w14:paraId="3B926974"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7AE455E3" w14:textId="77777777" w:rsidR="004C170A" w:rsidRPr="00B712C3" w:rsidRDefault="004C170A" w:rsidP="00AD4268">
            <w:pPr>
              <w:jc w:val="center"/>
              <w:rPr>
                <w:rFonts w:cstheme="minorHAnsi"/>
              </w:rPr>
            </w:pPr>
            <w:r w:rsidRPr="00B712C3">
              <w:rPr>
                <w:rFonts w:cstheme="minorHAnsi"/>
              </w:rPr>
              <w:t>124.445</w:t>
            </w:r>
          </w:p>
        </w:tc>
        <w:tc>
          <w:tcPr>
            <w:tcW w:w="991" w:type="dxa"/>
            <w:vAlign w:val="center"/>
          </w:tcPr>
          <w:p w14:paraId="24BFE1FF" w14:textId="77777777" w:rsidR="004C170A" w:rsidRPr="00B712C3" w:rsidRDefault="004C170A" w:rsidP="00AD4268">
            <w:pPr>
              <w:jc w:val="center"/>
              <w:rPr>
                <w:rFonts w:cstheme="minorHAnsi"/>
              </w:rPr>
            </w:pPr>
            <w:r w:rsidRPr="00B712C3">
              <w:rPr>
                <w:rFonts w:cstheme="minorHAnsi"/>
              </w:rPr>
              <w:t>248.912</w:t>
            </w:r>
          </w:p>
        </w:tc>
      </w:tr>
      <w:tr w:rsidR="004C170A" w:rsidRPr="00B712C3" w14:paraId="53FF6CC3" w14:textId="77777777" w:rsidTr="00AD4268">
        <w:tc>
          <w:tcPr>
            <w:tcW w:w="1323" w:type="dxa"/>
            <w:vMerge/>
            <w:vAlign w:val="center"/>
          </w:tcPr>
          <w:p w14:paraId="732F9A3B" w14:textId="77777777" w:rsidR="004C170A" w:rsidRPr="00B712C3" w:rsidRDefault="004C170A" w:rsidP="00AD4268">
            <w:pPr>
              <w:jc w:val="center"/>
              <w:rPr>
                <w:rFonts w:cstheme="minorHAnsi"/>
              </w:rPr>
            </w:pPr>
          </w:p>
        </w:tc>
        <w:tc>
          <w:tcPr>
            <w:tcW w:w="1020" w:type="dxa"/>
            <w:vMerge/>
            <w:vAlign w:val="center"/>
          </w:tcPr>
          <w:p w14:paraId="043CC9F1" w14:textId="77777777" w:rsidR="004C170A" w:rsidRPr="00B712C3" w:rsidRDefault="004C170A" w:rsidP="00AD4268">
            <w:pPr>
              <w:jc w:val="center"/>
              <w:rPr>
                <w:rFonts w:cstheme="minorHAnsi"/>
              </w:rPr>
            </w:pPr>
          </w:p>
        </w:tc>
        <w:tc>
          <w:tcPr>
            <w:tcW w:w="1062" w:type="dxa"/>
            <w:vAlign w:val="center"/>
          </w:tcPr>
          <w:p w14:paraId="2B1BC372" w14:textId="77777777" w:rsidR="004C170A" w:rsidRPr="00B712C3" w:rsidRDefault="004C170A" w:rsidP="00AD4268">
            <w:pPr>
              <w:jc w:val="center"/>
              <w:rPr>
                <w:rFonts w:cstheme="minorHAnsi"/>
              </w:rPr>
            </w:pPr>
            <w:r w:rsidRPr="00B712C3">
              <w:rPr>
                <w:rFonts w:cstheme="minorHAnsi"/>
              </w:rPr>
              <w:t>Yellow</w:t>
            </w:r>
          </w:p>
        </w:tc>
        <w:tc>
          <w:tcPr>
            <w:tcW w:w="1788" w:type="dxa"/>
            <w:vAlign w:val="center"/>
          </w:tcPr>
          <w:p w14:paraId="6325BC49" w14:textId="77777777" w:rsidR="004C170A" w:rsidRPr="00B712C3" w:rsidRDefault="004C170A" w:rsidP="00AD4268">
            <w:pPr>
              <w:jc w:val="center"/>
              <w:rPr>
                <w:rFonts w:cstheme="minorHAnsi"/>
              </w:rPr>
            </w:pPr>
            <w:r w:rsidRPr="00B712C3">
              <w:rPr>
                <w:rFonts w:cstheme="minorHAnsi"/>
              </w:rPr>
              <w:t>223.738±21.714</w:t>
            </w:r>
          </w:p>
        </w:tc>
        <w:tc>
          <w:tcPr>
            <w:tcW w:w="1456" w:type="dxa"/>
            <w:vAlign w:val="center"/>
          </w:tcPr>
          <w:p w14:paraId="39B52E7C" w14:textId="77777777" w:rsidR="004C170A" w:rsidRPr="00B712C3" w:rsidRDefault="004C170A" w:rsidP="00AD4268">
            <w:pPr>
              <w:jc w:val="center"/>
              <w:rPr>
                <w:rFonts w:cstheme="minorHAnsi"/>
              </w:rPr>
            </w:pPr>
            <w:r w:rsidRPr="00B712C3">
              <w:rPr>
                <w:rFonts w:cstheme="minorHAnsi"/>
              </w:rPr>
              <w:t>.001</w:t>
            </w:r>
          </w:p>
        </w:tc>
        <w:tc>
          <w:tcPr>
            <w:tcW w:w="1376" w:type="dxa"/>
            <w:vAlign w:val="center"/>
          </w:tcPr>
          <w:p w14:paraId="76C52F73" w14:textId="77777777" w:rsidR="004C170A" w:rsidRPr="00B712C3" w:rsidRDefault="004C170A" w:rsidP="00AD4268">
            <w:pPr>
              <w:jc w:val="center"/>
              <w:rPr>
                <w:rFonts w:cstheme="minorHAnsi"/>
              </w:rPr>
            </w:pPr>
            <w:r w:rsidRPr="00B712C3">
              <w:rPr>
                <w:rFonts w:cstheme="minorHAnsi"/>
              </w:rPr>
              <w:t>161.505</w:t>
            </w:r>
          </w:p>
        </w:tc>
        <w:tc>
          <w:tcPr>
            <w:tcW w:w="991" w:type="dxa"/>
            <w:vAlign w:val="center"/>
          </w:tcPr>
          <w:p w14:paraId="05BA37E8" w14:textId="77777777" w:rsidR="004C170A" w:rsidRPr="00B712C3" w:rsidRDefault="004C170A" w:rsidP="00AD4268">
            <w:pPr>
              <w:jc w:val="center"/>
              <w:rPr>
                <w:rFonts w:cstheme="minorHAnsi"/>
              </w:rPr>
            </w:pPr>
            <w:r w:rsidRPr="00B712C3">
              <w:rPr>
                <w:rFonts w:cstheme="minorHAnsi"/>
              </w:rPr>
              <w:t>285.972</w:t>
            </w:r>
          </w:p>
        </w:tc>
      </w:tr>
    </w:tbl>
    <w:p w14:paraId="0DC3271A" w14:textId="77777777" w:rsidR="004C170A" w:rsidRDefault="004C170A" w:rsidP="00441B6F">
      <w:pPr>
        <w:pStyle w:val="Body"/>
        <w:spacing w:after="0"/>
        <w:rPr>
          <w:rFonts w:ascii="Arial" w:hAnsi="Arial" w:cs="Arial"/>
        </w:rPr>
      </w:pPr>
    </w:p>
    <w:p w14:paraId="771C13D4" w14:textId="10C0588C" w:rsidR="004C170A" w:rsidRDefault="004C170A" w:rsidP="00441B6F">
      <w:pPr>
        <w:pStyle w:val="Body"/>
        <w:spacing w:after="0"/>
        <w:rPr>
          <w:rFonts w:ascii="Arial" w:hAnsi="Arial" w:cs="Arial"/>
        </w:rPr>
      </w:pPr>
      <w:r>
        <w:rPr>
          <w:rFonts w:ascii="Arial" w:hAnsi="Arial" w:cs="Arial"/>
          <w:b/>
          <w:bCs/>
          <w:sz w:val="22"/>
          <w:szCs w:val="22"/>
        </w:rPr>
        <w:t xml:space="preserve">3.3 </w:t>
      </w:r>
      <w:r w:rsidRPr="004C170A">
        <w:rPr>
          <w:rFonts w:ascii="Arial" w:hAnsi="Arial" w:cs="Arial"/>
          <w:b/>
          <w:bCs/>
        </w:rPr>
        <w:t xml:space="preserve">Correlation for </w:t>
      </w:r>
      <w:proofErr w:type="spellStart"/>
      <w:r w:rsidRPr="004C170A">
        <w:rPr>
          <w:rFonts w:ascii="Arial" w:hAnsi="Arial" w:cs="Arial"/>
          <w:b/>
          <w:bCs/>
        </w:rPr>
        <w:t>colour</w:t>
      </w:r>
      <w:proofErr w:type="spellEnd"/>
      <w:r w:rsidRPr="004C170A">
        <w:rPr>
          <w:rFonts w:ascii="Arial" w:hAnsi="Arial" w:cs="Arial"/>
          <w:b/>
          <w:bCs/>
        </w:rPr>
        <w:t xml:space="preserve"> preference between 2 Alternative Forced Choice and Eye tracking parameters (Fixation count and Fixation duration)</w:t>
      </w:r>
    </w:p>
    <w:p w14:paraId="1012FA7D" w14:textId="77777777" w:rsidR="004C170A" w:rsidRDefault="004C170A" w:rsidP="00441B6F">
      <w:pPr>
        <w:pStyle w:val="Body"/>
        <w:spacing w:after="0"/>
        <w:rPr>
          <w:rFonts w:ascii="Arial" w:hAnsi="Arial" w:cs="Arial"/>
        </w:rPr>
      </w:pPr>
    </w:p>
    <w:p w14:paraId="3E3F88F0" w14:textId="1201BE61" w:rsidR="004C170A" w:rsidRDefault="004C170A" w:rsidP="004C170A">
      <w:pPr>
        <w:jc w:val="both"/>
        <w:rPr>
          <w:rFonts w:cstheme="minorHAnsi"/>
        </w:rPr>
      </w:pPr>
      <w:r w:rsidRPr="00763C74">
        <w:rPr>
          <w:rFonts w:cstheme="minorHAnsi"/>
        </w:rPr>
        <w:t xml:space="preserve">A comparison of the two methods was conducted to examine whether </w:t>
      </w:r>
      <w:proofErr w:type="spellStart"/>
      <w:r w:rsidRPr="00763C74">
        <w:rPr>
          <w:rFonts w:cstheme="minorHAnsi"/>
        </w:rPr>
        <w:t>colour</w:t>
      </w:r>
      <w:proofErr w:type="spellEnd"/>
      <w:r w:rsidRPr="00763C74">
        <w:rPr>
          <w:rFonts w:cstheme="minorHAnsi"/>
        </w:rPr>
        <w:t xml:space="preserve"> preference influences eye movements. In the graphs</w:t>
      </w:r>
      <w:r>
        <w:rPr>
          <w:rFonts w:cstheme="minorHAnsi"/>
        </w:rPr>
        <w:t xml:space="preserve"> (fig. 2)</w:t>
      </w:r>
      <w:r w:rsidRPr="00763C74">
        <w:rPr>
          <w:rFonts w:cstheme="minorHAnsi"/>
        </w:rPr>
        <w:t xml:space="preserve">, the vertical axis represents mean fixations (both count and duration), while the horizontal axis denotes the scale value based on rank order. Each data point corresponds to a specific </w:t>
      </w:r>
      <w:proofErr w:type="spellStart"/>
      <w:r w:rsidRPr="00763C74">
        <w:rPr>
          <w:rFonts w:cstheme="minorHAnsi"/>
        </w:rPr>
        <w:t>colour</w:t>
      </w:r>
      <w:proofErr w:type="spellEnd"/>
      <w:r w:rsidRPr="00763C74">
        <w:rPr>
          <w:rFonts w:cstheme="minorHAnsi"/>
        </w:rPr>
        <w:t xml:space="preserve">. The strong correlation (r = 0.9) indicates a clear relationship between the results obtained from the two methods. Specifically, the eye-tracking data—measured in terms of fixation count and duration—was found to be associated with individual </w:t>
      </w:r>
      <w:proofErr w:type="spellStart"/>
      <w:r w:rsidRPr="00763C74">
        <w:rPr>
          <w:rFonts w:cstheme="minorHAnsi"/>
        </w:rPr>
        <w:t>colour</w:t>
      </w:r>
      <w:proofErr w:type="spellEnd"/>
      <w:r w:rsidRPr="00763C74">
        <w:rPr>
          <w:rFonts w:cstheme="minorHAnsi"/>
        </w:rPr>
        <w:t xml:space="preserve"> preferences. It can be inferred that young children tended to look longer and more frequently at </w:t>
      </w:r>
      <w:proofErr w:type="spellStart"/>
      <w:r w:rsidRPr="00763C74">
        <w:rPr>
          <w:rFonts w:cstheme="minorHAnsi"/>
        </w:rPr>
        <w:t>colours</w:t>
      </w:r>
      <w:proofErr w:type="spellEnd"/>
      <w:r w:rsidRPr="00763C74">
        <w:rPr>
          <w:rFonts w:cstheme="minorHAnsi"/>
        </w:rPr>
        <w:t xml:space="preserve"> they ranked more highly.</w:t>
      </w:r>
    </w:p>
    <w:p w14:paraId="2600D948" w14:textId="77777777" w:rsidR="004C170A" w:rsidRDefault="004C170A" w:rsidP="00441B6F">
      <w:pPr>
        <w:pStyle w:val="Body"/>
        <w:spacing w:after="0"/>
        <w:rPr>
          <w:rFonts w:ascii="Arial" w:hAnsi="Arial" w:cs="Arial"/>
        </w:rPr>
      </w:pPr>
    </w:p>
    <w:p w14:paraId="2ACA2CF4" w14:textId="77777777" w:rsidR="004C170A" w:rsidRDefault="004C170A" w:rsidP="00441B6F">
      <w:pPr>
        <w:pStyle w:val="Body"/>
        <w:spacing w:after="0"/>
        <w:rPr>
          <w:rFonts w:ascii="Arial" w:hAnsi="Arial" w:cs="Arial"/>
        </w:rPr>
      </w:pPr>
    </w:p>
    <w:p w14:paraId="20780851" w14:textId="636CD7E4" w:rsidR="004C170A" w:rsidRDefault="004C170A" w:rsidP="00441B6F">
      <w:pPr>
        <w:pStyle w:val="Body"/>
        <w:spacing w:after="0"/>
        <w:rPr>
          <w:rFonts w:ascii="Arial" w:hAnsi="Arial" w:cs="Arial"/>
        </w:rPr>
      </w:pPr>
      <w:r w:rsidRPr="00B712C3">
        <w:rPr>
          <w:rFonts w:cstheme="minorHAnsi"/>
          <w:b/>
          <w:bCs/>
          <w:noProof/>
        </w:rPr>
        <w:drawing>
          <wp:anchor distT="0" distB="0" distL="114300" distR="114300" simplePos="0" relativeHeight="251659264" behindDoc="0" locked="0" layoutInCell="1" allowOverlap="1" wp14:anchorId="61A33E2A" wp14:editId="4E94B729">
            <wp:simplePos x="0" y="0"/>
            <wp:positionH relativeFrom="column">
              <wp:posOffset>0</wp:posOffset>
            </wp:positionH>
            <wp:positionV relativeFrom="paragraph">
              <wp:posOffset>48895</wp:posOffset>
            </wp:positionV>
            <wp:extent cx="2967309" cy="1643624"/>
            <wp:effectExtent l="0" t="0" r="5080" b="0"/>
            <wp:wrapNone/>
            <wp:docPr id="1684117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9783"/>
                    <a:stretch>
                      <a:fillRect/>
                    </a:stretch>
                  </pic:blipFill>
                  <pic:spPr bwMode="auto">
                    <a:xfrm>
                      <a:off x="0" y="0"/>
                      <a:ext cx="2967309" cy="16436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12C3">
        <w:rPr>
          <w:rFonts w:cstheme="minorHAnsi"/>
          <w:b/>
          <w:bCs/>
          <w:noProof/>
        </w:rPr>
        <w:drawing>
          <wp:anchor distT="0" distB="0" distL="114300" distR="114300" simplePos="0" relativeHeight="251660288" behindDoc="0" locked="0" layoutInCell="1" allowOverlap="1" wp14:anchorId="3A437AEF" wp14:editId="70187A75">
            <wp:simplePos x="0" y="0"/>
            <wp:positionH relativeFrom="column">
              <wp:posOffset>3022600</wp:posOffset>
            </wp:positionH>
            <wp:positionV relativeFrom="paragraph">
              <wp:posOffset>0</wp:posOffset>
            </wp:positionV>
            <wp:extent cx="2902488" cy="1650241"/>
            <wp:effectExtent l="0" t="0" r="0" b="7620"/>
            <wp:wrapNone/>
            <wp:docPr id="4145351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2105"/>
                    <a:stretch>
                      <a:fillRect/>
                    </a:stretch>
                  </pic:blipFill>
                  <pic:spPr bwMode="auto">
                    <a:xfrm>
                      <a:off x="0" y="0"/>
                      <a:ext cx="2902488" cy="16502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3D095B" w14:textId="77777777" w:rsidR="004C170A" w:rsidRDefault="004C170A" w:rsidP="00441B6F">
      <w:pPr>
        <w:pStyle w:val="Body"/>
        <w:spacing w:after="0"/>
        <w:rPr>
          <w:rFonts w:ascii="Arial" w:hAnsi="Arial" w:cs="Arial"/>
        </w:rPr>
      </w:pPr>
    </w:p>
    <w:p w14:paraId="119347EC" w14:textId="77777777" w:rsidR="004C170A" w:rsidRDefault="004C170A" w:rsidP="00441B6F">
      <w:pPr>
        <w:pStyle w:val="Body"/>
        <w:spacing w:after="0"/>
        <w:rPr>
          <w:rFonts w:ascii="Arial" w:hAnsi="Arial" w:cs="Arial"/>
        </w:rPr>
      </w:pPr>
    </w:p>
    <w:p w14:paraId="5550C5AC" w14:textId="77777777" w:rsidR="004C170A" w:rsidRDefault="004C170A" w:rsidP="00441B6F">
      <w:pPr>
        <w:pStyle w:val="Body"/>
        <w:spacing w:after="0"/>
        <w:rPr>
          <w:rFonts w:ascii="Arial" w:hAnsi="Arial" w:cs="Arial"/>
        </w:rPr>
      </w:pPr>
    </w:p>
    <w:p w14:paraId="42208B1D" w14:textId="77777777" w:rsidR="004C170A" w:rsidRDefault="004C170A" w:rsidP="00441B6F">
      <w:pPr>
        <w:pStyle w:val="Body"/>
        <w:spacing w:after="0"/>
        <w:rPr>
          <w:rFonts w:ascii="Arial" w:hAnsi="Arial" w:cs="Arial"/>
        </w:rPr>
      </w:pPr>
    </w:p>
    <w:p w14:paraId="10DB1A4A" w14:textId="77777777" w:rsidR="004C170A" w:rsidRDefault="004C170A" w:rsidP="00441B6F">
      <w:pPr>
        <w:pStyle w:val="Body"/>
        <w:spacing w:after="0"/>
        <w:rPr>
          <w:rFonts w:ascii="Arial" w:hAnsi="Arial" w:cs="Arial"/>
        </w:rPr>
      </w:pPr>
    </w:p>
    <w:p w14:paraId="1061332E" w14:textId="77777777" w:rsidR="004C170A" w:rsidRDefault="004C170A" w:rsidP="00441B6F">
      <w:pPr>
        <w:pStyle w:val="Body"/>
        <w:spacing w:after="0"/>
        <w:rPr>
          <w:rFonts w:ascii="Arial" w:hAnsi="Arial" w:cs="Arial"/>
        </w:rPr>
      </w:pPr>
    </w:p>
    <w:p w14:paraId="16CADC51" w14:textId="77777777" w:rsidR="004C170A" w:rsidRDefault="004C170A" w:rsidP="00441B6F">
      <w:pPr>
        <w:pStyle w:val="Body"/>
        <w:spacing w:after="0"/>
        <w:rPr>
          <w:rFonts w:ascii="Arial" w:hAnsi="Arial" w:cs="Arial"/>
        </w:rPr>
      </w:pPr>
    </w:p>
    <w:p w14:paraId="58FF4A3D" w14:textId="77777777" w:rsidR="004C170A" w:rsidRDefault="004C170A" w:rsidP="00441B6F">
      <w:pPr>
        <w:pStyle w:val="Body"/>
        <w:spacing w:after="0"/>
        <w:rPr>
          <w:rFonts w:ascii="Arial" w:hAnsi="Arial" w:cs="Arial"/>
        </w:rPr>
      </w:pPr>
    </w:p>
    <w:p w14:paraId="225A2D5F" w14:textId="77777777" w:rsidR="004C170A" w:rsidRDefault="004C170A" w:rsidP="00441B6F">
      <w:pPr>
        <w:pStyle w:val="Body"/>
        <w:spacing w:after="0"/>
        <w:rPr>
          <w:rFonts w:ascii="Arial" w:hAnsi="Arial" w:cs="Arial"/>
        </w:rPr>
      </w:pPr>
    </w:p>
    <w:p w14:paraId="0DF97DC8" w14:textId="77777777" w:rsidR="004C170A" w:rsidRDefault="004C170A" w:rsidP="00441B6F">
      <w:pPr>
        <w:pStyle w:val="Body"/>
        <w:spacing w:after="0"/>
        <w:rPr>
          <w:rFonts w:ascii="Arial" w:hAnsi="Arial" w:cs="Arial"/>
        </w:rPr>
      </w:pPr>
    </w:p>
    <w:p w14:paraId="68F0A1AE" w14:textId="77777777" w:rsidR="004C170A" w:rsidRDefault="004C170A" w:rsidP="00441B6F">
      <w:pPr>
        <w:pStyle w:val="Body"/>
        <w:spacing w:after="0"/>
        <w:rPr>
          <w:rFonts w:ascii="Arial" w:hAnsi="Arial" w:cs="Arial"/>
        </w:rPr>
      </w:pPr>
    </w:p>
    <w:p w14:paraId="3B1AB6C6" w14:textId="77777777" w:rsidR="004C170A" w:rsidRDefault="004C170A" w:rsidP="00441B6F">
      <w:pPr>
        <w:pStyle w:val="Body"/>
        <w:spacing w:after="0"/>
        <w:rPr>
          <w:rFonts w:ascii="Arial" w:hAnsi="Arial" w:cs="Arial"/>
        </w:rPr>
      </w:pPr>
    </w:p>
    <w:p w14:paraId="6CEF8701" w14:textId="77777777" w:rsidR="004C170A" w:rsidRPr="004C170A" w:rsidRDefault="004C170A" w:rsidP="004C170A">
      <w:pPr>
        <w:rPr>
          <w:rFonts w:ascii="Arial" w:hAnsi="Arial" w:cs="Arial"/>
          <w:b/>
          <w:bCs/>
        </w:rPr>
      </w:pPr>
      <w:r w:rsidRPr="004C170A">
        <w:rPr>
          <w:rFonts w:ascii="Arial" w:hAnsi="Arial" w:cs="Arial"/>
          <w:b/>
          <w:bCs/>
        </w:rPr>
        <w:t xml:space="preserve">Figure 2: </w:t>
      </w:r>
      <w:r w:rsidRPr="004C170A">
        <w:rPr>
          <w:rFonts w:ascii="Arial" w:hAnsi="Arial" w:cs="Arial"/>
        </w:rPr>
        <w:t xml:space="preserve">Correlation of </w:t>
      </w:r>
      <w:proofErr w:type="spellStart"/>
      <w:r w:rsidRPr="004C170A">
        <w:rPr>
          <w:rFonts w:ascii="Arial" w:hAnsi="Arial" w:cs="Arial"/>
        </w:rPr>
        <w:t>colour</w:t>
      </w:r>
      <w:proofErr w:type="spellEnd"/>
      <w:r w:rsidRPr="004C170A">
        <w:rPr>
          <w:rFonts w:ascii="Arial" w:hAnsi="Arial" w:cs="Arial"/>
          <w:b/>
          <w:bCs/>
        </w:rPr>
        <w:t xml:space="preserve"> </w:t>
      </w:r>
      <w:r w:rsidRPr="004C170A">
        <w:rPr>
          <w:rFonts w:ascii="Arial" w:hAnsi="Arial" w:cs="Arial"/>
        </w:rPr>
        <w:t xml:space="preserve">preference between eye fixations (count and duration) and scale values of the individual </w:t>
      </w:r>
      <w:proofErr w:type="spellStart"/>
      <w:r w:rsidRPr="004C170A">
        <w:rPr>
          <w:rFonts w:ascii="Arial" w:hAnsi="Arial" w:cs="Arial"/>
        </w:rPr>
        <w:t>colours</w:t>
      </w:r>
      <w:proofErr w:type="spellEnd"/>
      <w:r w:rsidRPr="004C170A">
        <w:rPr>
          <w:rFonts w:ascii="Arial" w:hAnsi="Arial" w:cs="Arial"/>
          <w:b/>
          <w:bCs/>
        </w:rPr>
        <w:t xml:space="preserve"> </w:t>
      </w:r>
    </w:p>
    <w:p w14:paraId="03950D08" w14:textId="77777777" w:rsidR="004C170A" w:rsidRDefault="004C170A" w:rsidP="00441B6F">
      <w:pPr>
        <w:pStyle w:val="Body"/>
        <w:spacing w:after="0"/>
        <w:rPr>
          <w:rFonts w:ascii="Arial" w:hAnsi="Arial" w:cs="Arial"/>
        </w:rPr>
      </w:pPr>
    </w:p>
    <w:p w14:paraId="63414944" w14:textId="77777777" w:rsidR="00BE71D2" w:rsidRDefault="004C170A" w:rsidP="004C170A">
      <w:pPr>
        <w:jc w:val="both"/>
        <w:rPr>
          <w:rFonts w:cstheme="minorHAnsi"/>
        </w:rPr>
      </w:pPr>
      <w:r w:rsidRPr="00462148">
        <w:rPr>
          <w:rFonts w:cstheme="minorHAnsi"/>
        </w:rPr>
        <w:lastRenderedPageBreak/>
        <w:t xml:space="preserve">The results of this study indicate that eye-tracking data can serve as a valid and objective tool for identifying </w:t>
      </w:r>
      <w:proofErr w:type="spellStart"/>
      <w:r w:rsidRPr="00462148">
        <w:rPr>
          <w:rFonts w:cstheme="minorHAnsi"/>
        </w:rPr>
        <w:t>colour</w:t>
      </w:r>
      <w:proofErr w:type="spellEnd"/>
      <w:r w:rsidRPr="00462148">
        <w:rPr>
          <w:rFonts w:cstheme="minorHAnsi"/>
        </w:rPr>
        <w:t xml:space="preserve"> preferences in young children. The strong similarity in outcomes between the eye-tracking and two-alternative forced choice (2-AFC) methods provides preliminary validation for the use of eye-tracking in preference research. In addition to offering an objective measure, eye-tracking allows for data collection from a larger number of participants within a shorter timeframe, making it a practical alternative to traditional subjective methods.</w:t>
      </w:r>
      <w:r>
        <w:rPr>
          <w:rFonts w:cstheme="minorHAnsi"/>
        </w:rPr>
        <w:t xml:space="preserve"> </w:t>
      </w:r>
      <w:r w:rsidRPr="00462148">
        <w:rPr>
          <w:rFonts w:cstheme="minorHAnsi"/>
        </w:rPr>
        <w:t xml:space="preserve">Both methods yielded highly similar rank orderings of individual </w:t>
      </w:r>
      <w:proofErr w:type="spellStart"/>
      <w:r w:rsidRPr="00462148">
        <w:rPr>
          <w:rFonts w:cstheme="minorHAnsi"/>
        </w:rPr>
        <w:t>colour</w:t>
      </w:r>
      <w:proofErr w:type="spellEnd"/>
      <w:r w:rsidRPr="00462148">
        <w:rPr>
          <w:rFonts w:cstheme="minorHAnsi"/>
        </w:rPr>
        <w:t xml:space="preserve"> preferences: Purple &gt; Blue &gt; Red &gt; Orange &gt; Green &gt; Yellow. This consistency suggests that children tended to look more frequently and for longer durations at </w:t>
      </w:r>
      <w:proofErr w:type="spellStart"/>
      <w:r w:rsidRPr="00462148">
        <w:rPr>
          <w:rFonts w:cstheme="minorHAnsi"/>
        </w:rPr>
        <w:t>colours</w:t>
      </w:r>
      <w:proofErr w:type="spellEnd"/>
      <w:r w:rsidRPr="00462148">
        <w:rPr>
          <w:rFonts w:cstheme="minorHAnsi"/>
        </w:rPr>
        <w:t xml:space="preserve"> they subsequently ranked higher, reinforcing the link between visual attention and preference. Purple emerged as the most preferred hue, while green and yellow were least preferred in both approaches.</w:t>
      </w:r>
    </w:p>
    <w:p w14:paraId="0B61157E" w14:textId="77777777" w:rsidR="00BE71D2" w:rsidRDefault="00BE71D2" w:rsidP="004C170A">
      <w:pPr>
        <w:jc w:val="both"/>
        <w:rPr>
          <w:rFonts w:cstheme="minorHAnsi"/>
        </w:rPr>
      </w:pPr>
    </w:p>
    <w:p w14:paraId="029CAD51" w14:textId="7873BE86" w:rsidR="004C170A" w:rsidRDefault="00BE71D2" w:rsidP="004C170A">
      <w:pPr>
        <w:jc w:val="both"/>
        <w:rPr>
          <w:rFonts w:cstheme="minorHAnsi"/>
        </w:rPr>
      </w:pPr>
      <w:r w:rsidRPr="00AC0813">
        <w:rPr>
          <w:rFonts w:ascii="Arial" w:hAnsi="Arial" w:cs="Arial"/>
          <w:lang w:val="en-IN"/>
        </w:rPr>
        <w:t>Understanding colour preferences in young children holds significant value in the design and development of products intended for this age group, such as toys, learning materials, clothing, and interior spaces. By aligning product aesthetics with children’s perceptual and emotional responses to colour, designers can create more engaging and developmentally appropriate environments. Therefore, identifying effective and reliable methodologies for determining colour preference in children is crucial.</w:t>
      </w:r>
    </w:p>
    <w:p w14:paraId="31566D17" w14:textId="77777777" w:rsidR="00E678D0" w:rsidRDefault="00E678D0" w:rsidP="004C170A">
      <w:pPr>
        <w:jc w:val="both"/>
        <w:rPr>
          <w:rFonts w:cstheme="minorHAnsi"/>
        </w:rPr>
      </w:pPr>
    </w:p>
    <w:p w14:paraId="1D3694A8" w14:textId="30D6E2BF" w:rsidR="00790ADA" w:rsidRDefault="00BE71D2" w:rsidP="00441B6F">
      <w:pPr>
        <w:pStyle w:val="Body"/>
        <w:spacing w:after="0"/>
        <w:rPr>
          <w:rFonts w:cstheme="minorHAnsi"/>
        </w:rPr>
      </w:pPr>
      <w:r w:rsidRPr="00BE71D2">
        <w:rPr>
          <w:rFonts w:cstheme="minorHAnsi"/>
        </w:rPr>
        <w:t xml:space="preserve">The results of the study suggest that eye-tracking can serve as an alternative method for assessing </w:t>
      </w:r>
      <w:proofErr w:type="spellStart"/>
      <w:r w:rsidRPr="00BE71D2">
        <w:rPr>
          <w:rFonts w:cstheme="minorHAnsi"/>
        </w:rPr>
        <w:t>colour</w:t>
      </w:r>
      <w:proofErr w:type="spellEnd"/>
      <w:r w:rsidRPr="00BE71D2">
        <w:rPr>
          <w:rFonts w:cstheme="minorHAnsi"/>
        </w:rPr>
        <w:t xml:space="preserve"> preferences in children by </w:t>
      </w:r>
      <w:proofErr w:type="spellStart"/>
      <w:r w:rsidRPr="00BE71D2">
        <w:rPr>
          <w:rFonts w:cstheme="minorHAnsi"/>
        </w:rPr>
        <w:t>analysing</w:t>
      </w:r>
      <w:proofErr w:type="spellEnd"/>
      <w:r w:rsidRPr="00BE71D2">
        <w:rPr>
          <w:rFonts w:cstheme="minorHAnsi"/>
        </w:rPr>
        <w:t xml:space="preserve"> parameters such as fixation count and fixation duration. However, future research could further enhance the understanding of visual attention and preference by incorporating additional physiological measures, such as blink rate and pupil dilation, while children view different </w:t>
      </w:r>
      <w:proofErr w:type="spellStart"/>
      <w:r w:rsidRPr="00BE71D2">
        <w:rPr>
          <w:rFonts w:cstheme="minorHAnsi"/>
        </w:rPr>
        <w:t>coloured</w:t>
      </w:r>
      <w:proofErr w:type="spellEnd"/>
      <w:r w:rsidRPr="00BE71D2">
        <w:rPr>
          <w:rFonts w:cstheme="minorHAnsi"/>
        </w:rPr>
        <w:t xml:space="preserve"> objects. These factors may provide deeper insights into the cognitive and emotional responses underlying </w:t>
      </w:r>
      <w:proofErr w:type="spellStart"/>
      <w:r w:rsidRPr="00BE71D2">
        <w:rPr>
          <w:rFonts w:cstheme="minorHAnsi"/>
        </w:rPr>
        <w:t>colour</w:t>
      </w:r>
      <w:proofErr w:type="spellEnd"/>
      <w:r w:rsidRPr="00BE71D2">
        <w:rPr>
          <w:rFonts w:cstheme="minorHAnsi"/>
        </w:rPr>
        <w:t xml:space="preserve"> preference.</w:t>
      </w:r>
    </w:p>
    <w:p w14:paraId="5AA81BF9" w14:textId="77777777" w:rsidR="00BE71D2" w:rsidRPr="00FB3A86" w:rsidRDefault="00BE71D2" w:rsidP="00441B6F">
      <w:pPr>
        <w:pStyle w:val="Body"/>
        <w:spacing w:after="0"/>
        <w:rPr>
          <w:rFonts w:ascii="Arial" w:hAnsi="Arial" w:cs="Arial"/>
        </w:rPr>
      </w:pPr>
    </w:p>
    <w:p w14:paraId="51F1A09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AB67A0" w14:textId="77777777" w:rsidR="00790ADA" w:rsidRPr="00FB3A86" w:rsidRDefault="00790ADA" w:rsidP="00441B6F">
      <w:pPr>
        <w:pStyle w:val="ConcHead"/>
        <w:spacing w:after="0"/>
        <w:jc w:val="both"/>
        <w:rPr>
          <w:rFonts w:ascii="Arial" w:hAnsi="Arial" w:cs="Arial"/>
        </w:rPr>
      </w:pPr>
    </w:p>
    <w:p w14:paraId="752B35E5" w14:textId="77777777" w:rsidR="00AC0813" w:rsidRPr="00AC0813" w:rsidRDefault="00AC0813" w:rsidP="00AC0813">
      <w:pPr>
        <w:pStyle w:val="Body"/>
        <w:rPr>
          <w:rFonts w:ascii="Arial" w:hAnsi="Arial" w:cs="Arial"/>
          <w:lang w:val="en-IN"/>
        </w:rPr>
      </w:pPr>
      <w:r w:rsidRPr="00AC0813">
        <w:rPr>
          <w:rFonts w:ascii="Arial" w:hAnsi="Arial" w:cs="Arial"/>
          <w:lang w:val="en-IN"/>
        </w:rPr>
        <w:t>The present study sought to compare different methods for assessing children’s colour preferences and to examine whether eye-tracking technology could serve as an effective, objective tool for this purpose. Eye-tracking offers a non-invasive means of measuring visual attention, which may provide deeper insights into children’s spontaneous reactions to colour stimuli—particularly valuable when verbal or cognitive responses are limited due to age.</w:t>
      </w:r>
    </w:p>
    <w:p w14:paraId="7CABF5B4" w14:textId="1F6D3DFB" w:rsidR="00315186" w:rsidRPr="00E678D0" w:rsidRDefault="00AC0813" w:rsidP="00E678D0">
      <w:pPr>
        <w:pStyle w:val="Body"/>
        <w:rPr>
          <w:rFonts w:ascii="Arial" w:hAnsi="Arial" w:cs="Arial"/>
          <w:lang w:val="en-IN"/>
        </w:rPr>
      </w:pPr>
      <w:r w:rsidRPr="00AC0813">
        <w:rPr>
          <w:rFonts w:ascii="Arial" w:hAnsi="Arial" w:cs="Arial"/>
          <w:lang w:val="en-IN"/>
        </w:rPr>
        <w:t>It is also important to acknowledge that this study specifically focused on the hue dimension of colour, without taking into account other influential attributes such as lightness and chroma (saturation). These additional dimensions can significantly affect perceptual appeal and preference. Consequently, future research should aim to incorporate a more comprehensive range of colour attributes to obtain a holistic understanding of children’s colour preferences. Such investigations would help refine and validate objective assessment tools, ensuring that the measures used truly capture the complex nature of colour perception and preference in early childhood.</w:t>
      </w:r>
    </w:p>
    <w:p w14:paraId="47311767" w14:textId="77777777" w:rsidR="000E3146" w:rsidRDefault="000E3146" w:rsidP="00441B6F">
      <w:pPr>
        <w:pStyle w:val="ReferHead"/>
        <w:spacing w:after="0"/>
        <w:jc w:val="both"/>
        <w:rPr>
          <w:rFonts w:ascii="Arial" w:hAnsi="Arial" w:cs="Arial"/>
          <w:b w:val="0"/>
          <w:caps w:val="0"/>
          <w:sz w:val="20"/>
        </w:rPr>
      </w:pPr>
    </w:p>
    <w:p w14:paraId="2D324479" w14:textId="03BB7957"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7C79A800" w14:textId="77777777" w:rsidR="005C784C" w:rsidRPr="002B685A" w:rsidRDefault="005C784C" w:rsidP="00441B6F">
      <w:pPr>
        <w:pStyle w:val="ReferHead"/>
        <w:spacing w:after="0"/>
        <w:jc w:val="both"/>
        <w:rPr>
          <w:rFonts w:ascii="Arial" w:hAnsi="Arial" w:cs="Arial"/>
          <w:bCs/>
        </w:rPr>
      </w:pPr>
    </w:p>
    <w:p w14:paraId="14236B10" w14:textId="3180F32B" w:rsidR="0041027F"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w:t>
      </w:r>
      <w:r w:rsidR="00EC594C">
        <w:rPr>
          <w:rFonts w:ascii="Arial" w:hAnsi="Arial" w:cs="Arial"/>
          <w:b w:val="0"/>
          <w:caps w:val="0"/>
          <w:sz w:val="20"/>
          <w:u w:val="single"/>
        </w:rPr>
        <w:t xml:space="preserve">by the Institutional Ethics Committee for Human Studies. A copy </w:t>
      </w:r>
      <w:r w:rsidR="00EC594C">
        <w:rPr>
          <w:rFonts w:ascii="Arial" w:hAnsi="Arial" w:cs="Arial"/>
          <w:b w:val="0"/>
          <w:caps w:val="0"/>
          <w:sz w:val="20"/>
          <w:u w:val="single"/>
        </w:rPr>
        <w:lastRenderedPageBreak/>
        <w:t xml:space="preserve">of the ethical approval was attached. NOTE: The title mentioned in the ethical approval form was the broad PhD title of the project. This paper is a small part of that project. </w:t>
      </w:r>
    </w:p>
    <w:p w14:paraId="562C32D4" w14:textId="77777777" w:rsidR="009719C0" w:rsidRDefault="009719C0" w:rsidP="00441B6F">
      <w:pPr>
        <w:pStyle w:val="ReferHead"/>
        <w:spacing w:after="0"/>
        <w:jc w:val="both"/>
        <w:rPr>
          <w:rFonts w:ascii="Arial" w:hAnsi="Arial" w:cs="Arial"/>
          <w:b w:val="0"/>
          <w:caps w:val="0"/>
          <w:sz w:val="20"/>
          <w:u w:val="single"/>
        </w:rPr>
      </w:pPr>
    </w:p>
    <w:p w14:paraId="6548DAD3" w14:textId="77777777" w:rsidR="009719C0" w:rsidRPr="009719C0" w:rsidRDefault="009719C0" w:rsidP="009719C0">
      <w:pPr>
        <w:spacing w:after="200" w:line="276" w:lineRule="auto"/>
        <w:jc w:val="both"/>
        <w:outlineLvl w:val="0"/>
        <w:rPr>
          <w:rFonts w:ascii="Arial" w:eastAsiaTheme="minorEastAsia" w:hAnsi="Arial" w:cs="Arial"/>
          <w:sz w:val="22"/>
          <w:szCs w:val="22"/>
          <w:lang w:val="en-GB" w:eastAsia="en-GB"/>
        </w:rPr>
      </w:pPr>
      <w:r w:rsidRPr="009719C0">
        <w:rPr>
          <w:rFonts w:ascii="Arial" w:eastAsiaTheme="minorEastAsia" w:hAnsi="Arial" w:cs="Arial"/>
          <w:b/>
          <w:bCs/>
          <w:sz w:val="22"/>
          <w:szCs w:val="22"/>
          <w:lang w:val="en-GB" w:eastAsia="en-GB"/>
        </w:rPr>
        <w:t>COMPETING INTERESTS DISCLAIMER:</w:t>
      </w:r>
    </w:p>
    <w:p w14:paraId="36FFC5FE" w14:textId="77777777" w:rsidR="009719C0" w:rsidRPr="009719C0" w:rsidRDefault="009719C0" w:rsidP="009719C0">
      <w:pPr>
        <w:spacing w:after="200" w:line="276" w:lineRule="auto"/>
        <w:rPr>
          <w:rFonts w:asciiTheme="minorHAnsi" w:eastAsiaTheme="minorEastAsia" w:hAnsiTheme="minorHAnsi" w:cstheme="minorBidi"/>
          <w:sz w:val="22"/>
          <w:szCs w:val="22"/>
          <w:lang w:val="en-GB" w:eastAsia="en-GB"/>
        </w:rPr>
      </w:pPr>
      <w:r w:rsidRPr="009719C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9B9027D" w14:textId="77777777" w:rsidR="00462812" w:rsidRDefault="00462812" w:rsidP="00462812">
      <w:pPr>
        <w:rPr>
          <w:rFonts w:asciiTheme="minorHAnsi" w:hAnsiTheme="minorHAnsi"/>
        </w:rPr>
      </w:pPr>
      <w:r>
        <w:t>Disclaimer (Artificial intelligence)</w:t>
      </w:r>
    </w:p>
    <w:p w14:paraId="5EA0092B" w14:textId="71875B38" w:rsidR="009719C0" w:rsidRDefault="009719C0" w:rsidP="00441B6F">
      <w:pPr>
        <w:pStyle w:val="ReferHead"/>
        <w:spacing w:after="0"/>
        <w:jc w:val="both"/>
        <w:rPr>
          <w:rFonts w:ascii="Arial" w:hAnsi="Arial" w:cs="Arial"/>
          <w:b w:val="0"/>
          <w:caps w:val="0"/>
          <w:sz w:val="20"/>
          <w:u w:val="single"/>
        </w:rPr>
      </w:pPr>
      <w:bookmarkStart w:id="0" w:name="_GoBack"/>
      <w:bookmarkEnd w:id="0"/>
    </w:p>
    <w:p w14:paraId="0A0EE97A" w14:textId="23A87EA0" w:rsidR="008A4054" w:rsidRDefault="008A4054" w:rsidP="00441B6F">
      <w:pPr>
        <w:pStyle w:val="ReferHead"/>
        <w:spacing w:after="0"/>
        <w:jc w:val="both"/>
        <w:rPr>
          <w:rFonts w:ascii="Arial" w:hAnsi="Arial" w:cs="Arial"/>
          <w:b w:val="0"/>
          <w:caps w:val="0"/>
          <w:sz w:val="20"/>
          <w:u w:val="single"/>
        </w:rPr>
      </w:pPr>
    </w:p>
    <w:p w14:paraId="4F7F2BBA" w14:textId="305D3104" w:rsidR="008A4054" w:rsidRPr="00E678D0" w:rsidRDefault="00E678D0" w:rsidP="00441B6F">
      <w:pPr>
        <w:pStyle w:val="ReferHead"/>
        <w:spacing w:after="0"/>
        <w:jc w:val="both"/>
        <w:rPr>
          <w:rFonts w:ascii="Arial" w:hAnsi="Arial" w:cs="Arial"/>
          <w:bCs/>
          <w:caps w:val="0"/>
          <w:sz w:val="20"/>
          <w:u w:val="single"/>
        </w:rPr>
      </w:pPr>
      <w:r w:rsidRPr="00E678D0">
        <w:rPr>
          <w:rFonts w:ascii="Arial" w:hAnsi="Arial" w:cs="Arial"/>
          <w:bCs/>
          <w:caps w:val="0"/>
          <w:sz w:val="20"/>
          <w:u w:val="single"/>
        </w:rPr>
        <w:t>Author(s) hereby declare that No generative AI technologies such as large language Models (</w:t>
      </w:r>
      <w:proofErr w:type="spellStart"/>
      <w:r w:rsidRPr="00E678D0">
        <w:rPr>
          <w:rFonts w:ascii="Arial" w:hAnsi="Arial" w:cs="Arial"/>
          <w:bCs/>
          <w:caps w:val="0"/>
          <w:sz w:val="20"/>
          <w:u w:val="single"/>
        </w:rPr>
        <w:t>ChatGPT</w:t>
      </w:r>
      <w:proofErr w:type="spellEnd"/>
      <w:r w:rsidRPr="00E678D0">
        <w:rPr>
          <w:rFonts w:ascii="Arial" w:hAnsi="Arial" w:cs="Arial"/>
          <w:bCs/>
          <w:caps w:val="0"/>
          <w:sz w:val="20"/>
          <w:u w:val="single"/>
        </w:rPr>
        <w:t xml:space="preserve">), COPILOT, </w:t>
      </w:r>
      <w:proofErr w:type="spellStart"/>
      <w:r w:rsidRPr="00E678D0">
        <w:rPr>
          <w:rFonts w:ascii="Arial" w:hAnsi="Arial" w:cs="Arial"/>
          <w:bCs/>
          <w:caps w:val="0"/>
          <w:sz w:val="20"/>
          <w:u w:val="single"/>
        </w:rPr>
        <w:t>etc</w:t>
      </w:r>
      <w:proofErr w:type="spellEnd"/>
      <w:r w:rsidRPr="00E678D0">
        <w:rPr>
          <w:rFonts w:ascii="Arial" w:hAnsi="Arial" w:cs="Arial"/>
          <w:bCs/>
          <w:caps w:val="0"/>
          <w:sz w:val="20"/>
          <w:u w:val="single"/>
        </w:rPr>
        <w:t xml:space="preserve">) and text-to image generators have been used during writing or editing of this manuscript. </w:t>
      </w:r>
    </w:p>
    <w:p w14:paraId="6701054C" w14:textId="2D3523E1" w:rsidR="008A4054" w:rsidRDefault="008A4054" w:rsidP="00441B6F">
      <w:pPr>
        <w:pStyle w:val="ReferHead"/>
        <w:spacing w:after="0"/>
        <w:jc w:val="both"/>
        <w:rPr>
          <w:rFonts w:ascii="Arial" w:hAnsi="Arial" w:cs="Arial"/>
          <w:b w:val="0"/>
          <w:caps w:val="0"/>
          <w:sz w:val="20"/>
          <w:u w:val="single"/>
        </w:rPr>
      </w:pPr>
    </w:p>
    <w:p w14:paraId="6AAE3E76" w14:textId="77777777" w:rsidR="008A4054" w:rsidRPr="00F469F0" w:rsidRDefault="008A4054" w:rsidP="00441B6F">
      <w:pPr>
        <w:pStyle w:val="ReferHead"/>
        <w:spacing w:after="0"/>
        <w:jc w:val="both"/>
        <w:rPr>
          <w:rFonts w:ascii="Arial" w:hAnsi="Arial" w:cs="Arial"/>
          <w:b w:val="0"/>
          <w:caps w:val="0"/>
          <w:sz w:val="20"/>
          <w:u w:val="single"/>
        </w:rPr>
      </w:pPr>
    </w:p>
    <w:p w14:paraId="2DCEEF60" w14:textId="77777777" w:rsidR="00860000" w:rsidRDefault="00860000" w:rsidP="00441B6F">
      <w:pPr>
        <w:pStyle w:val="ReferHead"/>
        <w:spacing w:after="0"/>
        <w:jc w:val="both"/>
        <w:rPr>
          <w:rFonts w:ascii="Arial" w:hAnsi="Arial" w:cs="Arial"/>
        </w:rPr>
      </w:pPr>
    </w:p>
    <w:p w14:paraId="76C1EFF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3417AC" w14:textId="77777777" w:rsidR="000E3146" w:rsidRPr="000E3146" w:rsidRDefault="000E3146" w:rsidP="00441B6F">
      <w:pPr>
        <w:pStyle w:val="Appendix"/>
        <w:spacing w:after="0"/>
        <w:jc w:val="both"/>
        <w:rPr>
          <w:rFonts w:ascii="Arial" w:hAnsi="Arial" w:cs="Arial"/>
          <w:b w:val="0"/>
          <w:sz w:val="20"/>
        </w:rPr>
      </w:pPr>
    </w:p>
    <w:p w14:paraId="796E15F1" w14:textId="77777777" w:rsidR="008D21FF" w:rsidRDefault="008D21FF" w:rsidP="008D21FF">
      <w:pPr>
        <w:pStyle w:val="Appendix"/>
        <w:spacing w:after="0"/>
        <w:jc w:val="both"/>
        <w:rPr>
          <w:rFonts w:ascii="Arial" w:hAnsi="Arial" w:cs="Arial"/>
          <w:b w:val="0"/>
          <w:bCs/>
          <w:sz w:val="20"/>
        </w:rPr>
      </w:pPr>
    </w:p>
    <w:p w14:paraId="2C0D52F7" w14:textId="77777777" w:rsidR="008D21FF" w:rsidRPr="00D970CF" w:rsidRDefault="008D21FF" w:rsidP="008D21FF">
      <w:pPr>
        <w:pStyle w:val="ListParagraph"/>
        <w:numPr>
          <w:ilvl w:val="0"/>
          <w:numId w:val="36"/>
        </w:numPr>
      </w:pPr>
      <w:r w:rsidRPr="00D970CF">
        <w:t xml:space="preserve">Adams, R. J. (1987). An evaluation of </w:t>
      </w:r>
      <w:proofErr w:type="spellStart"/>
      <w:r w:rsidRPr="00D970CF">
        <w:t>color</w:t>
      </w:r>
      <w:proofErr w:type="spellEnd"/>
      <w:r w:rsidRPr="00D970CF">
        <w:t xml:space="preserve"> preference in early infancy. </w:t>
      </w:r>
      <w:r w:rsidRPr="008D21FF">
        <w:rPr>
          <w:i/>
          <w:iCs/>
        </w:rPr>
        <w:t xml:space="preserve">Infant </w:t>
      </w:r>
      <w:proofErr w:type="spellStart"/>
      <w:r w:rsidRPr="008D21FF">
        <w:rPr>
          <w:i/>
          <w:iCs/>
        </w:rPr>
        <w:t>Behavior</w:t>
      </w:r>
      <w:proofErr w:type="spellEnd"/>
      <w:r w:rsidRPr="008D21FF">
        <w:rPr>
          <w:i/>
          <w:iCs/>
        </w:rPr>
        <w:t xml:space="preserve"> and Development, 10</w:t>
      </w:r>
      <w:r w:rsidRPr="00D970CF">
        <w:t>(2), 143–150.</w:t>
      </w:r>
    </w:p>
    <w:p w14:paraId="16349A63" w14:textId="77777777" w:rsidR="008D21FF" w:rsidRPr="00D970CF" w:rsidRDefault="008D21FF" w:rsidP="008D21FF">
      <w:pPr>
        <w:pStyle w:val="ListParagraph"/>
        <w:numPr>
          <w:ilvl w:val="0"/>
          <w:numId w:val="36"/>
        </w:numPr>
      </w:pPr>
      <w:r w:rsidRPr="00D970CF">
        <w:t xml:space="preserve">Annamary, K., Prathima, G. S., Sajeev, R., Kayalvizhi, G., Ramesh, V., &amp; Ezhumalai, G. (2016). Colour preference to emotions in relation to the anxiety level among school children in Puducherry – A cross-sectional study. </w:t>
      </w:r>
      <w:r w:rsidRPr="008D21FF">
        <w:rPr>
          <w:i/>
          <w:iCs/>
        </w:rPr>
        <w:t>Journal of Clinical and Diagnostic Research, 10</w:t>
      </w:r>
      <w:r w:rsidRPr="00D970CF">
        <w:t>(7), ZC26.</w:t>
      </w:r>
    </w:p>
    <w:p w14:paraId="7B137478" w14:textId="77777777" w:rsidR="008D21FF" w:rsidRPr="00D970CF" w:rsidRDefault="008D21FF" w:rsidP="008D21FF">
      <w:pPr>
        <w:pStyle w:val="ListParagraph"/>
        <w:numPr>
          <w:ilvl w:val="0"/>
          <w:numId w:val="36"/>
        </w:numPr>
      </w:pPr>
      <w:r w:rsidRPr="00D970CF">
        <w:t xml:space="preserve">Brooker, A., &amp; Franklin, A. (2016). The effect of colour on children's cognitive performance. </w:t>
      </w:r>
      <w:r w:rsidRPr="008D21FF">
        <w:rPr>
          <w:i/>
          <w:iCs/>
        </w:rPr>
        <w:t>British Journal of Educational Psychology, 86</w:t>
      </w:r>
      <w:r w:rsidRPr="00D970CF">
        <w:t>(2), 241–255.</w:t>
      </w:r>
    </w:p>
    <w:p w14:paraId="34681BC0" w14:textId="77777777" w:rsidR="008D21FF" w:rsidRPr="00D970CF" w:rsidRDefault="008D21FF" w:rsidP="008D21FF">
      <w:pPr>
        <w:pStyle w:val="ListParagraph"/>
        <w:numPr>
          <w:ilvl w:val="0"/>
          <w:numId w:val="36"/>
        </w:numPr>
      </w:pPr>
      <w:r w:rsidRPr="00D970CF">
        <w:t xml:space="preserve">Burkitt, E., Barrett, M., &amp; Davis, A. (2003). Children's colour choices for completing drawings of affectively characterised topics. </w:t>
      </w:r>
      <w:r w:rsidRPr="008D21FF">
        <w:rPr>
          <w:i/>
          <w:iCs/>
        </w:rPr>
        <w:t>Journal of Child Psychology and Psychiatry, 44</w:t>
      </w:r>
      <w:r w:rsidRPr="00D970CF">
        <w:t>(3), 445–455.</w:t>
      </w:r>
    </w:p>
    <w:p w14:paraId="18FD6DD8" w14:textId="77777777" w:rsidR="008D21FF" w:rsidRPr="00D970CF" w:rsidRDefault="008D21FF" w:rsidP="008D21FF">
      <w:pPr>
        <w:pStyle w:val="ListParagraph"/>
        <w:numPr>
          <w:ilvl w:val="0"/>
          <w:numId w:val="36"/>
        </w:numPr>
      </w:pPr>
      <w:r w:rsidRPr="00D970CF">
        <w:t xml:space="preserve">Child, I. L., &amp; Iwao, S. (1969). Comparison of </w:t>
      </w:r>
      <w:proofErr w:type="spellStart"/>
      <w:r w:rsidRPr="00D970CF">
        <w:t>color</w:t>
      </w:r>
      <w:proofErr w:type="spellEnd"/>
      <w:r w:rsidRPr="00D970CF">
        <w:t xml:space="preserve"> preferences in college students of Japan and the United States. In </w:t>
      </w:r>
      <w:r w:rsidRPr="008D21FF">
        <w:rPr>
          <w:i/>
          <w:iCs/>
        </w:rPr>
        <w:t>Proceedings of the Annual Convention of the American Psychological Association.</w:t>
      </w:r>
      <w:r w:rsidRPr="00D970CF">
        <w:t xml:space="preserve"> American Psychological Association.</w:t>
      </w:r>
    </w:p>
    <w:p w14:paraId="4D6BA9D2" w14:textId="77777777" w:rsidR="008D21FF" w:rsidRPr="00D970CF" w:rsidRDefault="008D21FF" w:rsidP="008D21FF">
      <w:pPr>
        <w:pStyle w:val="ListParagraph"/>
        <w:numPr>
          <w:ilvl w:val="0"/>
          <w:numId w:val="36"/>
        </w:numPr>
      </w:pPr>
      <w:r w:rsidRPr="00D970CF">
        <w:t xml:space="preserve">David, H. A. (1987). Ranking from unbalanced paired-comparison data. </w:t>
      </w:r>
      <w:proofErr w:type="spellStart"/>
      <w:r w:rsidRPr="008D21FF">
        <w:rPr>
          <w:i/>
          <w:iCs/>
        </w:rPr>
        <w:t>Biometrika</w:t>
      </w:r>
      <w:proofErr w:type="spellEnd"/>
      <w:r w:rsidRPr="008D21FF">
        <w:rPr>
          <w:i/>
          <w:iCs/>
        </w:rPr>
        <w:t>, 74</w:t>
      </w:r>
      <w:r w:rsidRPr="00D970CF">
        <w:t>(2), 432–436.</w:t>
      </w:r>
    </w:p>
    <w:p w14:paraId="365EB987" w14:textId="77777777" w:rsidR="008D21FF" w:rsidRPr="00D970CF" w:rsidRDefault="008D21FF" w:rsidP="008D21FF">
      <w:pPr>
        <w:pStyle w:val="ListParagraph"/>
        <w:numPr>
          <w:ilvl w:val="0"/>
          <w:numId w:val="36"/>
        </w:numPr>
      </w:pPr>
      <w:r w:rsidRPr="00D970CF">
        <w:t xml:space="preserve">Dittmar, M. J. G. (2001). Changing colour preferences with ageing: A comparative study on younger and older native Germans aged 19–90 years. </w:t>
      </w:r>
      <w:r w:rsidRPr="008D21FF">
        <w:rPr>
          <w:i/>
          <w:iCs/>
        </w:rPr>
        <w:t>Gerontology, 47</w:t>
      </w:r>
      <w:r w:rsidRPr="00D970CF">
        <w:t>(4), 219–226.</w:t>
      </w:r>
    </w:p>
    <w:p w14:paraId="6B003A85" w14:textId="77777777" w:rsidR="008D21FF" w:rsidRPr="00D970CF" w:rsidRDefault="008D21FF" w:rsidP="008D21FF">
      <w:pPr>
        <w:pStyle w:val="ListParagraph"/>
        <w:numPr>
          <w:ilvl w:val="0"/>
          <w:numId w:val="36"/>
        </w:numPr>
      </w:pPr>
      <w:r w:rsidRPr="00D970CF">
        <w:t xml:space="preserve">Dorcus, R. M. (1926). </w:t>
      </w:r>
      <w:proofErr w:type="spellStart"/>
      <w:r w:rsidRPr="00D970CF">
        <w:t>Color</w:t>
      </w:r>
      <w:proofErr w:type="spellEnd"/>
      <w:r w:rsidRPr="00D970CF">
        <w:t xml:space="preserve"> preferences and </w:t>
      </w:r>
      <w:proofErr w:type="spellStart"/>
      <w:r w:rsidRPr="00D970CF">
        <w:t>color</w:t>
      </w:r>
      <w:proofErr w:type="spellEnd"/>
      <w:r w:rsidRPr="00D970CF">
        <w:t xml:space="preserve"> associations. </w:t>
      </w:r>
      <w:r w:rsidRPr="008D21FF">
        <w:rPr>
          <w:i/>
          <w:iCs/>
        </w:rPr>
        <w:t>Pedagogical Seminary and Journal of Genetic Psychology, 33</w:t>
      </w:r>
      <w:r w:rsidRPr="00D970CF">
        <w:t>(3), 399–434.</w:t>
      </w:r>
    </w:p>
    <w:p w14:paraId="02D1EF4A" w14:textId="77777777" w:rsidR="008D21FF" w:rsidRPr="00D970CF" w:rsidRDefault="008D21FF" w:rsidP="008D21FF">
      <w:pPr>
        <w:pStyle w:val="ListParagraph"/>
        <w:numPr>
          <w:ilvl w:val="0"/>
          <w:numId w:val="36"/>
        </w:numPr>
      </w:pPr>
      <w:r w:rsidRPr="00D970CF">
        <w:t xml:space="preserve">Elliot, A. J., &amp; Maier, M. A. (2014). </w:t>
      </w:r>
      <w:proofErr w:type="spellStart"/>
      <w:r w:rsidRPr="00D970CF">
        <w:t>Color</w:t>
      </w:r>
      <w:proofErr w:type="spellEnd"/>
      <w:r w:rsidRPr="00D970CF">
        <w:t xml:space="preserve"> psychology: Effects of perceiving </w:t>
      </w:r>
      <w:proofErr w:type="spellStart"/>
      <w:r w:rsidRPr="00D970CF">
        <w:t>color</w:t>
      </w:r>
      <w:proofErr w:type="spellEnd"/>
      <w:r w:rsidRPr="00D970CF">
        <w:t xml:space="preserve"> on psychological functioning in humans. </w:t>
      </w:r>
      <w:r w:rsidRPr="008D21FF">
        <w:rPr>
          <w:i/>
          <w:iCs/>
        </w:rPr>
        <w:t>Annual Review of Psychology, 65</w:t>
      </w:r>
      <w:r w:rsidRPr="00D970CF">
        <w:t>(1), 95–120.</w:t>
      </w:r>
    </w:p>
    <w:p w14:paraId="4AD59DCF" w14:textId="77777777" w:rsidR="008D21FF" w:rsidRPr="00D970CF" w:rsidRDefault="008D21FF" w:rsidP="008D21FF">
      <w:pPr>
        <w:pStyle w:val="ListParagraph"/>
        <w:numPr>
          <w:ilvl w:val="0"/>
          <w:numId w:val="36"/>
        </w:numPr>
      </w:pPr>
      <w:r w:rsidRPr="00D970CF">
        <w:t xml:space="preserve">Eysenck, H. J. (1941). A critical and experimental study of colour preferences. </w:t>
      </w:r>
      <w:r w:rsidRPr="008D21FF">
        <w:rPr>
          <w:i/>
          <w:iCs/>
        </w:rPr>
        <w:t>The American Journal of Psychology, 54</w:t>
      </w:r>
      <w:r w:rsidRPr="00D970CF">
        <w:t>(3), 385–394.</w:t>
      </w:r>
    </w:p>
    <w:p w14:paraId="0013E353" w14:textId="77777777" w:rsidR="008D21FF" w:rsidRPr="00D970CF" w:rsidRDefault="008D21FF" w:rsidP="008D21FF">
      <w:pPr>
        <w:pStyle w:val="ListParagraph"/>
        <w:numPr>
          <w:ilvl w:val="0"/>
          <w:numId w:val="36"/>
        </w:numPr>
      </w:pPr>
      <w:r w:rsidRPr="00D970CF">
        <w:lastRenderedPageBreak/>
        <w:t xml:space="preserve">Fortmann-Roe, S. (2013). Effects of hue, saturation, and brightness on </w:t>
      </w:r>
      <w:proofErr w:type="spellStart"/>
      <w:r w:rsidRPr="00D970CF">
        <w:t>color</w:t>
      </w:r>
      <w:proofErr w:type="spellEnd"/>
      <w:r w:rsidRPr="00D970CF">
        <w:t xml:space="preserve"> preference in social networks: Gender-based </w:t>
      </w:r>
      <w:proofErr w:type="spellStart"/>
      <w:r w:rsidRPr="00D970CF">
        <w:t>color</w:t>
      </w:r>
      <w:proofErr w:type="spellEnd"/>
      <w:r w:rsidRPr="00D970CF">
        <w:t xml:space="preserve"> preference on the social networking site Twitter. </w:t>
      </w:r>
      <w:proofErr w:type="spellStart"/>
      <w:r w:rsidRPr="008D21FF">
        <w:rPr>
          <w:i/>
          <w:iCs/>
        </w:rPr>
        <w:t>Color</w:t>
      </w:r>
      <w:proofErr w:type="spellEnd"/>
      <w:r w:rsidRPr="008D21FF">
        <w:rPr>
          <w:i/>
          <w:iCs/>
        </w:rPr>
        <w:t xml:space="preserve"> Research and Application, 38</w:t>
      </w:r>
      <w:r w:rsidRPr="00D970CF">
        <w:t>(3), 196–202.</w:t>
      </w:r>
    </w:p>
    <w:p w14:paraId="16049875" w14:textId="77777777" w:rsidR="008D21FF" w:rsidRPr="00D970CF" w:rsidRDefault="008D21FF" w:rsidP="008D21FF">
      <w:pPr>
        <w:pStyle w:val="ListParagraph"/>
        <w:numPr>
          <w:ilvl w:val="0"/>
          <w:numId w:val="36"/>
        </w:numPr>
      </w:pPr>
      <w:r w:rsidRPr="00D970CF">
        <w:t xml:space="preserve">Franklin, A., Bevis, L., Ling, Y., &amp; Hurlbert, A. (2010). Biological components of colour preference in infancy. </w:t>
      </w:r>
      <w:r w:rsidRPr="008D21FF">
        <w:rPr>
          <w:i/>
          <w:iCs/>
        </w:rPr>
        <w:t>Developmental Science, 13</w:t>
      </w:r>
      <w:r w:rsidRPr="00D970CF">
        <w:t>(2), 346–354.</w:t>
      </w:r>
    </w:p>
    <w:p w14:paraId="495987E9" w14:textId="77777777" w:rsidR="008D21FF" w:rsidRPr="00D970CF" w:rsidRDefault="008D21FF" w:rsidP="008D21FF">
      <w:pPr>
        <w:pStyle w:val="ListParagraph"/>
        <w:numPr>
          <w:ilvl w:val="0"/>
          <w:numId w:val="36"/>
        </w:numPr>
      </w:pPr>
      <w:r w:rsidRPr="00D970CF">
        <w:t xml:space="preserve">Gibbs, W. J., &amp; Bernas, R. S. (2009). Visual attention in newspaper versus TV-oriented news websites. </w:t>
      </w:r>
      <w:r w:rsidRPr="008D21FF">
        <w:rPr>
          <w:i/>
          <w:iCs/>
        </w:rPr>
        <w:t>Journal of Usability Studies, 4</w:t>
      </w:r>
      <w:r w:rsidRPr="00D970CF">
        <w:t>(4), 147–161.</w:t>
      </w:r>
    </w:p>
    <w:p w14:paraId="0ABFE11D" w14:textId="77777777" w:rsidR="008D21FF" w:rsidRPr="00D970CF" w:rsidRDefault="008D21FF" w:rsidP="008D21FF">
      <w:pPr>
        <w:pStyle w:val="ListParagraph"/>
        <w:numPr>
          <w:ilvl w:val="0"/>
          <w:numId w:val="36"/>
        </w:numPr>
      </w:pPr>
      <w:r w:rsidRPr="00D970CF">
        <w:t xml:space="preserve">Goldberg, J. H., &amp; Helfman, J. I. (2013). Eye tracking on visualizations: Progressive extraction of scanning strategies. In </w:t>
      </w:r>
      <w:r w:rsidRPr="008D21FF">
        <w:rPr>
          <w:i/>
          <w:iCs/>
        </w:rPr>
        <w:t>Handbook of Human Centric Visualization</w:t>
      </w:r>
      <w:r w:rsidRPr="00D970CF">
        <w:t xml:space="preserve"> (pp. 337–372). Springer.</w:t>
      </w:r>
    </w:p>
    <w:p w14:paraId="7E2BD346" w14:textId="77777777" w:rsidR="008D21FF" w:rsidRPr="00D970CF" w:rsidRDefault="008D21FF" w:rsidP="008D21FF">
      <w:pPr>
        <w:pStyle w:val="ListParagraph"/>
        <w:numPr>
          <w:ilvl w:val="0"/>
          <w:numId w:val="36"/>
        </w:numPr>
      </w:pPr>
      <w:r w:rsidRPr="00D970CF">
        <w:t xml:space="preserve">Grieve, K. W. (1991). Traditional beliefs and colour perception. </w:t>
      </w:r>
      <w:r w:rsidRPr="008D21FF">
        <w:rPr>
          <w:i/>
          <w:iCs/>
        </w:rPr>
        <w:t>Perceptual and Motor Skills, 72</w:t>
      </w:r>
      <w:r w:rsidRPr="00D970CF">
        <w:t xml:space="preserve">(3 </w:t>
      </w:r>
      <w:proofErr w:type="spellStart"/>
      <w:r w:rsidRPr="00D970CF">
        <w:t>Suppl</w:t>
      </w:r>
      <w:proofErr w:type="spellEnd"/>
      <w:r w:rsidRPr="00D970CF">
        <w:t>), 1319–1323.</w:t>
      </w:r>
    </w:p>
    <w:p w14:paraId="7255180B" w14:textId="77777777" w:rsidR="008D21FF" w:rsidRPr="00D970CF" w:rsidRDefault="008D21FF" w:rsidP="008D21FF">
      <w:pPr>
        <w:pStyle w:val="ListParagraph"/>
        <w:numPr>
          <w:ilvl w:val="0"/>
          <w:numId w:val="36"/>
        </w:numPr>
      </w:pPr>
      <w:r w:rsidRPr="00D970CF">
        <w:t xml:space="preserve">Guilford, J. P., &amp; Smith, P. C. (1959). A system of </w:t>
      </w:r>
      <w:proofErr w:type="spellStart"/>
      <w:r w:rsidRPr="00D970CF">
        <w:t>color</w:t>
      </w:r>
      <w:proofErr w:type="spellEnd"/>
      <w:r w:rsidRPr="00D970CF">
        <w:t xml:space="preserve"> preferences. </w:t>
      </w:r>
      <w:r w:rsidRPr="008D21FF">
        <w:rPr>
          <w:i/>
          <w:iCs/>
        </w:rPr>
        <w:t>The American Journal of Psychology, 72</w:t>
      </w:r>
      <w:r w:rsidRPr="00D970CF">
        <w:t>(4), 487–502.</w:t>
      </w:r>
    </w:p>
    <w:p w14:paraId="45884253" w14:textId="77777777" w:rsidR="008D21FF" w:rsidRPr="00D970CF" w:rsidRDefault="008D21FF" w:rsidP="008D21FF">
      <w:pPr>
        <w:pStyle w:val="ListParagraph"/>
        <w:numPr>
          <w:ilvl w:val="0"/>
          <w:numId w:val="36"/>
        </w:numPr>
      </w:pPr>
      <w:r w:rsidRPr="00D970CF">
        <w:t xml:space="preserve">Hess, E. H., &amp; Polt, J. M. (1960). Pupil size as related to interest value of visual stimuli. </w:t>
      </w:r>
      <w:r w:rsidRPr="008D21FF">
        <w:rPr>
          <w:i/>
          <w:iCs/>
        </w:rPr>
        <w:t>Science, 132</w:t>
      </w:r>
      <w:r w:rsidRPr="00D970CF">
        <w:t>(3423), 349–350.</w:t>
      </w:r>
    </w:p>
    <w:p w14:paraId="17654C63" w14:textId="77777777" w:rsidR="008D21FF" w:rsidRPr="00D970CF" w:rsidRDefault="008D21FF" w:rsidP="008D21FF">
      <w:pPr>
        <w:pStyle w:val="ListParagraph"/>
        <w:numPr>
          <w:ilvl w:val="0"/>
          <w:numId w:val="36"/>
        </w:numPr>
      </w:pPr>
      <w:r w:rsidRPr="00D970CF">
        <w:t xml:space="preserve">Hogg, J. (1969). A principal components analysis of semantic differential judgements of single </w:t>
      </w:r>
      <w:proofErr w:type="spellStart"/>
      <w:r w:rsidRPr="00D970CF">
        <w:t>colors</w:t>
      </w:r>
      <w:proofErr w:type="spellEnd"/>
      <w:r w:rsidRPr="00D970CF">
        <w:t xml:space="preserve"> and </w:t>
      </w:r>
      <w:proofErr w:type="spellStart"/>
      <w:r w:rsidRPr="00D970CF">
        <w:t>color</w:t>
      </w:r>
      <w:proofErr w:type="spellEnd"/>
      <w:r w:rsidRPr="00D970CF">
        <w:t xml:space="preserve"> pairs. </w:t>
      </w:r>
      <w:r w:rsidRPr="008D21FF">
        <w:rPr>
          <w:i/>
          <w:iCs/>
        </w:rPr>
        <w:t>The Journal of General Psychology, 80</w:t>
      </w:r>
      <w:r w:rsidRPr="00D970CF">
        <w:t>(1), 129–140.</w:t>
      </w:r>
    </w:p>
    <w:p w14:paraId="24302A76" w14:textId="77777777" w:rsidR="008D21FF" w:rsidRPr="00D970CF" w:rsidRDefault="008D21FF" w:rsidP="008D21FF">
      <w:pPr>
        <w:pStyle w:val="ListParagraph"/>
        <w:numPr>
          <w:ilvl w:val="0"/>
          <w:numId w:val="36"/>
        </w:numPr>
      </w:pPr>
      <w:r w:rsidRPr="00D970CF">
        <w:t xml:space="preserve">Ishihara, S. (1917). </w:t>
      </w:r>
      <w:r w:rsidRPr="008D21FF">
        <w:rPr>
          <w:i/>
          <w:iCs/>
        </w:rPr>
        <w:t>Tests for Colour-Blindness.</w:t>
      </w:r>
      <w:r w:rsidRPr="00D970CF">
        <w:t xml:space="preserve"> </w:t>
      </w:r>
      <w:proofErr w:type="spellStart"/>
      <w:r w:rsidRPr="00D970CF">
        <w:t>Handaya</w:t>
      </w:r>
      <w:proofErr w:type="spellEnd"/>
      <w:r w:rsidRPr="00D970CF">
        <w:t xml:space="preserve">, Tokyo: </w:t>
      </w:r>
      <w:proofErr w:type="spellStart"/>
      <w:r w:rsidRPr="00D970CF">
        <w:t>Hongo</w:t>
      </w:r>
      <w:proofErr w:type="spellEnd"/>
      <w:r w:rsidRPr="00D970CF">
        <w:t xml:space="preserve"> </w:t>
      </w:r>
      <w:proofErr w:type="spellStart"/>
      <w:r w:rsidRPr="00D970CF">
        <w:t>Harukicho</w:t>
      </w:r>
      <w:proofErr w:type="spellEnd"/>
      <w:r w:rsidRPr="00D970CF">
        <w:t>.</w:t>
      </w:r>
    </w:p>
    <w:p w14:paraId="66D9C90E" w14:textId="77777777" w:rsidR="008D21FF" w:rsidRPr="00D970CF" w:rsidRDefault="008D21FF" w:rsidP="008D21FF">
      <w:pPr>
        <w:pStyle w:val="ListParagraph"/>
        <w:numPr>
          <w:ilvl w:val="0"/>
          <w:numId w:val="36"/>
        </w:numPr>
      </w:pPr>
      <w:proofErr w:type="spellStart"/>
      <w:r w:rsidRPr="00D970CF">
        <w:t>Jonauskaite</w:t>
      </w:r>
      <w:proofErr w:type="spellEnd"/>
      <w:r w:rsidRPr="00D970CF">
        <w:t xml:space="preserve">, D., Dael, N., Chèvre, L., Althaus, B., </w:t>
      </w:r>
      <w:proofErr w:type="spellStart"/>
      <w:r w:rsidRPr="00D970CF">
        <w:t>Tremea</w:t>
      </w:r>
      <w:proofErr w:type="spellEnd"/>
      <w:r w:rsidRPr="00D970CF">
        <w:t xml:space="preserve">, A., </w:t>
      </w:r>
      <w:proofErr w:type="spellStart"/>
      <w:r w:rsidRPr="00D970CF">
        <w:t>Charalambides</w:t>
      </w:r>
      <w:proofErr w:type="spellEnd"/>
      <w:r w:rsidRPr="00D970CF">
        <w:t xml:space="preserve">, L., &amp; Mohr, C. (2019). Pink for girls, red for boys, and blue for both genders: Colour preferences in children and adults. </w:t>
      </w:r>
      <w:r w:rsidRPr="008D21FF">
        <w:rPr>
          <w:i/>
          <w:iCs/>
        </w:rPr>
        <w:t>Sex Roles, 80</w:t>
      </w:r>
      <w:r w:rsidRPr="00D970CF">
        <w:t>(9–10), 630–642.</w:t>
      </w:r>
    </w:p>
    <w:p w14:paraId="4C031645" w14:textId="77777777" w:rsidR="008D21FF" w:rsidRPr="00D970CF" w:rsidRDefault="008D21FF" w:rsidP="008D21FF">
      <w:pPr>
        <w:pStyle w:val="ListParagraph"/>
        <w:numPr>
          <w:ilvl w:val="0"/>
          <w:numId w:val="36"/>
        </w:numPr>
      </w:pPr>
      <w:proofErr w:type="spellStart"/>
      <w:r w:rsidRPr="00D970CF">
        <w:t>Jonauskaite</w:t>
      </w:r>
      <w:proofErr w:type="spellEnd"/>
      <w:r w:rsidRPr="00D970CF">
        <w:t xml:space="preserve">, D., Mohr, C., &amp; Antonietti, J. P. (2016). Most and least preferred colours differ according to object context: New insights from an unrestricted colour range. </w:t>
      </w:r>
      <w:r w:rsidRPr="008D21FF">
        <w:rPr>
          <w:i/>
          <w:iCs/>
        </w:rPr>
        <w:t>PLOS ONE, 11</w:t>
      </w:r>
      <w:r w:rsidRPr="00D970CF">
        <w:t>(3), e0152194.</w:t>
      </w:r>
    </w:p>
    <w:p w14:paraId="2D7A3C65" w14:textId="77777777" w:rsidR="008D21FF" w:rsidRPr="00D970CF" w:rsidRDefault="008D21FF" w:rsidP="008D21FF">
      <w:pPr>
        <w:pStyle w:val="ListParagraph"/>
        <w:numPr>
          <w:ilvl w:val="0"/>
          <w:numId w:val="36"/>
        </w:numPr>
      </w:pPr>
      <w:r w:rsidRPr="00D970CF">
        <w:t xml:space="preserve">Lee, T. R., Tang, D. L., &amp; Tsai, C. M. (2005). Exploring </w:t>
      </w:r>
      <w:proofErr w:type="spellStart"/>
      <w:r w:rsidRPr="00D970CF">
        <w:t>color</w:t>
      </w:r>
      <w:proofErr w:type="spellEnd"/>
      <w:r w:rsidRPr="00D970CF">
        <w:t xml:space="preserve"> preference through eye tracking. </w:t>
      </w:r>
      <w:r w:rsidRPr="008D21FF">
        <w:rPr>
          <w:i/>
          <w:iCs/>
        </w:rPr>
        <w:t>AIC Colour, 3</w:t>
      </w:r>
      <w:r w:rsidRPr="00D970CF">
        <w:t>(5), 333–336.</w:t>
      </w:r>
    </w:p>
    <w:p w14:paraId="456BB4AD" w14:textId="77777777" w:rsidR="008D21FF" w:rsidRPr="00D970CF" w:rsidRDefault="008D21FF" w:rsidP="008D21FF">
      <w:pPr>
        <w:pStyle w:val="ListParagraph"/>
        <w:numPr>
          <w:ilvl w:val="0"/>
          <w:numId w:val="36"/>
        </w:numPr>
      </w:pPr>
      <w:r w:rsidRPr="00D970CF">
        <w:t xml:space="preserve">Lee, W. Y., Gong, S. M., &amp; Leung, C. Y. (2009). Is </w:t>
      </w:r>
      <w:proofErr w:type="spellStart"/>
      <w:r w:rsidRPr="00D970CF">
        <w:t>color</w:t>
      </w:r>
      <w:proofErr w:type="spellEnd"/>
      <w:r w:rsidRPr="00D970CF">
        <w:t xml:space="preserve"> preference affected by age difference? </w:t>
      </w:r>
      <w:r w:rsidRPr="008D21FF">
        <w:rPr>
          <w:i/>
          <w:iCs/>
        </w:rPr>
        <w:t>IASDR 2009 Conference Proceedings.</w:t>
      </w:r>
    </w:p>
    <w:p w14:paraId="4FFF1D59" w14:textId="77777777" w:rsidR="008D21FF" w:rsidRPr="00D970CF" w:rsidRDefault="008D21FF" w:rsidP="008D21FF">
      <w:pPr>
        <w:pStyle w:val="ListParagraph"/>
        <w:numPr>
          <w:ilvl w:val="0"/>
          <w:numId w:val="36"/>
        </w:numPr>
      </w:pPr>
      <w:r w:rsidRPr="00D970CF">
        <w:t xml:space="preserve">Ling, Y., Hurlbert, A., &amp; Robinson, L. (2006). Sex differences in colour preference. </w:t>
      </w:r>
      <w:r w:rsidRPr="008D21FF">
        <w:rPr>
          <w:i/>
          <w:iCs/>
        </w:rPr>
        <w:t>Progress in Colour Studies, 2</w:t>
      </w:r>
      <w:r w:rsidRPr="00D970CF">
        <w:t>, 173–188.</w:t>
      </w:r>
    </w:p>
    <w:p w14:paraId="0915CAA2" w14:textId="77777777" w:rsidR="008D21FF" w:rsidRPr="00D970CF" w:rsidRDefault="008D21FF" w:rsidP="008D21FF">
      <w:pPr>
        <w:pStyle w:val="ListParagraph"/>
        <w:numPr>
          <w:ilvl w:val="0"/>
          <w:numId w:val="36"/>
        </w:numPr>
      </w:pPr>
      <w:proofErr w:type="spellStart"/>
      <w:r w:rsidRPr="00D970CF">
        <w:t>Mikellides</w:t>
      </w:r>
      <w:proofErr w:type="spellEnd"/>
      <w:r w:rsidRPr="00D970CF">
        <w:t xml:space="preserve">, B. (2012). Colour psychology: The emotional effects of colour on our perception. In </w:t>
      </w:r>
      <w:r w:rsidRPr="008D21FF">
        <w:rPr>
          <w:i/>
          <w:iCs/>
        </w:rPr>
        <w:t>Colour Design</w:t>
      </w:r>
      <w:r w:rsidRPr="00D970CF">
        <w:t xml:space="preserve"> (pp. 105–128). Woodhead Publishing.</w:t>
      </w:r>
    </w:p>
    <w:p w14:paraId="240B6086" w14:textId="77777777" w:rsidR="008D21FF" w:rsidRPr="00D970CF" w:rsidRDefault="008D21FF" w:rsidP="008D21FF">
      <w:pPr>
        <w:pStyle w:val="ListParagraph"/>
        <w:numPr>
          <w:ilvl w:val="0"/>
          <w:numId w:val="36"/>
        </w:numPr>
      </w:pPr>
      <w:r w:rsidRPr="00D970CF">
        <w:t xml:space="preserve">Mohebbi, M. (2014). Investigating the gender-based colour preference in children. </w:t>
      </w:r>
      <w:r w:rsidRPr="008D21FF">
        <w:rPr>
          <w:i/>
          <w:iCs/>
        </w:rPr>
        <w:t xml:space="preserve">Procedia – Social and </w:t>
      </w:r>
      <w:proofErr w:type="spellStart"/>
      <w:r w:rsidRPr="008D21FF">
        <w:rPr>
          <w:i/>
          <w:iCs/>
        </w:rPr>
        <w:t>Behavioral</w:t>
      </w:r>
      <w:proofErr w:type="spellEnd"/>
      <w:r w:rsidRPr="008D21FF">
        <w:rPr>
          <w:i/>
          <w:iCs/>
        </w:rPr>
        <w:t xml:space="preserve"> Sciences, 112</w:t>
      </w:r>
      <w:r w:rsidRPr="00D970CF">
        <w:t>, 827–831.</w:t>
      </w:r>
    </w:p>
    <w:p w14:paraId="6382CCF2" w14:textId="77777777" w:rsidR="008D21FF" w:rsidRPr="00D970CF" w:rsidRDefault="008D21FF" w:rsidP="008D21FF">
      <w:pPr>
        <w:pStyle w:val="ListParagraph"/>
        <w:numPr>
          <w:ilvl w:val="0"/>
          <w:numId w:val="36"/>
        </w:numPr>
      </w:pPr>
      <w:r w:rsidRPr="00D970CF">
        <w:t xml:space="preserve">Ou, L. C., Luo, M. R., Woodcock, A., &amp; Wright, A. (2004). A study of colour emotion and colour preference. Part I: Colour emotions for single colours. </w:t>
      </w:r>
      <w:proofErr w:type="spellStart"/>
      <w:r w:rsidRPr="008D21FF">
        <w:rPr>
          <w:i/>
          <w:iCs/>
        </w:rPr>
        <w:t>Color</w:t>
      </w:r>
      <w:proofErr w:type="spellEnd"/>
      <w:r w:rsidRPr="008D21FF">
        <w:rPr>
          <w:i/>
          <w:iCs/>
        </w:rPr>
        <w:t xml:space="preserve"> Research and Application, 29</w:t>
      </w:r>
      <w:r w:rsidRPr="00D970CF">
        <w:t>(3), 232–240.</w:t>
      </w:r>
    </w:p>
    <w:p w14:paraId="2BFD38B5" w14:textId="77777777" w:rsidR="008D21FF" w:rsidRPr="00D970CF" w:rsidRDefault="008D21FF" w:rsidP="008D21FF">
      <w:pPr>
        <w:pStyle w:val="ListParagraph"/>
        <w:numPr>
          <w:ilvl w:val="0"/>
          <w:numId w:val="36"/>
        </w:numPr>
      </w:pPr>
      <w:r w:rsidRPr="00D970CF">
        <w:t xml:space="preserve">Ou, L. C., Luo, M. R., Sun, P. L., et al. (2012). A cross-cultural comparison of colour emotion for two-colour combinations. </w:t>
      </w:r>
      <w:proofErr w:type="spellStart"/>
      <w:r w:rsidRPr="008D21FF">
        <w:rPr>
          <w:i/>
          <w:iCs/>
        </w:rPr>
        <w:t>Color</w:t>
      </w:r>
      <w:proofErr w:type="spellEnd"/>
      <w:r w:rsidRPr="008D21FF">
        <w:rPr>
          <w:i/>
          <w:iCs/>
        </w:rPr>
        <w:t xml:space="preserve"> Research and Application, 37</w:t>
      </w:r>
      <w:r w:rsidRPr="00D970CF">
        <w:t>(1), 23–43.</w:t>
      </w:r>
    </w:p>
    <w:p w14:paraId="2C753499" w14:textId="77777777" w:rsidR="008D21FF" w:rsidRPr="00D970CF" w:rsidRDefault="008D21FF" w:rsidP="008D21FF">
      <w:pPr>
        <w:pStyle w:val="ListParagraph"/>
        <w:numPr>
          <w:ilvl w:val="0"/>
          <w:numId w:val="36"/>
        </w:numPr>
      </w:pPr>
      <w:r w:rsidRPr="00D970CF">
        <w:lastRenderedPageBreak/>
        <w:t xml:space="preserve">Pitchford, N. J., Davis, E. E., &amp; </w:t>
      </w:r>
      <w:proofErr w:type="spellStart"/>
      <w:r w:rsidRPr="00D970CF">
        <w:t>Scerif</w:t>
      </w:r>
      <w:proofErr w:type="spellEnd"/>
      <w:r w:rsidRPr="00D970CF">
        <w:t xml:space="preserve">, G. (2009). Does colour preference have a role in colour term acquisition? </w:t>
      </w:r>
      <w:r w:rsidRPr="008D21FF">
        <w:rPr>
          <w:i/>
          <w:iCs/>
        </w:rPr>
        <w:t>British Journal of Developmental Psychology, 27</w:t>
      </w:r>
      <w:r w:rsidRPr="00D970CF">
        <w:t>(4), 993–1012.</w:t>
      </w:r>
    </w:p>
    <w:p w14:paraId="276F97F1" w14:textId="77777777" w:rsidR="008D21FF" w:rsidRPr="00D970CF" w:rsidRDefault="008D21FF" w:rsidP="008D21FF">
      <w:pPr>
        <w:pStyle w:val="ListParagraph"/>
        <w:numPr>
          <w:ilvl w:val="0"/>
          <w:numId w:val="36"/>
        </w:numPr>
      </w:pPr>
      <w:r w:rsidRPr="00D970CF">
        <w:t xml:space="preserve">Saito, M. (1996). Comparative studies on </w:t>
      </w:r>
      <w:proofErr w:type="spellStart"/>
      <w:r w:rsidRPr="00D970CF">
        <w:t>color</w:t>
      </w:r>
      <w:proofErr w:type="spellEnd"/>
      <w:r w:rsidRPr="00D970CF">
        <w:t xml:space="preserve"> preference in Japan and other Asian regions, with special emphasis on the preference for white. </w:t>
      </w:r>
      <w:proofErr w:type="spellStart"/>
      <w:r w:rsidRPr="008D21FF">
        <w:rPr>
          <w:i/>
          <w:iCs/>
        </w:rPr>
        <w:t>Color</w:t>
      </w:r>
      <w:proofErr w:type="spellEnd"/>
      <w:r w:rsidRPr="008D21FF">
        <w:rPr>
          <w:i/>
          <w:iCs/>
        </w:rPr>
        <w:t xml:space="preserve"> Research and Application, 21</w:t>
      </w:r>
      <w:r w:rsidRPr="00D970CF">
        <w:t>(1), 35–49.</w:t>
      </w:r>
    </w:p>
    <w:p w14:paraId="7F24C187" w14:textId="77777777" w:rsidR="008D21FF" w:rsidRPr="00D970CF" w:rsidRDefault="008D21FF" w:rsidP="008D21FF">
      <w:pPr>
        <w:pStyle w:val="ListParagraph"/>
        <w:numPr>
          <w:ilvl w:val="0"/>
          <w:numId w:val="36"/>
        </w:numPr>
      </w:pPr>
      <w:proofErr w:type="spellStart"/>
      <w:r w:rsidRPr="00D970CF">
        <w:t>Shimojo</w:t>
      </w:r>
      <w:proofErr w:type="spellEnd"/>
      <w:r w:rsidRPr="00D970CF">
        <w:t xml:space="preserve">, S., Simion, C., </w:t>
      </w:r>
      <w:proofErr w:type="spellStart"/>
      <w:r w:rsidRPr="00D970CF">
        <w:t>Shimojo</w:t>
      </w:r>
      <w:proofErr w:type="spellEnd"/>
      <w:r w:rsidRPr="00D970CF">
        <w:t xml:space="preserve">, E., &amp; Scheier, C. (2003). Gaze bias both reflects and influences preference. </w:t>
      </w:r>
      <w:r w:rsidRPr="008D21FF">
        <w:rPr>
          <w:i/>
          <w:iCs/>
        </w:rPr>
        <w:t>Nature Neuroscience, 6</w:t>
      </w:r>
      <w:r w:rsidRPr="00D970CF">
        <w:t>(12), 1317–1322.</w:t>
      </w:r>
    </w:p>
    <w:p w14:paraId="40215519" w14:textId="77777777" w:rsidR="008D21FF" w:rsidRPr="00D970CF" w:rsidRDefault="008D21FF" w:rsidP="008D21FF">
      <w:pPr>
        <w:pStyle w:val="ListParagraph"/>
        <w:numPr>
          <w:ilvl w:val="0"/>
          <w:numId w:val="36"/>
        </w:numPr>
      </w:pPr>
      <w:r w:rsidRPr="00D970CF">
        <w:t xml:space="preserve">Song, E. S., Kim, W. H., Lee, B. H., Han, D. W., Lee, J. H., &amp; Kim, B. (2021). Assessment of </w:t>
      </w:r>
      <w:proofErr w:type="spellStart"/>
      <w:r w:rsidRPr="00D970CF">
        <w:t>color</w:t>
      </w:r>
      <w:proofErr w:type="spellEnd"/>
      <w:r w:rsidRPr="00D970CF">
        <w:t xml:space="preserve"> perception and preference with eye-tracking analysis in a dental treatment environment. </w:t>
      </w:r>
      <w:r w:rsidRPr="008D21FF">
        <w:rPr>
          <w:i/>
          <w:iCs/>
        </w:rPr>
        <w:t>International Journal of Environmental Research and Public Health, 18</w:t>
      </w:r>
      <w:r w:rsidRPr="00D970CF">
        <w:t>(15), 7981.</w:t>
      </w:r>
    </w:p>
    <w:p w14:paraId="59CA8010" w14:textId="77777777" w:rsidR="008D21FF" w:rsidRPr="00D970CF" w:rsidRDefault="008D21FF" w:rsidP="008D21FF">
      <w:pPr>
        <w:pStyle w:val="ListParagraph"/>
        <w:numPr>
          <w:ilvl w:val="0"/>
          <w:numId w:val="36"/>
        </w:numPr>
      </w:pPr>
      <w:r w:rsidRPr="00D970CF">
        <w:t xml:space="preserve">Strauss, E. D., Schloss, K. B., &amp; Palmer, S. E. (2013). </w:t>
      </w:r>
      <w:proofErr w:type="spellStart"/>
      <w:r w:rsidRPr="00D970CF">
        <w:t>Color</w:t>
      </w:r>
      <w:proofErr w:type="spellEnd"/>
      <w:r w:rsidRPr="00D970CF">
        <w:t xml:space="preserve"> preferences change after experience with liked/disliked </w:t>
      </w:r>
      <w:proofErr w:type="spellStart"/>
      <w:r w:rsidRPr="00D970CF">
        <w:t>colored</w:t>
      </w:r>
      <w:proofErr w:type="spellEnd"/>
      <w:r w:rsidRPr="00D970CF">
        <w:t xml:space="preserve"> objects. </w:t>
      </w:r>
      <w:r w:rsidRPr="008D21FF">
        <w:rPr>
          <w:i/>
          <w:iCs/>
        </w:rPr>
        <w:t>Psychonomic Bulletin &amp; Review, 20</w:t>
      </w:r>
      <w:r w:rsidRPr="00D970CF">
        <w:t>(5), 935–943.</w:t>
      </w:r>
    </w:p>
    <w:p w14:paraId="489FD9CD" w14:textId="77777777" w:rsidR="008D21FF" w:rsidRPr="00D970CF" w:rsidRDefault="008D21FF" w:rsidP="008D21FF">
      <w:pPr>
        <w:pStyle w:val="ListParagraph"/>
        <w:numPr>
          <w:ilvl w:val="0"/>
          <w:numId w:val="36"/>
        </w:numPr>
      </w:pPr>
      <w:r w:rsidRPr="00D970CF">
        <w:t xml:space="preserve">Teller, D. Y., Civan, A., &amp; Bronson-Castain, K. (2004). Infants' spontaneous </w:t>
      </w:r>
      <w:proofErr w:type="spellStart"/>
      <w:r w:rsidRPr="00D970CF">
        <w:t>color</w:t>
      </w:r>
      <w:proofErr w:type="spellEnd"/>
      <w:r w:rsidRPr="00D970CF">
        <w:t xml:space="preserve"> preferences are not due to adult-like brightness variations. </w:t>
      </w:r>
      <w:r w:rsidRPr="008D21FF">
        <w:rPr>
          <w:i/>
          <w:iCs/>
        </w:rPr>
        <w:t>Visual Neuroscience, 21</w:t>
      </w:r>
      <w:r w:rsidRPr="00D970CF">
        <w:t>(3), 397–401.</w:t>
      </w:r>
    </w:p>
    <w:p w14:paraId="37736E35" w14:textId="77777777" w:rsidR="008D21FF" w:rsidRPr="00D970CF" w:rsidRDefault="008D21FF" w:rsidP="008D21FF">
      <w:pPr>
        <w:pStyle w:val="ListParagraph"/>
        <w:numPr>
          <w:ilvl w:val="0"/>
          <w:numId w:val="36"/>
        </w:numPr>
      </w:pPr>
      <w:r w:rsidRPr="00D970CF">
        <w:t xml:space="preserve">Wedel, M., &amp; Pieters, R. (2007). Introduction to visual marketing. In </w:t>
      </w:r>
      <w:r w:rsidRPr="008D21FF">
        <w:rPr>
          <w:i/>
          <w:iCs/>
        </w:rPr>
        <w:t>Visual Marketing</w:t>
      </w:r>
      <w:r w:rsidRPr="00D970CF">
        <w:t xml:space="preserve"> (pp. 13–20). Psychology Press.</w:t>
      </w:r>
    </w:p>
    <w:p w14:paraId="6257ADD6" w14:textId="77777777" w:rsidR="008D21FF" w:rsidRPr="00D970CF" w:rsidRDefault="008D21FF" w:rsidP="008D21FF">
      <w:pPr>
        <w:pStyle w:val="ListParagraph"/>
        <w:numPr>
          <w:ilvl w:val="0"/>
          <w:numId w:val="36"/>
        </w:numPr>
      </w:pPr>
      <w:r w:rsidRPr="00D970CF">
        <w:t xml:space="preserve">Wedel, M., &amp; Pieters, R. (2008). Eye tracking for visual marketing. </w:t>
      </w:r>
      <w:r w:rsidRPr="008D21FF">
        <w:rPr>
          <w:i/>
          <w:iCs/>
        </w:rPr>
        <w:t>Foundations and Trends in Marketing, 1</w:t>
      </w:r>
      <w:r w:rsidRPr="00D970CF">
        <w:t>(4), 231–320.</w:t>
      </w:r>
    </w:p>
    <w:p w14:paraId="58B4C8A0" w14:textId="77777777" w:rsidR="008D21FF" w:rsidRPr="00D970CF" w:rsidRDefault="008D21FF" w:rsidP="008D21FF">
      <w:pPr>
        <w:pStyle w:val="ListParagraph"/>
        <w:numPr>
          <w:ilvl w:val="0"/>
          <w:numId w:val="36"/>
        </w:numPr>
      </w:pPr>
      <w:r w:rsidRPr="00D970CF">
        <w:t xml:space="preserve">Yu, L., Westland, S., &amp; Li, Z. (2021). Analysis of experiments to determine individual colour preference. </w:t>
      </w:r>
      <w:proofErr w:type="spellStart"/>
      <w:r w:rsidRPr="008D21FF">
        <w:rPr>
          <w:i/>
          <w:iCs/>
        </w:rPr>
        <w:t>Color</w:t>
      </w:r>
      <w:proofErr w:type="spellEnd"/>
      <w:r w:rsidRPr="008D21FF">
        <w:rPr>
          <w:i/>
          <w:iCs/>
        </w:rPr>
        <w:t xml:space="preserve"> Research and Application, 46</w:t>
      </w:r>
      <w:r w:rsidRPr="00D970CF">
        <w:t>(2), 155–167.</w:t>
      </w:r>
    </w:p>
    <w:p w14:paraId="2A8192D2" w14:textId="77777777" w:rsidR="008D21FF" w:rsidRPr="00D970CF" w:rsidRDefault="008D21FF" w:rsidP="008D21FF">
      <w:pPr>
        <w:pStyle w:val="ListParagraph"/>
        <w:numPr>
          <w:ilvl w:val="0"/>
          <w:numId w:val="36"/>
        </w:numPr>
      </w:pPr>
      <w:r w:rsidRPr="00D970CF">
        <w:t xml:space="preserve">Zentner, M. R. (2001). Preferences for colours and colour–emotion combinations in early childhood. </w:t>
      </w:r>
      <w:r w:rsidRPr="008D21FF">
        <w:rPr>
          <w:i/>
          <w:iCs/>
        </w:rPr>
        <w:t>Developmental Science, 4</w:t>
      </w:r>
      <w:r w:rsidRPr="00D970CF">
        <w:t>(4), 389–398.</w:t>
      </w:r>
    </w:p>
    <w:p w14:paraId="47EA3CF5" w14:textId="77777777" w:rsidR="008D21FF" w:rsidRPr="00D970CF" w:rsidRDefault="008D21FF" w:rsidP="008D21FF">
      <w:pPr>
        <w:pStyle w:val="ListParagraph"/>
        <w:numPr>
          <w:ilvl w:val="0"/>
          <w:numId w:val="36"/>
        </w:numPr>
      </w:pPr>
      <w:r w:rsidRPr="00D970CF">
        <w:t xml:space="preserve">Zhang, Y., Liu, P., Han, B., Xiang, Y., &amp; Li, L. (2019). Hue, chroma, and lightness preference in Chinese adults: Age and gender differences. </w:t>
      </w:r>
      <w:proofErr w:type="spellStart"/>
      <w:r w:rsidRPr="008D21FF">
        <w:rPr>
          <w:i/>
          <w:iCs/>
        </w:rPr>
        <w:t>Color</w:t>
      </w:r>
      <w:proofErr w:type="spellEnd"/>
      <w:r w:rsidRPr="008D21FF">
        <w:rPr>
          <w:i/>
          <w:iCs/>
        </w:rPr>
        <w:t xml:space="preserve"> Research and Application, 44</w:t>
      </w:r>
      <w:r w:rsidRPr="00D970CF">
        <w:t>(6), 967–980.</w:t>
      </w:r>
    </w:p>
    <w:sectPr w:rsidR="008D21FF" w:rsidRPr="00D970CF" w:rsidSect="008D21F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6CF4" w14:textId="77777777" w:rsidR="00E66073" w:rsidRDefault="00E66073" w:rsidP="00C37E61">
      <w:r>
        <w:separator/>
      </w:r>
    </w:p>
  </w:endnote>
  <w:endnote w:type="continuationSeparator" w:id="0">
    <w:p w14:paraId="4AAC7FC2" w14:textId="77777777" w:rsidR="00E66073" w:rsidRDefault="00E660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7FD55" w14:textId="77777777" w:rsidR="009E048A" w:rsidRDefault="009E048A">
    <w:pPr>
      <w:pStyle w:val="Footer"/>
      <w:rPr>
        <w:rFonts w:ascii="Arial" w:hAnsi="Arial" w:cs="Arial"/>
        <w:sz w:val="16"/>
      </w:rPr>
    </w:pPr>
  </w:p>
  <w:p w14:paraId="11CE67B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66EB0E7" w14:textId="77777777" w:rsidR="009E048A" w:rsidRDefault="009E048A">
    <w:pPr>
      <w:pStyle w:val="Footer"/>
      <w:rPr>
        <w:rFonts w:ascii="Arial" w:hAnsi="Arial" w:cs="Arial"/>
        <w:sz w:val="16"/>
      </w:rPr>
    </w:pPr>
  </w:p>
  <w:p w14:paraId="4F854F5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65D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073D" w14:textId="77777777" w:rsidR="00E66073" w:rsidRDefault="00E66073" w:rsidP="00C37E61">
      <w:r>
        <w:separator/>
      </w:r>
    </w:p>
  </w:footnote>
  <w:footnote w:type="continuationSeparator" w:id="0">
    <w:p w14:paraId="2377E99D" w14:textId="77777777" w:rsidR="00E66073" w:rsidRDefault="00E660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C4DE" w14:textId="6810CCD7" w:rsidR="00626993" w:rsidRDefault="00E66073">
    <w:pPr>
      <w:pStyle w:val="Header"/>
    </w:pPr>
    <w:r>
      <w:rPr>
        <w:noProof/>
      </w:rPr>
      <w:pict w14:anchorId="21FFA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13C7" w14:textId="4AE18040" w:rsidR="00626993" w:rsidRDefault="00E66073">
    <w:pPr>
      <w:pStyle w:val="Header"/>
    </w:pPr>
    <w:r>
      <w:rPr>
        <w:noProof/>
      </w:rPr>
      <w:pict w14:anchorId="01203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0142A" w14:textId="76114960" w:rsidR="00296529" w:rsidRPr="00296529" w:rsidRDefault="00E66073" w:rsidP="00296529">
    <w:pPr>
      <w:ind w:left="2160"/>
      <w:jc w:val="center"/>
      <w:rPr>
        <w:rFonts w:ascii="Times New Roman" w:eastAsia="Calibri" w:hAnsi="Times New Roman"/>
        <w:i/>
        <w:sz w:val="18"/>
        <w:szCs w:val="22"/>
      </w:rPr>
    </w:pPr>
    <w:r>
      <w:rPr>
        <w:noProof/>
      </w:rPr>
      <w:pict w14:anchorId="7970C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1285F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A963F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6CC6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074F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725A0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F3D61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11BA3" w14:textId="5149BEB0" w:rsidR="00626993" w:rsidRDefault="00E66073">
    <w:pPr>
      <w:pStyle w:val="Header"/>
    </w:pPr>
    <w:r>
      <w:rPr>
        <w:noProof/>
      </w:rPr>
      <w:pict w14:anchorId="164A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32"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499A5" w14:textId="6E68E5CF" w:rsidR="00626993" w:rsidRDefault="00E66073">
    <w:pPr>
      <w:pStyle w:val="Header"/>
    </w:pPr>
    <w:r>
      <w:rPr>
        <w:noProof/>
      </w:rPr>
      <w:pict w14:anchorId="3AD73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33"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D4FA" w14:textId="28FFEB9A" w:rsidR="00626993" w:rsidRDefault="00E66073">
    <w:pPr>
      <w:pStyle w:val="Header"/>
    </w:pPr>
    <w:r>
      <w:rPr>
        <w:noProof/>
      </w:rPr>
      <w:pict w14:anchorId="21BB4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82131"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D1694B"/>
    <w:multiLevelType w:val="hybridMultilevel"/>
    <w:tmpl w:val="C8866396"/>
    <w:lvl w:ilvl="0" w:tplc="C924FD22">
      <w:start w:val="1"/>
      <w:numFmt w:val="decimal"/>
      <w:lvlText w:val="%1."/>
      <w:lvlJc w:val="left"/>
      <w:pPr>
        <w:ind w:left="786" w:hanging="360"/>
      </w:pPr>
      <w:rPr>
        <w:rFonts w:ascii="Arial" w:hAnsi="Arial" w:cs="Arial"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ED5C08"/>
    <w:multiLevelType w:val="hybridMultilevel"/>
    <w:tmpl w:val="F83CB9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2B73BA1"/>
    <w:multiLevelType w:val="hybridMultilevel"/>
    <w:tmpl w:val="DD385ACA"/>
    <w:lvl w:ilvl="0" w:tplc="50CE3E92">
      <w:start w:val="1"/>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8" w15:restartNumberingAfterBreak="0">
    <w:nsid w:val="44967EA6"/>
    <w:multiLevelType w:val="hybridMultilevel"/>
    <w:tmpl w:val="FFAC20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976AA"/>
    <w:multiLevelType w:val="hybridMultilevel"/>
    <w:tmpl w:val="FA8EC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50C1F91"/>
    <w:multiLevelType w:val="hybridMultilevel"/>
    <w:tmpl w:val="317CC4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6"/>
  </w:num>
  <w:num w:numId="19">
    <w:abstractNumId w:val="34"/>
  </w:num>
  <w:num w:numId="20">
    <w:abstractNumId w:val="13"/>
  </w:num>
  <w:num w:numId="21">
    <w:abstractNumId w:val="11"/>
  </w:num>
  <w:num w:numId="22">
    <w:abstractNumId w:val="15"/>
  </w:num>
  <w:num w:numId="23">
    <w:abstractNumId w:val="24"/>
  </w:num>
  <w:num w:numId="24">
    <w:abstractNumId w:val="32"/>
  </w:num>
  <w:num w:numId="25">
    <w:abstractNumId w:val="4"/>
  </w:num>
  <w:num w:numId="26">
    <w:abstractNumId w:val="20"/>
  </w:num>
  <w:num w:numId="27">
    <w:abstractNumId w:val="25"/>
  </w:num>
  <w:num w:numId="28">
    <w:abstractNumId w:val="33"/>
  </w:num>
  <w:num w:numId="29">
    <w:abstractNumId w:val="30"/>
  </w:num>
  <w:num w:numId="30">
    <w:abstractNumId w:val="12"/>
  </w:num>
  <w:num w:numId="31">
    <w:abstractNumId w:val="21"/>
  </w:num>
  <w:num w:numId="32">
    <w:abstractNumId w:val="6"/>
  </w:num>
  <w:num w:numId="33">
    <w:abstractNumId w:val="17"/>
  </w:num>
  <w:num w:numId="34">
    <w:abstractNumId w:val="18"/>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7F28"/>
    <w:rsid w:val="000A0B09"/>
    <w:rsid w:val="000A47FA"/>
    <w:rsid w:val="000A65D3"/>
    <w:rsid w:val="000B1E33"/>
    <w:rsid w:val="000D689F"/>
    <w:rsid w:val="000E3146"/>
    <w:rsid w:val="000E7B7B"/>
    <w:rsid w:val="000E7D62"/>
    <w:rsid w:val="00103357"/>
    <w:rsid w:val="00123C9F"/>
    <w:rsid w:val="00126190"/>
    <w:rsid w:val="00130F17"/>
    <w:rsid w:val="001320BF"/>
    <w:rsid w:val="00163BC4"/>
    <w:rsid w:val="00191062"/>
    <w:rsid w:val="00192B72"/>
    <w:rsid w:val="001A29D8"/>
    <w:rsid w:val="001A5CAA"/>
    <w:rsid w:val="001A7ED1"/>
    <w:rsid w:val="001B0427"/>
    <w:rsid w:val="001D3A51"/>
    <w:rsid w:val="001E10D2"/>
    <w:rsid w:val="001E25B4"/>
    <w:rsid w:val="001E44FE"/>
    <w:rsid w:val="001E79CE"/>
    <w:rsid w:val="001E7FA4"/>
    <w:rsid w:val="00200595"/>
    <w:rsid w:val="00204835"/>
    <w:rsid w:val="00222E12"/>
    <w:rsid w:val="00231920"/>
    <w:rsid w:val="0023195C"/>
    <w:rsid w:val="0024282C"/>
    <w:rsid w:val="002460DC"/>
    <w:rsid w:val="00250985"/>
    <w:rsid w:val="002556F6"/>
    <w:rsid w:val="00260453"/>
    <w:rsid w:val="00264C97"/>
    <w:rsid w:val="00283105"/>
    <w:rsid w:val="00284C4C"/>
    <w:rsid w:val="00287E68"/>
    <w:rsid w:val="00296529"/>
    <w:rsid w:val="002B27FB"/>
    <w:rsid w:val="002B685A"/>
    <w:rsid w:val="002C57D2"/>
    <w:rsid w:val="002E0D56"/>
    <w:rsid w:val="002F7146"/>
    <w:rsid w:val="00315186"/>
    <w:rsid w:val="0033343E"/>
    <w:rsid w:val="003512C2"/>
    <w:rsid w:val="00371FB6"/>
    <w:rsid w:val="003763C1"/>
    <w:rsid w:val="0037662C"/>
    <w:rsid w:val="00376BBE"/>
    <w:rsid w:val="00387F62"/>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812"/>
    <w:rsid w:val="00466DAD"/>
    <w:rsid w:val="00471A80"/>
    <w:rsid w:val="0047650D"/>
    <w:rsid w:val="004874E8"/>
    <w:rsid w:val="004C170A"/>
    <w:rsid w:val="004D305E"/>
    <w:rsid w:val="004D4277"/>
    <w:rsid w:val="00502516"/>
    <w:rsid w:val="00505F06"/>
    <w:rsid w:val="00506828"/>
    <w:rsid w:val="00523D37"/>
    <w:rsid w:val="0053056E"/>
    <w:rsid w:val="00554FDA"/>
    <w:rsid w:val="005C784C"/>
    <w:rsid w:val="005D17F6"/>
    <w:rsid w:val="005E5539"/>
    <w:rsid w:val="00602BF5"/>
    <w:rsid w:val="00617FDD"/>
    <w:rsid w:val="00626993"/>
    <w:rsid w:val="00633614"/>
    <w:rsid w:val="00633F68"/>
    <w:rsid w:val="00636EB2"/>
    <w:rsid w:val="006375B8"/>
    <w:rsid w:val="00640D80"/>
    <w:rsid w:val="00651AD8"/>
    <w:rsid w:val="00652344"/>
    <w:rsid w:val="0066510A"/>
    <w:rsid w:val="00673F9F"/>
    <w:rsid w:val="006821FD"/>
    <w:rsid w:val="00686953"/>
    <w:rsid w:val="00687DEA"/>
    <w:rsid w:val="00687E67"/>
    <w:rsid w:val="006967F7"/>
    <w:rsid w:val="006A250C"/>
    <w:rsid w:val="006B21D3"/>
    <w:rsid w:val="006B57D0"/>
    <w:rsid w:val="006D30FF"/>
    <w:rsid w:val="006D6940"/>
    <w:rsid w:val="006F11EC"/>
    <w:rsid w:val="0070082C"/>
    <w:rsid w:val="007369E6"/>
    <w:rsid w:val="00746E59"/>
    <w:rsid w:val="00753D33"/>
    <w:rsid w:val="00754C9A"/>
    <w:rsid w:val="0075599A"/>
    <w:rsid w:val="00761D52"/>
    <w:rsid w:val="0077749E"/>
    <w:rsid w:val="00790ADA"/>
    <w:rsid w:val="00794F0D"/>
    <w:rsid w:val="007D2288"/>
    <w:rsid w:val="007E088F"/>
    <w:rsid w:val="007F7B32"/>
    <w:rsid w:val="00804BC2"/>
    <w:rsid w:val="0081431A"/>
    <w:rsid w:val="0083216F"/>
    <w:rsid w:val="00860000"/>
    <w:rsid w:val="00863BD3"/>
    <w:rsid w:val="008641ED"/>
    <w:rsid w:val="00864981"/>
    <w:rsid w:val="00866D66"/>
    <w:rsid w:val="008671C6"/>
    <w:rsid w:val="00875803"/>
    <w:rsid w:val="008A4054"/>
    <w:rsid w:val="008B459E"/>
    <w:rsid w:val="008D21FF"/>
    <w:rsid w:val="008E13AE"/>
    <w:rsid w:val="008E1506"/>
    <w:rsid w:val="008E710C"/>
    <w:rsid w:val="008F370B"/>
    <w:rsid w:val="008F69D6"/>
    <w:rsid w:val="00900458"/>
    <w:rsid w:val="00902823"/>
    <w:rsid w:val="00915CA6"/>
    <w:rsid w:val="00927834"/>
    <w:rsid w:val="00940EB7"/>
    <w:rsid w:val="009500A6"/>
    <w:rsid w:val="00957C18"/>
    <w:rsid w:val="009659BA"/>
    <w:rsid w:val="009719C0"/>
    <w:rsid w:val="00974E52"/>
    <w:rsid w:val="00983040"/>
    <w:rsid w:val="009B3FB9"/>
    <w:rsid w:val="009C2465"/>
    <w:rsid w:val="009C59D7"/>
    <w:rsid w:val="009D35A0"/>
    <w:rsid w:val="009D7EB7"/>
    <w:rsid w:val="009E048A"/>
    <w:rsid w:val="009E08E9"/>
    <w:rsid w:val="009E3DB9"/>
    <w:rsid w:val="009E6E35"/>
    <w:rsid w:val="009F07E7"/>
    <w:rsid w:val="009F0EDA"/>
    <w:rsid w:val="00A03B96"/>
    <w:rsid w:val="00A05B19"/>
    <w:rsid w:val="00A1134E"/>
    <w:rsid w:val="00A24E7E"/>
    <w:rsid w:val="00A258C3"/>
    <w:rsid w:val="00A347C0"/>
    <w:rsid w:val="00A51431"/>
    <w:rsid w:val="00A539AD"/>
    <w:rsid w:val="00A94063"/>
    <w:rsid w:val="00AA6219"/>
    <w:rsid w:val="00AA74E0"/>
    <w:rsid w:val="00AB703F"/>
    <w:rsid w:val="00AC0813"/>
    <w:rsid w:val="00AC6BB8"/>
    <w:rsid w:val="00AE008F"/>
    <w:rsid w:val="00B01FCD"/>
    <w:rsid w:val="00B1776C"/>
    <w:rsid w:val="00B52583"/>
    <w:rsid w:val="00B52896"/>
    <w:rsid w:val="00B95236"/>
    <w:rsid w:val="00B96BD9"/>
    <w:rsid w:val="00BA1B01"/>
    <w:rsid w:val="00BA2641"/>
    <w:rsid w:val="00BA5798"/>
    <w:rsid w:val="00BB37AA"/>
    <w:rsid w:val="00BC53A0"/>
    <w:rsid w:val="00BE62AD"/>
    <w:rsid w:val="00BE71D2"/>
    <w:rsid w:val="00BF121F"/>
    <w:rsid w:val="00BF1F80"/>
    <w:rsid w:val="00C166EF"/>
    <w:rsid w:val="00C17EB0"/>
    <w:rsid w:val="00C27F5F"/>
    <w:rsid w:val="00C30A0F"/>
    <w:rsid w:val="00C37E61"/>
    <w:rsid w:val="00C43CF2"/>
    <w:rsid w:val="00C67513"/>
    <w:rsid w:val="00C70F1B"/>
    <w:rsid w:val="00C71A47"/>
    <w:rsid w:val="00C7464C"/>
    <w:rsid w:val="00C85588"/>
    <w:rsid w:val="00CD6755"/>
    <w:rsid w:val="00CD6856"/>
    <w:rsid w:val="00CE0089"/>
    <w:rsid w:val="00CE793C"/>
    <w:rsid w:val="00CF193C"/>
    <w:rsid w:val="00CF47A3"/>
    <w:rsid w:val="00D0154A"/>
    <w:rsid w:val="00D04A7E"/>
    <w:rsid w:val="00D173F1"/>
    <w:rsid w:val="00D262F4"/>
    <w:rsid w:val="00D336F3"/>
    <w:rsid w:val="00D74CB0"/>
    <w:rsid w:val="00D8295D"/>
    <w:rsid w:val="00DC2A65"/>
    <w:rsid w:val="00DD1D09"/>
    <w:rsid w:val="00DD5630"/>
    <w:rsid w:val="00DE15F0"/>
    <w:rsid w:val="00DE5663"/>
    <w:rsid w:val="00DE78AA"/>
    <w:rsid w:val="00E053D0"/>
    <w:rsid w:val="00E15994"/>
    <w:rsid w:val="00E3114E"/>
    <w:rsid w:val="00E31A70"/>
    <w:rsid w:val="00E35B02"/>
    <w:rsid w:val="00E66073"/>
    <w:rsid w:val="00E66496"/>
    <w:rsid w:val="00E66B35"/>
    <w:rsid w:val="00E66E10"/>
    <w:rsid w:val="00E678D0"/>
    <w:rsid w:val="00E769F6"/>
    <w:rsid w:val="00E8407C"/>
    <w:rsid w:val="00E84F3C"/>
    <w:rsid w:val="00EA012C"/>
    <w:rsid w:val="00EC594C"/>
    <w:rsid w:val="00EC6A55"/>
    <w:rsid w:val="00ED0288"/>
    <w:rsid w:val="00EE52CB"/>
    <w:rsid w:val="00EF581D"/>
    <w:rsid w:val="00EF7FD8"/>
    <w:rsid w:val="00F06F59"/>
    <w:rsid w:val="00F17988"/>
    <w:rsid w:val="00F37007"/>
    <w:rsid w:val="00F469F0"/>
    <w:rsid w:val="00F53273"/>
    <w:rsid w:val="00F74EF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78517D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37007"/>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71786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4812F-B680-4F38-A558-626A12202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4293</TotalTime>
  <Pages>10</Pages>
  <Words>4159</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27816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46</cp:revision>
  <cp:lastPrinted>1999-07-06T11:00:00Z</cp:lastPrinted>
  <dcterms:created xsi:type="dcterms:W3CDTF">2025-10-24T06:37:00Z</dcterms:created>
  <dcterms:modified xsi:type="dcterms:W3CDTF">2025-11-03T05:53:00Z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b427a7a5-d0b9-46fb-bb06-19ce34c1cb2d</vt:lpwstr>
  </property>
</Properties>
</file>