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D9459" w14:textId="77777777" w:rsidR="00BF08D0" w:rsidRDefault="00BF08D0" w:rsidP="00DF03DF">
      <w:pPr>
        <w:pStyle w:val="Author"/>
        <w:spacing w:line="240" w:lineRule="auto"/>
        <w:rPr>
          <w:rFonts w:ascii="Arial" w:hAnsi="Arial" w:cs="Arial"/>
          <w:bCs/>
          <w:iCs/>
          <w:kern w:val="28"/>
          <w:sz w:val="36"/>
        </w:rPr>
      </w:pPr>
    </w:p>
    <w:p w14:paraId="228D2FCD" w14:textId="77777777" w:rsidR="00BF08D0" w:rsidRDefault="00BF08D0" w:rsidP="00DF03DF">
      <w:pPr>
        <w:pStyle w:val="Author"/>
        <w:spacing w:line="240" w:lineRule="auto"/>
        <w:rPr>
          <w:rFonts w:ascii="Arial" w:hAnsi="Arial" w:cs="Arial"/>
          <w:bCs/>
          <w:iCs/>
          <w:kern w:val="28"/>
          <w:sz w:val="36"/>
        </w:rPr>
      </w:pPr>
    </w:p>
    <w:p w14:paraId="5B65AAEE" w14:textId="77777777" w:rsidR="00BF08D0" w:rsidRDefault="00BF08D0" w:rsidP="00DF03DF">
      <w:pPr>
        <w:pStyle w:val="Author"/>
        <w:spacing w:line="240" w:lineRule="auto"/>
        <w:rPr>
          <w:rFonts w:ascii="Arial" w:hAnsi="Arial" w:cs="Arial"/>
          <w:bCs/>
          <w:iCs/>
          <w:kern w:val="28"/>
          <w:sz w:val="36"/>
        </w:rPr>
      </w:pPr>
    </w:p>
    <w:p w14:paraId="55E15270" w14:textId="77777777" w:rsidR="00BF08D0" w:rsidRDefault="00BF08D0" w:rsidP="00DF03DF">
      <w:pPr>
        <w:pStyle w:val="Author"/>
        <w:spacing w:line="240" w:lineRule="auto"/>
        <w:rPr>
          <w:rFonts w:ascii="Arial" w:hAnsi="Arial" w:cs="Arial"/>
          <w:bCs/>
          <w:iCs/>
          <w:kern w:val="28"/>
          <w:sz w:val="36"/>
        </w:rPr>
      </w:pPr>
    </w:p>
    <w:p w14:paraId="59582520" w14:textId="665B4134" w:rsidR="001B1D94" w:rsidRDefault="001B1D94" w:rsidP="00DF03DF">
      <w:pPr>
        <w:pStyle w:val="Author"/>
        <w:spacing w:line="240" w:lineRule="auto"/>
        <w:rPr>
          <w:rFonts w:ascii="Arial" w:hAnsi="Arial" w:cs="Arial"/>
          <w:bCs/>
          <w:iCs/>
          <w:kern w:val="28"/>
          <w:sz w:val="36"/>
        </w:rPr>
      </w:pPr>
      <w:r w:rsidRPr="001B1D94">
        <w:rPr>
          <w:rFonts w:ascii="Arial" w:hAnsi="Arial" w:cs="Arial"/>
          <w:bCs/>
          <w:iCs/>
          <w:kern w:val="28"/>
          <w:sz w:val="36"/>
        </w:rPr>
        <w:t>Case report</w:t>
      </w:r>
    </w:p>
    <w:p w14:paraId="43139640" w14:textId="77777777" w:rsidR="001B1D94" w:rsidRDefault="001B1D94" w:rsidP="00DF03DF">
      <w:pPr>
        <w:pStyle w:val="Author"/>
        <w:spacing w:line="240" w:lineRule="auto"/>
        <w:rPr>
          <w:rFonts w:ascii="Arial" w:hAnsi="Arial" w:cs="Arial"/>
          <w:bCs/>
          <w:iCs/>
          <w:kern w:val="28"/>
          <w:sz w:val="36"/>
        </w:rPr>
      </w:pPr>
    </w:p>
    <w:p w14:paraId="512CC8F2" w14:textId="4C23591F" w:rsidR="00A43F91" w:rsidRDefault="00A43F91" w:rsidP="00DF03DF">
      <w:pPr>
        <w:pStyle w:val="Author"/>
        <w:spacing w:line="240" w:lineRule="auto"/>
        <w:rPr>
          <w:rFonts w:ascii="Arial" w:hAnsi="Arial" w:cs="Arial"/>
          <w:bCs/>
          <w:iCs/>
          <w:kern w:val="28"/>
          <w:sz w:val="36"/>
        </w:rPr>
      </w:pPr>
    </w:p>
    <w:p w14:paraId="599059D0" w14:textId="69DCA82D" w:rsidR="00224434" w:rsidRDefault="00A40DBC" w:rsidP="00DF03DF">
      <w:pPr>
        <w:pStyle w:val="Author"/>
        <w:spacing w:line="240" w:lineRule="auto"/>
        <w:rPr>
          <w:rFonts w:ascii="Arial" w:hAnsi="Arial" w:cs="Arial"/>
          <w:bCs/>
          <w:iCs/>
          <w:kern w:val="28"/>
          <w:sz w:val="36"/>
        </w:rPr>
      </w:pPr>
      <w:r w:rsidRPr="00854EF3">
        <w:rPr>
          <w:rFonts w:ascii="Arial" w:hAnsi="Arial" w:cs="Arial"/>
          <w:bCs/>
          <w:iCs/>
          <w:kern w:val="28"/>
          <w:sz w:val="36"/>
          <w:highlight w:val="yellow"/>
        </w:rPr>
        <w:t>Clinical Application of Bioactive Glass 45S5 Air-Abrasion for Selective Caries Removal: A Case Report</w:t>
      </w:r>
    </w:p>
    <w:p w14:paraId="1B440EA8" w14:textId="77777777" w:rsidR="001B1D94" w:rsidRPr="00790ADA" w:rsidRDefault="001B1D94" w:rsidP="00DF03DF">
      <w:pPr>
        <w:pStyle w:val="Author"/>
        <w:spacing w:line="240" w:lineRule="auto"/>
        <w:rPr>
          <w:rFonts w:ascii="Arial" w:hAnsi="Arial" w:cs="Arial"/>
          <w:sz w:val="36"/>
        </w:rPr>
      </w:pPr>
    </w:p>
    <w:p w14:paraId="25285F58" w14:textId="59B0ADBF" w:rsidR="00540D62" w:rsidRDefault="00540D62" w:rsidP="00441B6F">
      <w:pPr>
        <w:pStyle w:val="Affiliation"/>
        <w:spacing w:after="0" w:line="240" w:lineRule="auto"/>
        <w:rPr>
          <w:rFonts w:ascii="Arial" w:hAnsi="Arial" w:cs="Arial"/>
          <w:i/>
        </w:rPr>
      </w:pPr>
    </w:p>
    <w:p w14:paraId="6A066B06" w14:textId="1344C1F0" w:rsidR="00BF08D0" w:rsidRDefault="00BF08D0" w:rsidP="00441B6F">
      <w:pPr>
        <w:pStyle w:val="Affiliation"/>
        <w:spacing w:after="0" w:line="240" w:lineRule="auto"/>
        <w:rPr>
          <w:rFonts w:ascii="Arial" w:hAnsi="Arial" w:cs="Arial"/>
          <w:i/>
        </w:rPr>
      </w:pPr>
    </w:p>
    <w:p w14:paraId="4FD0D839" w14:textId="1A03D9DA" w:rsidR="00BF08D0" w:rsidRDefault="00BF08D0" w:rsidP="00441B6F">
      <w:pPr>
        <w:pStyle w:val="Affiliation"/>
        <w:spacing w:after="0" w:line="240" w:lineRule="auto"/>
        <w:rPr>
          <w:rFonts w:ascii="Arial" w:hAnsi="Arial" w:cs="Arial"/>
          <w:i/>
        </w:rPr>
      </w:pPr>
    </w:p>
    <w:p w14:paraId="709B6DF9" w14:textId="15D6E6D1" w:rsidR="00BF08D0" w:rsidRDefault="00BF08D0" w:rsidP="00441B6F">
      <w:pPr>
        <w:pStyle w:val="Affiliation"/>
        <w:spacing w:after="0" w:line="240" w:lineRule="auto"/>
        <w:rPr>
          <w:rFonts w:ascii="Arial" w:hAnsi="Arial" w:cs="Arial"/>
          <w:i/>
        </w:rPr>
      </w:pPr>
    </w:p>
    <w:p w14:paraId="70618F0E" w14:textId="69B9EF97" w:rsidR="00BF08D0" w:rsidRDefault="00BF08D0" w:rsidP="00441B6F">
      <w:pPr>
        <w:pStyle w:val="Affiliation"/>
        <w:spacing w:after="0" w:line="240" w:lineRule="auto"/>
        <w:rPr>
          <w:rFonts w:ascii="Arial" w:hAnsi="Arial" w:cs="Arial"/>
          <w:i/>
        </w:rPr>
      </w:pPr>
    </w:p>
    <w:p w14:paraId="1D295617" w14:textId="55D868DA" w:rsidR="00BF08D0" w:rsidRDefault="00BF08D0" w:rsidP="00441B6F">
      <w:pPr>
        <w:pStyle w:val="Affiliation"/>
        <w:spacing w:after="0" w:line="240" w:lineRule="auto"/>
        <w:rPr>
          <w:rFonts w:ascii="Arial" w:hAnsi="Arial" w:cs="Arial"/>
          <w:i/>
        </w:rPr>
      </w:pPr>
    </w:p>
    <w:p w14:paraId="6A3B4B62" w14:textId="77777777" w:rsidR="00BF08D0" w:rsidRDefault="00BF08D0" w:rsidP="00441B6F">
      <w:pPr>
        <w:pStyle w:val="Affiliation"/>
        <w:spacing w:after="0" w:line="240" w:lineRule="auto"/>
        <w:rPr>
          <w:rFonts w:ascii="Arial" w:hAnsi="Arial" w:cs="Arial"/>
          <w:i/>
        </w:rPr>
      </w:pPr>
    </w:p>
    <w:p w14:paraId="0E10BE3E" w14:textId="77777777" w:rsidR="002C57D2" w:rsidRPr="00FB3A86" w:rsidRDefault="002C57D2" w:rsidP="00441B6F">
      <w:pPr>
        <w:pStyle w:val="Affiliation"/>
        <w:spacing w:after="0" w:line="240" w:lineRule="auto"/>
        <w:jc w:val="both"/>
        <w:rPr>
          <w:rFonts w:ascii="Arial" w:hAnsi="Arial" w:cs="Arial"/>
        </w:rPr>
      </w:pPr>
    </w:p>
    <w:p w14:paraId="335F001B" w14:textId="5E9927C5" w:rsidR="00B01FCD" w:rsidRPr="00FB3A86" w:rsidRDefault="00524F92" w:rsidP="00441B6F">
      <w:pPr>
        <w:pStyle w:val="Copyright"/>
        <w:spacing w:after="0" w:line="240" w:lineRule="auto"/>
        <w:jc w:val="both"/>
        <w:rPr>
          <w:rFonts w:ascii="Arial" w:hAnsi="Arial" w:cs="Arial"/>
        </w:rPr>
        <w:sectPr w:rsidR="00B01FCD" w:rsidRPr="00FB3A86" w:rsidSect="00651A9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12F7773" wp14:editId="3F87FA46">
                <wp:extent cx="5303520" cy="635"/>
                <wp:effectExtent l="9525" t="18415" r="11430" b="10160"/>
                <wp:docPr id="14990969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38FF2D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E93CC65" w14:textId="0940697F" w:rsidR="00B01FCD" w:rsidRDefault="00B01FCD" w:rsidP="00491723">
      <w:pPr>
        <w:pStyle w:val="AbstHead"/>
        <w:spacing w:after="0"/>
        <w:jc w:val="center"/>
        <w:rPr>
          <w:rFonts w:ascii="Arial" w:hAnsi="Arial" w:cs="Arial"/>
        </w:rPr>
      </w:pPr>
      <w:r w:rsidRPr="00FB3A86">
        <w:rPr>
          <w:rFonts w:ascii="Arial" w:hAnsi="Arial" w:cs="Arial"/>
        </w:rPr>
        <w:t>ABSTRACT</w:t>
      </w:r>
    </w:p>
    <w:p w14:paraId="67152E8F" w14:textId="77777777" w:rsidR="00790ADA" w:rsidRPr="00FB3A86" w:rsidRDefault="00790ADA" w:rsidP="00491723">
      <w:pPr>
        <w:pStyle w:val="AbstHead"/>
        <w:spacing w:after="0"/>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77DB023" w14:textId="77777777" w:rsidTr="001E44FE">
        <w:tc>
          <w:tcPr>
            <w:tcW w:w="9576" w:type="dxa"/>
            <w:shd w:val="clear" w:color="auto" w:fill="F2F2F2"/>
          </w:tcPr>
          <w:p w14:paraId="59B8E1F0" w14:textId="7599807C" w:rsidR="00F95920" w:rsidRDefault="004922B8" w:rsidP="0046549C">
            <w:pPr>
              <w:pStyle w:val="Body"/>
              <w:spacing w:after="0"/>
              <w:rPr>
                <w:rFonts w:ascii="Arial" w:eastAsia="Calibri" w:hAnsi="Arial" w:cs="Arial"/>
                <w:b/>
                <w:szCs w:val="22"/>
              </w:rPr>
            </w:pPr>
            <w:r>
              <w:rPr>
                <w:rFonts w:ascii="Arial" w:eastAsia="Calibri" w:hAnsi="Arial" w:cs="Arial"/>
                <w:b/>
                <w:szCs w:val="22"/>
              </w:rPr>
              <w:t xml:space="preserve">Background: </w:t>
            </w:r>
            <w:r w:rsidR="00541A5A" w:rsidRPr="004470AC">
              <w:rPr>
                <w:rFonts w:ascii="Arial" w:eastAsia="Calibri" w:hAnsi="Arial" w:cs="Arial"/>
                <w:szCs w:val="22"/>
                <w:highlight w:val="yellow"/>
              </w:rPr>
              <w:t>Dental caries is a complex and dynamic pathological condition with multiple etiologies.</w:t>
            </w:r>
            <w:r w:rsidR="00955443" w:rsidRPr="004470AC">
              <w:rPr>
                <w:rFonts w:ascii="Arial" w:eastAsia="Calibri" w:hAnsi="Arial" w:cs="Arial"/>
                <w:szCs w:val="22"/>
                <w:highlight w:val="yellow"/>
              </w:rPr>
              <w:t xml:space="preserve"> It is the most prevalent non-communicable disease encountered in dental clinics</w:t>
            </w:r>
            <w:r w:rsidR="0033623B" w:rsidRPr="004470AC">
              <w:rPr>
                <w:rFonts w:ascii="Arial" w:eastAsia="Calibri" w:hAnsi="Arial" w:cs="Arial"/>
                <w:szCs w:val="22"/>
                <w:highlight w:val="yellow"/>
              </w:rPr>
              <w:t>.</w:t>
            </w:r>
            <w:r w:rsidR="00864AC7" w:rsidRPr="004470AC">
              <w:rPr>
                <w:rFonts w:ascii="Arial" w:eastAsia="Calibri" w:hAnsi="Arial" w:cs="Arial"/>
                <w:szCs w:val="22"/>
                <w:highlight w:val="yellow"/>
              </w:rPr>
              <w:t xml:space="preserve"> </w:t>
            </w:r>
            <w:r w:rsidR="00264784" w:rsidRPr="007362D6">
              <w:rPr>
                <w:highlight w:val="yellow"/>
              </w:rPr>
              <w:t xml:space="preserve">Recently, bioactive glass air-abrasion has gained considerable attention as a promising technique for promoting dentin </w:t>
            </w:r>
            <w:proofErr w:type="spellStart"/>
            <w:r w:rsidR="00264784" w:rsidRPr="007362D6">
              <w:rPr>
                <w:highlight w:val="yellow"/>
              </w:rPr>
              <w:t>reminerali</w:t>
            </w:r>
            <w:r w:rsidR="007362D6">
              <w:rPr>
                <w:highlight w:val="yellow"/>
              </w:rPr>
              <w:t>s</w:t>
            </w:r>
            <w:r w:rsidR="00264784" w:rsidRPr="007362D6">
              <w:rPr>
                <w:highlight w:val="yellow"/>
              </w:rPr>
              <w:t>ation</w:t>
            </w:r>
            <w:proofErr w:type="spellEnd"/>
            <w:r w:rsidR="00264784" w:rsidRPr="007362D6">
              <w:rPr>
                <w:highlight w:val="yellow"/>
              </w:rPr>
              <w:t xml:space="preserve"> and enhancing the longevity of restorations</w:t>
            </w:r>
            <w:r w:rsidR="008E35A5" w:rsidRPr="004470AC">
              <w:rPr>
                <w:rFonts w:ascii="Arial" w:eastAsia="Calibri" w:hAnsi="Arial" w:cs="Arial"/>
                <w:szCs w:val="22"/>
                <w:highlight w:val="yellow"/>
              </w:rPr>
              <w:t>.</w:t>
            </w:r>
            <w:r w:rsidR="00864AC7" w:rsidRPr="00864AC7">
              <w:rPr>
                <w:rFonts w:ascii="Arial" w:eastAsia="Calibri" w:hAnsi="Arial" w:cs="Arial"/>
                <w:szCs w:val="22"/>
              </w:rPr>
              <w:t xml:space="preserve"> </w:t>
            </w:r>
            <w:r w:rsidR="00541A5A" w:rsidRPr="00541A5A">
              <w:rPr>
                <w:rFonts w:ascii="Arial" w:eastAsia="Calibri" w:hAnsi="Arial" w:cs="Arial"/>
                <w:b/>
                <w:szCs w:val="22"/>
              </w:rPr>
              <w:t xml:space="preserve"> </w:t>
            </w:r>
          </w:p>
          <w:p w14:paraId="254FC973" w14:textId="66B8C4F9" w:rsidR="0046549C" w:rsidRDefault="00491723" w:rsidP="0046549C">
            <w:pPr>
              <w:pStyle w:val="Body"/>
              <w:spacing w:after="0"/>
              <w:rPr>
                <w:rFonts w:ascii="Arial" w:eastAsia="Calibri" w:hAnsi="Arial" w:cs="Arial"/>
                <w:bCs/>
                <w:szCs w:val="22"/>
              </w:rPr>
            </w:pPr>
            <w:r w:rsidRPr="00491723">
              <w:rPr>
                <w:rFonts w:ascii="Arial" w:eastAsia="Calibri" w:hAnsi="Arial" w:cs="Arial"/>
                <w:b/>
                <w:szCs w:val="22"/>
              </w:rPr>
              <w:t>Aims:</w:t>
            </w:r>
            <w:r>
              <w:rPr>
                <w:rFonts w:ascii="Arial" w:eastAsia="Calibri" w:hAnsi="Arial" w:cs="Arial"/>
                <w:b/>
                <w:szCs w:val="22"/>
              </w:rPr>
              <w:t xml:space="preserve"> </w:t>
            </w:r>
            <w:r w:rsidR="00453A32" w:rsidRPr="00453A32">
              <w:rPr>
                <w:rFonts w:ascii="Arial" w:eastAsia="Calibri" w:hAnsi="Arial" w:cs="Arial"/>
                <w:bCs/>
                <w:szCs w:val="22"/>
              </w:rPr>
              <w:t xml:space="preserve">This case report aims to demonstrate the clinical application and effectiveness of bioactive glass 45S5 air-abrasion as a selective caries removal technique prior to adhesive restoration. The approach </w:t>
            </w:r>
            <w:proofErr w:type="spellStart"/>
            <w:r w:rsidR="005C1DEA" w:rsidRPr="00854EF3">
              <w:rPr>
                <w:rFonts w:ascii="Arial" w:eastAsia="Calibri" w:hAnsi="Arial" w:cs="Arial"/>
                <w:bCs/>
                <w:szCs w:val="22"/>
                <w:highlight w:val="yellow"/>
              </w:rPr>
              <w:t>prioritises</w:t>
            </w:r>
            <w:proofErr w:type="spellEnd"/>
            <w:r w:rsidR="005C1DEA" w:rsidRPr="00854EF3">
              <w:rPr>
                <w:rFonts w:ascii="Arial" w:eastAsia="Calibri" w:hAnsi="Arial" w:cs="Arial"/>
                <w:bCs/>
                <w:szCs w:val="22"/>
                <w:highlight w:val="yellow"/>
              </w:rPr>
              <w:t xml:space="preserve"> </w:t>
            </w:r>
            <w:r w:rsidR="00453A32" w:rsidRPr="00854EF3">
              <w:rPr>
                <w:rFonts w:ascii="Arial" w:eastAsia="Calibri" w:hAnsi="Arial" w:cs="Arial"/>
                <w:bCs/>
                <w:szCs w:val="22"/>
                <w:highlight w:val="yellow"/>
              </w:rPr>
              <w:t xml:space="preserve">dentin </w:t>
            </w:r>
            <w:r w:rsidR="00453A32" w:rsidRPr="00453A32">
              <w:rPr>
                <w:rFonts w:ascii="Arial" w:eastAsia="Calibri" w:hAnsi="Arial" w:cs="Arial"/>
                <w:bCs/>
                <w:szCs w:val="22"/>
              </w:rPr>
              <w:t xml:space="preserve">preservation, </w:t>
            </w:r>
            <w:r w:rsidR="00453A32" w:rsidRPr="00854EF3">
              <w:rPr>
                <w:rFonts w:ascii="Arial" w:eastAsia="Calibri" w:hAnsi="Arial" w:cs="Arial"/>
                <w:bCs/>
                <w:szCs w:val="22"/>
                <w:highlight w:val="yellow"/>
              </w:rPr>
              <w:t xml:space="preserve">promotes </w:t>
            </w:r>
            <w:proofErr w:type="spellStart"/>
            <w:r w:rsidR="005C1DEA" w:rsidRPr="00854EF3">
              <w:rPr>
                <w:rFonts w:ascii="Arial" w:eastAsia="Calibri" w:hAnsi="Arial" w:cs="Arial"/>
                <w:bCs/>
                <w:szCs w:val="22"/>
                <w:highlight w:val="yellow"/>
              </w:rPr>
              <w:t>remineralisation</w:t>
            </w:r>
            <w:proofErr w:type="spellEnd"/>
            <w:r w:rsidR="00453A32" w:rsidRPr="00854EF3">
              <w:rPr>
                <w:rFonts w:ascii="Arial" w:eastAsia="Calibri" w:hAnsi="Arial" w:cs="Arial"/>
                <w:bCs/>
                <w:szCs w:val="22"/>
                <w:highlight w:val="yellow"/>
              </w:rPr>
              <w:t xml:space="preserve">, and </w:t>
            </w:r>
            <w:r w:rsidR="00453A32" w:rsidRPr="00453A32">
              <w:rPr>
                <w:rFonts w:ascii="Arial" w:eastAsia="Calibri" w:hAnsi="Arial" w:cs="Arial"/>
                <w:bCs/>
                <w:szCs w:val="22"/>
              </w:rPr>
              <w:t>contributes to the longevity and quality of the restorative outcome.</w:t>
            </w:r>
          </w:p>
          <w:p w14:paraId="6A9F6218" w14:textId="3EDCA709" w:rsidR="00491723" w:rsidRPr="00491723" w:rsidRDefault="0046549C" w:rsidP="0046549C">
            <w:pPr>
              <w:pStyle w:val="Body"/>
              <w:spacing w:after="0"/>
              <w:rPr>
                <w:rFonts w:ascii="Arial" w:eastAsia="Calibri" w:hAnsi="Arial" w:cs="Arial"/>
                <w:bCs/>
                <w:szCs w:val="22"/>
              </w:rPr>
            </w:pPr>
            <w:r w:rsidRPr="0046549C">
              <w:rPr>
                <w:rFonts w:ascii="Arial" w:eastAsia="Calibri" w:hAnsi="Arial" w:cs="Arial"/>
                <w:b/>
                <w:szCs w:val="22"/>
              </w:rPr>
              <w:t>Presentation of Case:</w:t>
            </w:r>
            <w:r w:rsidR="00491723" w:rsidRPr="00491723">
              <w:rPr>
                <w:rFonts w:ascii="Arial" w:eastAsia="Calibri" w:hAnsi="Arial" w:cs="Arial"/>
                <w:bCs/>
                <w:szCs w:val="22"/>
              </w:rPr>
              <w:t xml:space="preserve"> </w:t>
            </w:r>
            <w:r w:rsidR="00453A32" w:rsidRPr="00453A32">
              <w:rPr>
                <w:rFonts w:ascii="Arial" w:eastAsia="Calibri" w:hAnsi="Arial" w:cs="Arial"/>
                <w:bCs/>
                <w:szCs w:val="22"/>
              </w:rPr>
              <w:t>A patient presented to the dental clinic with active carious lesions on the occlusal and buccal surfaces of posterior teeth. Clinical and radiographic examinations confirmed the presence of dentin caries without pulpal involvement. The carious tissue was selectively removed using bioactive glass 45S5 air-abrasion, preserving affected dentin near the pulp while maintaining sound peripheral dentin and enamel for optimal sealing. Following caries removal, an adhesive system was applied, and the teeth were restored using composite resin. The treatment resulted in excellent aesthetic and functional outcomes, with no postoperative sensitivity or complications reported.</w:t>
            </w:r>
          </w:p>
          <w:p w14:paraId="7BD96721" w14:textId="63FA0500" w:rsidR="00491723" w:rsidRPr="00491723" w:rsidRDefault="00453A32" w:rsidP="00491723">
            <w:pPr>
              <w:pStyle w:val="Body"/>
              <w:spacing w:after="0"/>
              <w:rPr>
                <w:rFonts w:ascii="Arial" w:eastAsia="Calibri" w:hAnsi="Arial" w:cs="Arial"/>
                <w:bCs/>
                <w:szCs w:val="22"/>
              </w:rPr>
            </w:pPr>
            <w:r w:rsidRPr="00453A32">
              <w:rPr>
                <w:rFonts w:ascii="Arial" w:eastAsia="Calibri" w:hAnsi="Arial" w:cs="Arial"/>
                <w:b/>
                <w:szCs w:val="22"/>
              </w:rPr>
              <w:t>Discussion</w:t>
            </w:r>
            <w:r>
              <w:rPr>
                <w:rFonts w:ascii="Arial" w:eastAsia="Calibri" w:hAnsi="Arial" w:cs="Arial"/>
                <w:b/>
                <w:szCs w:val="22"/>
              </w:rPr>
              <w:t xml:space="preserve">: </w:t>
            </w:r>
            <w:r w:rsidRPr="00453A32">
              <w:rPr>
                <w:rFonts w:ascii="Arial" w:eastAsia="Calibri" w:hAnsi="Arial" w:cs="Arial"/>
                <w:bCs/>
                <w:szCs w:val="22"/>
              </w:rPr>
              <w:t xml:space="preserve">The management of dental caries has shifted toward minimally invasive strategies that preserve healthy dental structures. Selective caries removal, when combined with bioactive materials like bioactive glass 45S5, offers additional benefits such as dentin </w:t>
            </w:r>
            <w:proofErr w:type="spellStart"/>
            <w:r w:rsidR="005C1DEA" w:rsidRPr="00F01455">
              <w:rPr>
                <w:rFonts w:ascii="Arial" w:eastAsia="Calibri" w:hAnsi="Arial" w:cs="Arial"/>
                <w:bCs/>
                <w:szCs w:val="22"/>
                <w:highlight w:val="yellow"/>
              </w:rPr>
              <w:t>remineralisation</w:t>
            </w:r>
            <w:proofErr w:type="spellEnd"/>
            <w:r w:rsidR="005C1DEA" w:rsidRPr="00F01455">
              <w:rPr>
                <w:rFonts w:ascii="Arial" w:eastAsia="Calibri" w:hAnsi="Arial" w:cs="Arial"/>
                <w:bCs/>
                <w:szCs w:val="22"/>
                <w:highlight w:val="yellow"/>
              </w:rPr>
              <w:t xml:space="preserve"> </w:t>
            </w:r>
            <w:r w:rsidRPr="00453A32">
              <w:rPr>
                <w:rFonts w:ascii="Arial" w:eastAsia="Calibri" w:hAnsi="Arial" w:cs="Arial"/>
                <w:bCs/>
                <w:szCs w:val="22"/>
              </w:rPr>
              <w:t xml:space="preserve">and improved restoration longevity. Although the literature supports the </w:t>
            </w:r>
            <w:proofErr w:type="spellStart"/>
            <w:r w:rsidR="005C1DEA" w:rsidRPr="00F01455">
              <w:rPr>
                <w:rFonts w:ascii="Arial" w:eastAsia="Calibri" w:hAnsi="Arial" w:cs="Arial"/>
                <w:bCs/>
                <w:szCs w:val="22"/>
                <w:highlight w:val="yellow"/>
              </w:rPr>
              <w:t>remineralising</w:t>
            </w:r>
            <w:proofErr w:type="spellEnd"/>
            <w:r w:rsidR="005C1DEA" w:rsidRPr="00F01455">
              <w:rPr>
                <w:rFonts w:ascii="Arial" w:eastAsia="Calibri" w:hAnsi="Arial" w:cs="Arial"/>
                <w:bCs/>
                <w:szCs w:val="22"/>
                <w:highlight w:val="yellow"/>
              </w:rPr>
              <w:t xml:space="preserve"> </w:t>
            </w:r>
            <w:r w:rsidRPr="00F01455">
              <w:rPr>
                <w:rFonts w:ascii="Arial" w:eastAsia="Calibri" w:hAnsi="Arial" w:cs="Arial"/>
                <w:bCs/>
                <w:szCs w:val="22"/>
                <w:highlight w:val="yellow"/>
              </w:rPr>
              <w:t>potential of 45S5 bioactive glass, its influence on adhesive bond strength remains under investigation</w:t>
            </w:r>
            <w:r w:rsidRPr="00453A32">
              <w:rPr>
                <w:rFonts w:ascii="Arial" w:eastAsia="Calibri" w:hAnsi="Arial" w:cs="Arial"/>
                <w:bCs/>
                <w:szCs w:val="22"/>
              </w:rPr>
              <w:t xml:space="preserve">. In this case, the technique proved clinically effective, </w:t>
            </w:r>
            <w:r w:rsidRPr="00453A32">
              <w:rPr>
                <w:rFonts w:ascii="Arial" w:eastAsia="Calibri" w:hAnsi="Arial" w:cs="Arial"/>
                <w:bCs/>
                <w:szCs w:val="22"/>
              </w:rPr>
              <w:lastRenderedPageBreak/>
              <w:t>suggesting that air-abrasion with bioactive glass can be a viable adjunct in conservative caries management.</w:t>
            </w:r>
          </w:p>
          <w:p w14:paraId="30C1B9F2" w14:textId="40DF3061" w:rsidR="00636EB2" w:rsidRDefault="00491723" w:rsidP="00491723">
            <w:pPr>
              <w:pStyle w:val="Body"/>
              <w:spacing w:after="0"/>
              <w:rPr>
                <w:rFonts w:ascii="Arial" w:eastAsia="Calibri" w:hAnsi="Arial" w:cs="Arial"/>
                <w:szCs w:val="22"/>
              </w:rPr>
            </w:pPr>
            <w:r w:rsidRPr="00491723">
              <w:rPr>
                <w:rFonts w:ascii="Arial" w:eastAsia="Calibri" w:hAnsi="Arial" w:cs="Arial"/>
                <w:b/>
                <w:szCs w:val="22"/>
              </w:rPr>
              <w:t>Conclusion:</w:t>
            </w:r>
            <w:r w:rsidRPr="00491723">
              <w:rPr>
                <w:rFonts w:ascii="Arial" w:eastAsia="Calibri" w:hAnsi="Arial" w:cs="Arial"/>
                <w:bCs/>
                <w:szCs w:val="22"/>
              </w:rPr>
              <w:t xml:space="preserve"> </w:t>
            </w:r>
            <w:r w:rsidR="00453A32" w:rsidRPr="00453A32">
              <w:rPr>
                <w:rFonts w:ascii="Arial" w:eastAsia="Calibri" w:hAnsi="Arial" w:cs="Arial"/>
                <w:bCs/>
                <w:szCs w:val="22"/>
              </w:rPr>
              <w:t xml:space="preserve">This case highlights the effectiveness of bioactive glass 45S5 air-abrasion in selective caries removal, providing a predictable, conservative, and biologically </w:t>
            </w:r>
            <w:proofErr w:type="spellStart"/>
            <w:r w:rsidR="00453A32" w:rsidRPr="00453A32">
              <w:rPr>
                <w:rFonts w:ascii="Arial" w:eastAsia="Calibri" w:hAnsi="Arial" w:cs="Arial"/>
                <w:bCs/>
                <w:szCs w:val="22"/>
              </w:rPr>
              <w:t>fa</w:t>
            </w:r>
            <w:r w:rsidR="00453A32" w:rsidRPr="00854EF3">
              <w:rPr>
                <w:rFonts w:ascii="Arial" w:eastAsia="Calibri" w:hAnsi="Arial" w:cs="Arial"/>
                <w:bCs/>
                <w:szCs w:val="22"/>
                <w:highlight w:val="yellow"/>
              </w:rPr>
              <w:t>vo</w:t>
            </w:r>
            <w:r w:rsidR="005C1DEA" w:rsidRPr="00854EF3">
              <w:rPr>
                <w:rFonts w:ascii="Arial" w:eastAsia="Calibri" w:hAnsi="Arial" w:cs="Arial"/>
                <w:bCs/>
                <w:szCs w:val="22"/>
                <w:highlight w:val="yellow"/>
              </w:rPr>
              <w:t>u</w:t>
            </w:r>
            <w:r w:rsidR="00453A32" w:rsidRPr="00854EF3">
              <w:rPr>
                <w:rFonts w:ascii="Arial" w:eastAsia="Calibri" w:hAnsi="Arial" w:cs="Arial"/>
                <w:bCs/>
                <w:szCs w:val="22"/>
                <w:highlight w:val="yellow"/>
              </w:rPr>
              <w:t>rable</w:t>
            </w:r>
            <w:proofErr w:type="spellEnd"/>
            <w:r w:rsidR="00453A32" w:rsidRPr="00453A32">
              <w:rPr>
                <w:rFonts w:ascii="Arial" w:eastAsia="Calibri" w:hAnsi="Arial" w:cs="Arial"/>
                <w:bCs/>
                <w:szCs w:val="22"/>
              </w:rPr>
              <w:t xml:space="preserve"> approach.</w:t>
            </w:r>
            <w:r w:rsidR="002B56FE">
              <w:rPr>
                <w:rFonts w:ascii="Arial" w:eastAsia="Calibri" w:hAnsi="Arial" w:cs="Arial"/>
                <w:bCs/>
                <w:szCs w:val="22"/>
              </w:rPr>
              <w:t xml:space="preserve"> </w:t>
            </w:r>
            <w:r w:rsidR="00453A32" w:rsidRPr="00453A32">
              <w:rPr>
                <w:rFonts w:ascii="Arial" w:eastAsia="Calibri" w:hAnsi="Arial" w:cs="Arial"/>
                <w:bCs/>
                <w:szCs w:val="22"/>
              </w:rPr>
              <w:t>The technique supported functional and aesthetic restoration without postoperative sensitivity, reinforcing its potential as a valuable tool in contemporary restorative dentistry.</w:t>
            </w:r>
            <w:r w:rsidR="00C17BB2">
              <w:rPr>
                <w:rFonts w:ascii="Arial" w:eastAsia="Calibri" w:hAnsi="Arial" w:cs="Arial"/>
                <w:bCs/>
                <w:szCs w:val="22"/>
              </w:rPr>
              <w:t xml:space="preserve"> </w:t>
            </w:r>
            <w:r w:rsidR="00C17BB2" w:rsidRPr="00232842">
              <w:rPr>
                <w:rFonts w:ascii="Arial" w:eastAsia="Calibri" w:hAnsi="Arial" w:cs="Arial"/>
                <w:bCs/>
                <w:szCs w:val="22"/>
                <w:highlight w:val="yellow"/>
              </w:rPr>
              <w:t>Further controlled trials are warranted to confirm long-term adhesive performance</w:t>
            </w:r>
            <w:r w:rsidR="00C17A64" w:rsidRPr="00232842">
              <w:rPr>
                <w:rFonts w:ascii="Arial" w:eastAsia="Calibri" w:hAnsi="Arial" w:cs="Arial"/>
                <w:bCs/>
                <w:szCs w:val="22"/>
                <w:highlight w:val="yellow"/>
              </w:rPr>
              <w:t>.</w:t>
            </w:r>
          </w:p>
          <w:p w14:paraId="13073B61" w14:textId="5E63D59C" w:rsidR="00505F06" w:rsidRPr="00BA1B01" w:rsidRDefault="00505F06" w:rsidP="00441B6F">
            <w:pPr>
              <w:pStyle w:val="Body"/>
              <w:spacing w:after="0"/>
              <w:rPr>
                <w:rFonts w:ascii="Arial" w:eastAsia="Calibri" w:hAnsi="Arial" w:cs="Arial"/>
                <w:szCs w:val="22"/>
              </w:rPr>
            </w:pPr>
          </w:p>
        </w:tc>
      </w:tr>
    </w:tbl>
    <w:p w14:paraId="4BDAF586" w14:textId="77777777" w:rsidR="00636EB2" w:rsidRDefault="00636EB2" w:rsidP="00441B6F">
      <w:pPr>
        <w:pStyle w:val="Body"/>
        <w:spacing w:after="0"/>
        <w:rPr>
          <w:rFonts w:ascii="Arial" w:hAnsi="Arial" w:cs="Arial"/>
          <w:i/>
        </w:rPr>
      </w:pPr>
    </w:p>
    <w:p w14:paraId="58340A23" w14:textId="1F0385B5" w:rsidR="00790ADA" w:rsidRDefault="00A24E7E" w:rsidP="00441B6F">
      <w:pPr>
        <w:pStyle w:val="Body"/>
        <w:spacing w:after="0"/>
        <w:rPr>
          <w:rFonts w:ascii="Arial" w:hAnsi="Arial" w:cs="Arial"/>
          <w:i/>
        </w:rPr>
      </w:pPr>
      <w:r>
        <w:rPr>
          <w:rFonts w:ascii="Arial" w:hAnsi="Arial" w:cs="Arial"/>
          <w:i/>
        </w:rPr>
        <w:t xml:space="preserve">Keywords: </w:t>
      </w:r>
      <w:r w:rsidR="002B56FE" w:rsidRPr="002B56FE">
        <w:rPr>
          <w:rFonts w:ascii="Arial" w:hAnsi="Arial" w:cs="Arial"/>
          <w:i/>
        </w:rPr>
        <w:t xml:space="preserve">Bioactive glass, Selective Removal, </w:t>
      </w:r>
      <w:r w:rsidR="00756E42" w:rsidRPr="00756E42">
        <w:rPr>
          <w:rFonts w:ascii="Arial" w:hAnsi="Arial" w:cs="Arial"/>
          <w:i/>
        </w:rPr>
        <w:t>Minimally Invasive Dentistry</w:t>
      </w:r>
      <w:r w:rsidR="00756E42">
        <w:rPr>
          <w:rFonts w:ascii="Arial" w:hAnsi="Arial" w:cs="Arial"/>
          <w:i/>
        </w:rPr>
        <w:t xml:space="preserve">, </w:t>
      </w:r>
      <w:r w:rsidR="002B56FE" w:rsidRPr="002B56FE">
        <w:rPr>
          <w:rFonts w:ascii="Arial" w:hAnsi="Arial" w:cs="Arial"/>
          <w:i/>
        </w:rPr>
        <w:t>Caries</w:t>
      </w:r>
      <w:r w:rsidR="00EF5604">
        <w:rPr>
          <w:rFonts w:ascii="Arial" w:hAnsi="Arial" w:cs="Arial"/>
          <w:i/>
        </w:rPr>
        <w:t xml:space="preserve">, </w:t>
      </w:r>
      <w:r w:rsidR="00EF5604" w:rsidRPr="00EF5604">
        <w:rPr>
          <w:rFonts w:ascii="Arial" w:hAnsi="Arial" w:cs="Arial"/>
          <w:i/>
        </w:rPr>
        <w:t>adhesive restoration</w:t>
      </w:r>
      <w:r w:rsidR="002B56FE" w:rsidRPr="002B56FE">
        <w:rPr>
          <w:rFonts w:ascii="Arial" w:hAnsi="Arial" w:cs="Arial"/>
          <w:i/>
        </w:rPr>
        <w:t>.</w:t>
      </w:r>
    </w:p>
    <w:p w14:paraId="065996E2" w14:textId="77777777" w:rsidR="0024282C" w:rsidRDefault="0024282C" w:rsidP="00441B6F">
      <w:pPr>
        <w:pStyle w:val="Body"/>
        <w:spacing w:after="0"/>
        <w:rPr>
          <w:rFonts w:ascii="Arial" w:hAnsi="Arial" w:cs="Arial"/>
          <w:i/>
          <w:sz w:val="18"/>
        </w:rPr>
      </w:pPr>
    </w:p>
    <w:p w14:paraId="35FE20A9" w14:textId="77777777" w:rsidR="00505F06" w:rsidRPr="00A24E7E" w:rsidRDefault="00505F06" w:rsidP="00441B6F">
      <w:pPr>
        <w:pStyle w:val="Body"/>
        <w:spacing w:after="0"/>
        <w:rPr>
          <w:rFonts w:ascii="Arial" w:hAnsi="Arial" w:cs="Arial"/>
          <w:i/>
        </w:rPr>
      </w:pPr>
    </w:p>
    <w:p w14:paraId="7137D4F3" w14:textId="3FF8E1B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5F15B27" w14:textId="77777777" w:rsidR="00790ADA" w:rsidRPr="00FB3A86" w:rsidRDefault="00790ADA" w:rsidP="00441B6F">
      <w:pPr>
        <w:pStyle w:val="AbstHead"/>
        <w:spacing w:after="0"/>
        <w:jc w:val="both"/>
        <w:rPr>
          <w:rFonts w:ascii="Arial" w:hAnsi="Arial" w:cs="Arial"/>
        </w:rPr>
      </w:pPr>
    </w:p>
    <w:p w14:paraId="0D5BA1DF" w14:textId="4DF63C11" w:rsidR="0039336D" w:rsidRPr="0039336D" w:rsidRDefault="0039336D" w:rsidP="0039336D">
      <w:pPr>
        <w:pStyle w:val="Body"/>
        <w:spacing w:after="0"/>
        <w:rPr>
          <w:rFonts w:ascii="Arial" w:hAnsi="Arial" w:cs="Arial"/>
        </w:rPr>
      </w:pPr>
      <w:r w:rsidRPr="0039336D">
        <w:rPr>
          <w:rFonts w:ascii="Arial" w:hAnsi="Arial" w:cs="Arial"/>
        </w:rPr>
        <w:t xml:space="preserve">Dental caries is the most prevalent non-communicable disease encountered in dental clinics. It is </w:t>
      </w:r>
      <w:proofErr w:type="spellStart"/>
      <w:r w:rsidR="00BA4617" w:rsidRPr="00F01455">
        <w:rPr>
          <w:rFonts w:ascii="Arial" w:hAnsi="Arial" w:cs="Arial"/>
          <w:highlight w:val="yellow"/>
        </w:rPr>
        <w:t>characterised</w:t>
      </w:r>
      <w:proofErr w:type="spellEnd"/>
      <w:r w:rsidR="00BA4617" w:rsidRPr="00F01455">
        <w:rPr>
          <w:rFonts w:ascii="Arial" w:hAnsi="Arial" w:cs="Arial"/>
          <w:highlight w:val="yellow"/>
        </w:rPr>
        <w:t xml:space="preserve"> </w:t>
      </w:r>
      <w:r w:rsidRPr="0039336D">
        <w:rPr>
          <w:rFonts w:ascii="Arial" w:hAnsi="Arial" w:cs="Arial"/>
        </w:rPr>
        <w:t xml:space="preserve">as a biofilm-sugar-dependent disease, resulting from an imbalance in the </w:t>
      </w:r>
      <w:proofErr w:type="spellStart"/>
      <w:r w:rsidR="00BA4617" w:rsidRPr="00F01455">
        <w:rPr>
          <w:rFonts w:ascii="Arial" w:hAnsi="Arial" w:cs="Arial"/>
          <w:highlight w:val="yellow"/>
        </w:rPr>
        <w:t>demineralisation</w:t>
      </w:r>
      <w:proofErr w:type="spellEnd"/>
      <w:r w:rsidRPr="00F01455">
        <w:rPr>
          <w:rFonts w:ascii="Arial" w:hAnsi="Arial" w:cs="Arial"/>
          <w:highlight w:val="yellow"/>
        </w:rPr>
        <w:t>/</w:t>
      </w:r>
      <w:proofErr w:type="spellStart"/>
      <w:r w:rsidR="00BA4617" w:rsidRPr="00F01455">
        <w:rPr>
          <w:rFonts w:ascii="Arial" w:hAnsi="Arial" w:cs="Arial"/>
          <w:highlight w:val="yellow"/>
        </w:rPr>
        <w:t>remineralisation</w:t>
      </w:r>
      <w:proofErr w:type="spellEnd"/>
      <w:r w:rsidR="00BA4617" w:rsidRPr="00F01455">
        <w:rPr>
          <w:rFonts w:ascii="Arial" w:hAnsi="Arial" w:cs="Arial"/>
          <w:highlight w:val="yellow"/>
        </w:rPr>
        <w:t xml:space="preserve"> </w:t>
      </w:r>
      <w:r w:rsidRPr="0039336D">
        <w:rPr>
          <w:rFonts w:ascii="Arial" w:hAnsi="Arial" w:cs="Arial"/>
        </w:rPr>
        <w:t>process that affects dental structures—namely enamel, dentin, and cementum</w:t>
      </w:r>
      <w:r>
        <w:rPr>
          <w:rFonts w:ascii="Arial" w:hAnsi="Arial" w:cs="Arial"/>
        </w:rPr>
        <w:t xml:space="preserve">, </w:t>
      </w:r>
      <w:r w:rsidRPr="0039336D">
        <w:rPr>
          <w:rFonts w:ascii="Arial" w:hAnsi="Arial" w:cs="Arial"/>
        </w:rPr>
        <w:t>due to the acids produced by the metabolic activity of the dental biofilm on dietary sugars (Batista, Vasconcelos, &amp; Vasconcelos, 2020).</w:t>
      </w:r>
      <w:r w:rsidR="005D0530">
        <w:rPr>
          <w:rFonts w:ascii="Arial" w:hAnsi="Arial" w:cs="Arial"/>
        </w:rPr>
        <w:t xml:space="preserve"> </w:t>
      </w:r>
      <w:r w:rsidR="005D0530" w:rsidRPr="00F01455">
        <w:rPr>
          <w:rFonts w:ascii="Arial" w:hAnsi="Arial" w:cs="Arial"/>
          <w:highlight w:val="yellow"/>
        </w:rPr>
        <w:t>Untreated caries can progress into the tooth root canal and produce abscesses.</w:t>
      </w:r>
      <w:r w:rsidR="00D85DBD" w:rsidRPr="00F01455">
        <w:rPr>
          <w:rFonts w:ascii="Arial" w:hAnsi="Arial" w:cs="Arial"/>
          <w:highlight w:val="yellow"/>
        </w:rPr>
        <w:t xml:space="preserve"> Unhealthy </w:t>
      </w:r>
      <w:proofErr w:type="spellStart"/>
      <w:r w:rsidR="00D85DBD" w:rsidRPr="00F01455">
        <w:rPr>
          <w:rFonts w:ascii="Arial" w:hAnsi="Arial" w:cs="Arial"/>
          <w:highlight w:val="yellow"/>
        </w:rPr>
        <w:t>behavio</w:t>
      </w:r>
      <w:r w:rsidR="00BA4617" w:rsidRPr="00F01455">
        <w:rPr>
          <w:rFonts w:ascii="Arial" w:hAnsi="Arial" w:cs="Arial"/>
          <w:highlight w:val="yellow"/>
        </w:rPr>
        <w:t>u</w:t>
      </w:r>
      <w:r w:rsidR="00D85DBD" w:rsidRPr="00F01455">
        <w:rPr>
          <w:rFonts w:ascii="Arial" w:hAnsi="Arial" w:cs="Arial"/>
          <w:highlight w:val="yellow"/>
        </w:rPr>
        <w:t>rs</w:t>
      </w:r>
      <w:proofErr w:type="spellEnd"/>
      <w:r w:rsidR="00D85DBD" w:rsidRPr="00F01455">
        <w:rPr>
          <w:rFonts w:ascii="Arial" w:hAnsi="Arial" w:cs="Arial"/>
          <w:highlight w:val="yellow"/>
        </w:rPr>
        <w:t>, poor oral hygiene, and lack of fluoride exposure are substantial contributing factors to the disease process</w:t>
      </w:r>
      <w:r w:rsidR="00A2792B" w:rsidRPr="00F01455">
        <w:rPr>
          <w:rFonts w:ascii="Arial" w:hAnsi="Arial" w:cs="Arial"/>
          <w:highlight w:val="yellow"/>
        </w:rPr>
        <w:t xml:space="preserve"> (</w:t>
      </w:r>
      <w:proofErr w:type="spellStart"/>
      <w:r w:rsidR="00A2792B" w:rsidRPr="00F01455">
        <w:rPr>
          <w:rFonts w:ascii="Arial" w:hAnsi="Arial" w:cs="Arial"/>
          <w:highlight w:val="yellow"/>
        </w:rPr>
        <w:t>Spatafora</w:t>
      </w:r>
      <w:proofErr w:type="spellEnd"/>
      <w:r w:rsidR="00A2792B" w:rsidRPr="00F01455">
        <w:rPr>
          <w:rFonts w:ascii="Arial" w:hAnsi="Arial" w:cs="Arial"/>
          <w:highlight w:val="yellow"/>
        </w:rPr>
        <w:t xml:space="preserve"> et al., 2024)</w:t>
      </w:r>
      <w:r w:rsidR="00897EC9" w:rsidRPr="00F01455">
        <w:rPr>
          <w:rFonts w:ascii="Arial" w:hAnsi="Arial" w:cs="Arial"/>
          <w:highlight w:val="yellow"/>
        </w:rPr>
        <w:t xml:space="preserve">. </w:t>
      </w:r>
    </w:p>
    <w:p w14:paraId="18B4F2F6" w14:textId="7E96C00F" w:rsidR="0039336D" w:rsidRPr="0039336D" w:rsidRDefault="0039336D" w:rsidP="0039336D">
      <w:pPr>
        <w:pStyle w:val="Body"/>
        <w:spacing w:after="0"/>
        <w:rPr>
          <w:rFonts w:ascii="Arial" w:hAnsi="Arial" w:cs="Arial"/>
        </w:rPr>
      </w:pPr>
      <w:r w:rsidRPr="0039336D">
        <w:rPr>
          <w:rFonts w:ascii="Arial" w:hAnsi="Arial" w:cs="Arial"/>
        </w:rPr>
        <w:t xml:space="preserve">According to Nigel et al. (2017), the frequent intake of dietary carbohydrates leads to the overproduction of acids and selects for acidogenic and </w:t>
      </w:r>
      <w:proofErr w:type="spellStart"/>
      <w:r w:rsidRPr="0039336D">
        <w:rPr>
          <w:rFonts w:ascii="Arial" w:hAnsi="Arial" w:cs="Arial"/>
        </w:rPr>
        <w:t>aciduric</w:t>
      </w:r>
      <w:proofErr w:type="spellEnd"/>
      <w:r w:rsidRPr="0039336D">
        <w:rPr>
          <w:rFonts w:ascii="Arial" w:hAnsi="Arial" w:cs="Arial"/>
        </w:rPr>
        <w:t xml:space="preserve"> bacterial species. As a result of this imbalance, the disease manifests clinically in its early stages as active white spot lesions in the enamel or, in more advanced stages, as dentin </w:t>
      </w:r>
      <w:proofErr w:type="spellStart"/>
      <w:r w:rsidRPr="0039336D">
        <w:rPr>
          <w:rFonts w:ascii="Arial" w:hAnsi="Arial" w:cs="Arial"/>
        </w:rPr>
        <w:t>cavitations</w:t>
      </w:r>
      <w:proofErr w:type="spellEnd"/>
      <w:r w:rsidRPr="0039336D">
        <w:rPr>
          <w:rFonts w:ascii="Arial" w:hAnsi="Arial" w:cs="Arial"/>
        </w:rPr>
        <w:t xml:space="preserve"> and/or pulp necrosis. Therefore, effective caries management is directly related to the patient’s adherence to </w:t>
      </w:r>
      <w:proofErr w:type="spellStart"/>
      <w:r w:rsidRPr="0039336D">
        <w:rPr>
          <w:rFonts w:ascii="Arial" w:hAnsi="Arial" w:cs="Arial"/>
        </w:rPr>
        <w:t>behavio</w:t>
      </w:r>
      <w:r w:rsidR="00DA01A3">
        <w:rPr>
          <w:rFonts w:ascii="Arial" w:hAnsi="Arial" w:cs="Arial"/>
        </w:rPr>
        <w:t>u</w:t>
      </w:r>
      <w:r w:rsidRPr="0039336D">
        <w:rPr>
          <w:rFonts w:ascii="Arial" w:hAnsi="Arial" w:cs="Arial"/>
        </w:rPr>
        <w:t>ral</w:t>
      </w:r>
      <w:proofErr w:type="spellEnd"/>
      <w:r w:rsidRPr="0039336D">
        <w:rPr>
          <w:rFonts w:ascii="Arial" w:hAnsi="Arial" w:cs="Arial"/>
        </w:rPr>
        <w:t xml:space="preserve"> changes and the appropriate indication of clinical interventions (Large et al., 2023).</w:t>
      </w:r>
    </w:p>
    <w:p w14:paraId="614D8D85" w14:textId="7A6B4292" w:rsidR="0039336D" w:rsidRPr="0039336D" w:rsidRDefault="0039336D" w:rsidP="0039336D">
      <w:pPr>
        <w:pStyle w:val="Body"/>
        <w:spacing w:after="0"/>
        <w:rPr>
          <w:rFonts w:ascii="Arial" w:hAnsi="Arial" w:cs="Arial"/>
        </w:rPr>
      </w:pPr>
      <w:r w:rsidRPr="0039336D">
        <w:rPr>
          <w:rFonts w:ascii="Arial" w:hAnsi="Arial" w:cs="Arial"/>
        </w:rPr>
        <w:t xml:space="preserve">According to Silva et al. (2017), therapeutic approaches in cariology can be classified into three groups. The first group comprises invasive approaches, which involve the selective removal of carious tissue using manual and/or rotary instruments, and are commonly followed by restorative protocols, preferably with adhesive materials such as burs and curettes. The second group includes </w:t>
      </w:r>
      <w:proofErr w:type="spellStart"/>
      <w:r w:rsidRPr="0039336D">
        <w:rPr>
          <w:rFonts w:ascii="Arial" w:hAnsi="Arial" w:cs="Arial"/>
        </w:rPr>
        <w:t>microinvasive</w:t>
      </w:r>
      <w:proofErr w:type="spellEnd"/>
      <w:r w:rsidRPr="0039336D">
        <w:rPr>
          <w:rFonts w:ascii="Arial" w:hAnsi="Arial" w:cs="Arial"/>
        </w:rPr>
        <w:t xml:space="preserve"> techniques, which aim to avoid unnecessary tissue removal and preserve tooth structure for as long as possible. These include sealants, resin infiltration, and bioactive glass air-abrasion (</w:t>
      </w:r>
      <w:proofErr w:type="spellStart"/>
      <w:r w:rsidRPr="0039336D">
        <w:rPr>
          <w:rFonts w:ascii="Arial" w:hAnsi="Arial" w:cs="Arial"/>
        </w:rPr>
        <w:t>Sheiham</w:t>
      </w:r>
      <w:proofErr w:type="spellEnd"/>
      <w:r w:rsidRPr="0039336D">
        <w:rPr>
          <w:rFonts w:ascii="Arial" w:hAnsi="Arial" w:cs="Arial"/>
        </w:rPr>
        <w:t xml:space="preserve"> &amp; James, 2015). Finally, the third group involves non-invasive approaches, which do not include any tissue removal, such as sugar intake control, biofilm management, and the use of fluoride or other </w:t>
      </w:r>
      <w:proofErr w:type="spellStart"/>
      <w:r w:rsidR="00DA01A3" w:rsidRPr="00F01455">
        <w:rPr>
          <w:rFonts w:ascii="Arial" w:hAnsi="Arial" w:cs="Arial"/>
          <w:highlight w:val="yellow"/>
        </w:rPr>
        <w:t>remineralising</w:t>
      </w:r>
      <w:proofErr w:type="spellEnd"/>
      <w:r w:rsidR="00DA01A3" w:rsidRPr="00F01455">
        <w:rPr>
          <w:rFonts w:ascii="Arial" w:hAnsi="Arial" w:cs="Arial"/>
          <w:highlight w:val="yellow"/>
        </w:rPr>
        <w:t xml:space="preserve"> </w:t>
      </w:r>
      <w:r w:rsidRPr="00F01455">
        <w:rPr>
          <w:rFonts w:ascii="Arial" w:hAnsi="Arial" w:cs="Arial"/>
          <w:highlight w:val="yellow"/>
        </w:rPr>
        <w:t>agents (</w:t>
      </w:r>
      <w:proofErr w:type="spellStart"/>
      <w:r w:rsidRPr="00F01455">
        <w:rPr>
          <w:rFonts w:ascii="Arial" w:hAnsi="Arial" w:cs="Arial"/>
          <w:highlight w:val="yellow"/>
        </w:rPr>
        <w:t>Inchingolo</w:t>
      </w:r>
      <w:proofErr w:type="spellEnd"/>
      <w:r w:rsidRPr="00F01455">
        <w:rPr>
          <w:rFonts w:ascii="Arial" w:hAnsi="Arial" w:cs="Arial"/>
          <w:highlight w:val="yellow"/>
        </w:rPr>
        <w:t xml:space="preserve"> et al., 2023).</w:t>
      </w:r>
      <w:r w:rsidR="00820ACD" w:rsidRPr="00F01455">
        <w:rPr>
          <w:rFonts w:ascii="Arial" w:hAnsi="Arial" w:cs="Arial"/>
          <w:highlight w:val="yellow"/>
        </w:rPr>
        <w:t xml:space="preserve"> </w:t>
      </w:r>
      <w:r w:rsidR="0069633C" w:rsidRPr="00F01455">
        <w:rPr>
          <w:rFonts w:ascii="Arial" w:hAnsi="Arial" w:cs="Arial"/>
          <w:highlight w:val="yellow"/>
        </w:rPr>
        <w:t>Bioactive glasses are used in numerous medical applications due to their high biocompatibility, antibacterial properties, and functional characteristics</w:t>
      </w:r>
      <w:r w:rsidR="005D76C1" w:rsidRPr="00F01455">
        <w:rPr>
          <w:rFonts w:ascii="Arial" w:hAnsi="Arial" w:cs="Arial"/>
          <w:highlight w:val="yellow"/>
        </w:rPr>
        <w:t xml:space="preserve"> (</w:t>
      </w:r>
      <w:proofErr w:type="spellStart"/>
      <w:r w:rsidR="005D76C1" w:rsidRPr="00F01455">
        <w:rPr>
          <w:rFonts w:ascii="Arial" w:hAnsi="Arial" w:cs="Arial"/>
          <w:highlight w:val="yellow"/>
        </w:rPr>
        <w:t>Abushahba</w:t>
      </w:r>
      <w:proofErr w:type="spellEnd"/>
      <w:r w:rsidR="005D76C1" w:rsidRPr="00F01455">
        <w:rPr>
          <w:rFonts w:ascii="Arial" w:hAnsi="Arial" w:cs="Arial"/>
          <w:highlight w:val="yellow"/>
        </w:rPr>
        <w:t xml:space="preserve"> et al., 2025)</w:t>
      </w:r>
      <w:r w:rsidR="000031E5" w:rsidRPr="00F01455">
        <w:rPr>
          <w:rFonts w:ascii="Arial" w:hAnsi="Arial" w:cs="Arial"/>
          <w:highlight w:val="yellow"/>
        </w:rPr>
        <w:t>.</w:t>
      </w:r>
    </w:p>
    <w:p w14:paraId="30378FB8" w14:textId="2FB12FED" w:rsidR="0039336D" w:rsidRPr="0039336D" w:rsidRDefault="0039336D" w:rsidP="0039336D">
      <w:pPr>
        <w:pStyle w:val="Body"/>
        <w:spacing w:after="0"/>
        <w:rPr>
          <w:rFonts w:ascii="Arial" w:hAnsi="Arial" w:cs="Arial"/>
        </w:rPr>
      </w:pPr>
      <w:r w:rsidRPr="0039336D">
        <w:rPr>
          <w:rFonts w:ascii="Arial" w:hAnsi="Arial" w:cs="Arial"/>
        </w:rPr>
        <w:t xml:space="preserve">In line with Minimally Invasive Dentistry (MID) principles, </w:t>
      </w:r>
      <w:proofErr w:type="spellStart"/>
      <w:r w:rsidRPr="0039336D">
        <w:rPr>
          <w:rFonts w:ascii="Arial" w:hAnsi="Arial" w:cs="Arial"/>
        </w:rPr>
        <w:t>Tumenas</w:t>
      </w:r>
      <w:proofErr w:type="spellEnd"/>
      <w:r w:rsidRPr="0039336D">
        <w:rPr>
          <w:rFonts w:ascii="Arial" w:hAnsi="Arial" w:cs="Arial"/>
        </w:rPr>
        <w:t xml:space="preserve"> et al. (2014) </w:t>
      </w:r>
      <w:proofErr w:type="spellStart"/>
      <w:r w:rsidR="00DA01A3" w:rsidRPr="000D6384">
        <w:rPr>
          <w:rFonts w:ascii="Arial" w:hAnsi="Arial" w:cs="Arial"/>
          <w:highlight w:val="yellow"/>
        </w:rPr>
        <w:t>emphasise</w:t>
      </w:r>
      <w:proofErr w:type="spellEnd"/>
      <w:r w:rsidR="00DA01A3" w:rsidRPr="000D6384">
        <w:rPr>
          <w:rFonts w:ascii="Arial" w:hAnsi="Arial" w:cs="Arial"/>
          <w:highlight w:val="yellow"/>
        </w:rPr>
        <w:t xml:space="preserve"> </w:t>
      </w:r>
      <w:r w:rsidRPr="000D6384">
        <w:rPr>
          <w:rFonts w:ascii="Arial" w:hAnsi="Arial" w:cs="Arial"/>
          <w:highlight w:val="yellow"/>
        </w:rPr>
        <w:t xml:space="preserve">the preservation of sound hard dental tissues and the </w:t>
      </w:r>
      <w:proofErr w:type="spellStart"/>
      <w:r w:rsidR="00DA01A3" w:rsidRPr="000D6384">
        <w:rPr>
          <w:rFonts w:ascii="Arial" w:hAnsi="Arial" w:cs="Arial"/>
          <w:highlight w:val="yellow"/>
        </w:rPr>
        <w:t>minimisation</w:t>
      </w:r>
      <w:proofErr w:type="spellEnd"/>
      <w:r w:rsidR="00DA01A3" w:rsidRPr="0039336D">
        <w:rPr>
          <w:rFonts w:ascii="Arial" w:hAnsi="Arial" w:cs="Arial"/>
        </w:rPr>
        <w:t xml:space="preserve"> </w:t>
      </w:r>
      <w:r w:rsidRPr="0039336D">
        <w:rPr>
          <w:rFonts w:ascii="Arial" w:hAnsi="Arial" w:cs="Arial"/>
        </w:rPr>
        <w:t xml:space="preserve">of unnecessary alterations. Currently, partial caries removal, aimed at maintaining pulp vitality, is considered the treatment of choice for acute and deep carious lesions—provided that appropriate diagnostic principles are respected. This approach significantly reduces the risk of pulp exposure and postoperative pulp symptoms. Additionally, gradual excavation techniques provide a </w:t>
      </w:r>
      <w:proofErr w:type="spellStart"/>
      <w:r w:rsidRPr="0039336D">
        <w:rPr>
          <w:rFonts w:ascii="Arial" w:hAnsi="Arial" w:cs="Arial"/>
        </w:rPr>
        <w:t>favo</w:t>
      </w:r>
      <w:r w:rsidR="00E81668">
        <w:rPr>
          <w:rFonts w:ascii="Arial" w:hAnsi="Arial" w:cs="Arial"/>
        </w:rPr>
        <w:t>u</w:t>
      </w:r>
      <w:r w:rsidRPr="0039336D">
        <w:rPr>
          <w:rFonts w:ascii="Arial" w:hAnsi="Arial" w:cs="Arial"/>
        </w:rPr>
        <w:t>rable</w:t>
      </w:r>
      <w:proofErr w:type="spellEnd"/>
      <w:r w:rsidRPr="0039336D">
        <w:rPr>
          <w:rFonts w:ascii="Arial" w:hAnsi="Arial" w:cs="Arial"/>
        </w:rPr>
        <w:t xml:space="preserve"> environment for pulp healing and dentin formation, contributing to a better prognosis (Clarkson et al., 2021).</w:t>
      </w:r>
    </w:p>
    <w:p w14:paraId="0730AF5B" w14:textId="077BA02B" w:rsidR="0039336D" w:rsidRPr="0039336D" w:rsidRDefault="0039336D" w:rsidP="0039336D">
      <w:pPr>
        <w:pStyle w:val="Body"/>
        <w:spacing w:after="0"/>
        <w:rPr>
          <w:rFonts w:ascii="Arial" w:hAnsi="Arial" w:cs="Arial"/>
        </w:rPr>
      </w:pPr>
      <w:r w:rsidRPr="0039336D">
        <w:rPr>
          <w:rFonts w:ascii="Arial" w:hAnsi="Arial" w:cs="Arial"/>
        </w:rPr>
        <w:t xml:space="preserve">Bioactive glass air-abrasion has gained significant attention as it is a promising approach for inducing dentin </w:t>
      </w:r>
      <w:proofErr w:type="spellStart"/>
      <w:r w:rsidR="00E81668" w:rsidRPr="0039336D">
        <w:rPr>
          <w:rFonts w:ascii="Arial" w:hAnsi="Arial" w:cs="Arial"/>
        </w:rPr>
        <w:t>reminerali</w:t>
      </w:r>
      <w:r w:rsidR="00E81668">
        <w:rPr>
          <w:rFonts w:ascii="Arial" w:hAnsi="Arial" w:cs="Arial"/>
        </w:rPr>
        <w:t>s</w:t>
      </w:r>
      <w:r w:rsidR="00E81668" w:rsidRPr="0039336D">
        <w:rPr>
          <w:rFonts w:ascii="Arial" w:hAnsi="Arial" w:cs="Arial"/>
        </w:rPr>
        <w:t>ation</w:t>
      </w:r>
      <w:proofErr w:type="spellEnd"/>
      <w:r w:rsidR="00E81668" w:rsidRPr="0039336D">
        <w:rPr>
          <w:rFonts w:ascii="Arial" w:hAnsi="Arial" w:cs="Arial"/>
        </w:rPr>
        <w:t xml:space="preserve"> </w:t>
      </w:r>
      <w:r w:rsidRPr="0039336D">
        <w:rPr>
          <w:rFonts w:ascii="Arial" w:hAnsi="Arial" w:cs="Arial"/>
        </w:rPr>
        <w:t>and improving restoration longevity (</w:t>
      </w:r>
      <w:proofErr w:type="spellStart"/>
      <w:r w:rsidRPr="0039336D">
        <w:rPr>
          <w:rFonts w:ascii="Arial" w:hAnsi="Arial" w:cs="Arial"/>
        </w:rPr>
        <w:t>Kaimonov</w:t>
      </w:r>
      <w:proofErr w:type="spellEnd"/>
      <w:r w:rsidRPr="0039336D">
        <w:rPr>
          <w:rFonts w:ascii="Arial" w:hAnsi="Arial" w:cs="Arial"/>
        </w:rPr>
        <w:t xml:space="preserve"> &amp; </w:t>
      </w:r>
      <w:proofErr w:type="spellStart"/>
      <w:r w:rsidRPr="0039336D">
        <w:rPr>
          <w:rFonts w:ascii="Arial" w:hAnsi="Arial" w:cs="Arial"/>
        </w:rPr>
        <w:t>Safronova</w:t>
      </w:r>
      <w:proofErr w:type="spellEnd"/>
      <w:r w:rsidRPr="0039336D">
        <w:rPr>
          <w:rFonts w:ascii="Arial" w:hAnsi="Arial" w:cs="Arial"/>
        </w:rPr>
        <w:t xml:space="preserve">, 2023). For this technique, bioactive glass 45S5 is used—a calcium/sodium </w:t>
      </w:r>
      <w:proofErr w:type="spellStart"/>
      <w:r w:rsidRPr="0039336D">
        <w:rPr>
          <w:rFonts w:ascii="Arial" w:hAnsi="Arial" w:cs="Arial"/>
        </w:rPr>
        <w:t>phosphosilicate</w:t>
      </w:r>
      <w:proofErr w:type="spellEnd"/>
      <w:r w:rsidRPr="0039336D">
        <w:rPr>
          <w:rFonts w:ascii="Arial" w:hAnsi="Arial" w:cs="Arial"/>
        </w:rPr>
        <w:t xml:space="preserve"> </w:t>
      </w:r>
      <w:r w:rsidRPr="0039336D">
        <w:rPr>
          <w:rFonts w:ascii="Arial" w:hAnsi="Arial" w:cs="Arial"/>
        </w:rPr>
        <w:lastRenderedPageBreak/>
        <w:t>that reacts with body fluids to induce hydroxyapatite [Ca</w:t>
      </w:r>
      <w:r w:rsidRPr="0039336D">
        <w:rPr>
          <w:rFonts w:ascii="Cambria Math" w:hAnsi="Cambria Math" w:cs="Cambria Math"/>
        </w:rPr>
        <w:t>₁₀</w:t>
      </w:r>
      <w:r w:rsidRPr="0039336D">
        <w:rPr>
          <w:rFonts w:ascii="Arial" w:hAnsi="Arial" w:cs="Arial"/>
        </w:rPr>
        <w:t>(PO</w:t>
      </w:r>
      <w:proofErr w:type="gramStart"/>
      <w:r w:rsidRPr="0039336D">
        <w:rPr>
          <w:rFonts w:ascii="Cambria Math" w:hAnsi="Cambria Math" w:cs="Cambria Math"/>
        </w:rPr>
        <w:t>₄</w:t>
      </w:r>
      <w:r w:rsidRPr="0039336D">
        <w:rPr>
          <w:rFonts w:ascii="Arial" w:hAnsi="Arial" w:cs="Arial"/>
        </w:rPr>
        <w:t>)</w:t>
      </w:r>
      <w:r w:rsidRPr="0039336D">
        <w:rPr>
          <w:rFonts w:ascii="Cambria Math" w:hAnsi="Cambria Math" w:cs="Cambria Math"/>
        </w:rPr>
        <w:t>₆</w:t>
      </w:r>
      <w:proofErr w:type="gramEnd"/>
      <w:r w:rsidRPr="0039336D">
        <w:rPr>
          <w:rFonts w:ascii="Arial" w:hAnsi="Arial" w:cs="Arial"/>
        </w:rPr>
        <w:t>(OH)</w:t>
      </w:r>
      <w:r w:rsidRPr="0039336D">
        <w:rPr>
          <w:rFonts w:ascii="Cambria Math" w:hAnsi="Cambria Math" w:cs="Cambria Math"/>
        </w:rPr>
        <w:t>₂</w:t>
      </w:r>
      <w:r w:rsidRPr="0039336D">
        <w:rPr>
          <w:rFonts w:ascii="Arial" w:hAnsi="Arial" w:cs="Arial"/>
        </w:rPr>
        <w:t xml:space="preserve">] formation, according to </w:t>
      </w:r>
      <w:proofErr w:type="spellStart"/>
      <w:r w:rsidRPr="0039336D">
        <w:rPr>
          <w:rFonts w:ascii="Arial" w:hAnsi="Arial" w:cs="Arial"/>
        </w:rPr>
        <w:t>Bakry</w:t>
      </w:r>
      <w:proofErr w:type="spellEnd"/>
      <w:r w:rsidRPr="0039336D">
        <w:rPr>
          <w:rFonts w:ascii="Arial" w:hAnsi="Arial" w:cs="Arial"/>
        </w:rPr>
        <w:t xml:space="preserve"> et al. (2014). In carious dentin, it can inhibit </w:t>
      </w:r>
      <w:proofErr w:type="spellStart"/>
      <w:r w:rsidR="00E81668" w:rsidRPr="00854EF3">
        <w:rPr>
          <w:rFonts w:ascii="Arial" w:hAnsi="Arial" w:cs="Arial"/>
          <w:highlight w:val="yellow"/>
        </w:rPr>
        <w:t>demineralisation</w:t>
      </w:r>
      <w:proofErr w:type="spellEnd"/>
      <w:r w:rsidRPr="0039336D">
        <w:rPr>
          <w:rFonts w:ascii="Arial" w:hAnsi="Arial" w:cs="Arial"/>
        </w:rPr>
        <w:t>, bacterial growth, and the enzymatic activity of matrix metalloproteinases due to the pH elevation promoted by its high ionic release (</w:t>
      </w:r>
      <w:proofErr w:type="spellStart"/>
      <w:r w:rsidRPr="0039336D">
        <w:rPr>
          <w:rFonts w:ascii="Arial" w:hAnsi="Arial" w:cs="Arial"/>
        </w:rPr>
        <w:t>Lizzi</w:t>
      </w:r>
      <w:proofErr w:type="spellEnd"/>
      <w:r w:rsidRPr="0039336D">
        <w:rPr>
          <w:rFonts w:ascii="Arial" w:hAnsi="Arial" w:cs="Arial"/>
        </w:rPr>
        <w:t xml:space="preserve"> et al., 2017).</w:t>
      </w:r>
      <w:r w:rsidR="009839F7">
        <w:rPr>
          <w:rFonts w:ascii="Arial" w:hAnsi="Arial" w:cs="Arial"/>
        </w:rPr>
        <w:t xml:space="preserve"> </w:t>
      </w:r>
      <w:r w:rsidR="0000720D" w:rsidRPr="000D6384">
        <w:rPr>
          <w:rFonts w:ascii="Arial" w:hAnsi="Arial" w:cs="Arial"/>
          <w:highlight w:val="yellow"/>
        </w:rPr>
        <w:t xml:space="preserve">In 1969, </w:t>
      </w:r>
      <w:r w:rsidR="0000720D" w:rsidRPr="00854EF3">
        <w:rPr>
          <w:rFonts w:ascii="Arial" w:hAnsi="Arial" w:cs="Arial"/>
          <w:highlight w:val="yellow"/>
        </w:rPr>
        <w:t xml:space="preserve">Professor Larry </w:t>
      </w:r>
      <w:r w:rsidR="0000720D" w:rsidRPr="000D6384">
        <w:rPr>
          <w:rFonts w:ascii="Arial" w:hAnsi="Arial" w:cs="Arial"/>
          <w:highlight w:val="yellow"/>
        </w:rPr>
        <w:t>Hench developed the first bioactive glass (BG), named 45S5. Currently</w:t>
      </w:r>
      <w:r w:rsidR="0000720D" w:rsidRPr="00BD677F">
        <w:rPr>
          <w:rFonts w:ascii="Arial" w:hAnsi="Arial" w:cs="Arial"/>
          <w:highlight w:val="yellow"/>
        </w:rPr>
        <w:t>, this biomaterial has a multitude of applications in the biomedical field (</w:t>
      </w:r>
      <w:proofErr w:type="spellStart"/>
      <w:r w:rsidR="0000720D" w:rsidRPr="00BD677F">
        <w:rPr>
          <w:rFonts w:ascii="Arial" w:hAnsi="Arial" w:cs="Arial"/>
          <w:highlight w:val="yellow"/>
        </w:rPr>
        <w:t>Maximov</w:t>
      </w:r>
      <w:proofErr w:type="spellEnd"/>
      <w:r w:rsidR="0000720D" w:rsidRPr="00BD677F">
        <w:rPr>
          <w:rFonts w:ascii="Arial" w:hAnsi="Arial" w:cs="Arial"/>
          <w:highlight w:val="yellow"/>
        </w:rPr>
        <w:t xml:space="preserve"> et al., 2025).</w:t>
      </w:r>
      <w:r w:rsidR="0000720D">
        <w:rPr>
          <w:rFonts w:ascii="Arial" w:hAnsi="Arial" w:cs="Arial"/>
        </w:rPr>
        <w:t xml:space="preserve"> </w:t>
      </w:r>
    </w:p>
    <w:p w14:paraId="06B19E1D" w14:textId="27AB4E64" w:rsidR="0039336D" w:rsidRPr="0039336D" w:rsidRDefault="0039336D" w:rsidP="0039336D">
      <w:pPr>
        <w:pStyle w:val="Body"/>
        <w:spacing w:after="0"/>
        <w:rPr>
          <w:rFonts w:ascii="Arial" w:hAnsi="Arial" w:cs="Arial"/>
        </w:rPr>
      </w:pPr>
      <w:r w:rsidRPr="0039336D">
        <w:rPr>
          <w:rFonts w:ascii="Arial" w:hAnsi="Arial" w:cs="Arial"/>
        </w:rPr>
        <w:t>This material presents several advantages, including the absence of pain during the more conservative operative procedure, selective removal of infected dentin, and reduced vibration and heat generation. However, it also presents limitations, such as the inability to remove thick carious tissue and defective restorations, the risk of accidental ingestion, and limited tactile feedback (Fernando et al., 2017).</w:t>
      </w:r>
    </w:p>
    <w:p w14:paraId="3DE525F8" w14:textId="06C4E192" w:rsidR="0039336D" w:rsidRPr="0039336D" w:rsidRDefault="0039336D" w:rsidP="0039336D">
      <w:pPr>
        <w:pStyle w:val="Body"/>
        <w:spacing w:after="0"/>
        <w:rPr>
          <w:rFonts w:ascii="Arial" w:hAnsi="Arial" w:cs="Arial"/>
        </w:rPr>
      </w:pPr>
      <w:r w:rsidRPr="0039336D">
        <w:rPr>
          <w:rFonts w:ascii="Arial" w:hAnsi="Arial" w:cs="Arial"/>
        </w:rPr>
        <w:t>Currently, bioactive glass air-abrasion is employed in dentistry for various procedures, including air polishing, dentin desensitization, enhancing surface free energy and wettability of sandblasted titanium discs (</w:t>
      </w:r>
      <w:proofErr w:type="spellStart"/>
      <w:r w:rsidRPr="0039336D">
        <w:rPr>
          <w:rFonts w:ascii="Arial" w:hAnsi="Arial" w:cs="Arial"/>
        </w:rPr>
        <w:t>Abushahba</w:t>
      </w:r>
      <w:proofErr w:type="spellEnd"/>
      <w:r w:rsidRPr="0039336D">
        <w:rPr>
          <w:rFonts w:ascii="Arial" w:hAnsi="Arial" w:cs="Arial"/>
        </w:rPr>
        <w:t xml:space="preserve"> et al., 2020), eliminating biofilm from titanium surfaces contaminated with S. </w:t>
      </w:r>
      <w:proofErr w:type="spellStart"/>
      <w:r w:rsidRPr="0039336D">
        <w:rPr>
          <w:rFonts w:ascii="Arial" w:hAnsi="Arial" w:cs="Arial"/>
        </w:rPr>
        <w:t>mutans</w:t>
      </w:r>
      <w:proofErr w:type="spellEnd"/>
      <w:r w:rsidRPr="0039336D">
        <w:rPr>
          <w:rFonts w:ascii="Arial" w:hAnsi="Arial" w:cs="Arial"/>
        </w:rPr>
        <w:t xml:space="preserve">, F. </w:t>
      </w:r>
      <w:proofErr w:type="spellStart"/>
      <w:r w:rsidRPr="0039336D">
        <w:rPr>
          <w:rFonts w:ascii="Arial" w:hAnsi="Arial" w:cs="Arial"/>
        </w:rPr>
        <w:t>nucleatum</w:t>
      </w:r>
      <w:proofErr w:type="spellEnd"/>
      <w:r w:rsidRPr="0039336D">
        <w:rPr>
          <w:rFonts w:ascii="Arial" w:hAnsi="Arial" w:cs="Arial"/>
        </w:rPr>
        <w:t xml:space="preserve">, and P. </w:t>
      </w:r>
      <w:proofErr w:type="spellStart"/>
      <w:r w:rsidRPr="0039336D">
        <w:rPr>
          <w:rFonts w:ascii="Arial" w:hAnsi="Arial" w:cs="Arial"/>
        </w:rPr>
        <w:t>gingivalis</w:t>
      </w:r>
      <w:proofErr w:type="spellEnd"/>
      <w:r w:rsidRPr="0039336D">
        <w:rPr>
          <w:rFonts w:ascii="Arial" w:hAnsi="Arial" w:cs="Arial"/>
        </w:rPr>
        <w:t xml:space="preserve"> (</w:t>
      </w:r>
      <w:proofErr w:type="spellStart"/>
      <w:r w:rsidRPr="0039336D">
        <w:rPr>
          <w:rFonts w:ascii="Arial" w:hAnsi="Arial" w:cs="Arial"/>
        </w:rPr>
        <w:t>Faleh</w:t>
      </w:r>
      <w:proofErr w:type="spellEnd"/>
      <w:r w:rsidRPr="0039336D">
        <w:rPr>
          <w:rFonts w:ascii="Arial" w:hAnsi="Arial" w:cs="Arial"/>
        </w:rPr>
        <w:t xml:space="preserve"> et al., 2019), selectively removing residual orthodontic adhesives without damaging enamel (Taha et al., 2017), enamel white spot lesion remineralization (Milly et al., 2015), and cutting various dental materials (Umair et al., 2017).</w:t>
      </w:r>
    </w:p>
    <w:p w14:paraId="47371B72" w14:textId="5C98DDB0" w:rsidR="0039336D" w:rsidRPr="0039336D" w:rsidRDefault="0039336D" w:rsidP="0039336D">
      <w:pPr>
        <w:pStyle w:val="Body"/>
        <w:spacing w:after="0"/>
        <w:rPr>
          <w:rFonts w:ascii="Arial" w:hAnsi="Arial" w:cs="Arial"/>
        </w:rPr>
      </w:pPr>
      <w:r w:rsidRPr="0039336D">
        <w:rPr>
          <w:rFonts w:ascii="Arial" w:hAnsi="Arial" w:cs="Arial"/>
        </w:rPr>
        <w:t>The physical properties of bioactive glass suggest it may be effective for selective carious dentin removal. However, current evidence is insufficient regarding the interaction of bioactive glass particles with dentin following caries removal and their effect on the longevity of adhesive systems and restorations (</w:t>
      </w:r>
      <w:proofErr w:type="spellStart"/>
      <w:r w:rsidRPr="0039336D">
        <w:rPr>
          <w:rFonts w:ascii="Arial" w:hAnsi="Arial" w:cs="Arial"/>
        </w:rPr>
        <w:t>Mocquot</w:t>
      </w:r>
      <w:proofErr w:type="spellEnd"/>
      <w:r w:rsidRPr="0039336D">
        <w:rPr>
          <w:rFonts w:ascii="Arial" w:hAnsi="Arial" w:cs="Arial"/>
        </w:rPr>
        <w:t xml:space="preserve"> et al., 2020).</w:t>
      </w:r>
    </w:p>
    <w:p w14:paraId="07F64132" w14:textId="7B6F96AF" w:rsidR="00790ADA" w:rsidRDefault="0039336D" w:rsidP="0039336D">
      <w:pPr>
        <w:pStyle w:val="Body"/>
        <w:spacing w:after="0"/>
        <w:rPr>
          <w:rFonts w:ascii="Arial" w:hAnsi="Arial" w:cs="Arial"/>
        </w:rPr>
      </w:pPr>
      <w:r w:rsidRPr="0039336D">
        <w:rPr>
          <w:rFonts w:ascii="Arial" w:hAnsi="Arial" w:cs="Arial"/>
        </w:rPr>
        <w:t>Therefore, the objective of the present work is to report a clinical case demonstrating the technique and effectiveness of bioactive glass 45S5 air-abrasion for the selective removal of carious tissue prior to composite resin restoration.</w:t>
      </w:r>
    </w:p>
    <w:p w14:paraId="183FABF1" w14:textId="77777777" w:rsidR="007D6D74" w:rsidRPr="00FB3A86" w:rsidRDefault="007D6D74" w:rsidP="00327D0C">
      <w:pPr>
        <w:pStyle w:val="Body"/>
        <w:spacing w:after="0"/>
        <w:rPr>
          <w:rFonts w:ascii="Arial" w:hAnsi="Arial" w:cs="Arial"/>
        </w:rPr>
      </w:pPr>
    </w:p>
    <w:p w14:paraId="562D3D46" w14:textId="65D5E20F" w:rsidR="00CA117D" w:rsidRDefault="00902823"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w:t>
      </w:r>
      <w:r w:rsidR="0039336D" w:rsidRPr="0039336D">
        <w:rPr>
          <w:rFonts w:ascii="Arial" w:hAnsi="Arial" w:cs="Arial"/>
        </w:rPr>
        <w:t>PRESENTATION OF CASE</w:t>
      </w:r>
      <w:r w:rsidR="007F7B32">
        <w:rPr>
          <w:rFonts w:ascii="Arial" w:hAnsi="Arial" w:cs="Arial"/>
        </w:rPr>
        <w:t xml:space="preserve"> </w:t>
      </w:r>
    </w:p>
    <w:p w14:paraId="594E4605" w14:textId="44B63AA1" w:rsidR="00CA117D" w:rsidRDefault="00CA117D" w:rsidP="00441B6F">
      <w:pPr>
        <w:pStyle w:val="AbstHead"/>
        <w:spacing w:after="0"/>
        <w:jc w:val="both"/>
        <w:rPr>
          <w:rFonts w:ascii="Arial" w:hAnsi="Arial" w:cs="Arial"/>
        </w:rPr>
      </w:pPr>
    </w:p>
    <w:p w14:paraId="7FD4D2B4" w14:textId="4DA74ED4" w:rsidR="00790ADA" w:rsidRPr="00FB3A86" w:rsidRDefault="00790ADA" w:rsidP="00441B6F">
      <w:pPr>
        <w:pStyle w:val="AbstHead"/>
        <w:spacing w:after="0"/>
        <w:jc w:val="both"/>
        <w:rPr>
          <w:rFonts w:ascii="Arial" w:hAnsi="Arial" w:cs="Arial"/>
        </w:rPr>
      </w:pPr>
    </w:p>
    <w:p w14:paraId="73A280A3" w14:textId="7BBD91D7" w:rsidR="00A31B61" w:rsidRPr="00A31B61" w:rsidRDefault="008A7499" w:rsidP="00A31B61">
      <w:pPr>
        <w:pStyle w:val="Body"/>
        <w:spacing w:after="0"/>
        <w:rPr>
          <w:rFonts w:ascii="Arial" w:hAnsi="Arial" w:cs="Arial"/>
        </w:rPr>
      </w:pPr>
      <w:r>
        <w:rPr>
          <w:rFonts w:ascii="Arial" w:hAnsi="Arial" w:cs="Arial"/>
        </w:rPr>
        <w:t>A</w:t>
      </w:r>
      <w:r w:rsidR="00A31B61" w:rsidRPr="00A31B61">
        <w:rPr>
          <w:rFonts w:ascii="Arial" w:hAnsi="Arial" w:cs="Arial"/>
        </w:rPr>
        <w:t xml:space="preserve"> 21-year-old male with light skin (</w:t>
      </w:r>
      <w:proofErr w:type="spellStart"/>
      <w:r w:rsidR="00A31B61" w:rsidRPr="00A31B61">
        <w:rPr>
          <w:rFonts w:ascii="Arial" w:hAnsi="Arial" w:cs="Arial"/>
        </w:rPr>
        <w:t>leucoderma</w:t>
      </w:r>
      <w:proofErr w:type="spellEnd"/>
      <w:r w:rsidR="00A31B61" w:rsidRPr="00A31B61">
        <w:rPr>
          <w:rFonts w:ascii="Arial" w:hAnsi="Arial" w:cs="Arial"/>
        </w:rPr>
        <w:t xml:space="preserve">) presented to the Restorative Dentistry Clinic of Paulo </w:t>
      </w:r>
      <w:proofErr w:type="spellStart"/>
      <w:r w:rsidR="00A31B61" w:rsidRPr="00A31B61">
        <w:rPr>
          <w:rFonts w:ascii="Arial" w:hAnsi="Arial" w:cs="Arial"/>
        </w:rPr>
        <w:t>Picanço</w:t>
      </w:r>
      <w:proofErr w:type="spellEnd"/>
      <w:r w:rsidR="00A31B61" w:rsidRPr="00A31B61">
        <w:rPr>
          <w:rFonts w:ascii="Arial" w:hAnsi="Arial" w:cs="Arial"/>
        </w:rPr>
        <w:t xml:space="preserve"> Faculty – FACPP with the chief complaint of "the need for restorations." During the anamnesis and medical history review, no systemic conditions, pain, or sensitivity were reported.</w:t>
      </w:r>
    </w:p>
    <w:p w14:paraId="44B5A4C3" w14:textId="4D5051B9" w:rsidR="00A31B61" w:rsidRPr="00A31B61" w:rsidRDefault="00A31B61" w:rsidP="00A31B61">
      <w:pPr>
        <w:pStyle w:val="Body"/>
        <w:spacing w:after="0"/>
        <w:rPr>
          <w:rFonts w:ascii="Arial" w:hAnsi="Arial" w:cs="Arial"/>
        </w:rPr>
      </w:pPr>
      <w:r w:rsidRPr="00A31B61">
        <w:rPr>
          <w:rFonts w:ascii="Arial" w:hAnsi="Arial" w:cs="Arial"/>
        </w:rPr>
        <w:t xml:space="preserve">Intraoral clinical examination revealed a white spot lesion with early cavitation on the main fissure of tooth 46, and in tooth 47, a brown </w:t>
      </w:r>
      <w:proofErr w:type="spellStart"/>
      <w:r w:rsidRPr="00A31B61">
        <w:rPr>
          <w:rFonts w:ascii="Arial" w:hAnsi="Arial" w:cs="Arial"/>
        </w:rPr>
        <w:t>discolo</w:t>
      </w:r>
      <w:r w:rsidR="00CA117D">
        <w:rPr>
          <w:rFonts w:ascii="Arial" w:hAnsi="Arial" w:cs="Arial"/>
        </w:rPr>
        <w:t>u</w:t>
      </w:r>
      <w:r w:rsidRPr="00A31B61">
        <w:rPr>
          <w:rFonts w:ascii="Arial" w:hAnsi="Arial" w:cs="Arial"/>
        </w:rPr>
        <w:t>ration</w:t>
      </w:r>
      <w:proofErr w:type="spellEnd"/>
      <w:r w:rsidRPr="00A31B61">
        <w:rPr>
          <w:rFonts w:ascii="Arial" w:hAnsi="Arial" w:cs="Arial"/>
        </w:rPr>
        <w:t xml:space="preserve"> in both the primary and secondary fissures, along with a subtle white spot lesion surrounding an amalgam restoration on the buccal surface. Additional visual signs included changes in </w:t>
      </w:r>
      <w:proofErr w:type="spellStart"/>
      <w:r w:rsidRPr="00A31B61">
        <w:rPr>
          <w:rFonts w:ascii="Arial" w:hAnsi="Arial" w:cs="Arial"/>
        </w:rPr>
        <w:t>colo</w:t>
      </w:r>
      <w:r w:rsidR="00CA117D">
        <w:rPr>
          <w:rFonts w:ascii="Arial" w:hAnsi="Arial" w:cs="Arial"/>
        </w:rPr>
        <w:t>u</w:t>
      </w:r>
      <w:r w:rsidRPr="00A31B61">
        <w:rPr>
          <w:rFonts w:ascii="Arial" w:hAnsi="Arial" w:cs="Arial"/>
        </w:rPr>
        <w:t>r</w:t>
      </w:r>
      <w:proofErr w:type="spellEnd"/>
      <w:r w:rsidRPr="00A31B61">
        <w:rPr>
          <w:rFonts w:ascii="Arial" w:hAnsi="Arial" w:cs="Arial"/>
        </w:rPr>
        <w:t>, opacity, and translucency of the enamel, which clearly outlined areas of alteration (Figure 1).</w:t>
      </w:r>
    </w:p>
    <w:p w14:paraId="20BED388" w14:textId="1CB5F164" w:rsidR="00A31B61" w:rsidRPr="00A31B61" w:rsidRDefault="00A31B61" w:rsidP="00A31B61">
      <w:pPr>
        <w:pStyle w:val="Body"/>
        <w:spacing w:after="0"/>
        <w:rPr>
          <w:rFonts w:ascii="Arial" w:hAnsi="Arial" w:cs="Arial"/>
        </w:rPr>
      </w:pPr>
      <w:r w:rsidRPr="00A31B61">
        <w:rPr>
          <w:rFonts w:ascii="Arial" w:hAnsi="Arial" w:cs="Arial"/>
        </w:rPr>
        <w:t xml:space="preserve">This study followed the ethical principles and guidelines established by Resolution 466/12 of the Brazilian National Health Council. The participant signed an informed consent form, and the study was approved by the Research Ethics Committee of the Paulo </w:t>
      </w:r>
      <w:proofErr w:type="spellStart"/>
      <w:r w:rsidRPr="00A31B61">
        <w:rPr>
          <w:rFonts w:ascii="Arial" w:hAnsi="Arial" w:cs="Arial"/>
        </w:rPr>
        <w:t>Picanço</w:t>
      </w:r>
      <w:proofErr w:type="spellEnd"/>
      <w:r w:rsidRPr="00A31B61">
        <w:rPr>
          <w:rFonts w:ascii="Arial" w:hAnsi="Arial" w:cs="Arial"/>
        </w:rPr>
        <w:t xml:space="preserve"> Faculty for the purpose of conducting this clinical investigation.</w:t>
      </w:r>
    </w:p>
    <w:p w14:paraId="14751150" w14:textId="0D483D70" w:rsidR="00AE6807" w:rsidRDefault="00A31B61" w:rsidP="00A31B61">
      <w:pPr>
        <w:pStyle w:val="Body"/>
        <w:spacing w:after="0"/>
        <w:rPr>
          <w:rFonts w:ascii="Arial" w:hAnsi="Arial" w:cs="Arial"/>
          <w:lang w:val="en"/>
        </w:rPr>
      </w:pPr>
      <w:r w:rsidRPr="00A31B61">
        <w:rPr>
          <w:rFonts w:ascii="Arial" w:hAnsi="Arial" w:cs="Arial"/>
        </w:rPr>
        <w:t>As a clinical operative strategy, the proposed treatment plan consisted of the selective removal of carious enamel using 45S5 bioactive glass air-abrasion, followed by adhesive restoration of the affected tooth. The patient was monitored over a period of six months, with clinical progress documented through radiographs, photographs, clinical evaluations, and sensitivity tests.</w:t>
      </w:r>
    </w:p>
    <w:p w14:paraId="50875E84" w14:textId="1D5BF4F6" w:rsidR="00AE6807" w:rsidRDefault="000B0CBC" w:rsidP="00C562AC">
      <w:pPr>
        <w:pStyle w:val="Body"/>
        <w:rPr>
          <w:rFonts w:ascii="Arial" w:hAnsi="Arial" w:cs="Arial"/>
          <w:lang w:val="en"/>
        </w:rPr>
      </w:pPr>
      <w:bookmarkStart w:id="0" w:name="_GoBack"/>
      <w:r w:rsidRPr="00FB4F49">
        <w:rPr>
          <w:rFonts w:ascii="Verdana" w:hAnsi="Verdana"/>
          <w:bCs/>
          <w:noProof/>
        </w:rPr>
        <w:drawing>
          <wp:anchor distT="0" distB="0" distL="114300" distR="114300" simplePos="0" relativeHeight="251653632" behindDoc="1" locked="0" layoutInCell="1" allowOverlap="1" wp14:anchorId="50B8CAA2" wp14:editId="42A2BE0B">
            <wp:simplePos x="0" y="0"/>
            <wp:positionH relativeFrom="margin">
              <wp:posOffset>462684</wp:posOffset>
            </wp:positionH>
            <wp:positionV relativeFrom="margin">
              <wp:posOffset>7151312</wp:posOffset>
            </wp:positionV>
            <wp:extent cx="2712720" cy="1632812"/>
            <wp:effectExtent l="0" t="0" r="0" b="5715"/>
            <wp:wrapNone/>
            <wp:docPr id="4" name="Imagem 4" descr="https://lh7-us.googleusercontent.com/cv6Gz9PJbNxHXwi5GTx9Gp_vb64qSJEIq8j94wLTr3AbcunTHvNwbVmmPocrzjN5LhQ7LElOpttvmMKMJP5CzUfG65Mvk9vZ0iybDLv9ClDFmMyjkeubvqvMUYyZAO-PAyaMuP-2M0kX2AslxN8RM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cv6Gz9PJbNxHXwi5GTx9Gp_vb64qSJEIq8j94wLTr3AbcunTHvNwbVmmPocrzjN5LhQ7LElOpttvmMKMJP5CzUfG65Mvk9vZ0iybDLv9ClDFmMyjkeubvqvMUYyZAO-PAyaMuP-2M0kX2AslxN8RMvk"/>
                    <pic:cNvPicPr>
                      <a:picLocks noChangeAspect="1" noChangeArrowheads="1"/>
                    </pic:cNvPicPr>
                  </pic:nvPicPr>
                  <pic:blipFill rotWithShape="1">
                    <a:blip r:embed="rId14">
                      <a:extLst>
                        <a:ext uri="{28A0092B-C50C-407E-A947-70E740481C1C}">
                          <a14:useLocalDpi xmlns:a14="http://schemas.microsoft.com/office/drawing/2010/main" val="0"/>
                        </a:ext>
                      </a:extLst>
                    </a:blip>
                    <a:srcRect l="2084" t="5117" r="2976" b="5578"/>
                    <a:stretch/>
                  </pic:blipFill>
                  <pic:spPr bwMode="auto">
                    <a:xfrm>
                      <a:off x="0" y="0"/>
                      <a:ext cx="2712720" cy="16328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34EA6D9E" w14:textId="2191C9A9" w:rsidR="00651A9A" w:rsidRDefault="00651A9A" w:rsidP="00C562AC">
      <w:pPr>
        <w:pStyle w:val="Body"/>
        <w:rPr>
          <w:rFonts w:ascii="Arial" w:hAnsi="Arial" w:cs="Arial"/>
          <w:lang w:val="en"/>
        </w:rPr>
      </w:pPr>
    </w:p>
    <w:p w14:paraId="20A921C4" w14:textId="77777777" w:rsidR="00651A9A" w:rsidRDefault="00651A9A" w:rsidP="00C562AC">
      <w:pPr>
        <w:pStyle w:val="Body"/>
        <w:rPr>
          <w:rFonts w:ascii="Arial" w:hAnsi="Arial" w:cs="Arial"/>
          <w:lang w:val="en"/>
        </w:rPr>
      </w:pPr>
    </w:p>
    <w:p w14:paraId="5D161BD9" w14:textId="77777777" w:rsidR="00651A9A" w:rsidRDefault="00651A9A" w:rsidP="00C562AC">
      <w:pPr>
        <w:pStyle w:val="Body"/>
        <w:rPr>
          <w:rFonts w:ascii="Arial" w:hAnsi="Arial" w:cs="Arial"/>
          <w:lang w:val="en"/>
        </w:rPr>
      </w:pPr>
    </w:p>
    <w:p w14:paraId="435D2701" w14:textId="77777777" w:rsidR="00651A9A" w:rsidRDefault="00651A9A" w:rsidP="00C562AC">
      <w:pPr>
        <w:pStyle w:val="Body"/>
        <w:rPr>
          <w:rFonts w:ascii="Arial" w:hAnsi="Arial" w:cs="Arial"/>
          <w:lang w:val="en"/>
        </w:rPr>
      </w:pPr>
    </w:p>
    <w:p w14:paraId="64269232" w14:textId="6468B25F" w:rsidR="001C5564" w:rsidRDefault="001C5564" w:rsidP="00C562AC">
      <w:pPr>
        <w:pStyle w:val="Body"/>
        <w:rPr>
          <w:rFonts w:ascii="Arial" w:hAnsi="Arial" w:cs="Arial"/>
          <w:lang w:val="en"/>
        </w:rPr>
      </w:pPr>
    </w:p>
    <w:p w14:paraId="6F561D0A" w14:textId="77777777" w:rsidR="00994F9E" w:rsidRDefault="00994F9E" w:rsidP="00994F9E">
      <w:pPr>
        <w:pStyle w:val="Body"/>
        <w:rPr>
          <w:rFonts w:ascii="Arial" w:hAnsi="Arial"/>
          <w:b/>
        </w:rPr>
      </w:pPr>
    </w:p>
    <w:p w14:paraId="6FCEB833" w14:textId="77777777" w:rsidR="000B0CBC" w:rsidRDefault="000B0CBC" w:rsidP="00994F9E">
      <w:pPr>
        <w:pStyle w:val="Body"/>
        <w:rPr>
          <w:rFonts w:ascii="Arial" w:hAnsi="Arial"/>
          <w:b/>
        </w:rPr>
      </w:pPr>
    </w:p>
    <w:p w14:paraId="6FFCC507" w14:textId="7060B8B6" w:rsidR="00076EE7" w:rsidRPr="000B0CBC" w:rsidRDefault="00994F9E" w:rsidP="00C562AC">
      <w:pPr>
        <w:pStyle w:val="Body"/>
        <w:rPr>
          <w:rFonts w:ascii="Arial" w:hAnsi="Arial"/>
          <w:b/>
        </w:rPr>
      </w:pPr>
      <w:r>
        <w:rPr>
          <w:rFonts w:ascii="Arial" w:hAnsi="Arial"/>
          <w:b/>
        </w:rPr>
        <w:t xml:space="preserve">Fig 1. </w:t>
      </w:r>
      <w:r w:rsidRPr="00A31B61">
        <w:rPr>
          <w:rFonts w:ascii="Arial" w:hAnsi="Arial"/>
          <w:b/>
        </w:rPr>
        <w:t>Initial clinical appearance of teeth 46 and 47</w:t>
      </w:r>
      <w:r w:rsidR="00A92BBE" w:rsidRPr="004B6E3A">
        <w:rPr>
          <w:rFonts w:ascii="Verdana" w:hAnsi="Verdana"/>
          <w:bCs/>
          <w:noProof/>
        </w:rPr>
        <w:drawing>
          <wp:anchor distT="0" distB="0" distL="114300" distR="114300" simplePos="0" relativeHeight="251672064" behindDoc="1" locked="0" layoutInCell="1" allowOverlap="1" wp14:anchorId="33451B35" wp14:editId="6B6E2BFB">
            <wp:simplePos x="0" y="0"/>
            <wp:positionH relativeFrom="margin">
              <wp:posOffset>-47625</wp:posOffset>
            </wp:positionH>
            <wp:positionV relativeFrom="margin">
              <wp:posOffset>3541395</wp:posOffset>
            </wp:positionV>
            <wp:extent cx="2545080" cy="1588283"/>
            <wp:effectExtent l="0" t="0" r="0" b="0"/>
            <wp:wrapNone/>
            <wp:docPr id="6" name="Imagem 6" descr="https://lh7-us.googleusercontent.com/wysZqpzb0CsrLxwdYNIE0UotuM8NYFnAxulaFKfJNdS7vmqX4oKV5E84P4W0KfyYwdi4HmKkJxZ32noRAUDcc8_NvhteCEaUjjRDbH9bIJm6Jzry9eGTKkhzbUb-aH2MTeeN9v5ynOlZdiFptdS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wysZqpzb0CsrLxwdYNIE0UotuM8NYFnAxulaFKfJNdS7vmqX4oKV5E84P4W0KfyYwdi4HmKkJxZ32noRAUDcc8_NvhteCEaUjjRDbH9bIJm6Jzry9eGTKkhzbUb-aH2MTeeN9v5ynOlZdiFptdSnp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1588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516D2" w14:textId="57DDD6E7" w:rsidR="00076EE7" w:rsidRPr="00C562AC" w:rsidRDefault="00076EE7" w:rsidP="00C562AC">
      <w:pPr>
        <w:pStyle w:val="Body"/>
        <w:rPr>
          <w:rFonts w:ascii="Arial" w:hAnsi="Arial" w:cs="Arial"/>
          <w:lang w:val="pt-BR"/>
        </w:rPr>
      </w:pPr>
    </w:p>
    <w:p w14:paraId="615A1A5F" w14:textId="77777777" w:rsidR="0017512F" w:rsidRDefault="0017512F" w:rsidP="00441B6F">
      <w:pPr>
        <w:pStyle w:val="Head1"/>
        <w:spacing w:after="0"/>
        <w:jc w:val="both"/>
        <w:rPr>
          <w:rFonts w:ascii="Arial" w:hAnsi="Arial" w:cs="Arial"/>
        </w:rPr>
      </w:pPr>
    </w:p>
    <w:p w14:paraId="099C8771" w14:textId="528B04FC" w:rsidR="0017512F" w:rsidRDefault="0017512F" w:rsidP="00441B6F">
      <w:pPr>
        <w:pStyle w:val="Head1"/>
        <w:spacing w:after="0"/>
        <w:jc w:val="both"/>
        <w:rPr>
          <w:rFonts w:ascii="Arial" w:hAnsi="Arial" w:cs="Arial"/>
        </w:rPr>
      </w:pPr>
    </w:p>
    <w:p w14:paraId="435F10D8" w14:textId="77777777" w:rsidR="0017512F" w:rsidRDefault="0017512F" w:rsidP="00441B6F">
      <w:pPr>
        <w:pStyle w:val="Head1"/>
        <w:spacing w:after="0"/>
        <w:jc w:val="both"/>
        <w:rPr>
          <w:rFonts w:ascii="Arial" w:hAnsi="Arial" w:cs="Arial"/>
        </w:rPr>
      </w:pPr>
    </w:p>
    <w:p w14:paraId="437747EE" w14:textId="6A6A3582" w:rsidR="0017512F" w:rsidRDefault="0017512F" w:rsidP="00441B6F">
      <w:pPr>
        <w:pStyle w:val="Head1"/>
        <w:spacing w:after="0"/>
        <w:jc w:val="both"/>
        <w:rPr>
          <w:rFonts w:ascii="Arial" w:hAnsi="Arial" w:cs="Arial"/>
        </w:rPr>
      </w:pPr>
    </w:p>
    <w:p w14:paraId="132BAE6C" w14:textId="77777777" w:rsidR="0017512F" w:rsidRDefault="0017512F" w:rsidP="00441B6F">
      <w:pPr>
        <w:pStyle w:val="Head1"/>
        <w:spacing w:after="0"/>
        <w:jc w:val="both"/>
        <w:rPr>
          <w:rFonts w:ascii="Arial" w:hAnsi="Arial" w:cs="Arial"/>
        </w:rPr>
      </w:pPr>
    </w:p>
    <w:p w14:paraId="01A8557E" w14:textId="22F95B39" w:rsidR="0017512F" w:rsidRDefault="0017512F" w:rsidP="00441B6F">
      <w:pPr>
        <w:pStyle w:val="Head1"/>
        <w:spacing w:after="0"/>
        <w:jc w:val="both"/>
        <w:rPr>
          <w:rFonts w:ascii="Arial" w:hAnsi="Arial" w:cs="Arial"/>
        </w:rPr>
      </w:pPr>
    </w:p>
    <w:p w14:paraId="08153CD9" w14:textId="77777777" w:rsidR="001C5564" w:rsidRPr="001C5564" w:rsidRDefault="001C5564" w:rsidP="00441B6F">
      <w:pPr>
        <w:pStyle w:val="Head1"/>
        <w:spacing w:after="0"/>
        <w:jc w:val="both"/>
        <w:rPr>
          <w:rFonts w:ascii="Arial" w:hAnsi="Arial" w:cs="Arial"/>
          <w:b w:val="0"/>
          <w:bCs/>
          <w:sz w:val="20"/>
          <w:szCs w:val="18"/>
        </w:rPr>
      </w:pPr>
    </w:p>
    <w:p w14:paraId="4E36ACFE" w14:textId="77777777" w:rsidR="00651A9A" w:rsidRDefault="00651A9A" w:rsidP="001C5564">
      <w:pPr>
        <w:pStyle w:val="NormalWeb"/>
        <w:spacing w:before="0" w:beforeAutospacing="0" w:after="0" w:afterAutospacing="0"/>
        <w:jc w:val="both"/>
        <w:rPr>
          <w:rFonts w:ascii="Arial" w:hAnsi="Arial" w:cs="Arial"/>
          <w:sz w:val="20"/>
          <w:szCs w:val="20"/>
        </w:rPr>
      </w:pPr>
    </w:p>
    <w:p w14:paraId="7ACAFA63" w14:textId="77777777" w:rsidR="00651A9A" w:rsidRDefault="00651A9A" w:rsidP="001C5564">
      <w:pPr>
        <w:pStyle w:val="NormalWeb"/>
        <w:spacing w:before="0" w:beforeAutospacing="0" w:after="0" w:afterAutospacing="0"/>
        <w:jc w:val="both"/>
        <w:rPr>
          <w:rFonts w:ascii="Arial" w:hAnsi="Arial" w:cs="Arial"/>
          <w:sz w:val="20"/>
          <w:szCs w:val="20"/>
        </w:rPr>
      </w:pPr>
    </w:p>
    <w:p w14:paraId="00210EBF" w14:textId="77777777" w:rsidR="000B0CBC" w:rsidRDefault="000B0CBC" w:rsidP="00651A9A">
      <w:pPr>
        <w:pStyle w:val="NormalWeb"/>
        <w:spacing w:before="0" w:beforeAutospacing="0" w:after="0" w:afterAutospacing="0"/>
        <w:jc w:val="both"/>
        <w:rPr>
          <w:rFonts w:ascii="Arial" w:hAnsi="Arial"/>
          <w:b/>
          <w:sz w:val="20"/>
          <w:szCs w:val="20"/>
        </w:rPr>
      </w:pPr>
    </w:p>
    <w:p w14:paraId="0D7045EE" w14:textId="77777777" w:rsidR="000B0CBC" w:rsidRDefault="000B0CBC" w:rsidP="00651A9A">
      <w:pPr>
        <w:pStyle w:val="NormalWeb"/>
        <w:spacing w:before="0" w:beforeAutospacing="0" w:after="0" w:afterAutospacing="0"/>
        <w:jc w:val="both"/>
        <w:rPr>
          <w:rFonts w:ascii="Arial" w:hAnsi="Arial"/>
          <w:b/>
          <w:sz w:val="20"/>
          <w:szCs w:val="20"/>
        </w:rPr>
      </w:pPr>
    </w:p>
    <w:p w14:paraId="14734939" w14:textId="77777777" w:rsidR="000B0CBC" w:rsidRDefault="000B0CBC" w:rsidP="00651A9A">
      <w:pPr>
        <w:pStyle w:val="NormalWeb"/>
        <w:spacing w:before="0" w:beforeAutospacing="0" w:after="0" w:afterAutospacing="0"/>
        <w:jc w:val="both"/>
        <w:rPr>
          <w:rFonts w:ascii="Arial" w:hAnsi="Arial"/>
          <w:b/>
          <w:sz w:val="20"/>
          <w:szCs w:val="20"/>
        </w:rPr>
      </w:pPr>
    </w:p>
    <w:p w14:paraId="3C8DE68E" w14:textId="77777777" w:rsidR="000B0CBC" w:rsidRDefault="000B0CBC" w:rsidP="00651A9A">
      <w:pPr>
        <w:pStyle w:val="NormalWeb"/>
        <w:spacing w:before="0" w:beforeAutospacing="0" w:after="0" w:afterAutospacing="0"/>
        <w:jc w:val="both"/>
        <w:rPr>
          <w:rFonts w:ascii="Arial" w:hAnsi="Arial"/>
          <w:b/>
          <w:sz w:val="20"/>
          <w:szCs w:val="20"/>
        </w:rPr>
      </w:pPr>
    </w:p>
    <w:p w14:paraId="5DEA0CEA" w14:textId="77777777" w:rsidR="000B0CBC" w:rsidRDefault="000B0CBC" w:rsidP="00651A9A">
      <w:pPr>
        <w:pStyle w:val="NormalWeb"/>
        <w:spacing w:before="0" w:beforeAutospacing="0" w:after="0" w:afterAutospacing="0"/>
        <w:jc w:val="both"/>
        <w:rPr>
          <w:rFonts w:ascii="Arial" w:hAnsi="Arial"/>
          <w:b/>
          <w:sz w:val="20"/>
          <w:szCs w:val="20"/>
        </w:rPr>
      </w:pPr>
    </w:p>
    <w:p w14:paraId="1785BB40" w14:textId="77777777" w:rsidR="000B0CBC" w:rsidRDefault="000B0CBC" w:rsidP="00651A9A">
      <w:pPr>
        <w:pStyle w:val="NormalWeb"/>
        <w:spacing w:before="0" w:beforeAutospacing="0" w:after="0" w:afterAutospacing="0"/>
        <w:jc w:val="both"/>
        <w:rPr>
          <w:rFonts w:ascii="Arial" w:hAnsi="Arial"/>
          <w:b/>
          <w:sz w:val="20"/>
          <w:szCs w:val="20"/>
        </w:rPr>
      </w:pPr>
    </w:p>
    <w:p w14:paraId="7D73F663" w14:textId="77777777" w:rsidR="000B0CBC" w:rsidRDefault="000B0CBC" w:rsidP="00651A9A">
      <w:pPr>
        <w:pStyle w:val="NormalWeb"/>
        <w:spacing w:before="0" w:beforeAutospacing="0" w:after="0" w:afterAutospacing="0"/>
        <w:jc w:val="both"/>
        <w:rPr>
          <w:rFonts w:ascii="Arial" w:hAnsi="Arial"/>
          <w:b/>
          <w:sz w:val="20"/>
          <w:szCs w:val="20"/>
        </w:rPr>
      </w:pPr>
    </w:p>
    <w:p w14:paraId="3E02A2DF" w14:textId="77777777" w:rsidR="000B0CBC" w:rsidRDefault="000B0CBC" w:rsidP="00651A9A">
      <w:pPr>
        <w:pStyle w:val="NormalWeb"/>
        <w:spacing w:before="0" w:beforeAutospacing="0" w:after="0" w:afterAutospacing="0"/>
        <w:jc w:val="both"/>
        <w:rPr>
          <w:rFonts w:ascii="Arial" w:hAnsi="Arial"/>
          <w:b/>
          <w:sz w:val="20"/>
          <w:szCs w:val="20"/>
        </w:rPr>
      </w:pPr>
    </w:p>
    <w:p w14:paraId="57B9CEA2" w14:textId="77777777" w:rsidR="000B0CBC" w:rsidRDefault="000B0CBC" w:rsidP="00651A9A">
      <w:pPr>
        <w:pStyle w:val="NormalWeb"/>
        <w:spacing w:before="0" w:beforeAutospacing="0" w:after="0" w:afterAutospacing="0"/>
        <w:jc w:val="both"/>
        <w:rPr>
          <w:rFonts w:ascii="Arial" w:hAnsi="Arial"/>
          <w:b/>
          <w:sz w:val="20"/>
          <w:szCs w:val="20"/>
        </w:rPr>
      </w:pPr>
    </w:p>
    <w:p w14:paraId="3EC0A368" w14:textId="77777777" w:rsidR="000B0CBC" w:rsidRDefault="000B0CBC" w:rsidP="00651A9A">
      <w:pPr>
        <w:pStyle w:val="NormalWeb"/>
        <w:spacing w:before="0" w:beforeAutospacing="0" w:after="0" w:afterAutospacing="0"/>
        <w:jc w:val="both"/>
        <w:rPr>
          <w:rFonts w:ascii="Arial" w:hAnsi="Arial"/>
          <w:b/>
          <w:sz w:val="20"/>
          <w:szCs w:val="20"/>
        </w:rPr>
      </w:pPr>
    </w:p>
    <w:p w14:paraId="4775D457" w14:textId="77777777" w:rsidR="000B0CBC" w:rsidRDefault="000B0CBC" w:rsidP="00651A9A">
      <w:pPr>
        <w:pStyle w:val="NormalWeb"/>
        <w:spacing w:before="0" w:beforeAutospacing="0" w:after="0" w:afterAutospacing="0"/>
        <w:jc w:val="both"/>
        <w:rPr>
          <w:rFonts w:ascii="Arial" w:hAnsi="Arial"/>
          <w:b/>
          <w:sz w:val="20"/>
          <w:szCs w:val="20"/>
        </w:rPr>
      </w:pPr>
    </w:p>
    <w:p w14:paraId="0EC36329" w14:textId="77777777" w:rsidR="000B0CBC" w:rsidRDefault="000B0CBC" w:rsidP="00651A9A">
      <w:pPr>
        <w:pStyle w:val="NormalWeb"/>
        <w:spacing w:before="0" w:beforeAutospacing="0" w:after="0" w:afterAutospacing="0"/>
        <w:jc w:val="both"/>
        <w:rPr>
          <w:rFonts w:ascii="Arial" w:hAnsi="Arial"/>
          <w:b/>
          <w:sz w:val="20"/>
          <w:szCs w:val="20"/>
        </w:rPr>
      </w:pPr>
    </w:p>
    <w:p w14:paraId="64ED875D" w14:textId="0E5FDD8F" w:rsidR="00651A9A" w:rsidRDefault="00651A9A" w:rsidP="00651A9A">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2</w:t>
      </w:r>
      <w:r w:rsidRPr="001C5564">
        <w:rPr>
          <w:rFonts w:ascii="Arial" w:hAnsi="Arial"/>
          <w:b/>
          <w:sz w:val="20"/>
          <w:szCs w:val="20"/>
        </w:rPr>
        <w:t>. Periapical radiographic</w:t>
      </w:r>
      <w:r w:rsidR="00AE6BF3">
        <w:rPr>
          <w:rFonts w:ascii="Arial" w:hAnsi="Arial"/>
          <w:b/>
          <w:sz w:val="20"/>
          <w:szCs w:val="20"/>
        </w:rPr>
        <w:t xml:space="preserve"> examination of teeth 46 and 47</w:t>
      </w:r>
    </w:p>
    <w:p w14:paraId="608823EB" w14:textId="77777777" w:rsidR="00651A9A" w:rsidRDefault="00651A9A" w:rsidP="001C5564">
      <w:pPr>
        <w:pStyle w:val="NormalWeb"/>
        <w:spacing w:before="0" w:beforeAutospacing="0" w:after="0" w:afterAutospacing="0"/>
        <w:jc w:val="both"/>
        <w:rPr>
          <w:rFonts w:ascii="Arial" w:hAnsi="Arial" w:cs="Arial"/>
          <w:sz w:val="20"/>
          <w:szCs w:val="20"/>
        </w:rPr>
      </w:pPr>
    </w:p>
    <w:p w14:paraId="2693E86E" w14:textId="77777777" w:rsidR="00651A9A" w:rsidRDefault="00651A9A" w:rsidP="001C5564">
      <w:pPr>
        <w:pStyle w:val="NormalWeb"/>
        <w:spacing w:before="0" w:beforeAutospacing="0" w:after="0" w:afterAutospacing="0"/>
        <w:jc w:val="both"/>
        <w:rPr>
          <w:rFonts w:ascii="Arial" w:hAnsi="Arial" w:cs="Arial"/>
          <w:sz w:val="20"/>
          <w:szCs w:val="20"/>
        </w:rPr>
      </w:pPr>
    </w:p>
    <w:p w14:paraId="22EE0A59" w14:textId="22976F41" w:rsidR="001C5564"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t>As a complementary examination, a periapical radiograph was requested, which confirmed the presence of dentin caries in the involved teeth (Figure 2).</w:t>
      </w:r>
    </w:p>
    <w:p w14:paraId="597045EC" w14:textId="719E2E71" w:rsidR="001C5564" w:rsidRDefault="001C5564" w:rsidP="001C5564">
      <w:pPr>
        <w:pStyle w:val="NormalWeb"/>
        <w:spacing w:before="0" w:beforeAutospacing="0" w:after="0" w:afterAutospacing="0"/>
        <w:jc w:val="both"/>
        <w:rPr>
          <w:rFonts w:ascii="Arial" w:hAnsi="Arial" w:cs="Arial"/>
          <w:sz w:val="20"/>
          <w:szCs w:val="20"/>
        </w:rPr>
      </w:pPr>
    </w:p>
    <w:p w14:paraId="55C09D2B" w14:textId="1451C389" w:rsidR="001C5564" w:rsidRDefault="00AE6BF3" w:rsidP="001C5564">
      <w:pPr>
        <w:pStyle w:val="NormalWeb"/>
        <w:spacing w:before="0" w:beforeAutospacing="0" w:after="0" w:afterAutospacing="0"/>
        <w:jc w:val="both"/>
        <w:rPr>
          <w:rFonts w:ascii="Arial" w:hAnsi="Arial" w:cs="Arial"/>
          <w:sz w:val="20"/>
          <w:szCs w:val="20"/>
        </w:rPr>
      </w:pPr>
      <w:r w:rsidRPr="000D1E0E">
        <w:rPr>
          <w:rFonts w:ascii="Verdana" w:hAnsi="Verdana"/>
          <w:bCs/>
          <w:noProof/>
          <w:szCs w:val="28"/>
        </w:rPr>
        <w:drawing>
          <wp:anchor distT="0" distB="0" distL="114300" distR="114300" simplePos="0" relativeHeight="251670016" behindDoc="1" locked="0" layoutInCell="1" allowOverlap="1" wp14:anchorId="1E8009CA" wp14:editId="0B3C374C">
            <wp:simplePos x="0" y="0"/>
            <wp:positionH relativeFrom="margin">
              <wp:posOffset>0</wp:posOffset>
            </wp:positionH>
            <wp:positionV relativeFrom="margin">
              <wp:posOffset>6351905</wp:posOffset>
            </wp:positionV>
            <wp:extent cx="1606163" cy="1436823"/>
            <wp:effectExtent l="0" t="0" r="0" b="0"/>
            <wp:wrapNone/>
            <wp:docPr id="1" name="Imagem 1" descr="https://lh7-us.googleusercontent.com/Bj6L1aGUbh5FfBF762oVmlk3JRV1wjVN6-rExohnIdlwiIeD7zLKpkUVuQBs_6l8GA0g8zF0C_mJmS9MUYDFhzQnscl1t6AsY0YIIzh67AR_w2882h-R-hRzvuPAQRwprafEQLzpsPPGWJ1j9zQ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Bj6L1aGUbh5FfBF762oVmlk3JRV1wjVN6-rExohnIdlwiIeD7zLKpkUVuQBs_6l8GA0g8zF0C_mJmS9MUYDFhzQnscl1t6AsY0YIIzh67AR_w2882h-R-hRzvuPAQRwprafEQLzpsPPGWJ1j9zQAsOs"/>
                    <pic:cNvPicPr>
                      <a:picLocks noChangeAspect="1" noChangeArrowheads="1"/>
                    </pic:cNvPicPr>
                  </pic:nvPicPr>
                  <pic:blipFill rotWithShape="1">
                    <a:blip r:embed="rId16">
                      <a:extLst>
                        <a:ext uri="{28A0092B-C50C-407E-A947-70E740481C1C}">
                          <a14:useLocalDpi xmlns:a14="http://schemas.microsoft.com/office/drawing/2010/main" val="0"/>
                        </a:ext>
                      </a:extLst>
                    </a:blip>
                    <a:srcRect l="24712" t="3214" r="17556" b="21786"/>
                    <a:stretch/>
                  </pic:blipFill>
                  <pic:spPr bwMode="auto">
                    <a:xfrm>
                      <a:off x="0" y="0"/>
                      <a:ext cx="1606163" cy="1436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1F978" w14:textId="77777777" w:rsidR="001C5564" w:rsidRDefault="001C5564" w:rsidP="001C5564">
      <w:pPr>
        <w:pStyle w:val="NormalWeb"/>
        <w:spacing w:before="0" w:beforeAutospacing="0" w:after="0" w:afterAutospacing="0"/>
        <w:jc w:val="both"/>
        <w:rPr>
          <w:rFonts w:ascii="Arial" w:hAnsi="Arial" w:cs="Arial"/>
          <w:sz w:val="20"/>
          <w:szCs w:val="20"/>
        </w:rPr>
      </w:pPr>
    </w:p>
    <w:p w14:paraId="03D99DFD" w14:textId="33FCAD09" w:rsidR="001C5564" w:rsidRDefault="001C5564" w:rsidP="001C5564">
      <w:pPr>
        <w:pStyle w:val="NormalWeb"/>
        <w:spacing w:before="0" w:beforeAutospacing="0" w:after="0" w:afterAutospacing="0"/>
        <w:jc w:val="both"/>
        <w:rPr>
          <w:rFonts w:ascii="Arial" w:hAnsi="Arial" w:cs="Arial"/>
          <w:sz w:val="16"/>
          <w:szCs w:val="16"/>
        </w:rPr>
      </w:pPr>
    </w:p>
    <w:p w14:paraId="79B1F089" w14:textId="77777777" w:rsidR="00651A9A" w:rsidRDefault="00651A9A" w:rsidP="001C5564">
      <w:pPr>
        <w:pStyle w:val="NormalWeb"/>
        <w:spacing w:before="0" w:beforeAutospacing="0" w:after="0" w:afterAutospacing="0"/>
        <w:jc w:val="both"/>
        <w:rPr>
          <w:rFonts w:ascii="Arial" w:hAnsi="Arial" w:cs="Arial"/>
          <w:sz w:val="16"/>
          <w:szCs w:val="16"/>
        </w:rPr>
      </w:pPr>
    </w:p>
    <w:p w14:paraId="6969D322" w14:textId="77777777" w:rsidR="00651A9A" w:rsidRDefault="00651A9A" w:rsidP="001C5564">
      <w:pPr>
        <w:pStyle w:val="NormalWeb"/>
        <w:spacing w:before="0" w:beforeAutospacing="0" w:after="0" w:afterAutospacing="0"/>
        <w:jc w:val="both"/>
        <w:rPr>
          <w:rFonts w:ascii="Arial" w:hAnsi="Arial" w:cs="Arial"/>
          <w:sz w:val="16"/>
          <w:szCs w:val="16"/>
        </w:rPr>
      </w:pPr>
    </w:p>
    <w:p w14:paraId="6F4B3CFA" w14:textId="77777777" w:rsidR="00651A9A" w:rsidRDefault="00651A9A" w:rsidP="001C5564">
      <w:pPr>
        <w:pStyle w:val="NormalWeb"/>
        <w:spacing w:before="0" w:beforeAutospacing="0" w:after="0" w:afterAutospacing="0"/>
        <w:jc w:val="both"/>
        <w:rPr>
          <w:rFonts w:ascii="Arial" w:hAnsi="Arial" w:cs="Arial"/>
          <w:sz w:val="16"/>
          <w:szCs w:val="16"/>
        </w:rPr>
      </w:pPr>
    </w:p>
    <w:p w14:paraId="269FA613" w14:textId="77777777" w:rsidR="00651A9A" w:rsidRDefault="00651A9A" w:rsidP="001C5564">
      <w:pPr>
        <w:pStyle w:val="NormalWeb"/>
        <w:spacing w:before="0" w:beforeAutospacing="0" w:after="0" w:afterAutospacing="0"/>
        <w:jc w:val="both"/>
        <w:rPr>
          <w:rFonts w:ascii="Arial" w:hAnsi="Arial" w:cs="Arial"/>
          <w:sz w:val="16"/>
          <w:szCs w:val="16"/>
        </w:rPr>
      </w:pPr>
    </w:p>
    <w:p w14:paraId="4E5E7423" w14:textId="77777777" w:rsidR="00651A9A" w:rsidRDefault="00651A9A" w:rsidP="001C5564">
      <w:pPr>
        <w:pStyle w:val="NormalWeb"/>
        <w:spacing w:before="0" w:beforeAutospacing="0" w:after="0" w:afterAutospacing="0"/>
        <w:jc w:val="both"/>
        <w:rPr>
          <w:rFonts w:ascii="Arial" w:hAnsi="Arial" w:cs="Arial"/>
          <w:sz w:val="16"/>
          <w:szCs w:val="16"/>
        </w:rPr>
      </w:pPr>
    </w:p>
    <w:p w14:paraId="6F17D082" w14:textId="77777777" w:rsidR="00651A9A" w:rsidRDefault="00651A9A" w:rsidP="001C5564">
      <w:pPr>
        <w:pStyle w:val="NormalWeb"/>
        <w:spacing w:before="0" w:beforeAutospacing="0" w:after="0" w:afterAutospacing="0"/>
        <w:jc w:val="both"/>
        <w:rPr>
          <w:rFonts w:ascii="Arial" w:hAnsi="Arial" w:cs="Arial"/>
          <w:sz w:val="16"/>
          <w:szCs w:val="16"/>
        </w:rPr>
      </w:pPr>
    </w:p>
    <w:p w14:paraId="429A18E2" w14:textId="77777777" w:rsidR="00651A9A" w:rsidRDefault="00651A9A" w:rsidP="001C5564">
      <w:pPr>
        <w:pStyle w:val="NormalWeb"/>
        <w:spacing w:before="0" w:beforeAutospacing="0" w:after="0" w:afterAutospacing="0"/>
        <w:jc w:val="both"/>
        <w:rPr>
          <w:rFonts w:ascii="Arial" w:hAnsi="Arial" w:cs="Arial"/>
          <w:sz w:val="16"/>
          <w:szCs w:val="16"/>
        </w:rPr>
      </w:pPr>
    </w:p>
    <w:p w14:paraId="60F14341" w14:textId="77777777" w:rsidR="00651A9A" w:rsidRDefault="00651A9A" w:rsidP="001C5564">
      <w:pPr>
        <w:pStyle w:val="NormalWeb"/>
        <w:spacing w:before="0" w:beforeAutospacing="0" w:after="0" w:afterAutospacing="0"/>
        <w:jc w:val="both"/>
        <w:rPr>
          <w:rFonts w:ascii="Arial" w:hAnsi="Arial" w:cs="Arial"/>
          <w:sz w:val="16"/>
          <w:szCs w:val="16"/>
        </w:rPr>
      </w:pPr>
    </w:p>
    <w:p w14:paraId="0A8131B0" w14:textId="77777777" w:rsidR="00651A9A" w:rsidRDefault="00651A9A" w:rsidP="001C5564">
      <w:pPr>
        <w:pStyle w:val="NormalWeb"/>
        <w:spacing w:before="0" w:beforeAutospacing="0" w:after="0" w:afterAutospacing="0"/>
        <w:jc w:val="both"/>
        <w:rPr>
          <w:rFonts w:ascii="Arial" w:hAnsi="Arial" w:cs="Arial"/>
          <w:sz w:val="16"/>
          <w:szCs w:val="16"/>
        </w:rPr>
      </w:pPr>
    </w:p>
    <w:p w14:paraId="2CA0D2EB" w14:textId="77777777" w:rsidR="001C5564" w:rsidRDefault="001C5564" w:rsidP="001C5564">
      <w:pPr>
        <w:pStyle w:val="NormalWeb"/>
        <w:spacing w:before="0" w:beforeAutospacing="0" w:after="0" w:afterAutospacing="0"/>
        <w:jc w:val="both"/>
        <w:rPr>
          <w:rFonts w:ascii="Arial" w:hAnsi="Arial" w:cs="Arial"/>
          <w:sz w:val="16"/>
          <w:szCs w:val="16"/>
        </w:rPr>
      </w:pPr>
    </w:p>
    <w:p w14:paraId="7B6F2F2E" w14:textId="77777777" w:rsidR="001C5564" w:rsidRDefault="001C5564" w:rsidP="001C5564">
      <w:pPr>
        <w:pStyle w:val="NormalWeb"/>
        <w:spacing w:before="0" w:beforeAutospacing="0" w:after="0" w:afterAutospacing="0"/>
        <w:jc w:val="both"/>
        <w:rPr>
          <w:rFonts w:ascii="Arial" w:hAnsi="Arial" w:cs="Arial"/>
          <w:sz w:val="16"/>
          <w:szCs w:val="16"/>
        </w:rPr>
      </w:pPr>
    </w:p>
    <w:p w14:paraId="7DFAFD29" w14:textId="77777777" w:rsidR="00651A9A" w:rsidRDefault="00651A9A" w:rsidP="00813687">
      <w:pPr>
        <w:pStyle w:val="NormalWeb"/>
        <w:spacing w:before="0" w:beforeAutospacing="0" w:after="0" w:afterAutospacing="0"/>
        <w:jc w:val="both"/>
        <w:rPr>
          <w:rFonts w:ascii="Arial" w:hAnsi="Arial" w:cs="Arial"/>
          <w:sz w:val="20"/>
          <w:szCs w:val="20"/>
        </w:rPr>
      </w:pPr>
    </w:p>
    <w:p w14:paraId="444550D8" w14:textId="77777777" w:rsidR="00651A9A" w:rsidRDefault="00651A9A" w:rsidP="00813687">
      <w:pPr>
        <w:pStyle w:val="NormalWeb"/>
        <w:spacing w:before="0" w:beforeAutospacing="0" w:after="0" w:afterAutospacing="0"/>
        <w:jc w:val="both"/>
        <w:rPr>
          <w:rFonts w:ascii="Arial" w:hAnsi="Arial" w:cs="Arial"/>
          <w:sz w:val="20"/>
          <w:szCs w:val="20"/>
        </w:rPr>
      </w:pPr>
    </w:p>
    <w:p w14:paraId="7556A608" w14:textId="30ACBC25" w:rsidR="00651A9A" w:rsidRDefault="00651A9A" w:rsidP="00651A9A">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3</w:t>
      </w:r>
      <w:r w:rsidRPr="001C5564">
        <w:rPr>
          <w:rFonts w:ascii="Arial" w:hAnsi="Arial"/>
          <w:b/>
          <w:sz w:val="20"/>
          <w:szCs w:val="20"/>
        </w:rPr>
        <w:t xml:space="preserve"> . </w:t>
      </w:r>
      <w:r w:rsidRPr="00BA31B3">
        <w:rPr>
          <w:rFonts w:ascii="Arial" w:hAnsi="Arial"/>
          <w:b/>
          <w:sz w:val="20"/>
          <w:szCs w:val="20"/>
        </w:rPr>
        <w:t>Selective removal of infec</w:t>
      </w:r>
      <w:r w:rsidR="003560EE">
        <w:rPr>
          <w:rFonts w:ascii="Arial" w:hAnsi="Arial"/>
          <w:b/>
          <w:sz w:val="20"/>
          <w:szCs w:val="20"/>
        </w:rPr>
        <w:t>ted enamel from teeth 46 and 47</w:t>
      </w:r>
    </w:p>
    <w:p w14:paraId="26CAB674" w14:textId="77777777" w:rsidR="00651A9A" w:rsidRDefault="00651A9A" w:rsidP="00813687">
      <w:pPr>
        <w:pStyle w:val="NormalWeb"/>
        <w:spacing w:before="0" w:beforeAutospacing="0" w:after="0" w:afterAutospacing="0"/>
        <w:jc w:val="both"/>
        <w:rPr>
          <w:rFonts w:ascii="Arial" w:hAnsi="Arial" w:cs="Arial"/>
          <w:sz w:val="20"/>
          <w:szCs w:val="20"/>
        </w:rPr>
      </w:pPr>
    </w:p>
    <w:p w14:paraId="53EDA39D" w14:textId="77777777" w:rsidR="00651A9A" w:rsidRDefault="00651A9A" w:rsidP="00813687">
      <w:pPr>
        <w:pStyle w:val="NormalWeb"/>
        <w:spacing w:before="0" w:beforeAutospacing="0" w:after="0" w:afterAutospacing="0"/>
        <w:jc w:val="both"/>
        <w:rPr>
          <w:rFonts w:ascii="Arial" w:hAnsi="Arial" w:cs="Arial"/>
          <w:sz w:val="20"/>
          <w:szCs w:val="20"/>
        </w:rPr>
      </w:pPr>
    </w:p>
    <w:p w14:paraId="5B71D5EB" w14:textId="691C0B87" w:rsidR="001C5564" w:rsidRDefault="001C5564" w:rsidP="00813687">
      <w:pPr>
        <w:pStyle w:val="NormalWeb"/>
        <w:spacing w:before="0" w:beforeAutospacing="0" w:after="0" w:afterAutospacing="0"/>
        <w:jc w:val="both"/>
        <w:rPr>
          <w:rFonts w:ascii="Arial" w:hAnsi="Arial"/>
          <w:b/>
          <w:sz w:val="20"/>
          <w:szCs w:val="20"/>
        </w:rPr>
      </w:pPr>
      <w:r w:rsidRPr="001C5564">
        <w:rPr>
          <w:rFonts w:ascii="Arial" w:hAnsi="Arial" w:cs="Arial"/>
          <w:sz w:val="20"/>
          <w:szCs w:val="20"/>
        </w:rPr>
        <w:t>Following inferior alveolar and buccal nerve block an</w:t>
      </w:r>
      <w:r w:rsidR="001D4CF0">
        <w:rPr>
          <w:rFonts w:ascii="Arial" w:hAnsi="Arial" w:cs="Arial"/>
          <w:sz w:val="20"/>
          <w:szCs w:val="20"/>
        </w:rPr>
        <w:t>a</w:t>
      </w:r>
      <w:r w:rsidRPr="001C5564">
        <w:rPr>
          <w:rFonts w:ascii="Arial" w:hAnsi="Arial" w:cs="Arial"/>
          <w:sz w:val="20"/>
          <w:szCs w:val="20"/>
        </w:rPr>
        <w:t>esthesia with lidocaine hydrochloride and epinephrine (Alphacaine 100, DFL, Rio de Janeiro, Brazil), the coronal opening of tooth 46 was initiated through the occlusal surface using a spherical diamond bur (Invicta FG 1014HL, American Burrs, Porto Alegre, RS, Brazil). Subsequently, coronal access was performed on tooth 47 through both the occlusal and buccal surfaces</w:t>
      </w:r>
      <w:r w:rsidR="00813687">
        <w:rPr>
          <w:rFonts w:ascii="Arial" w:hAnsi="Arial" w:cs="Arial"/>
          <w:sz w:val="20"/>
          <w:szCs w:val="20"/>
        </w:rPr>
        <w:t>.</w:t>
      </w:r>
    </w:p>
    <w:p w14:paraId="0FD0008F" w14:textId="3ABCC5E3" w:rsidR="00B75C08"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t xml:space="preserve">Selective removal of the infected enamel was performed on both teeth using a minimally invasive approach (Figure </w:t>
      </w:r>
      <w:r w:rsidR="00BA31B3">
        <w:rPr>
          <w:rFonts w:ascii="Arial" w:hAnsi="Arial" w:cs="Arial"/>
          <w:sz w:val="20"/>
          <w:szCs w:val="20"/>
        </w:rPr>
        <w:t>3</w:t>
      </w:r>
      <w:r w:rsidRPr="001C5564">
        <w:rPr>
          <w:rFonts w:ascii="Arial" w:hAnsi="Arial" w:cs="Arial"/>
          <w:sz w:val="20"/>
          <w:szCs w:val="20"/>
        </w:rPr>
        <w:t xml:space="preserve">), followed by air-abrasion with 45S5 bioactive glass to further debride the carious tissue and stimulate dentin </w:t>
      </w:r>
      <w:r w:rsidR="001D4CF0" w:rsidRPr="001C5564">
        <w:rPr>
          <w:rFonts w:ascii="Arial" w:hAnsi="Arial" w:cs="Arial"/>
          <w:sz w:val="20"/>
          <w:szCs w:val="20"/>
        </w:rPr>
        <w:t>reminerali</w:t>
      </w:r>
      <w:r w:rsidR="001D4CF0">
        <w:rPr>
          <w:rFonts w:ascii="Arial" w:hAnsi="Arial" w:cs="Arial"/>
          <w:sz w:val="20"/>
          <w:szCs w:val="20"/>
        </w:rPr>
        <w:t>s</w:t>
      </w:r>
      <w:r w:rsidR="001D4CF0" w:rsidRPr="001C5564">
        <w:rPr>
          <w:rFonts w:ascii="Arial" w:hAnsi="Arial" w:cs="Arial"/>
          <w:sz w:val="20"/>
          <w:szCs w:val="20"/>
        </w:rPr>
        <w:t xml:space="preserve">ation </w:t>
      </w:r>
      <w:r w:rsidRPr="001C5564">
        <w:rPr>
          <w:rFonts w:ascii="Arial" w:hAnsi="Arial" w:cs="Arial"/>
          <w:sz w:val="20"/>
          <w:szCs w:val="20"/>
        </w:rPr>
        <w:t xml:space="preserve">(Figure </w:t>
      </w:r>
      <w:r w:rsidR="00BA31B3">
        <w:rPr>
          <w:rFonts w:ascii="Arial" w:hAnsi="Arial" w:cs="Arial"/>
          <w:sz w:val="20"/>
          <w:szCs w:val="20"/>
        </w:rPr>
        <w:t>4</w:t>
      </w:r>
      <w:r w:rsidRPr="001C5564">
        <w:rPr>
          <w:rFonts w:ascii="Arial" w:hAnsi="Arial" w:cs="Arial"/>
          <w:sz w:val="20"/>
          <w:szCs w:val="20"/>
        </w:rPr>
        <w:t>).</w:t>
      </w:r>
    </w:p>
    <w:p w14:paraId="124904C8" w14:textId="77777777" w:rsidR="00B75C08" w:rsidRDefault="00B75C08" w:rsidP="001C5564">
      <w:pPr>
        <w:pStyle w:val="NormalWeb"/>
        <w:spacing w:before="0" w:beforeAutospacing="0" w:after="0" w:afterAutospacing="0"/>
        <w:jc w:val="both"/>
        <w:rPr>
          <w:rFonts w:ascii="Arial" w:hAnsi="Arial" w:cs="Arial"/>
          <w:sz w:val="20"/>
          <w:szCs w:val="20"/>
        </w:rPr>
      </w:pPr>
    </w:p>
    <w:p w14:paraId="15EFBAD7" w14:textId="77777777" w:rsidR="00B75C08" w:rsidRDefault="00B75C08" w:rsidP="001C5564">
      <w:pPr>
        <w:pStyle w:val="NormalWeb"/>
        <w:spacing w:before="0" w:beforeAutospacing="0" w:after="0" w:afterAutospacing="0"/>
        <w:jc w:val="both"/>
        <w:rPr>
          <w:rFonts w:ascii="Arial" w:hAnsi="Arial" w:cs="Arial"/>
          <w:sz w:val="20"/>
          <w:szCs w:val="20"/>
        </w:rPr>
      </w:pPr>
    </w:p>
    <w:p w14:paraId="06AD0E18" w14:textId="52FD132A" w:rsidR="00B75C08" w:rsidRDefault="00651A9A" w:rsidP="001C5564">
      <w:pPr>
        <w:pStyle w:val="NormalWeb"/>
        <w:spacing w:before="0" w:beforeAutospacing="0" w:after="0" w:afterAutospacing="0"/>
        <w:jc w:val="both"/>
        <w:rPr>
          <w:rFonts w:ascii="Arial" w:hAnsi="Arial" w:cs="Arial"/>
          <w:sz w:val="20"/>
          <w:szCs w:val="20"/>
        </w:rPr>
      </w:pPr>
      <w:r>
        <w:rPr>
          <w:noProof/>
          <w:bdr w:val="none" w:sz="0" w:space="0" w:color="auto" w:frame="1"/>
          <w:lang w:val="en-US" w:eastAsia="en-US"/>
        </w:rPr>
        <w:drawing>
          <wp:inline distT="0" distB="0" distL="0" distR="0" wp14:anchorId="51D5055A" wp14:editId="743B3864">
            <wp:extent cx="2278380" cy="1742688"/>
            <wp:effectExtent l="0" t="0" r="7620" b="0"/>
            <wp:docPr id="8" name="Imagem 8" descr="https://lh7-us.googleusercontent.com/5DGiE8yjZ8eDCR69vUIqYTzRFRBGEGEKBP2qP1_vIO77HUfB7WvDlzJK5fB69igm2vX-8-iwkTOxr9soH8qqe6cEgzbJP7culkSXS6CJTStgpOqmhSxs3q81ldA3j9NPAgeTqf3XbyU_tL90kkqg4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5DGiE8yjZ8eDCR69vUIqYTzRFRBGEGEKBP2qP1_vIO77HUfB7WvDlzJK5fB69igm2vX-8-iwkTOxr9soH8qqe6cEgzbJP7culkSXS6CJTStgpOqmhSxs3q81ldA3j9NPAgeTqf3XbyU_tL90kkqg4rk"/>
                    <pic:cNvPicPr>
                      <a:picLocks noChangeAspect="1" noChangeArrowheads="1"/>
                    </pic:cNvPicPr>
                  </pic:nvPicPr>
                  <pic:blipFill rotWithShape="1">
                    <a:blip r:embed="rId17">
                      <a:extLst>
                        <a:ext uri="{28A0092B-C50C-407E-A947-70E740481C1C}">
                          <a14:useLocalDpi xmlns:a14="http://schemas.microsoft.com/office/drawing/2010/main" val="0"/>
                        </a:ext>
                      </a:extLst>
                    </a:blip>
                    <a:srcRect l="7445" r="9122" b="4035"/>
                    <a:stretch/>
                  </pic:blipFill>
                  <pic:spPr bwMode="auto">
                    <a:xfrm>
                      <a:off x="0" y="0"/>
                      <a:ext cx="2278380" cy="1742688"/>
                    </a:xfrm>
                    <a:prstGeom prst="rect">
                      <a:avLst/>
                    </a:prstGeom>
                    <a:noFill/>
                    <a:ln>
                      <a:noFill/>
                    </a:ln>
                    <a:extLst>
                      <a:ext uri="{53640926-AAD7-44D8-BBD7-CCE9431645EC}">
                        <a14:shadowObscured xmlns:a14="http://schemas.microsoft.com/office/drawing/2010/main"/>
                      </a:ext>
                    </a:extLst>
                  </pic:spPr>
                </pic:pic>
              </a:graphicData>
            </a:graphic>
          </wp:inline>
        </w:drawing>
      </w:r>
    </w:p>
    <w:p w14:paraId="2555526A" w14:textId="77777777" w:rsidR="00B75C08" w:rsidRDefault="00B75C08" w:rsidP="001C5564">
      <w:pPr>
        <w:pStyle w:val="NormalWeb"/>
        <w:spacing w:before="0" w:beforeAutospacing="0" w:after="0" w:afterAutospacing="0"/>
        <w:jc w:val="both"/>
        <w:rPr>
          <w:rFonts w:ascii="Arial" w:hAnsi="Arial" w:cs="Arial"/>
          <w:sz w:val="20"/>
          <w:szCs w:val="20"/>
        </w:rPr>
      </w:pPr>
    </w:p>
    <w:p w14:paraId="692E2AB8" w14:textId="61D58AC9" w:rsidR="00B75C08" w:rsidRDefault="00B75C08" w:rsidP="00B75C08">
      <w:pPr>
        <w:pStyle w:val="NormalWeb"/>
        <w:spacing w:before="0" w:beforeAutospacing="0" w:after="0" w:afterAutospacing="0"/>
        <w:jc w:val="both"/>
        <w:rPr>
          <w:rFonts w:ascii="Arial" w:hAnsi="Arial"/>
          <w:b/>
          <w:sz w:val="20"/>
          <w:szCs w:val="20"/>
        </w:rPr>
      </w:pPr>
    </w:p>
    <w:p w14:paraId="2B267A1C" w14:textId="77006735" w:rsidR="001D4CF0" w:rsidRDefault="00B75C08" w:rsidP="00B75C08">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4</w:t>
      </w:r>
      <w:r w:rsidRPr="001C5564">
        <w:rPr>
          <w:rFonts w:ascii="Arial" w:hAnsi="Arial"/>
          <w:b/>
          <w:sz w:val="20"/>
          <w:szCs w:val="20"/>
        </w:rPr>
        <w:t xml:space="preserve">. </w:t>
      </w:r>
      <w:r w:rsidR="006E4651" w:rsidRPr="006E4651">
        <w:rPr>
          <w:rFonts w:ascii="Arial" w:hAnsi="Arial"/>
          <w:b/>
          <w:sz w:val="20"/>
          <w:szCs w:val="20"/>
        </w:rPr>
        <w:t>Air-abrasion with 45S5 bioactive glass on teeth 46 and 47</w:t>
      </w:r>
    </w:p>
    <w:p w14:paraId="4CF0A45F" w14:textId="77777777" w:rsidR="00EF1DFA" w:rsidRDefault="00EF1DFA" w:rsidP="00B75C08">
      <w:pPr>
        <w:pStyle w:val="NormalWeb"/>
        <w:spacing w:before="0" w:beforeAutospacing="0" w:after="0" w:afterAutospacing="0"/>
        <w:jc w:val="both"/>
        <w:rPr>
          <w:rFonts w:ascii="Arial" w:hAnsi="Arial"/>
          <w:b/>
          <w:sz w:val="20"/>
          <w:szCs w:val="20"/>
        </w:rPr>
      </w:pPr>
    </w:p>
    <w:p w14:paraId="45B8DCC3" w14:textId="658462F9" w:rsidR="00B75C08" w:rsidRDefault="00B75C08" w:rsidP="00B75C08">
      <w:pPr>
        <w:pStyle w:val="NormalWeb"/>
        <w:spacing w:before="0" w:beforeAutospacing="0" w:after="0" w:afterAutospacing="0"/>
        <w:jc w:val="both"/>
        <w:rPr>
          <w:rFonts w:ascii="Arial" w:hAnsi="Arial"/>
          <w:b/>
          <w:sz w:val="20"/>
          <w:szCs w:val="20"/>
        </w:rPr>
      </w:pPr>
      <w:r w:rsidRPr="004B6E3A">
        <w:rPr>
          <w:rFonts w:ascii="Verdana" w:hAnsi="Verdana"/>
          <w:bCs/>
          <w:noProof/>
          <w:szCs w:val="20"/>
          <w:lang w:val="en-US" w:eastAsia="en-US"/>
        </w:rPr>
        <w:drawing>
          <wp:inline distT="0" distB="0" distL="0" distR="0" wp14:anchorId="5FF9FD1B" wp14:editId="5AB19E82">
            <wp:extent cx="2545080" cy="1588283"/>
            <wp:effectExtent l="0" t="0" r="7620" b="0"/>
            <wp:docPr id="647549962" name="Imagem 647549962" descr="https://lh7-us.googleusercontent.com/wysZqpzb0CsrLxwdYNIE0UotuM8NYFnAxulaFKfJNdS7vmqX4oKV5E84P4W0KfyYwdi4HmKkJxZ32noRAUDcc8_NvhteCEaUjjRDbH9bIJm6Jzry9eGTKkhzbUb-aH2MTeeN9v5ynOlZdiFptdS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wysZqpzb0CsrLxwdYNIE0UotuM8NYFnAxulaFKfJNdS7vmqX4oKV5E84P4W0KfyYwdi4HmKkJxZ32noRAUDcc8_NvhteCEaUjjRDbH9bIJm6Jzry9eGTKkhzbUb-aH2MTeeN9v5ynOlZdiFptdSnp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1588283"/>
                    </a:xfrm>
                    <a:prstGeom prst="rect">
                      <a:avLst/>
                    </a:prstGeom>
                    <a:noFill/>
                    <a:ln>
                      <a:noFill/>
                    </a:ln>
                  </pic:spPr>
                </pic:pic>
              </a:graphicData>
            </a:graphic>
          </wp:inline>
        </w:drawing>
      </w:r>
    </w:p>
    <w:p w14:paraId="2C027846" w14:textId="77777777" w:rsidR="00651A9A" w:rsidRDefault="00651A9A" w:rsidP="00B75C08">
      <w:pPr>
        <w:pStyle w:val="NormalWeb"/>
        <w:spacing w:before="0" w:beforeAutospacing="0" w:after="0" w:afterAutospacing="0"/>
        <w:jc w:val="both"/>
        <w:rPr>
          <w:rFonts w:ascii="Arial" w:hAnsi="Arial"/>
          <w:b/>
          <w:sz w:val="20"/>
          <w:szCs w:val="20"/>
        </w:rPr>
      </w:pPr>
    </w:p>
    <w:p w14:paraId="4D04D54A" w14:textId="77777777" w:rsidR="00651A9A" w:rsidRDefault="00651A9A" w:rsidP="00B75C08">
      <w:pPr>
        <w:pStyle w:val="NormalWeb"/>
        <w:spacing w:before="0" w:beforeAutospacing="0" w:after="0" w:afterAutospacing="0"/>
        <w:jc w:val="both"/>
        <w:rPr>
          <w:rFonts w:ascii="Arial" w:hAnsi="Arial"/>
          <w:b/>
          <w:sz w:val="20"/>
          <w:szCs w:val="20"/>
        </w:rPr>
      </w:pPr>
    </w:p>
    <w:p w14:paraId="4C63A4C8" w14:textId="22D5DB14" w:rsidR="00651A9A" w:rsidRDefault="00651A9A" w:rsidP="00651A9A">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5</w:t>
      </w:r>
      <w:r w:rsidRPr="001C5564">
        <w:rPr>
          <w:rFonts w:ascii="Arial" w:hAnsi="Arial"/>
          <w:b/>
          <w:sz w:val="20"/>
          <w:szCs w:val="20"/>
        </w:rPr>
        <w:t xml:space="preserve">. </w:t>
      </w:r>
      <w:r w:rsidRPr="00DD6AC5">
        <w:rPr>
          <w:rFonts w:ascii="Arial" w:hAnsi="Arial"/>
          <w:b/>
          <w:sz w:val="20"/>
          <w:szCs w:val="20"/>
        </w:rPr>
        <w:t>Final restoration using light-cured composite resin.</w:t>
      </w:r>
    </w:p>
    <w:p w14:paraId="74564596" w14:textId="77777777" w:rsidR="00651A9A" w:rsidRDefault="00651A9A" w:rsidP="00B75C08">
      <w:pPr>
        <w:pStyle w:val="NormalWeb"/>
        <w:spacing w:before="0" w:beforeAutospacing="0" w:after="0" w:afterAutospacing="0"/>
        <w:jc w:val="both"/>
        <w:rPr>
          <w:rFonts w:ascii="Arial" w:hAnsi="Arial" w:cs="Arial"/>
          <w:sz w:val="20"/>
          <w:szCs w:val="20"/>
        </w:rPr>
      </w:pPr>
    </w:p>
    <w:p w14:paraId="46E4D5F4" w14:textId="77777777" w:rsidR="00B75C08" w:rsidRDefault="00B75C08" w:rsidP="001C5564">
      <w:pPr>
        <w:pStyle w:val="NormalWeb"/>
        <w:spacing w:before="0" w:beforeAutospacing="0" w:after="0" w:afterAutospacing="0"/>
        <w:jc w:val="both"/>
        <w:rPr>
          <w:rFonts w:ascii="Arial" w:hAnsi="Arial" w:cs="Arial"/>
          <w:sz w:val="20"/>
          <w:szCs w:val="20"/>
        </w:rPr>
      </w:pPr>
    </w:p>
    <w:p w14:paraId="7CFE1912" w14:textId="274C9F80" w:rsidR="001C5564" w:rsidRPr="001C5564"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t>The restorative procedure included selective enamel etching with 37% phosphoric acid (All Prime Dental Products, São José, SC, Brazil) for 30 seconds, rinsing with water for 60 seconds, and thorough air-drying. A universal adhesive system (Ambar Universal APS, FGM, Joinville, SC, Brazil) was applied in two active layers: the first applied for 20 seconds</w:t>
      </w:r>
      <w:r w:rsidR="00391170">
        <w:rPr>
          <w:rFonts w:ascii="Arial" w:hAnsi="Arial" w:cs="Arial"/>
          <w:sz w:val="20"/>
          <w:szCs w:val="20"/>
        </w:rPr>
        <w:t>,</w:t>
      </w:r>
      <w:r w:rsidRPr="001C5564">
        <w:rPr>
          <w:rFonts w:ascii="Arial" w:hAnsi="Arial" w:cs="Arial"/>
          <w:sz w:val="20"/>
          <w:szCs w:val="20"/>
        </w:rPr>
        <w:t xml:space="preserve"> followed by 10 seconds of air-drying, and the second for another 20 seconds. Light curing was carried out for 40 seconds using the Optilight D700 unit (Saevo, Cordoba, Argentina).</w:t>
      </w:r>
    </w:p>
    <w:p w14:paraId="018A73ED" w14:textId="596523DE" w:rsidR="00DD6AC5"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lastRenderedPageBreak/>
        <w:t xml:space="preserve">The cavities were then restored using light-cured composite resin Opallis® (FGM, Joinville, SC, Brazil) in shades A2D and A1E. Finishing was performed using a flame-shaped diamond bur (3118F, KG Sorensen, São Paulo, Brazil), and polishing was completed using the Ultra-Gloss kit (American Burrs, Porto Alegre, RS, Brazil) in combination with Diamond Excel polishing paste (FGM, Joinville, SC, Brazil) (Figure </w:t>
      </w:r>
      <w:r w:rsidR="00DD6AC5">
        <w:rPr>
          <w:rFonts w:ascii="Arial" w:hAnsi="Arial" w:cs="Arial"/>
          <w:sz w:val="20"/>
          <w:szCs w:val="20"/>
        </w:rPr>
        <w:t>5</w:t>
      </w:r>
      <w:r w:rsidRPr="001C5564">
        <w:rPr>
          <w:rFonts w:ascii="Arial" w:hAnsi="Arial" w:cs="Arial"/>
          <w:sz w:val="20"/>
          <w:szCs w:val="20"/>
        </w:rPr>
        <w:t>).</w:t>
      </w:r>
    </w:p>
    <w:p w14:paraId="6137A53E" w14:textId="77777777" w:rsidR="00DD6AC5" w:rsidRDefault="00DD6AC5" w:rsidP="001C5564">
      <w:pPr>
        <w:pStyle w:val="NormalWeb"/>
        <w:spacing w:before="0" w:beforeAutospacing="0" w:after="0" w:afterAutospacing="0"/>
        <w:jc w:val="both"/>
        <w:rPr>
          <w:rFonts w:ascii="Arial" w:hAnsi="Arial" w:cs="Arial"/>
          <w:sz w:val="20"/>
          <w:szCs w:val="20"/>
        </w:rPr>
      </w:pPr>
    </w:p>
    <w:p w14:paraId="275694BD" w14:textId="3724B586" w:rsidR="001C5564" w:rsidRDefault="001C5564" w:rsidP="001C5564">
      <w:pPr>
        <w:pStyle w:val="NormalWeb"/>
        <w:spacing w:before="0" w:beforeAutospacing="0" w:after="0" w:afterAutospacing="0"/>
        <w:jc w:val="both"/>
        <w:rPr>
          <w:rFonts w:ascii="Arial" w:hAnsi="Arial" w:cs="Arial"/>
          <w:sz w:val="20"/>
          <w:szCs w:val="20"/>
        </w:rPr>
      </w:pPr>
      <w:r w:rsidRPr="001C5564">
        <w:rPr>
          <w:rFonts w:ascii="Arial" w:hAnsi="Arial" w:cs="Arial"/>
          <w:sz w:val="20"/>
          <w:szCs w:val="20"/>
        </w:rPr>
        <w:t xml:space="preserve">The patient returned to the Paulo Picanço Faculty for a follow-up evaluation six months after the procedure. A periapical radiograph was taken (Figure </w:t>
      </w:r>
      <w:r w:rsidR="00DD6AC5">
        <w:rPr>
          <w:rFonts w:ascii="Arial" w:hAnsi="Arial" w:cs="Arial"/>
          <w:sz w:val="20"/>
          <w:szCs w:val="20"/>
        </w:rPr>
        <w:t>6</w:t>
      </w:r>
      <w:r w:rsidRPr="001C5564">
        <w:rPr>
          <w:rFonts w:ascii="Arial" w:hAnsi="Arial" w:cs="Arial"/>
          <w:sz w:val="20"/>
          <w:szCs w:val="20"/>
        </w:rPr>
        <w:t xml:space="preserve">), along with a clinical photograph of the restored teeth (Figure </w:t>
      </w:r>
      <w:r w:rsidR="00DD6AC5">
        <w:rPr>
          <w:rFonts w:ascii="Arial" w:hAnsi="Arial" w:cs="Arial"/>
          <w:sz w:val="20"/>
          <w:szCs w:val="20"/>
        </w:rPr>
        <w:t>7</w:t>
      </w:r>
      <w:r w:rsidRPr="001C5564">
        <w:rPr>
          <w:rFonts w:ascii="Arial" w:hAnsi="Arial" w:cs="Arial"/>
          <w:sz w:val="20"/>
          <w:szCs w:val="20"/>
        </w:rPr>
        <w:t>). The restoration was found to be intact and clinically satisfactory, with no signs of failure, and the patient remained asymptomatic.</w:t>
      </w:r>
    </w:p>
    <w:p w14:paraId="49CCDD35" w14:textId="17BB55C3" w:rsidR="00DD6AC5" w:rsidRDefault="00651A9A" w:rsidP="001C5564">
      <w:pPr>
        <w:pStyle w:val="NormalWeb"/>
        <w:spacing w:before="0" w:beforeAutospacing="0" w:after="0" w:afterAutospacing="0"/>
        <w:jc w:val="both"/>
        <w:rPr>
          <w:rFonts w:ascii="Arial" w:hAnsi="Arial" w:cs="Arial"/>
          <w:sz w:val="20"/>
          <w:szCs w:val="20"/>
        </w:rPr>
      </w:pPr>
      <w:r>
        <w:rPr>
          <w:rFonts w:ascii="Arial" w:hAnsi="Arial" w:cs="Arial"/>
          <w:sz w:val="20"/>
          <w:szCs w:val="20"/>
        </w:rPr>
        <w:br/>
      </w:r>
      <w:r>
        <w:rPr>
          <w:rFonts w:ascii="Arial" w:hAnsi="Arial" w:cs="Arial"/>
          <w:noProof/>
          <w:lang w:val="en-US" w:eastAsia="en-US"/>
        </w:rPr>
        <w:drawing>
          <wp:inline distT="0" distB="0" distL="0" distR="0" wp14:anchorId="08D5D76F" wp14:editId="0EB67CA4">
            <wp:extent cx="2599055" cy="1540510"/>
            <wp:effectExtent l="0" t="0" r="0" b="2540"/>
            <wp:docPr id="9" name="Imagem 9" descr="Uma imagem contendo foto, caixa, placa, geladei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foto, caixa, placa, geladeira&#10;&#10;O conteúdo gerado por IA pode estar incorreto."/>
                    <pic:cNvPicPr/>
                  </pic:nvPicPr>
                  <pic:blipFill rotWithShape="1">
                    <a:blip r:embed="rId18" cstate="print">
                      <a:extLst>
                        <a:ext uri="{28A0092B-C50C-407E-A947-70E740481C1C}">
                          <a14:useLocalDpi xmlns:a14="http://schemas.microsoft.com/office/drawing/2010/main" val="0"/>
                        </a:ext>
                      </a:extLst>
                    </a:blip>
                    <a:srcRect l="1976" t="7918" r="2526" b="6988"/>
                    <a:stretch/>
                  </pic:blipFill>
                  <pic:spPr bwMode="auto">
                    <a:xfrm>
                      <a:off x="0" y="0"/>
                      <a:ext cx="2599055" cy="1540510"/>
                    </a:xfrm>
                    <a:prstGeom prst="rect">
                      <a:avLst/>
                    </a:prstGeom>
                    <a:ln>
                      <a:noFill/>
                    </a:ln>
                    <a:extLst>
                      <a:ext uri="{53640926-AAD7-44D8-BBD7-CCE9431645EC}">
                        <a14:shadowObscured xmlns:a14="http://schemas.microsoft.com/office/drawing/2010/main"/>
                      </a:ext>
                    </a:extLst>
                  </pic:spPr>
                </pic:pic>
              </a:graphicData>
            </a:graphic>
          </wp:inline>
        </w:drawing>
      </w:r>
    </w:p>
    <w:p w14:paraId="60266310" w14:textId="77777777" w:rsidR="00651A9A" w:rsidRDefault="00651A9A" w:rsidP="001C5564">
      <w:pPr>
        <w:pStyle w:val="NormalWeb"/>
        <w:spacing w:before="0" w:beforeAutospacing="0" w:after="0" w:afterAutospacing="0"/>
        <w:jc w:val="both"/>
        <w:rPr>
          <w:rFonts w:ascii="Arial" w:hAnsi="Arial" w:cs="Arial"/>
          <w:sz w:val="20"/>
          <w:szCs w:val="20"/>
        </w:rPr>
      </w:pPr>
    </w:p>
    <w:p w14:paraId="127B1AAF" w14:textId="77777777" w:rsidR="00651A9A" w:rsidRDefault="00651A9A" w:rsidP="001C5564">
      <w:pPr>
        <w:pStyle w:val="NormalWeb"/>
        <w:spacing w:before="0" w:beforeAutospacing="0" w:after="0" w:afterAutospacing="0"/>
        <w:jc w:val="both"/>
        <w:rPr>
          <w:rFonts w:ascii="Arial" w:hAnsi="Arial" w:cs="Arial"/>
          <w:sz w:val="20"/>
          <w:szCs w:val="20"/>
        </w:rPr>
      </w:pPr>
    </w:p>
    <w:p w14:paraId="53866F61" w14:textId="018DD72B" w:rsidR="00DD6AC5" w:rsidRDefault="00DD6AC5" w:rsidP="00DD6AC5">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6</w:t>
      </w:r>
      <w:r w:rsidRPr="001C5564">
        <w:rPr>
          <w:rFonts w:ascii="Arial" w:hAnsi="Arial"/>
          <w:b/>
          <w:sz w:val="20"/>
          <w:szCs w:val="20"/>
        </w:rPr>
        <w:t xml:space="preserve">. </w:t>
      </w:r>
      <w:r w:rsidR="009908C0" w:rsidRPr="009908C0">
        <w:rPr>
          <w:rFonts w:ascii="Arial" w:hAnsi="Arial"/>
          <w:b/>
          <w:sz w:val="20"/>
          <w:szCs w:val="20"/>
        </w:rPr>
        <w:t>Six-month periapica</w:t>
      </w:r>
      <w:r w:rsidR="000F6C19">
        <w:rPr>
          <w:rFonts w:ascii="Arial" w:hAnsi="Arial"/>
          <w:b/>
          <w:sz w:val="20"/>
          <w:szCs w:val="20"/>
        </w:rPr>
        <w:t>l radiograph of teeth 46 and 47</w:t>
      </w:r>
    </w:p>
    <w:p w14:paraId="68727945" w14:textId="40FA00A5" w:rsidR="000E25EB" w:rsidRDefault="000E25EB" w:rsidP="00441B6F">
      <w:pPr>
        <w:pStyle w:val="Head1"/>
        <w:spacing w:after="0"/>
        <w:jc w:val="both"/>
        <w:rPr>
          <w:rFonts w:ascii="Arial" w:hAnsi="Arial" w:cs="Arial"/>
        </w:rPr>
      </w:pPr>
    </w:p>
    <w:p w14:paraId="13DB07CF" w14:textId="77777777" w:rsidR="000E25EB" w:rsidRDefault="000E25EB" w:rsidP="00441B6F">
      <w:pPr>
        <w:pStyle w:val="Head1"/>
        <w:spacing w:after="0"/>
        <w:jc w:val="both"/>
        <w:rPr>
          <w:rFonts w:ascii="Arial" w:hAnsi="Arial" w:cs="Arial"/>
        </w:rPr>
      </w:pPr>
    </w:p>
    <w:p w14:paraId="550EDF01" w14:textId="77777777" w:rsidR="000E25EB" w:rsidRDefault="000E25EB" w:rsidP="00441B6F">
      <w:pPr>
        <w:pStyle w:val="Head1"/>
        <w:spacing w:after="0"/>
        <w:jc w:val="both"/>
        <w:rPr>
          <w:rFonts w:ascii="Arial" w:hAnsi="Arial" w:cs="Arial"/>
        </w:rPr>
      </w:pPr>
    </w:p>
    <w:p w14:paraId="2029CCD5" w14:textId="41FC92AB" w:rsidR="000E25EB" w:rsidRDefault="00651A9A" w:rsidP="00441B6F">
      <w:pPr>
        <w:pStyle w:val="Head1"/>
        <w:spacing w:after="0"/>
        <w:jc w:val="both"/>
        <w:rPr>
          <w:rFonts w:ascii="Arial" w:hAnsi="Arial" w:cs="Arial"/>
        </w:rPr>
      </w:pPr>
      <w:r>
        <w:rPr>
          <w:rFonts w:ascii="Arial" w:hAnsi="Arial" w:cs="Arial"/>
          <w:noProof/>
        </w:rPr>
        <w:drawing>
          <wp:inline distT="0" distB="0" distL="0" distR="0" wp14:anchorId="11937E92" wp14:editId="626B4F59">
            <wp:extent cx="2758440" cy="1806745"/>
            <wp:effectExtent l="0" t="0" r="3810" b="3175"/>
            <wp:docPr id="10" name="Imagem 10" descr="Mão segurando banan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Mão segurando banana&#10;&#10;O conteúdo gerado por IA pode estar incorreto."/>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758440" cy="1806745"/>
                    </a:xfrm>
                    <a:prstGeom prst="rect">
                      <a:avLst/>
                    </a:prstGeom>
                  </pic:spPr>
                </pic:pic>
              </a:graphicData>
            </a:graphic>
          </wp:inline>
        </w:drawing>
      </w:r>
    </w:p>
    <w:p w14:paraId="4082EA84" w14:textId="77777777" w:rsidR="00DF1382" w:rsidRDefault="00DF1382" w:rsidP="00441B6F">
      <w:pPr>
        <w:pStyle w:val="Head1"/>
        <w:spacing w:after="0"/>
        <w:jc w:val="both"/>
        <w:rPr>
          <w:rFonts w:ascii="Arial" w:hAnsi="Arial" w:cs="Arial"/>
        </w:rPr>
      </w:pPr>
    </w:p>
    <w:p w14:paraId="38CA37CE" w14:textId="77777777" w:rsidR="002F5E3E" w:rsidRDefault="00DF1382" w:rsidP="00DF1382">
      <w:pPr>
        <w:pStyle w:val="NormalWeb"/>
        <w:spacing w:before="0" w:beforeAutospacing="0" w:after="0" w:afterAutospacing="0"/>
        <w:jc w:val="both"/>
        <w:rPr>
          <w:rFonts w:ascii="Arial" w:hAnsi="Arial"/>
          <w:b/>
          <w:sz w:val="20"/>
          <w:szCs w:val="20"/>
        </w:rPr>
      </w:pPr>
      <w:r w:rsidRPr="001C5564">
        <w:rPr>
          <w:rFonts w:ascii="Arial" w:hAnsi="Arial"/>
          <w:b/>
          <w:sz w:val="20"/>
          <w:szCs w:val="20"/>
        </w:rPr>
        <w:t>Fig</w:t>
      </w:r>
      <w:r>
        <w:rPr>
          <w:rFonts w:ascii="Arial" w:hAnsi="Arial"/>
          <w:b/>
          <w:sz w:val="20"/>
          <w:szCs w:val="20"/>
        </w:rPr>
        <w:t xml:space="preserve"> 7</w:t>
      </w:r>
      <w:r w:rsidR="0031523D">
        <w:rPr>
          <w:rFonts w:ascii="Arial" w:hAnsi="Arial"/>
          <w:b/>
          <w:sz w:val="20"/>
          <w:szCs w:val="20"/>
        </w:rPr>
        <w:t>.</w:t>
      </w:r>
      <w:r w:rsidRPr="001C5564">
        <w:rPr>
          <w:rFonts w:ascii="Arial" w:hAnsi="Arial"/>
          <w:b/>
          <w:sz w:val="20"/>
          <w:szCs w:val="20"/>
        </w:rPr>
        <w:t xml:space="preserve"> </w:t>
      </w:r>
      <w:r w:rsidR="0031523D" w:rsidRPr="0031523D">
        <w:rPr>
          <w:rFonts w:ascii="Arial" w:hAnsi="Arial"/>
          <w:b/>
          <w:sz w:val="20"/>
          <w:szCs w:val="20"/>
        </w:rPr>
        <w:t>Clinical photograph of t</w:t>
      </w:r>
      <w:r w:rsidR="002F5E3E">
        <w:rPr>
          <w:rFonts w:ascii="Arial" w:hAnsi="Arial"/>
          <w:b/>
          <w:sz w:val="20"/>
          <w:szCs w:val="20"/>
        </w:rPr>
        <w:t>he restoration after six months</w:t>
      </w:r>
    </w:p>
    <w:p w14:paraId="1E620E3F" w14:textId="521781C1" w:rsidR="00DF1382" w:rsidRDefault="002F5E3E" w:rsidP="00DF1382">
      <w:pPr>
        <w:pStyle w:val="NormalWeb"/>
        <w:spacing w:before="0" w:beforeAutospacing="0" w:after="0" w:afterAutospacing="0"/>
        <w:jc w:val="both"/>
        <w:rPr>
          <w:rFonts w:ascii="Arial" w:hAnsi="Arial"/>
          <w:b/>
          <w:sz w:val="20"/>
          <w:szCs w:val="20"/>
        </w:rPr>
      </w:pPr>
      <w:r>
        <w:rPr>
          <w:rFonts w:ascii="Arial" w:hAnsi="Arial"/>
          <w:b/>
          <w:sz w:val="20"/>
          <w:szCs w:val="20"/>
        </w:rPr>
        <w:t>Note:</w:t>
      </w:r>
      <w:r w:rsidR="0031523D" w:rsidRPr="0031523D">
        <w:rPr>
          <w:rFonts w:ascii="Arial" w:hAnsi="Arial"/>
          <w:b/>
          <w:sz w:val="20"/>
          <w:szCs w:val="20"/>
        </w:rPr>
        <w:t xml:space="preserve"> The restoration remained satisfactory, with no signs of failure, and the patient reported no symptoms.</w:t>
      </w:r>
    </w:p>
    <w:p w14:paraId="32C93CC3" w14:textId="795EB96D" w:rsidR="00DF1382" w:rsidRDefault="00DF1382" w:rsidP="00DF1382">
      <w:pPr>
        <w:pStyle w:val="NormalWeb"/>
        <w:spacing w:before="0" w:beforeAutospacing="0" w:after="0" w:afterAutospacing="0"/>
        <w:jc w:val="both"/>
        <w:rPr>
          <w:rFonts w:ascii="Arial" w:hAnsi="Arial"/>
          <w:b/>
          <w:sz w:val="20"/>
          <w:szCs w:val="20"/>
        </w:rPr>
      </w:pPr>
    </w:p>
    <w:p w14:paraId="015B7BDA" w14:textId="43F2D8CC" w:rsidR="00CA3D95" w:rsidRDefault="00CA3D95" w:rsidP="00CA3D95">
      <w:pPr>
        <w:pStyle w:val="ConcHead"/>
        <w:spacing w:after="0"/>
        <w:jc w:val="both"/>
        <w:rPr>
          <w:rFonts w:ascii="Arial" w:hAnsi="Arial" w:cs="Arial"/>
        </w:rPr>
      </w:pPr>
      <w:r>
        <w:rPr>
          <w:rFonts w:ascii="Arial" w:hAnsi="Arial" w:cs="Arial"/>
        </w:rPr>
        <w:t xml:space="preserve">3. DISCUSSION AND </w:t>
      </w:r>
      <w:r w:rsidRPr="00FB3A86">
        <w:rPr>
          <w:rFonts w:ascii="Arial" w:hAnsi="Arial" w:cs="Arial"/>
        </w:rPr>
        <w:t>Conclusion</w:t>
      </w:r>
    </w:p>
    <w:p w14:paraId="7092D5DD" w14:textId="05FA6A2E" w:rsidR="00D05AE7" w:rsidRDefault="00D05AE7" w:rsidP="00CA3D95">
      <w:pPr>
        <w:pStyle w:val="AbstHead"/>
        <w:spacing w:after="0"/>
        <w:jc w:val="both"/>
        <w:rPr>
          <w:rFonts w:ascii="Arial" w:hAnsi="Arial" w:cs="Arial"/>
        </w:rPr>
      </w:pPr>
    </w:p>
    <w:p w14:paraId="1053F72F" w14:textId="7F517D2B"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Dental caries is a complex and dynamic pathological condition with multiple etiologies. Its initiation and progression are primarily controlled by microbial and host-related factors, such as frequent and unbalanced carbohydrate intake (Cantoral et al., 2021). Characteri</w:t>
      </w:r>
      <w:r w:rsidR="000822B2">
        <w:rPr>
          <w:rFonts w:ascii="Arial" w:hAnsi="Arial" w:cs="Arial"/>
          <w:sz w:val="20"/>
          <w:szCs w:val="20"/>
        </w:rPr>
        <w:t>s</w:t>
      </w:r>
      <w:r w:rsidRPr="00D05AE7">
        <w:rPr>
          <w:rFonts w:ascii="Arial" w:hAnsi="Arial" w:cs="Arial"/>
          <w:sz w:val="20"/>
          <w:szCs w:val="20"/>
        </w:rPr>
        <w:t xml:space="preserve">ed by an intrinsic relationship between biofilm and dietary sugars, the process involves the fermentation of sucrose by acids and its metabolism into intra- and extracellular polysaccharides by microorganisms present in the biofilm. This leads to a dysbiotic imbalance in the dental </w:t>
      </w:r>
      <w:r w:rsidRPr="00D05AE7">
        <w:rPr>
          <w:rFonts w:ascii="Arial" w:hAnsi="Arial" w:cs="Arial"/>
          <w:sz w:val="20"/>
          <w:szCs w:val="20"/>
        </w:rPr>
        <w:lastRenderedPageBreak/>
        <w:t>structures, resulting in disruptions in the deminerali</w:t>
      </w:r>
      <w:r w:rsidR="000822B2">
        <w:rPr>
          <w:rFonts w:ascii="Arial" w:hAnsi="Arial" w:cs="Arial"/>
          <w:sz w:val="20"/>
          <w:szCs w:val="20"/>
        </w:rPr>
        <w:t>s</w:t>
      </w:r>
      <w:r w:rsidRPr="00D05AE7">
        <w:rPr>
          <w:rFonts w:ascii="Arial" w:hAnsi="Arial" w:cs="Arial"/>
          <w:sz w:val="20"/>
          <w:szCs w:val="20"/>
        </w:rPr>
        <w:t>ation and reminerali</w:t>
      </w:r>
      <w:r w:rsidR="000822B2">
        <w:rPr>
          <w:rFonts w:ascii="Arial" w:hAnsi="Arial" w:cs="Arial"/>
          <w:sz w:val="20"/>
          <w:szCs w:val="20"/>
        </w:rPr>
        <w:t>s</w:t>
      </w:r>
      <w:r w:rsidRPr="00D05AE7">
        <w:rPr>
          <w:rFonts w:ascii="Arial" w:hAnsi="Arial" w:cs="Arial"/>
          <w:sz w:val="20"/>
          <w:szCs w:val="20"/>
        </w:rPr>
        <w:t>ation processes (Pham &amp; Nguyen, 2018).</w:t>
      </w:r>
    </w:p>
    <w:p w14:paraId="6A64E4FA" w14:textId="743BCE88"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Drancourt et al. (2019) classified the stages of carious lesions based on activity, visual signs, and lesion extent. As caries activity progresses, the lesion environment undergoes modifications that result in progressive mineral loss, evolving from small lesions to increasing levels of structural damage. This process may eventually lead to cavitation and destruction of affected tooth structures. These changes are reflected in clinical features such as surface texture, translucency, and colo</w:t>
      </w:r>
      <w:r w:rsidR="000822B2">
        <w:rPr>
          <w:rFonts w:ascii="Arial" w:hAnsi="Arial" w:cs="Arial"/>
          <w:sz w:val="20"/>
          <w:szCs w:val="20"/>
        </w:rPr>
        <w:t>u</w:t>
      </w:r>
      <w:r w:rsidRPr="00D05AE7">
        <w:rPr>
          <w:rFonts w:ascii="Arial" w:hAnsi="Arial" w:cs="Arial"/>
          <w:sz w:val="20"/>
          <w:szCs w:val="20"/>
        </w:rPr>
        <w:t>r—parameters crucial for staging the lesion.</w:t>
      </w:r>
    </w:p>
    <w:p w14:paraId="41E824D1" w14:textId="761B80AB"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Caries typically begins on the tooth surface and can affect the enamel, dentin, and</w:t>
      </w:r>
      <w:r w:rsidR="001E0989">
        <w:rPr>
          <w:rFonts w:ascii="Arial" w:hAnsi="Arial" w:cs="Arial"/>
          <w:sz w:val="20"/>
          <w:szCs w:val="20"/>
        </w:rPr>
        <w:t>,</w:t>
      </w:r>
      <w:r w:rsidRPr="00D05AE7">
        <w:rPr>
          <w:rFonts w:ascii="Arial" w:hAnsi="Arial" w:cs="Arial"/>
          <w:sz w:val="20"/>
          <w:szCs w:val="20"/>
        </w:rPr>
        <w:t xml:space="preserve"> in more severe cases, the dental pulp. The choice of treatment depends on the severity of the lesion. In milder cases where the pulp is not affected, the recommended approach is restorative treatment. This involves direct restorations using composite resin or amalgam. However, these materials may develop marginal defects that can lead to secondary caries (Moussa et al., 2022).</w:t>
      </w:r>
    </w:p>
    <w:p w14:paraId="18AC9D94"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Secondary caries are defined as lesions that develop adjacent to existing restorations, most frequently at the cervical margins. These areas are prone to biofilm accumulation due to issues such as bacterial microleakage, gaps, and marginal defects—particularly in proximal boxes (Pinto et al., 2023). In the clinical case discussed, the patient presented with a white spot lesion around the buccal amalgam restoration on tooth #47, a typical characteristic of secondary caries, which can be clinically indistinguishable from primary caries, as described by Nedeljkovic (2015).</w:t>
      </w:r>
    </w:p>
    <w:p w14:paraId="74CB4CEC" w14:textId="7777777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Currently, various therapeutic strategies are employed for caries management, beginning with non-invasive methods such as topical fluoride application, use of fluoridated toothpaste, regular dental visits, and oral health education. When carious tissue is present, the removal of infected dentin becomes necessary (Cury et al., 2016). The conventional technique for selective caries removal involves mechanical instruments such as low-speed steel burs and manual tools like spoon excavators. However, this method carries the risk of removing healthy dentin, depending on the operator's skill—especially when using rotary instruments (Figundio et al., 2023).</w:t>
      </w:r>
    </w:p>
    <w:p w14:paraId="17B8254D" w14:textId="034E634C"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An alternative microinvasive approach aims to preserve as much healthy tooth structure as possible, minimi</w:t>
      </w:r>
      <w:r w:rsidR="00AA2C90">
        <w:rPr>
          <w:rFonts w:ascii="Arial" w:hAnsi="Arial" w:cs="Arial"/>
          <w:sz w:val="20"/>
          <w:szCs w:val="20"/>
        </w:rPr>
        <w:t>s</w:t>
      </w:r>
      <w:r w:rsidRPr="00D05AE7">
        <w:rPr>
          <w:rFonts w:ascii="Arial" w:hAnsi="Arial" w:cs="Arial"/>
          <w:sz w:val="20"/>
          <w:szCs w:val="20"/>
        </w:rPr>
        <w:t xml:space="preserve">ing unnecessary removal. The use of dental sealants protects tooth surfaces, particularly pits and fissures, from caries development. Additionally, air-abrasion with bioactive glass has emerged as a technique that not only selectively removes infected tissue but also </w:t>
      </w:r>
      <w:r w:rsidR="00EC3D65" w:rsidRPr="00EC3D65">
        <w:rPr>
          <w:rFonts w:ascii="Arial" w:hAnsi="Arial" w:cs="Arial"/>
          <w:sz w:val="20"/>
          <w:szCs w:val="20"/>
          <w:highlight w:val="yellow"/>
        </w:rPr>
        <w:t>conservatively promotes remineralisation of demineralised enamel</w:t>
      </w:r>
      <w:r w:rsidRPr="00D05AE7">
        <w:rPr>
          <w:rFonts w:ascii="Arial" w:hAnsi="Arial" w:cs="Arial"/>
          <w:sz w:val="20"/>
          <w:szCs w:val="20"/>
        </w:rPr>
        <w:t xml:space="preserve"> (Bezerra et al., 2018).</w:t>
      </w:r>
    </w:p>
    <w:p w14:paraId="69358483" w14:textId="470EAE7F"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Modern operative dentistry embraces a minimally invasive approach, integrating prevention, reminerali</w:t>
      </w:r>
      <w:r w:rsidR="00902093">
        <w:rPr>
          <w:rFonts w:ascii="Arial" w:hAnsi="Arial" w:cs="Arial"/>
          <w:sz w:val="20"/>
          <w:szCs w:val="20"/>
        </w:rPr>
        <w:t>s</w:t>
      </w:r>
      <w:r w:rsidRPr="00D05AE7">
        <w:rPr>
          <w:rFonts w:ascii="Arial" w:hAnsi="Arial" w:cs="Arial"/>
          <w:sz w:val="20"/>
          <w:szCs w:val="20"/>
        </w:rPr>
        <w:t>ation, and conservative intervention when placing or replacing restorations. This approach prioriti</w:t>
      </w:r>
      <w:r w:rsidR="00902093">
        <w:rPr>
          <w:rFonts w:ascii="Arial" w:hAnsi="Arial" w:cs="Arial"/>
          <w:sz w:val="20"/>
          <w:szCs w:val="20"/>
        </w:rPr>
        <w:t>s</w:t>
      </w:r>
      <w:r w:rsidRPr="00D05AE7">
        <w:rPr>
          <w:rFonts w:ascii="Arial" w:hAnsi="Arial" w:cs="Arial"/>
          <w:sz w:val="20"/>
          <w:szCs w:val="20"/>
        </w:rPr>
        <w:t>es the preservation of tooth structure and reduction of unnecessary intervention (Tumenas et al., 2014). Therefore, in the case presented, carious tissue was initially removed using a low-speed handpiece and carbide bur #4, followed by selective removal of deeper infected dentin using 45S5 bioactive glass air-abrasion.</w:t>
      </w:r>
    </w:p>
    <w:p w14:paraId="4CF079EA" w14:textId="2340C781"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The use of bioactive glass, especially the 45S5 formulation, has gained prominence in dentistry. When applied to the dental substrate, it stimulates reminerali</w:t>
      </w:r>
      <w:r w:rsidR="00902093">
        <w:rPr>
          <w:rFonts w:ascii="Arial" w:hAnsi="Arial" w:cs="Arial"/>
          <w:sz w:val="20"/>
          <w:szCs w:val="20"/>
        </w:rPr>
        <w:t>s</w:t>
      </w:r>
      <w:r w:rsidRPr="00D05AE7">
        <w:rPr>
          <w:rFonts w:ascii="Arial" w:hAnsi="Arial" w:cs="Arial"/>
          <w:sz w:val="20"/>
          <w:szCs w:val="20"/>
        </w:rPr>
        <w:t>ation by forming carbonated hydroxyapatite (HCA). With a high bioactivity index, 45S5 bioglass adheres well to both hard and soft tissues and demonstrates excellent biocompatibility (Zhang et al., 2021). It also promotes reminerali</w:t>
      </w:r>
      <w:r w:rsidR="00902093">
        <w:rPr>
          <w:rFonts w:ascii="Arial" w:hAnsi="Arial" w:cs="Arial"/>
          <w:sz w:val="20"/>
          <w:szCs w:val="20"/>
        </w:rPr>
        <w:t>s</w:t>
      </w:r>
      <w:r w:rsidRPr="00D05AE7">
        <w:rPr>
          <w:rFonts w:ascii="Arial" w:hAnsi="Arial" w:cs="Arial"/>
          <w:sz w:val="20"/>
          <w:szCs w:val="20"/>
        </w:rPr>
        <w:t>ation of enamel and dentin with low cytotoxicity to pulp cells and possesses notable antimicrobial properties (Rehab et al., 2022).</w:t>
      </w:r>
    </w:p>
    <w:p w14:paraId="41E4E93B" w14:textId="3E3AF876"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In caries-affected dentin, bioactive glass may form a mineral-rich “bioactive smear layer” that promotes dentin reminerali</w:t>
      </w:r>
      <w:r w:rsidR="00073BC2">
        <w:rPr>
          <w:rFonts w:ascii="Arial" w:hAnsi="Arial" w:cs="Arial"/>
          <w:sz w:val="20"/>
          <w:szCs w:val="20"/>
        </w:rPr>
        <w:t>s</w:t>
      </w:r>
      <w:r w:rsidRPr="00D05AE7">
        <w:rPr>
          <w:rFonts w:ascii="Arial" w:hAnsi="Arial" w:cs="Arial"/>
          <w:sz w:val="20"/>
          <w:szCs w:val="20"/>
        </w:rPr>
        <w:t>ation. The interaction between bioactive glass and body fluids supports the deposition of hydroxyapatite and repair of dental hard tissues. Moreover, air-abrasion with bioactive glass results in rounded internal cavity angles, which reduce composite polymeri</w:t>
      </w:r>
      <w:r w:rsidR="00593BDD">
        <w:rPr>
          <w:rFonts w:ascii="Arial" w:hAnsi="Arial" w:cs="Arial"/>
          <w:sz w:val="20"/>
          <w:szCs w:val="20"/>
        </w:rPr>
        <w:t>s</w:t>
      </w:r>
      <w:r w:rsidRPr="00D05AE7">
        <w:rPr>
          <w:rFonts w:ascii="Arial" w:hAnsi="Arial" w:cs="Arial"/>
          <w:sz w:val="20"/>
          <w:szCs w:val="20"/>
        </w:rPr>
        <w:t>ation shrinkage stress, minimi</w:t>
      </w:r>
      <w:r w:rsidR="00593BDD">
        <w:rPr>
          <w:rFonts w:ascii="Arial" w:hAnsi="Arial" w:cs="Arial"/>
          <w:sz w:val="20"/>
          <w:szCs w:val="20"/>
        </w:rPr>
        <w:t>s</w:t>
      </w:r>
      <w:r w:rsidRPr="00D05AE7">
        <w:rPr>
          <w:rFonts w:ascii="Arial" w:hAnsi="Arial" w:cs="Arial"/>
          <w:sz w:val="20"/>
          <w:szCs w:val="20"/>
        </w:rPr>
        <w:t>e patient discomfort, and enable selective carious dentin removal (Ramadoss, Padmanaban, &amp; Subramanian, 2021).</w:t>
      </w:r>
    </w:p>
    <w:p w14:paraId="27B3DEFD" w14:textId="76785E37"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lastRenderedPageBreak/>
        <w:t>Wu et al. (2020) investigated the reminerali</w:t>
      </w:r>
      <w:r w:rsidR="00593BDD">
        <w:rPr>
          <w:rFonts w:ascii="Arial" w:hAnsi="Arial" w:cs="Arial"/>
          <w:sz w:val="20"/>
          <w:szCs w:val="20"/>
        </w:rPr>
        <w:t>s</w:t>
      </w:r>
      <w:r w:rsidRPr="00D05AE7">
        <w:rPr>
          <w:rFonts w:ascii="Arial" w:hAnsi="Arial" w:cs="Arial"/>
          <w:sz w:val="20"/>
          <w:szCs w:val="20"/>
        </w:rPr>
        <w:t>ation effects of 45S5 bioactive glass on artificially induced dentin caries. Their findings demonstrated significant increases in surface microhardness and the formation of a reminerali</w:t>
      </w:r>
      <w:r w:rsidR="001F2BA1">
        <w:rPr>
          <w:rFonts w:ascii="Arial" w:hAnsi="Arial" w:cs="Arial"/>
          <w:sz w:val="20"/>
          <w:szCs w:val="20"/>
        </w:rPr>
        <w:t>s</w:t>
      </w:r>
      <w:r w:rsidRPr="00D05AE7">
        <w:rPr>
          <w:rFonts w:ascii="Arial" w:hAnsi="Arial" w:cs="Arial"/>
          <w:sz w:val="20"/>
          <w:szCs w:val="20"/>
        </w:rPr>
        <w:t>ed zone. The particles of 45S5 adhered to dentin and facilitated the formation of a hydroxyapatite layer with a structure similar to dental enamel and dentinal tubules (Salah et al., 2022).</w:t>
      </w:r>
    </w:p>
    <w:p w14:paraId="14B460F6" w14:textId="23783F50" w:rsid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After caries removal, the next critical step is restoration. This begins with the application of phosphoric acid, which deminerali</w:t>
      </w:r>
      <w:r w:rsidR="001F2BA1">
        <w:rPr>
          <w:rFonts w:ascii="Arial" w:hAnsi="Arial" w:cs="Arial"/>
          <w:sz w:val="20"/>
          <w:szCs w:val="20"/>
        </w:rPr>
        <w:t>s</w:t>
      </w:r>
      <w:r w:rsidRPr="00D05AE7">
        <w:rPr>
          <w:rFonts w:ascii="Arial" w:hAnsi="Arial" w:cs="Arial"/>
          <w:sz w:val="20"/>
          <w:szCs w:val="20"/>
        </w:rPr>
        <w:t>es the dentin to expose collagen fib</w:t>
      </w:r>
      <w:r w:rsidR="001F2BA1">
        <w:rPr>
          <w:rFonts w:ascii="Arial" w:hAnsi="Arial" w:cs="Arial"/>
          <w:sz w:val="20"/>
          <w:szCs w:val="20"/>
        </w:rPr>
        <w:t>re</w:t>
      </w:r>
      <w:r w:rsidRPr="00D05AE7">
        <w:rPr>
          <w:rFonts w:ascii="Arial" w:hAnsi="Arial" w:cs="Arial"/>
          <w:sz w:val="20"/>
          <w:szCs w:val="20"/>
        </w:rPr>
        <w:t>s and enhances micromechanical retention of the resin composite. The hybrid layer formation aims to infiltrate these interfibrillar spaces. However, excessive exposure of collagen may lead to hydrolysis and collapse of the fibrils, compromising the adhesive interface and promoting gap formation (Bakry et al., 2014).</w:t>
      </w:r>
    </w:p>
    <w:p w14:paraId="4CE0961E" w14:textId="16F5E065" w:rsidR="00D05AE7" w:rsidRPr="00D05AE7" w:rsidRDefault="00D05AE7" w:rsidP="00D05AE7">
      <w:pPr>
        <w:pStyle w:val="NormalWeb"/>
        <w:spacing w:before="0" w:beforeAutospacing="0" w:after="0" w:afterAutospacing="0"/>
        <w:jc w:val="both"/>
        <w:rPr>
          <w:rFonts w:ascii="Arial" w:hAnsi="Arial" w:cs="Arial"/>
          <w:sz w:val="20"/>
          <w:szCs w:val="20"/>
        </w:rPr>
      </w:pPr>
      <w:r w:rsidRPr="00D05AE7">
        <w:rPr>
          <w:rFonts w:ascii="Arial" w:hAnsi="Arial" w:cs="Arial"/>
          <w:sz w:val="20"/>
          <w:szCs w:val="20"/>
        </w:rPr>
        <w:t xml:space="preserve">Cavity preparation is, therefore, essential. The prior use of bioactive glass not only aids in selective caries removal but also facilitates the creation of rounded internal cavity contours, </w:t>
      </w:r>
      <w:r w:rsidRPr="001F2BA1">
        <w:rPr>
          <w:rFonts w:ascii="Arial" w:hAnsi="Arial" w:cs="Arial"/>
          <w:sz w:val="20"/>
          <w:szCs w:val="20"/>
          <w:highlight w:val="yellow"/>
        </w:rPr>
        <w:t>minimi</w:t>
      </w:r>
      <w:r w:rsidR="001F2BA1" w:rsidRPr="001F2BA1">
        <w:rPr>
          <w:rFonts w:ascii="Arial" w:hAnsi="Arial" w:cs="Arial"/>
          <w:sz w:val="20"/>
          <w:szCs w:val="20"/>
          <w:highlight w:val="yellow"/>
        </w:rPr>
        <w:t>s</w:t>
      </w:r>
      <w:r w:rsidRPr="001F2BA1">
        <w:rPr>
          <w:rFonts w:ascii="Arial" w:hAnsi="Arial" w:cs="Arial"/>
          <w:sz w:val="20"/>
          <w:szCs w:val="20"/>
          <w:highlight w:val="yellow"/>
        </w:rPr>
        <w:t>ing polymeri</w:t>
      </w:r>
      <w:r w:rsidR="001F2BA1" w:rsidRPr="001F2BA1">
        <w:rPr>
          <w:rFonts w:ascii="Arial" w:hAnsi="Arial" w:cs="Arial"/>
          <w:sz w:val="20"/>
          <w:szCs w:val="20"/>
          <w:highlight w:val="yellow"/>
        </w:rPr>
        <w:t>s</w:t>
      </w:r>
      <w:r w:rsidRPr="001F2BA1">
        <w:rPr>
          <w:rFonts w:ascii="Arial" w:hAnsi="Arial" w:cs="Arial"/>
          <w:sz w:val="20"/>
          <w:szCs w:val="20"/>
          <w:highlight w:val="yellow"/>
        </w:rPr>
        <w:t>ation</w:t>
      </w:r>
      <w:r w:rsidRPr="00D05AE7">
        <w:rPr>
          <w:rFonts w:ascii="Arial" w:hAnsi="Arial" w:cs="Arial"/>
          <w:sz w:val="20"/>
          <w:szCs w:val="20"/>
        </w:rPr>
        <w:t xml:space="preserve"> stress (Frazão et al., 2015). In the clinical case described, selective caries removal using 45S5 bioactive glass air-abrasion provided a pain-free, comfortable procedure that supported the stability and longevity of the final composite restorations.</w:t>
      </w:r>
    </w:p>
    <w:p w14:paraId="4907B0A5" w14:textId="77777777" w:rsidR="00315186" w:rsidRPr="00315186" w:rsidRDefault="00315186" w:rsidP="00441B6F"/>
    <w:p w14:paraId="47107B77"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5E5D4FAF" w14:textId="77777777" w:rsidR="00860000" w:rsidRPr="00786D36" w:rsidRDefault="00860000" w:rsidP="00441B6F">
      <w:pPr>
        <w:pStyle w:val="ReferHead"/>
        <w:spacing w:after="0"/>
        <w:jc w:val="both"/>
        <w:rPr>
          <w:rFonts w:ascii="Arial" w:hAnsi="Arial" w:cs="Arial"/>
        </w:rPr>
      </w:pPr>
    </w:p>
    <w:p w14:paraId="30354800" w14:textId="121B515A" w:rsidR="00371FB6" w:rsidRDefault="00B52A94" w:rsidP="00441B6F">
      <w:pPr>
        <w:pStyle w:val="ReferHead"/>
        <w:spacing w:after="0"/>
        <w:jc w:val="both"/>
        <w:rPr>
          <w:rFonts w:ascii="Arial" w:hAnsi="Arial" w:cs="Arial"/>
          <w:b w:val="0"/>
          <w:caps w:val="0"/>
          <w:sz w:val="20"/>
        </w:rPr>
      </w:pPr>
      <w:r w:rsidRPr="00B52A94">
        <w:rPr>
          <w:rFonts w:ascii="Arial" w:hAnsi="Arial" w:cs="Arial"/>
          <w:b w:val="0"/>
          <w:caps w:val="0"/>
          <w:sz w:val="20"/>
        </w:rPr>
        <w:t>The authors declare that they have no conflicts of interest related to this study.</w:t>
      </w:r>
    </w:p>
    <w:p w14:paraId="3D0CA257" w14:textId="28BCC9BC" w:rsidR="00724377" w:rsidRDefault="00724377" w:rsidP="00441B6F">
      <w:pPr>
        <w:pStyle w:val="ReferHead"/>
        <w:spacing w:after="0"/>
        <w:jc w:val="both"/>
        <w:rPr>
          <w:rFonts w:ascii="Arial" w:hAnsi="Arial" w:cs="Arial"/>
          <w:b w:val="0"/>
          <w:caps w:val="0"/>
          <w:sz w:val="20"/>
        </w:rPr>
      </w:pPr>
    </w:p>
    <w:p w14:paraId="610C4B73" w14:textId="77777777" w:rsidR="00724377" w:rsidRDefault="00724377" w:rsidP="00724377">
      <w:pPr>
        <w:rPr>
          <w:rFonts w:ascii="Calibri" w:eastAsia="Calibri" w:hAnsi="Calibri"/>
          <w:kern w:val="2"/>
          <w:highlight w:val="yellow"/>
        </w:rPr>
      </w:pPr>
      <w:bookmarkStart w:id="1" w:name="_Hlk204003461"/>
      <w:bookmarkStart w:id="2" w:name="_Hlk209007716"/>
      <w:r>
        <w:rPr>
          <w:rFonts w:ascii="Calibri" w:eastAsia="Calibri" w:hAnsi="Calibri"/>
          <w:kern w:val="2"/>
          <w:highlight w:val="yellow"/>
        </w:rPr>
        <w:t>Disclaimer (Artificial intelligence)</w:t>
      </w:r>
    </w:p>
    <w:p w14:paraId="2FB76028" w14:textId="77777777" w:rsidR="00724377" w:rsidRDefault="00724377" w:rsidP="00724377">
      <w:pPr>
        <w:rPr>
          <w:rFonts w:ascii="Calibri" w:eastAsia="Calibri" w:hAnsi="Calibri"/>
          <w:kern w:val="2"/>
          <w:highlight w:val="yellow"/>
        </w:rPr>
      </w:pPr>
      <w:r>
        <w:rPr>
          <w:rFonts w:ascii="Calibri" w:eastAsia="Calibri" w:hAnsi="Calibri"/>
          <w:kern w:val="2"/>
          <w:highlight w:val="yellow"/>
        </w:rPr>
        <w:t>Option 1:</w:t>
      </w:r>
    </w:p>
    <w:p w14:paraId="28F0AF28" w14:textId="77777777" w:rsidR="00724377" w:rsidRDefault="00724377" w:rsidP="00724377">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p w14:paraId="347C5617" w14:textId="77777777" w:rsidR="00724377" w:rsidRDefault="00724377" w:rsidP="00724377">
      <w:pPr>
        <w:rPr>
          <w:rFonts w:ascii="Calibri" w:eastAsia="Calibri" w:hAnsi="Calibri"/>
          <w:kern w:val="2"/>
          <w:highlight w:val="yellow"/>
        </w:rPr>
      </w:pPr>
      <w:r>
        <w:rPr>
          <w:rFonts w:ascii="Calibri" w:eastAsia="Calibri" w:hAnsi="Calibri"/>
          <w:kern w:val="2"/>
          <w:highlight w:val="yellow"/>
        </w:rPr>
        <w:t xml:space="preserve">Option 2: </w:t>
      </w:r>
    </w:p>
    <w:p w14:paraId="20FF91EA" w14:textId="77777777" w:rsidR="00724377" w:rsidRDefault="00724377" w:rsidP="00724377">
      <w:pPr>
        <w:rPr>
          <w:rFonts w:ascii="Calibri" w:eastAsia="Calibri" w:hAnsi="Calibri"/>
          <w:kern w:val="2"/>
          <w:highlight w:val="yellow"/>
        </w:rPr>
      </w:pPr>
      <w:r>
        <w:rPr>
          <w:rFonts w:ascii="Calibri" w:eastAsia="Calibri" w:hAnsi="Calibri"/>
          <w:kern w:val="2"/>
          <w:highlight w:val="yellow"/>
        </w:rPr>
        <w:t xml:space="preserve">Author(s) hereby declare that </w:t>
      </w:r>
      <w:proofErr w:type="spellStart"/>
      <w:r>
        <w:rPr>
          <w:rFonts w:ascii="Calibri" w:eastAsia="Calibri" w:hAnsi="Calibri"/>
          <w:kern w:val="2"/>
          <w:highlight w:val="yellow"/>
        </w:rPr>
        <w:t>generativ</w:t>
      </w:r>
      <w:proofErr w:type="spellEnd"/>
      <w:r>
        <w:rPr>
          <w:rFonts w:ascii="Calibri" w:eastAsia="Calibri" w:hAnsi="Calibr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8D8485" w14:textId="77777777" w:rsidR="00724377" w:rsidRDefault="00724377" w:rsidP="00724377">
      <w:pPr>
        <w:rPr>
          <w:rFonts w:ascii="Calibri" w:eastAsia="Calibri" w:hAnsi="Calibri"/>
          <w:kern w:val="2"/>
          <w:highlight w:val="yellow"/>
        </w:rPr>
      </w:pPr>
      <w:r>
        <w:rPr>
          <w:rFonts w:ascii="Calibri" w:eastAsia="Calibri" w:hAnsi="Calibri"/>
          <w:kern w:val="2"/>
          <w:highlight w:val="yellow"/>
        </w:rPr>
        <w:t>Details of the AI usage are given below:</w:t>
      </w:r>
    </w:p>
    <w:p w14:paraId="5B2192DE" w14:textId="77777777" w:rsidR="00724377" w:rsidRDefault="00724377" w:rsidP="00724377">
      <w:pPr>
        <w:rPr>
          <w:rFonts w:ascii="Calibri" w:eastAsia="Calibri" w:hAnsi="Calibri"/>
          <w:kern w:val="2"/>
          <w:highlight w:val="yellow"/>
        </w:rPr>
      </w:pPr>
      <w:r>
        <w:rPr>
          <w:rFonts w:ascii="Calibri" w:eastAsia="Calibri" w:hAnsi="Calibri"/>
          <w:kern w:val="2"/>
          <w:highlight w:val="yellow"/>
        </w:rPr>
        <w:t>1.</w:t>
      </w:r>
    </w:p>
    <w:p w14:paraId="320C4376" w14:textId="77777777" w:rsidR="00724377" w:rsidRDefault="00724377" w:rsidP="00724377">
      <w:pPr>
        <w:rPr>
          <w:rFonts w:ascii="Calibri" w:eastAsia="Calibri" w:hAnsi="Calibri"/>
          <w:kern w:val="2"/>
          <w:highlight w:val="yellow"/>
        </w:rPr>
      </w:pPr>
      <w:r>
        <w:rPr>
          <w:rFonts w:ascii="Calibri" w:eastAsia="Calibri" w:hAnsi="Calibri"/>
          <w:kern w:val="2"/>
          <w:highlight w:val="yellow"/>
        </w:rPr>
        <w:t>2.</w:t>
      </w:r>
    </w:p>
    <w:p w14:paraId="1B84E687" w14:textId="77777777" w:rsidR="00724377" w:rsidRDefault="00724377" w:rsidP="00724377">
      <w:pPr>
        <w:rPr>
          <w:rFonts w:ascii="Calibri" w:eastAsia="Calibri" w:hAnsi="Calibri"/>
          <w:kern w:val="2"/>
          <w:highlight w:val="yellow"/>
        </w:rPr>
      </w:pPr>
      <w:r>
        <w:rPr>
          <w:rFonts w:ascii="Calibri" w:eastAsia="Calibri" w:hAnsi="Calibri"/>
          <w:kern w:val="2"/>
          <w:highlight w:val="yellow"/>
        </w:rPr>
        <w:t>3.</w:t>
      </w:r>
      <w:bookmarkEnd w:id="1"/>
    </w:p>
    <w:bookmarkEnd w:id="2"/>
    <w:p w14:paraId="6D93FAE0" w14:textId="77777777" w:rsidR="00724377" w:rsidRDefault="00724377" w:rsidP="00441B6F">
      <w:pPr>
        <w:pStyle w:val="ReferHead"/>
        <w:spacing w:after="0"/>
        <w:jc w:val="both"/>
        <w:rPr>
          <w:rFonts w:ascii="Arial" w:hAnsi="Arial" w:cs="Arial"/>
          <w:b w:val="0"/>
          <w:caps w:val="0"/>
          <w:sz w:val="20"/>
        </w:rPr>
      </w:pPr>
    </w:p>
    <w:p w14:paraId="7BDD0470" w14:textId="77777777" w:rsidR="00860000" w:rsidRDefault="00860000" w:rsidP="00441B6F">
      <w:pPr>
        <w:pStyle w:val="ReferHead"/>
        <w:spacing w:after="0"/>
        <w:jc w:val="both"/>
        <w:rPr>
          <w:rFonts w:ascii="Arial" w:hAnsi="Arial" w:cs="Arial"/>
          <w:b w:val="0"/>
          <w:caps w:val="0"/>
          <w:sz w:val="20"/>
        </w:rPr>
      </w:pPr>
    </w:p>
    <w:p w14:paraId="56CA9CED" w14:textId="77777777" w:rsidR="00F76C3E" w:rsidRDefault="00F76C3E" w:rsidP="00441B6F">
      <w:pPr>
        <w:pStyle w:val="ReferHead"/>
        <w:spacing w:after="0"/>
        <w:jc w:val="both"/>
        <w:rPr>
          <w:rFonts w:ascii="Arial" w:hAnsi="Arial" w:cs="Arial"/>
        </w:rPr>
      </w:pPr>
    </w:p>
    <w:p w14:paraId="6900250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59AB1B3" w14:textId="77777777" w:rsidR="00790ADA" w:rsidRPr="00524F92" w:rsidRDefault="00790ADA" w:rsidP="00524F92">
      <w:pPr>
        <w:pStyle w:val="ReferHead"/>
        <w:spacing w:after="0"/>
        <w:jc w:val="both"/>
        <w:rPr>
          <w:rFonts w:ascii="Arial" w:hAnsi="Arial" w:cs="Arial"/>
          <w:sz w:val="20"/>
        </w:rPr>
      </w:pPr>
    </w:p>
    <w:p w14:paraId="3AA5C47A" w14:textId="6A7EE996" w:rsidR="00524F92" w:rsidRPr="00524F92" w:rsidRDefault="00524F92" w:rsidP="00524F92">
      <w:pPr>
        <w:pStyle w:val="Body"/>
        <w:rPr>
          <w:rFonts w:ascii="Arial" w:hAnsi="Arial" w:cs="Arial"/>
        </w:rPr>
      </w:pPr>
      <w:r w:rsidRPr="00524F92">
        <w:rPr>
          <w:rFonts w:ascii="Arial" w:hAnsi="Arial" w:cs="Arial"/>
        </w:rPr>
        <w:t>ABUSHAHBA, F.; SÖDERLING, E.; AALTO</w:t>
      </w:r>
      <w:r w:rsidRPr="00524F92">
        <w:rPr>
          <w:rFonts w:ascii="Cambria Math" w:hAnsi="Cambria Math" w:cs="Cambria Math"/>
        </w:rPr>
        <w:t>‐</w:t>
      </w:r>
      <w:r w:rsidRPr="00524F92">
        <w:rPr>
          <w:rFonts w:ascii="Arial" w:hAnsi="Arial" w:cs="Arial"/>
        </w:rPr>
        <w:t xml:space="preserve">SETÄLÄ, L.; HUPA, L.; NÄRHI, T. Air Abrasion with Bioactive Glass Eradicates Streptococcus </w:t>
      </w:r>
      <w:proofErr w:type="spellStart"/>
      <w:r w:rsidRPr="00524F92">
        <w:rPr>
          <w:rFonts w:ascii="Arial" w:hAnsi="Arial" w:cs="Arial"/>
        </w:rPr>
        <w:t>mutans</w:t>
      </w:r>
      <w:proofErr w:type="spellEnd"/>
      <w:r w:rsidRPr="00524F92">
        <w:rPr>
          <w:rFonts w:ascii="Arial" w:hAnsi="Arial" w:cs="Arial"/>
        </w:rPr>
        <w:t xml:space="preserve"> Biofilm from a Sandblasted and Acid-Etched Titanium Surface. Journal of Oral Implantology, v. 45, n. 6, p. 444–50, 2019.</w:t>
      </w:r>
    </w:p>
    <w:p w14:paraId="3DB3BB4B" w14:textId="018849A2" w:rsidR="00524F92" w:rsidRPr="00524F92" w:rsidRDefault="00524F92" w:rsidP="00524F92">
      <w:pPr>
        <w:pStyle w:val="Body"/>
        <w:rPr>
          <w:rFonts w:ascii="Arial" w:hAnsi="Arial" w:cs="Arial"/>
        </w:rPr>
      </w:pPr>
      <w:r w:rsidRPr="00524F92">
        <w:rPr>
          <w:rFonts w:ascii="Arial" w:hAnsi="Arial" w:cs="Arial"/>
        </w:rPr>
        <w:t>ABUSHAHBA, F.; TUUKKANEN, J.; AALTO</w:t>
      </w:r>
      <w:r w:rsidRPr="00524F92">
        <w:rPr>
          <w:rFonts w:ascii="Cambria Math" w:hAnsi="Cambria Math" w:cs="Cambria Math"/>
        </w:rPr>
        <w:t>‐</w:t>
      </w:r>
      <w:r w:rsidRPr="00524F92">
        <w:rPr>
          <w:rFonts w:ascii="Arial" w:hAnsi="Arial" w:cs="Arial"/>
        </w:rPr>
        <w:t>SETÄLÄ, L.; MIINALAINEN, I.; HUPA, L.; NÄRHI, TO. Effect of bioactive glass air</w:t>
      </w:r>
      <w:r w:rsidRPr="00524F92">
        <w:rPr>
          <w:rFonts w:ascii="Cambria Math" w:hAnsi="Cambria Math" w:cs="Cambria Math"/>
        </w:rPr>
        <w:t>‐</w:t>
      </w:r>
      <w:r w:rsidRPr="00524F92">
        <w:rPr>
          <w:rFonts w:ascii="Arial" w:hAnsi="Arial" w:cs="Arial"/>
        </w:rPr>
        <w:t>abrasion on the wettability and osteoblast proliferation on sandblasted and acid</w:t>
      </w:r>
      <w:r w:rsidRPr="00524F92">
        <w:rPr>
          <w:rFonts w:ascii="Cambria Math" w:hAnsi="Cambria Math" w:cs="Cambria Math"/>
        </w:rPr>
        <w:t>‐</w:t>
      </w:r>
      <w:r w:rsidRPr="00524F92">
        <w:rPr>
          <w:rFonts w:ascii="Arial" w:hAnsi="Arial" w:cs="Arial"/>
        </w:rPr>
        <w:t>etched titanium surfaces. European Journal of Oral Sciences, v. 128, n. 2, p. 160–9, 2020.</w:t>
      </w:r>
    </w:p>
    <w:p w14:paraId="2BF4A7DC" w14:textId="0D9E4002" w:rsidR="00524F92" w:rsidRPr="00524F92" w:rsidRDefault="00524F92" w:rsidP="00524F92">
      <w:pPr>
        <w:pStyle w:val="Body"/>
        <w:rPr>
          <w:rFonts w:ascii="Arial" w:hAnsi="Arial" w:cs="Arial"/>
        </w:rPr>
      </w:pPr>
      <w:r w:rsidRPr="00524F92">
        <w:rPr>
          <w:rFonts w:ascii="Arial" w:hAnsi="Arial" w:cs="Arial"/>
        </w:rPr>
        <w:t xml:space="preserve">BAKRY, AS.; TAKAHASHI, H.; OTSUKI, M.; TAGAMI, J. The effect of a </w:t>
      </w:r>
      <w:proofErr w:type="spellStart"/>
      <w:r w:rsidRPr="00524F92">
        <w:rPr>
          <w:rFonts w:ascii="Arial" w:hAnsi="Arial" w:cs="Arial"/>
        </w:rPr>
        <w:t>bioglass</w:t>
      </w:r>
      <w:proofErr w:type="spellEnd"/>
      <w:r w:rsidRPr="00524F92">
        <w:rPr>
          <w:rFonts w:ascii="Arial" w:hAnsi="Arial" w:cs="Arial"/>
        </w:rPr>
        <w:t xml:space="preserve"> paste on enamel exposed to erosive challenge. J Dent, v. 42, 2014; 1458-63.</w:t>
      </w:r>
    </w:p>
    <w:p w14:paraId="7FCD3DD3" w14:textId="11CF6D24" w:rsidR="00524F92" w:rsidRPr="00524F92" w:rsidRDefault="00524F92" w:rsidP="00524F92">
      <w:pPr>
        <w:pStyle w:val="Body"/>
        <w:rPr>
          <w:rFonts w:ascii="Arial" w:hAnsi="Arial" w:cs="Arial"/>
        </w:rPr>
      </w:pPr>
      <w:r w:rsidRPr="00524F92">
        <w:rPr>
          <w:rFonts w:ascii="Arial" w:hAnsi="Arial" w:cs="Arial"/>
        </w:rPr>
        <w:lastRenderedPageBreak/>
        <w:t xml:space="preserve">BAKRY, AS; TAKAHASHI, H; OTSUKI, M; TAGAMI, J. Evaluation of new treatment for incipient enamel demineralization using 45S5 </w:t>
      </w:r>
      <w:proofErr w:type="spellStart"/>
      <w:r w:rsidRPr="00524F92">
        <w:rPr>
          <w:rFonts w:ascii="Arial" w:hAnsi="Arial" w:cs="Arial"/>
        </w:rPr>
        <w:t>bioglass</w:t>
      </w:r>
      <w:proofErr w:type="spellEnd"/>
      <w:r w:rsidRPr="00524F92">
        <w:rPr>
          <w:rFonts w:ascii="Arial" w:hAnsi="Arial" w:cs="Arial"/>
        </w:rPr>
        <w:t>. Dental Materials, v. 30, n. 3, p. 314–20, mar. 2014.</w:t>
      </w:r>
    </w:p>
    <w:p w14:paraId="78F9C5D7" w14:textId="21A739CE" w:rsidR="00524F92" w:rsidRPr="00524F92" w:rsidRDefault="00524F92" w:rsidP="00524F92">
      <w:pPr>
        <w:pStyle w:val="Body"/>
        <w:rPr>
          <w:rFonts w:ascii="Arial" w:hAnsi="Arial" w:cs="Arial"/>
        </w:rPr>
      </w:pPr>
      <w:r w:rsidRPr="00524F92">
        <w:rPr>
          <w:rFonts w:ascii="Arial" w:hAnsi="Arial" w:cs="Arial"/>
        </w:rPr>
        <w:t xml:space="preserve">BEZERRA, NVF.; MORAIS, WA.; SALMA, R.; SALES, EMA.; VICTOR PINHEIRO FEITOSA; AZEVEDO, K. </w:t>
      </w:r>
      <w:proofErr w:type="spellStart"/>
      <w:r w:rsidRPr="00524F92">
        <w:rPr>
          <w:rFonts w:ascii="Arial" w:hAnsi="Arial" w:cs="Arial"/>
        </w:rPr>
        <w:t>Efeito</w:t>
      </w:r>
      <w:proofErr w:type="spellEnd"/>
      <w:r w:rsidRPr="00524F92">
        <w:rPr>
          <w:rFonts w:ascii="Arial" w:hAnsi="Arial" w:cs="Arial"/>
        </w:rPr>
        <w:t xml:space="preserve"> da </w:t>
      </w:r>
      <w:proofErr w:type="spellStart"/>
      <w:r w:rsidRPr="00524F92">
        <w:rPr>
          <w:rFonts w:ascii="Arial" w:hAnsi="Arial" w:cs="Arial"/>
        </w:rPr>
        <w:t>Associação</w:t>
      </w:r>
      <w:proofErr w:type="spellEnd"/>
      <w:r w:rsidRPr="00524F92">
        <w:rPr>
          <w:rFonts w:ascii="Arial" w:hAnsi="Arial" w:cs="Arial"/>
        </w:rPr>
        <w:t xml:space="preserve"> de </w:t>
      </w:r>
      <w:proofErr w:type="spellStart"/>
      <w:r w:rsidRPr="00524F92">
        <w:rPr>
          <w:rFonts w:ascii="Arial" w:hAnsi="Arial" w:cs="Arial"/>
        </w:rPr>
        <w:t>Profilaxia</w:t>
      </w:r>
      <w:proofErr w:type="spellEnd"/>
      <w:r w:rsidRPr="00524F92">
        <w:rPr>
          <w:rFonts w:ascii="Arial" w:hAnsi="Arial" w:cs="Arial"/>
        </w:rPr>
        <w:t xml:space="preserve"> com </w:t>
      </w:r>
      <w:proofErr w:type="spellStart"/>
      <w:r w:rsidRPr="00524F92">
        <w:rPr>
          <w:rFonts w:ascii="Arial" w:hAnsi="Arial" w:cs="Arial"/>
        </w:rPr>
        <w:t>Biovidro</w:t>
      </w:r>
      <w:proofErr w:type="spellEnd"/>
      <w:r w:rsidRPr="00524F92">
        <w:rPr>
          <w:rFonts w:ascii="Arial" w:hAnsi="Arial" w:cs="Arial"/>
        </w:rPr>
        <w:t xml:space="preserve"> </w:t>
      </w:r>
      <w:proofErr w:type="spellStart"/>
      <w:r w:rsidRPr="00524F92">
        <w:rPr>
          <w:rFonts w:ascii="Arial" w:hAnsi="Arial" w:cs="Arial"/>
        </w:rPr>
        <w:t>Fluoretado</w:t>
      </w:r>
      <w:proofErr w:type="spellEnd"/>
      <w:r w:rsidRPr="00524F92">
        <w:rPr>
          <w:rFonts w:ascii="Arial" w:hAnsi="Arial" w:cs="Arial"/>
        </w:rPr>
        <w:t xml:space="preserve"> e </w:t>
      </w:r>
      <w:proofErr w:type="spellStart"/>
      <w:r w:rsidRPr="00524F92">
        <w:rPr>
          <w:rFonts w:ascii="Arial" w:hAnsi="Arial" w:cs="Arial"/>
        </w:rPr>
        <w:t>Aplicação</w:t>
      </w:r>
      <w:proofErr w:type="spellEnd"/>
      <w:r w:rsidRPr="00524F92">
        <w:rPr>
          <w:rFonts w:ascii="Arial" w:hAnsi="Arial" w:cs="Arial"/>
        </w:rPr>
        <w:t xml:space="preserve"> </w:t>
      </w:r>
      <w:proofErr w:type="spellStart"/>
      <w:r w:rsidRPr="00524F92">
        <w:rPr>
          <w:rFonts w:ascii="Arial" w:hAnsi="Arial" w:cs="Arial"/>
        </w:rPr>
        <w:t>Tópica</w:t>
      </w:r>
      <w:proofErr w:type="spellEnd"/>
      <w:r w:rsidRPr="00524F92">
        <w:rPr>
          <w:rFonts w:ascii="Arial" w:hAnsi="Arial" w:cs="Arial"/>
        </w:rPr>
        <w:t xml:space="preserve"> de </w:t>
      </w:r>
      <w:proofErr w:type="spellStart"/>
      <w:r w:rsidRPr="00524F92">
        <w:rPr>
          <w:rFonts w:ascii="Arial" w:hAnsi="Arial" w:cs="Arial"/>
        </w:rPr>
        <w:t>Flúor</w:t>
      </w:r>
      <w:proofErr w:type="spellEnd"/>
      <w:r w:rsidRPr="00524F92">
        <w:rPr>
          <w:rFonts w:ascii="Arial" w:hAnsi="Arial" w:cs="Arial"/>
        </w:rPr>
        <w:t xml:space="preserve"> </w:t>
      </w:r>
      <w:proofErr w:type="spellStart"/>
      <w:r w:rsidRPr="00524F92">
        <w:rPr>
          <w:rFonts w:ascii="Arial" w:hAnsi="Arial" w:cs="Arial"/>
        </w:rPr>
        <w:t>na</w:t>
      </w:r>
      <w:proofErr w:type="spellEnd"/>
      <w:r w:rsidRPr="00524F92">
        <w:rPr>
          <w:rFonts w:ascii="Arial" w:hAnsi="Arial" w:cs="Arial"/>
        </w:rPr>
        <w:t xml:space="preserve"> </w:t>
      </w:r>
      <w:proofErr w:type="spellStart"/>
      <w:r w:rsidRPr="00524F92">
        <w:rPr>
          <w:rFonts w:ascii="Arial" w:hAnsi="Arial" w:cs="Arial"/>
        </w:rPr>
        <w:t>Remineralização</w:t>
      </w:r>
      <w:proofErr w:type="spellEnd"/>
      <w:r w:rsidRPr="00524F92">
        <w:rPr>
          <w:rFonts w:ascii="Arial" w:hAnsi="Arial" w:cs="Arial"/>
        </w:rPr>
        <w:t xml:space="preserve"> do </w:t>
      </w:r>
      <w:proofErr w:type="spellStart"/>
      <w:r w:rsidRPr="00524F92">
        <w:rPr>
          <w:rFonts w:ascii="Arial" w:hAnsi="Arial" w:cs="Arial"/>
        </w:rPr>
        <w:t>Esmalte</w:t>
      </w:r>
      <w:proofErr w:type="spellEnd"/>
      <w:r w:rsidRPr="00524F92">
        <w:rPr>
          <w:rFonts w:ascii="Arial" w:hAnsi="Arial" w:cs="Arial"/>
        </w:rPr>
        <w:t xml:space="preserve">. Journal of Health Sciences, v. 19, n. 5, 23 </w:t>
      </w:r>
      <w:proofErr w:type="spellStart"/>
      <w:r w:rsidRPr="00524F92">
        <w:rPr>
          <w:rFonts w:ascii="Arial" w:hAnsi="Arial" w:cs="Arial"/>
        </w:rPr>
        <w:t>fev</w:t>
      </w:r>
      <w:proofErr w:type="spellEnd"/>
      <w:r w:rsidRPr="00524F92">
        <w:rPr>
          <w:rFonts w:ascii="Arial" w:hAnsi="Arial" w:cs="Arial"/>
        </w:rPr>
        <w:t>. 2018; 125–5.</w:t>
      </w:r>
    </w:p>
    <w:p w14:paraId="2127BEAC" w14:textId="77777777" w:rsidR="00524F92" w:rsidRPr="00524F92" w:rsidRDefault="00524F92" w:rsidP="00524F92">
      <w:pPr>
        <w:pStyle w:val="Body"/>
        <w:rPr>
          <w:rFonts w:ascii="Arial" w:hAnsi="Arial" w:cs="Arial"/>
        </w:rPr>
      </w:pPr>
      <w:r w:rsidRPr="00524F92">
        <w:rPr>
          <w:rFonts w:ascii="Arial" w:hAnsi="Arial" w:cs="Arial"/>
        </w:rPr>
        <w:t xml:space="preserve">CANTORAL, A.; MUÑOZ-ROCHA, Teresa </w:t>
      </w:r>
      <w:proofErr w:type="spellStart"/>
      <w:r w:rsidRPr="00524F92">
        <w:rPr>
          <w:rFonts w:ascii="Arial" w:hAnsi="Arial" w:cs="Arial"/>
        </w:rPr>
        <w:t>Verenice</w:t>
      </w:r>
      <w:proofErr w:type="spellEnd"/>
      <w:r w:rsidRPr="00524F92">
        <w:rPr>
          <w:rFonts w:ascii="Arial" w:hAnsi="Arial" w:cs="Arial"/>
        </w:rPr>
        <w:t xml:space="preserve">.; LUNA-VILLA, Lynda Cristina.; MANTILLA-RODRÍGUEZ, Andrés.; UREÑA-CIRETT, José Luis.; CASTIBLANCO, Gina Alejandra., et al. Association of Dietary Fluoride Intake and Diet Variables with Dental Caries in Adolescents from the ELEMENT Cohort Study. Caries Research, v. 55, n. 2, p. 88–98, </w:t>
      </w:r>
      <w:proofErr w:type="spellStart"/>
      <w:r w:rsidRPr="00524F92">
        <w:rPr>
          <w:rFonts w:ascii="Arial" w:hAnsi="Arial" w:cs="Arial"/>
        </w:rPr>
        <w:t>jan.</w:t>
      </w:r>
      <w:proofErr w:type="spellEnd"/>
      <w:r w:rsidRPr="00524F92">
        <w:rPr>
          <w:rFonts w:ascii="Arial" w:hAnsi="Arial" w:cs="Arial"/>
        </w:rPr>
        <w:t xml:space="preserve"> 2021.</w:t>
      </w:r>
    </w:p>
    <w:p w14:paraId="4F96124C" w14:textId="55B8D5E2" w:rsidR="00524F92" w:rsidRPr="00524F92" w:rsidRDefault="00524F92" w:rsidP="00524F92">
      <w:pPr>
        <w:pStyle w:val="Body"/>
        <w:rPr>
          <w:rFonts w:ascii="Arial" w:hAnsi="Arial" w:cs="Arial"/>
        </w:rPr>
      </w:pPr>
      <w:r w:rsidRPr="00524F92">
        <w:rPr>
          <w:rFonts w:ascii="Arial" w:hAnsi="Arial" w:cs="Arial"/>
        </w:rPr>
        <w:t>CLARKSON, JE; RAMSAY, CR; RICKETTS, D; BANERJEE, A; DEERY, C; LAMONT, T, et al. Selective Caries Removal in Permanent Teeth (</w:t>
      </w:r>
      <w:proofErr w:type="spellStart"/>
      <w:r w:rsidRPr="00524F92">
        <w:rPr>
          <w:rFonts w:ascii="Arial" w:hAnsi="Arial" w:cs="Arial"/>
        </w:rPr>
        <w:t>SCRiPT</w:t>
      </w:r>
      <w:proofErr w:type="spellEnd"/>
      <w:r w:rsidRPr="00524F92">
        <w:rPr>
          <w:rFonts w:ascii="Arial" w:hAnsi="Arial" w:cs="Arial"/>
        </w:rPr>
        <w:t xml:space="preserve">) for the treatment of deep carious lesions: a </w:t>
      </w:r>
      <w:proofErr w:type="spellStart"/>
      <w:r w:rsidRPr="00524F92">
        <w:rPr>
          <w:rFonts w:ascii="Arial" w:hAnsi="Arial" w:cs="Arial"/>
        </w:rPr>
        <w:t>randomised</w:t>
      </w:r>
      <w:proofErr w:type="spellEnd"/>
      <w:r w:rsidRPr="00524F92">
        <w:rPr>
          <w:rFonts w:ascii="Arial" w:hAnsi="Arial" w:cs="Arial"/>
        </w:rPr>
        <w:t xml:space="preserve"> controlled clinical trial in primary care. BMC oral health, v. 21, n. 1, 9 </w:t>
      </w:r>
      <w:proofErr w:type="spellStart"/>
      <w:r w:rsidRPr="00524F92">
        <w:rPr>
          <w:rFonts w:ascii="Arial" w:hAnsi="Arial" w:cs="Arial"/>
        </w:rPr>
        <w:t>jul.</w:t>
      </w:r>
      <w:proofErr w:type="spellEnd"/>
      <w:r w:rsidRPr="00524F92">
        <w:rPr>
          <w:rFonts w:ascii="Arial" w:hAnsi="Arial" w:cs="Arial"/>
        </w:rPr>
        <w:t xml:space="preserve"> 2021.</w:t>
      </w:r>
    </w:p>
    <w:p w14:paraId="43434B00" w14:textId="3FC60CBB" w:rsidR="00524F92" w:rsidRPr="00524F92" w:rsidRDefault="00524F92" w:rsidP="00524F92">
      <w:pPr>
        <w:pStyle w:val="Body"/>
        <w:rPr>
          <w:rFonts w:ascii="Arial" w:hAnsi="Arial" w:cs="Arial"/>
        </w:rPr>
      </w:pPr>
      <w:r w:rsidRPr="00524F92">
        <w:rPr>
          <w:rFonts w:ascii="Arial" w:hAnsi="Arial" w:cs="Arial"/>
        </w:rPr>
        <w:t>CURY, JA.; DE OLIVEIRA, BH.; DOS SANTOS, APP.; TENUTA, LMA. Are fluoride releasing dental materials clinically effective on caries control? Dental Materials, v. 32, n. 3, mar. 2016; 323–33.</w:t>
      </w:r>
    </w:p>
    <w:p w14:paraId="49348DEF" w14:textId="428DB058" w:rsidR="00524F92" w:rsidRPr="00524F92" w:rsidRDefault="00524F92" w:rsidP="00524F92">
      <w:pPr>
        <w:pStyle w:val="Body"/>
        <w:rPr>
          <w:rFonts w:ascii="Arial" w:hAnsi="Arial" w:cs="Arial"/>
        </w:rPr>
      </w:pPr>
      <w:r w:rsidRPr="00524F92">
        <w:rPr>
          <w:rFonts w:ascii="Arial" w:hAnsi="Arial" w:cs="Arial"/>
        </w:rPr>
        <w:t xml:space="preserve">DRANCOURT, N.; ROGER-LEROI, V.; MARTIGNON, S.; JABLONSKI-MOMENI, A.; PITTS, N.; DOMÉJEAN, S. Carious lesion activity assessment in clinical practice: a systematic review. Clinical Oral Investigations, v. 23, n. 4, p. 1513–24, </w:t>
      </w:r>
      <w:proofErr w:type="spellStart"/>
      <w:r w:rsidRPr="00524F92">
        <w:rPr>
          <w:rFonts w:ascii="Arial" w:hAnsi="Arial" w:cs="Arial"/>
        </w:rPr>
        <w:t>fev</w:t>
      </w:r>
      <w:proofErr w:type="spellEnd"/>
      <w:r w:rsidRPr="00524F92">
        <w:rPr>
          <w:rFonts w:ascii="Arial" w:hAnsi="Arial" w:cs="Arial"/>
        </w:rPr>
        <w:t>. 2019.</w:t>
      </w:r>
    </w:p>
    <w:p w14:paraId="0035E6F7" w14:textId="77777777" w:rsidR="00524F92" w:rsidRPr="00524F92" w:rsidRDefault="00524F92" w:rsidP="00524F92">
      <w:pPr>
        <w:pStyle w:val="Body"/>
        <w:rPr>
          <w:rFonts w:ascii="Arial" w:hAnsi="Arial" w:cs="Arial"/>
        </w:rPr>
      </w:pPr>
      <w:r w:rsidRPr="00524F92">
        <w:rPr>
          <w:rFonts w:ascii="Arial" w:hAnsi="Arial" w:cs="Arial"/>
        </w:rPr>
        <w:t xml:space="preserve">FERNANDO, D.; ATTIK, N.; PRADELLE-PLASSE, N.; JACKSON, P.; GROSGOGEAT, B.; COLON, P. Bioactive glass for dentin remineralization: A systematic review. Materials Science and Engineering: C, v. 76, p. 1369–77, </w:t>
      </w:r>
      <w:proofErr w:type="spellStart"/>
      <w:r w:rsidRPr="00524F92">
        <w:rPr>
          <w:rFonts w:ascii="Arial" w:hAnsi="Arial" w:cs="Arial"/>
        </w:rPr>
        <w:t>jul.</w:t>
      </w:r>
      <w:proofErr w:type="spellEnd"/>
      <w:r w:rsidRPr="00524F92">
        <w:rPr>
          <w:rFonts w:ascii="Arial" w:hAnsi="Arial" w:cs="Arial"/>
        </w:rPr>
        <w:t xml:space="preserve"> 2017.</w:t>
      </w:r>
    </w:p>
    <w:p w14:paraId="2EEA3CBE" w14:textId="77777777" w:rsidR="00524F92" w:rsidRPr="00524F92" w:rsidRDefault="00524F92" w:rsidP="00524F92">
      <w:pPr>
        <w:pStyle w:val="Body"/>
        <w:rPr>
          <w:rFonts w:ascii="Arial" w:hAnsi="Arial" w:cs="Arial"/>
        </w:rPr>
      </w:pPr>
    </w:p>
    <w:p w14:paraId="1F53553B" w14:textId="55ED61A3" w:rsidR="00524F92" w:rsidRPr="00524F92" w:rsidRDefault="00524F92" w:rsidP="00524F92">
      <w:pPr>
        <w:pStyle w:val="Body"/>
        <w:rPr>
          <w:rFonts w:ascii="Arial" w:hAnsi="Arial" w:cs="Arial"/>
        </w:rPr>
      </w:pPr>
      <w:r w:rsidRPr="00524F92">
        <w:rPr>
          <w:rFonts w:ascii="Arial" w:hAnsi="Arial" w:cs="Arial"/>
        </w:rPr>
        <w:t>FIGUNDIO, N.; PEDRO CAMPOS LOPES; TAMARA KERBER TEDESCO; CAMPOS, J.; VICENTIS, G.; CAROLINA, A. Deep Carious Lesions Management with Stepwise, Selective, or Non-Selective Removal in Permanent Dentition: A Systematic Review of Randomized Clinical Trials. Healthcare, v. 11, n. 16, 18 ago. 2023; 2338–8.</w:t>
      </w:r>
    </w:p>
    <w:p w14:paraId="305F7C48" w14:textId="0F99E623" w:rsidR="00524F92" w:rsidRPr="00524F92" w:rsidRDefault="00524F92" w:rsidP="00524F92">
      <w:pPr>
        <w:pStyle w:val="Body"/>
        <w:rPr>
          <w:rFonts w:ascii="Arial" w:hAnsi="Arial" w:cs="Arial"/>
        </w:rPr>
      </w:pPr>
      <w:r w:rsidRPr="00524F92">
        <w:rPr>
          <w:rFonts w:ascii="Arial" w:hAnsi="Arial" w:cs="Arial"/>
        </w:rPr>
        <w:t xml:space="preserve">FRAZÃO, </w:t>
      </w:r>
      <w:proofErr w:type="spellStart"/>
      <w:r w:rsidRPr="00524F92">
        <w:rPr>
          <w:rFonts w:ascii="Arial" w:hAnsi="Arial" w:cs="Arial"/>
        </w:rPr>
        <w:t>Mayara</w:t>
      </w:r>
      <w:proofErr w:type="spellEnd"/>
      <w:r w:rsidRPr="00524F92">
        <w:rPr>
          <w:rFonts w:ascii="Arial" w:hAnsi="Arial" w:cs="Arial"/>
        </w:rPr>
        <w:t xml:space="preserve"> Cristina Abas et al. </w:t>
      </w:r>
      <w:proofErr w:type="spellStart"/>
      <w:r w:rsidRPr="00524F92">
        <w:rPr>
          <w:rFonts w:ascii="Arial" w:hAnsi="Arial" w:cs="Arial"/>
        </w:rPr>
        <w:t>Biovidro</w:t>
      </w:r>
      <w:proofErr w:type="spellEnd"/>
      <w:r w:rsidRPr="00524F92">
        <w:rPr>
          <w:rFonts w:ascii="Arial" w:hAnsi="Arial" w:cs="Arial"/>
        </w:rPr>
        <w:t xml:space="preserve"> 45S5: um </w:t>
      </w:r>
      <w:proofErr w:type="spellStart"/>
      <w:r w:rsidRPr="00524F92">
        <w:rPr>
          <w:rFonts w:ascii="Arial" w:hAnsi="Arial" w:cs="Arial"/>
        </w:rPr>
        <w:t>avanço</w:t>
      </w:r>
      <w:proofErr w:type="spellEnd"/>
      <w:r w:rsidRPr="00524F92">
        <w:rPr>
          <w:rFonts w:ascii="Arial" w:hAnsi="Arial" w:cs="Arial"/>
        </w:rPr>
        <w:t xml:space="preserve"> </w:t>
      </w:r>
      <w:proofErr w:type="spellStart"/>
      <w:r w:rsidRPr="00524F92">
        <w:rPr>
          <w:rFonts w:ascii="Arial" w:hAnsi="Arial" w:cs="Arial"/>
        </w:rPr>
        <w:t>biotecnológico</w:t>
      </w:r>
      <w:proofErr w:type="spellEnd"/>
      <w:r w:rsidRPr="00524F92">
        <w:rPr>
          <w:rFonts w:ascii="Arial" w:hAnsi="Arial" w:cs="Arial"/>
        </w:rPr>
        <w:t xml:space="preserve"> </w:t>
      </w:r>
      <w:proofErr w:type="spellStart"/>
      <w:r w:rsidRPr="00524F92">
        <w:rPr>
          <w:rFonts w:ascii="Arial" w:hAnsi="Arial" w:cs="Arial"/>
        </w:rPr>
        <w:t>nos</w:t>
      </w:r>
      <w:proofErr w:type="spellEnd"/>
      <w:r w:rsidRPr="00524F92">
        <w:rPr>
          <w:rFonts w:ascii="Arial" w:hAnsi="Arial" w:cs="Arial"/>
        </w:rPr>
        <w:t xml:space="preserve"> </w:t>
      </w:r>
      <w:proofErr w:type="spellStart"/>
      <w:r w:rsidRPr="00524F92">
        <w:rPr>
          <w:rFonts w:ascii="Arial" w:hAnsi="Arial" w:cs="Arial"/>
        </w:rPr>
        <w:t>materiais</w:t>
      </w:r>
      <w:proofErr w:type="spellEnd"/>
      <w:r w:rsidRPr="00524F92">
        <w:rPr>
          <w:rFonts w:ascii="Arial" w:hAnsi="Arial" w:cs="Arial"/>
        </w:rPr>
        <w:t xml:space="preserve"> </w:t>
      </w:r>
      <w:proofErr w:type="spellStart"/>
      <w:r w:rsidRPr="00524F92">
        <w:rPr>
          <w:rFonts w:ascii="Arial" w:hAnsi="Arial" w:cs="Arial"/>
        </w:rPr>
        <w:t>restauradores</w:t>
      </w:r>
      <w:proofErr w:type="spellEnd"/>
      <w:r w:rsidRPr="00524F92">
        <w:rPr>
          <w:rFonts w:ascii="Arial" w:hAnsi="Arial" w:cs="Arial"/>
        </w:rPr>
        <w:t xml:space="preserve"> da </w:t>
      </w:r>
      <w:proofErr w:type="spellStart"/>
      <w:r w:rsidRPr="00524F92">
        <w:rPr>
          <w:rFonts w:ascii="Arial" w:hAnsi="Arial" w:cs="Arial"/>
        </w:rPr>
        <w:t>odontologia</w:t>
      </w:r>
      <w:proofErr w:type="spellEnd"/>
      <w:r w:rsidRPr="00524F92">
        <w:rPr>
          <w:rFonts w:ascii="Arial" w:hAnsi="Arial" w:cs="Arial"/>
        </w:rPr>
        <w:t xml:space="preserve">. </w:t>
      </w:r>
      <w:proofErr w:type="spellStart"/>
      <w:r w:rsidRPr="00524F92">
        <w:rPr>
          <w:rFonts w:ascii="Arial" w:hAnsi="Arial" w:cs="Arial"/>
        </w:rPr>
        <w:t>Revista</w:t>
      </w:r>
      <w:proofErr w:type="spellEnd"/>
      <w:r w:rsidRPr="00524F92">
        <w:rPr>
          <w:rFonts w:ascii="Arial" w:hAnsi="Arial" w:cs="Arial"/>
        </w:rPr>
        <w:t xml:space="preserve"> da </w:t>
      </w:r>
      <w:proofErr w:type="spellStart"/>
      <w:r w:rsidRPr="00524F92">
        <w:rPr>
          <w:rFonts w:ascii="Arial" w:hAnsi="Arial" w:cs="Arial"/>
        </w:rPr>
        <w:t>Faculdade</w:t>
      </w:r>
      <w:proofErr w:type="spellEnd"/>
      <w:r w:rsidRPr="00524F92">
        <w:rPr>
          <w:rFonts w:ascii="Arial" w:hAnsi="Arial" w:cs="Arial"/>
        </w:rPr>
        <w:t xml:space="preserve"> de </w:t>
      </w:r>
      <w:proofErr w:type="spellStart"/>
      <w:r w:rsidRPr="00524F92">
        <w:rPr>
          <w:rFonts w:ascii="Arial" w:hAnsi="Arial" w:cs="Arial"/>
        </w:rPr>
        <w:t>Odontologia</w:t>
      </w:r>
      <w:proofErr w:type="spellEnd"/>
      <w:r w:rsidRPr="00524F92">
        <w:rPr>
          <w:rFonts w:ascii="Arial" w:hAnsi="Arial" w:cs="Arial"/>
        </w:rPr>
        <w:t xml:space="preserve"> de </w:t>
      </w:r>
      <w:proofErr w:type="spellStart"/>
      <w:r w:rsidRPr="00524F92">
        <w:rPr>
          <w:rFonts w:ascii="Arial" w:hAnsi="Arial" w:cs="Arial"/>
        </w:rPr>
        <w:t>Lins</w:t>
      </w:r>
      <w:proofErr w:type="spellEnd"/>
      <w:r w:rsidRPr="00524F92">
        <w:rPr>
          <w:rFonts w:ascii="Arial" w:hAnsi="Arial" w:cs="Arial"/>
        </w:rPr>
        <w:t>, v. 25, n. 2, p. 47-55, 2015.</w:t>
      </w:r>
    </w:p>
    <w:p w14:paraId="5A2F9193" w14:textId="77777777" w:rsidR="00524F92" w:rsidRPr="00524F92" w:rsidRDefault="00524F92" w:rsidP="00524F92">
      <w:pPr>
        <w:pStyle w:val="Body"/>
        <w:rPr>
          <w:rFonts w:ascii="Arial" w:hAnsi="Arial" w:cs="Arial"/>
        </w:rPr>
      </w:pPr>
      <w:r w:rsidRPr="00524F92">
        <w:rPr>
          <w:rFonts w:ascii="Arial" w:hAnsi="Arial" w:cs="Arial"/>
        </w:rPr>
        <w:t xml:space="preserve">INCHINGOLO, AM; INCHINGOLO, AD; LATINI, G; GAROFOLI, G; SARDANO, R; DE LEONARDIS, N, et al. Caries prevention and treatment in early childhood: comparing strategies. A systematic review. European Review for Medical and Pharmacological Sciences, v. 27, n. 22, p. 11082–92, 1 </w:t>
      </w:r>
      <w:proofErr w:type="spellStart"/>
      <w:r w:rsidRPr="00524F92">
        <w:rPr>
          <w:rFonts w:ascii="Arial" w:hAnsi="Arial" w:cs="Arial"/>
        </w:rPr>
        <w:t>nov.</w:t>
      </w:r>
      <w:proofErr w:type="spellEnd"/>
      <w:r w:rsidRPr="00524F92">
        <w:rPr>
          <w:rFonts w:ascii="Arial" w:hAnsi="Arial" w:cs="Arial"/>
        </w:rPr>
        <w:t xml:space="preserve"> 2023.</w:t>
      </w:r>
    </w:p>
    <w:p w14:paraId="40CA0F7B" w14:textId="6DE88E41" w:rsidR="00524F92" w:rsidRPr="00524F92" w:rsidRDefault="00524F92" w:rsidP="00524F92">
      <w:pPr>
        <w:pStyle w:val="Body"/>
        <w:rPr>
          <w:rFonts w:ascii="Arial" w:hAnsi="Arial" w:cs="Arial"/>
        </w:rPr>
      </w:pPr>
      <w:r w:rsidRPr="00524F92">
        <w:rPr>
          <w:rFonts w:ascii="Arial" w:hAnsi="Arial" w:cs="Arial"/>
        </w:rPr>
        <w:t>KAIMONOV, MR; SAFRONOVA, TV. Materials in the Na2O-CaO-SiO2-P2O5 System for Medical Applications. Materials (Basel), v. 16, n. 17, 31 ago. 2023.</w:t>
      </w:r>
    </w:p>
    <w:p w14:paraId="555FE6F0" w14:textId="5240C04C" w:rsidR="00524F92" w:rsidRPr="00524F92" w:rsidRDefault="00524F92" w:rsidP="00524F92">
      <w:pPr>
        <w:pStyle w:val="Body"/>
        <w:rPr>
          <w:rFonts w:ascii="Arial" w:hAnsi="Arial" w:cs="Arial"/>
        </w:rPr>
      </w:pPr>
      <w:r w:rsidRPr="00524F92">
        <w:rPr>
          <w:rFonts w:ascii="Arial" w:hAnsi="Arial" w:cs="Arial"/>
        </w:rPr>
        <w:lastRenderedPageBreak/>
        <w:t xml:space="preserve">LARGE, J; MADIGAN, C; PRADEILLES, R; MARKEY, O; BOXER, B; ROUSHAM, EK. Impact of unhealthy food and beverage consumption on children’s risk of dental caries: a systematic review. Nutrition Reviews, 12 </w:t>
      </w:r>
      <w:proofErr w:type="spellStart"/>
      <w:r w:rsidRPr="00524F92">
        <w:rPr>
          <w:rFonts w:ascii="Arial" w:hAnsi="Arial" w:cs="Arial"/>
        </w:rPr>
        <w:t>dez</w:t>
      </w:r>
      <w:proofErr w:type="spellEnd"/>
      <w:r w:rsidRPr="00524F92">
        <w:rPr>
          <w:rFonts w:ascii="Arial" w:hAnsi="Arial" w:cs="Arial"/>
        </w:rPr>
        <w:t>. 2023.</w:t>
      </w:r>
    </w:p>
    <w:p w14:paraId="2D58F9A4" w14:textId="544D9CE6" w:rsidR="00524F92" w:rsidRPr="00524F92" w:rsidRDefault="00524F92" w:rsidP="00524F92">
      <w:pPr>
        <w:pStyle w:val="Body"/>
        <w:rPr>
          <w:rFonts w:ascii="Arial" w:hAnsi="Arial" w:cs="Arial"/>
        </w:rPr>
      </w:pPr>
      <w:r w:rsidRPr="00524F92">
        <w:rPr>
          <w:rFonts w:ascii="Arial" w:hAnsi="Arial" w:cs="Arial"/>
        </w:rPr>
        <w:t xml:space="preserve">LIZZI, F.; VILLAT, C.; ATTIK, N.; JACKSON, P.; GROSGOGEAT, B.; GOUTAUDIER, C. Mechanical characteristic and biological </w:t>
      </w:r>
      <w:proofErr w:type="spellStart"/>
      <w:r w:rsidRPr="00524F92">
        <w:rPr>
          <w:rFonts w:ascii="Arial" w:hAnsi="Arial" w:cs="Arial"/>
        </w:rPr>
        <w:t>behaviour</w:t>
      </w:r>
      <w:proofErr w:type="spellEnd"/>
      <w:r w:rsidRPr="00524F92">
        <w:rPr>
          <w:rFonts w:ascii="Arial" w:hAnsi="Arial" w:cs="Arial"/>
        </w:rPr>
        <w:t xml:space="preserve"> of implanted and restorative </w:t>
      </w:r>
      <w:proofErr w:type="spellStart"/>
      <w:r w:rsidRPr="00524F92">
        <w:rPr>
          <w:rFonts w:ascii="Arial" w:hAnsi="Arial" w:cs="Arial"/>
        </w:rPr>
        <w:t>bioglasses</w:t>
      </w:r>
      <w:proofErr w:type="spellEnd"/>
      <w:r w:rsidRPr="00524F92">
        <w:rPr>
          <w:rFonts w:ascii="Arial" w:hAnsi="Arial" w:cs="Arial"/>
        </w:rPr>
        <w:t xml:space="preserve"> used in medicine and dentistry: A systematic review. Dental Materials, v. 33, n. 6, p. 702–12, jun. 2017.</w:t>
      </w:r>
    </w:p>
    <w:p w14:paraId="18406CC9" w14:textId="1554BA12" w:rsidR="00524F92" w:rsidRPr="00524F92" w:rsidRDefault="00524F92" w:rsidP="00524F92">
      <w:pPr>
        <w:pStyle w:val="Body"/>
        <w:rPr>
          <w:rFonts w:ascii="Arial" w:hAnsi="Arial" w:cs="Arial"/>
        </w:rPr>
      </w:pPr>
      <w:r w:rsidRPr="00524F92">
        <w:rPr>
          <w:rFonts w:ascii="Arial" w:hAnsi="Arial" w:cs="Arial"/>
        </w:rPr>
        <w:t xml:space="preserve">MILLY, H.; FESTY, F.; ANDIAPPAN, M.; WATSON, TF.; THOMPSON, I.; BANERJEE, A. Surface pre-conditioning with bioactive glass air-abrasion can enhance enamel white spot lesion remineralization. Dental Materials, v. 31, n. 5, p. 522–33, </w:t>
      </w:r>
      <w:proofErr w:type="spellStart"/>
      <w:r w:rsidRPr="00524F92">
        <w:rPr>
          <w:rFonts w:ascii="Arial" w:hAnsi="Arial" w:cs="Arial"/>
        </w:rPr>
        <w:t>maio</w:t>
      </w:r>
      <w:proofErr w:type="spellEnd"/>
      <w:r w:rsidRPr="00524F92">
        <w:rPr>
          <w:rFonts w:ascii="Arial" w:hAnsi="Arial" w:cs="Arial"/>
        </w:rPr>
        <w:t xml:space="preserve"> 2015.</w:t>
      </w:r>
    </w:p>
    <w:p w14:paraId="064A0BDC" w14:textId="7E0284FA" w:rsidR="00524F92" w:rsidRPr="00524F92" w:rsidRDefault="00524F92" w:rsidP="00524F92">
      <w:pPr>
        <w:pStyle w:val="Body"/>
        <w:rPr>
          <w:rFonts w:ascii="Arial" w:hAnsi="Arial" w:cs="Arial"/>
        </w:rPr>
      </w:pPr>
      <w:r w:rsidRPr="00524F92">
        <w:rPr>
          <w:rFonts w:ascii="Arial" w:hAnsi="Arial" w:cs="Arial"/>
        </w:rPr>
        <w:t>MOCQUOT, C.; ATTIK, N.; PRADELLE-PLASSE, N.; GROSGOGEAT, B.; COLON, P. Bioactivity assessment of bioactive glasses for dental applications: A critical review. Dental Materials, v. 36, n. 9, p. 1116–43, set. 2020.</w:t>
      </w:r>
    </w:p>
    <w:p w14:paraId="120ED474" w14:textId="53D293B8" w:rsidR="00524F92" w:rsidRPr="00524F92" w:rsidRDefault="00524F92" w:rsidP="00524F92">
      <w:pPr>
        <w:pStyle w:val="Body"/>
        <w:rPr>
          <w:rFonts w:ascii="Arial" w:hAnsi="Arial" w:cs="Arial"/>
        </w:rPr>
      </w:pPr>
      <w:r w:rsidRPr="00524F92">
        <w:rPr>
          <w:rFonts w:ascii="Arial" w:hAnsi="Arial" w:cs="Arial"/>
        </w:rPr>
        <w:t>MOUSSA, DG.; AHMAD, P.; MANSOUR, TA.; SIQUEIRA, WL. Current State and Challenges of the Global Outcomes of Dental Caries Research in the Meta-Omics Era. 17 jun. 2022.</w:t>
      </w:r>
    </w:p>
    <w:p w14:paraId="38FF4C92" w14:textId="28FC7230" w:rsidR="00524F92" w:rsidRPr="00524F92" w:rsidRDefault="00524F92" w:rsidP="00524F92">
      <w:pPr>
        <w:pStyle w:val="Body"/>
        <w:rPr>
          <w:rFonts w:ascii="Arial" w:hAnsi="Arial" w:cs="Arial"/>
        </w:rPr>
      </w:pPr>
      <w:r w:rsidRPr="00524F92">
        <w:rPr>
          <w:rFonts w:ascii="Arial" w:hAnsi="Arial" w:cs="Arial"/>
        </w:rPr>
        <w:t xml:space="preserve">NEDELJKOVIC, I.; TEUGHELS, W.; DE MUNCK, J.; VAN MEERBEEK, B.; VAN LANDUYT, KL. Is secondary caries with composites a material-based problem? Dental Materials, v. 31, n. 11, </w:t>
      </w:r>
      <w:proofErr w:type="spellStart"/>
      <w:r w:rsidRPr="00524F92">
        <w:rPr>
          <w:rFonts w:ascii="Arial" w:hAnsi="Arial" w:cs="Arial"/>
        </w:rPr>
        <w:t>nov.</w:t>
      </w:r>
      <w:proofErr w:type="spellEnd"/>
      <w:r w:rsidRPr="00524F92">
        <w:rPr>
          <w:rFonts w:ascii="Arial" w:hAnsi="Arial" w:cs="Arial"/>
        </w:rPr>
        <w:t xml:space="preserve"> 2015; e247–77.</w:t>
      </w:r>
    </w:p>
    <w:p w14:paraId="35294D97" w14:textId="77777777" w:rsidR="00524F92" w:rsidRPr="00524F92" w:rsidRDefault="00524F92" w:rsidP="00524F92">
      <w:pPr>
        <w:pStyle w:val="Body"/>
        <w:rPr>
          <w:rFonts w:ascii="Arial" w:hAnsi="Arial" w:cs="Arial"/>
        </w:rPr>
      </w:pPr>
      <w:r w:rsidRPr="00524F92">
        <w:rPr>
          <w:rFonts w:ascii="Arial" w:hAnsi="Arial" w:cs="Arial"/>
        </w:rPr>
        <w:t>PHAM, TAV.; NGUYEN, PA. Factors related to dental caries in 10</w:t>
      </w:r>
      <w:r w:rsidRPr="00524F92">
        <w:rPr>
          <w:rFonts w:ascii="Cambria Math" w:hAnsi="Cambria Math" w:cs="Cambria Math"/>
        </w:rPr>
        <w:t>‐</w:t>
      </w:r>
      <w:r w:rsidRPr="00524F92">
        <w:rPr>
          <w:rFonts w:ascii="Arial" w:hAnsi="Arial" w:cs="Arial"/>
        </w:rPr>
        <w:t>year</w:t>
      </w:r>
      <w:r w:rsidRPr="00524F92">
        <w:rPr>
          <w:rFonts w:ascii="Cambria Math" w:hAnsi="Cambria Math" w:cs="Cambria Math"/>
        </w:rPr>
        <w:t>‐</w:t>
      </w:r>
      <w:r w:rsidRPr="00524F92">
        <w:rPr>
          <w:rFonts w:ascii="Arial" w:hAnsi="Arial" w:cs="Arial"/>
        </w:rPr>
        <w:t xml:space="preserve">old Vietnamese schoolchildren. International Dental Journal, v. 69, n. 3, p. 214–22, </w:t>
      </w:r>
      <w:proofErr w:type="spellStart"/>
      <w:r w:rsidRPr="00524F92">
        <w:rPr>
          <w:rFonts w:ascii="Arial" w:hAnsi="Arial" w:cs="Arial"/>
        </w:rPr>
        <w:t>nov.</w:t>
      </w:r>
      <w:proofErr w:type="spellEnd"/>
      <w:r w:rsidRPr="00524F92">
        <w:rPr>
          <w:rFonts w:ascii="Arial" w:hAnsi="Arial" w:cs="Arial"/>
        </w:rPr>
        <w:t xml:space="preserve"> 2018.</w:t>
      </w:r>
    </w:p>
    <w:p w14:paraId="0C925773" w14:textId="77777777" w:rsidR="00524F92" w:rsidRPr="00524F92" w:rsidRDefault="00524F92" w:rsidP="00524F92">
      <w:pPr>
        <w:pStyle w:val="Body"/>
        <w:rPr>
          <w:rFonts w:ascii="Arial" w:hAnsi="Arial" w:cs="Arial"/>
        </w:rPr>
      </w:pPr>
      <w:r w:rsidRPr="00524F92">
        <w:rPr>
          <w:rFonts w:ascii="Arial" w:hAnsi="Arial" w:cs="Arial"/>
        </w:rPr>
        <w:t>PINTO, NS.; JORGE, GR.; VASCONCELOS, J.; PROBST, LF.; DE-CARLI, AD.; FREIRE, A. Clinical efficacy of bioactive restorative materials in controlling secondary caries: a systematic review and network meta-analysis. BMC oral health, v. 23, n. 1, 15 jun. 2023; 394.</w:t>
      </w:r>
    </w:p>
    <w:p w14:paraId="65319617" w14:textId="77777777" w:rsidR="00524F92" w:rsidRPr="00524F92" w:rsidRDefault="00524F92" w:rsidP="00524F92">
      <w:pPr>
        <w:pStyle w:val="Body"/>
        <w:rPr>
          <w:rFonts w:ascii="Arial" w:hAnsi="Arial" w:cs="Arial"/>
        </w:rPr>
      </w:pPr>
    </w:p>
    <w:p w14:paraId="57C071A2" w14:textId="5F74C984" w:rsidR="00524F92" w:rsidRPr="00524F92" w:rsidRDefault="00524F92" w:rsidP="00524F92">
      <w:pPr>
        <w:pStyle w:val="Body"/>
        <w:rPr>
          <w:rFonts w:ascii="Arial" w:hAnsi="Arial" w:cs="Arial"/>
        </w:rPr>
      </w:pPr>
      <w:r w:rsidRPr="00524F92">
        <w:rPr>
          <w:rFonts w:ascii="Arial" w:hAnsi="Arial" w:cs="Arial"/>
        </w:rPr>
        <w:t xml:space="preserve">PITTS, NB; ZERO, DT; MARSH, PD; EKSTRAND, K; WEINTRAUB, JA; RAMOS-GOMEZ, F, et al. Dental caries. Nature Reviews Disease Primers, v. 3, n. 1, 25 </w:t>
      </w:r>
      <w:proofErr w:type="spellStart"/>
      <w:r w:rsidRPr="00524F92">
        <w:rPr>
          <w:rFonts w:ascii="Arial" w:hAnsi="Arial" w:cs="Arial"/>
        </w:rPr>
        <w:t>maio</w:t>
      </w:r>
      <w:proofErr w:type="spellEnd"/>
      <w:r w:rsidRPr="00524F92">
        <w:rPr>
          <w:rFonts w:ascii="Arial" w:hAnsi="Arial" w:cs="Arial"/>
        </w:rPr>
        <w:t xml:space="preserve"> 2017.</w:t>
      </w:r>
    </w:p>
    <w:p w14:paraId="444B4111" w14:textId="629705AD" w:rsidR="00524F92" w:rsidRPr="00524F92" w:rsidRDefault="00524F92" w:rsidP="00524F92">
      <w:pPr>
        <w:pStyle w:val="Body"/>
        <w:rPr>
          <w:rFonts w:ascii="Arial" w:hAnsi="Arial" w:cs="Arial"/>
        </w:rPr>
      </w:pPr>
      <w:r w:rsidRPr="00524F92">
        <w:rPr>
          <w:rFonts w:ascii="Arial" w:hAnsi="Arial" w:cs="Arial"/>
        </w:rPr>
        <w:t xml:space="preserve">RAMADOSS, R.; PADMANABAN, R.; SUBRAMANIAN, B. Role of </w:t>
      </w:r>
      <w:proofErr w:type="spellStart"/>
      <w:r w:rsidRPr="00524F92">
        <w:rPr>
          <w:rFonts w:ascii="Arial" w:hAnsi="Arial" w:cs="Arial"/>
        </w:rPr>
        <w:t>bioglass</w:t>
      </w:r>
      <w:proofErr w:type="spellEnd"/>
      <w:r w:rsidRPr="00524F92">
        <w:rPr>
          <w:rFonts w:ascii="Arial" w:hAnsi="Arial" w:cs="Arial"/>
        </w:rPr>
        <w:t xml:space="preserve"> in enamel remineralization: Existing strategies and future prospects—A narrative review. Journal of Biomedical Materials Research Part B: Applied Biomaterials, v. 110, n. 1, 10 </w:t>
      </w:r>
      <w:proofErr w:type="spellStart"/>
      <w:r w:rsidRPr="00524F92">
        <w:rPr>
          <w:rFonts w:ascii="Arial" w:hAnsi="Arial" w:cs="Arial"/>
        </w:rPr>
        <w:t>jul.</w:t>
      </w:r>
      <w:proofErr w:type="spellEnd"/>
      <w:r w:rsidRPr="00524F92">
        <w:rPr>
          <w:rFonts w:ascii="Arial" w:hAnsi="Arial" w:cs="Arial"/>
        </w:rPr>
        <w:t xml:space="preserve"> 2021; 45–66.</w:t>
      </w:r>
    </w:p>
    <w:p w14:paraId="6491F0FF" w14:textId="64DD8ED7" w:rsidR="00524F92" w:rsidRPr="00524F92" w:rsidRDefault="00524F92" w:rsidP="00524F92">
      <w:pPr>
        <w:pStyle w:val="Body"/>
        <w:rPr>
          <w:rFonts w:ascii="Arial" w:hAnsi="Arial" w:cs="Arial"/>
        </w:rPr>
      </w:pPr>
      <w:r w:rsidRPr="00524F92">
        <w:rPr>
          <w:rFonts w:ascii="Arial" w:hAnsi="Arial" w:cs="Arial"/>
        </w:rPr>
        <w:t xml:space="preserve">RAMON, Marcelo Gadelha Vasconcelos; VASCONCELOS, Rodrigo Gadelha Vasconcelos. </w:t>
      </w:r>
      <w:proofErr w:type="spellStart"/>
      <w:r w:rsidRPr="00524F92">
        <w:rPr>
          <w:rFonts w:ascii="Arial" w:hAnsi="Arial" w:cs="Arial"/>
        </w:rPr>
        <w:t>Fisiopatologia</w:t>
      </w:r>
      <w:proofErr w:type="spellEnd"/>
      <w:r w:rsidRPr="00524F92">
        <w:rPr>
          <w:rFonts w:ascii="Arial" w:hAnsi="Arial" w:cs="Arial"/>
        </w:rPr>
        <w:t xml:space="preserve"> da </w:t>
      </w:r>
      <w:proofErr w:type="spellStart"/>
      <w:r w:rsidRPr="00524F92">
        <w:rPr>
          <w:rFonts w:ascii="Arial" w:hAnsi="Arial" w:cs="Arial"/>
        </w:rPr>
        <w:t>cárie</w:t>
      </w:r>
      <w:proofErr w:type="spellEnd"/>
      <w:r w:rsidRPr="00524F92">
        <w:rPr>
          <w:rFonts w:ascii="Arial" w:hAnsi="Arial" w:cs="Arial"/>
        </w:rPr>
        <w:t xml:space="preserve"> </w:t>
      </w:r>
      <w:proofErr w:type="spellStart"/>
      <w:r w:rsidRPr="00524F92">
        <w:rPr>
          <w:rFonts w:ascii="Arial" w:hAnsi="Arial" w:cs="Arial"/>
        </w:rPr>
        <w:t>dentária</w:t>
      </w:r>
      <w:proofErr w:type="spellEnd"/>
      <w:r w:rsidRPr="00524F92">
        <w:rPr>
          <w:rFonts w:ascii="Arial" w:hAnsi="Arial" w:cs="Arial"/>
        </w:rPr>
        <w:t xml:space="preserve">: </w:t>
      </w:r>
      <w:proofErr w:type="spellStart"/>
      <w:r w:rsidRPr="00524F92">
        <w:rPr>
          <w:rFonts w:ascii="Arial" w:hAnsi="Arial" w:cs="Arial"/>
        </w:rPr>
        <w:t>Entendendo</w:t>
      </w:r>
      <w:proofErr w:type="spellEnd"/>
      <w:r w:rsidRPr="00524F92">
        <w:rPr>
          <w:rFonts w:ascii="Arial" w:hAnsi="Arial" w:cs="Arial"/>
        </w:rPr>
        <w:t xml:space="preserve"> o </w:t>
      </w:r>
      <w:proofErr w:type="spellStart"/>
      <w:r w:rsidRPr="00524F92">
        <w:rPr>
          <w:rFonts w:ascii="Arial" w:hAnsi="Arial" w:cs="Arial"/>
        </w:rPr>
        <w:t>processo</w:t>
      </w:r>
      <w:proofErr w:type="spellEnd"/>
      <w:r w:rsidRPr="00524F92">
        <w:rPr>
          <w:rFonts w:ascii="Arial" w:hAnsi="Arial" w:cs="Arial"/>
        </w:rPr>
        <w:t xml:space="preserve"> </w:t>
      </w:r>
      <w:proofErr w:type="spellStart"/>
      <w:r w:rsidRPr="00524F92">
        <w:rPr>
          <w:rFonts w:ascii="Arial" w:hAnsi="Arial" w:cs="Arial"/>
        </w:rPr>
        <w:t>carioso</w:t>
      </w:r>
      <w:proofErr w:type="spellEnd"/>
      <w:r w:rsidRPr="00524F92">
        <w:rPr>
          <w:rFonts w:ascii="Arial" w:hAnsi="Arial" w:cs="Arial"/>
        </w:rPr>
        <w:t xml:space="preserve">. </w:t>
      </w:r>
      <w:proofErr w:type="spellStart"/>
      <w:r w:rsidRPr="00524F92">
        <w:rPr>
          <w:rFonts w:ascii="Arial" w:hAnsi="Arial" w:cs="Arial"/>
        </w:rPr>
        <w:t>Revista</w:t>
      </w:r>
      <w:proofErr w:type="spellEnd"/>
      <w:r w:rsidRPr="00524F92">
        <w:rPr>
          <w:rFonts w:ascii="Arial" w:hAnsi="Arial" w:cs="Arial"/>
        </w:rPr>
        <w:t xml:space="preserve"> </w:t>
      </w:r>
      <w:proofErr w:type="spellStart"/>
      <w:r w:rsidRPr="00524F92">
        <w:rPr>
          <w:rFonts w:ascii="Arial" w:hAnsi="Arial" w:cs="Arial"/>
        </w:rPr>
        <w:t>Salusvita</w:t>
      </w:r>
      <w:proofErr w:type="spellEnd"/>
      <w:r w:rsidRPr="00524F92">
        <w:rPr>
          <w:rFonts w:ascii="Arial" w:hAnsi="Arial" w:cs="Arial"/>
        </w:rPr>
        <w:t>, v. 169–87, 2020.</w:t>
      </w:r>
    </w:p>
    <w:p w14:paraId="57C8635C" w14:textId="70535DC5" w:rsidR="00524F92" w:rsidRPr="00524F92" w:rsidRDefault="00524F92" w:rsidP="00524F92">
      <w:pPr>
        <w:pStyle w:val="Body"/>
        <w:rPr>
          <w:rFonts w:ascii="Arial" w:hAnsi="Arial" w:cs="Arial"/>
        </w:rPr>
      </w:pPr>
      <w:r w:rsidRPr="00524F92">
        <w:rPr>
          <w:rFonts w:ascii="Arial" w:hAnsi="Arial" w:cs="Arial"/>
        </w:rPr>
        <w:t>SALAH, R.; AFIFI, RR.; KEHELA, HA.; ALY, NM.; RASHWAN, M.; HILL, RG. Efficacy of Novel Bioactive Glass in the treatment of Enamel White Spot Lesions: A Randomized Controlled Trial. Journal of Evidence-Based Dental Practice, v. 101725, mar. 2022.</w:t>
      </w:r>
    </w:p>
    <w:p w14:paraId="2379A178" w14:textId="4A6080B0" w:rsidR="00524F92" w:rsidRPr="00524F92" w:rsidRDefault="00524F92" w:rsidP="00524F92">
      <w:pPr>
        <w:pStyle w:val="Body"/>
        <w:rPr>
          <w:rFonts w:ascii="Arial" w:hAnsi="Arial" w:cs="Arial"/>
        </w:rPr>
      </w:pPr>
      <w:r w:rsidRPr="00524F92">
        <w:rPr>
          <w:rFonts w:ascii="Arial" w:hAnsi="Arial" w:cs="Arial"/>
        </w:rPr>
        <w:t xml:space="preserve">SALMA, REHAB SAMIR; EL DARIDRY, NOUR KHALED; ELMADDAH, HAYA AYMAN; ISMAIL, HODA AHMED; E, SALEM. Comparative analysis of the effect of Bioactive Glass 45S5 on enamel erosion progression in human dentitions (in vitro study). 25 </w:t>
      </w:r>
      <w:proofErr w:type="spellStart"/>
      <w:r w:rsidRPr="00524F92">
        <w:rPr>
          <w:rFonts w:ascii="Arial" w:hAnsi="Arial" w:cs="Arial"/>
        </w:rPr>
        <w:t>nov.</w:t>
      </w:r>
      <w:proofErr w:type="spellEnd"/>
      <w:r w:rsidRPr="00524F92">
        <w:rPr>
          <w:rFonts w:ascii="Arial" w:hAnsi="Arial" w:cs="Arial"/>
        </w:rPr>
        <w:t xml:space="preserve"> 2022.</w:t>
      </w:r>
    </w:p>
    <w:p w14:paraId="4BCFFA94" w14:textId="22CDE915" w:rsidR="00524F92" w:rsidRPr="00524F92" w:rsidRDefault="00524F92" w:rsidP="00524F92">
      <w:pPr>
        <w:pStyle w:val="Body"/>
        <w:rPr>
          <w:rFonts w:ascii="Arial" w:hAnsi="Arial" w:cs="Arial"/>
        </w:rPr>
      </w:pPr>
      <w:r w:rsidRPr="00524F92">
        <w:rPr>
          <w:rFonts w:ascii="Arial" w:hAnsi="Arial" w:cs="Arial"/>
        </w:rPr>
        <w:lastRenderedPageBreak/>
        <w:t>SHEIHAM, A; JAMES, WPT. Diet and Dental Caries. Journal of Dental Research, v. 94, n. 10, p. 1341–7, 2015.</w:t>
      </w:r>
    </w:p>
    <w:p w14:paraId="403552F5" w14:textId="283FBD72" w:rsidR="00524F92" w:rsidRPr="00524F92" w:rsidRDefault="00524F92" w:rsidP="00524F92">
      <w:pPr>
        <w:pStyle w:val="Body"/>
        <w:rPr>
          <w:rFonts w:ascii="Arial" w:hAnsi="Arial" w:cs="Arial"/>
        </w:rPr>
      </w:pPr>
      <w:r w:rsidRPr="00524F92">
        <w:rPr>
          <w:rFonts w:ascii="Arial" w:hAnsi="Arial" w:cs="Arial"/>
        </w:rPr>
        <w:t xml:space="preserve">SILVA, EL; JANUÁRIO, MVS; VASCONCELOS, MG; VASCONCELOS, RG. </w:t>
      </w:r>
      <w:proofErr w:type="spellStart"/>
      <w:r w:rsidRPr="00524F92">
        <w:rPr>
          <w:rFonts w:ascii="Arial" w:hAnsi="Arial" w:cs="Arial"/>
        </w:rPr>
        <w:t>Abordagem</w:t>
      </w:r>
      <w:proofErr w:type="spellEnd"/>
      <w:r w:rsidRPr="00524F92">
        <w:rPr>
          <w:rFonts w:ascii="Arial" w:hAnsi="Arial" w:cs="Arial"/>
        </w:rPr>
        <w:t xml:space="preserve"> </w:t>
      </w:r>
      <w:proofErr w:type="spellStart"/>
      <w:r w:rsidRPr="00524F92">
        <w:rPr>
          <w:rFonts w:ascii="Arial" w:hAnsi="Arial" w:cs="Arial"/>
        </w:rPr>
        <w:t>terapêutica</w:t>
      </w:r>
      <w:proofErr w:type="spellEnd"/>
      <w:r w:rsidRPr="00524F92">
        <w:rPr>
          <w:rFonts w:ascii="Arial" w:hAnsi="Arial" w:cs="Arial"/>
        </w:rPr>
        <w:t xml:space="preserve"> </w:t>
      </w:r>
      <w:proofErr w:type="spellStart"/>
      <w:r w:rsidRPr="00524F92">
        <w:rPr>
          <w:rFonts w:ascii="Arial" w:hAnsi="Arial" w:cs="Arial"/>
        </w:rPr>
        <w:t>em</w:t>
      </w:r>
      <w:proofErr w:type="spellEnd"/>
      <w:r w:rsidRPr="00524F92">
        <w:rPr>
          <w:rFonts w:ascii="Arial" w:hAnsi="Arial" w:cs="Arial"/>
        </w:rPr>
        <w:t xml:space="preserve"> </w:t>
      </w:r>
      <w:proofErr w:type="spellStart"/>
      <w:r w:rsidRPr="00524F92">
        <w:rPr>
          <w:rFonts w:ascii="Arial" w:hAnsi="Arial" w:cs="Arial"/>
        </w:rPr>
        <w:t>lesões</w:t>
      </w:r>
      <w:proofErr w:type="spellEnd"/>
      <w:r w:rsidRPr="00524F92">
        <w:rPr>
          <w:rFonts w:ascii="Arial" w:hAnsi="Arial" w:cs="Arial"/>
        </w:rPr>
        <w:t xml:space="preserve"> </w:t>
      </w:r>
      <w:proofErr w:type="spellStart"/>
      <w:r w:rsidRPr="00524F92">
        <w:rPr>
          <w:rFonts w:ascii="Arial" w:hAnsi="Arial" w:cs="Arial"/>
        </w:rPr>
        <w:t>cariosas</w:t>
      </w:r>
      <w:proofErr w:type="spellEnd"/>
      <w:r w:rsidRPr="00524F92">
        <w:rPr>
          <w:rFonts w:ascii="Arial" w:hAnsi="Arial" w:cs="Arial"/>
        </w:rPr>
        <w:t xml:space="preserve">: </w:t>
      </w:r>
      <w:proofErr w:type="spellStart"/>
      <w:r w:rsidRPr="00524F92">
        <w:rPr>
          <w:rFonts w:ascii="Arial" w:hAnsi="Arial" w:cs="Arial"/>
        </w:rPr>
        <w:t>quando</w:t>
      </w:r>
      <w:proofErr w:type="spellEnd"/>
      <w:r w:rsidRPr="00524F92">
        <w:rPr>
          <w:rFonts w:ascii="Arial" w:hAnsi="Arial" w:cs="Arial"/>
        </w:rPr>
        <w:t xml:space="preserve"> e </w:t>
      </w:r>
      <w:proofErr w:type="spellStart"/>
      <w:r w:rsidRPr="00524F92">
        <w:rPr>
          <w:rFonts w:ascii="Arial" w:hAnsi="Arial" w:cs="Arial"/>
        </w:rPr>
        <w:t>como</w:t>
      </w:r>
      <w:proofErr w:type="spellEnd"/>
      <w:r w:rsidRPr="00524F92">
        <w:rPr>
          <w:rFonts w:ascii="Arial" w:hAnsi="Arial" w:cs="Arial"/>
        </w:rPr>
        <w:t xml:space="preserve"> </w:t>
      </w:r>
      <w:proofErr w:type="spellStart"/>
      <w:r w:rsidRPr="00524F92">
        <w:rPr>
          <w:rFonts w:ascii="Arial" w:hAnsi="Arial" w:cs="Arial"/>
        </w:rPr>
        <w:t>tratar</w:t>
      </w:r>
      <w:proofErr w:type="spellEnd"/>
      <w:r w:rsidRPr="00524F92">
        <w:rPr>
          <w:rFonts w:ascii="Arial" w:hAnsi="Arial" w:cs="Arial"/>
        </w:rPr>
        <w:t xml:space="preserve">. </w:t>
      </w:r>
      <w:proofErr w:type="spellStart"/>
      <w:r w:rsidRPr="00524F92">
        <w:rPr>
          <w:rFonts w:ascii="Arial" w:hAnsi="Arial" w:cs="Arial"/>
        </w:rPr>
        <w:t>Revista</w:t>
      </w:r>
      <w:proofErr w:type="spellEnd"/>
      <w:r w:rsidRPr="00524F92">
        <w:rPr>
          <w:rFonts w:ascii="Arial" w:hAnsi="Arial" w:cs="Arial"/>
        </w:rPr>
        <w:t xml:space="preserve"> </w:t>
      </w:r>
      <w:proofErr w:type="spellStart"/>
      <w:r w:rsidRPr="00524F92">
        <w:rPr>
          <w:rFonts w:ascii="Arial" w:hAnsi="Arial" w:cs="Arial"/>
        </w:rPr>
        <w:t>Brasileira</w:t>
      </w:r>
      <w:proofErr w:type="spellEnd"/>
      <w:r w:rsidRPr="00524F92">
        <w:rPr>
          <w:rFonts w:ascii="Arial" w:hAnsi="Arial" w:cs="Arial"/>
        </w:rPr>
        <w:t xml:space="preserve"> de </w:t>
      </w:r>
      <w:proofErr w:type="spellStart"/>
      <w:r w:rsidRPr="00524F92">
        <w:rPr>
          <w:rFonts w:ascii="Arial" w:hAnsi="Arial" w:cs="Arial"/>
        </w:rPr>
        <w:t>Ciências</w:t>
      </w:r>
      <w:proofErr w:type="spellEnd"/>
      <w:r w:rsidRPr="00524F92">
        <w:rPr>
          <w:rFonts w:ascii="Arial" w:hAnsi="Arial" w:cs="Arial"/>
        </w:rPr>
        <w:t xml:space="preserve"> da </w:t>
      </w:r>
      <w:proofErr w:type="spellStart"/>
      <w:r w:rsidRPr="00524F92">
        <w:rPr>
          <w:rFonts w:ascii="Arial" w:hAnsi="Arial" w:cs="Arial"/>
        </w:rPr>
        <w:t>Saúde</w:t>
      </w:r>
      <w:proofErr w:type="spellEnd"/>
      <w:r w:rsidRPr="00524F92">
        <w:rPr>
          <w:rFonts w:ascii="Arial" w:hAnsi="Arial" w:cs="Arial"/>
        </w:rPr>
        <w:t>, v. 21, n. 2, p. 173–80, 2017.</w:t>
      </w:r>
    </w:p>
    <w:p w14:paraId="4C800771" w14:textId="08C6396B" w:rsidR="00524F92" w:rsidRPr="00524F92" w:rsidRDefault="00524F92" w:rsidP="00524F92">
      <w:pPr>
        <w:pStyle w:val="Body"/>
        <w:rPr>
          <w:rFonts w:ascii="Arial" w:hAnsi="Arial" w:cs="Arial"/>
        </w:rPr>
      </w:pPr>
      <w:r w:rsidRPr="00524F92">
        <w:rPr>
          <w:rFonts w:ascii="Arial" w:hAnsi="Arial" w:cs="Arial"/>
        </w:rPr>
        <w:t>TAHA, AA.; HILL, RG.; FLEMING, PS.; PATEL, MP. Development of a novel bioactive glass for air-abrasion to selectively remove orthodontic adhesives. Clinical Oral Investigations, v. 22, n. 4, p. 1839–49, 2017.</w:t>
      </w:r>
    </w:p>
    <w:p w14:paraId="31A2E982" w14:textId="6C0D768C" w:rsidR="00524F92" w:rsidRPr="00524F92" w:rsidRDefault="00524F92" w:rsidP="00524F92">
      <w:pPr>
        <w:pStyle w:val="Body"/>
        <w:rPr>
          <w:rFonts w:ascii="Arial" w:hAnsi="Arial" w:cs="Arial"/>
        </w:rPr>
      </w:pPr>
      <w:r w:rsidRPr="00524F92">
        <w:rPr>
          <w:rFonts w:ascii="Arial" w:hAnsi="Arial" w:cs="Arial"/>
        </w:rPr>
        <w:t xml:space="preserve">TUMENAS, I.; PASCO TTOS, R.; JORGE LUIS SAADE; BASSANI, M. </w:t>
      </w:r>
      <w:proofErr w:type="spellStart"/>
      <w:r w:rsidRPr="00524F92">
        <w:rPr>
          <w:rFonts w:ascii="Arial" w:hAnsi="Arial" w:cs="Arial"/>
        </w:rPr>
        <w:t>Odontologia</w:t>
      </w:r>
      <w:proofErr w:type="spellEnd"/>
      <w:r w:rsidRPr="00524F92">
        <w:rPr>
          <w:rFonts w:ascii="Arial" w:hAnsi="Arial" w:cs="Arial"/>
        </w:rPr>
        <w:t xml:space="preserve"> </w:t>
      </w:r>
      <w:proofErr w:type="spellStart"/>
      <w:r w:rsidRPr="00524F92">
        <w:rPr>
          <w:rFonts w:ascii="Arial" w:hAnsi="Arial" w:cs="Arial"/>
        </w:rPr>
        <w:t>Minimamente</w:t>
      </w:r>
      <w:proofErr w:type="spellEnd"/>
      <w:r w:rsidRPr="00524F92">
        <w:rPr>
          <w:rFonts w:ascii="Arial" w:hAnsi="Arial" w:cs="Arial"/>
        </w:rPr>
        <w:t xml:space="preserve"> </w:t>
      </w:r>
      <w:proofErr w:type="spellStart"/>
      <w:r w:rsidRPr="00524F92">
        <w:rPr>
          <w:rFonts w:ascii="Arial" w:hAnsi="Arial" w:cs="Arial"/>
        </w:rPr>
        <w:t>Invasiva</w:t>
      </w:r>
      <w:proofErr w:type="spellEnd"/>
      <w:r w:rsidRPr="00524F92">
        <w:rPr>
          <w:rFonts w:ascii="Arial" w:hAnsi="Arial" w:cs="Arial"/>
        </w:rPr>
        <w:t>. 2014; v. 68, n. 4, p. 283–95.</w:t>
      </w:r>
    </w:p>
    <w:p w14:paraId="54E1F7CF" w14:textId="26179807" w:rsidR="00524F92" w:rsidRPr="00524F92" w:rsidRDefault="00524F92" w:rsidP="00524F92">
      <w:pPr>
        <w:pStyle w:val="Body"/>
        <w:rPr>
          <w:rFonts w:ascii="Arial" w:hAnsi="Arial" w:cs="Arial"/>
        </w:rPr>
      </w:pPr>
      <w:r w:rsidRPr="00524F92">
        <w:rPr>
          <w:rFonts w:ascii="Arial" w:hAnsi="Arial" w:cs="Arial"/>
        </w:rPr>
        <w:t xml:space="preserve">TUMENAS, I; PASCOTTOS, R; SAADE, Jorge Luis; BASSANI, M. </w:t>
      </w:r>
      <w:proofErr w:type="spellStart"/>
      <w:r w:rsidRPr="00524F92">
        <w:rPr>
          <w:rFonts w:ascii="Arial" w:hAnsi="Arial" w:cs="Arial"/>
        </w:rPr>
        <w:t>Odontologia</w:t>
      </w:r>
      <w:proofErr w:type="spellEnd"/>
      <w:r w:rsidRPr="00524F92">
        <w:rPr>
          <w:rFonts w:ascii="Arial" w:hAnsi="Arial" w:cs="Arial"/>
        </w:rPr>
        <w:t xml:space="preserve"> </w:t>
      </w:r>
      <w:proofErr w:type="spellStart"/>
      <w:r w:rsidRPr="00524F92">
        <w:rPr>
          <w:rFonts w:ascii="Arial" w:hAnsi="Arial" w:cs="Arial"/>
        </w:rPr>
        <w:t>Minimamente</w:t>
      </w:r>
      <w:proofErr w:type="spellEnd"/>
      <w:r w:rsidRPr="00524F92">
        <w:rPr>
          <w:rFonts w:ascii="Arial" w:hAnsi="Arial" w:cs="Arial"/>
        </w:rPr>
        <w:t xml:space="preserve"> </w:t>
      </w:r>
      <w:proofErr w:type="spellStart"/>
      <w:r w:rsidRPr="00524F92">
        <w:rPr>
          <w:rFonts w:ascii="Arial" w:hAnsi="Arial" w:cs="Arial"/>
        </w:rPr>
        <w:t>Invasiva</w:t>
      </w:r>
      <w:proofErr w:type="spellEnd"/>
      <w:r w:rsidRPr="00524F92">
        <w:rPr>
          <w:rFonts w:ascii="Arial" w:hAnsi="Arial" w:cs="Arial"/>
        </w:rPr>
        <w:t>. v. 68, n. 4, p. 283–95, 2014.</w:t>
      </w:r>
    </w:p>
    <w:p w14:paraId="3FE99747" w14:textId="046D8BD3" w:rsidR="00524F92" w:rsidRPr="00524F92" w:rsidRDefault="00524F92" w:rsidP="00524F92">
      <w:pPr>
        <w:pStyle w:val="Body"/>
        <w:rPr>
          <w:rFonts w:ascii="Arial" w:hAnsi="Arial" w:cs="Arial"/>
        </w:rPr>
      </w:pPr>
      <w:r w:rsidRPr="00524F92">
        <w:rPr>
          <w:rFonts w:ascii="Arial" w:hAnsi="Arial" w:cs="Arial"/>
        </w:rPr>
        <w:t>UMAIR UL HASSAN, FAROOQ, I.; IMRAN ALAM MOHEET, EMAD AL-SHWAIMI. Cutting efficiency of different dental materials utilized in an air abrasion system. PubMed, v. 11, n. 4, p. 23–7, 2017.</w:t>
      </w:r>
    </w:p>
    <w:p w14:paraId="3B1E1086" w14:textId="4FC2AD34" w:rsidR="00524F92" w:rsidRPr="00524F92" w:rsidRDefault="00524F92" w:rsidP="00524F92">
      <w:pPr>
        <w:pStyle w:val="Body"/>
        <w:rPr>
          <w:rFonts w:ascii="Arial" w:hAnsi="Arial" w:cs="Arial"/>
        </w:rPr>
      </w:pPr>
      <w:r w:rsidRPr="00524F92">
        <w:rPr>
          <w:rFonts w:ascii="Arial" w:hAnsi="Arial" w:cs="Arial"/>
        </w:rPr>
        <w:t xml:space="preserve">WU, Q., et al. </w:t>
      </w:r>
      <w:proofErr w:type="spellStart"/>
      <w:r w:rsidRPr="00524F92">
        <w:rPr>
          <w:rFonts w:ascii="Arial" w:hAnsi="Arial" w:cs="Arial"/>
        </w:rPr>
        <w:t>Remineralising</w:t>
      </w:r>
      <w:proofErr w:type="spellEnd"/>
      <w:r w:rsidRPr="00524F92">
        <w:rPr>
          <w:rFonts w:ascii="Arial" w:hAnsi="Arial" w:cs="Arial"/>
        </w:rPr>
        <w:t xml:space="preserve"> effect of 45S5 bioactive glass on artificial caries in dentine. BMC Oral Health, v. 20, n. 1, 11 </w:t>
      </w:r>
      <w:proofErr w:type="spellStart"/>
      <w:r w:rsidRPr="00524F92">
        <w:rPr>
          <w:rFonts w:ascii="Arial" w:hAnsi="Arial" w:cs="Arial"/>
        </w:rPr>
        <w:t>fev</w:t>
      </w:r>
      <w:proofErr w:type="spellEnd"/>
      <w:r w:rsidRPr="00524F92">
        <w:rPr>
          <w:rFonts w:ascii="Arial" w:hAnsi="Arial" w:cs="Arial"/>
        </w:rPr>
        <w:t>. 2020.</w:t>
      </w:r>
    </w:p>
    <w:p w14:paraId="27CF937D" w14:textId="392CFBA2" w:rsidR="00B01FCD" w:rsidRDefault="00524F92" w:rsidP="00524F92">
      <w:pPr>
        <w:pStyle w:val="Body"/>
        <w:spacing w:after="0"/>
        <w:rPr>
          <w:rFonts w:ascii="Arial" w:hAnsi="Arial" w:cs="Arial"/>
        </w:rPr>
      </w:pPr>
      <w:r w:rsidRPr="00524F92">
        <w:rPr>
          <w:rFonts w:ascii="Arial" w:hAnsi="Arial" w:cs="Arial"/>
        </w:rPr>
        <w:t xml:space="preserve">ZHANG, R.; QI, J.; GONG, M.; LIU, Q.; ZHOU, H.; WANG, J., et al. Effects of 45S5 bioactive glass on the remineralization of early carious lesions in deciduous teeth: an in vitro study. BMC Oral Health, v. 21, n. 1, 12 </w:t>
      </w:r>
      <w:proofErr w:type="spellStart"/>
      <w:r w:rsidRPr="00524F92">
        <w:rPr>
          <w:rFonts w:ascii="Arial" w:hAnsi="Arial" w:cs="Arial"/>
        </w:rPr>
        <w:t>nov.</w:t>
      </w:r>
      <w:proofErr w:type="spellEnd"/>
      <w:r w:rsidRPr="00524F92">
        <w:rPr>
          <w:rFonts w:ascii="Arial" w:hAnsi="Arial" w:cs="Arial"/>
        </w:rPr>
        <w:t xml:space="preserve"> 2021.</w:t>
      </w:r>
    </w:p>
    <w:p w14:paraId="0DBE4966" w14:textId="581295D6" w:rsidR="00360570" w:rsidRPr="00E27D68" w:rsidRDefault="00360570" w:rsidP="00524F92">
      <w:pPr>
        <w:pStyle w:val="Body"/>
        <w:spacing w:after="0"/>
        <w:rPr>
          <w:rFonts w:ascii="Arial" w:hAnsi="Arial" w:cs="Arial"/>
        </w:rPr>
      </w:pPr>
    </w:p>
    <w:p w14:paraId="2D49BC49" w14:textId="77777777" w:rsidR="00360570" w:rsidRPr="00E43434" w:rsidRDefault="00360570" w:rsidP="00360570">
      <w:pPr>
        <w:spacing w:line="360" w:lineRule="auto"/>
        <w:rPr>
          <w:rFonts w:ascii="Arial" w:hAnsi="Arial" w:cs="Arial"/>
          <w:szCs w:val="18"/>
          <w:highlight w:val="yellow"/>
        </w:rPr>
      </w:pPr>
      <w:proofErr w:type="spellStart"/>
      <w:r w:rsidRPr="00E43434">
        <w:rPr>
          <w:rFonts w:ascii="Arial" w:hAnsi="Arial" w:cs="Arial"/>
          <w:szCs w:val="18"/>
          <w:highlight w:val="yellow"/>
        </w:rPr>
        <w:t>Spatafora</w:t>
      </w:r>
      <w:proofErr w:type="spellEnd"/>
      <w:r w:rsidRPr="00E43434">
        <w:rPr>
          <w:rFonts w:ascii="Arial" w:hAnsi="Arial" w:cs="Arial"/>
          <w:szCs w:val="18"/>
          <w:highlight w:val="yellow"/>
        </w:rPr>
        <w:t xml:space="preserve">, G., Li, Y., He, X., Cowan, A., &amp; Tanner, A. C. (2024). The evolving microbiome of dental caries. Microorganisms, 12(1), 121. </w:t>
      </w:r>
    </w:p>
    <w:p w14:paraId="00C8F8FE" w14:textId="77777777" w:rsidR="00360570" w:rsidRPr="00E43434" w:rsidRDefault="00360570" w:rsidP="00360570">
      <w:pPr>
        <w:spacing w:line="360" w:lineRule="auto"/>
        <w:rPr>
          <w:rFonts w:ascii="Arial" w:hAnsi="Arial" w:cs="Arial"/>
          <w:szCs w:val="18"/>
          <w:highlight w:val="yellow"/>
        </w:rPr>
      </w:pPr>
      <w:proofErr w:type="spellStart"/>
      <w:r w:rsidRPr="00E43434">
        <w:rPr>
          <w:rFonts w:ascii="Arial" w:hAnsi="Arial" w:cs="Arial"/>
          <w:szCs w:val="18"/>
          <w:highlight w:val="yellow"/>
        </w:rPr>
        <w:t>Maximov</w:t>
      </w:r>
      <w:proofErr w:type="spellEnd"/>
      <w:r w:rsidRPr="00E43434">
        <w:rPr>
          <w:rFonts w:ascii="Arial" w:hAnsi="Arial" w:cs="Arial"/>
          <w:szCs w:val="18"/>
          <w:highlight w:val="yellow"/>
        </w:rPr>
        <w:t xml:space="preserve">, M. V., </w:t>
      </w:r>
      <w:proofErr w:type="spellStart"/>
      <w:r w:rsidRPr="00E43434">
        <w:rPr>
          <w:rFonts w:ascii="Arial" w:hAnsi="Arial" w:cs="Arial"/>
          <w:szCs w:val="18"/>
          <w:highlight w:val="yellow"/>
        </w:rPr>
        <w:t>Maximov</w:t>
      </w:r>
      <w:proofErr w:type="spellEnd"/>
      <w:r w:rsidRPr="00E43434">
        <w:rPr>
          <w:rFonts w:ascii="Arial" w:hAnsi="Arial" w:cs="Arial"/>
          <w:szCs w:val="18"/>
          <w:highlight w:val="yellow"/>
        </w:rPr>
        <w:t xml:space="preserve">, O. C., </w:t>
      </w:r>
      <w:proofErr w:type="spellStart"/>
      <w:r w:rsidRPr="00E43434">
        <w:rPr>
          <w:rFonts w:ascii="Arial" w:hAnsi="Arial" w:cs="Arial"/>
          <w:szCs w:val="18"/>
          <w:highlight w:val="yellow"/>
        </w:rPr>
        <w:t>Motelica</w:t>
      </w:r>
      <w:proofErr w:type="spellEnd"/>
      <w:r w:rsidRPr="00E43434">
        <w:rPr>
          <w:rFonts w:ascii="Arial" w:hAnsi="Arial" w:cs="Arial"/>
          <w:szCs w:val="18"/>
          <w:highlight w:val="yellow"/>
        </w:rPr>
        <w:t xml:space="preserve">, L., </w:t>
      </w:r>
      <w:proofErr w:type="spellStart"/>
      <w:r w:rsidRPr="00E43434">
        <w:rPr>
          <w:rFonts w:ascii="Arial" w:hAnsi="Arial" w:cs="Arial"/>
          <w:szCs w:val="18"/>
          <w:highlight w:val="yellow"/>
        </w:rPr>
        <w:t>Ficai</w:t>
      </w:r>
      <w:proofErr w:type="spellEnd"/>
      <w:r w:rsidRPr="00E43434">
        <w:rPr>
          <w:rFonts w:ascii="Arial" w:hAnsi="Arial" w:cs="Arial"/>
          <w:szCs w:val="18"/>
          <w:highlight w:val="yellow"/>
        </w:rPr>
        <w:t xml:space="preserve">, D., </w:t>
      </w:r>
      <w:proofErr w:type="spellStart"/>
      <w:r w:rsidRPr="00E43434">
        <w:rPr>
          <w:rFonts w:ascii="Arial" w:hAnsi="Arial" w:cs="Arial"/>
          <w:szCs w:val="18"/>
          <w:highlight w:val="yellow"/>
        </w:rPr>
        <w:t>Oprea</w:t>
      </w:r>
      <w:proofErr w:type="spellEnd"/>
      <w:r w:rsidRPr="00E43434">
        <w:rPr>
          <w:rFonts w:ascii="Arial" w:hAnsi="Arial" w:cs="Arial"/>
          <w:szCs w:val="18"/>
          <w:highlight w:val="yellow"/>
        </w:rPr>
        <w:t xml:space="preserve">, O. C., </w:t>
      </w:r>
      <w:proofErr w:type="spellStart"/>
      <w:r w:rsidRPr="00E43434">
        <w:rPr>
          <w:rFonts w:ascii="Arial" w:hAnsi="Arial" w:cs="Arial"/>
          <w:szCs w:val="18"/>
          <w:highlight w:val="yellow"/>
        </w:rPr>
        <w:t>Trușcă</w:t>
      </w:r>
      <w:proofErr w:type="spellEnd"/>
      <w:r w:rsidRPr="00E43434">
        <w:rPr>
          <w:rFonts w:ascii="Arial" w:hAnsi="Arial" w:cs="Arial"/>
          <w:szCs w:val="18"/>
          <w:highlight w:val="yellow"/>
        </w:rPr>
        <w:t>, R. D., ... &amp; Gheorghe-</w:t>
      </w:r>
      <w:proofErr w:type="spellStart"/>
      <w:r w:rsidRPr="00E43434">
        <w:rPr>
          <w:rFonts w:ascii="Arial" w:hAnsi="Arial" w:cs="Arial"/>
          <w:szCs w:val="18"/>
          <w:highlight w:val="yellow"/>
        </w:rPr>
        <w:t>Barbu</w:t>
      </w:r>
      <w:proofErr w:type="spellEnd"/>
      <w:r w:rsidRPr="00E43434">
        <w:rPr>
          <w:rFonts w:ascii="Arial" w:hAnsi="Arial" w:cs="Arial"/>
          <w:szCs w:val="18"/>
          <w:highlight w:val="yellow"/>
        </w:rPr>
        <w:t>, I. (2025). Comprehensive Evaluation of 45S5 Bioactive Glass Doped with Samarium: From Synthesis and Physical Properties to Biocompatibility and Antimicrobial Activity. Coatings (2079-6412), 15(4).</w:t>
      </w:r>
    </w:p>
    <w:p w14:paraId="3904CBCA" w14:textId="77777777" w:rsidR="00360570" w:rsidRPr="00E27D68" w:rsidRDefault="00360570" w:rsidP="00360570">
      <w:pPr>
        <w:spacing w:line="360" w:lineRule="auto"/>
        <w:rPr>
          <w:rFonts w:ascii="Arial" w:hAnsi="Arial" w:cs="Arial"/>
          <w:szCs w:val="18"/>
        </w:rPr>
      </w:pPr>
      <w:proofErr w:type="spellStart"/>
      <w:r w:rsidRPr="00E43434">
        <w:rPr>
          <w:rFonts w:ascii="Arial" w:hAnsi="Arial" w:cs="Arial"/>
          <w:szCs w:val="18"/>
          <w:highlight w:val="yellow"/>
        </w:rPr>
        <w:t>Abushahba</w:t>
      </w:r>
      <w:proofErr w:type="spellEnd"/>
      <w:r w:rsidRPr="00E43434">
        <w:rPr>
          <w:rFonts w:ascii="Arial" w:hAnsi="Arial" w:cs="Arial"/>
          <w:szCs w:val="18"/>
          <w:highlight w:val="yellow"/>
        </w:rPr>
        <w:t xml:space="preserve">, F., Stiller, A., Mohamad, S. A., </w:t>
      </w:r>
      <w:proofErr w:type="spellStart"/>
      <w:r w:rsidRPr="00E43434">
        <w:rPr>
          <w:rFonts w:ascii="Arial" w:hAnsi="Arial" w:cs="Arial"/>
          <w:szCs w:val="18"/>
          <w:highlight w:val="yellow"/>
        </w:rPr>
        <w:t>Areid</w:t>
      </w:r>
      <w:proofErr w:type="spellEnd"/>
      <w:r w:rsidRPr="00E43434">
        <w:rPr>
          <w:rFonts w:ascii="Arial" w:hAnsi="Arial" w:cs="Arial"/>
          <w:szCs w:val="18"/>
          <w:highlight w:val="yellow"/>
        </w:rPr>
        <w:t xml:space="preserve">, N., Hupa, L., </w:t>
      </w:r>
      <w:proofErr w:type="spellStart"/>
      <w:r w:rsidRPr="00E43434">
        <w:rPr>
          <w:rFonts w:ascii="Arial" w:hAnsi="Arial" w:cs="Arial"/>
          <w:szCs w:val="18"/>
          <w:highlight w:val="yellow"/>
        </w:rPr>
        <w:t>Heino</w:t>
      </w:r>
      <w:proofErr w:type="spellEnd"/>
      <w:r w:rsidRPr="00E43434">
        <w:rPr>
          <w:rFonts w:ascii="Arial" w:hAnsi="Arial" w:cs="Arial"/>
          <w:szCs w:val="18"/>
          <w:highlight w:val="yellow"/>
        </w:rPr>
        <w:t xml:space="preserve">, T. J., ... &amp; </w:t>
      </w:r>
      <w:proofErr w:type="spellStart"/>
      <w:r w:rsidRPr="00E43434">
        <w:rPr>
          <w:rFonts w:ascii="Arial" w:hAnsi="Arial" w:cs="Arial"/>
          <w:szCs w:val="18"/>
          <w:highlight w:val="yellow"/>
        </w:rPr>
        <w:t>Närhi</w:t>
      </w:r>
      <w:proofErr w:type="spellEnd"/>
      <w:r w:rsidRPr="00E43434">
        <w:rPr>
          <w:rFonts w:ascii="Arial" w:hAnsi="Arial" w:cs="Arial"/>
          <w:szCs w:val="18"/>
          <w:highlight w:val="yellow"/>
        </w:rPr>
        <w:t>, T. O. (2025). Exploring the Reactions Induced by Bioactive Glass Air Abrasion of Titanium and Their Effects on Osteoblast Cellular Responses. Journal of Biomedical Materials Research Part A, 113(6), e37949.</w:t>
      </w:r>
    </w:p>
    <w:p w14:paraId="5C0B0D08" w14:textId="77777777" w:rsidR="00360570" w:rsidRPr="00524F92" w:rsidRDefault="00360570" w:rsidP="00524F92">
      <w:pPr>
        <w:pStyle w:val="Body"/>
        <w:spacing w:after="0"/>
        <w:rPr>
          <w:rFonts w:ascii="Arial" w:hAnsi="Arial" w:cs="Arial"/>
          <w:b/>
        </w:rPr>
      </w:pPr>
    </w:p>
    <w:sectPr w:rsidR="00360570" w:rsidRPr="00524F92" w:rsidSect="00651A9A">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A1ED5" w14:textId="77777777" w:rsidR="00E03B61" w:rsidRDefault="00E03B61" w:rsidP="00C37E61">
      <w:r>
        <w:separator/>
      </w:r>
    </w:p>
  </w:endnote>
  <w:endnote w:type="continuationSeparator" w:id="0">
    <w:p w14:paraId="3CC43A1E" w14:textId="77777777" w:rsidR="00E03B61" w:rsidRDefault="00E03B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4C5F3" w14:textId="77777777" w:rsidR="00BF08D0" w:rsidRDefault="00BF08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A1005" w14:textId="77777777" w:rsidR="00BF08D0" w:rsidRDefault="00BF08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194CB" w14:textId="18B84F63" w:rsidR="00754C9A" w:rsidRPr="00BF08D0" w:rsidRDefault="00754C9A" w:rsidP="00BF08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A5B4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3A103" w14:textId="77777777" w:rsidR="00E03B61" w:rsidRDefault="00E03B61" w:rsidP="00C37E61">
      <w:r>
        <w:separator/>
      </w:r>
    </w:p>
  </w:footnote>
  <w:footnote w:type="continuationSeparator" w:id="0">
    <w:p w14:paraId="1CE45489" w14:textId="77777777" w:rsidR="00E03B61" w:rsidRDefault="00E03B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37551" w14:textId="01F31FC9" w:rsidR="00BF08D0" w:rsidRDefault="00E03B61">
    <w:pPr>
      <w:pStyle w:val="Header"/>
    </w:pPr>
    <w:r>
      <w:rPr>
        <w:noProof/>
      </w:rPr>
      <w:pict w14:anchorId="7F4E8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D0A7" w14:textId="55F79E1A" w:rsidR="00BF08D0" w:rsidRDefault="00E03B61">
    <w:pPr>
      <w:pStyle w:val="Header"/>
    </w:pPr>
    <w:r>
      <w:rPr>
        <w:noProof/>
      </w:rPr>
      <w:pict w14:anchorId="50D6A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A844" w14:textId="66E4C5BA" w:rsidR="00296529" w:rsidRPr="00296529" w:rsidRDefault="00E03B61" w:rsidP="00296529">
    <w:pPr>
      <w:ind w:left="2160"/>
      <w:jc w:val="center"/>
      <w:rPr>
        <w:rFonts w:ascii="Times New Roman" w:eastAsia="Calibri" w:hAnsi="Times New Roman"/>
        <w:i/>
        <w:sz w:val="18"/>
        <w:szCs w:val="22"/>
      </w:rPr>
    </w:pPr>
    <w:r>
      <w:rPr>
        <w:noProof/>
      </w:rPr>
      <w:pict w14:anchorId="59532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85275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444C4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2F987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F9B29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448FF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E53B3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B4BE2" w14:textId="1D3816E7" w:rsidR="00BF08D0" w:rsidRDefault="00E03B61">
    <w:pPr>
      <w:pStyle w:val="Header"/>
    </w:pPr>
    <w:r>
      <w:rPr>
        <w:noProof/>
      </w:rPr>
      <w:pict w14:anchorId="6C5F4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4F52F" w14:textId="3D4199DC" w:rsidR="00BF08D0" w:rsidRDefault="00E03B61">
    <w:pPr>
      <w:pStyle w:val="Header"/>
    </w:pPr>
    <w:r>
      <w:rPr>
        <w:noProof/>
      </w:rPr>
      <w:pict w14:anchorId="47630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E6580" w14:textId="31C28300" w:rsidR="00BF08D0" w:rsidRDefault="00E03B61">
    <w:pPr>
      <w:pStyle w:val="Header"/>
    </w:pPr>
    <w:r>
      <w:rPr>
        <w:noProof/>
      </w:rPr>
      <w:pict w14:anchorId="44D81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971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xMzaxNLU0tDQwMDBS0lEKTi0uzszPAykwqgUA7M/kaCwAAAA="/>
  </w:docVars>
  <w:rsids>
    <w:rsidRoot w:val="00AA6219"/>
    <w:rsid w:val="00000F8F"/>
    <w:rsid w:val="000031E5"/>
    <w:rsid w:val="0000720D"/>
    <w:rsid w:val="00022D37"/>
    <w:rsid w:val="00030174"/>
    <w:rsid w:val="0004579C"/>
    <w:rsid w:val="000706F9"/>
    <w:rsid w:val="00073BC2"/>
    <w:rsid w:val="00076EE7"/>
    <w:rsid w:val="000822B2"/>
    <w:rsid w:val="000A47FA"/>
    <w:rsid w:val="000A65D3"/>
    <w:rsid w:val="000B0CBC"/>
    <w:rsid w:val="000B1E33"/>
    <w:rsid w:val="000D3F54"/>
    <w:rsid w:val="000D6384"/>
    <w:rsid w:val="000D689F"/>
    <w:rsid w:val="000E25EB"/>
    <w:rsid w:val="000E7B7B"/>
    <w:rsid w:val="000E7D62"/>
    <w:rsid w:val="000F6C19"/>
    <w:rsid w:val="00100C26"/>
    <w:rsid w:val="00103357"/>
    <w:rsid w:val="00123C9F"/>
    <w:rsid w:val="00126190"/>
    <w:rsid w:val="00130F17"/>
    <w:rsid w:val="001320BF"/>
    <w:rsid w:val="00163BC4"/>
    <w:rsid w:val="0017512F"/>
    <w:rsid w:val="00191062"/>
    <w:rsid w:val="00192B72"/>
    <w:rsid w:val="001A29D8"/>
    <w:rsid w:val="001A5CAA"/>
    <w:rsid w:val="001B0427"/>
    <w:rsid w:val="001B1D63"/>
    <w:rsid w:val="001B1D94"/>
    <w:rsid w:val="001C5564"/>
    <w:rsid w:val="001D3A51"/>
    <w:rsid w:val="001D4CF0"/>
    <w:rsid w:val="001E0989"/>
    <w:rsid w:val="001E10D2"/>
    <w:rsid w:val="001E22EF"/>
    <w:rsid w:val="001E25B4"/>
    <w:rsid w:val="001E44FE"/>
    <w:rsid w:val="001F2BA1"/>
    <w:rsid w:val="00200337"/>
    <w:rsid w:val="00200595"/>
    <w:rsid w:val="00204835"/>
    <w:rsid w:val="00224434"/>
    <w:rsid w:val="00231920"/>
    <w:rsid w:val="0023195C"/>
    <w:rsid w:val="00232842"/>
    <w:rsid w:val="0024282C"/>
    <w:rsid w:val="002460DC"/>
    <w:rsid w:val="00246A1A"/>
    <w:rsid w:val="00250985"/>
    <w:rsid w:val="002556F6"/>
    <w:rsid w:val="00260700"/>
    <w:rsid w:val="00264784"/>
    <w:rsid w:val="00270FB2"/>
    <w:rsid w:val="00283105"/>
    <w:rsid w:val="00284C4C"/>
    <w:rsid w:val="00284E2E"/>
    <w:rsid w:val="00287E68"/>
    <w:rsid w:val="0029530B"/>
    <w:rsid w:val="00296529"/>
    <w:rsid w:val="002B27FB"/>
    <w:rsid w:val="002B5130"/>
    <w:rsid w:val="002B56FE"/>
    <w:rsid w:val="002B685A"/>
    <w:rsid w:val="002C57D2"/>
    <w:rsid w:val="002D67C7"/>
    <w:rsid w:val="002E0D56"/>
    <w:rsid w:val="002F5E3E"/>
    <w:rsid w:val="00315186"/>
    <w:rsid w:val="0031523D"/>
    <w:rsid w:val="003170C9"/>
    <w:rsid w:val="00327D0C"/>
    <w:rsid w:val="0033343E"/>
    <w:rsid w:val="0033623B"/>
    <w:rsid w:val="003512C2"/>
    <w:rsid w:val="003560EE"/>
    <w:rsid w:val="00360570"/>
    <w:rsid w:val="00371FB6"/>
    <w:rsid w:val="003763C1"/>
    <w:rsid w:val="00376BBE"/>
    <w:rsid w:val="00391170"/>
    <w:rsid w:val="0039224F"/>
    <w:rsid w:val="0039336D"/>
    <w:rsid w:val="003A43A4"/>
    <w:rsid w:val="003A7E18"/>
    <w:rsid w:val="003C4C86"/>
    <w:rsid w:val="003C6258"/>
    <w:rsid w:val="003E1C06"/>
    <w:rsid w:val="003E2904"/>
    <w:rsid w:val="00401927"/>
    <w:rsid w:val="0041027F"/>
    <w:rsid w:val="00412475"/>
    <w:rsid w:val="00423789"/>
    <w:rsid w:val="00440F43"/>
    <w:rsid w:val="00441B6F"/>
    <w:rsid w:val="004433B6"/>
    <w:rsid w:val="00446221"/>
    <w:rsid w:val="004470AC"/>
    <w:rsid w:val="00450E62"/>
    <w:rsid w:val="004539DB"/>
    <w:rsid w:val="00453A32"/>
    <w:rsid w:val="004602E8"/>
    <w:rsid w:val="0046549C"/>
    <w:rsid w:val="00471A80"/>
    <w:rsid w:val="00491723"/>
    <w:rsid w:val="004922B8"/>
    <w:rsid w:val="004D305E"/>
    <w:rsid w:val="004D4277"/>
    <w:rsid w:val="00502516"/>
    <w:rsid w:val="00505F06"/>
    <w:rsid w:val="00506828"/>
    <w:rsid w:val="00524F92"/>
    <w:rsid w:val="0053056E"/>
    <w:rsid w:val="0053269E"/>
    <w:rsid w:val="00540D62"/>
    <w:rsid w:val="00541A5A"/>
    <w:rsid w:val="00554FDA"/>
    <w:rsid w:val="00593BDD"/>
    <w:rsid w:val="005C1DEA"/>
    <w:rsid w:val="005C784C"/>
    <w:rsid w:val="005D0530"/>
    <w:rsid w:val="005D17F6"/>
    <w:rsid w:val="005D76C1"/>
    <w:rsid w:val="005E5539"/>
    <w:rsid w:val="005E6939"/>
    <w:rsid w:val="00602BF5"/>
    <w:rsid w:val="00617FDD"/>
    <w:rsid w:val="00633614"/>
    <w:rsid w:val="00633F68"/>
    <w:rsid w:val="00634C07"/>
    <w:rsid w:val="00635319"/>
    <w:rsid w:val="00636EB2"/>
    <w:rsid w:val="006375B8"/>
    <w:rsid w:val="00651A9A"/>
    <w:rsid w:val="0065589E"/>
    <w:rsid w:val="0066510A"/>
    <w:rsid w:val="00673F9F"/>
    <w:rsid w:val="00683187"/>
    <w:rsid w:val="00684BCD"/>
    <w:rsid w:val="00686953"/>
    <w:rsid w:val="00687DEA"/>
    <w:rsid w:val="00687E67"/>
    <w:rsid w:val="0069633C"/>
    <w:rsid w:val="006967F7"/>
    <w:rsid w:val="006A250C"/>
    <w:rsid w:val="006B21D3"/>
    <w:rsid w:val="006B57D0"/>
    <w:rsid w:val="006D30FF"/>
    <w:rsid w:val="006D6940"/>
    <w:rsid w:val="006E4651"/>
    <w:rsid w:val="006F11EC"/>
    <w:rsid w:val="0070082C"/>
    <w:rsid w:val="00724377"/>
    <w:rsid w:val="007362D6"/>
    <w:rsid w:val="007369E6"/>
    <w:rsid w:val="00746E59"/>
    <w:rsid w:val="00754C9A"/>
    <w:rsid w:val="0075599A"/>
    <w:rsid w:val="00756E42"/>
    <w:rsid w:val="00761D52"/>
    <w:rsid w:val="0077749E"/>
    <w:rsid w:val="00790ADA"/>
    <w:rsid w:val="007D2288"/>
    <w:rsid w:val="007D6D74"/>
    <w:rsid w:val="007E088F"/>
    <w:rsid w:val="007F7B32"/>
    <w:rsid w:val="00804BC2"/>
    <w:rsid w:val="00813687"/>
    <w:rsid w:val="0081431A"/>
    <w:rsid w:val="00820ACD"/>
    <w:rsid w:val="0083216F"/>
    <w:rsid w:val="00840F16"/>
    <w:rsid w:val="00854EF3"/>
    <w:rsid w:val="00860000"/>
    <w:rsid w:val="00863BD3"/>
    <w:rsid w:val="008641ED"/>
    <w:rsid w:val="00864AC7"/>
    <w:rsid w:val="00866D66"/>
    <w:rsid w:val="008671C6"/>
    <w:rsid w:val="00875803"/>
    <w:rsid w:val="00897EC9"/>
    <w:rsid w:val="008A7499"/>
    <w:rsid w:val="008B459E"/>
    <w:rsid w:val="008B618F"/>
    <w:rsid w:val="008D4531"/>
    <w:rsid w:val="008E13AE"/>
    <w:rsid w:val="008E1506"/>
    <w:rsid w:val="008E35A5"/>
    <w:rsid w:val="008E710C"/>
    <w:rsid w:val="008F69D6"/>
    <w:rsid w:val="00902093"/>
    <w:rsid w:val="00902823"/>
    <w:rsid w:val="00915CA6"/>
    <w:rsid w:val="00927834"/>
    <w:rsid w:val="00936ED9"/>
    <w:rsid w:val="009500A6"/>
    <w:rsid w:val="00955443"/>
    <w:rsid w:val="00957C18"/>
    <w:rsid w:val="00962F0C"/>
    <w:rsid w:val="009659BA"/>
    <w:rsid w:val="00983040"/>
    <w:rsid w:val="009839F7"/>
    <w:rsid w:val="009908C0"/>
    <w:rsid w:val="00994F9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92B"/>
    <w:rsid w:val="00A3145B"/>
    <w:rsid w:val="00A31B61"/>
    <w:rsid w:val="00A347C0"/>
    <w:rsid w:val="00A40DBC"/>
    <w:rsid w:val="00A43F91"/>
    <w:rsid w:val="00A51431"/>
    <w:rsid w:val="00A51CB6"/>
    <w:rsid w:val="00A539AD"/>
    <w:rsid w:val="00A67921"/>
    <w:rsid w:val="00A92BBE"/>
    <w:rsid w:val="00A94063"/>
    <w:rsid w:val="00AA1163"/>
    <w:rsid w:val="00AA2C90"/>
    <w:rsid w:val="00AA6219"/>
    <w:rsid w:val="00AA74E0"/>
    <w:rsid w:val="00AB656C"/>
    <w:rsid w:val="00AB703F"/>
    <w:rsid w:val="00AC6BB8"/>
    <w:rsid w:val="00AD0423"/>
    <w:rsid w:val="00AE008F"/>
    <w:rsid w:val="00AE6807"/>
    <w:rsid w:val="00AE6BF3"/>
    <w:rsid w:val="00AE7196"/>
    <w:rsid w:val="00B013AD"/>
    <w:rsid w:val="00B01FCD"/>
    <w:rsid w:val="00B06097"/>
    <w:rsid w:val="00B154F2"/>
    <w:rsid w:val="00B1776C"/>
    <w:rsid w:val="00B275F8"/>
    <w:rsid w:val="00B36DDC"/>
    <w:rsid w:val="00B52583"/>
    <w:rsid w:val="00B52896"/>
    <w:rsid w:val="00B52A94"/>
    <w:rsid w:val="00B743E9"/>
    <w:rsid w:val="00B75C08"/>
    <w:rsid w:val="00B95236"/>
    <w:rsid w:val="00B96BD9"/>
    <w:rsid w:val="00BA17D8"/>
    <w:rsid w:val="00BA1B01"/>
    <w:rsid w:val="00BA2641"/>
    <w:rsid w:val="00BA31B3"/>
    <w:rsid w:val="00BA4617"/>
    <w:rsid w:val="00BB20EA"/>
    <w:rsid w:val="00BB37AA"/>
    <w:rsid w:val="00BC53A0"/>
    <w:rsid w:val="00BD677F"/>
    <w:rsid w:val="00BE2561"/>
    <w:rsid w:val="00BE62AD"/>
    <w:rsid w:val="00BF08D0"/>
    <w:rsid w:val="00BF121F"/>
    <w:rsid w:val="00BF1F80"/>
    <w:rsid w:val="00C038C8"/>
    <w:rsid w:val="00C166EF"/>
    <w:rsid w:val="00C17A64"/>
    <w:rsid w:val="00C17BB2"/>
    <w:rsid w:val="00C17EB0"/>
    <w:rsid w:val="00C27F5F"/>
    <w:rsid w:val="00C30A0F"/>
    <w:rsid w:val="00C37E61"/>
    <w:rsid w:val="00C4595D"/>
    <w:rsid w:val="00C562AC"/>
    <w:rsid w:val="00C70F1B"/>
    <w:rsid w:val="00C71A47"/>
    <w:rsid w:val="00C7464C"/>
    <w:rsid w:val="00C77B8B"/>
    <w:rsid w:val="00C82B4B"/>
    <w:rsid w:val="00C85588"/>
    <w:rsid w:val="00C90C0F"/>
    <w:rsid w:val="00CA117D"/>
    <w:rsid w:val="00CA3D95"/>
    <w:rsid w:val="00CB0ADD"/>
    <w:rsid w:val="00CD6755"/>
    <w:rsid w:val="00CD6856"/>
    <w:rsid w:val="00CE0089"/>
    <w:rsid w:val="00CE793C"/>
    <w:rsid w:val="00CF193C"/>
    <w:rsid w:val="00D05AE7"/>
    <w:rsid w:val="00D173F1"/>
    <w:rsid w:val="00D74CB0"/>
    <w:rsid w:val="00D8295D"/>
    <w:rsid w:val="00D85DBD"/>
    <w:rsid w:val="00DA01A3"/>
    <w:rsid w:val="00DA164D"/>
    <w:rsid w:val="00DC2A65"/>
    <w:rsid w:val="00DD6AC5"/>
    <w:rsid w:val="00DE15F0"/>
    <w:rsid w:val="00DE5663"/>
    <w:rsid w:val="00DE78AA"/>
    <w:rsid w:val="00DF03DF"/>
    <w:rsid w:val="00DF1382"/>
    <w:rsid w:val="00E03B61"/>
    <w:rsid w:val="00E053D0"/>
    <w:rsid w:val="00E15994"/>
    <w:rsid w:val="00E269BC"/>
    <w:rsid w:val="00E269C7"/>
    <w:rsid w:val="00E27D68"/>
    <w:rsid w:val="00E3114E"/>
    <w:rsid w:val="00E31A70"/>
    <w:rsid w:val="00E35B02"/>
    <w:rsid w:val="00E43434"/>
    <w:rsid w:val="00E66496"/>
    <w:rsid w:val="00E66B35"/>
    <w:rsid w:val="00E66E10"/>
    <w:rsid w:val="00E769F6"/>
    <w:rsid w:val="00E81668"/>
    <w:rsid w:val="00E8407C"/>
    <w:rsid w:val="00E84F3C"/>
    <w:rsid w:val="00EA012C"/>
    <w:rsid w:val="00EC3D65"/>
    <w:rsid w:val="00EC6A55"/>
    <w:rsid w:val="00EC78A6"/>
    <w:rsid w:val="00ED0288"/>
    <w:rsid w:val="00EE105B"/>
    <w:rsid w:val="00EE52CB"/>
    <w:rsid w:val="00EF1DFA"/>
    <w:rsid w:val="00EF5604"/>
    <w:rsid w:val="00EF581D"/>
    <w:rsid w:val="00EF7FD8"/>
    <w:rsid w:val="00F01455"/>
    <w:rsid w:val="00F06F59"/>
    <w:rsid w:val="00F17988"/>
    <w:rsid w:val="00F469F0"/>
    <w:rsid w:val="00F53273"/>
    <w:rsid w:val="00F7107C"/>
    <w:rsid w:val="00F74034"/>
    <w:rsid w:val="00F755E4"/>
    <w:rsid w:val="00F76C3E"/>
    <w:rsid w:val="00F77D02"/>
    <w:rsid w:val="00F86912"/>
    <w:rsid w:val="00F95920"/>
    <w:rsid w:val="00FA2521"/>
    <w:rsid w:val="00FA7D05"/>
    <w:rsid w:val="00FB3A86"/>
    <w:rsid w:val="00FD36C8"/>
    <w:rsid w:val="00FD4076"/>
    <w:rsid w:val="00FF0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4F89A2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99"/>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HTMLPreformatted">
    <w:name w:val="HTML Preformatted"/>
    <w:basedOn w:val="Normal"/>
    <w:link w:val="HTMLPreformattedChar"/>
    <w:semiHidden/>
    <w:unhideWhenUsed/>
    <w:rsid w:val="00C562AC"/>
    <w:rPr>
      <w:rFonts w:ascii="Consolas" w:hAnsi="Consolas"/>
    </w:rPr>
  </w:style>
  <w:style w:type="character" w:customStyle="1" w:styleId="HTMLPreformattedChar">
    <w:name w:val="HTML Preformatted Char"/>
    <w:basedOn w:val="DefaultParagraphFont"/>
    <w:link w:val="HTMLPreformatted"/>
    <w:semiHidden/>
    <w:rsid w:val="00C562AC"/>
    <w:rPr>
      <w:rFonts w:ascii="Consolas" w:hAnsi="Consolas"/>
    </w:rPr>
  </w:style>
  <w:style w:type="table" w:styleId="PlainTable1">
    <w:name w:val="Plain Table 1"/>
    <w:basedOn w:val="TableNormal"/>
    <w:uiPriority w:val="99"/>
    <w:rsid w:val="003E1C06"/>
    <w:rPr>
      <w:rFonts w:asciiTheme="minorHAnsi" w:eastAsiaTheme="minorEastAsia"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C5564"/>
    <w:pPr>
      <w:spacing w:before="100" w:beforeAutospacing="1" w:after="100" w:afterAutospacing="1"/>
    </w:pPr>
    <w:rPr>
      <w:rFonts w:ascii="Times New Roman"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257121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943DC-340F-4088-8E95-0935898C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TotalTime>
  <Pages>11</Pages>
  <Words>4120</Words>
  <Characters>23486</Characters>
  <Application>Microsoft Office Word</Application>
  <DocSecurity>0</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27551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170</cp:revision>
  <cp:lastPrinted>1999-07-06T11:00:00Z</cp:lastPrinted>
  <dcterms:created xsi:type="dcterms:W3CDTF">2025-10-17T13:41:00Z</dcterms:created>
  <dcterms:modified xsi:type="dcterms:W3CDTF">2025-11-01T10:54:00Z</dcterms:modified>
</cp:coreProperties>
</file>