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98CFB" w14:textId="68EB5C87" w:rsidR="00A258C3" w:rsidRPr="009512CF" w:rsidRDefault="001A66B3" w:rsidP="005A3E1D">
      <w:pPr>
        <w:pStyle w:val="Author"/>
        <w:spacing w:line="240" w:lineRule="auto"/>
        <w:rPr>
          <w:rFonts w:ascii="Arial" w:hAnsi="Arial" w:cs="Arial"/>
          <w:bCs/>
          <w:iCs/>
          <w:kern w:val="28"/>
          <w:sz w:val="36"/>
        </w:rPr>
      </w:pPr>
      <w:r w:rsidRPr="009512CF">
        <w:rPr>
          <w:rFonts w:ascii="Arial" w:hAnsi="Arial" w:cs="Arial"/>
          <w:bCs/>
          <w:iCs/>
          <w:kern w:val="28"/>
          <w:sz w:val="36"/>
        </w:rPr>
        <w:t>Unveiling Environmental Racism: Evolution and Impacts on Scientific Research</w:t>
      </w:r>
    </w:p>
    <w:p w14:paraId="48029A29" w14:textId="77777777" w:rsidR="00C96237" w:rsidRDefault="00C96237" w:rsidP="00441B6F">
      <w:pPr>
        <w:pStyle w:val="Copyright"/>
        <w:spacing w:after="0" w:line="240" w:lineRule="auto"/>
        <w:jc w:val="both"/>
        <w:rPr>
          <w:rFonts w:ascii="Arial" w:hAnsi="Arial" w:cs="Arial"/>
        </w:rPr>
      </w:pPr>
    </w:p>
    <w:p w14:paraId="1EC80ABD" w14:textId="77777777" w:rsidR="00C96237" w:rsidRDefault="00C96237" w:rsidP="00441B6F">
      <w:pPr>
        <w:pStyle w:val="Copyright"/>
        <w:spacing w:after="0" w:line="240" w:lineRule="auto"/>
        <w:jc w:val="both"/>
        <w:rPr>
          <w:rFonts w:ascii="Arial" w:hAnsi="Arial" w:cs="Arial"/>
        </w:rPr>
      </w:pPr>
    </w:p>
    <w:p w14:paraId="620CA457" w14:textId="77777777" w:rsidR="00C96237" w:rsidRDefault="00C96237" w:rsidP="00441B6F">
      <w:pPr>
        <w:pStyle w:val="Copyright"/>
        <w:spacing w:after="0" w:line="240" w:lineRule="auto"/>
        <w:jc w:val="both"/>
        <w:rPr>
          <w:rFonts w:ascii="Arial" w:hAnsi="Arial" w:cs="Arial"/>
        </w:rPr>
      </w:pPr>
    </w:p>
    <w:p w14:paraId="1C3BF648" w14:textId="7B50B3BF" w:rsidR="00B01FCD" w:rsidRPr="009512CF" w:rsidRDefault="00596A8B" w:rsidP="00441B6F">
      <w:pPr>
        <w:pStyle w:val="Copyright"/>
        <w:spacing w:after="0" w:line="240" w:lineRule="auto"/>
        <w:jc w:val="both"/>
        <w:rPr>
          <w:rFonts w:ascii="Arial" w:hAnsi="Arial" w:cs="Arial"/>
        </w:rPr>
        <w:sectPr w:rsidR="00B01FCD" w:rsidRPr="009512CF" w:rsidSect="00C962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581FFC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512CF">
        <w:rPr>
          <w:rFonts w:ascii="Arial" w:hAnsi="Arial" w:cs="Arial"/>
        </w:rPr>
        <w:t>.</w:t>
      </w:r>
    </w:p>
    <w:p w14:paraId="4363D8A3" w14:textId="3C99E672" w:rsidR="00B01FCD" w:rsidRPr="009512CF" w:rsidRDefault="00B01FCD" w:rsidP="00441B6F">
      <w:pPr>
        <w:pStyle w:val="AbstHead"/>
        <w:spacing w:after="0"/>
        <w:jc w:val="both"/>
        <w:rPr>
          <w:rFonts w:ascii="Arial" w:hAnsi="Arial" w:cs="Arial"/>
        </w:rPr>
      </w:pPr>
      <w:r w:rsidRPr="009512CF">
        <w:rPr>
          <w:rFonts w:ascii="Arial" w:hAnsi="Arial" w:cs="Arial"/>
        </w:rPr>
        <w:t>ABSTRACT</w:t>
      </w:r>
      <w:r w:rsidR="0066510A" w:rsidRPr="009512CF">
        <w:rPr>
          <w:rFonts w:ascii="Arial" w:hAnsi="Arial" w:cs="Arial"/>
        </w:rPr>
        <w:t xml:space="preserve"> </w:t>
      </w:r>
    </w:p>
    <w:p w14:paraId="687AACB2" w14:textId="77777777" w:rsidR="00790ADA" w:rsidRPr="009512C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512CF" w14:paraId="7A22AD62" w14:textId="77777777" w:rsidTr="001E44FE">
        <w:tc>
          <w:tcPr>
            <w:tcW w:w="9576" w:type="dxa"/>
            <w:shd w:val="clear" w:color="auto" w:fill="F2F2F2"/>
          </w:tcPr>
          <w:p w14:paraId="1D94E4C9" w14:textId="77777777" w:rsidR="00B9239A" w:rsidRDefault="00BA1B01" w:rsidP="00441B6F">
            <w:pPr>
              <w:pStyle w:val="Body"/>
              <w:spacing w:after="0"/>
              <w:rPr>
                <w:rFonts w:ascii="Arial" w:eastAsia="Calibri" w:hAnsi="Arial" w:cs="Arial"/>
                <w:szCs w:val="22"/>
              </w:rPr>
            </w:pPr>
            <w:r w:rsidRPr="009512CF">
              <w:rPr>
                <w:rFonts w:ascii="Arial" w:eastAsia="Calibri" w:hAnsi="Arial" w:cs="Arial"/>
                <w:b/>
                <w:szCs w:val="22"/>
              </w:rPr>
              <w:t xml:space="preserve">Aims: </w:t>
            </w:r>
            <w:r w:rsidR="00B9239A" w:rsidRPr="00B9239A">
              <w:rPr>
                <w:rFonts w:ascii="Arial" w:eastAsia="Calibri" w:hAnsi="Arial" w:cs="Arial"/>
                <w:szCs w:val="22"/>
              </w:rPr>
              <w:t>The objective of this study was to analyze the evolution of the concept of environmental racism and its impacts on scientific production, highlighting its consolidation as a field of research and its contributions to the promotion of socio-environmental justice.</w:t>
            </w:r>
          </w:p>
          <w:p w14:paraId="0166CFC4" w14:textId="196DA764" w:rsidR="00BA1B01" w:rsidRPr="009512CF" w:rsidRDefault="00BA1B01" w:rsidP="00441B6F">
            <w:pPr>
              <w:pStyle w:val="Body"/>
              <w:spacing w:after="0"/>
              <w:rPr>
                <w:rFonts w:ascii="Arial" w:eastAsia="Calibri" w:hAnsi="Arial" w:cs="Arial"/>
                <w:szCs w:val="22"/>
              </w:rPr>
            </w:pPr>
            <w:r w:rsidRPr="009512CF">
              <w:rPr>
                <w:rFonts w:ascii="Arial" w:eastAsia="Calibri" w:hAnsi="Arial" w:cs="Arial"/>
                <w:b/>
                <w:szCs w:val="22"/>
              </w:rPr>
              <w:t>Place and Duration of Study:</w:t>
            </w:r>
            <w:r w:rsidRPr="009512CF">
              <w:rPr>
                <w:rFonts w:ascii="Arial" w:eastAsia="Calibri" w:hAnsi="Arial" w:cs="Arial"/>
                <w:szCs w:val="22"/>
              </w:rPr>
              <w:t xml:space="preserve"> </w:t>
            </w:r>
            <w:r w:rsidR="00B9239A" w:rsidRPr="00B9239A">
              <w:rPr>
                <w:rFonts w:ascii="Arial" w:eastAsia="Calibri" w:hAnsi="Arial" w:cs="Arial"/>
                <w:szCs w:val="22"/>
              </w:rPr>
              <w:t xml:space="preserve">The study was conducted from March to October 2025 at the Escola de </w:t>
            </w:r>
            <w:r w:rsidR="00BA3C39" w:rsidRPr="00B9239A">
              <w:rPr>
                <w:rFonts w:ascii="Arial" w:eastAsia="Calibri" w:hAnsi="Arial" w:cs="Arial"/>
                <w:szCs w:val="22"/>
              </w:rPr>
              <w:t>Reference</w:t>
            </w:r>
            <w:r w:rsidR="00B9239A" w:rsidRPr="00B9239A">
              <w:rPr>
                <w:rFonts w:ascii="Arial" w:eastAsia="Calibri" w:hAnsi="Arial" w:cs="Arial"/>
                <w:szCs w:val="22"/>
              </w:rPr>
              <w:t xml:space="preserve"> </w:t>
            </w:r>
            <w:proofErr w:type="spellStart"/>
            <w:r w:rsidR="00B9239A" w:rsidRPr="00B9239A">
              <w:rPr>
                <w:rFonts w:ascii="Arial" w:eastAsia="Calibri" w:hAnsi="Arial" w:cs="Arial"/>
                <w:szCs w:val="22"/>
              </w:rPr>
              <w:t>em</w:t>
            </w:r>
            <w:proofErr w:type="spellEnd"/>
            <w:r w:rsidR="00B9239A" w:rsidRPr="00B9239A">
              <w:rPr>
                <w:rFonts w:ascii="Arial" w:eastAsia="Calibri" w:hAnsi="Arial" w:cs="Arial"/>
                <w:szCs w:val="22"/>
              </w:rPr>
              <w:t xml:space="preserve"> Ensino Fundamental e </w:t>
            </w:r>
            <w:proofErr w:type="spellStart"/>
            <w:r w:rsidR="00BA3C39" w:rsidRPr="00B9239A">
              <w:rPr>
                <w:rFonts w:ascii="Arial" w:eastAsia="Calibri" w:hAnsi="Arial" w:cs="Arial"/>
                <w:szCs w:val="22"/>
              </w:rPr>
              <w:t>M</w:t>
            </w:r>
            <w:r w:rsidR="00BA3C39">
              <w:rPr>
                <w:rFonts w:ascii="Arial" w:eastAsia="Calibri" w:hAnsi="Arial" w:cs="Arial"/>
                <w:szCs w:val="22"/>
              </w:rPr>
              <w:t>é</w:t>
            </w:r>
            <w:r w:rsidR="00BA3C39" w:rsidRPr="00B9239A">
              <w:rPr>
                <w:rFonts w:ascii="Arial" w:eastAsia="Calibri" w:hAnsi="Arial" w:cs="Arial"/>
                <w:szCs w:val="22"/>
              </w:rPr>
              <w:t>dio</w:t>
            </w:r>
            <w:proofErr w:type="spellEnd"/>
            <w:r w:rsidR="00B9239A" w:rsidRPr="00B9239A">
              <w:rPr>
                <w:rFonts w:ascii="Arial" w:eastAsia="Calibri" w:hAnsi="Arial" w:cs="Arial"/>
                <w:szCs w:val="22"/>
              </w:rPr>
              <w:t xml:space="preserve"> </w:t>
            </w:r>
            <w:r w:rsidR="00BA3C39" w:rsidRPr="00B9239A">
              <w:rPr>
                <w:rFonts w:ascii="Arial" w:eastAsia="Calibri" w:hAnsi="Arial" w:cs="Arial"/>
                <w:szCs w:val="22"/>
              </w:rPr>
              <w:t>Doctor</w:t>
            </w:r>
            <w:r w:rsidR="00B9239A" w:rsidRPr="00B9239A">
              <w:rPr>
                <w:rFonts w:ascii="Arial" w:eastAsia="Calibri" w:hAnsi="Arial" w:cs="Arial"/>
                <w:szCs w:val="22"/>
              </w:rPr>
              <w:t xml:space="preserve"> Benjamin </w:t>
            </w:r>
            <w:proofErr w:type="spellStart"/>
            <w:r w:rsidR="00B9239A" w:rsidRPr="00B9239A">
              <w:rPr>
                <w:rFonts w:ascii="Arial" w:eastAsia="Calibri" w:hAnsi="Arial" w:cs="Arial"/>
                <w:szCs w:val="22"/>
              </w:rPr>
              <w:t>Caraciolo</w:t>
            </w:r>
            <w:proofErr w:type="spellEnd"/>
            <w:r w:rsidR="00B9239A" w:rsidRPr="00B9239A">
              <w:rPr>
                <w:rFonts w:ascii="Arial" w:eastAsia="Calibri" w:hAnsi="Arial" w:cs="Arial"/>
                <w:szCs w:val="22"/>
              </w:rPr>
              <w:t xml:space="preserve"> (EREFEM Do</w:t>
            </w:r>
            <w:r w:rsidR="00E030CD">
              <w:rPr>
                <w:rFonts w:ascii="Arial" w:eastAsia="Calibri" w:hAnsi="Arial" w:cs="Arial"/>
                <w:szCs w:val="22"/>
              </w:rPr>
              <w:t>ctor</w:t>
            </w:r>
            <w:r w:rsidR="00B9239A" w:rsidRPr="00B9239A">
              <w:rPr>
                <w:rFonts w:ascii="Arial" w:eastAsia="Calibri" w:hAnsi="Arial" w:cs="Arial"/>
                <w:szCs w:val="22"/>
              </w:rPr>
              <w:t xml:space="preserve"> Benjamin Caraciolo), located in the municipality of Sanharó, in the state of Pernambuco, Brazil.</w:t>
            </w:r>
          </w:p>
          <w:p w14:paraId="42CD1BCB" w14:textId="77777777" w:rsidR="00CC0EEF" w:rsidRPr="00CC0EEF" w:rsidRDefault="00BA1B01" w:rsidP="00CC0EEF">
            <w:pPr>
              <w:jc w:val="both"/>
              <w:rPr>
                <w:rFonts w:ascii="Arial" w:eastAsia="Calibri" w:hAnsi="Arial" w:cs="Arial"/>
                <w:szCs w:val="22"/>
              </w:rPr>
            </w:pPr>
            <w:r w:rsidRPr="009512CF">
              <w:rPr>
                <w:rFonts w:ascii="Arial" w:eastAsia="Calibri" w:hAnsi="Arial" w:cs="Arial"/>
                <w:b/>
                <w:bCs/>
                <w:szCs w:val="22"/>
              </w:rPr>
              <w:t>Methodology:</w:t>
            </w:r>
            <w:r w:rsidRPr="009512CF">
              <w:rPr>
                <w:rFonts w:ascii="Arial" w:eastAsia="Calibri" w:hAnsi="Arial" w:cs="Arial"/>
                <w:szCs w:val="22"/>
              </w:rPr>
              <w:t xml:space="preserve"> </w:t>
            </w:r>
            <w:r w:rsidR="00CC0EEF" w:rsidRPr="00CC0EEF">
              <w:rPr>
                <w:rFonts w:ascii="Arial" w:eastAsia="Calibri" w:hAnsi="Arial" w:cs="Arial"/>
                <w:szCs w:val="22"/>
              </w:rPr>
              <w:t xml:space="preserve">The methodology adopted was descriptive and exploratory, combining quantitative and qualitative methods. Data collection was carried out using the </w:t>
            </w:r>
            <w:r w:rsidR="00CC0EEF" w:rsidRPr="00CC0EEF">
              <w:rPr>
                <w:rFonts w:ascii="Arial" w:eastAsia="Calibri" w:hAnsi="Arial" w:cs="Arial"/>
                <w:i/>
                <w:iCs/>
                <w:szCs w:val="22"/>
              </w:rPr>
              <w:t>Web of Science</w:t>
            </w:r>
            <w:r w:rsidR="00CC0EEF" w:rsidRPr="00CC0EEF">
              <w:rPr>
                <w:rFonts w:ascii="Arial" w:eastAsia="Calibri" w:hAnsi="Arial" w:cs="Arial"/>
                <w:szCs w:val="22"/>
              </w:rPr>
              <w:t xml:space="preserve"> (WOS) database, with descriptors related to environmental racism and environmental justice, covering the period from 2015 to July 2025. After applying inclusion and exclusion criteria, 498 articles were analyzed. The data were organized in Microsoft Excel, while co-authorship, co-occurrence, and co-citation network analyses were conducted using </w:t>
            </w:r>
            <w:r w:rsidR="00CC0EEF" w:rsidRPr="005070F3">
              <w:rPr>
                <w:rFonts w:ascii="Arial" w:eastAsia="Calibri" w:hAnsi="Arial" w:cs="Arial"/>
                <w:i/>
                <w:iCs/>
                <w:szCs w:val="22"/>
              </w:rPr>
              <w:t>VOSviewer</w:t>
            </w:r>
            <w:r w:rsidR="00CC0EEF" w:rsidRPr="00CC0EEF">
              <w:rPr>
                <w:rFonts w:ascii="Arial" w:eastAsia="Calibri" w:hAnsi="Arial" w:cs="Arial"/>
                <w:szCs w:val="22"/>
              </w:rPr>
              <w:t xml:space="preserve"> software, and representative graphs were produced in </w:t>
            </w:r>
            <w:proofErr w:type="spellStart"/>
            <w:r w:rsidR="00CC0EEF" w:rsidRPr="005070F3">
              <w:rPr>
                <w:rFonts w:ascii="Arial" w:eastAsia="Calibri" w:hAnsi="Arial" w:cs="Arial"/>
                <w:i/>
                <w:iCs/>
                <w:szCs w:val="22"/>
              </w:rPr>
              <w:t>SigmaPlot</w:t>
            </w:r>
            <w:proofErr w:type="spellEnd"/>
            <w:r w:rsidR="00CC0EEF" w:rsidRPr="005070F3">
              <w:rPr>
                <w:rFonts w:ascii="Arial" w:eastAsia="Calibri" w:hAnsi="Arial" w:cs="Arial"/>
                <w:i/>
                <w:iCs/>
                <w:szCs w:val="22"/>
              </w:rPr>
              <w:t xml:space="preserve"> </w:t>
            </w:r>
            <w:r w:rsidR="00CC0EEF" w:rsidRPr="00CC0EEF">
              <w:rPr>
                <w:rFonts w:ascii="Arial" w:eastAsia="Calibri" w:hAnsi="Arial" w:cs="Arial"/>
                <w:szCs w:val="22"/>
              </w:rPr>
              <w:t>16.</w:t>
            </w:r>
          </w:p>
          <w:p w14:paraId="2881C314" w14:textId="682D5EB5" w:rsidR="00BA1B01" w:rsidRPr="009512CF" w:rsidRDefault="00BA1B01" w:rsidP="00441B6F">
            <w:pPr>
              <w:pStyle w:val="Body"/>
              <w:spacing w:after="0"/>
              <w:rPr>
                <w:rFonts w:ascii="Arial" w:eastAsia="Calibri" w:hAnsi="Arial" w:cs="Arial"/>
                <w:b/>
                <w:bCs/>
                <w:szCs w:val="22"/>
              </w:rPr>
            </w:pPr>
            <w:r w:rsidRPr="009512CF">
              <w:rPr>
                <w:rFonts w:ascii="Arial" w:eastAsia="Calibri" w:hAnsi="Arial" w:cs="Arial"/>
                <w:b/>
                <w:bCs/>
                <w:szCs w:val="22"/>
              </w:rPr>
              <w:t>Results:</w:t>
            </w:r>
            <w:r w:rsidRPr="009512CF">
              <w:rPr>
                <w:rFonts w:ascii="Arial" w:eastAsia="Calibri" w:hAnsi="Arial" w:cs="Arial"/>
                <w:szCs w:val="22"/>
              </w:rPr>
              <w:t xml:space="preserve"> </w:t>
            </w:r>
            <w:r w:rsidR="00C9341A" w:rsidRPr="00C9341A">
              <w:rPr>
                <w:rFonts w:ascii="Arial" w:eastAsia="Calibri" w:hAnsi="Arial" w:cs="Arial"/>
                <w:szCs w:val="22"/>
              </w:rPr>
              <w:t>The results indicated a significant growth in publications addressing environmental racism, particularly from 2018 onwards, with a strong concentration in countries of the Northern Hemisphere especially the United States, which leads in both the volume of articles and the formation of collaborative networks. Brazil stands out as the main representative of South America, although its contribution remains modest.</w:t>
            </w:r>
          </w:p>
          <w:p w14:paraId="5D895F87" w14:textId="0EE2964A" w:rsidR="00505F06" w:rsidRPr="009512CF" w:rsidRDefault="00BA1B01" w:rsidP="00441B6F">
            <w:pPr>
              <w:pStyle w:val="Body"/>
              <w:spacing w:after="0"/>
              <w:rPr>
                <w:rFonts w:ascii="Arial" w:eastAsia="Calibri" w:hAnsi="Arial" w:cs="Arial"/>
                <w:szCs w:val="22"/>
              </w:rPr>
            </w:pPr>
            <w:r w:rsidRPr="009512CF">
              <w:rPr>
                <w:rFonts w:ascii="Arial" w:eastAsia="Calibri" w:hAnsi="Arial" w:cs="Arial"/>
                <w:b/>
                <w:bCs/>
                <w:szCs w:val="22"/>
              </w:rPr>
              <w:t>Conclusion:</w:t>
            </w:r>
            <w:r w:rsidRPr="009512CF">
              <w:rPr>
                <w:rFonts w:ascii="Arial" w:eastAsia="Calibri" w:hAnsi="Arial" w:cs="Arial"/>
                <w:szCs w:val="22"/>
              </w:rPr>
              <w:t xml:space="preserve"> </w:t>
            </w:r>
            <w:r w:rsidR="00792391" w:rsidRPr="00792391">
              <w:rPr>
                <w:rFonts w:ascii="Arial" w:eastAsia="Calibri" w:hAnsi="Arial" w:cs="Arial"/>
                <w:szCs w:val="22"/>
              </w:rPr>
              <w:t>The analysis shows that environmental racism has become a consolidated and interdisciplinary field, with significant growth since 2018, especially in Northern Hemisphere countries such as the United States. Although Brazil stands out in Latin America, its international presence remains limited. The central role of environmental justice connects the topic to public health, climate change, gentrification, public policies, and structural inequalities, highlighting its multidimensional nature.</w:t>
            </w:r>
          </w:p>
        </w:tc>
      </w:tr>
    </w:tbl>
    <w:p w14:paraId="1F6285A9" w14:textId="77777777" w:rsidR="00636EB2" w:rsidRPr="009512CF" w:rsidRDefault="00636EB2" w:rsidP="00441B6F">
      <w:pPr>
        <w:pStyle w:val="Body"/>
        <w:spacing w:after="0"/>
        <w:rPr>
          <w:rFonts w:ascii="Arial" w:hAnsi="Arial" w:cs="Arial"/>
          <w:i/>
        </w:rPr>
      </w:pPr>
    </w:p>
    <w:p w14:paraId="39598D14" w14:textId="5C3E7705" w:rsidR="00790ADA" w:rsidRDefault="00A24E7E" w:rsidP="00441B6F">
      <w:pPr>
        <w:pStyle w:val="Body"/>
        <w:spacing w:after="0"/>
        <w:rPr>
          <w:rFonts w:ascii="Arial" w:hAnsi="Arial" w:cs="Arial"/>
          <w:i/>
        </w:rPr>
      </w:pPr>
      <w:r w:rsidRPr="009512CF">
        <w:rPr>
          <w:rFonts w:ascii="Arial" w:hAnsi="Arial" w:cs="Arial"/>
          <w:i/>
        </w:rPr>
        <w:t xml:space="preserve">Keywords: </w:t>
      </w:r>
      <w:r w:rsidR="009D27BF" w:rsidRPr="009512CF">
        <w:rPr>
          <w:rFonts w:ascii="Arial" w:hAnsi="Arial" w:cs="Arial"/>
          <w:i/>
        </w:rPr>
        <w:t>Environmental Inequality, Socioenvironmental Justice, Social Vulnerability, Justice.</w:t>
      </w:r>
    </w:p>
    <w:p w14:paraId="5130A3B4" w14:textId="77777777" w:rsidR="005A3E1D" w:rsidRDefault="005A3E1D" w:rsidP="00441B6F">
      <w:pPr>
        <w:pStyle w:val="Body"/>
        <w:spacing w:after="0"/>
        <w:rPr>
          <w:rFonts w:ascii="Arial" w:hAnsi="Arial" w:cs="Arial"/>
          <w:i/>
        </w:rPr>
      </w:pPr>
    </w:p>
    <w:p w14:paraId="49ADC9A7" w14:textId="77777777" w:rsidR="005A3E1D" w:rsidRPr="009512CF" w:rsidRDefault="005A3E1D" w:rsidP="00441B6F">
      <w:pPr>
        <w:pStyle w:val="Body"/>
        <w:spacing w:after="0"/>
        <w:rPr>
          <w:rFonts w:ascii="Arial" w:hAnsi="Arial" w:cs="Arial"/>
          <w:i/>
        </w:rPr>
      </w:pPr>
    </w:p>
    <w:p w14:paraId="64BF59B0" w14:textId="77777777" w:rsidR="00505F06" w:rsidRPr="009512CF" w:rsidRDefault="00505F06" w:rsidP="00441B6F">
      <w:pPr>
        <w:pStyle w:val="Body"/>
        <w:spacing w:after="0"/>
        <w:rPr>
          <w:rFonts w:ascii="Arial" w:hAnsi="Arial" w:cs="Arial"/>
          <w:i/>
        </w:rPr>
      </w:pPr>
    </w:p>
    <w:p w14:paraId="1BE09765" w14:textId="6435A384" w:rsidR="007F7B32" w:rsidRPr="009512CF" w:rsidRDefault="00902823" w:rsidP="00441B6F">
      <w:pPr>
        <w:pStyle w:val="AbstHead"/>
        <w:spacing w:after="0"/>
        <w:jc w:val="both"/>
        <w:rPr>
          <w:rFonts w:ascii="Arial" w:hAnsi="Arial" w:cs="Arial"/>
        </w:rPr>
      </w:pPr>
      <w:r w:rsidRPr="009512CF">
        <w:rPr>
          <w:rFonts w:ascii="Arial" w:hAnsi="Arial" w:cs="Arial"/>
        </w:rPr>
        <w:t xml:space="preserve">1. </w:t>
      </w:r>
      <w:r w:rsidR="00B01FCD" w:rsidRPr="009512CF">
        <w:rPr>
          <w:rFonts w:ascii="Arial" w:hAnsi="Arial" w:cs="Arial"/>
        </w:rPr>
        <w:t>INTRODUCTION</w:t>
      </w:r>
      <w:r w:rsidR="007F7B32" w:rsidRPr="009512CF">
        <w:rPr>
          <w:rFonts w:ascii="Arial" w:hAnsi="Arial" w:cs="Arial"/>
        </w:rPr>
        <w:t xml:space="preserve"> </w:t>
      </w:r>
    </w:p>
    <w:p w14:paraId="121CCB18" w14:textId="77777777" w:rsidR="00790ADA" w:rsidRPr="009512CF" w:rsidRDefault="00790ADA" w:rsidP="00441B6F">
      <w:pPr>
        <w:pStyle w:val="AbstHead"/>
        <w:spacing w:after="0"/>
        <w:jc w:val="both"/>
        <w:rPr>
          <w:rFonts w:ascii="Arial" w:hAnsi="Arial" w:cs="Arial"/>
        </w:rPr>
      </w:pPr>
    </w:p>
    <w:p w14:paraId="2C56A741" w14:textId="3FBE7553" w:rsidR="001D7AC1" w:rsidRPr="009512CF" w:rsidRDefault="001D7AC1" w:rsidP="001D7AC1">
      <w:pPr>
        <w:pStyle w:val="Body"/>
        <w:spacing w:after="0"/>
        <w:rPr>
          <w:rFonts w:ascii="Arial" w:hAnsi="Arial" w:cs="Arial"/>
        </w:rPr>
      </w:pPr>
      <w:r w:rsidRPr="009512CF">
        <w:rPr>
          <w:rFonts w:ascii="Arial" w:hAnsi="Arial" w:cs="Arial"/>
        </w:rPr>
        <w:t>Environmental issues are deeply intertwined with historical patterns of social inequality, revealing how certain populations disproportionately bear the burden of ecological degradation. Within this context, the concept of environmental racism has emerged as a crucial analytical framework to understand the intersection between race, environment, and power structures</w:t>
      </w:r>
      <w:r w:rsidR="00F4322B">
        <w:rPr>
          <w:rFonts w:ascii="Arial" w:hAnsi="Arial" w:cs="Arial"/>
        </w:rPr>
        <w:t xml:space="preserve"> (</w:t>
      </w:r>
      <w:r w:rsidR="00F4322B" w:rsidRPr="00F4322B">
        <w:rPr>
          <w:rFonts w:ascii="Arial" w:hAnsi="Arial" w:cs="Arial"/>
        </w:rPr>
        <w:t>Kaufman</w:t>
      </w:r>
      <w:r w:rsidR="00C44B89">
        <w:rPr>
          <w:rFonts w:ascii="Arial" w:hAnsi="Arial" w:cs="Arial"/>
        </w:rPr>
        <w:t xml:space="preserve">; </w:t>
      </w:r>
      <w:r w:rsidR="00F4322B" w:rsidRPr="00F4322B">
        <w:rPr>
          <w:rFonts w:ascii="Arial" w:hAnsi="Arial" w:cs="Arial"/>
        </w:rPr>
        <w:t>Hajat, 2021</w:t>
      </w:r>
      <w:r w:rsidR="00F4322B">
        <w:rPr>
          <w:rFonts w:ascii="Arial" w:hAnsi="Arial" w:cs="Arial"/>
        </w:rPr>
        <w:t xml:space="preserve">; </w:t>
      </w:r>
      <w:r w:rsidR="00F4322B" w:rsidRPr="00D34FAF">
        <w:t>Salas, 2021</w:t>
      </w:r>
      <w:r w:rsidR="00F4322B">
        <w:rPr>
          <w:rFonts w:ascii="Arial" w:hAnsi="Arial" w:cs="Arial"/>
        </w:rPr>
        <w:t>)</w:t>
      </w:r>
      <w:r w:rsidRPr="009512CF">
        <w:rPr>
          <w:rFonts w:ascii="Arial" w:hAnsi="Arial" w:cs="Arial"/>
        </w:rPr>
        <w:t xml:space="preserve">. </w:t>
      </w:r>
    </w:p>
    <w:p w14:paraId="09887F02" w14:textId="00D680BA" w:rsidR="001D7AC1" w:rsidRPr="009512CF" w:rsidRDefault="001D7AC1" w:rsidP="001D7AC1">
      <w:pPr>
        <w:pStyle w:val="Body"/>
        <w:spacing w:after="0"/>
        <w:rPr>
          <w:rFonts w:ascii="Arial" w:hAnsi="Arial" w:cs="Arial"/>
        </w:rPr>
      </w:pPr>
      <w:r w:rsidRPr="009512CF">
        <w:rPr>
          <w:rFonts w:ascii="Arial" w:hAnsi="Arial" w:cs="Arial"/>
        </w:rPr>
        <w:t>Originating in the United States during the 1980s, the term gained prominence following the publication of the seminal report Toxic Waste and Race in the United States, which exposed the racialized geography of hazardous waste disposal (C</w:t>
      </w:r>
      <w:r w:rsidR="009050F3" w:rsidRPr="009512CF">
        <w:rPr>
          <w:rFonts w:ascii="Arial" w:hAnsi="Arial" w:cs="Arial"/>
        </w:rPr>
        <w:t>havis</w:t>
      </w:r>
      <w:r w:rsidRPr="009512CF">
        <w:rPr>
          <w:rFonts w:ascii="Arial" w:hAnsi="Arial" w:cs="Arial"/>
        </w:rPr>
        <w:t>, 1987; B</w:t>
      </w:r>
      <w:r w:rsidR="009050F3" w:rsidRPr="009512CF">
        <w:rPr>
          <w:rFonts w:ascii="Arial" w:hAnsi="Arial" w:cs="Arial"/>
        </w:rPr>
        <w:t>ullard</w:t>
      </w:r>
      <w:r w:rsidRPr="009512CF">
        <w:rPr>
          <w:rFonts w:ascii="Arial" w:hAnsi="Arial" w:cs="Arial"/>
        </w:rPr>
        <w:t xml:space="preserve">, 1994). Subsequent research consolidated environmental racism as a structural phenomenon, showing how marginalized communities are systematically exposed to environmental </w:t>
      </w:r>
      <w:r w:rsidRPr="009512CF">
        <w:rPr>
          <w:rFonts w:ascii="Arial" w:hAnsi="Arial" w:cs="Arial"/>
        </w:rPr>
        <w:lastRenderedPageBreak/>
        <w:t>hazards due to discriminatory policies and socioeconomic exclusion (B</w:t>
      </w:r>
      <w:r w:rsidR="009050F3" w:rsidRPr="009512CF">
        <w:rPr>
          <w:rFonts w:ascii="Arial" w:hAnsi="Arial" w:cs="Arial"/>
        </w:rPr>
        <w:t>ullard</w:t>
      </w:r>
      <w:r w:rsidRPr="009512CF">
        <w:rPr>
          <w:rFonts w:ascii="Arial" w:hAnsi="Arial" w:cs="Arial"/>
        </w:rPr>
        <w:t xml:space="preserve">, 2008; </w:t>
      </w:r>
      <w:r w:rsidR="00205461" w:rsidRPr="009512CF">
        <w:rPr>
          <w:rFonts w:ascii="Arial" w:hAnsi="Arial" w:cs="Arial"/>
        </w:rPr>
        <w:t>Hicken</w:t>
      </w:r>
      <w:r w:rsidRPr="009512CF">
        <w:rPr>
          <w:rFonts w:ascii="Arial" w:hAnsi="Arial" w:cs="Arial"/>
        </w:rPr>
        <w:t xml:space="preserve"> et al., 2021).</w:t>
      </w:r>
    </w:p>
    <w:p w14:paraId="60F2C598" w14:textId="594BDDB9" w:rsidR="001D7AC1" w:rsidRPr="009512CF" w:rsidRDefault="001D7AC1" w:rsidP="001D7AC1">
      <w:pPr>
        <w:pStyle w:val="Body"/>
        <w:spacing w:after="0"/>
        <w:rPr>
          <w:rFonts w:ascii="Arial" w:hAnsi="Arial" w:cs="Arial"/>
        </w:rPr>
      </w:pPr>
      <w:r w:rsidRPr="009512CF">
        <w:rPr>
          <w:rFonts w:ascii="Arial" w:hAnsi="Arial" w:cs="Arial"/>
        </w:rPr>
        <w:t>In recent years, the notion of environmental justice has expanded this debate by emphasizing both equitable access to a healthy environment and active participation in decision-making processes (S</w:t>
      </w:r>
      <w:r w:rsidR="005F0001" w:rsidRPr="009512CF">
        <w:rPr>
          <w:rFonts w:ascii="Arial" w:hAnsi="Arial" w:cs="Arial"/>
        </w:rPr>
        <w:t>eguin</w:t>
      </w:r>
      <w:r w:rsidRPr="009512CF">
        <w:rPr>
          <w:rFonts w:ascii="Arial" w:hAnsi="Arial" w:cs="Arial"/>
        </w:rPr>
        <w:t>, 2013</w:t>
      </w:r>
      <w:r w:rsidR="00940806">
        <w:rPr>
          <w:rFonts w:ascii="Arial" w:hAnsi="Arial" w:cs="Arial"/>
        </w:rPr>
        <w:t xml:space="preserve">; </w:t>
      </w:r>
      <w:r w:rsidR="00940806" w:rsidRPr="00940806">
        <w:rPr>
          <w:rFonts w:ascii="Arial" w:hAnsi="Arial" w:cs="Arial"/>
        </w:rPr>
        <w:t>Pellow, 2025</w:t>
      </w:r>
      <w:r w:rsidR="00940806">
        <w:rPr>
          <w:rFonts w:ascii="Arial" w:hAnsi="Arial" w:cs="Arial"/>
        </w:rPr>
        <w:t xml:space="preserve">; </w:t>
      </w:r>
      <w:proofErr w:type="spellStart"/>
      <w:r w:rsidR="00940806" w:rsidRPr="00D34FAF">
        <w:t>D’Evelyn</w:t>
      </w:r>
      <w:proofErr w:type="spellEnd"/>
      <w:r w:rsidR="00940806">
        <w:t xml:space="preserve"> et al., 2022</w:t>
      </w:r>
      <w:r w:rsidRPr="009512CF">
        <w:rPr>
          <w:rFonts w:ascii="Arial" w:hAnsi="Arial" w:cs="Arial"/>
        </w:rPr>
        <w:t>). From this perspective, environmental injustice is not an incidental outcome but the result of historically produced social hierarchies that shape urban planning, resource allocation, and environmental governance (R</w:t>
      </w:r>
      <w:r w:rsidR="005F0001" w:rsidRPr="009512CF">
        <w:rPr>
          <w:rFonts w:ascii="Arial" w:hAnsi="Arial" w:cs="Arial"/>
        </w:rPr>
        <w:t>ocha</w:t>
      </w:r>
      <w:r w:rsidRPr="009512CF">
        <w:rPr>
          <w:rFonts w:ascii="Arial" w:hAnsi="Arial" w:cs="Arial"/>
        </w:rPr>
        <w:t>; V</w:t>
      </w:r>
      <w:r w:rsidR="005F0001" w:rsidRPr="009512CF">
        <w:rPr>
          <w:rFonts w:ascii="Arial" w:hAnsi="Arial" w:cs="Arial"/>
        </w:rPr>
        <w:t>asconcelos</w:t>
      </w:r>
      <w:r w:rsidRPr="009512CF">
        <w:rPr>
          <w:rFonts w:ascii="Arial" w:hAnsi="Arial" w:cs="Arial"/>
        </w:rPr>
        <w:t>, 2022; S</w:t>
      </w:r>
      <w:r w:rsidR="005F0001" w:rsidRPr="009512CF">
        <w:rPr>
          <w:rFonts w:ascii="Arial" w:hAnsi="Arial" w:cs="Arial"/>
        </w:rPr>
        <w:t>ze</w:t>
      </w:r>
      <w:r w:rsidRPr="009512CF">
        <w:rPr>
          <w:rFonts w:ascii="Arial" w:hAnsi="Arial" w:cs="Arial"/>
        </w:rPr>
        <w:t>, 2006). The integration between environmental justice and sustainable development has become essential to address these disparities, especially in countries marked by profound social inequalities (</w:t>
      </w:r>
      <w:r w:rsidR="005F0001" w:rsidRPr="009512CF">
        <w:rPr>
          <w:rFonts w:ascii="Arial" w:hAnsi="Arial" w:cs="Arial"/>
        </w:rPr>
        <w:t>Rocha</w:t>
      </w:r>
      <w:r w:rsidRPr="009512CF">
        <w:rPr>
          <w:rFonts w:ascii="Arial" w:hAnsi="Arial" w:cs="Arial"/>
        </w:rPr>
        <w:t>; V</w:t>
      </w:r>
      <w:r w:rsidR="005F0001" w:rsidRPr="009512CF">
        <w:rPr>
          <w:rFonts w:ascii="Arial" w:hAnsi="Arial" w:cs="Arial"/>
        </w:rPr>
        <w:t>asconcelos</w:t>
      </w:r>
      <w:r w:rsidRPr="009512CF">
        <w:rPr>
          <w:rFonts w:ascii="Arial" w:hAnsi="Arial" w:cs="Arial"/>
        </w:rPr>
        <w:t>, 2022).</w:t>
      </w:r>
    </w:p>
    <w:p w14:paraId="182D6184" w14:textId="7906B7D2" w:rsidR="001D7AC1" w:rsidRPr="009512CF" w:rsidRDefault="001D7AC1" w:rsidP="001D7AC1">
      <w:pPr>
        <w:pStyle w:val="Body"/>
        <w:spacing w:after="0"/>
        <w:rPr>
          <w:rFonts w:ascii="Arial" w:hAnsi="Arial" w:cs="Arial"/>
        </w:rPr>
      </w:pPr>
      <w:r w:rsidRPr="009512CF">
        <w:rPr>
          <w:rFonts w:ascii="Arial" w:hAnsi="Arial" w:cs="Arial"/>
        </w:rPr>
        <w:t>Scholars have highlighted the structural and cultural dimensions of environmental racism, often describing it as a form of slow violence</w:t>
      </w:r>
      <w:r w:rsidR="00C44B89">
        <w:rPr>
          <w:rFonts w:ascii="Arial" w:hAnsi="Arial" w:cs="Arial"/>
        </w:rPr>
        <w:t xml:space="preserve"> </w:t>
      </w:r>
      <w:r w:rsidRPr="009512CF">
        <w:rPr>
          <w:rFonts w:ascii="Arial" w:hAnsi="Arial" w:cs="Arial"/>
        </w:rPr>
        <w:t>a process of gradual and invisible harm disproportionately affecting racialized communities (N</w:t>
      </w:r>
      <w:r w:rsidR="006C1CD2" w:rsidRPr="009512CF">
        <w:rPr>
          <w:rFonts w:ascii="Arial" w:hAnsi="Arial" w:cs="Arial"/>
        </w:rPr>
        <w:t>ixon</w:t>
      </w:r>
      <w:r w:rsidRPr="009512CF">
        <w:rPr>
          <w:rFonts w:ascii="Arial" w:hAnsi="Arial" w:cs="Arial"/>
        </w:rPr>
        <w:t>, 2011; H</w:t>
      </w:r>
      <w:r w:rsidR="006C1CD2" w:rsidRPr="009512CF">
        <w:rPr>
          <w:rFonts w:ascii="Arial" w:hAnsi="Arial" w:cs="Arial"/>
        </w:rPr>
        <w:t>icken</w:t>
      </w:r>
      <w:r w:rsidRPr="009512CF">
        <w:rPr>
          <w:rFonts w:ascii="Arial" w:hAnsi="Arial" w:cs="Arial"/>
        </w:rPr>
        <w:t xml:space="preserve"> et al., 2021). Empirical studies confirm these patterns: Alvarez (2023), for instance, found a strong correlation between racial inequality indices and exposure to air pollutants in the United States, revealing how racism is embedded in environmental risk distribution. Similar dynamics can be observed in Latin America, where environmental hazards frequently overlap with racialized territories, but remain comparatively underexplored in academic research</w:t>
      </w:r>
      <w:r w:rsidR="008C3A98">
        <w:rPr>
          <w:rFonts w:ascii="Arial" w:hAnsi="Arial" w:cs="Arial"/>
        </w:rPr>
        <w:t>.</w:t>
      </w:r>
    </w:p>
    <w:p w14:paraId="278BF60B" w14:textId="6CAF08D5" w:rsidR="001D7AC1" w:rsidRPr="009512CF" w:rsidRDefault="001D7AC1" w:rsidP="001D7AC1">
      <w:pPr>
        <w:pStyle w:val="Body"/>
        <w:spacing w:after="0"/>
        <w:rPr>
          <w:rFonts w:ascii="Arial" w:hAnsi="Arial" w:cs="Arial"/>
        </w:rPr>
      </w:pPr>
      <w:r w:rsidRPr="009512CF">
        <w:rPr>
          <w:rFonts w:ascii="Arial" w:hAnsi="Arial" w:cs="Arial"/>
        </w:rPr>
        <w:t>Furthermore, contemporary scholarship has shed light on the discursive and ideological mechanisms that sustain environmental racism</w:t>
      </w:r>
      <w:r w:rsidR="004B51E9">
        <w:rPr>
          <w:rFonts w:ascii="Arial" w:hAnsi="Arial" w:cs="Arial"/>
        </w:rPr>
        <w:t xml:space="preserve"> (</w:t>
      </w:r>
      <w:r w:rsidR="004B51E9" w:rsidRPr="00D34FAF">
        <w:t>Ide</w:t>
      </w:r>
      <w:r w:rsidR="004B51E9">
        <w:t xml:space="preserve"> et al., 2023</w:t>
      </w:r>
      <w:r w:rsidR="004B51E9">
        <w:rPr>
          <w:rFonts w:ascii="Arial" w:hAnsi="Arial" w:cs="Arial"/>
        </w:rPr>
        <w:t>)</w:t>
      </w:r>
      <w:r w:rsidRPr="009512CF">
        <w:rPr>
          <w:rFonts w:ascii="Arial" w:hAnsi="Arial" w:cs="Arial"/>
        </w:rPr>
        <w:t xml:space="preserve">. </w:t>
      </w:r>
      <w:r w:rsidR="00381AB7" w:rsidRPr="00381AB7">
        <w:rPr>
          <w:rFonts w:ascii="Arial" w:hAnsi="Arial" w:cs="Arial"/>
        </w:rPr>
        <w:t xml:space="preserve">Alvarez </w:t>
      </w:r>
      <w:r w:rsidRPr="009512CF">
        <w:rPr>
          <w:rFonts w:ascii="Arial" w:hAnsi="Arial" w:cs="Arial"/>
        </w:rPr>
        <w:t xml:space="preserve">and </w:t>
      </w:r>
      <w:proofErr w:type="spellStart"/>
      <w:r w:rsidRPr="009512CF">
        <w:rPr>
          <w:rFonts w:ascii="Arial" w:hAnsi="Arial" w:cs="Arial"/>
        </w:rPr>
        <w:t>Rendón</w:t>
      </w:r>
      <w:proofErr w:type="spellEnd"/>
      <w:r w:rsidRPr="009512CF">
        <w:rPr>
          <w:rFonts w:ascii="Arial" w:hAnsi="Arial" w:cs="Arial"/>
        </w:rPr>
        <w:t xml:space="preserve"> (</w:t>
      </w:r>
      <w:r w:rsidR="008B4169">
        <w:rPr>
          <w:rFonts w:ascii="Arial" w:hAnsi="Arial" w:cs="Arial"/>
        </w:rPr>
        <w:t>2025</w:t>
      </w:r>
      <w:r w:rsidRPr="009512CF">
        <w:rPr>
          <w:rFonts w:ascii="Arial" w:hAnsi="Arial" w:cs="Arial"/>
        </w:rPr>
        <w:t>) describe “epistemic maneuvers” such as scientific neutrality and victim-blaming, which serve to legitimize environmental harm against marginalized groups. Bugden (2024) argues that “color-blind environmental racism” operates as a cultural barrier by denying racial inequalities and undermining support for environmental justice policies. These perspectives reveal that overcoming environmental racism requires not only regulatory and political interventions but also cultural transformations capable of challenging hegemonic narratives</w:t>
      </w:r>
      <w:r w:rsidR="004B51E9">
        <w:rPr>
          <w:rFonts w:ascii="Arial" w:hAnsi="Arial" w:cs="Arial"/>
        </w:rPr>
        <w:t xml:space="preserve"> (</w:t>
      </w:r>
      <w:r w:rsidR="004B51E9" w:rsidRPr="00D34FAF">
        <w:t>Kronenberger</w:t>
      </w:r>
      <w:r w:rsidR="004B51E9">
        <w:t xml:space="preserve"> et al., 2025; </w:t>
      </w:r>
      <w:r w:rsidR="004B51E9" w:rsidRPr="00D34FAF">
        <w:t xml:space="preserve">Trott, </w:t>
      </w:r>
      <w:r w:rsidR="004B51E9">
        <w:t>2025</w:t>
      </w:r>
      <w:r w:rsidR="004B51E9">
        <w:rPr>
          <w:rFonts w:ascii="Arial" w:hAnsi="Arial" w:cs="Arial"/>
        </w:rPr>
        <w:t>)</w:t>
      </w:r>
      <w:r w:rsidRPr="009512CF">
        <w:rPr>
          <w:rFonts w:ascii="Arial" w:hAnsi="Arial" w:cs="Arial"/>
        </w:rPr>
        <w:t>.</w:t>
      </w:r>
    </w:p>
    <w:p w14:paraId="2D4F3559" w14:textId="0A94BF99" w:rsidR="00790ADA" w:rsidRPr="009512CF" w:rsidRDefault="001D7AC1" w:rsidP="001D7AC1">
      <w:pPr>
        <w:pStyle w:val="Body"/>
        <w:spacing w:after="0"/>
        <w:rPr>
          <w:rFonts w:ascii="Arial" w:hAnsi="Arial" w:cs="Arial"/>
        </w:rPr>
      </w:pPr>
      <w:r w:rsidRPr="009512CF">
        <w:rPr>
          <w:rFonts w:ascii="Arial" w:hAnsi="Arial" w:cs="Arial"/>
        </w:rPr>
        <w:t>Despite the growing international literature, there is still an imbalance in the geographical distribution of research, with a predominance of studies from the Global North, particularly the United States, and relatively fewer contributions from countries like Brazil, where the phenomenon is highly relevant but underrepresented in scientific debates</w:t>
      </w:r>
      <w:r w:rsidR="000D20DC">
        <w:rPr>
          <w:rFonts w:ascii="Arial" w:hAnsi="Arial" w:cs="Arial"/>
        </w:rPr>
        <w:t xml:space="preserve"> (</w:t>
      </w:r>
      <w:r w:rsidR="000D20DC" w:rsidRPr="000D20DC">
        <w:t xml:space="preserve">Adom </w:t>
      </w:r>
      <w:r w:rsidR="000D20DC">
        <w:t>et al., 2025</w:t>
      </w:r>
      <w:r w:rsidR="000D20DC">
        <w:rPr>
          <w:rFonts w:ascii="Arial" w:hAnsi="Arial" w:cs="Arial"/>
        </w:rPr>
        <w:t>)</w:t>
      </w:r>
      <w:r w:rsidRPr="009512CF">
        <w:rPr>
          <w:rFonts w:ascii="Arial" w:hAnsi="Arial" w:cs="Arial"/>
        </w:rPr>
        <w:t>. Addressing this gap is crucial for advancing a more comprehensive and inclusive understanding of environmental racism, especially in contexts marked by colonial legacies, social inequities, and environmental vulnerabilities.</w:t>
      </w:r>
      <w:r w:rsidR="00D26629" w:rsidRPr="009512CF">
        <w:rPr>
          <w:rFonts w:ascii="Arial" w:hAnsi="Arial" w:cs="Arial"/>
        </w:rPr>
        <w:t xml:space="preserve"> </w:t>
      </w:r>
      <w:r w:rsidRPr="009512CF">
        <w:rPr>
          <w:rFonts w:ascii="Arial" w:hAnsi="Arial" w:cs="Arial"/>
        </w:rPr>
        <w:t>Therefore, this study aims to analyze the scientific production on environmental racism, mapping its thematic and geographical trends while highlighting the need to expand research in contexts of the Global South. By doing so, it seeks to contribute to a broader, more equitable, and critical discussion on the socio-environmental challenges of our time.</w:t>
      </w:r>
    </w:p>
    <w:p w14:paraId="52BE6555" w14:textId="30D94638" w:rsidR="007F7B32" w:rsidRPr="009512CF" w:rsidRDefault="00902823" w:rsidP="00441B6F">
      <w:pPr>
        <w:pStyle w:val="AbstHead"/>
        <w:spacing w:after="0"/>
        <w:jc w:val="both"/>
        <w:rPr>
          <w:rFonts w:ascii="Arial" w:hAnsi="Arial" w:cs="Arial"/>
        </w:rPr>
      </w:pPr>
      <w:r w:rsidRPr="009512CF">
        <w:rPr>
          <w:rFonts w:ascii="Arial" w:hAnsi="Arial" w:cs="Arial"/>
        </w:rPr>
        <w:t>2. material and method</w:t>
      </w:r>
      <w:r w:rsidR="00000F8F" w:rsidRPr="009512CF">
        <w:rPr>
          <w:rFonts w:ascii="Arial" w:hAnsi="Arial" w:cs="Arial"/>
        </w:rPr>
        <w:t xml:space="preserve">s </w:t>
      </w:r>
    </w:p>
    <w:p w14:paraId="6D424B16" w14:textId="77777777" w:rsidR="00790ADA" w:rsidRPr="009512CF" w:rsidRDefault="00790ADA" w:rsidP="00441B6F">
      <w:pPr>
        <w:pStyle w:val="AbstHead"/>
        <w:spacing w:after="0"/>
        <w:jc w:val="both"/>
        <w:rPr>
          <w:rFonts w:ascii="Arial" w:hAnsi="Arial" w:cs="Arial"/>
        </w:rPr>
      </w:pPr>
    </w:p>
    <w:p w14:paraId="6A381EB3" w14:textId="65125D84" w:rsidR="00E66E10" w:rsidRPr="009512CF" w:rsidRDefault="005A6DF2" w:rsidP="00441B6F">
      <w:pPr>
        <w:pStyle w:val="Body"/>
        <w:spacing w:after="0"/>
        <w:rPr>
          <w:rFonts w:ascii="Arial" w:hAnsi="Arial" w:cs="Arial"/>
        </w:rPr>
      </w:pPr>
      <w:r w:rsidRPr="009512CF">
        <w:rPr>
          <w:rFonts w:ascii="Arial" w:hAnsi="Arial" w:cs="Arial"/>
        </w:rPr>
        <w:t>This research adopts a descriptive and exploratory approach, based on quantitative and qualitative methods, focusing on conducting bibliometric and scientometric analyses of the scientific production related to environmental racism.</w:t>
      </w:r>
    </w:p>
    <w:p w14:paraId="05FEA0A8" w14:textId="77777777" w:rsidR="00790ADA" w:rsidRPr="009512CF" w:rsidRDefault="00790ADA" w:rsidP="00441B6F">
      <w:pPr>
        <w:pStyle w:val="Body"/>
        <w:spacing w:after="0"/>
        <w:rPr>
          <w:rFonts w:ascii="Arial" w:hAnsi="Arial" w:cs="Arial"/>
        </w:rPr>
      </w:pPr>
    </w:p>
    <w:p w14:paraId="14AC9F99" w14:textId="77777777" w:rsidR="00ED700E" w:rsidRPr="009512CF" w:rsidRDefault="00AA74E0" w:rsidP="00441B6F">
      <w:pPr>
        <w:pStyle w:val="Body"/>
        <w:spacing w:after="0"/>
        <w:rPr>
          <w:rFonts w:ascii="Arial" w:hAnsi="Arial" w:cs="Arial"/>
          <w:b/>
          <w:caps/>
        </w:rPr>
      </w:pPr>
      <w:r w:rsidRPr="009512CF">
        <w:rPr>
          <w:rFonts w:ascii="Arial" w:hAnsi="Arial" w:cs="Arial"/>
          <w:b/>
          <w:caps/>
          <w:sz w:val="22"/>
        </w:rPr>
        <w:t xml:space="preserve">2.1 </w:t>
      </w:r>
      <w:r w:rsidR="00ED700E" w:rsidRPr="009512CF">
        <w:rPr>
          <w:rFonts w:ascii="Arial" w:hAnsi="Arial" w:cs="Arial"/>
          <w:b/>
          <w:sz w:val="22"/>
        </w:rPr>
        <w:t xml:space="preserve">Collection of bibliographic data </w:t>
      </w:r>
    </w:p>
    <w:p w14:paraId="523A2ACF" w14:textId="77777777" w:rsidR="00ED700E" w:rsidRPr="009512CF" w:rsidRDefault="00ED700E" w:rsidP="00441B6F">
      <w:pPr>
        <w:pStyle w:val="Body"/>
        <w:spacing w:after="0"/>
        <w:rPr>
          <w:rFonts w:ascii="Arial" w:hAnsi="Arial" w:cs="Arial"/>
          <w:b/>
          <w:caps/>
        </w:rPr>
      </w:pPr>
    </w:p>
    <w:p w14:paraId="7C424E9C" w14:textId="77777777" w:rsidR="00ED700E" w:rsidRPr="009512CF" w:rsidRDefault="00ED700E" w:rsidP="00ED700E">
      <w:pPr>
        <w:pStyle w:val="Body"/>
        <w:spacing w:after="0"/>
        <w:rPr>
          <w:rFonts w:ascii="Arial" w:hAnsi="Arial" w:cs="Arial"/>
        </w:rPr>
      </w:pPr>
      <w:r w:rsidRPr="009512CF">
        <w:rPr>
          <w:rFonts w:ascii="Arial" w:hAnsi="Arial" w:cs="Arial"/>
        </w:rPr>
        <w:t xml:space="preserve">The data collection was conducted using the </w:t>
      </w:r>
      <w:r w:rsidRPr="009512CF">
        <w:rPr>
          <w:rFonts w:ascii="Arial" w:hAnsi="Arial" w:cs="Arial"/>
          <w:i/>
          <w:iCs/>
        </w:rPr>
        <w:t>Web of Science</w:t>
      </w:r>
      <w:r w:rsidRPr="009512CF">
        <w:rPr>
          <w:rFonts w:ascii="Arial" w:hAnsi="Arial" w:cs="Arial"/>
        </w:rPr>
        <w:t xml:space="preserve"> (WOS) databases, considered among the most relevant for mapping international scientific literature. Search criteria were defined based on descriptors related to the topic, with temporal and linguistic filters established to ensure the representativeness and consistency of the results.</w:t>
      </w:r>
    </w:p>
    <w:p w14:paraId="59FA5D09" w14:textId="77777777" w:rsidR="00ED700E" w:rsidRPr="009512CF" w:rsidRDefault="00ED700E" w:rsidP="00ED700E">
      <w:pPr>
        <w:jc w:val="both"/>
        <w:rPr>
          <w:rFonts w:ascii="Arial" w:hAnsi="Arial" w:cs="Arial"/>
        </w:rPr>
      </w:pPr>
      <w:r w:rsidRPr="009512CF">
        <w:rPr>
          <w:rFonts w:ascii="Arial" w:hAnsi="Arial" w:cs="Arial"/>
        </w:rPr>
        <w:lastRenderedPageBreak/>
        <w:t xml:space="preserve">For data collection, a structured search strategy was employed in the Web of Science databases, using the following search </w:t>
      </w:r>
      <w:r w:rsidRPr="009512CF">
        <w:rPr>
          <w:rFonts w:ascii="Arial" w:hAnsi="Arial" w:cs="Arial"/>
          <w:i/>
          <w:iCs/>
        </w:rPr>
        <w:t>string</w:t>
      </w:r>
      <w:r w:rsidRPr="009512CF">
        <w:rPr>
          <w:rFonts w:ascii="Arial" w:hAnsi="Arial" w:cs="Arial"/>
        </w:rPr>
        <w:t>: ("Environmental Racism" OR "Environmental Justice") AND ("Social Inequality" OR "Racism" OR "Structural Racism" OR "Vulnerable Communities").</w:t>
      </w:r>
    </w:p>
    <w:p w14:paraId="168B915C" w14:textId="77777777" w:rsidR="00505AAE" w:rsidRPr="00505AAE" w:rsidRDefault="00505AAE" w:rsidP="00505AAE">
      <w:pPr>
        <w:jc w:val="both"/>
        <w:rPr>
          <w:rFonts w:ascii="Arial" w:hAnsi="Arial" w:cs="Arial"/>
        </w:rPr>
      </w:pPr>
      <w:r w:rsidRPr="00505AAE">
        <w:rPr>
          <w:rFonts w:ascii="Arial" w:hAnsi="Arial" w:cs="Arial"/>
        </w:rPr>
        <w:t>The criteria and filters applied in the Web of Science database are described in Table 1.</w:t>
      </w:r>
    </w:p>
    <w:p w14:paraId="7FD5A88A" w14:textId="77777777" w:rsidR="00505AAE" w:rsidRPr="009512CF" w:rsidRDefault="00505AAE" w:rsidP="00ED700E">
      <w:pPr>
        <w:jc w:val="both"/>
        <w:rPr>
          <w:rFonts w:ascii="Arial" w:hAnsi="Arial" w:cs="Arial"/>
        </w:rPr>
      </w:pPr>
    </w:p>
    <w:p w14:paraId="3FFDFAFE" w14:textId="77C6F919" w:rsidR="00ED700E" w:rsidRPr="009512CF" w:rsidRDefault="00505AAE" w:rsidP="00505AAE">
      <w:pPr>
        <w:pStyle w:val="Body"/>
        <w:spacing w:after="0"/>
        <w:rPr>
          <w:rFonts w:ascii="Arial" w:hAnsi="Arial" w:cs="Arial"/>
          <w:b/>
          <w:bCs/>
        </w:rPr>
      </w:pPr>
      <w:r w:rsidRPr="00505AAE">
        <w:rPr>
          <w:rFonts w:ascii="Arial" w:hAnsi="Arial" w:cs="Arial"/>
          <w:b/>
          <w:bCs/>
        </w:rPr>
        <w:t>Table 1. Criteria and filters applied in the WOS bibliographic research.</w:t>
      </w:r>
    </w:p>
    <w:tbl>
      <w:tblPr>
        <w:tblW w:w="8326" w:type="dxa"/>
        <w:tblCellMar>
          <w:left w:w="70" w:type="dxa"/>
          <w:right w:w="70" w:type="dxa"/>
        </w:tblCellMar>
        <w:tblLook w:val="04A0" w:firstRow="1" w:lastRow="0" w:firstColumn="1" w:lastColumn="0" w:noHBand="0" w:noVBand="1"/>
      </w:tblPr>
      <w:tblGrid>
        <w:gridCol w:w="3493"/>
        <w:gridCol w:w="4833"/>
      </w:tblGrid>
      <w:tr w:rsidR="00505AAE" w:rsidRPr="009512CF" w14:paraId="689AB761" w14:textId="77777777" w:rsidTr="00CD11C9">
        <w:trPr>
          <w:trHeight w:val="310"/>
        </w:trPr>
        <w:tc>
          <w:tcPr>
            <w:tcW w:w="3493" w:type="dxa"/>
            <w:tcBorders>
              <w:top w:val="single" w:sz="4" w:space="0" w:color="auto"/>
              <w:left w:val="nil"/>
              <w:bottom w:val="single" w:sz="4" w:space="0" w:color="auto"/>
              <w:right w:val="nil"/>
            </w:tcBorders>
            <w:noWrap/>
            <w:vAlign w:val="bottom"/>
            <w:hideMark/>
          </w:tcPr>
          <w:p w14:paraId="7847C83E" w14:textId="1862CEAD" w:rsidR="00505AAE" w:rsidRPr="009512CF" w:rsidRDefault="00505AAE" w:rsidP="00BC446A">
            <w:pPr>
              <w:jc w:val="center"/>
              <w:rPr>
                <w:rFonts w:ascii="Arial" w:hAnsi="Arial" w:cs="Arial"/>
                <w:b/>
                <w:bCs/>
              </w:rPr>
            </w:pPr>
            <w:r w:rsidRPr="009512CF">
              <w:rPr>
                <w:rFonts w:ascii="Arial" w:hAnsi="Arial" w:cs="Arial"/>
                <w:b/>
                <w:bCs/>
              </w:rPr>
              <w:t>Criterion</w:t>
            </w:r>
          </w:p>
        </w:tc>
        <w:tc>
          <w:tcPr>
            <w:tcW w:w="4833" w:type="dxa"/>
            <w:tcBorders>
              <w:top w:val="single" w:sz="4" w:space="0" w:color="auto"/>
              <w:left w:val="nil"/>
              <w:bottom w:val="single" w:sz="4" w:space="0" w:color="auto"/>
              <w:right w:val="nil"/>
            </w:tcBorders>
            <w:noWrap/>
            <w:vAlign w:val="bottom"/>
            <w:hideMark/>
          </w:tcPr>
          <w:p w14:paraId="74D9F50C" w14:textId="2DBCFEB9" w:rsidR="00505AAE" w:rsidRPr="009512CF" w:rsidRDefault="00505AAE" w:rsidP="00505AAE">
            <w:pPr>
              <w:jc w:val="center"/>
              <w:rPr>
                <w:rFonts w:ascii="Arial" w:hAnsi="Arial" w:cs="Arial"/>
                <w:b/>
                <w:bCs/>
              </w:rPr>
            </w:pPr>
            <w:r w:rsidRPr="009512CF">
              <w:rPr>
                <w:rFonts w:ascii="Arial" w:hAnsi="Arial" w:cs="Arial"/>
                <w:b/>
                <w:bCs/>
              </w:rPr>
              <w:t>Description</w:t>
            </w:r>
          </w:p>
        </w:tc>
      </w:tr>
      <w:tr w:rsidR="00505AAE" w:rsidRPr="009512CF" w14:paraId="1D856D49" w14:textId="77777777" w:rsidTr="00CD11C9">
        <w:trPr>
          <w:trHeight w:val="310"/>
        </w:trPr>
        <w:tc>
          <w:tcPr>
            <w:tcW w:w="3493" w:type="dxa"/>
            <w:tcBorders>
              <w:top w:val="nil"/>
              <w:left w:val="nil"/>
              <w:bottom w:val="nil"/>
              <w:right w:val="nil"/>
            </w:tcBorders>
            <w:noWrap/>
            <w:vAlign w:val="bottom"/>
            <w:hideMark/>
          </w:tcPr>
          <w:p w14:paraId="127A0558" w14:textId="095D426C" w:rsidR="00505AAE" w:rsidRPr="009512CF" w:rsidRDefault="00505AAE" w:rsidP="00505AAE">
            <w:pPr>
              <w:jc w:val="center"/>
              <w:rPr>
                <w:rFonts w:ascii="Arial" w:hAnsi="Arial" w:cs="Arial"/>
              </w:rPr>
            </w:pPr>
            <w:r w:rsidRPr="00505AAE">
              <w:rPr>
                <w:rFonts w:ascii="Arial" w:hAnsi="Arial" w:cs="Arial"/>
              </w:rPr>
              <w:t>Inclusion of Keyword</w:t>
            </w:r>
          </w:p>
        </w:tc>
        <w:tc>
          <w:tcPr>
            <w:tcW w:w="4833" w:type="dxa"/>
            <w:tcBorders>
              <w:top w:val="nil"/>
              <w:left w:val="nil"/>
              <w:bottom w:val="nil"/>
              <w:right w:val="nil"/>
            </w:tcBorders>
            <w:noWrap/>
            <w:vAlign w:val="bottom"/>
            <w:hideMark/>
          </w:tcPr>
          <w:p w14:paraId="6E2BB32B" w14:textId="77777777" w:rsidR="00505AAE" w:rsidRPr="009512CF" w:rsidRDefault="00505AAE" w:rsidP="00BC446A">
            <w:pPr>
              <w:jc w:val="center"/>
              <w:rPr>
                <w:rFonts w:ascii="Arial" w:hAnsi="Arial" w:cs="Arial"/>
              </w:rPr>
            </w:pPr>
            <w:r w:rsidRPr="009512CF">
              <w:rPr>
                <w:rFonts w:ascii="Arial" w:hAnsi="Arial" w:cs="Arial"/>
              </w:rPr>
              <w:t>Title-Abstract-Keywords</w:t>
            </w:r>
          </w:p>
        </w:tc>
      </w:tr>
      <w:tr w:rsidR="00505AAE" w:rsidRPr="009512CF" w14:paraId="1C749A63" w14:textId="77777777" w:rsidTr="00CD11C9">
        <w:trPr>
          <w:trHeight w:val="310"/>
        </w:trPr>
        <w:tc>
          <w:tcPr>
            <w:tcW w:w="3493" w:type="dxa"/>
            <w:tcBorders>
              <w:top w:val="nil"/>
              <w:left w:val="nil"/>
              <w:bottom w:val="nil"/>
              <w:right w:val="nil"/>
            </w:tcBorders>
            <w:noWrap/>
            <w:vAlign w:val="bottom"/>
            <w:hideMark/>
          </w:tcPr>
          <w:p w14:paraId="22BE5C51" w14:textId="77F9224C" w:rsidR="00505AAE" w:rsidRPr="009512CF" w:rsidRDefault="00505AAE" w:rsidP="00505AAE">
            <w:pPr>
              <w:jc w:val="center"/>
              <w:rPr>
                <w:rFonts w:ascii="Arial" w:hAnsi="Arial" w:cs="Arial"/>
              </w:rPr>
            </w:pPr>
            <w:r w:rsidRPr="00505AAE">
              <w:rPr>
                <w:rFonts w:ascii="Arial" w:hAnsi="Arial" w:cs="Arial"/>
              </w:rPr>
              <w:t>Time Frame</w:t>
            </w:r>
          </w:p>
        </w:tc>
        <w:tc>
          <w:tcPr>
            <w:tcW w:w="4833" w:type="dxa"/>
            <w:tcBorders>
              <w:top w:val="nil"/>
              <w:left w:val="nil"/>
              <w:bottom w:val="nil"/>
              <w:right w:val="nil"/>
            </w:tcBorders>
            <w:noWrap/>
            <w:vAlign w:val="bottom"/>
            <w:hideMark/>
          </w:tcPr>
          <w:p w14:paraId="7BE85E3F" w14:textId="2B8E7196" w:rsidR="00505AAE" w:rsidRPr="009512CF" w:rsidRDefault="00505AAE" w:rsidP="00BC446A">
            <w:pPr>
              <w:jc w:val="center"/>
              <w:rPr>
                <w:rFonts w:ascii="Arial" w:hAnsi="Arial" w:cs="Arial"/>
              </w:rPr>
            </w:pPr>
            <w:r w:rsidRPr="009512CF">
              <w:rPr>
                <w:rFonts w:ascii="Arial" w:hAnsi="Arial" w:cs="Arial"/>
              </w:rPr>
              <w:t xml:space="preserve">2015 ≤ </w:t>
            </w:r>
            <w:proofErr w:type="spellStart"/>
            <w:r w:rsidRPr="009512CF">
              <w:rPr>
                <w:rFonts w:ascii="Arial" w:hAnsi="Arial" w:cs="Arial"/>
              </w:rPr>
              <w:t>july</w:t>
            </w:r>
            <w:proofErr w:type="spellEnd"/>
            <w:r w:rsidRPr="009512CF">
              <w:rPr>
                <w:rFonts w:ascii="Arial" w:hAnsi="Arial" w:cs="Arial"/>
              </w:rPr>
              <w:t xml:space="preserve"> de 2025 </w:t>
            </w:r>
          </w:p>
        </w:tc>
      </w:tr>
      <w:tr w:rsidR="00505AAE" w:rsidRPr="009512CF" w14:paraId="15D759DD" w14:textId="77777777" w:rsidTr="00CD11C9">
        <w:trPr>
          <w:trHeight w:val="310"/>
        </w:trPr>
        <w:tc>
          <w:tcPr>
            <w:tcW w:w="3493" w:type="dxa"/>
            <w:tcBorders>
              <w:top w:val="nil"/>
              <w:left w:val="nil"/>
              <w:bottom w:val="single" w:sz="4" w:space="0" w:color="auto"/>
              <w:right w:val="nil"/>
            </w:tcBorders>
            <w:noWrap/>
            <w:vAlign w:val="bottom"/>
            <w:hideMark/>
          </w:tcPr>
          <w:p w14:paraId="4053996A" w14:textId="2D8D77B9" w:rsidR="00505AAE" w:rsidRPr="009512CF" w:rsidRDefault="00505AAE" w:rsidP="00505AAE">
            <w:pPr>
              <w:jc w:val="center"/>
              <w:rPr>
                <w:rFonts w:ascii="Arial" w:hAnsi="Arial" w:cs="Arial"/>
              </w:rPr>
            </w:pPr>
            <w:r w:rsidRPr="00505AAE">
              <w:rPr>
                <w:rFonts w:ascii="Arial" w:hAnsi="Arial" w:cs="Arial"/>
              </w:rPr>
              <w:t>Document Type</w:t>
            </w:r>
          </w:p>
        </w:tc>
        <w:tc>
          <w:tcPr>
            <w:tcW w:w="4833" w:type="dxa"/>
            <w:tcBorders>
              <w:top w:val="nil"/>
              <w:left w:val="nil"/>
              <w:bottom w:val="single" w:sz="4" w:space="0" w:color="auto"/>
              <w:right w:val="nil"/>
            </w:tcBorders>
            <w:noWrap/>
            <w:vAlign w:val="bottom"/>
            <w:hideMark/>
          </w:tcPr>
          <w:p w14:paraId="62313BFE" w14:textId="53E9BAA7" w:rsidR="00505AAE" w:rsidRPr="009512CF" w:rsidRDefault="004E2B83" w:rsidP="004E2B83">
            <w:pPr>
              <w:jc w:val="center"/>
              <w:rPr>
                <w:rFonts w:ascii="Arial" w:hAnsi="Arial" w:cs="Arial"/>
              </w:rPr>
            </w:pPr>
            <w:r w:rsidRPr="004E2B83">
              <w:rPr>
                <w:rFonts w:ascii="Arial" w:hAnsi="Arial" w:cs="Arial"/>
              </w:rPr>
              <w:t>Limited to Articles</w:t>
            </w:r>
          </w:p>
        </w:tc>
      </w:tr>
    </w:tbl>
    <w:p w14:paraId="06549863" w14:textId="77777777" w:rsidR="00ED700E" w:rsidRPr="009512CF" w:rsidRDefault="00ED700E" w:rsidP="00441B6F">
      <w:pPr>
        <w:pStyle w:val="Head1"/>
        <w:spacing w:after="0"/>
        <w:jc w:val="both"/>
        <w:rPr>
          <w:rFonts w:ascii="Arial" w:hAnsi="Arial" w:cs="Arial"/>
        </w:rPr>
      </w:pPr>
    </w:p>
    <w:p w14:paraId="4AF3A8BD" w14:textId="77777777" w:rsidR="00CD11C9" w:rsidRPr="009512CF" w:rsidRDefault="00CD11C9" w:rsidP="00CD11C9">
      <w:pPr>
        <w:pStyle w:val="Body"/>
        <w:spacing w:after="0"/>
        <w:rPr>
          <w:rFonts w:ascii="Arial" w:hAnsi="Arial" w:cs="Arial"/>
        </w:rPr>
      </w:pPr>
      <w:r w:rsidRPr="00CD11C9">
        <w:rPr>
          <w:rFonts w:ascii="Arial" w:hAnsi="Arial" w:cs="Arial"/>
        </w:rPr>
        <w:t>After applying the criteria established in Table 1, a new screening was conducted to exclude articles considered irrelevant to the study’s objectives. The final dataset was exported in .txt format, containing the complete records and cited references, ensuring the integrity of the information for subsequent analyses.</w:t>
      </w:r>
    </w:p>
    <w:p w14:paraId="04BDD403" w14:textId="257E2B80" w:rsidR="00120880" w:rsidRPr="00CD11C9" w:rsidRDefault="00120880" w:rsidP="00CD11C9">
      <w:pPr>
        <w:pStyle w:val="Body"/>
        <w:spacing w:after="0"/>
        <w:rPr>
          <w:rFonts w:ascii="Arial" w:hAnsi="Arial" w:cs="Arial"/>
        </w:rPr>
      </w:pPr>
      <w:r w:rsidRPr="009512CF">
        <w:rPr>
          <w:rFonts w:ascii="Arial" w:hAnsi="Arial" w:cs="Arial"/>
        </w:rPr>
        <w:t xml:space="preserve">The obtained data were initially organized and processed in </w:t>
      </w:r>
      <w:r w:rsidRPr="009512CF">
        <w:rPr>
          <w:rFonts w:ascii="Arial" w:hAnsi="Arial" w:cs="Arial"/>
          <w:i/>
          <w:iCs/>
        </w:rPr>
        <w:t>Microsoft Excel</w:t>
      </w:r>
      <w:r w:rsidRPr="009512CF">
        <w:rPr>
          <w:rFonts w:ascii="Arial" w:hAnsi="Arial" w:cs="Arial"/>
        </w:rPr>
        <w:t xml:space="preserve">, which was used for tabulation, filtering, and structuring of the information. For the analysis of collaboration, co-authorship, co-citation, and term co-occurrence networks, the </w:t>
      </w:r>
      <w:r w:rsidRPr="009512CF">
        <w:rPr>
          <w:rFonts w:ascii="Arial" w:hAnsi="Arial" w:cs="Arial"/>
          <w:i/>
          <w:iCs/>
        </w:rPr>
        <w:t>VOSviewer</w:t>
      </w:r>
      <w:r w:rsidRPr="009512CF">
        <w:rPr>
          <w:rFonts w:ascii="Arial" w:hAnsi="Arial" w:cs="Arial"/>
        </w:rPr>
        <w:t xml:space="preserve"> software will be employed, widely recognized for bibliometric and scientometric studies. Illustrative graphs were constructed using </w:t>
      </w:r>
      <w:proofErr w:type="spellStart"/>
      <w:r w:rsidRPr="009512CF">
        <w:rPr>
          <w:rFonts w:ascii="Arial" w:hAnsi="Arial" w:cs="Arial"/>
          <w:i/>
          <w:iCs/>
        </w:rPr>
        <w:t>SigmaPlot</w:t>
      </w:r>
      <w:proofErr w:type="spellEnd"/>
      <w:r w:rsidRPr="009512CF">
        <w:rPr>
          <w:rFonts w:ascii="Arial" w:hAnsi="Arial" w:cs="Arial"/>
        </w:rPr>
        <w:t xml:space="preserve"> 16, enabling clear visualization of trends, patterns, and the evolution of scientific production during the investigated period.</w:t>
      </w:r>
    </w:p>
    <w:p w14:paraId="48BE9241" w14:textId="77777777" w:rsidR="00ED700E" w:rsidRPr="009512CF" w:rsidRDefault="00ED700E" w:rsidP="00441B6F">
      <w:pPr>
        <w:pStyle w:val="Head1"/>
        <w:spacing w:after="0"/>
        <w:jc w:val="both"/>
        <w:rPr>
          <w:rFonts w:ascii="Arial" w:hAnsi="Arial" w:cs="Arial"/>
        </w:rPr>
      </w:pPr>
    </w:p>
    <w:p w14:paraId="5EE17029" w14:textId="0F5C7321" w:rsidR="00675C65" w:rsidRPr="009512CF" w:rsidRDefault="00675C65" w:rsidP="00675C65">
      <w:pPr>
        <w:pStyle w:val="Body"/>
        <w:spacing w:after="0"/>
        <w:rPr>
          <w:rFonts w:ascii="Arial" w:hAnsi="Arial" w:cs="Arial"/>
          <w:b/>
          <w:sz w:val="22"/>
        </w:rPr>
      </w:pPr>
      <w:r w:rsidRPr="009512CF">
        <w:rPr>
          <w:rFonts w:ascii="Arial" w:hAnsi="Arial" w:cs="Arial"/>
          <w:b/>
          <w:caps/>
          <w:sz w:val="22"/>
        </w:rPr>
        <w:t xml:space="preserve">2.2 </w:t>
      </w:r>
      <w:r w:rsidRPr="009512CF">
        <w:rPr>
          <w:rFonts w:ascii="Arial" w:hAnsi="Arial" w:cs="Arial"/>
          <w:b/>
          <w:sz w:val="22"/>
        </w:rPr>
        <w:t>Scientific Mapping</w:t>
      </w:r>
    </w:p>
    <w:p w14:paraId="400262E7" w14:textId="77777777" w:rsidR="00675C65" w:rsidRPr="009512CF" w:rsidRDefault="00675C65" w:rsidP="00675C65">
      <w:pPr>
        <w:pStyle w:val="Body"/>
        <w:spacing w:after="0"/>
        <w:rPr>
          <w:rFonts w:ascii="Arial" w:hAnsi="Arial" w:cs="Arial"/>
          <w:b/>
          <w:sz w:val="22"/>
        </w:rPr>
      </w:pPr>
    </w:p>
    <w:p w14:paraId="5AE6903F" w14:textId="0341C0F9" w:rsidR="00675C65" w:rsidRPr="009512CF" w:rsidRDefault="00675C65" w:rsidP="00675C65">
      <w:pPr>
        <w:pStyle w:val="Body"/>
        <w:spacing w:after="0"/>
        <w:rPr>
          <w:rFonts w:ascii="Arial" w:hAnsi="Arial" w:cs="Arial"/>
          <w:bCs/>
        </w:rPr>
      </w:pPr>
      <w:r w:rsidRPr="009512CF">
        <w:rPr>
          <w:rFonts w:ascii="Arial" w:hAnsi="Arial" w:cs="Arial"/>
          <w:bCs/>
        </w:rPr>
        <w:t xml:space="preserve">In this study, bibliometric data were extracted from the web of science database, encompassing the total number of publications, the annual distribution of articles, scientific production by countries, institutions, and authors, as well as the most relevant journals. For the scientometric analysis, three main approaches were employed, processed using the </w:t>
      </w:r>
      <w:r w:rsidRPr="009512CF">
        <w:rPr>
          <w:rFonts w:ascii="Arial" w:hAnsi="Arial" w:cs="Arial"/>
          <w:bCs/>
          <w:i/>
          <w:iCs/>
        </w:rPr>
        <w:t xml:space="preserve">VOSviewer </w:t>
      </w:r>
      <w:r w:rsidRPr="009512CF">
        <w:rPr>
          <w:rFonts w:ascii="Arial" w:hAnsi="Arial" w:cs="Arial"/>
          <w:bCs/>
        </w:rPr>
        <w:t>software: (1) co-authorship, aimed at identifying collaboration networks among countries, institutions, and authors; (2) co-occurrence, focused on determining the most impactful keywords; and (3) co-citation, which highlights the authors, journals, and documents most frequently cited together.</w:t>
      </w:r>
    </w:p>
    <w:p w14:paraId="21ACC809" w14:textId="77777777" w:rsidR="00C222BF" w:rsidRPr="009512CF" w:rsidRDefault="00C222BF" w:rsidP="00675C65">
      <w:pPr>
        <w:pStyle w:val="Body"/>
        <w:spacing w:after="0"/>
        <w:rPr>
          <w:rFonts w:ascii="Arial" w:hAnsi="Arial" w:cs="Arial"/>
          <w:bCs/>
        </w:rPr>
      </w:pPr>
    </w:p>
    <w:p w14:paraId="279C8F1D" w14:textId="527924C5" w:rsidR="00C222BF" w:rsidRPr="009512CF" w:rsidRDefault="00C222BF" w:rsidP="00675C65">
      <w:pPr>
        <w:pStyle w:val="Body"/>
        <w:spacing w:after="0"/>
        <w:rPr>
          <w:rFonts w:ascii="Arial" w:hAnsi="Arial" w:cs="Arial"/>
          <w:bCs/>
          <w:caps/>
        </w:rPr>
      </w:pPr>
      <w:r w:rsidRPr="009512CF">
        <w:rPr>
          <w:rFonts w:ascii="Arial" w:hAnsi="Arial" w:cs="Arial"/>
          <w:b/>
          <w:caps/>
          <w:sz w:val="22"/>
        </w:rPr>
        <w:t xml:space="preserve">2.3 </w:t>
      </w:r>
      <w:r w:rsidR="00322485" w:rsidRPr="009512CF">
        <w:rPr>
          <w:rFonts w:ascii="Arial" w:hAnsi="Arial" w:cs="Arial"/>
          <w:b/>
          <w:sz w:val="22"/>
        </w:rPr>
        <w:t>Data Processing</w:t>
      </w:r>
    </w:p>
    <w:p w14:paraId="2DEF6D27" w14:textId="77777777" w:rsidR="00ED700E" w:rsidRPr="009512CF" w:rsidRDefault="00ED700E" w:rsidP="00441B6F">
      <w:pPr>
        <w:pStyle w:val="Head1"/>
        <w:spacing w:after="0"/>
        <w:jc w:val="both"/>
        <w:rPr>
          <w:rFonts w:ascii="Arial" w:hAnsi="Arial" w:cs="Arial"/>
        </w:rPr>
      </w:pPr>
    </w:p>
    <w:p w14:paraId="762E90F6" w14:textId="2A817266" w:rsidR="00974976" w:rsidRPr="009512CF" w:rsidRDefault="00974976" w:rsidP="00974976">
      <w:pPr>
        <w:pStyle w:val="Head1"/>
        <w:spacing w:after="0"/>
        <w:jc w:val="both"/>
        <w:rPr>
          <w:rFonts w:ascii="Arial" w:hAnsi="Arial" w:cs="Arial"/>
          <w:b w:val="0"/>
          <w:caps w:val="0"/>
          <w:sz w:val="20"/>
        </w:rPr>
      </w:pPr>
      <w:r w:rsidRPr="009512CF">
        <w:rPr>
          <w:rFonts w:ascii="Arial" w:hAnsi="Arial" w:cs="Arial"/>
          <w:b w:val="0"/>
          <w:caps w:val="0"/>
          <w:sz w:val="20"/>
        </w:rPr>
        <w:t xml:space="preserve">The first step in using the </w:t>
      </w:r>
      <w:r w:rsidR="0067099B" w:rsidRPr="009512CF">
        <w:rPr>
          <w:rFonts w:ascii="Arial" w:hAnsi="Arial" w:cs="Arial"/>
          <w:b w:val="0"/>
          <w:i/>
          <w:iCs/>
          <w:caps w:val="0"/>
          <w:sz w:val="20"/>
        </w:rPr>
        <w:t>VOS</w:t>
      </w:r>
      <w:r w:rsidRPr="009512CF">
        <w:rPr>
          <w:rFonts w:ascii="Arial" w:hAnsi="Arial" w:cs="Arial"/>
          <w:b w:val="0"/>
          <w:i/>
          <w:iCs/>
          <w:caps w:val="0"/>
          <w:sz w:val="20"/>
        </w:rPr>
        <w:t>viewer</w:t>
      </w:r>
      <w:r w:rsidRPr="009512CF">
        <w:rPr>
          <w:rFonts w:ascii="Arial" w:hAnsi="Arial" w:cs="Arial"/>
          <w:b w:val="0"/>
          <w:caps w:val="0"/>
          <w:sz w:val="20"/>
        </w:rPr>
        <w:t xml:space="preserve"> software consisted of standardizing synonymous terms, ensuring that each concept was represented by a single designation. Subsequently, the necessary parameters were configured in </w:t>
      </w:r>
      <w:r w:rsidR="00894DEF" w:rsidRPr="009512CF">
        <w:rPr>
          <w:rFonts w:ascii="Arial" w:hAnsi="Arial" w:cs="Arial"/>
          <w:b w:val="0"/>
          <w:i/>
          <w:iCs/>
          <w:caps w:val="0"/>
          <w:sz w:val="20"/>
        </w:rPr>
        <w:t>VOS</w:t>
      </w:r>
      <w:r w:rsidRPr="009512CF">
        <w:rPr>
          <w:rFonts w:ascii="Arial" w:hAnsi="Arial" w:cs="Arial"/>
          <w:b w:val="0"/>
          <w:i/>
          <w:iCs/>
          <w:caps w:val="0"/>
          <w:sz w:val="20"/>
        </w:rPr>
        <w:t>viewer</w:t>
      </w:r>
      <w:r w:rsidRPr="009512CF">
        <w:rPr>
          <w:rFonts w:ascii="Arial" w:hAnsi="Arial" w:cs="Arial"/>
          <w:b w:val="0"/>
          <w:caps w:val="0"/>
          <w:sz w:val="20"/>
        </w:rPr>
        <w:t xml:space="preserve"> to obtain the different analysis networks:</w:t>
      </w:r>
    </w:p>
    <w:p w14:paraId="3AA6875E" w14:textId="503B8B55" w:rsidR="00974976" w:rsidRPr="009512CF" w:rsidRDefault="00894DEF"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Co-authorship networks: these constitute visual representations of collaborations established between countries, institutions, and authors in scientific production. Three networks were generated using the full counting method. The first focused on organizations, adopting minimum criteria of 3 documents per institution and 1 citation. The second focused on countries, with parameters of at least 2 documents and 10 citations per country. Finally, the third network analyzed authors, considering a minimum of 2 documents per author and 10 citations.</w:t>
      </w:r>
    </w:p>
    <w:p w14:paraId="5C5000FE" w14:textId="78B0492E" w:rsidR="00894DEF" w:rsidRPr="009512CF" w:rsidRDefault="00560C6A"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 xml:space="preserve">Co-occurrence network: this corresponds to a visual representation of the frequency of association between terms, keywords, or concepts within a set of publications. The unit of analysis adopted was “all keywords,” applying the full counting method. The minimum number of occurrences was set at 10, and the total number of </w:t>
      </w:r>
      <w:r w:rsidRPr="009512CF">
        <w:rPr>
          <w:rFonts w:ascii="Arial" w:hAnsi="Arial" w:cs="Arial"/>
          <w:b w:val="0"/>
          <w:caps w:val="0"/>
          <w:sz w:val="20"/>
        </w:rPr>
        <w:lastRenderedPageBreak/>
        <w:t>keywords included in the visualization was limited to 49 to optimize the interpretation of the results.</w:t>
      </w:r>
    </w:p>
    <w:p w14:paraId="79D69FC6" w14:textId="62361084" w:rsidR="00F302CD" w:rsidRPr="00974976" w:rsidRDefault="00F302CD" w:rsidP="00894DEF">
      <w:pPr>
        <w:pStyle w:val="Head1"/>
        <w:numPr>
          <w:ilvl w:val="0"/>
          <w:numId w:val="31"/>
        </w:numPr>
        <w:spacing w:after="0"/>
        <w:jc w:val="both"/>
        <w:rPr>
          <w:rFonts w:ascii="Arial" w:hAnsi="Arial" w:cs="Arial"/>
          <w:b w:val="0"/>
          <w:sz w:val="20"/>
        </w:rPr>
      </w:pPr>
      <w:r w:rsidRPr="009512CF">
        <w:rPr>
          <w:rFonts w:ascii="Arial" w:hAnsi="Arial" w:cs="Arial"/>
          <w:b w:val="0"/>
          <w:caps w:val="0"/>
          <w:sz w:val="20"/>
        </w:rPr>
        <w:t>Co-citation networks: these map the relationships between articles, authors, and scientific journals based on the frequency with which they are cited together in other publications. Three distinct networks were generated: the first involving cited authors, using the full counting method with a minimum of 20 citations per author; the second concerning journals, requiring at least 90 co-citations.</w:t>
      </w:r>
    </w:p>
    <w:p w14:paraId="1F972945" w14:textId="77777777" w:rsidR="00322485" w:rsidRPr="009512CF" w:rsidRDefault="00322485" w:rsidP="00441B6F">
      <w:pPr>
        <w:pStyle w:val="Head1"/>
        <w:spacing w:after="0"/>
        <w:jc w:val="both"/>
        <w:rPr>
          <w:rFonts w:ascii="Arial" w:hAnsi="Arial" w:cs="Arial"/>
          <w:b w:val="0"/>
          <w:bCs/>
          <w:sz w:val="20"/>
        </w:rPr>
      </w:pPr>
    </w:p>
    <w:p w14:paraId="327659BD" w14:textId="77777777" w:rsidR="00ED700E" w:rsidRPr="009512CF" w:rsidRDefault="00ED700E" w:rsidP="00441B6F">
      <w:pPr>
        <w:pStyle w:val="Head1"/>
        <w:spacing w:after="0"/>
        <w:jc w:val="both"/>
        <w:rPr>
          <w:rFonts w:ascii="Arial" w:hAnsi="Arial" w:cs="Arial"/>
        </w:rPr>
      </w:pPr>
    </w:p>
    <w:p w14:paraId="57690577" w14:textId="6B3A30FD" w:rsidR="00902823" w:rsidRPr="009512CF" w:rsidRDefault="00000F8F" w:rsidP="00441B6F">
      <w:pPr>
        <w:pStyle w:val="Head1"/>
        <w:spacing w:after="0"/>
        <w:jc w:val="both"/>
        <w:rPr>
          <w:rFonts w:ascii="Arial" w:hAnsi="Arial" w:cs="Arial"/>
        </w:rPr>
      </w:pPr>
      <w:r w:rsidRPr="009512CF">
        <w:rPr>
          <w:rFonts w:ascii="Arial" w:hAnsi="Arial" w:cs="Arial"/>
        </w:rPr>
        <w:t>3</w:t>
      </w:r>
      <w:r w:rsidR="00902823" w:rsidRPr="009512CF">
        <w:rPr>
          <w:rFonts w:ascii="Arial" w:hAnsi="Arial" w:cs="Arial"/>
        </w:rPr>
        <w:t xml:space="preserve">. </w:t>
      </w:r>
      <w:r w:rsidRPr="009512CF">
        <w:rPr>
          <w:rFonts w:ascii="Arial" w:hAnsi="Arial" w:cs="Arial"/>
        </w:rPr>
        <w:t>results and discussion</w:t>
      </w:r>
    </w:p>
    <w:p w14:paraId="73039CD7" w14:textId="77777777" w:rsidR="00790ADA" w:rsidRPr="009512CF" w:rsidRDefault="00790ADA" w:rsidP="00441B6F">
      <w:pPr>
        <w:pStyle w:val="Head1"/>
        <w:spacing w:after="0"/>
        <w:jc w:val="both"/>
        <w:rPr>
          <w:rFonts w:ascii="Arial" w:hAnsi="Arial" w:cs="Arial"/>
        </w:rPr>
      </w:pPr>
    </w:p>
    <w:p w14:paraId="18467F74" w14:textId="7DE485DF" w:rsidR="006E3234" w:rsidRPr="009512CF" w:rsidRDefault="006E3234" w:rsidP="006E3234">
      <w:pPr>
        <w:rPr>
          <w:rFonts w:ascii="Arial" w:hAnsi="Arial" w:cs="Arial"/>
          <w:b/>
          <w:sz w:val="22"/>
        </w:rPr>
      </w:pPr>
      <w:r w:rsidRPr="009512CF">
        <w:rPr>
          <w:rFonts w:ascii="Arial" w:hAnsi="Arial" w:cs="Arial"/>
          <w:b/>
          <w:caps/>
          <w:sz w:val="22"/>
        </w:rPr>
        <w:t xml:space="preserve">3.1 </w:t>
      </w:r>
      <w:r w:rsidRPr="009512CF">
        <w:rPr>
          <w:rFonts w:ascii="Arial" w:hAnsi="Arial" w:cs="Arial"/>
          <w:b/>
          <w:sz w:val="22"/>
        </w:rPr>
        <w:t xml:space="preserve">Advancement of </w:t>
      </w:r>
      <w:r w:rsidR="0069516D" w:rsidRPr="009512CF">
        <w:rPr>
          <w:rFonts w:ascii="Arial" w:hAnsi="Arial" w:cs="Arial"/>
          <w:b/>
          <w:sz w:val="22"/>
        </w:rPr>
        <w:t>p</w:t>
      </w:r>
      <w:r w:rsidRPr="009512CF">
        <w:rPr>
          <w:rFonts w:ascii="Arial" w:hAnsi="Arial" w:cs="Arial"/>
          <w:b/>
          <w:sz w:val="22"/>
        </w:rPr>
        <w:t xml:space="preserve">ublications on </w:t>
      </w:r>
      <w:r w:rsidR="0069516D" w:rsidRPr="009512CF">
        <w:rPr>
          <w:rFonts w:ascii="Arial" w:hAnsi="Arial" w:cs="Arial"/>
          <w:b/>
          <w:sz w:val="22"/>
        </w:rPr>
        <w:t>e</w:t>
      </w:r>
      <w:r w:rsidRPr="009512CF">
        <w:rPr>
          <w:rFonts w:ascii="Arial" w:hAnsi="Arial" w:cs="Arial"/>
          <w:b/>
          <w:sz w:val="22"/>
        </w:rPr>
        <w:t xml:space="preserve">nvironmental </w:t>
      </w:r>
      <w:r w:rsidR="0069516D" w:rsidRPr="009512CF">
        <w:rPr>
          <w:rFonts w:ascii="Arial" w:hAnsi="Arial" w:cs="Arial"/>
          <w:b/>
          <w:sz w:val="22"/>
        </w:rPr>
        <w:t>r</w:t>
      </w:r>
      <w:r w:rsidRPr="009512CF">
        <w:rPr>
          <w:rFonts w:ascii="Arial" w:hAnsi="Arial" w:cs="Arial"/>
          <w:b/>
          <w:sz w:val="22"/>
        </w:rPr>
        <w:t>acism</w:t>
      </w:r>
    </w:p>
    <w:p w14:paraId="11700B76" w14:textId="63943518" w:rsidR="006E3234" w:rsidRPr="009512CF" w:rsidRDefault="006E3234" w:rsidP="006E3234">
      <w:pPr>
        <w:pStyle w:val="Body"/>
        <w:spacing w:after="0"/>
        <w:rPr>
          <w:rFonts w:ascii="Arial" w:hAnsi="Arial" w:cs="Arial"/>
          <w:bCs/>
          <w:caps/>
        </w:rPr>
      </w:pPr>
    </w:p>
    <w:p w14:paraId="3A2D3478" w14:textId="69EB67D5" w:rsidR="00E053D0" w:rsidRPr="009512CF" w:rsidRDefault="0030754A" w:rsidP="00441B6F">
      <w:pPr>
        <w:pStyle w:val="Body"/>
        <w:spacing w:after="0"/>
        <w:rPr>
          <w:rFonts w:ascii="Arial" w:hAnsi="Arial" w:cs="Arial"/>
        </w:rPr>
      </w:pPr>
      <w:r w:rsidRPr="009512CF">
        <w:rPr>
          <w:rFonts w:ascii="Arial" w:hAnsi="Arial" w:cs="Arial"/>
        </w:rPr>
        <w:t xml:space="preserve">By applying the search string (keywords) in the </w:t>
      </w:r>
      <w:r w:rsidRPr="009512CF">
        <w:rPr>
          <w:rFonts w:ascii="Arial" w:hAnsi="Arial" w:cs="Arial"/>
          <w:i/>
          <w:iCs/>
        </w:rPr>
        <w:t>Web of Science</w:t>
      </w:r>
      <w:r w:rsidRPr="009512CF">
        <w:rPr>
          <w:rFonts w:ascii="Arial" w:hAnsi="Arial" w:cs="Arial"/>
        </w:rPr>
        <w:t xml:space="preserve"> (</w:t>
      </w:r>
      <w:proofErr w:type="spellStart"/>
      <w:r w:rsidRPr="009512CF">
        <w:rPr>
          <w:rFonts w:ascii="Arial" w:hAnsi="Arial" w:cs="Arial"/>
        </w:rPr>
        <w:t>WoS</w:t>
      </w:r>
      <w:proofErr w:type="spellEnd"/>
      <w:r w:rsidRPr="009512CF">
        <w:rPr>
          <w:rFonts w:ascii="Arial" w:hAnsi="Arial" w:cs="Arial"/>
        </w:rPr>
        <w:t>) database, a total of 723 publications were identified for the period from 2015 to July 2025. After applying the inclusion and exclusion criteria (Table 1), 498 publications were selected, totaling 26,798 cited references. The annual average number of publications during the analyzed period was approximately 66 articles per year. The results show that scientific production related to environmental racism has experienced continuous growth since 2018 (Figure 1), registering an increase of more than tenfold when comparing the years 2015 and 2024 (Fi</w:t>
      </w:r>
      <w:r w:rsidR="00106831" w:rsidRPr="009512CF">
        <w:rPr>
          <w:rFonts w:ascii="Arial" w:hAnsi="Arial" w:cs="Arial"/>
        </w:rPr>
        <w:t>g.</w:t>
      </w:r>
      <w:r w:rsidRPr="009512CF">
        <w:rPr>
          <w:rFonts w:ascii="Arial" w:hAnsi="Arial" w:cs="Arial"/>
        </w:rPr>
        <w:t xml:space="preserve"> 1).</w:t>
      </w:r>
    </w:p>
    <w:p w14:paraId="1E29C525" w14:textId="77777777" w:rsidR="00513E8F" w:rsidRDefault="00513E8F" w:rsidP="00441B6F">
      <w:pPr>
        <w:pStyle w:val="Body"/>
        <w:spacing w:after="0"/>
        <w:rPr>
          <w:rFonts w:ascii="Arial" w:hAnsi="Arial" w:cs="Arial"/>
        </w:rPr>
      </w:pPr>
    </w:p>
    <w:p w14:paraId="20F0A11D" w14:textId="77777777" w:rsidR="004D7C2A" w:rsidRPr="009512CF" w:rsidRDefault="004D7C2A" w:rsidP="004D7C2A">
      <w:pPr>
        <w:jc w:val="both"/>
        <w:rPr>
          <w:rFonts w:ascii="Arial" w:hAnsi="Arial" w:cs="Arial"/>
          <w:b/>
          <w:sz w:val="22"/>
        </w:rPr>
      </w:pPr>
      <w:r w:rsidRPr="009512CF">
        <w:rPr>
          <w:rFonts w:ascii="Arial" w:hAnsi="Arial" w:cs="Arial"/>
          <w:b/>
          <w:caps/>
          <w:sz w:val="22"/>
        </w:rPr>
        <w:t>3.2</w:t>
      </w:r>
      <w:r w:rsidRPr="009512CF">
        <w:rPr>
          <w:rFonts w:ascii="Arial" w:hAnsi="Arial" w:cs="Arial"/>
          <w:b/>
          <w:bCs/>
          <w:caps/>
          <w:sz w:val="22"/>
        </w:rPr>
        <w:t xml:space="preserve"> </w:t>
      </w:r>
      <w:r w:rsidRPr="009512CF">
        <w:rPr>
          <w:rFonts w:ascii="Arial" w:hAnsi="Arial" w:cs="Arial"/>
          <w:b/>
          <w:bCs/>
        </w:rPr>
        <w:t>Research institutions and countries that have conducted studies on environmental racism</w:t>
      </w:r>
    </w:p>
    <w:p w14:paraId="4A619A3E" w14:textId="77777777" w:rsidR="004D7C2A" w:rsidRPr="009512CF" w:rsidRDefault="004D7C2A" w:rsidP="004D7C2A">
      <w:pPr>
        <w:pStyle w:val="Body"/>
        <w:spacing w:after="0"/>
        <w:rPr>
          <w:rFonts w:ascii="Arial" w:hAnsi="Arial" w:cs="Arial"/>
        </w:rPr>
      </w:pPr>
    </w:p>
    <w:p w14:paraId="1D672C05" w14:textId="77777777" w:rsidR="004D7C2A" w:rsidRPr="009512CF" w:rsidRDefault="004D7C2A" w:rsidP="004D7C2A">
      <w:pPr>
        <w:pStyle w:val="Body"/>
        <w:spacing w:after="0"/>
        <w:rPr>
          <w:rFonts w:ascii="Arial" w:hAnsi="Arial" w:cs="Arial"/>
        </w:rPr>
      </w:pPr>
      <w:r w:rsidRPr="009512CF">
        <w:rPr>
          <w:rFonts w:ascii="Arial" w:hAnsi="Arial" w:cs="Arial"/>
        </w:rPr>
        <w:t>The analysis of research institutions involved in publications on environmental racism highlights a scenario in which scientific production is concentrated in a small number of organizations. Among the 613 mapped institutions, only 33 show a significant volume of publications, revealing the predominance of well-established research centers on the topic.</w:t>
      </w:r>
    </w:p>
    <w:p w14:paraId="1A107A16" w14:textId="77777777" w:rsidR="004D7C2A" w:rsidRPr="009512CF" w:rsidRDefault="004D7C2A" w:rsidP="004D7C2A">
      <w:pPr>
        <w:pStyle w:val="Body"/>
        <w:spacing w:after="0"/>
        <w:rPr>
          <w:rFonts w:ascii="Arial" w:hAnsi="Arial" w:cs="Arial"/>
        </w:rPr>
      </w:pPr>
      <w:r w:rsidRPr="009512CF">
        <w:rPr>
          <w:rFonts w:ascii="Arial" w:hAnsi="Arial" w:cs="Arial"/>
        </w:rPr>
        <w:t xml:space="preserve">The prominence of the Universities of Michigan, California Berkeley, and Washington (Fig. 2), which account for the highest outputs 16 and 14 publications respectively, suggest the existence of specialized groups and well-structured collaborative networks, particularly in countries with a tradition in socioenvironmental studies. </w:t>
      </w:r>
    </w:p>
    <w:p w14:paraId="05284F4D" w14:textId="77777777" w:rsidR="004D7C2A" w:rsidRPr="009512CF" w:rsidRDefault="004D7C2A" w:rsidP="004D7C2A">
      <w:pPr>
        <w:pStyle w:val="Body"/>
        <w:spacing w:after="0"/>
        <w:rPr>
          <w:rFonts w:ascii="Arial" w:hAnsi="Arial" w:cs="Arial"/>
        </w:rPr>
      </w:pPr>
    </w:p>
    <w:p w14:paraId="658E0AA0" w14:textId="77777777" w:rsidR="004D7C2A" w:rsidRPr="009512CF" w:rsidRDefault="004D7C2A" w:rsidP="00441B6F">
      <w:pPr>
        <w:pStyle w:val="Body"/>
        <w:spacing w:after="0"/>
        <w:rPr>
          <w:rFonts w:ascii="Arial" w:hAnsi="Arial" w:cs="Arial"/>
        </w:rPr>
      </w:pPr>
    </w:p>
    <w:p w14:paraId="0ED427EC" w14:textId="2EC27935" w:rsidR="00513E8F" w:rsidRPr="009512CF" w:rsidRDefault="009024BB" w:rsidP="004D7C2A">
      <w:pPr>
        <w:pStyle w:val="Body"/>
        <w:spacing w:after="0"/>
        <w:jc w:val="center"/>
        <w:rPr>
          <w:rFonts w:ascii="Arial" w:hAnsi="Arial" w:cs="Arial"/>
        </w:rPr>
      </w:pPr>
      <w:r>
        <w:rPr>
          <w:rFonts w:ascii="Arial" w:hAnsi="Arial" w:cs="Arial"/>
          <w:noProof/>
        </w:rPr>
        <w:lastRenderedPageBreak/>
        <w:drawing>
          <wp:inline distT="0" distB="0" distL="0" distR="0" wp14:anchorId="75B0C0B0" wp14:editId="536D9292">
            <wp:extent cx="5212080" cy="4145915"/>
            <wp:effectExtent l="0" t="0" r="0" b="0"/>
            <wp:docPr id="1887199309"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99309" name="Imagem 2" descr="Gráfico, Gráfico de barras&#10;&#10;O conteúdo gerado por IA pode estar incorre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145915"/>
                    </a:xfrm>
                    <a:prstGeom prst="rect">
                      <a:avLst/>
                    </a:prstGeom>
                  </pic:spPr>
                </pic:pic>
              </a:graphicData>
            </a:graphic>
          </wp:inline>
        </w:drawing>
      </w:r>
    </w:p>
    <w:p w14:paraId="0714C449" w14:textId="77777777" w:rsidR="00513E8F" w:rsidRPr="00513E8F" w:rsidRDefault="00513E8F" w:rsidP="00513E8F">
      <w:pPr>
        <w:pStyle w:val="Body"/>
        <w:spacing w:after="0"/>
        <w:rPr>
          <w:rFonts w:ascii="Arial" w:hAnsi="Arial" w:cs="Arial"/>
          <w:b/>
          <w:bCs/>
        </w:rPr>
      </w:pPr>
      <w:r w:rsidRPr="00513E8F">
        <w:rPr>
          <w:rFonts w:ascii="Arial" w:hAnsi="Arial" w:cs="Arial"/>
          <w:b/>
          <w:bCs/>
        </w:rPr>
        <w:t>Figure 1. Annual distribution of the number of scientific articles on environmental racism, from 2015 to July 2025.</w:t>
      </w:r>
    </w:p>
    <w:p w14:paraId="7342C113" w14:textId="77777777" w:rsidR="00790ADA" w:rsidRPr="009512CF" w:rsidRDefault="00790ADA" w:rsidP="00441B6F">
      <w:pPr>
        <w:pStyle w:val="Body"/>
        <w:spacing w:after="0"/>
        <w:rPr>
          <w:rFonts w:ascii="Arial" w:hAnsi="Arial" w:cs="Arial"/>
        </w:rPr>
      </w:pPr>
    </w:p>
    <w:p w14:paraId="215DAFF0" w14:textId="77777777" w:rsidR="00513E8F" w:rsidRPr="009512CF" w:rsidRDefault="00513E8F" w:rsidP="00441B6F">
      <w:pPr>
        <w:pStyle w:val="Body"/>
        <w:spacing w:after="0"/>
        <w:rPr>
          <w:rFonts w:ascii="Arial" w:hAnsi="Arial" w:cs="Arial"/>
        </w:rPr>
      </w:pPr>
    </w:p>
    <w:p w14:paraId="091E6F4B" w14:textId="21F60459" w:rsidR="006F6541" w:rsidRPr="009512CF" w:rsidRDefault="00F45D73" w:rsidP="00441B6F">
      <w:pPr>
        <w:pStyle w:val="Body"/>
        <w:spacing w:after="0"/>
        <w:rPr>
          <w:rFonts w:ascii="Arial" w:hAnsi="Arial" w:cs="Arial"/>
        </w:rPr>
      </w:pPr>
      <w:r w:rsidRPr="009512CF">
        <w:rPr>
          <w:rFonts w:ascii="Times New Roman" w:hAnsi="Times New Roman"/>
          <w:i/>
          <w:iCs/>
          <w:noProof/>
        </w:rPr>
        <w:lastRenderedPageBreak/>
        <w:drawing>
          <wp:inline distT="0" distB="0" distL="0" distR="0" wp14:anchorId="0B3E20DD" wp14:editId="7F6614E4">
            <wp:extent cx="5212080" cy="3225808"/>
            <wp:effectExtent l="0" t="0" r="0" b="0"/>
            <wp:docPr id="551486647" name="Imagem 2"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36984" name="Imagem 2" descr="Diagrama&#10;&#10;O conteúdo gerado por IA pode estar incorre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225808"/>
                    </a:xfrm>
                    <a:prstGeom prst="rect">
                      <a:avLst/>
                    </a:prstGeom>
                  </pic:spPr>
                </pic:pic>
              </a:graphicData>
            </a:graphic>
          </wp:inline>
        </w:drawing>
      </w:r>
    </w:p>
    <w:p w14:paraId="5F81B2A4" w14:textId="77777777" w:rsidR="006F6541" w:rsidRPr="009512CF" w:rsidRDefault="006F6541" w:rsidP="006F6541">
      <w:pPr>
        <w:pStyle w:val="Body"/>
        <w:rPr>
          <w:rFonts w:ascii="Arial" w:hAnsi="Arial" w:cs="Arial"/>
          <w:b/>
          <w:bCs/>
        </w:rPr>
      </w:pPr>
      <w:r w:rsidRPr="009512CF">
        <w:rPr>
          <w:rFonts w:ascii="Arial" w:hAnsi="Arial" w:cs="Arial"/>
          <w:b/>
          <w:bCs/>
        </w:rPr>
        <w:t>Figure 2. Scientific co-authorship network of research institutions that studied environmental racism, from 2015 to July 2025.</w:t>
      </w:r>
    </w:p>
    <w:p w14:paraId="580471D0" w14:textId="462276E6" w:rsidR="00992F21" w:rsidRPr="009512CF" w:rsidRDefault="00992F21" w:rsidP="00992F21">
      <w:pPr>
        <w:pStyle w:val="Body"/>
        <w:spacing w:after="0"/>
        <w:rPr>
          <w:rFonts w:ascii="Arial" w:hAnsi="Arial" w:cs="Arial"/>
        </w:rPr>
      </w:pPr>
      <w:r w:rsidRPr="00992F21">
        <w:rPr>
          <w:rFonts w:ascii="Arial" w:hAnsi="Arial" w:cs="Arial"/>
        </w:rPr>
        <w:t xml:space="preserve">This concentration may be associated both with the greater funding available for research focused on socioenvironmental justice and with the consolidation of academic agendas historically committed to the critical analysis of environmental inequalities. On the other hand, the high number of institutions with only occasional participation in the topic highlights the growing interest of the scientific </w:t>
      </w:r>
      <w:r w:rsidR="00DC5C20" w:rsidRPr="009512CF">
        <w:rPr>
          <w:rFonts w:ascii="Arial" w:hAnsi="Arial" w:cs="Arial"/>
        </w:rPr>
        <w:t>community but</w:t>
      </w:r>
      <w:r w:rsidRPr="00992F21">
        <w:rPr>
          <w:rFonts w:ascii="Arial" w:hAnsi="Arial" w:cs="Arial"/>
        </w:rPr>
        <w:t xml:space="preserve"> also points to the need to strengthen international collaboration and expand the geographical distribution of scientific production on environmental racism, especially in regions historically more affected by these inequalities.</w:t>
      </w:r>
    </w:p>
    <w:p w14:paraId="2643A72D" w14:textId="70372D22" w:rsidR="00A36B77" w:rsidRPr="00992F21" w:rsidRDefault="00A36B77" w:rsidP="00992F21">
      <w:pPr>
        <w:pStyle w:val="Body"/>
        <w:spacing w:after="0"/>
        <w:rPr>
          <w:rFonts w:ascii="Arial" w:hAnsi="Arial" w:cs="Arial"/>
        </w:rPr>
      </w:pPr>
      <w:r w:rsidRPr="009512CF">
        <w:rPr>
          <w:rFonts w:ascii="Arial" w:hAnsi="Arial" w:cs="Arial"/>
        </w:rPr>
        <w:t>A total of 61 countries were involved in research on environmental racism during the analyzed period. The United States stood out as the country with the highest number of publications on the topic, totaling 359 articles, followed by Brazil with 31 publications and the United Kingdom with 25, contributing to the highest publication densities (Fig</w:t>
      </w:r>
      <w:r w:rsidR="00106831" w:rsidRPr="009512CF">
        <w:rPr>
          <w:rFonts w:ascii="Arial" w:hAnsi="Arial" w:cs="Arial"/>
        </w:rPr>
        <w:t>.</w:t>
      </w:r>
      <w:r w:rsidRPr="009512CF">
        <w:rPr>
          <w:rFonts w:ascii="Arial" w:hAnsi="Arial" w:cs="Arial"/>
        </w:rPr>
        <w:t xml:space="preserve"> 3).</w:t>
      </w:r>
    </w:p>
    <w:p w14:paraId="25ECBC32" w14:textId="613E2C91" w:rsidR="006F6541" w:rsidRPr="009512CF" w:rsidRDefault="006F6541" w:rsidP="006F6541">
      <w:pPr>
        <w:pStyle w:val="Body"/>
        <w:spacing w:after="0"/>
        <w:rPr>
          <w:rFonts w:ascii="Arial" w:hAnsi="Arial" w:cs="Arial"/>
        </w:rPr>
      </w:pPr>
    </w:p>
    <w:p w14:paraId="70777B3E" w14:textId="7E593D2C" w:rsidR="00513E8F" w:rsidRPr="009512CF" w:rsidRDefault="00580887" w:rsidP="00441B6F">
      <w:pPr>
        <w:pStyle w:val="Body"/>
        <w:spacing w:after="0"/>
        <w:rPr>
          <w:rFonts w:ascii="Arial" w:hAnsi="Arial" w:cs="Arial"/>
        </w:rPr>
      </w:pPr>
      <w:r w:rsidRPr="009512CF">
        <w:rPr>
          <w:rFonts w:ascii="Times New Roman" w:hAnsi="Times New Roman"/>
          <w:noProof/>
        </w:rPr>
        <w:lastRenderedPageBreak/>
        <w:drawing>
          <wp:inline distT="0" distB="0" distL="0" distR="0" wp14:anchorId="408CC2FC" wp14:editId="589EAB3B">
            <wp:extent cx="5212080" cy="3295257"/>
            <wp:effectExtent l="0" t="0" r="0" b="0"/>
            <wp:docPr id="385030776" name="Imagem 5" descr="Tela de computador com luz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91409" name="Imagem 5" descr="Tela de computador com luz azul&#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03109E11" w14:textId="77777777" w:rsidR="00D04134" w:rsidRPr="00D04134" w:rsidRDefault="00D04134" w:rsidP="00D04134">
      <w:pPr>
        <w:pStyle w:val="Body"/>
        <w:spacing w:after="0"/>
        <w:rPr>
          <w:rFonts w:ascii="Arial" w:hAnsi="Arial" w:cs="Arial"/>
          <w:b/>
          <w:bCs/>
        </w:rPr>
      </w:pPr>
      <w:r w:rsidRPr="00D04134">
        <w:rPr>
          <w:rFonts w:ascii="Arial" w:hAnsi="Arial" w:cs="Arial"/>
          <w:b/>
          <w:bCs/>
        </w:rPr>
        <w:t>Figure 3. Density map of scientific publications by country on environmental racism, from 2015 to July 2025.</w:t>
      </w:r>
    </w:p>
    <w:p w14:paraId="2C9A67AA" w14:textId="77777777" w:rsidR="00513E8F" w:rsidRPr="009512CF" w:rsidRDefault="00513E8F" w:rsidP="00441B6F">
      <w:pPr>
        <w:pStyle w:val="Body"/>
        <w:spacing w:after="0"/>
        <w:rPr>
          <w:rFonts w:ascii="Arial" w:hAnsi="Arial" w:cs="Arial"/>
        </w:rPr>
      </w:pPr>
    </w:p>
    <w:p w14:paraId="45D86BBC" w14:textId="7F1F6E7B" w:rsidR="00513E8F" w:rsidRDefault="008D213E" w:rsidP="00441B6F">
      <w:pPr>
        <w:pStyle w:val="Body"/>
        <w:spacing w:after="0"/>
        <w:rPr>
          <w:rFonts w:ascii="Arial" w:hAnsi="Arial" w:cs="Arial"/>
        </w:rPr>
      </w:pPr>
      <w:r w:rsidRPr="009512CF">
        <w:rPr>
          <w:rFonts w:ascii="Arial" w:hAnsi="Arial" w:cs="Arial"/>
        </w:rPr>
        <w:t xml:space="preserve">The analysis of interactions between countries, conducted using the </w:t>
      </w:r>
      <w:r w:rsidRPr="009512CF">
        <w:rPr>
          <w:rFonts w:ascii="Arial" w:hAnsi="Arial" w:cs="Arial"/>
          <w:i/>
          <w:iCs/>
        </w:rPr>
        <w:t>VOSviewer</w:t>
      </w:r>
      <w:r w:rsidRPr="009512CF">
        <w:rPr>
          <w:rFonts w:ascii="Arial" w:hAnsi="Arial" w:cs="Arial"/>
        </w:rPr>
        <w:t xml:space="preserve"> software, revealed the formation of eight collaborative groups: the green group (United States, Australia, Mexico, and South Korea); the red group (Belgium, France, Finland, Italy, Kenya, and South Africa); the blue group (Spain, Canada, and Ecuador); the yellow group (Denmark, England, and Hungary); the purple group (Brazil and Portugal); the light blue group (Colombia and Germany); the orange group (Nigeria and Scotland); and the brown group (Sweden and China), as illustrated in </w:t>
      </w:r>
      <w:r w:rsidR="00106831" w:rsidRPr="009512CF">
        <w:rPr>
          <w:rFonts w:ascii="Arial" w:hAnsi="Arial" w:cs="Arial"/>
        </w:rPr>
        <w:t>f</w:t>
      </w:r>
      <w:r w:rsidRPr="009512CF">
        <w:rPr>
          <w:rFonts w:ascii="Arial" w:hAnsi="Arial" w:cs="Arial"/>
        </w:rPr>
        <w:t>igure 4.</w:t>
      </w:r>
    </w:p>
    <w:p w14:paraId="58BF7353" w14:textId="0AAC78FC" w:rsidR="007D078E" w:rsidRPr="009512CF" w:rsidRDefault="007D078E" w:rsidP="007D078E">
      <w:pPr>
        <w:jc w:val="both"/>
        <w:rPr>
          <w:rFonts w:ascii="Arial" w:hAnsi="Arial" w:cs="Arial"/>
        </w:rPr>
      </w:pPr>
      <w:r w:rsidRPr="009512CF">
        <w:rPr>
          <w:rFonts w:ascii="Arial" w:hAnsi="Arial" w:cs="Arial"/>
        </w:rPr>
        <w:t>The analysis of scientific collaboration networks shows that research on environmental racism is characterized by a strong concentration in certain countries, with the United States standing out for leading in publication volume and playing a central role in the coordination of global networks. The presence of countries such as Australia, Mexico, and South Korea in the same cluster suggests well-established partnerships in projects and research agendas with an emphasis on socioenvironmental justice.</w:t>
      </w:r>
    </w:p>
    <w:p w14:paraId="0DD7968C" w14:textId="77777777" w:rsidR="00513E8F" w:rsidRPr="009512CF" w:rsidRDefault="00513E8F" w:rsidP="00441B6F">
      <w:pPr>
        <w:pStyle w:val="Body"/>
        <w:spacing w:after="0"/>
        <w:rPr>
          <w:rFonts w:ascii="Arial" w:hAnsi="Arial" w:cs="Arial"/>
        </w:rPr>
      </w:pPr>
    </w:p>
    <w:p w14:paraId="21C3DEC0" w14:textId="574C45B1" w:rsidR="00627C7D" w:rsidRPr="009512CF" w:rsidRDefault="00627C7D" w:rsidP="00441B6F">
      <w:pPr>
        <w:pStyle w:val="Body"/>
        <w:spacing w:after="0"/>
        <w:rPr>
          <w:rFonts w:ascii="Arial" w:hAnsi="Arial" w:cs="Arial"/>
        </w:rPr>
      </w:pPr>
      <w:r w:rsidRPr="009512CF">
        <w:rPr>
          <w:rFonts w:ascii="Arial" w:hAnsi="Arial" w:cs="Arial"/>
          <w:noProof/>
        </w:rPr>
        <w:lastRenderedPageBreak/>
        <w:drawing>
          <wp:inline distT="0" distB="0" distL="0" distR="0" wp14:anchorId="241A7749" wp14:editId="4E85D5C0">
            <wp:extent cx="5212080" cy="3295257"/>
            <wp:effectExtent l="0" t="0" r="0" b="0"/>
            <wp:docPr id="1769189363" name="Imagem 3"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89363" name="Imagem 3" descr="Diagrama&#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201A6C2C" w14:textId="0DEFEC98" w:rsidR="00513E8F" w:rsidRPr="009512CF" w:rsidRDefault="00627C7D" w:rsidP="00441B6F">
      <w:pPr>
        <w:pStyle w:val="Body"/>
        <w:spacing w:after="0"/>
        <w:rPr>
          <w:rFonts w:ascii="Arial" w:hAnsi="Arial" w:cs="Arial"/>
          <w:b/>
          <w:bCs/>
        </w:rPr>
      </w:pPr>
      <w:r w:rsidRPr="009512CF">
        <w:rPr>
          <w:rFonts w:ascii="Arial" w:hAnsi="Arial" w:cs="Arial"/>
          <w:b/>
          <w:bCs/>
        </w:rPr>
        <w:t>Figure 4. Co-authorship network among countries that published scientific articles on environmental racism, from 2015 to July 2025.</w:t>
      </w:r>
    </w:p>
    <w:p w14:paraId="6D7F6D7F" w14:textId="77777777" w:rsidR="00513E8F" w:rsidRPr="009512CF" w:rsidRDefault="00513E8F" w:rsidP="00441B6F">
      <w:pPr>
        <w:pStyle w:val="Body"/>
        <w:spacing w:after="0"/>
        <w:rPr>
          <w:rFonts w:ascii="Arial" w:hAnsi="Arial" w:cs="Arial"/>
        </w:rPr>
      </w:pPr>
    </w:p>
    <w:p w14:paraId="4D2F470B" w14:textId="77777777" w:rsidR="00E20996" w:rsidRPr="00E20996" w:rsidRDefault="00E20996" w:rsidP="00E20996">
      <w:pPr>
        <w:pStyle w:val="Body"/>
        <w:spacing w:after="0"/>
        <w:rPr>
          <w:rFonts w:ascii="Arial" w:hAnsi="Arial" w:cs="Arial"/>
        </w:rPr>
      </w:pPr>
      <w:r w:rsidRPr="00E20996">
        <w:rPr>
          <w:rFonts w:ascii="Arial" w:hAnsi="Arial" w:cs="Arial"/>
        </w:rPr>
        <w:t>The cluster that includes Belgium, France, Finland, Italy, Kenya, and South Africa indicates a transcontinental network, possibly influenced by cooperation programs between Europe and Africa focused on issues related to environmental inequality.</w:t>
      </w:r>
    </w:p>
    <w:p w14:paraId="65988C80" w14:textId="78E32884" w:rsidR="00575C5D" w:rsidRPr="009512CF" w:rsidRDefault="0029027B" w:rsidP="00441B6F">
      <w:pPr>
        <w:pStyle w:val="Body"/>
        <w:spacing w:after="0"/>
        <w:rPr>
          <w:rFonts w:ascii="Arial" w:hAnsi="Arial" w:cs="Arial"/>
        </w:rPr>
      </w:pPr>
      <w:r w:rsidRPr="009512CF">
        <w:rPr>
          <w:rFonts w:ascii="Arial" w:hAnsi="Arial" w:cs="Arial"/>
        </w:rPr>
        <w:t>It is also observed that Brazil, the main representative of South America, is included in the purple group alongside Portugal, a relationship that may reflect linguistic and historical ties facilitating bilateral collaborations. Smaller clusters, such as those involving Spain, Canada, and Ecuador (blue group) and Denmark, England, and Hungary (yellow group), demonstrate specific scientific interactions, likely resulting from joint projects or thematic affinities.</w:t>
      </w:r>
    </w:p>
    <w:p w14:paraId="344861D0" w14:textId="0F7E580A" w:rsidR="00575C5D" w:rsidRPr="009512CF" w:rsidRDefault="00767223" w:rsidP="00441B6F">
      <w:pPr>
        <w:pStyle w:val="Body"/>
        <w:spacing w:after="0"/>
        <w:rPr>
          <w:rFonts w:ascii="Arial" w:hAnsi="Arial" w:cs="Arial"/>
        </w:rPr>
      </w:pPr>
      <w:r w:rsidRPr="009512CF">
        <w:rPr>
          <w:rFonts w:ascii="Arial" w:hAnsi="Arial" w:cs="Arial"/>
        </w:rPr>
        <w:t>Despite the diversity of countries involved, it is noted that the distribution of scientific production still shows significant asymmetries, with a concentration of articles in Northern Hemisphere nations and low participation from Global South countries, highlighting the need to expand international cooperation and strengthen research networks on environmental racism.</w:t>
      </w:r>
    </w:p>
    <w:p w14:paraId="34324122" w14:textId="77777777" w:rsidR="00AF78E2" w:rsidRPr="009512CF" w:rsidRDefault="00AF78E2" w:rsidP="00441B6F">
      <w:pPr>
        <w:pStyle w:val="Body"/>
        <w:spacing w:after="0"/>
        <w:rPr>
          <w:rFonts w:ascii="Arial" w:hAnsi="Arial" w:cs="Arial"/>
        </w:rPr>
      </w:pPr>
    </w:p>
    <w:p w14:paraId="583FCE85" w14:textId="03036787" w:rsidR="00575C5D" w:rsidRPr="009512CF" w:rsidRDefault="00AF78E2" w:rsidP="00AF78E2">
      <w:pPr>
        <w:jc w:val="both"/>
        <w:rPr>
          <w:rFonts w:ascii="Arial" w:hAnsi="Arial" w:cs="Arial"/>
          <w:b/>
          <w:bCs/>
          <w:sz w:val="22"/>
          <w:szCs w:val="22"/>
        </w:rPr>
      </w:pPr>
      <w:r w:rsidRPr="009512CF">
        <w:rPr>
          <w:rFonts w:ascii="Arial" w:hAnsi="Arial" w:cs="Arial"/>
          <w:b/>
          <w:caps/>
          <w:sz w:val="22"/>
          <w:szCs w:val="22"/>
        </w:rPr>
        <w:t>3.3</w:t>
      </w:r>
      <w:r w:rsidRPr="009512CF">
        <w:rPr>
          <w:rFonts w:ascii="Arial" w:hAnsi="Arial" w:cs="Arial"/>
          <w:b/>
          <w:bCs/>
          <w:caps/>
          <w:sz w:val="22"/>
          <w:szCs w:val="22"/>
        </w:rPr>
        <w:t xml:space="preserve"> </w:t>
      </w:r>
      <w:r w:rsidRPr="009512CF">
        <w:rPr>
          <w:rFonts w:ascii="Arial" w:hAnsi="Arial" w:cs="Arial"/>
          <w:b/>
          <w:bCs/>
          <w:sz w:val="22"/>
          <w:szCs w:val="22"/>
        </w:rPr>
        <w:t>Authors and Their Contributions to the Advancement of Studies on Environmental Racism</w:t>
      </w:r>
    </w:p>
    <w:p w14:paraId="586D8E64" w14:textId="77777777" w:rsidR="00AF78E2" w:rsidRPr="009512CF" w:rsidRDefault="00AF78E2" w:rsidP="00AF78E2">
      <w:pPr>
        <w:jc w:val="both"/>
        <w:rPr>
          <w:rFonts w:ascii="Arial" w:hAnsi="Arial" w:cs="Arial"/>
          <w:b/>
          <w:bCs/>
        </w:rPr>
      </w:pPr>
    </w:p>
    <w:p w14:paraId="0257CDB3" w14:textId="77777777" w:rsidR="008B6280" w:rsidRDefault="008B6280" w:rsidP="008B6280">
      <w:pPr>
        <w:jc w:val="both"/>
        <w:rPr>
          <w:rFonts w:ascii="Arial" w:hAnsi="Arial" w:cs="Arial"/>
        </w:rPr>
      </w:pPr>
      <w:r w:rsidRPr="008B6280">
        <w:rPr>
          <w:rFonts w:ascii="Arial" w:hAnsi="Arial" w:cs="Arial"/>
        </w:rPr>
        <w:t>The results obtained highlight the participation of 1,404 authors in the articles considered in the bibliometric and scientometric analyses. The authors who stood out the most in terms of the number of publications and citations on the topic during the analyzed period are presented in Table 2.</w:t>
      </w:r>
    </w:p>
    <w:p w14:paraId="0858CE90" w14:textId="46B3B1AA" w:rsidR="00AF78E2" w:rsidRPr="009512CF" w:rsidRDefault="001C3034" w:rsidP="00AF78E2">
      <w:pPr>
        <w:jc w:val="both"/>
        <w:rPr>
          <w:rFonts w:ascii="Arial" w:hAnsi="Arial" w:cs="Arial"/>
        </w:rPr>
      </w:pPr>
      <w:r w:rsidRPr="009512CF">
        <w:rPr>
          <w:rFonts w:ascii="Arial" w:hAnsi="Arial" w:cs="Arial"/>
        </w:rPr>
        <w:t>The analysis of the co-citation network among authors revealed the formation of three distinct groups, highlighting the collaborative structure and theoretical connections in the field of environmental racism. The author Laura Pulido stands out, simultaneously belonging to the red and green groups, indicating her relevance and interdisciplinary influence in the field. Her presence in multiple clusters suggests that her contributions bridge different lines of research, playing a central role in consolidating the theoretical framework on environmental racism, as illustrated in figure 5.</w:t>
      </w:r>
    </w:p>
    <w:p w14:paraId="50724B8F" w14:textId="5BA80B7E" w:rsidR="00D9194C" w:rsidRPr="009512CF" w:rsidRDefault="00D9194C" w:rsidP="00D9194C">
      <w:pPr>
        <w:jc w:val="both"/>
        <w:rPr>
          <w:rFonts w:ascii="Arial" w:hAnsi="Arial" w:cs="Arial"/>
          <w:b/>
          <w:bCs/>
        </w:rPr>
      </w:pPr>
      <w:r w:rsidRPr="009512CF">
        <w:rPr>
          <w:rFonts w:ascii="Arial" w:hAnsi="Arial" w:cs="Arial"/>
          <w:b/>
          <w:bCs/>
        </w:rPr>
        <w:lastRenderedPageBreak/>
        <w:t xml:space="preserve">Table 2. Five most prominent authors in the </w:t>
      </w:r>
      <w:r w:rsidRPr="009512CF">
        <w:rPr>
          <w:rFonts w:ascii="Arial" w:hAnsi="Arial" w:cs="Arial"/>
          <w:b/>
          <w:bCs/>
          <w:i/>
          <w:iCs/>
        </w:rPr>
        <w:t>Web of Science</w:t>
      </w:r>
      <w:r w:rsidRPr="009512CF">
        <w:rPr>
          <w:rFonts w:ascii="Arial" w:hAnsi="Arial" w:cs="Arial"/>
          <w:b/>
          <w:bCs/>
        </w:rPr>
        <w:t xml:space="preserve"> database on environmental racism research, indicating the number of articles published (NAP) and the number of citations (NC), from 2015 to July 2025.</w:t>
      </w:r>
    </w:p>
    <w:tbl>
      <w:tblPr>
        <w:tblW w:w="8311" w:type="dxa"/>
        <w:tblCellMar>
          <w:left w:w="70" w:type="dxa"/>
          <w:right w:w="70" w:type="dxa"/>
        </w:tblCellMar>
        <w:tblLook w:val="04A0" w:firstRow="1" w:lastRow="0" w:firstColumn="1" w:lastColumn="0" w:noHBand="0" w:noVBand="1"/>
      </w:tblPr>
      <w:tblGrid>
        <w:gridCol w:w="1825"/>
        <w:gridCol w:w="795"/>
        <w:gridCol w:w="795"/>
        <w:gridCol w:w="3010"/>
        <w:gridCol w:w="1886"/>
      </w:tblGrid>
      <w:tr w:rsidR="00D9194C" w:rsidRPr="009512CF" w14:paraId="3A07F3B9" w14:textId="77777777" w:rsidTr="00CF48FC">
        <w:trPr>
          <w:trHeight w:val="291"/>
        </w:trPr>
        <w:tc>
          <w:tcPr>
            <w:tcW w:w="1825" w:type="dxa"/>
            <w:tcBorders>
              <w:top w:val="single" w:sz="4" w:space="0" w:color="auto"/>
              <w:left w:val="nil"/>
              <w:bottom w:val="single" w:sz="4" w:space="0" w:color="auto"/>
              <w:right w:val="nil"/>
            </w:tcBorders>
            <w:noWrap/>
            <w:vAlign w:val="center"/>
            <w:hideMark/>
          </w:tcPr>
          <w:p w14:paraId="2D284349" w14:textId="67090058" w:rsidR="00D9194C" w:rsidRPr="009512CF" w:rsidRDefault="00D9194C" w:rsidP="00BC446A">
            <w:pPr>
              <w:jc w:val="center"/>
              <w:rPr>
                <w:rFonts w:ascii="Arial" w:hAnsi="Arial" w:cs="Arial"/>
                <w:b/>
                <w:bCs/>
                <w:color w:val="000000"/>
              </w:rPr>
            </w:pPr>
            <w:r w:rsidRPr="009512CF">
              <w:rPr>
                <w:rFonts w:ascii="Arial" w:hAnsi="Arial" w:cs="Arial"/>
                <w:b/>
                <w:bCs/>
                <w:color w:val="000000"/>
              </w:rPr>
              <w:t xml:space="preserve">Authors </w:t>
            </w:r>
          </w:p>
        </w:tc>
        <w:tc>
          <w:tcPr>
            <w:tcW w:w="795" w:type="dxa"/>
            <w:tcBorders>
              <w:top w:val="single" w:sz="4" w:space="0" w:color="auto"/>
              <w:left w:val="nil"/>
              <w:bottom w:val="single" w:sz="4" w:space="0" w:color="auto"/>
              <w:right w:val="nil"/>
            </w:tcBorders>
            <w:noWrap/>
            <w:vAlign w:val="center"/>
            <w:hideMark/>
          </w:tcPr>
          <w:p w14:paraId="7CAA0FE6" w14:textId="77777777" w:rsidR="00D9194C" w:rsidRPr="009512CF" w:rsidRDefault="00D9194C" w:rsidP="00BC446A">
            <w:pPr>
              <w:jc w:val="center"/>
              <w:rPr>
                <w:rFonts w:ascii="Arial" w:hAnsi="Arial" w:cs="Arial"/>
                <w:b/>
                <w:bCs/>
                <w:color w:val="000000"/>
              </w:rPr>
            </w:pPr>
            <w:r w:rsidRPr="009512CF">
              <w:rPr>
                <w:rFonts w:ascii="Arial" w:hAnsi="Arial" w:cs="Arial"/>
                <w:b/>
                <w:bCs/>
                <w:color w:val="000000"/>
              </w:rPr>
              <w:t>NAP</w:t>
            </w:r>
          </w:p>
        </w:tc>
        <w:tc>
          <w:tcPr>
            <w:tcW w:w="795" w:type="dxa"/>
            <w:tcBorders>
              <w:top w:val="single" w:sz="4" w:space="0" w:color="auto"/>
              <w:left w:val="nil"/>
              <w:bottom w:val="single" w:sz="4" w:space="0" w:color="auto"/>
              <w:right w:val="nil"/>
            </w:tcBorders>
            <w:noWrap/>
            <w:vAlign w:val="center"/>
            <w:hideMark/>
          </w:tcPr>
          <w:p w14:paraId="2330D63B" w14:textId="77777777" w:rsidR="00D9194C" w:rsidRPr="009512CF" w:rsidRDefault="00D9194C" w:rsidP="00BC446A">
            <w:pPr>
              <w:jc w:val="center"/>
              <w:rPr>
                <w:rFonts w:ascii="Arial" w:hAnsi="Arial" w:cs="Arial"/>
                <w:b/>
                <w:bCs/>
                <w:color w:val="000000"/>
              </w:rPr>
            </w:pPr>
            <w:r w:rsidRPr="009512CF">
              <w:rPr>
                <w:rFonts w:ascii="Arial" w:hAnsi="Arial" w:cs="Arial"/>
                <w:b/>
                <w:bCs/>
                <w:color w:val="000000"/>
              </w:rPr>
              <w:t>NC</w:t>
            </w:r>
          </w:p>
        </w:tc>
        <w:tc>
          <w:tcPr>
            <w:tcW w:w="3010" w:type="dxa"/>
            <w:tcBorders>
              <w:top w:val="single" w:sz="4" w:space="0" w:color="auto"/>
              <w:left w:val="nil"/>
              <w:bottom w:val="single" w:sz="4" w:space="0" w:color="auto"/>
              <w:right w:val="nil"/>
            </w:tcBorders>
            <w:noWrap/>
            <w:vAlign w:val="center"/>
            <w:hideMark/>
          </w:tcPr>
          <w:p w14:paraId="239749A9" w14:textId="3CDF55B5" w:rsidR="00D9194C" w:rsidRPr="009512CF" w:rsidRDefault="00D9194C" w:rsidP="00BC446A">
            <w:pPr>
              <w:jc w:val="center"/>
              <w:rPr>
                <w:rFonts w:ascii="Arial" w:hAnsi="Arial" w:cs="Arial"/>
                <w:b/>
                <w:bCs/>
                <w:color w:val="000000"/>
              </w:rPr>
            </w:pPr>
            <w:r w:rsidRPr="009512CF">
              <w:rPr>
                <w:rFonts w:ascii="Arial" w:hAnsi="Arial" w:cs="Arial"/>
                <w:b/>
                <w:bCs/>
                <w:color w:val="000000"/>
              </w:rPr>
              <w:t>Institution</w:t>
            </w:r>
          </w:p>
        </w:tc>
        <w:tc>
          <w:tcPr>
            <w:tcW w:w="1886" w:type="dxa"/>
            <w:tcBorders>
              <w:top w:val="single" w:sz="4" w:space="0" w:color="auto"/>
              <w:left w:val="nil"/>
              <w:bottom w:val="single" w:sz="4" w:space="0" w:color="auto"/>
              <w:right w:val="nil"/>
            </w:tcBorders>
            <w:noWrap/>
            <w:vAlign w:val="center"/>
            <w:hideMark/>
          </w:tcPr>
          <w:p w14:paraId="7DF1A305" w14:textId="6F2FF4D4" w:rsidR="00D9194C" w:rsidRPr="009512CF" w:rsidRDefault="0099754E" w:rsidP="0099754E">
            <w:pPr>
              <w:jc w:val="center"/>
              <w:rPr>
                <w:rFonts w:ascii="Arial" w:hAnsi="Arial" w:cs="Arial"/>
                <w:b/>
                <w:bCs/>
                <w:color w:val="000000"/>
              </w:rPr>
            </w:pPr>
            <w:r w:rsidRPr="009512CF">
              <w:rPr>
                <w:rFonts w:ascii="Arial" w:hAnsi="Arial" w:cs="Arial"/>
                <w:b/>
                <w:bCs/>
                <w:color w:val="000000"/>
              </w:rPr>
              <w:t>Country</w:t>
            </w:r>
          </w:p>
        </w:tc>
      </w:tr>
      <w:tr w:rsidR="00D9194C" w:rsidRPr="009512CF" w14:paraId="41BC73EB" w14:textId="77777777" w:rsidTr="00CF48FC">
        <w:trPr>
          <w:trHeight w:val="291"/>
        </w:trPr>
        <w:tc>
          <w:tcPr>
            <w:tcW w:w="1825" w:type="dxa"/>
            <w:tcBorders>
              <w:top w:val="nil"/>
              <w:left w:val="nil"/>
              <w:bottom w:val="nil"/>
              <w:right w:val="nil"/>
            </w:tcBorders>
            <w:noWrap/>
            <w:vAlign w:val="center"/>
            <w:hideMark/>
          </w:tcPr>
          <w:p w14:paraId="5E1DD241" w14:textId="77777777" w:rsidR="00D9194C" w:rsidRPr="009512CF" w:rsidRDefault="00D9194C" w:rsidP="00BC446A">
            <w:pPr>
              <w:rPr>
                <w:rFonts w:ascii="Arial" w:hAnsi="Arial" w:cs="Arial"/>
                <w:color w:val="000000"/>
              </w:rPr>
            </w:pPr>
            <w:proofErr w:type="spellStart"/>
            <w:r w:rsidRPr="009512CF">
              <w:rPr>
                <w:rFonts w:ascii="Arial" w:hAnsi="Arial" w:cs="Arial"/>
                <w:color w:val="000000"/>
              </w:rPr>
              <w:t>Mohai</w:t>
            </w:r>
            <w:proofErr w:type="spellEnd"/>
            <w:r w:rsidRPr="009512CF">
              <w:rPr>
                <w:rFonts w:ascii="Arial" w:hAnsi="Arial" w:cs="Arial"/>
                <w:color w:val="000000"/>
              </w:rPr>
              <w:t>, Paul</w:t>
            </w:r>
          </w:p>
        </w:tc>
        <w:tc>
          <w:tcPr>
            <w:tcW w:w="795" w:type="dxa"/>
            <w:tcBorders>
              <w:top w:val="nil"/>
              <w:left w:val="nil"/>
              <w:bottom w:val="nil"/>
              <w:right w:val="nil"/>
            </w:tcBorders>
            <w:noWrap/>
            <w:vAlign w:val="center"/>
            <w:hideMark/>
          </w:tcPr>
          <w:p w14:paraId="3917DD7B" w14:textId="77777777" w:rsidR="00D9194C" w:rsidRPr="009512CF" w:rsidRDefault="00D9194C" w:rsidP="00BC446A">
            <w:pPr>
              <w:jc w:val="center"/>
              <w:rPr>
                <w:rFonts w:ascii="Arial" w:hAnsi="Arial" w:cs="Arial"/>
                <w:color w:val="000000"/>
              </w:rPr>
            </w:pPr>
            <w:r w:rsidRPr="009512CF">
              <w:rPr>
                <w:rFonts w:ascii="Arial" w:hAnsi="Arial" w:cs="Arial"/>
                <w:color w:val="000000"/>
              </w:rPr>
              <w:t>5</w:t>
            </w:r>
          </w:p>
        </w:tc>
        <w:tc>
          <w:tcPr>
            <w:tcW w:w="795" w:type="dxa"/>
            <w:tcBorders>
              <w:top w:val="nil"/>
              <w:left w:val="nil"/>
              <w:bottom w:val="nil"/>
              <w:right w:val="nil"/>
            </w:tcBorders>
            <w:noWrap/>
            <w:vAlign w:val="center"/>
            <w:hideMark/>
          </w:tcPr>
          <w:p w14:paraId="639897AA" w14:textId="77777777" w:rsidR="00D9194C" w:rsidRPr="009512CF" w:rsidRDefault="00D9194C" w:rsidP="00BC446A">
            <w:pPr>
              <w:jc w:val="center"/>
              <w:rPr>
                <w:rFonts w:ascii="Arial" w:hAnsi="Arial" w:cs="Arial"/>
                <w:color w:val="000000"/>
              </w:rPr>
            </w:pPr>
            <w:r w:rsidRPr="009512CF">
              <w:rPr>
                <w:rFonts w:ascii="Arial" w:hAnsi="Arial" w:cs="Arial"/>
                <w:color w:val="000000"/>
              </w:rPr>
              <w:t>177</w:t>
            </w:r>
          </w:p>
        </w:tc>
        <w:tc>
          <w:tcPr>
            <w:tcW w:w="3010" w:type="dxa"/>
            <w:tcBorders>
              <w:top w:val="nil"/>
              <w:left w:val="nil"/>
              <w:bottom w:val="nil"/>
              <w:right w:val="nil"/>
            </w:tcBorders>
            <w:noWrap/>
            <w:vAlign w:val="center"/>
            <w:hideMark/>
          </w:tcPr>
          <w:p w14:paraId="6FFF48BF" w14:textId="2BE40AF8"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Michigan</w:t>
            </w:r>
          </w:p>
        </w:tc>
        <w:tc>
          <w:tcPr>
            <w:tcW w:w="1886" w:type="dxa"/>
            <w:tcBorders>
              <w:top w:val="nil"/>
              <w:left w:val="nil"/>
              <w:bottom w:val="nil"/>
              <w:right w:val="nil"/>
            </w:tcBorders>
            <w:noWrap/>
            <w:vAlign w:val="center"/>
            <w:hideMark/>
          </w:tcPr>
          <w:p w14:paraId="2F96A81F" w14:textId="201DDCD5"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1C0F8273" w14:textId="77777777" w:rsidTr="00CF48FC">
        <w:trPr>
          <w:trHeight w:val="291"/>
        </w:trPr>
        <w:tc>
          <w:tcPr>
            <w:tcW w:w="1825" w:type="dxa"/>
            <w:tcBorders>
              <w:top w:val="nil"/>
              <w:left w:val="nil"/>
              <w:bottom w:val="nil"/>
              <w:right w:val="nil"/>
            </w:tcBorders>
            <w:noWrap/>
            <w:vAlign w:val="center"/>
            <w:hideMark/>
          </w:tcPr>
          <w:p w14:paraId="75B7E339" w14:textId="77777777" w:rsidR="00D9194C" w:rsidRPr="009512CF" w:rsidRDefault="00D9194C" w:rsidP="00BC446A">
            <w:pPr>
              <w:rPr>
                <w:rFonts w:ascii="Arial" w:hAnsi="Arial" w:cs="Arial"/>
                <w:color w:val="000000"/>
              </w:rPr>
            </w:pPr>
            <w:r w:rsidRPr="009512CF">
              <w:rPr>
                <w:rFonts w:ascii="Arial" w:hAnsi="Arial" w:cs="Arial"/>
                <w:color w:val="000000"/>
              </w:rPr>
              <w:t>Campbell, Heather</w:t>
            </w:r>
          </w:p>
        </w:tc>
        <w:tc>
          <w:tcPr>
            <w:tcW w:w="795" w:type="dxa"/>
            <w:tcBorders>
              <w:top w:val="nil"/>
              <w:left w:val="nil"/>
              <w:bottom w:val="nil"/>
              <w:right w:val="nil"/>
            </w:tcBorders>
            <w:noWrap/>
            <w:vAlign w:val="center"/>
            <w:hideMark/>
          </w:tcPr>
          <w:p w14:paraId="2A94EE48" w14:textId="77777777" w:rsidR="00D9194C" w:rsidRPr="009512CF" w:rsidRDefault="00D9194C" w:rsidP="00BC446A">
            <w:pPr>
              <w:jc w:val="center"/>
              <w:rPr>
                <w:rFonts w:ascii="Arial" w:hAnsi="Arial" w:cs="Arial"/>
                <w:color w:val="000000"/>
              </w:rPr>
            </w:pPr>
            <w:r w:rsidRPr="009512CF">
              <w:rPr>
                <w:rFonts w:ascii="Arial" w:hAnsi="Arial" w:cs="Arial"/>
                <w:color w:val="000000"/>
              </w:rPr>
              <w:t>5</w:t>
            </w:r>
          </w:p>
        </w:tc>
        <w:tc>
          <w:tcPr>
            <w:tcW w:w="795" w:type="dxa"/>
            <w:tcBorders>
              <w:top w:val="nil"/>
              <w:left w:val="nil"/>
              <w:bottom w:val="nil"/>
              <w:right w:val="nil"/>
            </w:tcBorders>
            <w:noWrap/>
            <w:vAlign w:val="center"/>
            <w:hideMark/>
          </w:tcPr>
          <w:p w14:paraId="2E85FB47" w14:textId="77777777" w:rsidR="00D9194C" w:rsidRPr="009512CF" w:rsidRDefault="00D9194C" w:rsidP="00BC446A">
            <w:pPr>
              <w:jc w:val="center"/>
              <w:rPr>
                <w:rFonts w:ascii="Arial" w:hAnsi="Arial" w:cs="Arial"/>
                <w:color w:val="000000"/>
              </w:rPr>
            </w:pPr>
            <w:r w:rsidRPr="009512CF">
              <w:rPr>
                <w:rFonts w:ascii="Arial" w:hAnsi="Arial" w:cs="Arial"/>
                <w:color w:val="000000"/>
              </w:rPr>
              <w:t>20</w:t>
            </w:r>
          </w:p>
        </w:tc>
        <w:tc>
          <w:tcPr>
            <w:tcW w:w="3010" w:type="dxa"/>
            <w:tcBorders>
              <w:top w:val="nil"/>
              <w:left w:val="nil"/>
              <w:bottom w:val="nil"/>
              <w:right w:val="nil"/>
            </w:tcBorders>
            <w:noWrap/>
            <w:vAlign w:val="center"/>
            <w:hideMark/>
          </w:tcPr>
          <w:p w14:paraId="65059255" w14:textId="77777777" w:rsidR="00D9194C" w:rsidRPr="009512CF" w:rsidRDefault="00D9194C" w:rsidP="00BC446A">
            <w:pPr>
              <w:jc w:val="center"/>
              <w:rPr>
                <w:rFonts w:ascii="Arial" w:hAnsi="Arial" w:cs="Arial"/>
                <w:color w:val="000000"/>
              </w:rPr>
            </w:pPr>
            <w:proofErr w:type="spellStart"/>
            <w:r w:rsidRPr="009512CF">
              <w:rPr>
                <w:rFonts w:ascii="Arial" w:hAnsi="Arial" w:cs="Arial"/>
                <w:color w:val="000000"/>
              </w:rPr>
              <w:t>Geol</w:t>
            </w:r>
            <w:proofErr w:type="spellEnd"/>
            <w:r w:rsidRPr="009512CF">
              <w:rPr>
                <w:rFonts w:ascii="Arial" w:hAnsi="Arial" w:cs="Arial"/>
                <w:color w:val="000000"/>
              </w:rPr>
              <w:t xml:space="preserve"> Survey New </w:t>
            </w:r>
            <w:proofErr w:type="spellStart"/>
            <w:r w:rsidRPr="009512CF">
              <w:rPr>
                <w:rFonts w:ascii="Arial" w:hAnsi="Arial" w:cs="Arial"/>
                <w:color w:val="000000"/>
              </w:rPr>
              <w:t>foundland</w:t>
            </w:r>
            <w:proofErr w:type="spellEnd"/>
            <w:r w:rsidRPr="009512CF">
              <w:rPr>
                <w:rFonts w:ascii="Arial" w:hAnsi="Arial" w:cs="Arial"/>
                <w:color w:val="000000"/>
              </w:rPr>
              <w:t xml:space="preserve"> &amp; Labrador</w:t>
            </w:r>
          </w:p>
        </w:tc>
        <w:tc>
          <w:tcPr>
            <w:tcW w:w="1886" w:type="dxa"/>
            <w:tcBorders>
              <w:top w:val="nil"/>
              <w:left w:val="nil"/>
              <w:bottom w:val="nil"/>
              <w:right w:val="nil"/>
            </w:tcBorders>
            <w:noWrap/>
            <w:vAlign w:val="center"/>
            <w:hideMark/>
          </w:tcPr>
          <w:p w14:paraId="21CBA1EB" w14:textId="6B3395D1" w:rsidR="00D9194C" w:rsidRPr="009512CF" w:rsidRDefault="00D9194C" w:rsidP="00BC446A">
            <w:pPr>
              <w:jc w:val="center"/>
              <w:rPr>
                <w:rFonts w:ascii="Arial" w:hAnsi="Arial" w:cs="Arial"/>
                <w:color w:val="000000"/>
              </w:rPr>
            </w:pPr>
            <w:r w:rsidRPr="009512CF">
              <w:rPr>
                <w:rFonts w:ascii="Arial" w:hAnsi="Arial" w:cs="Arial"/>
                <w:color w:val="000000"/>
              </w:rPr>
              <w:t>Canad</w:t>
            </w:r>
            <w:r w:rsidR="00B64413" w:rsidRPr="009512CF">
              <w:rPr>
                <w:rFonts w:ascii="Arial" w:hAnsi="Arial" w:cs="Arial"/>
                <w:color w:val="000000"/>
              </w:rPr>
              <w:t>a</w:t>
            </w:r>
          </w:p>
        </w:tc>
      </w:tr>
      <w:tr w:rsidR="00D9194C" w:rsidRPr="009512CF" w14:paraId="7B37F344" w14:textId="77777777" w:rsidTr="00CF48FC">
        <w:trPr>
          <w:trHeight w:val="291"/>
        </w:trPr>
        <w:tc>
          <w:tcPr>
            <w:tcW w:w="1825" w:type="dxa"/>
            <w:tcBorders>
              <w:top w:val="nil"/>
              <w:left w:val="nil"/>
              <w:bottom w:val="nil"/>
              <w:right w:val="nil"/>
            </w:tcBorders>
            <w:noWrap/>
            <w:vAlign w:val="center"/>
            <w:hideMark/>
          </w:tcPr>
          <w:p w14:paraId="1A0C3399" w14:textId="77777777" w:rsidR="00D9194C" w:rsidRPr="009512CF" w:rsidRDefault="00D9194C" w:rsidP="00BC446A">
            <w:pPr>
              <w:rPr>
                <w:rFonts w:ascii="Arial" w:hAnsi="Arial" w:cs="Arial"/>
                <w:color w:val="000000"/>
              </w:rPr>
            </w:pPr>
            <w:r w:rsidRPr="009512CF">
              <w:rPr>
                <w:rFonts w:ascii="Arial" w:hAnsi="Arial" w:cs="Arial"/>
                <w:color w:val="000000"/>
              </w:rPr>
              <w:t>Mullenbach, Lauren</w:t>
            </w:r>
          </w:p>
        </w:tc>
        <w:tc>
          <w:tcPr>
            <w:tcW w:w="795" w:type="dxa"/>
            <w:tcBorders>
              <w:top w:val="nil"/>
              <w:left w:val="nil"/>
              <w:bottom w:val="nil"/>
              <w:right w:val="nil"/>
            </w:tcBorders>
            <w:noWrap/>
            <w:vAlign w:val="center"/>
            <w:hideMark/>
          </w:tcPr>
          <w:p w14:paraId="61242270" w14:textId="77777777" w:rsidR="00D9194C" w:rsidRPr="009512CF" w:rsidRDefault="00D9194C" w:rsidP="00BC446A">
            <w:pPr>
              <w:jc w:val="center"/>
              <w:rPr>
                <w:rFonts w:ascii="Arial" w:hAnsi="Arial" w:cs="Arial"/>
                <w:color w:val="000000"/>
              </w:rPr>
            </w:pPr>
            <w:r w:rsidRPr="009512CF">
              <w:rPr>
                <w:rFonts w:ascii="Arial" w:hAnsi="Arial" w:cs="Arial"/>
                <w:color w:val="000000"/>
              </w:rPr>
              <w:t>4</w:t>
            </w:r>
          </w:p>
        </w:tc>
        <w:tc>
          <w:tcPr>
            <w:tcW w:w="795" w:type="dxa"/>
            <w:tcBorders>
              <w:top w:val="nil"/>
              <w:left w:val="nil"/>
              <w:bottom w:val="nil"/>
              <w:right w:val="nil"/>
            </w:tcBorders>
            <w:noWrap/>
            <w:vAlign w:val="center"/>
            <w:hideMark/>
          </w:tcPr>
          <w:p w14:paraId="424A02D2" w14:textId="77777777" w:rsidR="00D9194C" w:rsidRPr="009512CF" w:rsidRDefault="00D9194C" w:rsidP="00BC446A">
            <w:pPr>
              <w:jc w:val="center"/>
              <w:rPr>
                <w:rFonts w:ascii="Arial" w:hAnsi="Arial" w:cs="Arial"/>
                <w:color w:val="000000"/>
              </w:rPr>
            </w:pPr>
            <w:r w:rsidRPr="009512CF">
              <w:rPr>
                <w:rFonts w:ascii="Arial" w:hAnsi="Arial" w:cs="Arial"/>
                <w:color w:val="000000"/>
              </w:rPr>
              <w:t>106</w:t>
            </w:r>
          </w:p>
        </w:tc>
        <w:tc>
          <w:tcPr>
            <w:tcW w:w="3010" w:type="dxa"/>
            <w:tcBorders>
              <w:top w:val="nil"/>
              <w:left w:val="nil"/>
              <w:bottom w:val="nil"/>
              <w:right w:val="nil"/>
            </w:tcBorders>
            <w:noWrap/>
            <w:vAlign w:val="center"/>
            <w:hideMark/>
          </w:tcPr>
          <w:p w14:paraId="2C5B0DDA" w14:textId="30248EE3"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Oklahoma</w:t>
            </w:r>
          </w:p>
        </w:tc>
        <w:tc>
          <w:tcPr>
            <w:tcW w:w="1886" w:type="dxa"/>
            <w:tcBorders>
              <w:top w:val="nil"/>
              <w:left w:val="nil"/>
              <w:bottom w:val="nil"/>
              <w:right w:val="nil"/>
            </w:tcBorders>
            <w:noWrap/>
            <w:vAlign w:val="center"/>
            <w:hideMark/>
          </w:tcPr>
          <w:p w14:paraId="3C2F3CB0" w14:textId="75C8A0A1"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12FE99C5" w14:textId="77777777" w:rsidTr="00CF48FC">
        <w:trPr>
          <w:trHeight w:val="291"/>
        </w:trPr>
        <w:tc>
          <w:tcPr>
            <w:tcW w:w="1825" w:type="dxa"/>
            <w:tcBorders>
              <w:top w:val="nil"/>
              <w:left w:val="nil"/>
              <w:bottom w:val="nil"/>
              <w:right w:val="nil"/>
            </w:tcBorders>
            <w:noWrap/>
            <w:vAlign w:val="center"/>
            <w:hideMark/>
          </w:tcPr>
          <w:p w14:paraId="2C7C74E9" w14:textId="77777777" w:rsidR="00D9194C" w:rsidRPr="009512CF" w:rsidRDefault="00D9194C" w:rsidP="00BC446A">
            <w:pPr>
              <w:rPr>
                <w:rFonts w:ascii="Arial" w:hAnsi="Arial" w:cs="Arial"/>
                <w:color w:val="000000"/>
              </w:rPr>
            </w:pPr>
            <w:r w:rsidRPr="009512CF">
              <w:rPr>
                <w:rFonts w:ascii="Arial" w:hAnsi="Arial" w:cs="Arial"/>
                <w:color w:val="000000"/>
              </w:rPr>
              <w:t>Grineski, Sara</w:t>
            </w:r>
          </w:p>
        </w:tc>
        <w:tc>
          <w:tcPr>
            <w:tcW w:w="795" w:type="dxa"/>
            <w:tcBorders>
              <w:top w:val="nil"/>
              <w:left w:val="nil"/>
              <w:bottom w:val="nil"/>
              <w:right w:val="nil"/>
            </w:tcBorders>
            <w:noWrap/>
            <w:vAlign w:val="center"/>
            <w:hideMark/>
          </w:tcPr>
          <w:p w14:paraId="3D9DD634" w14:textId="77777777" w:rsidR="00D9194C" w:rsidRPr="009512CF" w:rsidRDefault="00D9194C" w:rsidP="00BC446A">
            <w:pPr>
              <w:jc w:val="center"/>
              <w:rPr>
                <w:rFonts w:ascii="Arial" w:hAnsi="Arial" w:cs="Arial"/>
                <w:color w:val="000000"/>
              </w:rPr>
            </w:pPr>
            <w:r w:rsidRPr="009512CF">
              <w:rPr>
                <w:rFonts w:ascii="Arial" w:hAnsi="Arial" w:cs="Arial"/>
                <w:color w:val="000000"/>
              </w:rPr>
              <w:t>4</w:t>
            </w:r>
          </w:p>
        </w:tc>
        <w:tc>
          <w:tcPr>
            <w:tcW w:w="795" w:type="dxa"/>
            <w:tcBorders>
              <w:top w:val="nil"/>
              <w:left w:val="nil"/>
              <w:bottom w:val="nil"/>
              <w:right w:val="nil"/>
            </w:tcBorders>
            <w:noWrap/>
            <w:vAlign w:val="center"/>
            <w:hideMark/>
          </w:tcPr>
          <w:p w14:paraId="6B2F4E46" w14:textId="77777777" w:rsidR="00D9194C" w:rsidRPr="009512CF" w:rsidRDefault="00D9194C" w:rsidP="00BC446A">
            <w:pPr>
              <w:jc w:val="center"/>
              <w:rPr>
                <w:rFonts w:ascii="Arial" w:hAnsi="Arial" w:cs="Arial"/>
                <w:color w:val="000000"/>
              </w:rPr>
            </w:pPr>
            <w:r w:rsidRPr="009512CF">
              <w:rPr>
                <w:rFonts w:ascii="Arial" w:hAnsi="Arial" w:cs="Arial"/>
                <w:color w:val="000000"/>
              </w:rPr>
              <w:t>93</w:t>
            </w:r>
          </w:p>
        </w:tc>
        <w:tc>
          <w:tcPr>
            <w:tcW w:w="3010" w:type="dxa"/>
            <w:tcBorders>
              <w:top w:val="nil"/>
              <w:left w:val="nil"/>
              <w:bottom w:val="nil"/>
              <w:right w:val="nil"/>
            </w:tcBorders>
            <w:noWrap/>
            <w:vAlign w:val="center"/>
            <w:hideMark/>
          </w:tcPr>
          <w:p w14:paraId="10DAB4EA" w14:textId="3A001269"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de Utah</w:t>
            </w:r>
          </w:p>
        </w:tc>
        <w:tc>
          <w:tcPr>
            <w:tcW w:w="1886" w:type="dxa"/>
            <w:tcBorders>
              <w:top w:val="nil"/>
              <w:left w:val="nil"/>
              <w:bottom w:val="nil"/>
              <w:right w:val="nil"/>
            </w:tcBorders>
            <w:noWrap/>
            <w:vAlign w:val="center"/>
            <w:hideMark/>
          </w:tcPr>
          <w:p w14:paraId="315B34A0" w14:textId="358D693E"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r w:rsidR="00D9194C" w:rsidRPr="009512CF" w14:paraId="21D4311F" w14:textId="77777777" w:rsidTr="00CF48FC">
        <w:trPr>
          <w:trHeight w:val="291"/>
        </w:trPr>
        <w:tc>
          <w:tcPr>
            <w:tcW w:w="1825" w:type="dxa"/>
            <w:tcBorders>
              <w:top w:val="nil"/>
              <w:left w:val="nil"/>
              <w:bottom w:val="single" w:sz="4" w:space="0" w:color="auto"/>
              <w:right w:val="nil"/>
            </w:tcBorders>
            <w:noWrap/>
            <w:vAlign w:val="center"/>
            <w:hideMark/>
          </w:tcPr>
          <w:p w14:paraId="4C5DE485" w14:textId="77777777" w:rsidR="00D9194C" w:rsidRPr="009512CF" w:rsidRDefault="00D9194C" w:rsidP="00BC446A">
            <w:pPr>
              <w:rPr>
                <w:rFonts w:ascii="Arial" w:hAnsi="Arial" w:cs="Arial"/>
                <w:color w:val="000000"/>
              </w:rPr>
            </w:pPr>
            <w:r w:rsidRPr="009512CF">
              <w:rPr>
                <w:rFonts w:ascii="Arial" w:hAnsi="Arial" w:cs="Arial"/>
                <w:color w:val="000000"/>
              </w:rPr>
              <w:t>Pulido, Laura</w:t>
            </w:r>
          </w:p>
        </w:tc>
        <w:tc>
          <w:tcPr>
            <w:tcW w:w="795" w:type="dxa"/>
            <w:tcBorders>
              <w:top w:val="nil"/>
              <w:left w:val="nil"/>
              <w:bottom w:val="single" w:sz="4" w:space="0" w:color="auto"/>
              <w:right w:val="nil"/>
            </w:tcBorders>
            <w:noWrap/>
            <w:vAlign w:val="center"/>
            <w:hideMark/>
          </w:tcPr>
          <w:p w14:paraId="4914A6DF" w14:textId="77777777" w:rsidR="00D9194C" w:rsidRPr="009512CF" w:rsidRDefault="00D9194C" w:rsidP="00BC446A">
            <w:pPr>
              <w:jc w:val="center"/>
              <w:rPr>
                <w:rFonts w:ascii="Arial" w:hAnsi="Arial" w:cs="Arial"/>
                <w:color w:val="000000"/>
              </w:rPr>
            </w:pPr>
            <w:r w:rsidRPr="009512CF">
              <w:rPr>
                <w:rFonts w:ascii="Arial" w:hAnsi="Arial" w:cs="Arial"/>
                <w:color w:val="000000"/>
              </w:rPr>
              <w:t>3</w:t>
            </w:r>
          </w:p>
        </w:tc>
        <w:tc>
          <w:tcPr>
            <w:tcW w:w="795" w:type="dxa"/>
            <w:tcBorders>
              <w:top w:val="nil"/>
              <w:left w:val="nil"/>
              <w:bottom w:val="single" w:sz="4" w:space="0" w:color="auto"/>
              <w:right w:val="nil"/>
            </w:tcBorders>
            <w:noWrap/>
            <w:vAlign w:val="center"/>
            <w:hideMark/>
          </w:tcPr>
          <w:p w14:paraId="385289B6" w14:textId="77777777" w:rsidR="00D9194C" w:rsidRPr="009512CF" w:rsidRDefault="00D9194C" w:rsidP="00BC446A">
            <w:pPr>
              <w:jc w:val="center"/>
              <w:rPr>
                <w:rFonts w:ascii="Arial" w:hAnsi="Arial" w:cs="Arial"/>
                <w:color w:val="000000"/>
              </w:rPr>
            </w:pPr>
            <w:r w:rsidRPr="009512CF">
              <w:rPr>
                <w:rFonts w:ascii="Arial" w:hAnsi="Arial" w:cs="Arial"/>
                <w:color w:val="000000"/>
              </w:rPr>
              <w:t>822</w:t>
            </w:r>
          </w:p>
        </w:tc>
        <w:tc>
          <w:tcPr>
            <w:tcW w:w="3010" w:type="dxa"/>
            <w:tcBorders>
              <w:top w:val="nil"/>
              <w:left w:val="nil"/>
              <w:bottom w:val="single" w:sz="4" w:space="0" w:color="auto"/>
              <w:right w:val="nil"/>
            </w:tcBorders>
            <w:noWrap/>
            <w:vAlign w:val="center"/>
            <w:hideMark/>
          </w:tcPr>
          <w:p w14:paraId="5179D6A5" w14:textId="6138C541" w:rsidR="00D9194C" w:rsidRPr="009512CF" w:rsidRDefault="006C4FA0" w:rsidP="00BC446A">
            <w:pPr>
              <w:jc w:val="center"/>
              <w:rPr>
                <w:rFonts w:ascii="Arial" w:hAnsi="Arial" w:cs="Arial"/>
                <w:color w:val="000000"/>
              </w:rPr>
            </w:pPr>
            <w:r w:rsidRPr="009512CF">
              <w:rPr>
                <w:rFonts w:ascii="Arial" w:hAnsi="Arial" w:cs="Arial"/>
                <w:color w:val="000000"/>
              </w:rPr>
              <w:t>Universidad</w:t>
            </w:r>
            <w:r w:rsidR="00D9194C" w:rsidRPr="009512CF">
              <w:rPr>
                <w:rFonts w:ascii="Arial" w:hAnsi="Arial" w:cs="Arial"/>
                <w:color w:val="000000"/>
              </w:rPr>
              <w:t xml:space="preserve"> do Oregon</w:t>
            </w:r>
          </w:p>
        </w:tc>
        <w:tc>
          <w:tcPr>
            <w:tcW w:w="1886" w:type="dxa"/>
            <w:tcBorders>
              <w:top w:val="nil"/>
              <w:left w:val="nil"/>
              <w:bottom w:val="single" w:sz="4" w:space="0" w:color="auto"/>
              <w:right w:val="nil"/>
            </w:tcBorders>
            <w:noWrap/>
            <w:vAlign w:val="center"/>
            <w:hideMark/>
          </w:tcPr>
          <w:p w14:paraId="4A2C5560" w14:textId="7A408C37" w:rsidR="00D9194C" w:rsidRPr="009512CF" w:rsidRDefault="00B64413" w:rsidP="00BC446A">
            <w:pPr>
              <w:jc w:val="center"/>
              <w:rPr>
                <w:rFonts w:ascii="Arial" w:hAnsi="Arial" w:cs="Arial"/>
                <w:color w:val="000000"/>
              </w:rPr>
            </w:pPr>
            <w:r w:rsidRPr="009512CF">
              <w:rPr>
                <w:rFonts w:ascii="Arial" w:hAnsi="Arial" w:cs="Arial"/>
                <w:color w:val="000000"/>
              </w:rPr>
              <w:t>United States</w:t>
            </w:r>
          </w:p>
        </w:tc>
      </w:tr>
    </w:tbl>
    <w:p w14:paraId="16BCBDC9" w14:textId="77777777" w:rsidR="00D9194C" w:rsidRPr="009512CF" w:rsidRDefault="00D9194C" w:rsidP="00D9194C">
      <w:pPr>
        <w:jc w:val="both"/>
        <w:rPr>
          <w:rFonts w:ascii="Arial" w:hAnsi="Arial" w:cs="Arial"/>
          <w:b/>
          <w:bCs/>
        </w:rPr>
      </w:pPr>
    </w:p>
    <w:p w14:paraId="58BA53EB" w14:textId="77777777" w:rsidR="00F87147" w:rsidRPr="009512CF" w:rsidRDefault="00F87147" w:rsidP="0094055D">
      <w:pPr>
        <w:jc w:val="both"/>
        <w:rPr>
          <w:rFonts w:ascii="Arial" w:hAnsi="Arial" w:cs="Arial"/>
        </w:rPr>
      </w:pPr>
    </w:p>
    <w:p w14:paraId="257FFE4F" w14:textId="185B9EB4" w:rsidR="00AF78E2" w:rsidRPr="009512CF" w:rsidRDefault="00C63B8F" w:rsidP="00AF78E2">
      <w:pPr>
        <w:jc w:val="both"/>
        <w:rPr>
          <w:rFonts w:ascii="Arial" w:hAnsi="Arial" w:cs="Arial"/>
        </w:rPr>
      </w:pPr>
      <w:r w:rsidRPr="009512CF">
        <w:rPr>
          <w:rFonts w:ascii="Times New Roman" w:hAnsi="Times New Roman"/>
          <w:noProof/>
        </w:rPr>
        <w:drawing>
          <wp:inline distT="0" distB="0" distL="0" distR="0" wp14:anchorId="0B86CEED" wp14:editId="48402B58">
            <wp:extent cx="5212080" cy="3295257"/>
            <wp:effectExtent l="0" t="0" r="0" b="0"/>
            <wp:docPr id="1045593213" name="Imagem 7"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93213" name="Imagem 7" descr="Diagrama&#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60EDD92F" w14:textId="77777777" w:rsidR="00C63B8F" w:rsidRPr="009512CF" w:rsidRDefault="00C63B8F" w:rsidP="00C63B8F">
      <w:pPr>
        <w:jc w:val="both"/>
        <w:rPr>
          <w:rFonts w:ascii="Arial" w:hAnsi="Arial" w:cs="Arial"/>
          <w:b/>
          <w:bCs/>
        </w:rPr>
      </w:pPr>
      <w:r w:rsidRPr="00C63B8F">
        <w:rPr>
          <w:rFonts w:ascii="Arial" w:hAnsi="Arial" w:cs="Arial"/>
          <w:b/>
          <w:bCs/>
        </w:rPr>
        <w:t>Figure 5. Co-citation network among researchers investigating environmental racism from 2015 to July 2025.</w:t>
      </w:r>
    </w:p>
    <w:p w14:paraId="110A5DD5" w14:textId="77777777" w:rsidR="00DA281C" w:rsidRPr="009512CF" w:rsidRDefault="00DA281C" w:rsidP="00C63B8F">
      <w:pPr>
        <w:jc w:val="both"/>
        <w:rPr>
          <w:rFonts w:ascii="Arial" w:hAnsi="Arial" w:cs="Arial"/>
          <w:b/>
          <w:bCs/>
        </w:rPr>
      </w:pPr>
    </w:p>
    <w:p w14:paraId="3A77B03E" w14:textId="093D3774" w:rsidR="00DA281C" w:rsidRPr="00C63B8F" w:rsidRDefault="001F35CD" w:rsidP="00C63B8F">
      <w:pPr>
        <w:jc w:val="both"/>
        <w:rPr>
          <w:rFonts w:ascii="Arial" w:hAnsi="Arial" w:cs="Arial"/>
        </w:rPr>
      </w:pPr>
      <w:r w:rsidRPr="009512CF">
        <w:rPr>
          <w:rFonts w:ascii="Arial" w:hAnsi="Arial" w:cs="Arial"/>
          <w:b/>
          <w:caps/>
          <w:sz w:val="22"/>
          <w:szCs w:val="22"/>
        </w:rPr>
        <w:t>3.4</w:t>
      </w:r>
      <w:r w:rsidRPr="009512CF">
        <w:rPr>
          <w:rFonts w:ascii="Arial" w:hAnsi="Arial" w:cs="Arial"/>
          <w:b/>
          <w:bCs/>
          <w:caps/>
          <w:sz w:val="22"/>
          <w:szCs w:val="22"/>
        </w:rPr>
        <w:t xml:space="preserve"> </w:t>
      </w:r>
      <w:r w:rsidRPr="009512CF">
        <w:rPr>
          <w:rFonts w:ascii="Arial" w:hAnsi="Arial" w:cs="Arial"/>
          <w:b/>
          <w:bCs/>
          <w:sz w:val="22"/>
          <w:szCs w:val="22"/>
        </w:rPr>
        <w:t>Study of journals and keyword co-occurrence associated with environmental racism</w:t>
      </w:r>
    </w:p>
    <w:p w14:paraId="063713E5" w14:textId="77777777" w:rsidR="00AF78E2" w:rsidRPr="009512CF" w:rsidRDefault="00AF78E2" w:rsidP="00AF78E2">
      <w:pPr>
        <w:jc w:val="both"/>
        <w:rPr>
          <w:rFonts w:ascii="Arial" w:hAnsi="Arial" w:cs="Arial"/>
          <w:b/>
          <w:bCs/>
        </w:rPr>
      </w:pPr>
    </w:p>
    <w:p w14:paraId="30750D67" w14:textId="77777777" w:rsidR="0066451F" w:rsidRDefault="0066451F" w:rsidP="0066451F">
      <w:pPr>
        <w:jc w:val="both"/>
        <w:rPr>
          <w:rFonts w:ascii="Arial" w:hAnsi="Arial" w:cs="Arial"/>
        </w:rPr>
      </w:pPr>
      <w:r w:rsidRPr="0066451F">
        <w:rPr>
          <w:rFonts w:ascii="Arial" w:hAnsi="Arial" w:cs="Arial"/>
        </w:rPr>
        <w:t xml:space="preserve">The analysis of scientific production revealed a total of 498 articles on environmental racism distributed across 297 journals, demonstrating the breadth of the topic in the academic landscape. The journal </w:t>
      </w:r>
      <w:r w:rsidRPr="0066451F">
        <w:rPr>
          <w:rFonts w:ascii="Arial" w:hAnsi="Arial" w:cs="Arial"/>
          <w:i/>
          <w:iCs/>
        </w:rPr>
        <w:t>Environmental Justice</w:t>
      </w:r>
      <w:r w:rsidRPr="0066451F">
        <w:rPr>
          <w:rFonts w:ascii="Arial" w:hAnsi="Arial" w:cs="Arial"/>
        </w:rPr>
        <w:t xml:space="preserve"> stands out, accounting for 41 publications, confirming its position as a reference and central hub in debates on socioenvironmental justice (Table 3).</w:t>
      </w:r>
    </w:p>
    <w:p w14:paraId="3CBFA585" w14:textId="77777777" w:rsidR="00DC569A" w:rsidRDefault="00DC569A" w:rsidP="0066451F">
      <w:pPr>
        <w:jc w:val="both"/>
        <w:rPr>
          <w:rFonts w:ascii="Arial" w:hAnsi="Arial" w:cs="Arial"/>
        </w:rPr>
      </w:pPr>
    </w:p>
    <w:p w14:paraId="3F4E1B09" w14:textId="77777777" w:rsidR="00DC569A" w:rsidRPr="0066451F" w:rsidRDefault="00DC569A" w:rsidP="0066451F">
      <w:pPr>
        <w:jc w:val="both"/>
        <w:rPr>
          <w:rFonts w:ascii="Arial" w:hAnsi="Arial" w:cs="Arial"/>
        </w:rPr>
      </w:pPr>
    </w:p>
    <w:p w14:paraId="1DD7B167" w14:textId="77777777" w:rsidR="001F35CD" w:rsidRPr="009512CF" w:rsidRDefault="001F35CD" w:rsidP="00AF78E2">
      <w:pPr>
        <w:jc w:val="both"/>
        <w:rPr>
          <w:rFonts w:ascii="Arial" w:hAnsi="Arial" w:cs="Arial"/>
        </w:rPr>
      </w:pPr>
    </w:p>
    <w:p w14:paraId="6424DD9B" w14:textId="1837D83F" w:rsidR="0066451F" w:rsidRPr="009512CF" w:rsidRDefault="0066451F" w:rsidP="00AF78E2">
      <w:pPr>
        <w:jc w:val="both"/>
        <w:rPr>
          <w:rFonts w:ascii="Arial" w:hAnsi="Arial" w:cs="Arial"/>
          <w:b/>
          <w:bCs/>
        </w:rPr>
      </w:pPr>
      <w:r w:rsidRPr="009512CF">
        <w:rPr>
          <w:rFonts w:ascii="Arial" w:hAnsi="Arial" w:cs="Arial"/>
          <w:b/>
          <w:bCs/>
        </w:rPr>
        <w:lastRenderedPageBreak/>
        <w:t>Table 3. Five leading journals with publications on environmental racism, considering the number of articles published (NAP) and the number of citations (NC) from 2015 to July 2025.</w:t>
      </w:r>
    </w:p>
    <w:tbl>
      <w:tblPr>
        <w:tblW w:w="8225" w:type="dxa"/>
        <w:tblCellMar>
          <w:left w:w="70" w:type="dxa"/>
          <w:right w:w="70" w:type="dxa"/>
        </w:tblCellMar>
        <w:tblLook w:val="04A0" w:firstRow="1" w:lastRow="0" w:firstColumn="1" w:lastColumn="0" w:noHBand="0" w:noVBand="1"/>
      </w:tblPr>
      <w:tblGrid>
        <w:gridCol w:w="5073"/>
        <w:gridCol w:w="154"/>
        <w:gridCol w:w="1234"/>
        <w:gridCol w:w="1764"/>
      </w:tblGrid>
      <w:tr w:rsidR="0066451F" w:rsidRPr="009512CF" w14:paraId="4AD280E7" w14:textId="77777777" w:rsidTr="0066451F">
        <w:trPr>
          <w:trHeight w:val="301"/>
        </w:trPr>
        <w:tc>
          <w:tcPr>
            <w:tcW w:w="5073" w:type="dxa"/>
            <w:tcBorders>
              <w:top w:val="single" w:sz="4" w:space="0" w:color="auto"/>
              <w:left w:val="nil"/>
              <w:bottom w:val="single" w:sz="4" w:space="0" w:color="auto"/>
              <w:right w:val="nil"/>
            </w:tcBorders>
            <w:noWrap/>
            <w:vAlign w:val="bottom"/>
            <w:hideMark/>
          </w:tcPr>
          <w:p w14:paraId="47A83A35" w14:textId="1C3E552B" w:rsidR="0066451F" w:rsidRPr="009512CF" w:rsidRDefault="0066451F" w:rsidP="00BC446A">
            <w:pPr>
              <w:jc w:val="center"/>
              <w:rPr>
                <w:rFonts w:ascii="Arial" w:hAnsi="Arial" w:cs="Arial"/>
                <w:b/>
                <w:bCs/>
              </w:rPr>
            </w:pPr>
            <w:r w:rsidRPr="009512CF">
              <w:rPr>
                <w:rFonts w:ascii="Arial" w:hAnsi="Arial" w:cs="Arial"/>
                <w:b/>
                <w:bCs/>
              </w:rPr>
              <w:t>Journals</w:t>
            </w:r>
          </w:p>
        </w:tc>
        <w:tc>
          <w:tcPr>
            <w:tcW w:w="154" w:type="dxa"/>
            <w:tcBorders>
              <w:top w:val="single" w:sz="4" w:space="0" w:color="auto"/>
              <w:left w:val="nil"/>
              <w:bottom w:val="single" w:sz="4" w:space="0" w:color="auto"/>
              <w:right w:val="nil"/>
            </w:tcBorders>
          </w:tcPr>
          <w:p w14:paraId="1BCDD89A" w14:textId="77777777" w:rsidR="0066451F" w:rsidRPr="009512CF" w:rsidRDefault="0066451F" w:rsidP="00BC446A">
            <w:pPr>
              <w:rPr>
                <w:rFonts w:ascii="Arial" w:hAnsi="Arial" w:cs="Arial"/>
              </w:rPr>
            </w:pPr>
          </w:p>
        </w:tc>
        <w:tc>
          <w:tcPr>
            <w:tcW w:w="1234" w:type="dxa"/>
            <w:tcBorders>
              <w:top w:val="single" w:sz="4" w:space="0" w:color="auto"/>
              <w:left w:val="nil"/>
              <w:bottom w:val="single" w:sz="4" w:space="0" w:color="auto"/>
              <w:right w:val="nil"/>
            </w:tcBorders>
            <w:noWrap/>
            <w:vAlign w:val="bottom"/>
            <w:hideMark/>
          </w:tcPr>
          <w:p w14:paraId="42FB3B26" w14:textId="77777777" w:rsidR="0066451F" w:rsidRPr="009512CF" w:rsidRDefault="0066451F" w:rsidP="00BC446A">
            <w:pPr>
              <w:rPr>
                <w:rFonts w:ascii="Arial" w:hAnsi="Arial" w:cs="Arial"/>
                <w:b/>
                <w:bCs/>
              </w:rPr>
            </w:pPr>
            <w:r w:rsidRPr="009512CF">
              <w:rPr>
                <w:rFonts w:ascii="Arial" w:hAnsi="Arial" w:cs="Arial"/>
                <w:b/>
                <w:bCs/>
              </w:rPr>
              <w:t xml:space="preserve">      NAP</w:t>
            </w:r>
          </w:p>
        </w:tc>
        <w:tc>
          <w:tcPr>
            <w:tcW w:w="1764" w:type="dxa"/>
            <w:tcBorders>
              <w:top w:val="single" w:sz="4" w:space="0" w:color="auto"/>
              <w:left w:val="nil"/>
              <w:bottom w:val="single" w:sz="4" w:space="0" w:color="auto"/>
              <w:right w:val="nil"/>
            </w:tcBorders>
            <w:noWrap/>
            <w:vAlign w:val="bottom"/>
            <w:hideMark/>
          </w:tcPr>
          <w:p w14:paraId="3B190B47" w14:textId="45A0B844" w:rsidR="0066451F" w:rsidRPr="009512CF" w:rsidRDefault="0066451F" w:rsidP="00BC446A">
            <w:pPr>
              <w:rPr>
                <w:rFonts w:ascii="Arial" w:hAnsi="Arial" w:cs="Arial"/>
                <w:b/>
                <w:bCs/>
              </w:rPr>
            </w:pPr>
            <w:r w:rsidRPr="009512CF">
              <w:rPr>
                <w:rFonts w:ascii="Arial" w:hAnsi="Arial" w:cs="Arial"/>
              </w:rPr>
              <w:t xml:space="preserve">           </w:t>
            </w:r>
            <w:r w:rsidR="00BC3218">
              <w:rPr>
                <w:rFonts w:ascii="Arial" w:hAnsi="Arial" w:cs="Arial"/>
              </w:rPr>
              <w:t xml:space="preserve"> </w:t>
            </w:r>
            <w:r w:rsidRPr="009512CF">
              <w:rPr>
                <w:rFonts w:ascii="Arial" w:hAnsi="Arial" w:cs="Arial"/>
                <w:b/>
                <w:bCs/>
              </w:rPr>
              <w:t>NC</w:t>
            </w:r>
          </w:p>
        </w:tc>
      </w:tr>
      <w:tr w:rsidR="0066451F" w:rsidRPr="009512CF" w14:paraId="2CA134A6" w14:textId="77777777" w:rsidTr="0066451F">
        <w:trPr>
          <w:trHeight w:val="301"/>
        </w:trPr>
        <w:tc>
          <w:tcPr>
            <w:tcW w:w="5073" w:type="dxa"/>
            <w:tcBorders>
              <w:top w:val="nil"/>
              <w:left w:val="nil"/>
              <w:bottom w:val="nil"/>
              <w:right w:val="nil"/>
            </w:tcBorders>
            <w:noWrap/>
            <w:vAlign w:val="bottom"/>
          </w:tcPr>
          <w:p w14:paraId="08A7FD28" w14:textId="77777777" w:rsidR="0066451F" w:rsidRPr="009512CF" w:rsidRDefault="0066451F" w:rsidP="00BC446A">
            <w:pPr>
              <w:rPr>
                <w:rFonts w:ascii="Arial" w:hAnsi="Arial" w:cs="Arial"/>
              </w:rPr>
            </w:pPr>
            <w:r w:rsidRPr="009512CF">
              <w:rPr>
                <w:rFonts w:ascii="Arial" w:hAnsi="Arial" w:cs="Arial"/>
              </w:rPr>
              <w:t xml:space="preserve">Environmental Justice </w:t>
            </w:r>
          </w:p>
        </w:tc>
        <w:tc>
          <w:tcPr>
            <w:tcW w:w="154" w:type="dxa"/>
            <w:tcBorders>
              <w:top w:val="nil"/>
              <w:left w:val="nil"/>
              <w:bottom w:val="nil"/>
              <w:right w:val="nil"/>
            </w:tcBorders>
          </w:tcPr>
          <w:p w14:paraId="2FA795D7"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tcPr>
          <w:p w14:paraId="4B2C1652" w14:textId="77777777" w:rsidR="0066451F" w:rsidRPr="009512CF" w:rsidRDefault="0066451F" w:rsidP="00BC446A">
            <w:pPr>
              <w:jc w:val="center"/>
              <w:rPr>
                <w:rFonts w:ascii="Arial" w:hAnsi="Arial" w:cs="Arial"/>
              </w:rPr>
            </w:pPr>
            <w:r w:rsidRPr="009512CF">
              <w:rPr>
                <w:rFonts w:ascii="Arial" w:hAnsi="Arial" w:cs="Arial"/>
              </w:rPr>
              <w:t>41</w:t>
            </w:r>
          </w:p>
        </w:tc>
        <w:tc>
          <w:tcPr>
            <w:tcW w:w="1764" w:type="dxa"/>
            <w:tcBorders>
              <w:top w:val="nil"/>
              <w:left w:val="nil"/>
              <w:bottom w:val="nil"/>
              <w:right w:val="nil"/>
            </w:tcBorders>
            <w:noWrap/>
            <w:vAlign w:val="bottom"/>
          </w:tcPr>
          <w:p w14:paraId="756130FC" w14:textId="77777777" w:rsidR="0066451F" w:rsidRPr="009512CF" w:rsidRDefault="0066451F" w:rsidP="00BC446A">
            <w:pPr>
              <w:jc w:val="center"/>
              <w:rPr>
                <w:rFonts w:ascii="Arial" w:hAnsi="Arial" w:cs="Arial"/>
              </w:rPr>
            </w:pPr>
            <w:r w:rsidRPr="009512CF">
              <w:rPr>
                <w:rFonts w:ascii="Arial" w:hAnsi="Arial" w:cs="Arial"/>
              </w:rPr>
              <w:t>562</w:t>
            </w:r>
          </w:p>
        </w:tc>
      </w:tr>
      <w:tr w:rsidR="0066451F" w:rsidRPr="009512CF" w14:paraId="6888B7DF" w14:textId="77777777" w:rsidTr="0066451F">
        <w:trPr>
          <w:trHeight w:val="301"/>
        </w:trPr>
        <w:tc>
          <w:tcPr>
            <w:tcW w:w="5073" w:type="dxa"/>
            <w:tcBorders>
              <w:top w:val="nil"/>
              <w:left w:val="nil"/>
              <w:bottom w:val="nil"/>
              <w:right w:val="nil"/>
            </w:tcBorders>
            <w:noWrap/>
            <w:vAlign w:val="bottom"/>
            <w:hideMark/>
          </w:tcPr>
          <w:p w14:paraId="3F6D9CF2" w14:textId="77777777" w:rsidR="0066451F" w:rsidRPr="009512CF" w:rsidRDefault="0066451F" w:rsidP="00BC446A">
            <w:pPr>
              <w:rPr>
                <w:rFonts w:ascii="Arial" w:hAnsi="Arial" w:cs="Arial"/>
              </w:rPr>
            </w:pPr>
            <w:r w:rsidRPr="009512CF">
              <w:rPr>
                <w:rFonts w:ascii="Arial" w:hAnsi="Arial" w:cs="Arial"/>
              </w:rPr>
              <w:t>Environmental Sociology</w:t>
            </w:r>
          </w:p>
        </w:tc>
        <w:tc>
          <w:tcPr>
            <w:tcW w:w="154" w:type="dxa"/>
            <w:tcBorders>
              <w:top w:val="nil"/>
              <w:left w:val="nil"/>
              <w:bottom w:val="nil"/>
              <w:right w:val="nil"/>
            </w:tcBorders>
          </w:tcPr>
          <w:p w14:paraId="6B2AC52E"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62DB6AAC" w14:textId="77777777" w:rsidR="0066451F" w:rsidRPr="009512CF" w:rsidRDefault="0066451F" w:rsidP="00BC446A">
            <w:pPr>
              <w:jc w:val="center"/>
              <w:rPr>
                <w:rFonts w:ascii="Arial" w:hAnsi="Arial" w:cs="Arial"/>
              </w:rPr>
            </w:pPr>
            <w:r w:rsidRPr="009512CF">
              <w:rPr>
                <w:rFonts w:ascii="Arial" w:hAnsi="Arial" w:cs="Arial"/>
              </w:rPr>
              <w:t>15</w:t>
            </w:r>
          </w:p>
        </w:tc>
        <w:tc>
          <w:tcPr>
            <w:tcW w:w="1764" w:type="dxa"/>
            <w:tcBorders>
              <w:top w:val="nil"/>
              <w:left w:val="nil"/>
              <w:bottom w:val="nil"/>
              <w:right w:val="nil"/>
            </w:tcBorders>
            <w:noWrap/>
            <w:vAlign w:val="bottom"/>
            <w:hideMark/>
          </w:tcPr>
          <w:p w14:paraId="16983728" w14:textId="77777777" w:rsidR="0066451F" w:rsidRPr="009512CF" w:rsidRDefault="0066451F" w:rsidP="00BC446A">
            <w:pPr>
              <w:jc w:val="center"/>
              <w:rPr>
                <w:rFonts w:ascii="Arial" w:hAnsi="Arial" w:cs="Arial"/>
              </w:rPr>
            </w:pPr>
            <w:r w:rsidRPr="009512CF">
              <w:rPr>
                <w:rFonts w:ascii="Arial" w:hAnsi="Arial" w:cs="Arial"/>
              </w:rPr>
              <w:t>197</w:t>
            </w:r>
          </w:p>
        </w:tc>
      </w:tr>
      <w:tr w:rsidR="0066451F" w:rsidRPr="009512CF" w14:paraId="1E397D4B" w14:textId="77777777" w:rsidTr="0066451F">
        <w:trPr>
          <w:trHeight w:val="301"/>
        </w:trPr>
        <w:tc>
          <w:tcPr>
            <w:tcW w:w="5073" w:type="dxa"/>
            <w:tcBorders>
              <w:top w:val="nil"/>
              <w:left w:val="nil"/>
              <w:bottom w:val="nil"/>
              <w:right w:val="nil"/>
            </w:tcBorders>
            <w:noWrap/>
            <w:vAlign w:val="bottom"/>
            <w:hideMark/>
          </w:tcPr>
          <w:p w14:paraId="6002C4A5" w14:textId="77777777" w:rsidR="0066451F" w:rsidRPr="009512CF" w:rsidRDefault="0066451F" w:rsidP="00BC446A">
            <w:pPr>
              <w:rPr>
                <w:rFonts w:ascii="Arial" w:hAnsi="Arial" w:cs="Arial"/>
              </w:rPr>
            </w:pPr>
            <w:r w:rsidRPr="009512CF">
              <w:rPr>
                <w:rFonts w:ascii="Arial" w:hAnsi="Arial" w:cs="Arial"/>
              </w:rPr>
              <w:t xml:space="preserve">Local Environmental </w:t>
            </w:r>
          </w:p>
        </w:tc>
        <w:tc>
          <w:tcPr>
            <w:tcW w:w="154" w:type="dxa"/>
            <w:tcBorders>
              <w:top w:val="nil"/>
              <w:left w:val="nil"/>
              <w:bottom w:val="nil"/>
              <w:right w:val="nil"/>
            </w:tcBorders>
          </w:tcPr>
          <w:p w14:paraId="653ED797"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36E19A0B" w14:textId="77777777" w:rsidR="0066451F" w:rsidRPr="009512CF" w:rsidRDefault="0066451F" w:rsidP="00BC446A">
            <w:pPr>
              <w:jc w:val="center"/>
              <w:rPr>
                <w:rFonts w:ascii="Arial" w:hAnsi="Arial" w:cs="Arial"/>
              </w:rPr>
            </w:pPr>
            <w:r w:rsidRPr="009512CF">
              <w:rPr>
                <w:rFonts w:ascii="Arial" w:hAnsi="Arial" w:cs="Arial"/>
              </w:rPr>
              <w:t>11</w:t>
            </w:r>
          </w:p>
        </w:tc>
        <w:tc>
          <w:tcPr>
            <w:tcW w:w="1764" w:type="dxa"/>
            <w:tcBorders>
              <w:top w:val="nil"/>
              <w:left w:val="nil"/>
              <w:bottom w:val="nil"/>
              <w:right w:val="nil"/>
            </w:tcBorders>
            <w:noWrap/>
            <w:vAlign w:val="bottom"/>
            <w:hideMark/>
          </w:tcPr>
          <w:p w14:paraId="07DF57D7" w14:textId="77777777" w:rsidR="0066451F" w:rsidRPr="009512CF" w:rsidRDefault="0066451F" w:rsidP="00BC446A">
            <w:pPr>
              <w:jc w:val="center"/>
              <w:rPr>
                <w:rFonts w:ascii="Arial" w:hAnsi="Arial" w:cs="Arial"/>
              </w:rPr>
            </w:pPr>
            <w:r w:rsidRPr="009512CF">
              <w:rPr>
                <w:rFonts w:ascii="Arial" w:hAnsi="Arial" w:cs="Arial"/>
              </w:rPr>
              <w:t>123</w:t>
            </w:r>
          </w:p>
        </w:tc>
      </w:tr>
      <w:tr w:rsidR="0066451F" w:rsidRPr="009512CF" w14:paraId="5430908C" w14:textId="77777777" w:rsidTr="0066451F">
        <w:trPr>
          <w:trHeight w:val="301"/>
        </w:trPr>
        <w:tc>
          <w:tcPr>
            <w:tcW w:w="5073" w:type="dxa"/>
            <w:tcBorders>
              <w:top w:val="nil"/>
              <w:left w:val="nil"/>
              <w:bottom w:val="nil"/>
              <w:right w:val="nil"/>
            </w:tcBorders>
            <w:noWrap/>
            <w:vAlign w:val="bottom"/>
            <w:hideMark/>
          </w:tcPr>
          <w:p w14:paraId="1E8863D7" w14:textId="77777777" w:rsidR="0066451F" w:rsidRPr="009512CF" w:rsidRDefault="0066451F" w:rsidP="00BC446A">
            <w:pPr>
              <w:rPr>
                <w:rFonts w:ascii="Arial" w:hAnsi="Arial" w:cs="Arial"/>
              </w:rPr>
            </w:pPr>
            <w:r w:rsidRPr="009512CF">
              <w:rPr>
                <w:rFonts w:ascii="Arial" w:hAnsi="Arial" w:cs="Arial"/>
              </w:rPr>
              <w:t>Annals of the American Association of Geographers</w:t>
            </w:r>
          </w:p>
        </w:tc>
        <w:tc>
          <w:tcPr>
            <w:tcW w:w="154" w:type="dxa"/>
            <w:tcBorders>
              <w:top w:val="nil"/>
              <w:left w:val="nil"/>
              <w:bottom w:val="nil"/>
              <w:right w:val="nil"/>
            </w:tcBorders>
          </w:tcPr>
          <w:p w14:paraId="716AEE6B" w14:textId="77777777" w:rsidR="0066451F" w:rsidRPr="009512CF" w:rsidRDefault="0066451F" w:rsidP="00BC446A">
            <w:pPr>
              <w:jc w:val="center"/>
              <w:rPr>
                <w:rFonts w:ascii="Arial" w:hAnsi="Arial" w:cs="Arial"/>
              </w:rPr>
            </w:pPr>
          </w:p>
        </w:tc>
        <w:tc>
          <w:tcPr>
            <w:tcW w:w="1234" w:type="dxa"/>
            <w:tcBorders>
              <w:top w:val="nil"/>
              <w:left w:val="nil"/>
              <w:bottom w:val="nil"/>
              <w:right w:val="nil"/>
            </w:tcBorders>
            <w:noWrap/>
            <w:vAlign w:val="bottom"/>
            <w:hideMark/>
          </w:tcPr>
          <w:p w14:paraId="2E496B5E" w14:textId="77777777" w:rsidR="0066451F" w:rsidRPr="009512CF" w:rsidRDefault="0066451F" w:rsidP="00BC446A">
            <w:pPr>
              <w:jc w:val="center"/>
              <w:rPr>
                <w:rFonts w:ascii="Arial" w:hAnsi="Arial" w:cs="Arial"/>
              </w:rPr>
            </w:pPr>
            <w:r w:rsidRPr="009512CF">
              <w:rPr>
                <w:rFonts w:ascii="Arial" w:hAnsi="Arial" w:cs="Arial"/>
              </w:rPr>
              <w:t>7</w:t>
            </w:r>
          </w:p>
        </w:tc>
        <w:tc>
          <w:tcPr>
            <w:tcW w:w="1764" w:type="dxa"/>
            <w:tcBorders>
              <w:top w:val="nil"/>
              <w:left w:val="nil"/>
              <w:bottom w:val="nil"/>
              <w:right w:val="nil"/>
            </w:tcBorders>
            <w:noWrap/>
            <w:vAlign w:val="bottom"/>
            <w:hideMark/>
          </w:tcPr>
          <w:p w14:paraId="51A8CF96" w14:textId="77777777" w:rsidR="0066451F" w:rsidRPr="009512CF" w:rsidRDefault="0066451F" w:rsidP="00BC446A">
            <w:pPr>
              <w:jc w:val="center"/>
              <w:rPr>
                <w:rFonts w:ascii="Arial" w:hAnsi="Arial" w:cs="Arial"/>
              </w:rPr>
            </w:pPr>
            <w:r w:rsidRPr="009512CF">
              <w:rPr>
                <w:rFonts w:ascii="Arial" w:hAnsi="Arial" w:cs="Arial"/>
              </w:rPr>
              <w:t>275</w:t>
            </w:r>
          </w:p>
        </w:tc>
      </w:tr>
      <w:tr w:rsidR="0066451F" w:rsidRPr="009512CF" w14:paraId="4B93D030" w14:textId="77777777" w:rsidTr="0066451F">
        <w:trPr>
          <w:trHeight w:val="301"/>
        </w:trPr>
        <w:tc>
          <w:tcPr>
            <w:tcW w:w="5073" w:type="dxa"/>
            <w:tcBorders>
              <w:top w:val="nil"/>
              <w:left w:val="nil"/>
              <w:bottom w:val="single" w:sz="4" w:space="0" w:color="auto"/>
              <w:right w:val="nil"/>
            </w:tcBorders>
            <w:noWrap/>
            <w:vAlign w:val="bottom"/>
            <w:hideMark/>
          </w:tcPr>
          <w:p w14:paraId="662629A4" w14:textId="77777777" w:rsidR="0066451F" w:rsidRPr="009512CF" w:rsidRDefault="0066451F" w:rsidP="00BC446A">
            <w:pPr>
              <w:rPr>
                <w:rFonts w:ascii="Arial" w:hAnsi="Arial" w:cs="Arial"/>
              </w:rPr>
            </w:pPr>
            <w:r w:rsidRPr="009512CF">
              <w:rPr>
                <w:rFonts w:ascii="Arial" w:hAnsi="Arial" w:cs="Arial"/>
              </w:rPr>
              <w:t>Antipode</w:t>
            </w:r>
          </w:p>
        </w:tc>
        <w:tc>
          <w:tcPr>
            <w:tcW w:w="154" w:type="dxa"/>
            <w:tcBorders>
              <w:top w:val="nil"/>
              <w:left w:val="nil"/>
              <w:bottom w:val="single" w:sz="4" w:space="0" w:color="auto"/>
              <w:right w:val="nil"/>
            </w:tcBorders>
          </w:tcPr>
          <w:p w14:paraId="61187029" w14:textId="77777777" w:rsidR="0066451F" w:rsidRPr="009512CF" w:rsidRDefault="0066451F" w:rsidP="00BC446A">
            <w:pPr>
              <w:jc w:val="center"/>
              <w:rPr>
                <w:rFonts w:ascii="Arial" w:hAnsi="Arial" w:cs="Arial"/>
              </w:rPr>
            </w:pPr>
          </w:p>
        </w:tc>
        <w:tc>
          <w:tcPr>
            <w:tcW w:w="1234" w:type="dxa"/>
            <w:tcBorders>
              <w:top w:val="nil"/>
              <w:left w:val="nil"/>
              <w:bottom w:val="single" w:sz="4" w:space="0" w:color="auto"/>
              <w:right w:val="nil"/>
            </w:tcBorders>
            <w:noWrap/>
            <w:vAlign w:val="bottom"/>
            <w:hideMark/>
          </w:tcPr>
          <w:p w14:paraId="0193D134" w14:textId="77777777" w:rsidR="0066451F" w:rsidRPr="009512CF" w:rsidRDefault="0066451F" w:rsidP="00BC446A">
            <w:pPr>
              <w:jc w:val="center"/>
              <w:rPr>
                <w:rFonts w:ascii="Arial" w:hAnsi="Arial" w:cs="Arial"/>
              </w:rPr>
            </w:pPr>
            <w:r w:rsidRPr="009512CF">
              <w:rPr>
                <w:rFonts w:ascii="Arial" w:hAnsi="Arial" w:cs="Arial"/>
              </w:rPr>
              <w:t>6</w:t>
            </w:r>
          </w:p>
        </w:tc>
        <w:tc>
          <w:tcPr>
            <w:tcW w:w="1764" w:type="dxa"/>
            <w:tcBorders>
              <w:top w:val="nil"/>
              <w:left w:val="nil"/>
              <w:bottom w:val="single" w:sz="4" w:space="0" w:color="auto"/>
              <w:right w:val="nil"/>
            </w:tcBorders>
            <w:noWrap/>
            <w:vAlign w:val="bottom"/>
            <w:hideMark/>
          </w:tcPr>
          <w:p w14:paraId="1ECD787B" w14:textId="77777777" w:rsidR="0066451F" w:rsidRPr="009512CF" w:rsidRDefault="0066451F" w:rsidP="00BC446A">
            <w:pPr>
              <w:jc w:val="center"/>
              <w:rPr>
                <w:rFonts w:ascii="Arial" w:hAnsi="Arial" w:cs="Arial"/>
              </w:rPr>
            </w:pPr>
            <w:r w:rsidRPr="009512CF">
              <w:rPr>
                <w:rFonts w:ascii="Arial" w:hAnsi="Arial" w:cs="Arial"/>
              </w:rPr>
              <w:t>229</w:t>
            </w:r>
          </w:p>
        </w:tc>
      </w:tr>
    </w:tbl>
    <w:p w14:paraId="59760100" w14:textId="77777777" w:rsidR="00AF78E2" w:rsidRPr="009512CF" w:rsidRDefault="00AF78E2" w:rsidP="00AF78E2">
      <w:pPr>
        <w:jc w:val="both"/>
        <w:rPr>
          <w:rFonts w:ascii="Arial" w:hAnsi="Arial" w:cs="Arial"/>
        </w:rPr>
      </w:pPr>
    </w:p>
    <w:p w14:paraId="325874BB" w14:textId="767C9E89" w:rsidR="00AF78E2" w:rsidRPr="009512CF" w:rsidRDefault="001B51D9" w:rsidP="00AF78E2">
      <w:pPr>
        <w:jc w:val="both"/>
        <w:rPr>
          <w:rFonts w:ascii="Arial" w:hAnsi="Arial" w:cs="Arial"/>
        </w:rPr>
      </w:pPr>
      <w:r w:rsidRPr="009512CF">
        <w:rPr>
          <w:rFonts w:ascii="Arial" w:hAnsi="Arial" w:cs="Arial"/>
        </w:rPr>
        <w:t>This predominance suggests that the journal serves as the main platform for disseminating research specifically on environmental racism, gathering a significant number of citations (NC = 562), which reinforces its relevance and impact in the field.</w:t>
      </w:r>
      <w:r w:rsidR="004C1E17" w:rsidRPr="009512CF">
        <w:rPr>
          <w:rFonts w:ascii="Times New Roman" w:hAnsi="Times New Roman"/>
          <w:b/>
          <w:szCs w:val="24"/>
          <w:lang w:eastAsia="pt-BR"/>
        </w:rPr>
        <w:t xml:space="preserve"> </w:t>
      </w:r>
      <w:r w:rsidR="004C1E17" w:rsidRPr="009512CF">
        <w:rPr>
          <w:rFonts w:ascii="Arial" w:hAnsi="Arial" w:cs="Arial"/>
        </w:rPr>
        <w:t xml:space="preserve">Other journals, such as </w:t>
      </w:r>
      <w:r w:rsidR="004C1E17" w:rsidRPr="009512CF">
        <w:rPr>
          <w:rFonts w:ascii="Arial" w:hAnsi="Arial" w:cs="Arial"/>
          <w:i/>
          <w:iCs/>
        </w:rPr>
        <w:t>Environmental Sociology</w:t>
      </w:r>
      <w:r w:rsidR="004C1E17" w:rsidRPr="009512CF">
        <w:rPr>
          <w:rFonts w:ascii="Arial" w:hAnsi="Arial" w:cs="Arial"/>
        </w:rPr>
        <w:t xml:space="preserve"> and </w:t>
      </w:r>
      <w:r w:rsidR="004C1E17" w:rsidRPr="009512CF">
        <w:rPr>
          <w:rFonts w:ascii="Arial" w:hAnsi="Arial" w:cs="Arial"/>
          <w:i/>
          <w:iCs/>
        </w:rPr>
        <w:t>Local Environment</w:t>
      </w:r>
      <w:r w:rsidR="004C1E17" w:rsidRPr="009512CF">
        <w:rPr>
          <w:rFonts w:ascii="Arial" w:hAnsi="Arial" w:cs="Arial"/>
        </w:rPr>
        <w:t>, also stand out, albeit with a lower volume of publications, highlighting the diversification of editorial spaces that host studies on the topic.</w:t>
      </w:r>
      <w:r w:rsidR="00536111" w:rsidRPr="009512CF">
        <w:rPr>
          <w:rFonts w:ascii="Arial" w:hAnsi="Arial" w:cs="Arial"/>
        </w:rPr>
        <w:t xml:space="preserve"> The presence of titles such as Annals of the American Association of Geographers and Antipode indicates the interdisciplinary nature of research on environmental racism, integrating sociological, geographical, and political approaches, and demonstrating the progressive strengthening of this line of investigation during the analyzed period.</w:t>
      </w:r>
    </w:p>
    <w:p w14:paraId="0FEBF0AC" w14:textId="1FC14E10" w:rsidR="001B51D9" w:rsidRPr="009512CF" w:rsidRDefault="000A472F" w:rsidP="00AF78E2">
      <w:pPr>
        <w:jc w:val="both"/>
        <w:rPr>
          <w:rFonts w:ascii="Arial" w:hAnsi="Arial" w:cs="Arial"/>
        </w:rPr>
      </w:pPr>
      <w:r w:rsidRPr="009512CF">
        <w:rPr>
          <w:rFonts w:ascii="Arial" w:hAnsi="Arial" w:cs="Arial"/>
        </w:rPr>
        <w:t>The co-citation network of journals highlights the formation of three main clusters, reflecting different approaches to environmental racism (Fig</w:t>
      </w:r>
      <w:r w:rsidR="00AB7B7A" w:rsidRPr="009512CF">
        <w:rPr>
          <w:rFonts w:ascii="Arial" w:hAnsi="Arial" w:cs="Arial"/>
        </w:rPr>
        <w:t>.</w:t>
      </w:r>
      <w:r w:rsidRPr="009512CF">
        <w:rPr>
          <w:rFonts w:ascii="Arial" w:hAnsi="Arial" w:cs="Arial"/>
        </w:rPr>
        <w:t xml:space="preserve"> 6).</w:t>
      </w:r>
    </w:p>
    <w:p w14:paraId="3B186B0D" w14:textId="77777777" w:rsidR="001B51D9" w:rsidRPr="009512CF" w:rsidRDefault="001B51D9" w:rsidP="00AF78E2">
      <w:pPr>
        <w:jc w:val="both"/>
        <w:rPr>
          <w:rFonts w:ascii="Arial" w:hAnsi="Arial" w:cs="Arial"/>
        </w:rPr>
      </w:pPr>
    </w:p>
    <w:p w14:paraId="1A176018" w14:textId="1DBE4168" w:rsidR="001B51D9" w:rsidRPr="009512CF" w:rsidRDefault="0030394A" w:rsidP="00AF78E2">
      <w:pPr>
        <w:jc w:val="both"/>
        <w:rPr>
          <w:rFonts w:ascii="Arial" w:hAnsi="Arial" w:cs="Arial"/>
        </w:rPr>
      </w:pPr>
      <w:r w:rsidRPr="009512CF">
        <w:rPr>
          <w:rFonts w:ascii="Times New Roman" w:hAnsi="Times New Roman"/>
          <w:noProof/>
        </w:rPr>
        <w:drawing>
          <wp:inline distT="0" distB="0" distL="0" distR="0" wp14:anchorId="26DFFB2A" wp14:editId="15A95764">
            <wp:extent cx="5212080" cy="3295257"/>
            <wp:effectExtent l="0" t="0" r="0" b="0"/>
            <wp:docPr id="1313810450" name="Imagem 10"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61996" name="Imagem 10" descr="Diagrama&#10;&#10;O conteúdo gerado por IA pode estar incorre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295257"/>
                    </a:xfrm>
                    <a:prstGeom prst="rect">
                      <a:avLst/>
                    </a:prstGeom>
                  </pic:spPr>
                </pic:pic>
              </a:graphicData>
            </a:graphic>
          </wp:inline>
        </w:drawing>
      </w:r>
    </w:p>
    <w:p w14:paraId="3E2DFCD0" w14:textId="5CD64387" w:rsidR="001B51D9" w:rsidRPr="009512CF" w:rsidRDefault="00114EC0" w:rsidP="00AF78E2">
      <w:pPr>
        <w:jc w:val="both"/>
        <w:rPr>
          <w:rFonts w:ascii="Arial" w:hAnsi="Arial" w:cs="Arial"/>
          <w:b/>
          <w:bCs/>
        </w:rPr>
      </w:pPr>
      <w:r w:rsidRPr="009512CF">
        <w:rPr>
          <w:rFonts w:ascii="Arial" w:hAnsi="Arial" w:cs="Arial"/>
          <w:b/>
          <w:bCs/>
        </w:rPr>
        <w:t>Figure 6. Co-citation network of journals that published studies on environmental racism from 2015 to July 2025.</w:t>
      </w:r>
    </w:p>
    <w:p w14:paraId="01ADA69C" w14:textId="77777777" w:rsidR="001B51D9" w:rsidRPr="009512CF" w:rsidRDefault="001B51D9" w:rsidP="00AF78E2">
      <w:pPr>
        <w:jc w:val="both"/>
        <w:rPr>
          <w:rFonts w:ascii="Arial" w:hAnsi="Arial" w:cs="Arial"/>
        </w:rPr>
      </w:pPr>
    </w:p>
    <w:p w14:paraId="4ADCA2B2" w14:textId="4397BE12" w:rsidR="00B80D87" w:rsidRPr="009512CF" w:rsidRDefault="00B80D87" w:rsidP="00AF78E2">
      <w:pPr>
        <w:jc w:val="both"/>
        <w:rPr>
          <w:rFonts w:ascii="Arial" w:hAnsi="Arial" w:cs="Arial"/>
        </w:rPr>
      </w:pPr>
      <w:r w:rsidRPr="009512CF">
        <w:rPr>
          <w:rFonts w:ascii="Arial" w:hAnsi="Arial" w:cs="Arial"/>
        </w:rPr>
        <w:t xml:space="preserve">The red cluster concentrates journals in the fields of geography, urban studies, and environmental justice, such as Environmental Justice, Local Environment, Antipode, Progress in Human Geography, and </w:t>
      </w:r>
      <w:proofErr w:type="spellStart"/>
      <w:r w:rsidRPr="009512CF">
        <w:rPr>
          <w:rFonts w:ascii="Arial" w:hAnsi="Arial" w:cs="Arial"/>
        </w:rPr>
        <w:t>Geoforum</w:t>
      </w:r>
      <w:proofErr w:type="spellEnd"/>
      <w:r w:rsidRPr="009512CF">
        <w:rPr>
          <w:rFonts w:ascii="Arial" w:hAnsi="Arial" w:cs="Arial"/>
        </w:rPr>
        <w:t>, representing a critical and socio-spatial strand of the research.</w:t>
      </w:r>
    </w:p>
    <w:p w14:paraId="7ECD299F" w14:textId="6D8A06DF" w:rsidR="00DC38D8" w:rsidRPr="009512CF" w:rsidRDefault="00DC38D8" w:rsidP="00AF78E2">
      <w:pPr>
        <w:jc w:val="both"/>
        <w:rPr>
          <w:rFonts w:ascii="Arial" w:hAnsi="Arial" w:cs="Arial"/>
        </w:rPr>
      </w:pPr>
      <w:r w:rsidRPr="009512CF">
        <w:rPr>
          <w:rFonts w:ascii="Arial" w:hAnsi="Arial" w:cs="Arial"/>
        </w:rPr>
        <w:lastRenderedPageBreak/>
        <w:t>The green cluster brings together journals focused on environmental health, public policies, and applied sciences, with emphasis on Environmental Health Perspectives, American Journal of Public Health, and International Journal of Environmental Research and Public Health, indicating a strong link between environmental racism, public health, and socioenvironmental impacts.</w:t>
      </w:r>
    </w:p>
    <w:p w14:paraId="305A765F" w14:textId="77777777" w:rsidR="00DA3E1A" w:rsidRPr="009512CF" w:rsidRDefault="00DA3E1A" w:rsidP="00DA3E1A">
      <w:pPr>
        <w:jc w:val="both"/>
        <w:rPr>
          <w:rFonts w:ascii="Arial" w:hAnsi="Arial" w:cs="Arial"/>
        </w:rPr>
      </w:pPr>
      <w:r w:rsidRPr="00DA3E1A">
        <w:rPr>
          <w:rFonts w:ascii="Arial" w:hAnsi="Arial" w:cs="Arial"/>
        </w:rPr>
        <w:t>The blue cluster, composed of journals such as Urban Forestry &amp; Urban Greening and Landscape and Urban Planning, addresses technical and applied aspects, with an emphasis on urban planning and green infrastructure.</w:t>
      </w:r>
    </w:p>
    <w:p w14:paraId="14DBBA5E" w14:textId="0498D137" w:rsidR="00DA3E1A" w:rsidRPr="009512CF" w:rsidRDefault="00DA3E1A" w:rsidP="00DA3E1A">
      <w:pPr>
        <w:jc w:val="both"/>
        <w:rPr>
          <w:rFonts w:ascii="Arial" w:hAnsi="Arial" w:cs="Arial"/>
        </w:rPr>
      </w:pPr>
      <w:r w:rsidRPr="009512CF">
        <w:rPr>
          <w:rFonts w:ascii="Arial" w:hAnsi="Arial" w:cs="Arial"/>
        </w:rPr>
        <w:t>The centrality of journals such as Environmental Health Perspectives and American Journal of Public Health demonstrates their relevance in connecting different research areas, reinforcing the interdisciplinary nature of scientific production on the topic and the growing integration of territorial, social, and health dimensions in the debate on environmental injustices.</w:t>
      </w:r>
    </w:p>
    <w:p w14:paraId="3E4A3BEA" w14:textId="2210E8C8" w:rsidR="007353D8" w:rsidRPr="009512CF" w:rsidRDefault="00A3220C" w:rsidP="00DA3E1A">
      <w:pPr>
        <w:jc w:val="both"/>
        <w:rPr>
          <w:rFonts w:ascii="Arial" w:hAnsi="Arial" w:cs="Arial"/>
        </w:rPr>
      </w:pPr>
      <w:r w:rsidRPr="009512CF">
        <w:rPr>
          <w:rFonts w:ascii="Arial" w:hAnsi="Arial" w:cs="Arial"/>
        </w:rPr>
        <w:t>The keyword co-occurrence network highlights the centrality of the term “environmental justice,” emphasizing it as a structuring concept in studies on environmental racism (Fig. 7).</w:t>
      </w:r>
    </w:p>
    <w:p w14:paraId="1FE1AAB3" w14:textId="77777777" w:rsidR="006745D2" w:rsidRPr="009512CF" w:rsidRDefault="006745D2" w:rsidP="006745D2">
      <w:pPr>
        <w:jc w:val="both"/>
        <w:rPr>
          <w:rFonts w:ascii="Arial" w:hAnsi="Arial" w:cs="Arial"/>
        </w:rPr>
      </w:pPr>
      <w:r w:rsidRPr="009512CF">
        <w:rPr>
          <w:rFonts w:ascii="Arial" w:hAnsi="Arial" w:cs="Arial"/>
        </w:rPr>
        <w:t>Around it, four main clusters can be observed:</w:t>
      </w:r>
    </w:p>
    <w:p w14:paraId="2F5E5C83" w14:textId="350B5E32"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red cluster, which gathers critical discussions on socioenvironmental inequalities, climate change, intersectionality, and climate justice;</w:t>
      </w:r>
    </w:p>
    <w:p w14:paraId="520FCC01" w14:textId="3B4574F0"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green cluster, associated with environmental health, population impacts, and vulnerability of specific groups, including terms such as exposure, air pollution, health disparities, and COVID-</w:t>
      </w:r>
      <w:r w:rsidR="003462F0" w:rsidRPr="009512CF">
        <w:rPr>
          <w:rFonts w:ascii="Arial" w:hAnsi="Arial" w:cs="Arial"/>
        </w:rPr>
        <w:t>19.</w:t>
      </w:r>
    </w:p>
    <w:p w14:paraId="431227F7" w14:textId="61B2B30F"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blue cluster, which includes words related to social vulnerability, public policies, and structural racism; and</w:t>
      </w:r>
    </w:p>
    <w:p w14:paraId="267F8C72" w14:textId="16977CA9" w:rsidR="006745D2" w:rsidRPr="009512CF" w:rsidRDefault="006745D2" w:rsidP="006745D2">
      <w:pPr>
        <w:pStyle w:val="ListParagraph"/>
        <w:numPr>
          <w:ilvl w:val="0"/>
          <w:numId w:val="32"/>
        </w:numPr>
        <w:jc w:val="both"/>
        <w:rPr>
          <w:rFonts w:ascii="Arial" w:hAnsi="Arial" w:cs="Arial"/>
        </w:rPr>
      </w:pPr>
      <w:r w:rsidRPr="009512CF">
        <w:rPr>
          <w:rFonts w:ascii="Arial" w:hAnsi="Arial" w:cs="Arial"/>
        </w:rPr>
        <w:t>The purple cluster, which concentrates concepts related to urban dynamics, such as cities, urban, and gentrification.</w:t>
      </w:r>
    </w:p>
    <w:p w14:paraId="16DDC4CD" w14:textId="5D85086D" w:rsidR="006745D2" w:rsidRPr="009512CF" w:rsidRDefault="00F004A6" w:rsidP="00DA3E1A">
      <w:pPr>
        <w:jc w:val="both"/>
        <w:rPr>
          <w:rFonts w:ascii="Arial" w:hAnsi="Arial" w:cs="Arial"/>
        </w:rPr>
      </w:pPr>
      <w:r w:rsidRPr="009512CF">
        <w:rPr>
          <w:rFonts w:ascii="Arial" w:hAnsi="Arial" w:cs="Arial"/>
        </w:rPr>
        <w:t>This structure demonstrates that scientific production on the topic is highly interdisciplinary, connecting socioeconomic, urban, health, and climate aspects, and reaffirming environmental racism as a structural phenomenon linked to issues of equity, public health, and climate change.</w:t>
      </w:r>
    </w:p>
    <w:p w14:paraId="6F5E0FFA" w14:textId="77777777" w:rsidR="006745D2" w:rsidRPr="009512CF" w:rsidRDefault="006745D2" w:rsidP="00DA3E1A">
      <w:pPr>
        <w:jc w:val="both"/>
        <w:rPr>
          <w:rFonts w:ascii="Arial" w:hAnsi="Arial" w:cs="Arial"/>
        </w:rPr>
      </w:pPr>
    </w:p>
    <w:p w14:paraId="1B25B80D" w14:textId="77777777" w:rsidR="006745D2" w:rsidRPr="009512CF" w:rsidRDefault="006745D2" w:rsidP="00DA3E1A">
      <w:pPr>
        <w:jc w:val="both"/>
        <w:rPr>
          <w:rFonts w:ascii="Arial" w:hAnsi="Arial" w:cs="Arial"/>
        </w:rPr>
      </w:pPr>
    </w:p>
    <w:p w14:paraId="1CA278E7" w14:textId="77777777" w:rsidR="006745D2" w:rsidRPr="009512CF" w:rsidRDefault="006745D2" w:rsidP="00DA3E1A">
      <w:pPr>
        <w:jc w:val="both"/>
        <w:rPr>
          <w:rFonts w:ascii="Arial" w:hAnsi="Arial" w:cs="Arial"/>
        </w:rPr>
      </w:pPr>
    </w:p>
    <w:p w14:paraId="44632A95" w14:textId="77777777" w:rsidR="006745D2" w:rsidRPr="009512CF" w:rsidRDefault="006745D2" w:rsidP="00DA3E1A">
      <w:pPr>
        <w:jc w:val="both"/>
        <w:rPr>
          <w:rFonts w:ascii="Arial" w:hAnsi="Arial" w:cs="Arial"/>
        </w:rPr>
      </w:pPr>
    </w:p>
    <w:p w14:paraId="25F4EDFD" w14:textId="77777777" w:rsidR="006745D2" w:rsidRPr="009512CF" w:rsidRDefault="006745D2" w:rsidP="00DA3E1A">
      <w:pPr>
        <w:jc w:val="both"/>
        <w:rPr>
          <w:rFonts w:ascii="Arial" w:hAnsi="Arial" w:cs="Arial"/>
        </w:rPr>
      </w:pPr>
    </w:p>
    <w:p w14:paraId="7E517256" w14:textId="77777777" w:rsidR="006745D2" w:rsidRPr="009512CF" w:rsidRDefault="006745D2" w:rsidP="00DA3E1A">
      <w:pPr>
        <w:jc w:val="both"/>
        <w:rPr>
          <w:rFonts w:ascii="Arial" w:hAnsi="Arial" w:cs="Arial"/>
        </w:rPr>
      </w:pPr>
    </w:p>
    <w:p w14:paraId="60025018" w14:textId="77777777" w:rsidR="006745D2" w:rsidRPr="009512CF" w:rsidRDefault="006745D2" w:rsidP="00DA3E1A">
      <w:pPr>
        <w:jc w:val="both"/>
        <w:rPr>
          <w:rFonts w:ascii="Arial" w:hAnsi="Arial" w:cs="Arial"/>
        </w:rPr>
      </w:pPr>
    </w:p>
    <w:p w14:paraId="4C9E63EC" w14:textId="77777777" w:rsidR="006745D2" w:rsidRPr="009512CF" w:rsidRDefault="006745D2" w:rsidP="00DA3E1A">
      <w:pPr>
        <w:jc w:val="both"/>
        <w:rPr>
          <w:rFonts w:ascii="Arial" w:hAnsi="Arial" w:cs="Arial"/>
        </w:rPr>
      </w:pPr>
    </w:p>
    <w:p w14:paraId="098FB0DF" w14:textId="77777777" w:rsidR="006745D2" w:rsidRPr="009512CF" w:rsidRDefault="006745D2" w:rsidP="00DA3E1A">
      <w:pPr>
        <w:jc w:val="both"/>
        <w:rPr>
          <w:rFonts w:ascii="Arial" w:hAnsi="Arial" w:cs="Arial"/>
        </w:rPr>
      </w:pPr>
    </w:p>
    <w:p w14:paraId="15924CCE" w14:textId="77777777" w:rsidR="006745D2" w:rsidRPr="009512CF" w:rsidRDefault="006745D2" w:rsidP="00DA3E1A">
      <w:pPr>
        <w:jc w:val="both"/>
        <w:rPr>
          <w:rFonts w:ascii="Arial" w:hAnsi="Arial" w:cs="Arial"/>
        </w:rPr>
      </w:pPr>
    </w:p>
    <w:p w14:paraId="54867694" w14:textId="77777777" w:rsidR="006745D2" w:rsidRPr="009512CF" w:rsidRDefault="006745D2" w:rsidP="00DA3E1A">
      <w:pPr>
        <w:jc w:val="both"/>
        <w:rPr>
          <w:rFonts w:ascii="Arial" w:hAnsi="Arial" w:cs="Arial"/>
        </w:rPr>
      </w:pPr>
    </w:p>
    <w:p w14:paraId="2D83C845" w14:textId="77777777" w:rsidR="006745D2" w:rsidRPr="009512CF" w:rsidRDefault="006745D2" w:rsidP="00DA3E1A">
      <w:pPr>
        <w:jc w:val="both"/>
        <w:rPr>
          <w:rFonts w:ascii="Arial" w:hAnsi="Arial" w:cs="Arial"/>
        </w:rPr>
      </w:pPr>
    </w:p>
    <w:p w14:paraId="1C6DA8B2" w14:textId="77777777" w:rsidR="006745D2" w:rsidRPr="009512CF" w:rsidRDefault="006745D2" w:rsidP="00DA3E1A">
      <w:pPr>
        <w:jc w:val="both"/>
        <w:rPr>
          <w:rFonts w:ascii="Arial" w:hAnsi="Arial" w:cs="Arial"/>
        </w:rPr>
      </w:pPr>
    </w:p>
    <w:p w14:paraId="48979ADC" w14:textId="77777777" w:rsidR="006745D2" w:rsidRPr="009512CF" w:rsidRDefault="006745D2" w:rsidP="00DA3E1A">
      <w:pPr>
        <w:jc w:val="both"/>
        <w:rPr>
          <w:rFonts w:ascii="Arial" w:hAnsi="Arial" w:cs="Arial"/>
        </w:rPr>
      </w:pPr>
    </w:p>
    <w:p w14:paraId="0B10E707" w14:textId="77777777" w:rsidR="006745D2" w:rsidRPr="009512CF" w:rsidRDefault="006745D2" w:rsidP="00DA3E1A">
      <w:pPr>
        <w:jc w:val="both"/>
        <w:rPr>
          <w:rFonts w:ascii="Arial" w:hAnsi="Arial" w:cs="Arial"/>
        </w:rPr>
      </w:pPr>
    </w:p>
    <w:p w14:paraId="7ABA06ED" w14:textId="77777777" w:rsidR="006745D2" w:rsidRPr="009512CF" w:rsidRDefault="006745D2" w:rsidP="00DA3E1A">
      <w:pPr>
        <w:jc w:val="both"/>
        <w:rPr>
          <w:rFonts w:ascii="Arial" w:hAnsi="Arial" w:cs="Arial"/>
        </w:rPr>
      </w:pPr>
    </w:p>
    <w:p w14:paraId="3683D3CF" w14:textId="77777777" w:rsidR="006745D2" w:rsidRPr="009512CF" w:rsidRDefault="006745D2" w:rsidP="00DA3E1A">
      <w:pPr>
        <w:jc w:val="both"/>
        <w:rPr>
          <w:rFonts w:ascii="Arial" w:hAnsi="Arial" w:cs="Arial"/>
        </w:rPr>
      </w:pPr>
    </w:p>
    <w:p w14:paraId="57E794F5" w14:textId="77777777" w:rsidR="006745D2" w:rsidRPr="00DA3E1A" w:rsidRDefault="006745D2" w:rsidP="00DA3E1A">
      <w:pPr>
        <w:jc w:val="both"/>
        <w:rPr>
          <w:rFonts w:ascii="Arial" w:hAnsi="Arial" w:cs="Arial"/>
        </w:rPr>
      </w:pPr>
    </w:p>
    <w:p w14:paraId="069C6921" w14:textId="77777777" w:rsidR="00DC38D8" w:rsidRPr="009512CF" w:rsidRDefault="00DC38D8" w:rsidP="00AF78E2">
      <w:pPr>
        <w:jc w:val="both"/>
        <w:rPr>
          <w:rFonts w:ascii="Arial" w:hAnsi="Arial" w:cs="Arial"/>
        </w:rPr>
      </w:pPr>
    </w:p>
    <w:p w14:paraId="373063E0" w14:textId="078C5E24" w:rsidR="00901041" w:rsidRPr="009512CF" w:rsidRDefault="00CA75AD" w:rsidP="00AF78E2">
      <w:pPr>
        <w:jc w:val="both"/>
        <w:rPr>
          <w:rFonts w:ascii="Arial" w:hAnsi="Arial" w:cs="Arial"/>
        </w:rPr>
      </w:pPr>
      <w:r w:rsidRPr="009512CF">
        <w:rPr>
          <w:rFonts w:ascii="Times New Roman" w:hAnsi="Times New Roman"/>
          <w:noProof/>
        </w:rPr>
        <w:lastRenderedPageBreak/>
        <w:drawing>
          <wp:inline distT="0" distB="0" distL="0" distR="0" wp14:anchorId="2F042CCC" wp14:editId="00F60632">
            <wp:extent cx="5114070" cy="3233293"/>
            <wp:effectExtent l="0" t="0" r="0" b="0"/>
            <wp:docPr id="2114879677" name="Imagem 1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79677" name="Imagem 11" descr="Diagrama&#10;&#10;O conteúdo gerado por IA pode estar incorre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6979" cy="3254099"/>
                    </a:xfrm>
                    <a:prstGeom prst="rect">
                      <a:avLst/>
                    </a:prstGeom>
                  </pic:spPr>
                </pic:pic>
              </a:graphicData>
            </a:graphic>
          </wp:inline>
        </w:drawing>
      </w:r>
    </w:p>
    <w:p w14:paraId="005A567A" w14:textId="77777777" w:rsidR="00CA75AD" w:rsidRPr="009512CF" w:rsidRDefault="00CA75AD" w:rsidP="007A3236">
      <w:pPr>
        <w:jc w:val="both"/>
        <w:rPr>
          <w:rFonts w:ascii="Arial" w:hAnsi="Arial" w:cs="Arial"/>
          <w:b/>
          <w:bCs/>
        </w:rPr>
      </w:pPr>
      <w:r w:rsidRPr="009512CF">
        <w:rPr>
          <w:rFonts w:ascii="Arial" w:hAnsi="Arial" w:cs="Arial"/>
          <w:b/>
          <w:bCs/>
        </w:rPr>
        <w:t>Figure 7. Keyword co-occurrence network in studies on environmental racism from 2015 to July 2025.</w:t>
      </w:r>
    </w:p>
    <w:p w14:paraId="125B3BDE" w14:textId="77777777" w:rsidR="00513E8F" w:rsidRPr="009512CF" w:rsidRDefault="00513E8F" w:rsidP="00441B6F">
      <w:pPr>
        <w:pStyle w:val="Body"/>
        <w:spacing w:after="0"/>
        <w:rPr>
          <w:rFonts w:ascii="Arial" w:hAnsi="Arial" w:cs="Arial"/>
        </w:rPr>
      </w:pPr>
    </w:p>
    <w:p w14:paraId="62F5DBCE" w14:textId="77777777" w:rsidR="00B01FCD" w:rsidRPr="009512CF" w:rsidRDefault="00000F8F" w:rsidP="00441B6F">
      <w:pPr>
        <w:pStyle w:val="ConcHead"/>
        <w:spacing w:after="0"/>
        <w:jc w:val="both"/>
        <w:rPr>
          <w:rFonts w:ascii="Arial" w:hAnsi="Arial" w:cs="Arial"/>
        </w:rPr>
      </w:pPr>
      <w:r w:rsidRPr="009512CF">
        <w:rPr>
          <w:rFonts w:ascii="Arial" w:hAnsi="Arial" w:cs="Arial"/>
        </w:rPr>
        <w:t xml:space="preserve">4. </w:t>
      </w:r>
      <w:r w:rsidR="00B01FCD" w:rsidRPr="009512CF">
        <w:rPr>
          <w:rFonts w:ascii="Arial" w:hAnsi="Arial" w:cs="Arial"/>
        </w:rPr>
        <w:t>Conclusion</w:t>
      </w:r>
    </w:p>
    <w:p w14:paraId="0CFE48E1" w14:textId="77777777" w:rsidR="00790ADA" w:rsidRPr="009512CF" w:rsidRDefault="00790ADA" w:rsidP="00441B6F">
      <w:pPr>
        <w:pStyle w:val="ConcHead"/>
        <w:spacing w:after="0"/>
        <w:jc w:val="both"/>
        <w:rPr>
          <w:rFonts w:ascii="Arial" w:hAnsi="Arial" w:cs="Arial"/>
        </w:rPr>
      </w:pPr>
    </w:p>
    <w:p w14:paraId="123E8774" w14:textId="43D09AB2" w:rsidR="00B01FCD" w:rsidRPr="009512CF" w:rsidRDefault="006E3234" w:rsidP="00441B6F">
      <w:pPr>
        <w:pStyle w:val="Body"/>
        <w:spacing w:after="0"/>
        <w:rPr>
          <w:rFonts w:ascii="Arial" w:hAnsi="Arial" w:cs="Arial"/>
        </w:rPr>
      </w:pPr>
      <w:r w:rsidRPr="009512CF">
        <w:rPr>
          <w:rFonts w:ascii="Arial" w:hAnsi="Arial" w:cs="Arial"/>
        </w:rPr>
        <w:t>The bibliometric and scientometric analysis conducted revealed that environmental racism has consolidated as an interdisciplinary field of research, experiencing significant scientific growth in recent decades. The marked increase in publications since 2018 demonstrates the strengthening of academic interest in the topic, in response to social demands for socioenvironmental justice.</w:t>
      </w:r>
    </w:p>
    <w:p w14:paraId="6CB70FBF" w14:textId="6476AC0B" w:rsidR="00362927" w:rsidRPr="009512CF" w:rsidRDefault="00362927" w:rsidP="00441B6F">
      <w:pPr>
        <w:pStyle w:val="Body"/>
        <w:spacing w:after="0"/>
        <w:rPr>
          <w:rFonts w:ascii="Arial" w:hAnsi="Arial" w:cs="Arial"/>
        </w:rPr>
      </w:pPr>
      <w:r w:rsidRPr="009512CF">
        <w:rPr>
          <w:rFonts w:ascii="Arial" w:hAnsi="Arial" w:cs="Arial"/>
        </w:rPr>
        <w:t>The results indicated a strong concentration of scientific production in countries of the Northern Hemisphere, particularly the United States, which plays a central role in collaboration networks and knowledge dissemination. Although Brazil holds a prominent position in Latin America, it still shows low representativeness on the international stage, highlighting the need to increase investment in research and strengthen cooperation networks.</w:t>
      </w:r>
    </w:p>
    <w:p w14:paraId="49F0E5C6" w14:textId="77777777" w:rsidR="002719CD" w:rsidRPr="009512CF" w:rsidRDefault="002719CD" w:rsidP="002719CD">
      <w:pPr>
        <w:pStyle w:val="Body"/>
        <w:spacing w:after="0"/>
        <w:rPr>
          <w:rFonts w:ascii="Arial" w:hAnsi="Arial" w:cs="Arial"/>
        </w:rPr>
      </w:pPr>
      <w:r w:rsidRPr="002719CD">
        <w:rPr>
          <w:rFonts w:ascii="Arial" w:hAnsi="Arial" w:cs="Arial"/>
        </w:rPr>
        <w:t>The analysis of journals and keywords highlighted the centrality of the concept of environmental justice, connecting environmental racism to debates on public health, climate change, gentrification, public policies, and structural inequalities. This thematic multiplicity confirms the multifaceted nature of the phenomenon, which is not limited to environmental issues but encompasses social, economic, racial, and territorial dimensions.</w:t>
      </w:r>
    </w:p>
    <w:p w14:paraId="7C1140C4" w14:textId="3DFD520C" w:rsidR="008F155B" w:rsidRPr="008F155B" w:rsidRDefault="008F155B" w:rsidP="008F155B">
      <w:pPr>
        <w:pStyle w:val="Body"/>
        <w:spacing w:after="0"/>
        <w:rPr>
          <w:rFonts w:ascii="Arial" w:hAnsi="Arial" w:cs="Arial"/>
        </w:rPr>
      </w:pPr>
      <w:r w:rsidRPr="009512CF">
        <w:rPr>
          <w:rFonts w:ascii="Arial" w:hAnsi="Arial" w:cs="Arial"/>
        </w:rPr>
        <w:t>Considering</w:t>
      </w:r>
      <w:r w:rsidRPr="008F155B">
        <w:rPr>
          <w:rFonts w:ascii="Arial" w:hAnsi="Arial" w:cs="Arial"/>
        </w:rPr>
        <w:t xml:space="preserve"> these findings, it is concluded that a critical understanding of environmental racism is essential to address the historical and structural inequalities affecting vulnerable populations. The implementation of inclusive public policies, combined with the strengthening of national and international scientific production, constitutes an indispensable path to promoting socioenvironmental justice and ensuring the collective right to a healthy and equitable environment.</w:t>
      </w:r>
    </w:p>
    <w:p w14:paraId="4A6EE359" w14:textId="77777777" w:rsidR="008F155B" w:rsidRPr="009512CF" w:rsidRDefault="008F155B" w:rsidP="002719CD">
      <w:pPr>
        <w:pStyle w:val="Body"/>
        <w:spacing w:after="0"/>
        <w:rPr>
          <w:rFonts w:ascii="Arial" w:hAnsi="Arial" w:cs="Arial"/>
        </w:rPr>
      </w:pPr>
    </w:p>
    <w:p w14:paraId="0CFFA787" w14:textId="267485BC" w:rsidR="00473D2E" w:rsidRDefault="00473D2E" w:rsidP="00441B6F">
      <w:pPr>
        <w:pStyle w:val="Body"/>
        <w:spacing w:after="0"/>
        <w:rPr>
          <w:rFonts w:ascii="Arial" w:hAnsi="Arial" w:cs="Arial"/>
        </w:rPr>
      </w:pPr>
    </w:p>
    <w:p w14:paraId="5F3B4274" w14:textId="77777777" w:rsidR="009C7B74" w:rsidRPr="009512CF" w:rsidRDefault="009C7B74" w:rsidP="00441B6F">
      <w:pPr>
        <w:pStyle w:val="Body"/>
        <w:spacing w:after="0"/>
        <w:rPr>
          <w:rFonts w:ascii="Arial" w:hAnsi="Arial" w:cs="Arial"/>
        </w:rPr>
      </w:pPr>
    </w:p>
    <w:p w14:paraId="03DF2AF6" w14:textId="77777777" w:rsidR="00790ADA" w:rsidRPr="009512CF" w:rsidRDefault="00790ADA" w:rsidP="00441B6F">
      <w:pPr>
        <w:pStyle w:val="Body"/>
        <w:spacing w:after="0"/>
        <w:rPr>
          <w:rFonts w:ascii="Arial" w:hAnsi="Arial" w:cs="Arial"/>
        </w:rPr>
      </w:pPr>
    </w:p>
    <w:p w14:paraId="3E283015" w14:textId="77777777" w:rsidR="00366870" w:rsidRDefault="00366870" w:rsidP="00366870">
      <w:pPr>
        <w:rPr>
          <w:rFonts w:ascii="Calibri" w:eastAsia="Calibri" w:hAnsi="Calibri"/>
          <w:kern w:val="2"/>
          <w:highlight w:val="yellow"/>
        </w:rPr>
      </w:pPr>
      <w:bookmarkStart w:id="0" w:name="_Hlk204003461"/>
      <w:bookmarkStart w:id="1" w:name="_Hlk213070710"/>
      <w:r>
        <w:rPr>
          <w:rFonts w:ascii="Calibri" w:eastAsia="Calibri" w:hAnsi="Calibri"/>
          <w:kern w:val="2"/>
          <w:highlight w:val="yellow"/>
        </w:rPr>
        <w:lastRenderedPageBreak/>
        <w:t>Disclaimer (Artificial intelligence)</w:t>
      </w:r>
    </w:p>
    <w:p w14:paraId="26C96880"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Option 1:</w:t>
      </w:r>
    </w:p>
    <w:p w14:paraId="17BACC4C"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43C3242"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 xml:space="preserve">Option 2: </w:t>
      </w:r>
    </w:p>
    <w:p w14:paraId="44610616"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335A6C"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Details of the AI usage are given below:</w:t>
      </w:r>
    </w:p>
    <w:p w14:paraId="2220D8AC"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1.</w:t>
      </w:r>
    </w:p>
    <w:p w14:paraId="6125067D"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2.</w:t>
      </w:r>
    </w:p>
    <w:p w14:paraId="6476D89A" w14:textId="77777777" w:rsidR="00366870" w:rsidRDefault="00366870" w:rsidP="00366870">
      <w:pPr>
        <w:rPr>
          <w:rFonts w:ascii="Calibri" w:eastAsia="Calibri" w:hAnsi="Calibri"/>
          <w:kern w:val="2"/>
          <w:highlight w:val="yellow"/>
        </w:rPr>
      </w:pPr>
      <w:r>
        <w:rPr>
          <w:rFonts w:ascii="Calibri" w:eastAsia="Calibri" w:hAnsi="Calibri"/>
          <w:kern w:val="2"/>
          <w:highlight w:val="yellow"/>
        </w:rPr>
        <w:t>3.</w:t>
      </w:r>
      <w:bookmarkEnd w:id="0"/>
    </w:p>
    <w:bookmarkEnd w:id="1"/>
    <w:p w14:paraId="547A3C60" w14:textId="4BBA1E46" w:rsidR="00366870" w:rsidRDefault="00366870" w:rsidP="000376D4">
      <w:pPr>
        <w:pStyle w:val="ReferHead"/>
        <w:spacing w:after="0"/>
        <w:jc w:val="both"/>
        <w:rPr>
          <w:rFonts w:ascii="Arial" w:hAnsi="Arial" w:cs="Arial"/>
        </w:rPr>
      </w:pPr>
    </w:p>
    <w:p w14:paraId="5767CD10" w14:textId="77777777" w:rsidR="00366870" w:rsidRDefault="00366870" w:rsidP="000376D4">
      <w:pPr>
        <w:pStyle w:val="ReferHead"/>
        <w:spacing w:after="0"/>
        <w:jc w:val="both"/>
        <w:rPr>
          <w:rFonts w:ascii="Arial" w:hAnsi="Arial" w:cs="Arial"/>
        </w:rPr>
      </w:pPr>
    </w:p>
    <w:p w14:paraId="69BD2682" w14:textId="77777777" w:rsidR="00366870" w:rsidRDefault="00366870" w:rsidP="000376D4">
      <w:pPr>
        <w:pStyle w:val="ReferHead"/>
        <w:spacing w:after="0"/>
        <w:jc w:val="both"/>
        <w:rPr>
          <w:rFonts w:ascii="Arial" w:hAnsi="Arial" w:cs="Arial"/>
        </w:rPr>
      </w:pPr>
    </w:p>
    <w:p w14:paraId="7D39F709" w14:textId="75DF0D1E" w:rsidR="007A720A" w:rsidRPr="00B8778D" w:rsidRDefault="000376D4" w:rsidP="000376D4">
      <w:pPr>
        <w:pStyle w:val="ReferHead"/>
        <w:spacing w:after="0"/>
        <w:jc w:val="both"/>
        <w:rPr>
          <w:rFonts w:ascii="Arial" w:hAnsi="Arial" w:cs="Arial"/>
        </w:rPr>
      </w:pPr>
      <w:r w:rsidRPr="009512CF">
        <w:rPr>
          <w:rFonts w:ascii="Arial" w:hAnsi="Arial" w:cs="Arial"/>
        </w:rPr>
        <w:t>References</w:t>
      </w:r>
    </w:p>
    <w:p w14:paraId="1DE9B343" w14:textId="77777777" w:rsidR="00B8778D" w:rsidRDefault="00B8778D" w:rsidP="000376D4">
      <w:pPr>
        <w:pStyle w:val="ReferHead"/>
        <w:spacing w:after="0"/>
        <w:jc w:val="both"/>
        <w:rPr>
          <w:rFonts w:ascii="Arial" w:hAnsi="Arial" w:cs="Arial"/>
          <w:b w:val="0"/>
          <w:caps w:val="0"/>
          <w:sz w:val="20"/>
        </w:rPr>
      </w:pPr>
    </w:p>
    <w:p w14:paraId="298EE3EA" w14:textId="1868FD3A" w:rsidR="00B8778D" w:rsidRDefault="00B8778D" w:rsidP="007A720A">
      <w:r w:rsidRPr="00A45684">
        <w:t xml:space="preserve">Adom, R. K., </w:t>
      </w:r>
      <w:proofErr w:type="spellStart"/>
      <w:r w:rsidRPr="00A45684">
        <w:t>Afuye</w:t>
      </w:r>
      <w:proofErr w:type="spellEnd"/>
      <w:r w:rsidRPr="00A45684">
        <w:t xml:space="preserve">, G. A., Kalumba, A. M., &amp; </w:t>
      </w:r>
      <w:proofErr w:type="spellStart"/>
      <w:r w:rsidRPr="00A45684">
        <w:t>Simatele</w:t>
      </w:r>
      <w:proofErr w:type="spellEnd"/>
      <w:r w:rsidRPr="00A45684">
        <w:t xml:space="preserve">, M. D. (2025). </w:t>
      </w:r>
      <w:r w:rsidRPr="00D34FAF">
        <w:t xml:space="preserve">Integrating the Perspectives of Youth, Women, and </w:t>
      </w:r>
      <w:proofErr w:type="spellStart"/>
      <w:r w:rsidRPr="00D34FAF">
        <w:t>Marginalised</w:t>
      </w:r>
      <w:proofErr w:type="spellEnd"/>
      <w:r w:rsidRPr="00D34FAF">
        <w:t xml:space="preserve"> Communities in Addressing Global Environmental Management Challenges. </w:t>
      </w:r>
      <w:r w:rsidRPr="00D34FAF">
        <w:rPr>
          <w:i/>
          <w:iCs/>
        </w:rPr>
        <w:t>Environmental Management</w:t>
      </w:r>
      <w:r w:rsidRPr="00D34FAF">
        <w:t>, 1-22.</w:t>
      </w:r>
      <w:r w:rsidR="00E764BA" w:rsidRPr="00E764BA">
        <w:t xml:space="preserve"> </w:t>
      </w:r>
      <w:hyperlink r:id="rId21" w:history="1">
        <w:r w:rsidR="0011794C" w:rsidRPr="00BC3988">
          <w:rPr>
            <w:rStyle w:val="Hyperlink"/>
          </w:rPr>
          <w:t>https://link.springer.com/article/10.1007/s00267-025-02254-7</w:t>
        </w:r>
      </w:hyperlink>
    </w:p>
    <w:p w14:paraId="69CA41ED" w14:textId="77777777" w:rsidR="00B8778D" w:rsidRDefault="00B8778D" w:rsidP="000376D4">
      <w:pPr>
        <w:pStyle w:val="ReferHead"/>
        <w:spacing w:after="0"/>
        <w:jc w:val="both"/>
        <w:rPr>
          <w:rFonts w:ascii="Arial" w:hAnsi="Arial" w:cs="Arial"/>
          <w:b w:val="0"/>
          <w:caps w:val="0"/>
          <w:sz w:val="20"/>
          <w:u w:val="single"/>
        </w:rPr>
      </w:pPr>
      <w:r w:rsidRPr="00B505DD">
        <w:rPr>
          <w:rFonts w:ascii="Arial" w:hAnsi="Arial" w:cs="Arial"/>
          <w:b w:val="0"/>
          <w:caps w:val="0"/>
          <w:sz w:val="20"/>
        </w:rPr>
        <w:t>Alvarez, C. H.</w:t>
      </w:r>
      <w:r>
        <w:rPr>
          <w:rFonts w:ascii="Arial" w:hAnsi="Arial" w:cs="Arial"/>
          <w:b w:val="0"/>
          <w:caps w:val="0"/>
          <w:sz w:val="20"/>
        </w:rPr>
        <w:t xml:space="preserve"> 2023. </w:t>
      </w:r>
      <w:r w:rsidRPr="00B505DD">
        <w:rPr>
          <w:rFonts w:ascii="Arial" w:hAnsi="Arial" w:cs="Arial"/>
          <w:b w:val="0"/>
          <w:caps w:val="0"/>
          <w:sz w:val="20"/>
        </w:rPr>
        <w:t>Structural Racism as an Environmental Justice Issue: A Multilevel Analysis of the State Racism Index and Environmental Health Risk from Air Toxics. Journal of Racial and Ethnic Health Disparities, v. 10, n. 1, p. 244–258</w:t>
      </w:r>
      <w:r>
        <w:rPr>
          <w:rFonts w:ascii="Arial" w:hAnsi="Arial" w:cs="Arial"/>
          <w:b w:val="0"/>
          <w:caps w:val="0"/>
          <w:sz w:val="20"/>
        </w:rPr>
        <w:t xml:space="preserve">. </w:t>
      </w:r>
      <w:hyperlink r:id="rId22" w:history="1">
        <w:r w:rsidRPr="00350627">
          <w:rPr>
            <w:rStyle w:val="Hyperlink"/>
            <w:rFonts w:ascii="Arial" w:hAnsi="Arial" w:cs="Arial"/>
            <w:b w:val="0"/>
            <w:caps w:val="0"/>
            <w:sz w:val="20"/>
          </w:rPr>
          <w:t>https://link.springer.com/article/10.1007/s40615-021-01215-0</w:t>
        </w:r>
      </w:hyperlink>
    </w:p>
    <w:p w14:paraId="0F500A9A" w14:textId="77777777" w:rsidR="00B8778D" w:rsidRDefault="00B8778D" w:rsidP="000376D4">
      <w:pPr>
        <w:pStyle w:val="ReferHead"/>
        <w:spacing w:after="0"/>
        <w:jc w:val="both"/>
        <w:rPr>
          <w:rFonts w:ascii="Arial" w:hAnsi="Arial" w:cs="Arial"/>
          <w:b w:val="0"/>
          <w:caps w:val="0"/>
          <w:sz w:val="20"/>
        </w:rPr>
      </w:pPr>
      <w:r w:rsidRPr="00B505DD">
        <w:rPr>
          <w:rFonts w:ascii="Arial" w:hAnsi="Arial" w:cs="Arial"/>
          <w:b w:val="0"/>
          <w:caps w:val="0"/>
          <w:sz w:val="20"/>
        </w:rPr>
        <w:t>Bugden, D.</w:t>
      </w:r>
      <w:r>
        <w:rPr>
          <w:rFonts w:ascii="Arial" w:hAnsi="Arial" w:cs="Arial"/>
          <w:b w:val="0"/>
          <w:caps w:val="0"/>
          <w:sz w:val="20"/>
        </w:rPr>
        <w:t xml:space="preserve"> 2024. </w:t>
      </w:r>
      <w:r w:rsidRPr="00B505DD">
        <w:rPr>
          <w:rFonts w:ascii="Arial" w:hAnsi="Arial" w:cs="Arial"/>
          <w:b w:val="0"/>
          <w:caps w:val="0"/>
          <w:sz w:val="20"/>
        </w:rPr>
        <w:t xml:space="preserve"> Environmental Inequality in the American Mind: The Problem of Color-Blind Environmental Racism. Social Problems, v. 71, p. 1–19.</w:t>
      </w:r>
      <w:r>
        <w:rPr>
          <w:rFonts w:ascii="Arial" w:hAnsi="Arial" w:cs="Arial"/>
          <w:b w:val="0"/>
          <w:caps w:val="0"/>
          <w:sz w:val="20"/>
        </w:rPr>
        <w:t xml:space="preserve"> </w:t>
      </w:r>
      <w:hyperlink r:id="rId23" w:history="1">
        <w:r w:rsidRPr="00350627">
          <w:rPr>
            <w:rStyle w:val="Hyperlink"/>
            <w:rFonts w:ascii="Arial" w:hAnsi="Arial" w:cs="Arial"/>
            <w:b w:val="0"/>
            <w:caps w:val="0"/>
            <w:sz w:val="20"/>
          </w:rPr>
          <w:t>https://doi.org/10.1093/socpro/spac005</w:t>
        </w:r>
      </w:hyperlink>
    </w:p>
    <w:p w14:paraId="0CB35FD5" w14:textId="77777777" w:rsidR="00B8778D" w:rsidRDefault="00B8778D" w:rsidP="000376D4">
      <w:pPr>
        <w:pStyle w:val="ReferHead"/>
        <w:spacing w:after="0"/>
        <w:jc w:val="both"/>
        <w:rPr>
          <w:rFonts w:ascii="Arial" w:hAnsi="Arial" w:cs="Arial"/>
          <w:b w:val="0"/>
          <w:caps w:val="0"/>
          <w:sz w:val="20"/>
        </w:rPr>
      </w:pPr>
      <w:r w:rsidRPr="00B505DD">
        <w:rPr>
          <w:rFonts w:ascii="Arial" w:hAnsi="Arial" w:cs="Arial"/>
          <w:b w:val="0"/>
          <w:caps w:val="0"/>
          <w:sz w:val="20"/>
        </w:rPr>
        <w:t xml:space="preserve">Bullard, R. D. </w:t>
      </w:r>
      <w:r>
        <w:rPr>
          <w:rFonts w:ascii="Arial" w:hAnsi="Arial" w:cs="Arial"/>
          <w:b w:val="0"/>
          <w:caps w:val="0"/>
          <w:sz w:val="20"/>
        </w:rPr>
        <w:t xml:space="preserve">1984. </w:t>
      </w:r>
      <w:r w:rsidRPr="00B505DD">
        <w:rPr>
          <w:rFonts w:ascii="Arial" w:hAnsi="Arial" w:cs="Arial"/>
          <w:b w:val="0"/>
          <w:caps w:val="0"/>
          <w:sz w:val="20"/>
        </w:rPr>
        <w:t>Dumping in Dixie: Race, Class, and Environmental Quality. Boulder: Westview Press</w:t>
      </w:r>
      <w:r>
        <w:rPr>
          <w:rFonts w:ascii="Arial" w:hAnsi="Arial" w:cs="Arial"/>
          <w:b w:val="0"/>
          <w:caps w:val="0"/>
          <w:sz w:val="20"/>
        </w:rPr>
        <w:t>.</w:t>
      </w:r>
    </w:p>
    <w:p w14:paraId="58703675" w14:textId="77777777" w:rsidR="00B8778D" w:rsidRDefault="00B8778D" w:rsidP="000376D4">
      <w:pPr>
        <w:pStyle w:val="ReferHead"/>
        <w:spacing w:after="0"/>
        <w:jc w:val="both"/>
        <w:rPr>
          <w:rFonts w:ascii="Arial" w:hAnsi="Arial" w:cs="Arial"/>
          <w:b w:val="0"/>
          <w:caps w:val="0"/>
          <w:sz w:val="20"/>
        </w:rPr>
      </w:pPr>
      <w:r w:rsidRPr="00B505DD">
        <w:rPr>
          <w:rFonts w:ascii="Arial" w:hAnsi="Arial" w:cs="Arial"/>
          <w:b w:val="0"/>
          <w:caps w:val="0"/>
          <w:sz w:val="20"/>
        </w:rPr>
        <w:t xml:space="preserve">Bullard, R. D. </w:t>
      </w:r>
      <w:r>
        <w:rPr>
          <w:rFonts w:ascii="Arial" w:hAnsi="Arial" w:cs="Arial"/>
          <w:b w:val="0"/>
          <w:caps w:val="0"/>
          <w:sz w:val="20"/>
        </w:rPr>
        <w:t xml:space="preserve">2008. </w:t>
      </w:r>
      <w:r w:rsidRPr="00B505DD">
        <w:rPr>
          <w:rFonts w:ascii="Arial" w:hAnsi="Arial" w:cs="Arial"/>
          <w:b w:val="0"/>
          <w:caps w:val="0"/>
          <w:sz w:val="20"/>
        </w:rPr>
        <w:t>The Quest for Environmental Justice: Human Rights and the Politics of Pollution. San Francisco: Sierra Club Books</w:t>
      </w:r>
      <w:r>
        <w:rPr>
          <w:rFonts w:ascii="Arial" w:hAnsi="Arial" w:cs="Arial"/>
          <w:b w:val="0"/>
          <w:caps w:val="0"/>
          <w:sz w:val="20"/>
        </w:rPr>
        <w:t>.</w:t>
      </w:r>
    </w:p>
    <w:p w14:paraId="63E61CAA" w14:textId="77777777" w:rsidR="00B8778D" w:rsidRDefault="00B8778D" w:rsidP="000376D4">
      <w:pPr>
        <w:pStyle w:val="ReferHead"/>
        <w:spacing w:after="0"/>
        <w:jc w:val="both"/>
        <w:rPr>
          <w:rFonts w:ascii="Arial" w:hAnsi="Arial" w:cs="Arial"/>
          <w:b w:val="0"/>
          <w:caps w:val="0"/>
          <w:sz w:val="20"/>
        </w:rPr>
      </w:pPr>
      <w:r w:rsidRPr="00FC1CC4">
        <w:rPr>
          <w:rFonts w:ascii="Arial" w:hAnsi="Arial" w:cs="Arial"/>
          <w:b w:val="0"/>
          <w:caps w:val="0"/>
          <w:sz w:val="20"/>
        </w:rPr>
        <w:t xml:space="preserve">Chavis, B. F. </w:t>
      </w:r>
      <w:r>
        <w:rPr>
          <w:rFonts w:ascii="Arial" w:hAnsi="Arial" w:cs="Arial"/>
          <w:b w:val="0"/>
          <w:caps w:val="0"/>
          <w:sz w:val="20"/>
        </w:rPr>
        <w:t xml:space="preserve">1987. </w:t>
      </w:r>
      <w:r w:rsidRPr="00FC1CC4">
        <w:rPr>
          <w:rFonts w:ascii="Arial" w:hAnsi="Arial" w:cs="Arial"/>
          <w:b w:val="0"/>
          <w:caps w:val="0"/>
          <w:sz w:val="20"/>
        </w:rPr>
        <w:t>Toxic Waste and Race in the United States. New York: United Church of Christ Commission for Racial Justice</w:t>
      </w:r>
      <w:r>
        <w:rPr>
          <w:rFonts w:ascii="Arial" w:hAnsi="Arial" w:cs="Arial"/>
          <w:b w:val="0"/>
          <w:caps w:val="0"/>
          <w:sz w:val="20"/>
        </w:rPr>
        <w:t>.</w:t>
      </w:r>
    </w:p>
    <w:p w14:paraId="0DE690C2" w14:textId="0FD3C5C0" w:rsidR="00B8778D" w:rsidRPr="003817F0" w:rsidRDefault="00B8778D" w:rsidP="003817F0">
      <w:proofErr w:type="spellStart"/>
      <w:r w:rsidRPr="00D34FAF">
        <w:t>D’Evelyn</w:t>
      </w:r>
      <w:proofErr w:type="spellEnd"/>
      <w:r w:rsidRPr="00D34FAF">
        <w:t xml:space="preserve">, S. M., Jung, J., Alvarado, E., Baumgartner, J., Caligiuri, P., Hagmann, R. K., ... &amp; </w:t>
      </w:r>
    </w:p>
    <w:p w14:paraId="123619AA" w14:textId="77777777" w:rsidR="00A91933" w:rsidRDefault="00A91933" w:rsidP="00A91933">
      <w:pPr>
        <w:pStyle w:val="ReferHead"/>
        <w:spacing w:after="0"/>
        <w:jc w:val="both"/>
      </w:pPr>
      <w:r w:rsidRPr="00ED5E0C">
        <w:rPr>
          <w:rFonts w:ascii="Arial" w:hAnsi="Arial" w:cs="Arial"/>
          <w:b w:val="0"/>
          <w:caps w:val="0"/>
          <w:sz w:val="20"/>
        </w:rPr>
        <w:t>Hicken, M. T.</w:t>
      </w:r>
      <w:r>
        <w:rPr>
          <w:rFonts w:ascii="Arial" w:hAnsi="Arial" w:cs="Arial"/>
          <w:b w:val="0"/>
          <w:caps w:val="0"/>
          <w:sz w:val="20"/>
        </w:rPr>
        <w:t xml:space="preserve">, Miles, M., Haile, S &amp; Esposito, M. 2021. </w:t>
      </w:r>
      <w:r w:rsidRPr="00ED5E0C">
        <w:rPr>
          <w:rFonts w:ascii="Arial" w:hAnsi="Arial" w:cs="Arial"/>
          <w:b w:val="0"/>
          <w:caps w:val="0"/>
          <w:sz w:val="20"/>
        </w:rPr>
        <w:t>Linking History to Contemporary State-Sanctioned Slow Violence through Cultural and Structural Racism. Annals of the American Academy of Political and Social Science, v. 694, n. 1, p. 48–58.</w:t>
      </w:r>
      <w:r>
        <w:rPr>
          <w:rFonts w:ascii="Arial" w:hAnsi="Arial" w:cs="Arial"/>
          <w:b w:val="0"/>
          <w:caps w:val="0"/>
          <w:sz w:val="20"/>
        </w:rPr>
        <w:t xml:space="preserve"> </w:t>
      </w:r>
      <w:hyperlink r:id="rId24" w:history="1">
        <w:r w:rsidRPr="00350627">
          <w:rPr>
            <w:rStyle w:val="Hyperlink"/>
            <w:rFonts w:ascii="Arial" w:hAnsi="Arial" w:cs="Arial"/>
            <w:b w:val="0"/>
            <w:caps w:val="0"/>
            <w:sz w:val="20"/>
          </w:rPr>
          <w:t>https://journals.sagepub.com/doi/10.1177/00027162211005690</w:t>
        </w:r>
      </w:hyperlink>
    </w:p>
    <w:p w14:paraId="412669F7" w14:textId="452D4F20" w:rsidR="00B8778D" w:rsidRDefault="00B8778D" w:rsidP="003817F0">
      <w:r w:rsidRPr="00D34FAF">
        <w:t>Ide, T., Johnson, M. F., Barnett, J., Krampe, F., Le Billon, P., Maertens, L., ... &amp; Vélez-Torres, I. (2023). The future of environmental peace and conflict research. </w:t>
      </w:r>
      <w:r w:rsidRPr="00D34FAF">
        <w:rPr>
          <w:i/>
          <w:iCs/>
        </w:rPr>
        <w:t>Environmental Politics</w:t>
      </w:r>
      <w:r w:rsidRPr="00D34FAF">
        <w:t>, </w:t>
      </w:r>
      <w:r w:rsidRPr="00D34FAF">
        <w:rPr>
          <w:i/>
          <w:iCs/>
        </w:rPr>
        <w:t>32</w:t>
      </w:r>
      <w:r w:rsidRPr="00D34FAF">
        <w:t>(6), 1077-1103.</w:t>
      </w:r>
      <w:r w:rsidR="00A91933">
        <w:t xml:space="preserve"> </w:t>
      </w:r>
      <w:hyperlink r:id="rId25" w:history="1">
        <w:r w:rsidR="00A91933" w:rsidRPr="00BC3988">
          <w:rPr>
            <w:rStyle w:val="Hyperlink"/>
          </w:rPr>
          <w:t>https://doi.org/10.1080/09644016.2022.2156174</w:t>
        </w:r>
      </w:hyperlink>
    </w:p>
    <w:p w14:paraId="79BC0005" w14:textId="411A2514" w:rsidR="00B8778D" w:rsidRDefault="00B8778D" w:rsidP="003817F0">
      <w:r w:rsidRPr="00D34FAF">
        <w:t>Kaufman, J. D., &amp; Hajat, A. (2021). Confronting environmental racism. </w:t>
      </w:r>
      <w:r w:rsidRPr="00D34FAF">
        <w:rPr>
          <w:i/>
          <w:iCs/>
        </w:rPr>
        <w:t>Environmental Health Perspectives</w:t>
      </w:r>
      <w:r w:rsidRPr="00D34FAF">
        <w:t>, </w:t>
      </w:r>
      <w:r w:rsidRPr="00D34FAF">
        <w:rPr>
          <w:i/>
          <w:iCs/>
        </w:rPr>
        <w:t>129</w:t>
      </w:r>
      <w:r w:rsidRPr="00D34FAF">
        <w:t>(5), 051001.</w:t>
      </w:r>
      <w:r w:rsidR="00A91933">
        <w:t xml:space="preserve"> </w:t>
      </w:r>
      <w:hyperlink r:id="rId26" w:history="1">
        <w:r w:rsidR="00A91933" w:rsidRPr="00BC3988">
          <w:rPr>
            <w:rStyle w:val="Hyperlink"/>
          </w:rPr>
          <w:t>https://doi.org/10.1289/EHP9511</w:t>
        </w:r>
      </w:hyperlink>
    </w:p>
    <w:p w14:paraId="2E5B563D" w14:textId="77777777" w:rsidR="00A91933" w:rsidRDefault="00A91933" w:rsidP="00A91933">
      <w:pPr>
        <w:pStyle w:val="ReferHead"/>
        <w:spacing w:after="0"/>
        <w:jc w:val="both"/>
      </w:pPr>
      <w:r w:rsidRPr="00ED5E0C">
        <w:rPr>
          <w:rFonts w:ascii="Arial" w:hAnsi="Arial" w:cs="Arial"/>
          <w:b w:val="0"/>
          <w:caps w:val="0"/>
          <w:sz w:val="20"/>
        </w:rPr>
        <w:t>Hicken, M. T.</w:t>
      </w:r>
      <w:r>
        <w:rPr>
          <w:rFonts w:ascii="Arial" w:hAnsi="Arial" w:cs="Arial"/>
          <w:b w:val="0"/>
          <w:caps w:val="0"/>
          <w:sz w:val="20"/>
        </w:rPr>
        <w:t xml:space="preserve">, Miles, M., Haile, S &amp; Esposito, M. 2021. </w:t>
      </w:r>
      <w:r w:rsidRPr="00ED5E0C">
        <w:rPr>
          <w:rFonts w:ascii="Arial" w:hAnsi="Arial" w:cs="Arial"/>
          <w:b w:val="0"/>
          <w:caps w:val="0"/>
          <w:sz w:val="20"/>
        </w:rPr>
        <w:t>Linking History to Contemporary State-Sanctioned Slow Violence through Cultural and Structural Racism. Annals of the American Academy of Political and Social Science, v. 694, n. 1, p. 48–58.</w:t>
      </w:r>
      <w:r>
        <w:rPr>
          <w:rFonts w:ascii="Arial" w:hAnsi="Arial" w:cs="Arial"/>
          <w:b w:val="0"/>
          <w:caps w:val="0"/>
          <w:sz w:val="20"/>
        </w:rPr>
        <w:t xml:space="preserve"> </w:t>
      </w:r>
      <w:hyperlink r:id="rId27" w:history="1">
        <w:r w:rsidRPr="00350627">
          <w:rPr>
            <w:rStyle w:val="Hyperlink"/>
            <w:rFonts w:ascii="Arial" w:hAnsi="Arial" w:cs="Arial"/>
            <w:b w:val="0"/>
            <w:caps w:val="0"/>
            <w:sz w:val="20"/>
          </w:rPr>
          <w:t>https://journals.sagepub.com/doi/10.1177/00027162211005690</w:t>
        </w:r>
      </w:hyperlink>
    </w:p>
    <w:p w14:paraId="2AA4EA28" w14:textId="77777777" w:rsidR="00A91933" w:rsidRDefault="00A91933" w:rsidP="003817F0"/>
    <w:p w14:paraId="3C59B11C" w14:textId="02EBCD83" w:rsidR="00B8778D" w:rsidRDefault="00B8778D" w:rsidP="007A720A">
      <w:r w:rsidRPr="00D34FAF">
        <w:lastRenderedPageBreak/>
        <w:t>Kronenberger, E. J., Mullenbach, L. E., &amp; Stanis, S. A. W. (2025). Examining environmental justice in legacy city climate action planning. </w:t>
      </w:r>
      <w:r w:rsidRPr="00D34FAF">
        <w:rPr>
          <w:i/>
          <w:iCs/>
        </w:rPr>
        <w:t>Climate and Development</w:t>
      </w:r>
      <w:r w:rsidRPr="00D34FAF">
        <w:t>, 1-9.</w:t>
      </w:r>
      <w:r>
        <w:t xml:space="preserve"> </w:t>
      </w:r>
      <w:hyperlink r:id="rId28" w:history="1">
        <w:r w:rsidRPr="00BC3988">
          <w:rPr>
            <w:rStyle w:val="Hyperlink"/>
          </w:rPr>
          <w:t>https://doi.org/10.1080/17565529.2025.2459065</w:t>
        </w:r>
      </w:hyperlink>
    </w:p>
    <w:p w14:paraId="57EC4B39" w14:textId="6799F7F5" w:rsidR="00B8778D" w:rsidRDefault="00B8778D" w:rsidP="000376D4">
      <w:pPr>
        <w:pStyle w:val="ReferHead"/>
        <w:spacing w:after="0"/>
        <w:jc w:val="both"/>
        <w:rPr>
          <w:rFonts w:ascii="Arial" w:hAnsi="Arial" w:cs="Arial"/>
          <w:b w:val="0"/>
          <w:caps w:val="0"/>
          <w:sz w:val="20"/>
        </w:rPr>
      </w:pPr>
      <w:r w:rsidRPr="006864B9">
        <w:rPr>
          <w:rFonts w:ascii="Arial" w:hAnsi="Arial" w:cs="Arial"/>
          <w:b w:val="0"/>
          <w:caps w:val="0"/>
          <w:sz w:val="20"/>
        </w:rPr>
        <w:t>Nixon, R. Slow Violence and the Environmentalism of the Poor. Cambridge: Harvard University Press, 2011.</w:t>
      </w:r>
    </w:p>
    <w:p w14:paraId="18CA5EA7" w14:textId="77777777" w:rsidR="008B4169" w:rsidRDefault="008B4169" w:rsidP="000376D4">
      <w:pPr>
        <w:pStyle w:val="ReferHead"/>
        <w:spacing w:after="0"/>
        <w:jc w:val="both"/>
        <w:rPr>
          <w:rFonts w:ascii="Arial" w:hAnsi="Arial" w:cs="Arial"/>
          <w:b w:val="0"/>
          <w:caps w:val="0"/>
          <w:sz w:val="20"/>
        </w:rPr>
      </w:pPr>
    </w:p>
    <w:p w14:paraId="19719B19" w14:textId="460B5271" w:rsidR="008B4169" w:rsidRDefault="008B4169" w:rsidP="000376D4">
      <w:pPr>
        <w:pStyle w:val="ReferHead"/>
        <w:spacing w:after="0"/>
        <w:jc w:val="both"/>
        <w:rPr>
          <w:rFonts w:ascii="Arial" w:hAnsi="Arial" w:cs="Arial"/>
          <w:b w:val="0"/>
          <w:caps w:val="0"/>
          <w:sz w:val="20"/>
          <w:lang w:val="pt-BR"/>
        </w:rPr>
      </w:pPr>
      <w:r w:rsidRPr="008B4169">
        <w:rPr>
          <w:rFonts w:ascii="Arial" w:hAnsi="Arial" w:cs="Arial"/>
          <w:b w:val="0"/>
          <w:caps w:val="0"/>
          <w:sz w:val="20"/>
          <w:lang w:val="pt-BR"/>
        </w:rPr>
        <w:t>Alvarez Noli, K., &amp; Rendón, M. G. (2025). Epistemic maneuvers as mechanisms of environmental racism: how pesticide exposure is sustained against Mexican farmworkers. Environmental Sociology, 11(3), 306-323.</w:t>
      </w:r>
    </w:p>
    <w:p w14:paraId="3B6688C6" w14:textId="77777777" w:rsidR="008B4169" w:rsidRDefault="008B4169" w:rsidP="000376D4">
      <w:pPr>
        <w:pStyle w:val="ReferHead"/>
        <w:spacing w:after="0"/>
        <w:jc w:val="both"/>
        <w:rPr>
          <w:rFonts w:ascii="Arial" w:hAnsi="Arial" w:cs="Arial"/>
          <w:b w:val="0"/>
          <w:caps w:val="0"/>
          <w:sz w:val="20"/>
        </w:rPr>
      </w:pPr>
    </w:p>
    <w:p w14:paraId="1F0EB18F" w14:textId="3657DDF5" w:rsidR="00B8778D" w:rsidRDefault="00B8778D" w:rsidP="00A45684">
      <w:r w:rsidRPr="00D34FAF">
        <w:t>Pellow, D. N. (2025). </w:t>
      </w:r>
      <w:r w:rsidRPr="00D34FAF">
        <w:rPr>
          <w:i/>
          <w:iCs/>
        </w:rPr>
        <w:t xml:space="preserve">What is critical environmental </w:t>
      </w:r>
      <w:proofErr w:type="gramStart"/>
      <w:r w:rsidRPr="00D34FAF">
        <w:rPr>
          <w:i/>
          <w:iCs/>
        </w:rPr>
        <w:t>justice?</w:t>
      </w:r>
      <w:r w:rsidRPr="00D34FAF">
        <w:t>.</w:t>
      </w:r>
      <w:proofErr w:type="gramEnd"/>
      <w:r w:rsidRPr="00D34FAF">
        <w:t xml:space="preserve"> John Wiley &amp; Sons.</w:t>
      </w:r>
    </w:p>
    <w:p w14:paraId="63EACB9B" w14:textId="77777777" w:rsidR="008B4169" w:rsidRDefault="008B4169" w:rsidP="00A45684"/>
    <w:p w14:paraId="3B330CF8" w14:textId="77777777" w:rsidR="008A761F" w:rsidRDefault="008A761F" w:rsidP="000B3283">
      <w:pPr>
        <w:rPr>
          <w:rFonts w:ascii="Arial" w:hAnsi="Arial" w:cs="Arial"/>
          <w:color w:val="FF0000"/>
          <w:lang w:val="pt-BR"/>
        </w:rPr>
      </w:pPr>
      <w:r w:rsidRPr="008A761F">
        <w:rPr>
          <w:rFonts w:ascii="Arial" w:hAnsi="Arial" w:cs="Arial"/>
          <w:color w:val="FF0000"/>
          <w:lang w:val="pt-BR"/>
        </w:rPr>
        <w:t>Rocha, J. S., &amp; Vasconcelos, P. E. A. (2022). Justiça ambiental e desenvolvimento sustentável: soluções ao racismo ambiental no Brasil. Revista Direito Ambiental e sociedade, 12(3).</w:t>
      </w:r>
    </w:p>
    <w:p w14:paraId="47A9454D" w14:textId="77777777" w:rsidR="008A761F" w:rsidRDefault="008A761F" w:rsidP="00441B6F">
      <w:pPr>
        <w:pStyle w:val="ReferHead"/>
        <w:spacing w:after="0"/>
        <w:jc w:val="both"/>
        <w:rPr>
          <w:b w:val="0"/>
          <w:caps w:val="0"/>
          <w:color w:val="FF0000"/>
          <w:sz w:val="20"/>
        </w:rPr>
      </w:pPr>
      <w:r w:rsidRPr="008A761F">
        <w:rPr>
          <w:b w:val="0"/>
          <w:caps w:val="0"/>
          <w:color w:val="FF0000"/>
          <w:sz w:val="20"/>
        </w:rPr>
        <w:t>Salas, R. N. (2021). Environmental racism and climate change—missed diagnoses. New England Journal of Medicine, 385(11), 967-969.</w:t>
      </w:r>
    </w:p>
    <w:p w14:paraId="2BCDAC72" w14:textId="77777777" w:rsidR="00D9409A" w:rsidRDefault="00D9409A" w:rsidP="007A720A">
      <w:pPr>
        <w:rPr>
          <w:rFonts w:ascii="Arial" w:hAnsi="Arial" w:cs="Arial"/>
          <w:color w:val="FF0000"/>
        </w:rPr>
      </w:pPr>
      <w:r w:rsidRPr="00D9409A">
        <w:rPr>
          <w:rFonts w:ascii="Arial" w:hAnsi="Arial" w:cs="Arial"/>
          <w:color w:val="FF0000"/>
        </w:rPr>
        <w:t>Sze, J. (2006). Noxious New York: The racial politics of urban health and environmental justice. MIT press.</w:t>
      </w:r>
    </w:p>
    <w:p w14:paraId="7489E992" w14:textId="77777777" w:rsidR="00D9409A" w:rsidRDefault="00D9409A" w:rsidP="007A720A"/>
    <w:p w14:paraId="0E127A00" w14:textId="0C5D5B72" w:rsidR="00B8778D" w:rsidRDefault="00B8778D" w:rsidP="007A720A">
      <w:bookmarkStart w:id="2" w:name="_GoBack"/>
      <w:bookmarkEnd w:id="2"/>
      <w:r w:rsidRPr="00D34FAF">
        <w:t>Trott, C. D. (2025). Rewriting the climate story with young climate justice</w:t>
      </w:r>
      <w:r w:rsidR="00B35A44">
        <w:t xml:space="preserve"> </w:t>
      </w:r>
      <w:r w:rsidRPr="00D34FAF">
        <w:t>activists. </w:t>
      </w:r>
      <w:r w:rsidRPr="00D34FAF">
        <w:rPr>
          <w:i/>
          <w:iCs/>
        </w:rPr>
        <w:t>Geographical Research</w:t>
      </w:r>
      <w:r w:rsidRPr="00D34FAF">
        <w:t>, </w:t>
      </w:r>
      <w:r w:rsidRPr="00D34FAF">
        <w:rPr>
          <w:i/>
          <w:iCs/>
        </w:rPr>
        <w:t>63</w:t>
      </w:r>
      <w:r w:rsidRPr="00D34FAF">
        <w:t>(1), 134-152.</w:t>
      </w:r>
      <w:r w:rsidR="00B35A44">
        <w:t xml:space="preserve"> </w:t>
      </w:r>
      <w:hyperlink r:id="rId29" w:history="1">
        <w:r w:rsidR="00B35A44" w:rsidRPr="00BC3988">
          <w:rPr>
            <w:rStyle w:val="Hyperlink"/>
          </w:rPr>
          <w:t>https://doi.org/10.1111/1745-5871.12662</w:t>
        </w:r>
      </w:hyperlink>
    </w:p>
    <w:p w14:paraId="451C9C20" w14:textId="77777777" w:rsidR="00B35A44" w:rsidRDefault="00B35A44" w:rsidP="007A720A"/>
    <w:p w14:paraId="64BA7147" w14:textId="77777777" w:rsidR="007A720A" w:rsidRPr="00D34FAF" w:rsidRDefault="007A720A" w:rsidP="00A45684"/>
    <w:p w14:paraId="5EA07256" w14:textId="77777777" w:rsidR="00A45684" w:rsidRPr="003071CB" w:rsidRDefault="00A45684" w:rsidP="00441B6F">
      <w:pPr>
        <w:pStyle w:val="ReferHead"/>
        <w:spacing w:after="0"/>
        <w:jc w:val="both"/>
        <w:rPr>
          <w:rFonts w:ascii="Arial" w:hAnsi="Arial" w:cs="Arial"/>
          <w:b w:val="0"/>
          <w:caps w:val="0"/>
          <w:sz w:val="20"/>
        </w:rPr>
      </w:pPr>
    </w:p>
    <w:sectPr w:rsidR="00A45684" w:rsidRPr="003071CB" w:rsidSect="00C962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74991" w14:textId="77777777" w:rsidR="00596A8B" w:rsidRPr="009512CF" w:rsidRDefault="00596A8B" w:rsidP="00C37E61">
      <w:r w:rsidRPr="009512CF">
        <w:separator/>
      </w:r>
    </w:p>
  </w:endnote>
  <w:endnote w:type="continuationSeparator" w:id="0">
    <w:p w14:paraId="742CF40E" w14:textId="77777777" w:rsidR="00596A8B" w:rsidRPr="009512CF" w:rsidRDefault="00596A8B" w:rsidP="00C37E61">
      <w:r w:rsidRPr="009512C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B2528" w14:textId="77777777" w:rsidR="00C96237" w:rsidRDefault="00C96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87BE" w14:textId="77777777" w:rsidR="00C96237" w:rsidRDefault="00C96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DF14F" w14:textId="77777777" w:rsidR="009E048A" w:rsidRPr="009512CF" w:rsidRDefault="009E048A">
    <w:pPr>
      <w:pStyle w:val="Footer"/>
      <w:rPr>
        <w:rFonts w:ascii="Arial" w:hAnsi="Arial" w:cs="Arial"/>
        <w:sz w:val="16"/>
      </w:rPr>
    </w:pPr>
  </w:p>
  <w:p w14:paraId="791F293B" w14:textId="77777777" w:rsidR="009E048A" w:rsidRPr="009512CF" w:rsidRDefault="009E048A" w:rsidP="009E048A">
    <w:pPr>
      <w:pStyle w:val="Footer"/>
      <w:jc w:val="center"/>
      <w:rPr>
        <w:rFonts w:ascii="Arial" w:hAnsi="Arial" w:cs="Arial"/>
        <w:sz w:val="16"/>
      </w:rPr>
    </w:pPr>
    <w:r w:rsidRPr="009512CF">
      <w:rPr>
        <w:rFonts w:ascii="Arial" w:hAnsi="Arial" w:cs="Arial"/>
        <w:sz w:val="16"/>
      </w:rPr>
      <w:t>______________________________________________________________________</w:t>
    </w:r>
    <w:r w:rsidR="00BF121F" w:rsidRPr="009512CF">
      <w:rPr>
        <w:rFonts w:ascii="Arial" w:hAnsi="Arial" w:cs="Arial"/>
        <w:sz w:val="16"/>
      </w:rPr>
      <w:t>______________________</w:t>
    </w:r>
  </w:p>
  <w:p w14:paraId="3B7DABDA" w14:textId="77777777" w:rsidR="009E048A" w:rsidRPr="009512CF" w:rsidRDefault="009E048A">
    <w:pPr>
      <w:pStyle w:val="Footer"/>
      <w:rPr>
        <w:rFonts w:ascii="Arial" w:hAnsi="Arial" w:cs="Arial"/>
        <w:sz w:val="16"/>
      </w:rPr>
    </w:pPr>
  </w:p>
  <w:p w14:paraId="5F36A7EE" w14:textId="77777777" w:rsidR="00754C9A" w:rsidRPr="009512CF" w:rsidRDefault="00754C9A">
    <w:pPr>
      <w:pStyle w:val="Footer"/>
      <w:rPr>
        <w:rFonts w:ascii="Arial" w:hAnsi="Arial" w:cs="Arial"/>
        <w:i/>
        <w:sz w:val="16"/>
      </w:rPr>
    </w:pPr>
    <w:r w:rsidRPr="009512CF">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4AFAC" w14:textId="77777777" w:rsidR="00596A8B" w:rsidRPr="009512CF" w:rsidRDefault="00596A8B" w:rsidP="00C37E61">
      <w:r w:rsidRPr="009512CF">
        <w:separator/>
      </w:r>
    </w:p>
  </w:footnote>
  <w:footnote w:type="continuationSeparator" w:id="0">
    <w:p w14:paraId="4D39CCD9" w14:textId="77777777" w:rsidR="00596A8B" w:rsidRPr="009512CF" w:rsidRDefault="00596A8B" w:rsidP="00C37E61">
      <w:r w:rsidRPr="009512C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4B94" w14:textId="794DD3A2" w:rsidR="00C96237" w:rsidRDefault="00596A8B">
    <w:pPr>
      <w:pStyle w:val="Header"/>
    </w:pPr>
    <w:r>
      <w:rPr>
        <w:noProof/>
      </w:rPr>
      <w:pict w14:anchorId="13CEA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3"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242F" w14:textId="234ED941" w:rsidR="00C96237" w:rsidRDefault="00596A8B">
    <w:pPr>
      <w:pStyle w:val="Header"/>
    </w:pPr>
    <w:r>
      <w:rPr>
        <w:noProof/>
      </w:rPr>
      <w:pict w14:anchorId="52C67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4"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571A" w14:textId="02C153FA" w:rsidR="00296529" w:rsidRPr="009512CF" w:rsidRDefault="00596A8B" w:rsidP="00296529">
    <w:pPr>
      <w:ind w:left="2160"/>
      <w:jc w:val="center"/>
      <w:rPr>
        <w:rFonts w:ascii="Times New Roman" w:eastAsia="Calibri" w:hAnsi="Times New Roman"/>
        <w:i/>
        <w:sz w:val="18"/>
        <w:szCs w:val="22"/>
      </w:rPr>
    </w:pPr>
    <w:r>
      <w:rPr>
        <w:noProof/>
      </w:rPr>
      <w:pict w14:anchorId="306A8D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977062"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2EE685F" w14:textId="77777777" w:rsidR="00296529" w:rsidRPr="009512CF" w:rsidRDefault="00754C9A" w:rsidP="00296529">
    <w:pPr>
      <w:ind w:left="4320"/>
      <w:rPr>
        <w:rFonts w:ascii="Times New Roman" w:eastAsia="Calibri" w:hAnsi="Times New Roman"/>
        <w:i/>
        <w:sz w:val="18"/>
        <w:szCs w:val="22"/>
      </w:rPr>
    </w:pPr>
    <w:r w:rsidRPr="009512CF">
      <w:rPr>
        <w:rFonts w:ascii="Times New Roman" w:eastAsia="Calibri" w:hAnsi="Times New Roman"/>
        <w:i/>
        <w:sz w:val="18"/>
        <w:szCs w:val="22"/>
      </w:rPr>
      <w:t>.</w:t>
    </w:r>
    <w:r w:rsidR="00296529" w:rsidRPr="009512CF">
      <w:rPr>
        <w:rFonts w:ascii="Times New Roman" w:eastAsia="Calibri" w:hAnsi="Times New Roman"/>
        <w:i/>
        <w:sz w:val="18"/>
        <w:szCs w:val="22"/>
      </w:rPr>
      <w:t xml:space="preserve">     </w:t>
    </w:r>
  </w:p>
  <w:p w14:paraId="7F26DBE0" w14:textId="77777777" w:rsidR="00296529" w:rsidRPr="009512CF" w:rsidRDefault="00754C9A" w:rsidP="00296529">
    <w:pPr>
      <w:jc w:val="center"/>
      <w:rPr>
        <w:rFonts w:ascii="Times New Roman" w:eastAsia="Calibri" w:hAnsi="Times New Roman"/>
        <w:i/>
        <w:sz w:val="18"/>
        <w:szCs w:val="22"/>
      </w:rPr>
    </w:pPr>
    <w:r w:rsidRPr="009512CF">
      <w:rPr>
        <w:rFonts w:ascii="Times New Roman" w:eastAsia="Calibri" w:hAnsi="Times New Roman"/>
        <w:i/>
        <w:sz w:val="18"/>
        <w:szCs w:val="22"/>
      </w:rPr>
      <w:t>.</w:t>
    </w:r>
  </w:p>
  <w:p w14:paraId="10CE18A3" w14:textId="77777777" w:rsidR="00296529" w:rsidRPr="009512CF" w:rsidRDefault="00296529" w:rsidP="00296529">
    <w:pPr>
      <w:spacing w:after="200"/>
      <w:jc w:val="center"/>
      <w:rPr>
        <w:rFonts w:ascii="Times New Roman" w:eastAsia="Calibri" w:hAnsi="Times New Roman"/>
        <w:b/>
        <w:i/>
        <w:sz w:val="32"/>
        <w:szCs w:val="22"/>
      </w:rPr>
    </w:pPr>
    <w:r w:rsidRPr="009512CF">
      <w:rPr>
        <w:rFonts w:ascii="Times New Roman" w:eastAsia="Calibri" w:hAnsi="Times New Roman"/>
        <w:b/>
        <w:i/>
        <w:sz w:val="32"/>
        <w:szCs w:val="22"/>
      </w:rPr>
      <w:t xml:space="preserve">              </w:t>
    </w:r>
    <w:r w:rsidR="00754C9A" w:rsidRPr="009512CF">
      <w:rPr>
        <w:rFonts w:ascii="Times New Roman" w:eastAsia="Calibri" w:hAnsi="Times New Roman"/>
        <w:b/>
        <w:i/>
        <w:sz w:val="32"/>
        <w:szCs w:val="22"/>
      </w:rPr>
      <w:t>.</w:t>
    </w:r>
    <w:r w:rsidRPr="009512CF">
      <w:rPr>
        <w:rFonts w:ascii="Times New Roman" w:eastAsia="Calibri" w:hAnsi="Times New Roman"/>
        <w:b/>
        <w:i/>
        <w:sz w:val="32"/>
        <w:szCs w:val="22"/>
      </w:rPr>
      <w:t xml:space="preserve"> </w:t>
    </w:r>
  </w:p>
  <w:p w14:paraId="4D93ED38" w14:textId="77777777" w:rsidR="00296529" w:rsidRPr="009512CF" w:rsidRDefault="00296529" w:rsidP="00296529">
    <w:pPr>
      <w:jc w:val="center"/>
      <w:rPr>
        <w:rFonts w:ascii="Times New Roman" w:eastAsia="Calibri" w:hAnsi="Times New Roman"/>
        <w:i/>
        <w:sz w:val="18"/>
        <w:szCs w:val="22"/>
      </w:rPr>
    </w:pPr>
    <w:r w:rsidRPr="009512CF">
      <w:rPr>
        <w:rFonts w:ascii="Times New Roman" w:eastAsia="Calibri" w:hAnsi="Times New Roman"/>
        <w:i/>
        <w:sz w:val="18"/>
        <w:szCs w:val="22"/>
      </w:rPr>
      <w:t xml:space="preserve">                     </w:t>
    </w:r>
  </w:p>
  <w:p w14:paraId="3F006C8A" w14:textId="77777777" w:rsidR="00296529" w:rsidRPr="009512CF" w:rsidRDefault="00296529" w:rsidP="00296529">
    <w:pPr>
      <w:tabs>
        <w:tab w:val="left" w:pos="2145"/>
      </w:tabs>
      <w:rPr>
        <w:rFonts w:ascii="Times New Roman" w:eastAsia="Calibri" w:hAnsi="Times New Roman"/>
        <w:i/>
        <w:sz w:val="18"/>
        <w:szCs w:val="22"/>
      </w:rPr>
    </w:pPr>
    <w:r w:rsidRPr="009512CF">
      <w:rPr>
        <w:rFonts w:ascii="Times New Roman" w:eastAsia="Calibri" w:hAnsi="Times New Roman"/>
        <w:i/>
        <w:sz w:val="18"/>
        <w:szCs w:val="22"/>
      </w:rPr>
      <w:tab/>
    </w:r>
    <w:r w:rsidR="00754C9A" w:rsidRPr="009512CF">
      <w:rPr>
        <w:rFonts w:ascii="Times New Roman" w:eastAsia="Calibri" w:hAnsi="Times New Roman"/>
        <w:i/>
        <w:sz w:val="18"/>
        <w:szCs w:val="22"/>
      </w:rPr>
      <w:t>.</w:t>
    </w:r>
  </w:p>
  <w:p w14:paraId="0E50B2E4" w14:textId="77777777" w:rsidR="00296529" w:rsidRPr="009512CF" w:rsidRDefault="00754C9A">
    <w:pPr>
      <w:pStyle w:val="Header"/>
    </w:pPr>
    <w:r w:rsidRPr="009512CF">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55158A"/>
    <w:multiLevelType w:val="hybridMultilevel"/>
    <w:tmpl w:val="E3469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A52D50"/>
    <w:multiLevelType w:val="hybridMultilevel"/>
    <w:tmpl w:val="3A402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71115FD"/>
    <w:multiLevelType w:val="hybridMultilevel"/>
    <w:tmpl w:val="5F9AE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2"/>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2NzYxMzI1MTSyMLVU0lEKTi0uzszPAykwrAUAEDLYnywAAAA="/>
  </w:docVars>
  <w:rsids>
    <w:rsidRoot w:val="00AA6219"/>
    <w:rsid w:val="00000F8F"/>
    <w:rsid w:val="000219D4"/>
    <w:rsid w:val="00030174"/>
    <w:rsid w:val="00033DE2"/>
    <w:rsid w:val="000376D4"/>
    <w:rsid w:val="00037D74"/>
    <w:rsid w:val="0004579C"/>
    <w:rsid w:val="000463AD"/>
    <w:rsid w:val="00046908"/>
    <w:rsid w:val="000521E6"/>
    <w:rsid w:val="00052EDE"/>
    <w:rsid w:val="00066DEA"/>
    <w:rsid w:val="00085C63"/>
    <w:rsid w:val="000867DF"/>
    <w:rsid w:val="000906B9"/>
    <w:rsid w:val="00097069"/>
    <w:rsid w:val="000A472F"/>
    <w:rsid w:val="000A47FA"/>
    <w:rsid w:val="000A65D3"/>
    <w:rsid w:val="000B1E33"/>
    <w:rsid w:val="000B3283"/>
    <w:rsid w:val="000C3C54"/>
    <w:rsid w:val="000D20DC"/>
    <w:rsid w:val="000D27FB"/>
    <w:rsid w:val="000D51C0"/>
    <w:rsid w:val="000D689F"/>
    <w:rsid w:val="000E1FF9"/>
    <w:rsid w:val="000E546E"/>
    <w:rsid w:val="000E7B7B"/>
    <w:rsid w:val="000E7D62"/>
    <w:rsid w:val="000F129C"/>
    <w:rsid w:val="000F1921"/>
    <w:rsid w:val="001030A2"/>
    <w:rsid w:val="00103357"/>
    <w:rsid w:val="00106831"/>
    <w:rsid w:val="00114EC0"/>
    <w:rsid w:val="0011794C"/>
    <w:rsid w:val="00120880"/>
    <w:rsid w:val="00123C9F"/>
    <w:rsid w:val="00126190"/>
    <w:rsid w:val="00130F17"/>
    <w:rsid w:val="001320BF"/>
    <w:rsid w:val="00163BC4"/>
    <w:rsid w:val="001701E0"/>
    <w:rsid w:val="00176414"/>
    <w:rsid w:val="00182CCB"/>
    <w:rsid w:val="001865C3"/>
    <w:rsid w:val="00191062"/>
    <w:rsid w:val="00191632"/>
    <w:rsid w:val="00192986"/>
    <w:rsid w:val="00192B72"/>
    <w:rsid w:val="001A29D8"/>
    <w:rsid w:val="001A372B"/>
    <w:rsid w:val="001A5CAA"/>
    <w:rsid w:val="001A66B3"/>
    <w:rsid w:val="001B0427"/>
    <w:rsid w:val="001B51D9"/>
    <w:rsid w:val="001C3034"/>
    <w:rsid w:val="001D3A51"/>
    <w:rsid w:val="001D7AC1"/>
    <w:rsid w:val="001E10D2"/>
    <w:rsid w:val="001E25B4"/>
    <w:rsid w:val="001E44FE"/>
    <w:rsid w:val="001F0D3A"/>
    <w:rsid w:val="001F35CD"/>
    <w:rsid w:val="00200595"/>
    <w:rsid w:val="00203DE0"/>
    <w:rsid w:val="00204835"/>
    <w:rsid w:val="00205461"/>
    <w:rsid w:val="0022504B"/>
    <w:rsid w:val="00231920"/>
    <w:rsid w:val="0023195C"/>
    <w:rsid w:val="0024282C"/>
    <w:rsid w:val="002460DC"/>
    <w:rsid w:val="00250985"/>
    <w:rsid w:val="002556F6"/>
    <w:rsid w:val="002719CD"/>
    <w:rsid w:val="002800BB"/>
    <w:rsid w:val="00283105"/>
    <w:rsid w:val="002837EB"/>
    <w:rsid w:val="00284C4C"/>
    <w:rsid w:val="00287E68"/>
    <w:rsid w:val="0029027B"/>
    <w:rsid w:val="00296529"/>
    <w:rsid w:val="002B27FB"/>
    <w:rsid w:val="002B685A"/>
    <w:rsid w:val="002C11D0"/>
    <w:rsid w:val="002C57D2"/>
    <w:rsid w:val="002E0D56"/>
    <w:rsid w:val="0030394A"/>
    <w:rsid w:val="003049A8"/>
    <w:rsid w:val="003071CB"/>
    <w:rsid w:val="0030754A"/>
    <w:rsid w:val="00315186"/>
    <w:rsid w:val="003165DD"/>
    <w:rsid w:val="00322485"/>
    <w:rsid w:val="003229C5"/>
    <w:rsid w:val="0033343E"/>
    <w:rsid w:val="003462F0"/>
    <w:rsid w:val="003512C2"/>
    <w:rsid w:val="0035713B"/>
    <w:rsid w:val="00361FAF"/>
    <w:rsid w:val="00362927"/>
    <w:rsid w:val="00366870"/>
    <w:rsid w:val="00371FB6"/>
    <w:rsid w:val="003763C1"/>
    <w:rsid w:val="00376BBE"/>
    <w:rsid w:val="003817F0"/>
    <w:rsid w:val="00381AB7"/>
    <w:rsid w:val="0039224F"/>
    <w:rsid w:val="003A06CD"/>
    <w:rsid w:val="003A43A4"/>
    <w:rsid w:val="003A7E18"/>
    <w:rsid w:val="003C4C86"/>
    <w:rsid w:val="003C6258"/>
    <w:rsid w:val="003E2904"/>
    <w:rsid w:val="003F0B18"/>
    <w:rsid w:val="00401927"/>
    <w:rsid w:val="0041027F"/>
    <w:rsid w:val="00412475"/>
    <w:rsid w:val="00423789"/>
    <w:rsid w:val="004371DE"/>
    <w:rsid w:val="00440F43"/>
    <w:rsid w:val="00441B6F"/>
    <w:rsid w:val="00445BDB"/>
    <w:rsid w:val="00446221"/>
    <w:rsid w:val="00446B15"/>
    <w:rsid w:val="00450E62"/>
    <w:rsid w:val="004539DB"/>
    <w:rsid w:val="00471A80"/>
    <w:rsid w:val="00473A50"/>
    <w:rsid w:val="00473D2E"/>
    <w:rsid w:val="004958E7"/>
    <w:rsid w:val="004A267D"/>
    <w:rsid w:val="004B3EFB"/>
    <w:rsid w:val="004B51E9"/>
    <w:rsid w:val="004C1E17"/>
    <w:rsid w:val="004C5161"/>
    <w:rsid w:val="004D305E"/>
    <w:rsid w:val="004D3BB4"/>
    <w:rsid w:val="004D4277"/>
    <w:rsid w:val="004D7C2A"/>
    <w:rsid w:val="004E2B83"/>
    <w:rsid w:val="004F58F6"/>
    <w:rsid w:val="00502516"/>
    <w:rsid w:val="00505AAE"/>
    <w:rsid w:val="00505F06"/>
    <w:rsid w:val="00506828"/>
    <w:rsid w:val="005070F3"/>
    <w:rsid w:val="00513E8F"/>
    <w:rsid w:val="00520DF4"/>
    <w:rsid w:val="00526712"/>
    <w:rsid w:val="0053056E"/>
    <w:rsid w:val="00534F05"/>
    <w:rsid w:val="00536111"/>
    <w:rsid w:val="00540019"/>
    <w:rsid w:val="00552ABC"/>
    <w:rsid w:val="00554FDA"/>
    <w:rsid w:val="00555964"/>
    <w:rsid w:val="00560C6A"/>
    <w:rsid w:val="00564E8A"/>
    <w:rsid w:val="00575C5D"/>
    <w:rsid w:val="00580887"/>
    <w:rsid w:val="005864BA"/>
    <w:rsid w:val="00596A8B"/>
    <w:rsid w:val="005A3144"/>
    <w:rsid w:val="005A3E1D"/>
    <w:rsid w:val="005A6DF2"/>
    <w:rsid w:val="005B61A2"/>
    <w:rsid w:val="005C3004"/>
    <w:rsid w:val="005C784C"/>
    <w:rsid w:val="005D17F6"/>
    <w:rsid w:val="005E5539"/>
    <w:rsid w:val="005F0001"/>
    <w:rsid w:val="00602BF5"/>
    <w:rsid w:val="006161B5"/>
    <w:rsid w:val="006178D7"/>
    <w:rsid w:val="00617FDD"/>
    <w:rsid w:val="00627C7D"/>
    <w:rsid w:val="00633614"/>
    <w:rsid w:val="00633F68"/>
    <w:rsid w:val="00636EB2"/>
    <w:rsid w:val="006375B8"/>
    <w:rsid w:val="0064625B"/>
    <w:rsid w:val="006539E9"/>
    <w:rsid w:val="006567B4"/>
    <w:rsid w:val="00662508"/>
    <w:rsid w:val="0066451F"/>
    <w:rsid w:val="0066510A"/>
    <w:rsid w:val="0067099B"/>
    <w:rsid w:val="00673F9F"/>
    <w:rsid w:val="006745D2"/>
    <w:rsid w:val="00675C65"/>
    <w:rsid w:val="006864B9"/>
    <w:rsid w:val="00686953"/>
    <w:rsid w:val="00687DEA"/>
    <w:rsid w:val="00687E67"/>
    <w:rsid w:val="0069516D"/>
    <w:rsid w:val="006967F7"/>
    <w:rsid w:val="006A250C"/>
    <w:rsid w:val="006B21D3"/>
    <w:rsid w:val="006B57D0"/>
    <w:rsid w:val="006C1CD2"/>
    <w:rsid w:val="006C2974"/>
    <w:rsid w:val="006C4FA0"/>
    <w:rsid w:val="006D30FF"/>
    <w:rsid w:val="006D6940"/>
    <w:rsid w:val="006E1E61"/>
    <w:rsid w:val="006E3234"/>
    <w:rsid w:val="006E335E"/>
    <w:rsid w:val="006F11EC"/>
    <w:rsid w:val="006F2B2B"/>
    <w:rsid w:val="006F6541"/>
    <w:rsid w:val="0070082C"/>
    <w:rsid w:val="007052AE"/>
    <w:rsid w:val="00731EE5"/>
    <w:rsid w:val="007353D8"/>
    <w:rsid w:val="007369E6"/>
    <w:rsid w:val="00746E59"/>
    <w:rsid w:val="00754C9A"/>
    <w:rsid w:val="0075599A"/>
    <w:rsid w:val="00761D52"/>
    <w:rsid w:val="00767223"/>
    <w:rsid w:val="00772755"/>
    <w:rsid w:val="0077514B"/>
    <w:rsid w:val="0077749E"/>
    <w:rsid w:val="00790ADA"/>
    <w:rsid w:val="00792391"/>
    <w:rsid w:val="007A3236"/>
    <w:rsid w:val="007A720A"/>
    <w:rsid w:val="007D078E"/>
    <w:rsid w:val="007D2288"/>
    <w:rsid w:val="007D5F03"/>
    <w:rsid w:val="007E00E7"/>
    <w:rsid w:val="007E088F"/>
    <w:rsid w:val="007F15CA"/>
    <w:rsid w:val="007F7B32"/>
    <w:rsid w:val="00804BC2"/>
    <w:rsid w:val="00807E67"/>
    <w:rsid w:val="00810BF1"/>
    <w:rsid w:val="0081300A"/>
    <w:rsid w:val="0081431A"/>
    <w:rsid w:val="0083216F"/>
    <w:rsid w:val="008450C4"/>
    <w:rsid w:val="00860000"/>
    <w:rsid w:val="00863BD3"/>
    <w:rsid w:val="008641ED"/>
    <w:rsid w:val="00866D66"/>
    <w:rsid w:val="008671C6"/>
    <w:rsid w:val="00872331"/>
    <w:rsid w:val="00875803"/>
    <w:rsid w:val="00893322"/>
    <w:rsid w:val="00894DEF"/>
    <w:rsid w:val="00896736"/>
    <w:rsid w:val="008A016A"/>
    <w:rsid w:val="008A2894"/>
    <w:rsid w:val="008A41A9"/>
    <w:rsid w:val="008A761F"/>
    <w:rsid w:val="008B1DCB"/>
    <w:rsid w:val="008B4169"/>
    <w:rsid w:val="008B459E"/>
    <w:rsid w:val="008B6280"/>
    <w:rsid w:val="008C3A98"/>
    <w:rsid w:val="008D213E"/>
    <w:rsid w:val="008E13AE"/>
    <w:rsid w:val="008E1506"/>
    <w:rsid w:val="008E410B"/>
    <w:rsid w:val="008E710C"/>
    <w:rsid w:val="008F155B"/>
    <w:rsid w:val="008F373D"/>
    <w:rsid w:val="008F69D6"/>
    <w:rsid w:val="00901041"/>
    <w:rsid w:val="009024BB"/>
    <w:rsid w:val="00902823"/>
    <w:rsid w:val="009050F3"/>
    <w:rsid w:val="00915CA6"/>
    <w:rsid w:val="00927834"/>
    <w:rsid w:val="00932C4D"/>
    <w:rsid w:val="00934A1E"/>
    <w:rsid w:val="0094055D"/>
    <w:rsid w:val="00940806"/>
    <w:rsid w:val="009500A6"/>
    <w:rsid w:val="009512CF"/>
    <w:rsid w:val="00957C18"/>
    <w:rsid w:val="009659BA"/>
    <w:rsid w:val="00974958"/>
    <w:rsid w:val="00974976"/>
    <w:rsid w:val="00980640"/>
    <w:rsid w:val="00983040"/>
    <w:rsid w:val="00992F21"/>
    <w:rsid w:val="0099754E"/>
    <w:rsid w:val="009B23AA"/>
    <w:rsid w:val="009B3FB9"/>
    <w:rsid w:val="009C2465"/>
    <w:rsid w:val="009C7B74"/>
    <w:rsid w:val="009D1AA2"/>
    <w:rsid w:val="009D27BF"/>
    <w:rsid w:val="009D35A0"/>
    <w:rsid w:val="009D7EB7"/>
    <w:rsid w:val="009E01D5"/>
    <w:rsid w:val="009E048A"/>
    <w:rsid w:val="009E08E9"/>
    <w:rsid w:val="009E3DB9"/>
    <w:rsid w:val="009E6E35"/>
    <w:rsid w:val="009F0EDA"/>
    <w:rsid w:val="00A03B96"/>
    <w:rsid w:val="00A05B19"/>
    <w:rsid w:val="00A1134E"/>
    <w:rsid w:val="00A121BD"/>
    <w:rsid w:val="00A24E7E"/>
    <w:rsid w:val="00A258C3"/>
    <w:rsid w:val="00A26AA6"/>
    <w:rsid w:val="00A3220C"/>
    <w:rsid w:val="00A347C0"/>
    <w:rsid w:val="00A36B77"/>
    <w:rsid w:val="00A45684"/>
    <w:rsid w:val="00A46E08"/>
    <w:rsid w:val="00A51431"/>
    <w:rsid w:val="00A539AD"/>
    <w:rsid w:val="00A61931"/>
    <w:rsid w:val="00A74D47"/>
    <w:rsid w:val="00A77D1D"/>
    <w:rsid w:val="00A84731"/>
    <w:rsid w:val="00A91933"/>
    <w:rsid w:val="00A94063"/>
    <w:rsid w:val="00AA6219"/>
    <w:rsid w:val="00AA74E0"/>
    <w:rsid w:val="00AB703F"/>
    <w:rsid w:val="00AB7B7A"/>
    <w:rsid w:val="00AC319D"/>
    <w:rsid w:val="00AC6BB8"/>
    <w:rsid w:val="00AE008F"/>
    <w:rsid w:val="00AF78E2"/>
    <w:rsid w:val="00B01FCD"/>
    <w:rsid w:val="00B0511A"/>
    <w:rsid w:val="00B05DB1"/>
    <w:rsid w:val="00B16A2D"/>
    <w:rsid w:val="00B1776C"/>
    <w:rsid w:val="00B35A44"/>
    <w:rsid w:val="00B42BFA"/>
    <w:rsid w:val="00B505DD"/>
    <w:rsid w:val="00B52583"/>
    <w:rsid w:val="00B52896"/>
    <w:rsid w:val="00B609B1"/>
    <w:rsid w:val="00B64413"/>
    <w:rsid w:val="00B64E7C"/>
    <w:rsid w:val="00B80D87"/>
    <w:rsid w:val="00B8778D"/>
    <w:rsid w:val="00B9239A"/>
    <w:rsid w:val="00B95236"/>
    <w:rsid w:val="00B96BD9"/>
    <w:rsid w:val="00BA0BAF"/>
    <w:rsid w:val="00BA1B01"/>
    <w:rsid w:val="00BA2641"/>
    <w:rsid w:val="00BA3C39"/>
    <w:rsid w:val="00BB2641"/>
    <w:rsid w:val="00BB37AA"/>
    <w:rsid w:val="00BC3218"/>
    <w:rsid w:val="00BC53A0"/>
    <w:rsid w:val="00BD6C8C"/>
    <w:rsid w:val="00BE62AD"/>
    <w:rsid w:val="00BF121F"/>
    <w:rsid w:val="00BF1F80"/>
    <w:rsid w:val="00C0478F"/>
    <w:rsid w:val="00C13E4D"/>
    <w:rsid w:val="00C166EF"/>
    <w:rsid w:val="00C17EB0"/>
    <w:rsid w:val="00C222BF"/>
    <w:rsid w:val="00C27F5F"/>
    <w:rsid w:val="00C30A0F"/>
    <w:rsid w:val="00C3249C"/>
    <w:rsid w:val="00C35F0C"/>
    <w:rsid w:val="00C37E61"/>
    <w:rsid w:val="00C44B89"/>
    <w:rsid w:val="00C5007D"/>
    <w:rsid w:val="00C51F48"/>
    <w:rsid w:val="00C63B8F"/>
    <w:rsid w:val="00C70F1B"/>
    <w:rsid w:val="00C71A47"/>
    <w:rsid w:val="00C7464C"/>
    <w:rsid w:val="00C85588"/>
    <w:rsid w:val="00C9341A"/>
    <w:rsid w:val="00C96237"/>
    <w:rsid w:val="00CA58D9"/>
    <w:rsid w:val="00CA75AD"/>
    <w:rsid w:val="00CC0EEF"/>
    <w:rsid w:val="00CC7E92"/>
    <w:rsid w:val="00CD11C9"/>
    <w:rsid w:val="00CD6755"/>
    <w:rsid w:val="00CD6856"/>
    <w:rsid w:val="00CE0089"/>
    <w:rsid w:val="00CE793C"/>
    <w:rsid w:val="00CF02B2"/>
    <w:rsid w:val="00CF193C"/>
    <w:rsid w:val="00CF48FC"/>
    <w:rsid w:val="00D04134"/>
    <w:rsid w:val="00D07994"/>
    <w:rsid w:val="00D173F1"/>
    <w:rsid w:val="00D26629"/>
    <w:rsid w:val="00D54D42"/>
    <w:rsid w:val="00D74CB0"/>
    <w:rsid w:val="00D75337"/>
    <w:rsid w:val="00D8295D"/>
    <w:rsid w:val="00D8299E"/>
    <w:rsid w:val="00D9194C"/>
    <w:rsid w:val="00D9409A"/>
    <w:rsid w:val="00DA281C"/>
    <w:rsid w:val="00DA3E1A"/>
    <w:rsid w:val="00DB0FF1"/>
    <w:rsid w:val="00DC2A65"/>
    <w:rsid w:val="00DC38D8"/>
    <w:rsid w:val="00DC569A"/>
    <w:rsid w:val="00DC5C20"/>
    <w:rsid w:val="00DE15F0"/>
    <w:rsid w:val="00DE5663"/>
    <w:rsid w:val="00DE78AA"/>
    <w:rsid w:val="00DF5917"/>
    <w:rsid w:val="00DF5D31"/>
    <w:rsid w:val="00E030CD"/>
    <w:rsid w:val="00E053D0"/>
    <w:rsid w:val="00E15994"/>
    <w:rsid w:val="00E20996"/>
    <w:rsid w:val="00E3114E"/>
    <w:rsid w:val="00E31A70"/>
    <w:rsid w:val="00E35B02"/>
    <w:rsid w:val="00E41708"/>
    <w:rsid w:val="00E4226B"/>
    <w:rsid w:val="00E507C4"/>
    <w:rsid w:val="00E56474"/>
    <w:rsid w:val="00E61386"/>
    <w:rsid w:val="00E6575C"/>
    <w:rsid w:val="00E66496"/>
    <w:rsid w:val="00E66B35"/>
    <w:rsid w:val="00E66E10"/>
    <w:rsid w:val="00E764BA"/>
    <w:rsid w:val="00E769F6"/>
    <w:rsid w:val="00E8407C"/>
    <w:rsid w:val="00E84F3C"/>
    <w:rsid w:val="00EA012C"/>
    <w:rsid w:val="00EA7D11"/>
    <w:rsid w:val="00EC6A55"/>
    <w:rsid w:val="00ED0288"/>
    <w:rsid w:val="00ED5E0C"/>
    <w:rsid w:val="00ED700E"/>
    <w:rsid w:val="00EE52CB"/>
    <w:rsid w:val="00EF581D"/>
    <w:rsid w:val="00EF7FD8"/>
    <w:rsid w:val="00F004A6"/>
    <w:rsid w:val="00F05799"/>
    <w:rsid w:val="00F06F59"/>
    <w:rsid w:val="00F17988"/>
    <w:rsid w:val="00F244C3"/>
    <w:rsid w:val="00F302CD"/>
    <w:rsid w:val="00F323D9"/>
    <w:rsid w:val="00F4322B"/>
    <w:rsid w:val="00F45D73"/>
    <w:rsid w:val="00F469F0"/>
    <w:rsid w:val="00F53273"/>
    <w:rsid w:val="00F64E8E"/>
    <w:rsid w:val="00F67EB0"/>
    <w:rsid w:val="00F755E4"/>
    <w:rsid w:val="00F77D02"/>
    <w:rsid w:val="00F87147"/>
    <w:rsid w:val="00FA0C9A"/>
    <w:rsid w:val="00FB3A86"/>
    <w:rsid w:val="00FC1CC4"/>
    <w:rsid w:val="00FD19E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25465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05AAE"/>
    <w:rPr>
      <w:rFonts w:ascii="Times New Roman" w:hAnsi="Times New Roman"/>
      <w:sz w:val="24"/>
      <w:szCs w:val="24"/>
    </w:rPr>
  </w:style>
  <w:style w:type="paragraph" w:styleId="ListParagraph">
    <w:name w:val="List Paragraph"/>
    <w:basedOn w:val="Normal"/>
    <w:uiPriority w:val="34"/>
    <w:qFormat/>
    <w:rsid w:val="006745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289/EHP9511" TargetMode="External"/><Relationship Id="rId3" Type="http://schemas.openxmlformats.org/officeDocument/2006/relationships/styles" Target="styles.xml"/><Relationship Id="rId21" Type="http://schemas.openxmlformats.org/officeDocument/2006/relationships/hyperlink" Target="https://link.springer.com/article/10.1007/s00267-025-02254-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80/09644016.2022.2156174"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111/1745-5871.126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journals.sagepub.com/doi/10.1177/0002716221100569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93/socpro/spac005" TargetMode="External"/><Relationship Id="rId28" Type="http://schemas.openxmlformats.org/officeDocument/2006/relationships/hyperlink" Target="https://doi.org/10.1080/17565529.2025.2459065"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link.springer.com/article/10.1007/s40615-021-01215-0" TargetMode="External"/><Relationship Id="rId27" Type="http://schemas.openxmlformats.org/officeDocument/2006/relationships/hyperlink" Target="https://journals.sagepub.com/doi/10.1177/0002716221100569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529E5-DAEA-417D-932C-1E6992D2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107</TotalTime>
  <Pages>14</Pages>
  <Words>4251</Words>
  <Characters>24237</Characters>
  <Application>Microsoft Office Word</Application>
  <DocSecurity>0</DocSecurity>
  <Lines>201</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28432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39</cp:revision>
  <cp:lastPrinted>1999-07-06T11:00:00Z</cp:lastPrinted>
  <dcterms:created xsi:type="dcterms:W3CDTF">2025-10-30T17:53:00Z</dcterms:created>
  <dcterms:modified xsi:type="dcterms:W3CDTF">2025-11-12T13:08:00Z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3853d18f-5dd9-43f2-a6f4-70f5a3e97eb2</vt:lpwstr>
  </property>
</Properties>
</file>