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E28EA" w14:textId="77777777" w:rsidR="00C40747" w:rsidRPr="009902E3" w:rsidRDefault="00C40747">
      <w:pPr>
        <w:spacing w:before="4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7"/>
        <w:gridCol w:w="15768"/>
      </w:tblGrid>
      <w:tr w:rsidR="00C40747" w:rsidRPr="009902E3" w14:paraId="5F649E10" w14:textId="77777777">
        <w:trPr>
          <w:trHeight w:val="290"/>
        </w:trPr>
        <w:tc>
          <w:tcPr>
            <w:tcW w:w="5167" w:type="dxa"/>
          </w:tcPr>
          <w:p w14:paraId="30A45374" w14:textId="77777777" w:rsidR="00C40747" w:rsidRPr="009902E3" w:rsidRDefault="00926631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9902E3">
              <w:rPr>
                <w:rFonts w:ascii="Arial" w:hAnsi="Arial" w:cs="Arial"/>
                <w:sz w:val="20"/>
                <w:szCs w:val="20"/>
              </w:rPr>
              <w:t>Journal</w:t>
            </w:r>
            <w:r w:rsidRPr="009902E3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9902E3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68" w:type="dxa"/>
          </w:tcPr>
          <w:p w14:paraId="2B2256B1" w14:textId="77777777" w:rsidR="00C40747" w:rsidRPr="009902E3" w:rsidRDefault="00926631">
            <w:pPr>
              <w:pStyle w:val="TableParagraph"/>
              <w:spacing w:before="30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Pr="009902E3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South</w:t>
              </w:r>
              <w:r w:rsidRPr="009902E3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Pr="009902E3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Asian</w:t>
              </w:r>
              <w:r w:rsidRPr="009902E3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Pr="009902E3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Pr="009902E3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Pr="009902E3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Pr="009902E3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Pr="009902E3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Social</w:t>
              </w:r>
              <w:r w:rsidRPr="009902E3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Pr="009902E3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Studies</w:t>
              </w:r>
              <w:r w:rsidRPr="009902E3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Pr="009902E3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and</w:t>
              </w:r>
              <w:r w:rsidRPr="009902E3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Pr="009902E3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Economics</w:t>
              </w:r>
            </w:hyperlink>
          </w:p>
        </w:tc>
      </w:tr>
      <w:tr w:rsidR="00C40747" w:rsidRPr="009902E3" w14:paraId="5310221A" w14:textId="77777777">
        <w:trPr>
          <w:trHeight w:val="290"/>
        </w:trPr>
        <w:tc>
          <w:tcPr>
            <w:tcW w:w="5167" w:type="dxa"/>
          </w:tcPr>
          <w:p w14:paraId="3210BCE1" w14:textId="77777777" w:rsidR="00C40747" w:rsidRPr="009902E3" w:rsidRDefault="00926631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9902E3">
              <w:rPr>
                <w:rFonts w:ascii="Arial" w:hAnsi="Arial" w:cs="Arial"/>
                <w:sz w:val="20"/>
                <w:szCs w:val="20"/>
              </w:rPr>
              <w:t>Manuscript</w:t>
            </w:r>
            <w:r w:rsidRPr="009902E3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9902E3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68" w:type="dxa"/>
          </w:tcPr>
          <w:p w14:paraId="472AE140" w14:textId="77777777" w:rsidR="00C40747" w:rsidRPr="009902E3" w:rsidRDefault="00926631">
            <w:pPr>
              <w:pStyle w:val="TableParagraph"/>
              <w:spacing w:before="30"/>
              <w:rPr>
                <w:rFonts w:ascii="Arial" w:hAnsi="Arial" w:cs="Arial"/>
                <w:b/>
                <w:sz w:val="20"/>
                <w:szCs w:val="20"/>
              </w:rPr>
            </w:pPr>
            <w:r w:rsidRPr="009902E3">
              <w:rPr>
                <w:rFonts w:ascii="Arial" w:hAnsi="Arial" w:cs="Arial"/>
                <w:b/>
                <w:spacing w:val="-2"/>
                <w:sz w:val="20"/>
                <w:szCs w:val="20"/>
              </w:rPr>
              <w:t>Ms_SAJSSE_147514</w:t>
            </w:r>
          </w:p>
        </w:tc>
      </w:tr>
      <w:tr w:rsidR="00C40747" w:rsidRPr="009902E3" w14:paraId="1AC2F99C" w14:textId="77777777">
        <w:trPr>
          <w:trHeight w:val="649"/>
        </w:trPr>
        <w:tc>
          <w:tcPr>
            <w:tcW w:w="5167" w:type="dxa"/>
          </w:tcPr>
          <w:p w14:paraId="2CF90EB9" w14:textId="77777777" w:rsidR="00C40747" w:rsidRPr="009902E3" w:rsidRDefault="00926631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9902E3">
              <w:rPr>
                <w:rFonts w:ascii="Arial" w:hAnsi="Arial" w:cs="Arial"/>
                <w:sz w:val="20"/>
                <w:szCs w:val="20"/>
              </w:rPr>
              <w:t>Title</w:t>
            </w:r>
            <w:r w:rsidRPr="009902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902E3">
              <w:rPr>
                <w:rFonts w:ascii="Arial" w:hAnsi="Arial" w:cs="Arial"/>
                <w:sz w:val="20"/>
                <w:szCs w:val="20"/>
              </w:rPr>
              <w:t>of</w:t>
            </w:r>
            <w:r w:rsidRPr="009902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902E3">
              <w:rPr>
                <w:rFonts w:ascii="Arial" w:hAnsi="Arial" w:cs="Arial"/>
                <w:sz w:val="20"/>
                <w:szCs w:val="20"/>
              </w:rPr>
              <w:t>the</w:t>
            </w:r>
            <w:r w:rsidRPr="009902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902E3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68" w:type="dxa"/>
          </w:tcPr>
          <w:p w14:paraId="69B6896D" w14:textId="77777777" w:rsidR="00C40747" w:rsidRPr="009902E3" w:rsidRDefault="00926631">
            <w:pPr>
              <w:pStyle w:val="TableParagraph"/>
              <w:spacing w:before="210"/>
              <w:rPr>
                <w:rFonts w:ascii="Arial" w:hAnsi="Arial" w:cs="Arial"/>
                <w:b/>
                <w:sz w:val="20"/>
                <w:szCs w:val="20"/>
              </w:rPr>
            </w:pPr>
            <w:r w:rsidRPr="009902E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902E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902E3">
              <w:rPr>
                <w:rFonts w:ascii="Arial" w:hAnsi="Arial" w:cs="Arial"/>
                <w:b/>
                <w:sz w:val="20"/>
                <w:szCs w:val="20"/>
              </w:rPr>
              <w:t>Structural</w:t>
            </w:r>
            <w:r w:rsidRPr="009902E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902E3">
              <w:rPr>
                <w:rFonts w:ascii="Arial" w:hAnsi="Arial" w:cs="Arial"/>
                <w:b/>
                <w:sz w:val="20"/>
                <w:szCs w:val="20"/>
              </w:rPr>
              <w:t>Erosion</w:t>
            </w:r>
            <w:r w:rsidRPr="009902E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902E3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9902E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902E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902E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902E3">
              <w:rPr>
                <w:rFonts w:ascii="Arial" w:hAnsi="Arial" w:cs="Arial"/>
                <w:b/>
                <w:sz w:val="20"/>
                <w:szCs w:val="20"/>
              </w:rPr>
              <w:t>Decline</w:t>
            </w:r>
            <w:r w:rsidRPr="009902E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902E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9902E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902E3">
              <w:rPr>
                <w:rFonts w:ascii="Arial" w:hAnsi="Arial" w:cs="Arial"/>
                <w:b/>
                <w:sz w:val="20"/>
                <w:szCs w:val="20"/>
              </w:rPr>
              <w:t>Tourism’s</w:t>
            </w:r>
            <w:r w:rsidRPr="009902E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902E3">
              <w:rPr>
                <w:rFonts w:ascii="Arial" w:hAnsi="Arial" w:cs="Arial"/>
                <w:b/>
                <w:sz w:val="20"/>
                <w:szCs w:val="20"/>
              </w:rPr>
              <w:t>GDP</w:t>
            </w:r>
            <w:r w:rsidRPr="009902E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902E3">
              <w:rPr>
                <w:rFonts w:ascii="Arial" w:hAnsi="Arial" w:cs="Arial"/>
                <w:b/>
                <w:sz w:val="20"/>
                <w:szCs w:val="20"/>
              </w:rPr>
              <w:t>Share</w:t>
            </w:r>
            <w:r w:rsidRPr="009902E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902E3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9902E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902E3">
              <w:rPr>
                <w:rFonts w:ascii="Arial" w:hAnsi="Arial" w:cs="Arial"/>
                <w:b/>
                <w:spacing w:val="-2"/>
                <w:sz w:val="20"/>
                <w:szCs w:val="20"/>
              </w:rPr>
              <w:t>Kerala</w:t>
            </w:r>
          </w:p>
        </w:tc>
      </w:tr>
      <w:tr w:rsidR="00C40747" w:rsidRPr="009902E3" w14:paraId="46D51FC7" w14:textId="77777777">
        <w:trPr>
          <w:trHeight w:val="333"/>
        </w:trPr>
        <w:tc>
          <w:tcPr>
            <w:tcW w:w="5167" w:type="dxa"/>
          </w:tcPr>
          <w:p w14:paraId="44EE9570" w14:textId="77777777" w:rsidR="00C40747" w:rsidRPr="009902E3" w:rsidRDefault="00926631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9902E3">
              <w:rPr>
                <w:rFonts w:ascii="Arial" w:hAnsi="Arial" w:cs="Arial"/>
                <w:sz w:val="20"/>
                <w:szCs w:val="20"/>
              </w:rPr>
              <w:t>Type</w:t>
            </w:r>
            <w:r w:rsidRPr="009902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902E3">
              <w:rPr>
                <w:rFonts w:ascii="Arial" w:hAnsi="Arial" w:cs="Arial"/>
                <w:sz w:val="20"/>
                <w:szCs w:val="20"/>
              </w:rPr>
              <w:t>of</w:t>
            </w:r>
            <w:r w:rsidRPr="009902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902E3">
              <w:rPr>
                <w:rFonts w:ascii="Arial" w:hAnsi="Arial" w:cs="Arial"/>
                <w:sz w:val="20"/>
                <w:szCs w:val="20"/>
              </w:rPr>
              <w:t>the</w:t>
            </w:r>
            <w:r w:rsidRPr="009902E3">
              <w:rPr>
                <w:rFonts w:ascii="Arial" w:hAnsi="Arial" w:cs="Arial"/>
                <w:spacing w:val="-2"/>
                <w:sz w:val="20"/>
                <w:szCs w:val="20"/>
              </w:rPr>
              <w:t xml:space="preserve"> Article</w:t>
            </w:r>
          </w:p>
        </w:tc>
        <w:tc>
          <w:tcPr>
            <w:tcW w:w="15768" w:type="dxa"/>
          </w:tcPr>
          <w:p w14:paraId="0FE7B345" w14:textId="77777777" w:rsidR="00C40747" w:rsidRPr="009902E3" w:rsidRDefault="00926631">
            <w:pPr>
              <w:pStyle w:val="TableParagraph"/>
              <w:spacing w:before="52"/>
              <w:rPr>
                <w:rFonts w:ascii="Arial" w:hAnsi="Arial" w:cs="Arial"/>
                <w:b/>
                <w:sz w:val="20"/>
                <w:szCs w:val="20"/>
              </w:rPr>
            </w:pPr>
            <w:r w:rsidRPr="009902E3">
              <w:rPr>
                <w:rFonts w:ascii="Arial" w:hAnsi="Arial" w:cs="Arial"/>
                <w:b/>
                <w:sz w:val="20"/>
                <w:szCs w:val="20"/>
              </w:rPr>
              <w:t>Short</w:t>
            </w:r>
            <w:r w:rsidRPr="009902E3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9902E3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9902E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9902E3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14:paraId="7930FA98" w14:textId="77777777" w:rsidR="00C40747" w:rsidRPr="009902E3" w:rsidRDefault="00C40747">
      <w:pPr>
        <w:rPr>
          <w:rFonts w:ascii="Arial" w:hAnsi="Arial" w:cs="Arial"/>
          <w:sz w:val="20"/>
          <w:szCs w:val="20"/>
        </w:rPr>
      </w:pPr>
    </w:p>
    <w:p w14:paraId="670A893C" w14:textId="77777777" w:rsidR="00C40747" w:rsidRPr="009902E3" w:rsidRDefault="00C40747">
      <w:pPr>
        <w:rPr>
          <w:rFonts w:ascii="Arial" w:hAnsi="Arial" w:cs="Arial"/>
          <w:sz w:val="20"/>
          <w:szCs w:val="20"/>
        </w:rPr>
      </w:pPr>
    </w:p>
    <w:p w14:paraId="1A3FB1EB" w14:textId="77777777" w:rsidR="00C40747" w:rsidRPr="009902E3" w:rsidRDefault="00C40747">
      <w:pPr>
        <w:spacing w:before="9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5"/>
        <w:gridCol w:w="6444"/>
      </w:tblGrid>
      <w:tr w:rsidR="00C40747" w:rsidRPr="009902E3" w14:paraId="4B2558CD" w14:textId="77777777">
        <w:trPr>
          <w:trHeight w:val="450"/>
        </w:trPr>
        <w:tc>
          <w:tcPr>
            <w:tcW w:w="21151" w:type="dxa"/>
            <w:gridSpan w:val="3"/>
            <w:tcBorders>
              <w:top w:val="nil"/>
              <w:left w:val="nil"/>
              <w:right w:val="nil"/>
            </w:tcBorders>
          </w:tcPr>
          <w:p w14:paraId="18994629" w14:textId="77777777" w:rsidR="00C40747" w:rsidRPr="009902E3" w:rsidRDefault="00926631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PART__1:_Comments"/>
            <w:bookmarkEnd w:id="0"/>
            <w:r w:rsidRPr="009902E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9902E3">
              <w:rPr>
                <w:rFonts w:ascii="Arial" w:hAnsi="Arial" w:cs="Arial"/>
                <w:b/>
                <w:color w:val="000000"/>
                <w:spacing w:val="44"/>
                <w:sz w:val="20"/>
                <w:szCs w:val="20"/>
                <w:highlight w:val="yellow"/>
              </w:rPr>
              <w:t xml:space="preserve"> </w:t>
            </w:r>
            <w:r w:rsidRPr="009902E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9902E3">
              <w:rPr>
                <w:rFonts w:ascii="Arial" w:hAnsi="Arial" w:cs="Arial"/>
                <w:b/>
                <w:color w:val="000000"/>
                <w:spacing w:val="-1"/>
                <w:sz w:val="20"/>
                <w:szCs w:val="20"/>
              </w:rPr>
              <w:t xml:space="preserve"> </w:t>
            </w:r>
            <w:r w:rsidRPr="009902E3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C40747" w:rsidRPr="009902E3" w14:paraId="42A893D4" w14:textId="77777777">
        <w:trPr>
          <w:trHeight w:val="964"/>
        </w:trPr>
        <w:tc>
          <w:tcPr>
            <w:tcW w:w="5352" w:type="dxa"/>
          </w:tcPr>
          <w:p w14:paraId="72CC9C5E" w14:textId="77777777" w:rsidR="00C40747" w:rsidRPr="009902E3" w:rsidRDefault="00C4074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5" w:type="dxa"/>
          </w:tcPr>
          <w:p w14:paraId="2E97B191" w14:textId="77777777" w:rsidR="00C40747" w:rsidRPr="009902E3" w:rsidRDefault="00926631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9902E3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9902E3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9902E3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14:paraId="0C83E56A" w14:textId="77777777" w:rsidR="00C40747" w:rsidRPr="009902E3" w:rsidRDefault="00926631">
            <w:pPr>
              <w:pStyle w:val="TableParagraph"/>
              <w:ind w:right="127"/>
              <w:rPr>
                <w:rFonts w:ascii="Arial" w:hAnsi="Arial" w:cs="Arial"/>
                <w:b/>
                <w:sz w:val="20"/>
                <w:szCs w:val="20"/>
              </w:rPr>
            </w:pPr>
            <w:r w:rsidRPr="009902E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9902E3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9902E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9902E3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9902E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9902E3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9902E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9902E3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9902E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9902E3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9902E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9902E3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9902E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9902E3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9902E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9902E3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9902E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9902E3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9902E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9902E3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9902E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9902E3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9902E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9902E3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9902E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9902E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9902E3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4" w:type="dxa"/>
          </w:tcPr>
          <w:p w14:paraId="3B04CFE7" w14:textId="77777777" w:rsidR="00C40747" w:rsidRPr="009902E3" w:rsidRDefault="00926631">
            <w:pPr>
              <w:pStyle w:val="TableParagraph"/>
              <w:spacing w:line="252" w:lineRule="auto"/>
              <w:ind w:right="732"/>
              <w:rPr>
                <w:rFonts w:ascii="Arial" w:hAnsi="Arial" w:cs="Arial"/>
                <w:sz w:val="20"/>
                <w:szCs w:val="20"/>
              </w:rPr>
            </w:pPr>
            <w:r w:rsidRPr="009902E3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9902E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902E3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9902E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902E3">
              <w:rPr>
                <w:rFonts w:ascii="Arial" w:hAnsi="Arial" w:cs="Arial"/>
                <w:sz w:val="20"/>
                <w:szCs w:val="20"/>
              </w:rPr>
              <w:t>(It</w:t>
            </w:r>
            <w:r w:rsidRPr="009902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902E3">
              <w:rPr>
                <w:rFonts w:ascii="Arial" w:hAnsi="Arial" w:cs="Arial"/>
                <w:sz w:val="20"/>
                <w:szCs w:val="20"/>
              </w:rPr>
              <w:t>is</w:t>
            </w:r>
            <w:r w:rsidRPr="009902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902E3">
              <w:rPr>
                <w:rFonts w:ascii="Arial" w:hAnsi="Arial" w:cs="Arial"/>
                <w:sz w:val="20"/>
                <w:szCs w:val="20"/>
              </w:rPr>
              <w:t>mandatory</w:t>
            </w:r>
            <w:r w:rsidRPr="009902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902E3">
              <w:rPr>
                <w:rFonts w:ascii="Arial" w:hAnsi="Arial" w:cs="Arial"/>
                <w:sz w:val="20"/>
                <w:szCs w:val="20"/>
              </w:rPr>
              <w:t>that</w:t>
            </w:r>
            <w:r w:rsidRPr="009902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902E3">
              <w:rPr>
                <w:rFonts w:ascii="Arial" w:hAnsi="Arial" w:cs="Arial"/>
                <w:sz w:val="20"/>
                <w:szCs w:val="20"/>
              </w:rPr>
              <w:t>authors</w:t>
            </w:r>
            <w:r w:rsidRPr="009902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902E3">
              <w:rPr>
                <w:rFonts w:ascii="Arial" w:hAnsi="Arial" w:cs="Arial"/>
                <w:sz w:val="20"/>
                <w:szCs w:val="20"/>
              </w:rPr>
              <w:t>should</w:t>
            </w:r>
            <w:r w:rsidRPr="009902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902E3">
              <w:rPr>
                <w:rFonts w:ascii="Arial" w:hAnsi="Arial" w:cs="Arial"/>
                <w:sz w:val="20"/>
                <w:szCs w:val="20"/>
              </w:rPr>
              <w:t>write</w:t>
            </w:r>
            <w:r w:rsidRPr="009902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902E3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C40747" w:rsidRPr="009902E3" w14:paraId="3888893C" w14:textId="77777777">
        <w:trPr>
          <w:trHeight w:val="1610"/>
        </w:trPr>
        <w:tc>
          <w:tcPr>
            <w:tcW w:w="5352" w:type="dxa"/>
          </w:tcPr>
          <w:p w14:paraId="583C0DB9" w14:textId="77777777" w:rsidR="00C40747" w:rsidRPr="009902E3" w:rsidRDefault="00926631">
            <w:pPr>
              <w:pStyle w:val="TableParagraph"/>
              <w:ind w:left="467" w:right="198"/>
              <w:rPr>
                <w:rFonts w:ascii="Arial" w:hAnsi="Arial" w:cs="Arial"/>
                <w:b/>
                <w:sz w:val="20"/>
                <w:szCs w:val="20"/>
              </w:rPr>
            </w:pPr>
            <w:r w:rsidRPr="009902E3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9902E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902E3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9902E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902E3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9902E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902E3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9902E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902E3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9902E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902E3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9902E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902E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902E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902E3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9902E3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5" w:type="dxa"/>
          </w:tcPr>
          <w:p w14:paraId="12E746A7" w14:textId="77777777" w:rsidR="00C40747" w:rsidRPr="009902E3" w:rsidRDefault="00926631">
            <w:pPr>
              <w:pStyle w:val="TableParagraph"/>
              <w:ind w:right="127"/>
              <w:rPr>
                <w:rFonts w:ascii="Arial" w:hAnsi="Arial" w:cs="Arial"/>
                <w:sz w:val="20"/>
                <w:szCs w:val="20"/>
              </w:rPr>
            </w:pPr>
            <w:r w:rsidRPr="009902E3">
              <w:rPr>
                <w:rFonts w:ascii="Arial" w:hAnsi="Arial" w:cs="Arial"/>
                <w:sz w:val="20"/>
                <w:szCs w:val="20"/>
              </w:rPr>
              <w:t xml:space="preserve">This manuscript is important as it addresses a crucial, yet under-explored, paradox in tourism economics: the conflict between tourism's positive absolute growth and its diminishing relative structural significance within a rapidly growing regional economy. By quantifying this structural erosion in Kerala's economy, the paper focus from simply confirming tourism's role as a growth driver to critically </w:t>
            </w:r>
            <w:proofErr w:type="spellStart"/>
            <w:r w:rsidRPr="009902E3">
              <w:rPr>
                <w:rFonts w:ascii="Arial" w:hAnsi="Arial" w:cs="Arial"/>
                <w:sz w:val="20"/>
                <w:szCs w:val="20"/>
              </w:rPr>
              <w:t>analyse</w:t>
            </w:r>
            <w:proofErr w:type="spellEnd"/>
            <w:r w:rsidRPr="009902E3">
              <w:rPr>
                <w:rFonts w:ascii="Arial" w:hAnsi="Arial" w:cs="Arial"/>
                <w:sz w:val="20"/>
                <w:szCs w:val="20"/>
              </w:rPr>
              <w:t xml:space="preserve"> its proportional contribution over time.</w:t>
            </w:r>
            <w:r w:rsidRPr="009902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902E3">
              <w:rPr>
                <w:rFonts w:ascii="Arial" w:hAnsi="Arial" w:cs="Arial"/>
                <w:sz w:val="20"/>
                <w:szCs w:val="20"/>
              </w:rPr>
              <w:t>The</w:t>
            </w:r>
            <w:r w:rsidRPr="009902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902E3">
              <w:rPr>
                <w:rFonts w:ascii="Arial" w:hAnsi="Arial" w:cs="Arial"/>
                <w:sz w:val="20"/>
                <w:szCs w:val="20"/>
              </w:rPr>
              <w:t>Kerala</w:t>
            </w:r>
            <w:r w:rsidRPr="009902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902E3">
              <w:rPr>
                <w:rFonts w:ascii="Arial" w:hAnsi="Arial" w:cs="Arial"/>
                <w:sz w:val="20"/>
                <w:szCs w:val="20"/>
              </w:rPr>
              <w:t>case</w:t>
            </w:r>
            <w:r w:rsidRPr="009902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902E3">
              <w:rPr>
                <w:rFonts w:ascii="Arial" w:hAnsi="Arial" w:cs="Arial"/>
                <w:sz w:val="20"/>
                <w:szCs w:val="20"/>
              </w:rPr>
              <w:t>adds</w:t>
            </w:r>
            <w:r w:rsidRPr="009902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902E3">
              <w:rPr>
                <w:rFonts w:ascii="Arial" w:hAnsi="Arial" w:cs="Arial"/>
                <w:sz w:val="20"/>
                <w:szCs w:val="20"/>
              </w:rPr>
              <w:t>valuable</w:t>
            </w:r>
            <w:r w:rsidRPr="009902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902E3">
              <w:rPr>
                <w:rFonts w:ascii="Arial" w:hAnsi="Arial" w:cs="Arial"/>
                <w:sz w:val="20"/>
                <w:szCs w:val="20"/>
              </w:rPr>
              <w:t>evidence</w:t>
            </w:r>
            <w:r w:rsidRPr="009902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902E3">
              <w:rPr>
                <w:rFonts w:ascii="Arial" w:hAnsi="Arial" w:cs="Arial"/>
                <w:sz w:val="20"/>
                <w:szCs w:val="20"/>
              </w:rPr>
              <w:t>from</w:t>
            </w:r>
            <w:r w:rsidRPr="009902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902E3">
              <w:rPr>
                <w:rFonts w:ascii="Arial" w:hAnsi="Arial" w:cs="Arial"/>
                <w:sz w:val="20"/>
                <w:szCs w:val="20"/>
              </w:rPr>
              <w:t>a</w:t>
            </w:r>
            <w:r w:rsidRPr="009902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902E3">
              <w:rPr>
                <w:rFonts w:ascii="Arial" w:hAnsi="Arial" w:cs="Arial"/>
                <w:sz w:val="20"/>
                <w:szCs w:val="20"/>
              </w:rPr>
              <w:t>major</w:t>
            </w:r>
            <w:r w:rsidRPr="009902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902E3">
              <w:rPr>
                <w:rFonts w:ascii="Arial" w:hAnsi="Arial" w:cs="Arial"/>
                <w:sz w:val="20"/>
                <w:szCs w:val="20"/>
              </w:rPr>
              <w:t>tourism</w:t>
            </w:r>
            <w:r w:rsidRPr="009902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902E3">
              <w:rPr>
                <w:rFonts w:ascii="Arial" w:hAnsi="Arial" w:cs="Arial"/>
                <w:sz w:val="20"/>
                <w:szCs w:val="20"/>
              </w:rPr>
              <w:t>state</w:t>
            </w:r>
            <w:r w:rsidRPr="009902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902E3">
              <w:rPr>
                <w:rFonts w:ascii="Arial" w:hAnsi="Arial" w:cs="Arial"/>
                <w:sz w:val="20"/>
                <w:szCs w:val="20"/>
              </w:rPr>
              <w:t>in</w:t>
            </w:r>
            <w:r w:rsidRPr="009902E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902E3">
              <w:rPr>
                <w:rFonts w:ascii="Arial" w:hAnsi="Arial" w:cs="Arial"/>
                <w:sz w:val="20"/>
                <w:szCs w:val="20"/>
              </w:rPr>
              <w:t>India</w:t>
            </w:r>
            <w:r w:rsidRPr="009902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902E3">
              <w:rPr>
                <w:rFonts w:ascii="Arial" w:hAnsi="Arial" w:cs="Arial"/>
                <w:sz w:val="20"/>
                <w:szCs w:val="20"/>
              </w:rPr>
              <w:t>and</w:t>
            </w:r>
            <w:r w:rsidRPr="009902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902E3">
              <w:rPr>
                <w:rFonts w:ascii="Arial" w:hAnsi="Arial" w:cs="Arial"/>
                <w:sz w:val="20"/>
                <w:szCs w:val="20"/>
              </w:rPr>
              <w:t>invites</w:t>
            </w:r>
            <w:r w:rsidRPr="009902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902E3">
              <w:rPr>
                <w:rFonts w:ascii="Arial" w:hAnsi="Arial" w:cs="Arial"/>
                <w:sz w:val="20"/>
                <w:szCs w:val="20"/>
              </w:rPr>
              <w:t>a</w:t>
            </w:r>
            <w:r w:rsidRPr="009902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902E3">
              <w:rPr>
                <w:rFonts w:ascii="Arial" w:hAnsi="Arial" w:cs="Arial"/>
                <w:sz w:val="20"/>
                <w:szCs w:val="20"/>
              </w:rPr>
              <w:t>shift</w:t>
            </w:r>
            <w:r w:rsidRPr="009902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902E3">
              <w:rPr>
                <w:rFonts w:ascii="Arial" w:hAnsi="Arial" w:cs="Arial"/>
                <w:sz w:val="20"/>
                <w:szCs w:val="20"/>
              </w:rPr>
              <w:t>from</w:t>
            </w:r>
            <w:r w:rsidRPr="009902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902E3">
              <w:rPr>
                <w:rFonts w:ascii="Arial" w:hAnsi="Arial" w:cs="Arial"/>
                <w:spacing w:val="-2"/>
                <w:sz w:val="20"/>
                <w:szCs w:val="20"/>
              </w:rPr>
              <w:t>volume-</w:t>
            </w:r>
          </w:p>
          <w:p w14:paraId="4D8E4358" w14:textId="77777777" w:rsidR="00C40747" w:rsidRPr="009902E3" w:rsidRDefault="00926631">
            <w:pPr>
              <w:pStyle w:val="TableParagraph"/>
              <w:spacing w:line="228" w:lineRule="exact"/>
              <w:ind w:right="127" w:hanging="1"/>
              <w:rPr>
                <w:rFonts w:ascii="Arial" w:hAnsi="Arial" w:cs="Arial"/>
                <w:sz w:val="20"/>
                <w:szCs w:val="20"/>
              </w:rPr>
            </w:pPr>
            <w:r w:rsidRPr="009902E3">
              <w:rPr>
                <w:rFonts w:ascii="Arial" w:hAnsi="Arial" w:cs="Arial"/>
                <w:sz w:val="20"/>
                <w:szCs w:val="20"/>
              </w:rPr>
              <w:t>led</w:t>
            </w:r>
            <w:r w:rsidRPr="009902E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902E3">
              <w:rPr>
                <w:rFonts w:ascii="Arial" w:hAnsi="Arial" w:cs="Arial"/>
                <w:sz w:val="20"/>
                <w:szCs w:val="20"/>
              </w:rPr>
              <w:t>to</w:t>
            </w:r>
            <w:r w:rsidRPr="009902E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902E3">
              <w:rPr>
                <w:rFonts w:ascii="Arial" w:hAnsi="Arial" w:cs="Arial"/>
                <w:sz w:val="20"/>
                <w:szCs w:val="20"/>
              </w:rPr>
              <w:t>yield-led</w:t>
            </w:r>
            <w:r w:rsidRPr="009902E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902E3">
              <w:rPr>
                <w:rFonts w:ascii="Arial" w:hAnsi="Arial" w:cs="Arial"/>
                <w:sz w:val="20"/>
                <w:szCs w:val="20"/>
              </w:rPr>
              <w:t>policy</w:t>
            </w:r>
            <w:r w:rsidRPr="009902E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902E3">
              <w:rPr>
                <w:rFonts w:ascii="Arial" w:hAnsi="Arial" w:cs="Arial"/>
                <w:sz w:val="20"/>
                <w:szCs w:val="20"/>
              </w:rPr>
              <w:t>design.</w:t>
            </w:r>
            <w:r w:rsidRPr="009902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902E3">
              <w:rPr>
                <w:rFonts w:ascii="Arial" w:hAnsi="Arial" w:cs="Arial"/>
                <w:sz w:val="20"/>
                <w:szCs w:val="20"/>
              </w:rPr>
              <w:t>The</w:t>
            </w:r>
            <w:r w:rsidRPr="009902E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902E3">
              <w:rPr>
                <w:rFonts w:ascii="Arial" w:hAnsi="Arial" w:cs="Arial"/>
                <w:sz w:val="20"/>
                <w:szCs w:val="20"/>
              </w:rPr>
              <w:t>findings</w:t>
            </w:r>
            <w:r w:rsidRPr="009902E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902E3">
              <w:rPr>
                <w:rFonts w:ascii="Arial" w:hAnsi="Arial" w:cs="Arial"/>
                <w:sz w:val="20"/>
                <w:szCs w:val="20"/>
              </w:rPr>
              <w:t>have</w:t>
            </w:r>
            <w:r w:rsidRPr="009902E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902E3">
              <w:rPr>
                <w:rFonts w:ascii="Arial" w:hAnsi="Arial" w:cs="Arial"/>
                <w:sz w:val="20"/>
                <w:szCs w:val="20"/>
              </w:rPr>
              <w:t>clear</w:t>
            </w:r>
            <w:r w:rsidRPr="009902E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902E3">
              <w:rPr>
                <w:rFonts w:ascii="Arial" w:hAnsi="Arial" w:cs="Arial"/>
                <w:sz w:val="20"/>
                <w:szCs w:val="20"/>
              </w:rPr>
              <w:t>implications</w:t>
            </w:r>
            <w:r w:rsidRPr="009902E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902E3">
              <w:rPr>
                <w:rFonts w:ascii="Arial" w:hAnsi="Arial" w:cs="Arial"/>
                <w:sz w:val="20"/>
                <w:szCs w:val="20"/>
              </w:rPr>
              <w:t>for</w:t>
            </w:r>
            <w:r w:rsidRPr="009902E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902E3">
              <w:rPr>
                <w:rFonts w:ascii="Arial" w:hAnsi="Arial" w:cs="Arial"/>
                <w:sz w:val="20"/>
                <w:szCs w:val="20"/>
              </w:rPr>
              <w:t>measurement</w:t>
            </w:r>
            <w:r w:rsidRPr="009902E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902E3">
              <w:rPr>
                <w:rFonts w:ascii="Arial" w:hAnsi="Arial" w:cs="Arial"/>
                <w:sz w:val="20"/>
                <w:szCs w:val="20"/>
              </w:rPr>
              <w:t>and</w:t>
            </w:r>
            <w:r w:rsidRPr="009902E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902E3">
              <w:rPr>
                <w:rFonts w:ascii="Arial" w:hAnsi="Arial" w:cs="Arial"/>
                <w:sz w:val="20"/>
                <w:szCs w:val="20"/>
              </w:rPr>
              <w:t>for</w:t>
            </w:r>
            <w:r w:rsidRPr="009902E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902E3">
              <w:rPr>
                <w:rFonts w:ascii="Arial" w:hAnsi="Arial" w:cs="Arial"/>
                <w:sz w:val="20"/>
                <w:szCs w:val="20"/>
              </w:rPr>
              <w:t>policymakers</w:t>
            </w:r>
            <w:r w:rsidRPr="009902E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902E3">
              <w:rPr>
                <w:rFonts w:ascii="Arial" w:hAnsi="Arial" w:cs="Arial"/>
                <w:sz w:val="20"/>
                <w:szCs w:val="20"/>
              </w:rPr>
              <w:t>aiming to safeguard tourism’s structural relevance.</w:t>
            </w:r>
          </w:p>
        </w:tc>
        <w:tc>
          <w:tcPr>
            <w:tcW w:w="6444" w:type="dxa"/>
          </w:tcPr>
          <w:p w14:paraId="65BA562A" w14:textId="77777777" w:rsidR="00C40747" w:rsidRPr="009902E3" w:rsidRDefault="00C4074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0747" w:rsidRPr="009902E3" w14:paraId="03B71688" w14:textId="77777777">
        <w:trPr>
          <w:trHeight w:val="1262"/>
        </w:trPr>
        <w:tc>
          <w:tcPr>
            <w:tcW w:w="5352" w:type="dxa"/>
          </w:tcPr>
          <w:p w14:paraId="6905A5ED" w14:textId="77777777" w:rsidR="00C40747" w:rsidRPr="009902E3" w:rsidRDefault="00926631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9902E3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9902E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902E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902E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902E3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9902E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902E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9902E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902E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902E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902E3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9902E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902E3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14:paraId="18BB5ADA" w14:textId="77777777" w:rsidR="00C40747" w:rsidRPr="009902E3" w:rsidRDefault="00926631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9902E3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9902E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902E3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9902E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902E3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9902E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902E3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9902E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902E3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9902E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902E3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9902E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902E3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5" w:type="dxa"/>
          </w:tcPr>
          <w:p w14:paraId="66992A4B" w14:textId="77777777" w:rsidR="00C40747" w:rsidRPr="009902E3" w:rsidRDefault="0092663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902E3">
              <w:rPr>
                <w:rFonts w:ascii="Arial" w:hAnsi="Arial" w:cs="Arial"/>
                <w:sz w:val="20"/>
                <w:szCs w:val="20"/>
              </w:rPr>
              <w:t>The</w:t>
            </w:r>
            <w:r w:rsidRPr="009902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902E3">
              <w:rPr>
                <w:rFonts w:ascii="Arial" w:hAnsi="Arial" w:cs="Arial"/>
                <w:sz w:val="20"/>
                <w:szCs w:val="20"/>
              </w:rPr>
              <w:t>title,</w:t>
            </w:r>
            <w:r w:rsidRPr="009902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902E3">
              <w:rPr>
                <w:rFonts w:ascii="Arial" w:hAnsi="Arial" w:cs="Arial"/>
                <w:sz w:val="20"/>
                <w:szCs w:val="20"/>
              </w:rPr>
              <w:t>"The</w:t>
            </w:r>
            <w:r w:rsidRPr="009902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902E3">
              <w:rPr>
                <w:rFonts w:ascii="Arial" w:hAnsi="Arial" w:cs="Arial"/>
                <w:sz w:val="20"/>
                <w:szCs w:val="20"/>
              </w:rPr>
              <w:t>Structural</w:t>
            </w:r>
            <w:r w:rsidRPr="009902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902E3">
              <w:rPr>
                <w:rFonts w:ascii="Arial" w:hAnsi="Arial" w:cs="Arial"/>
                <w:sz w:val="20"/>
                <w:szCs w:val="20"/>
              </w:rPr>
              <w:t>Erosion</w:t>
            </w:r>
            <w:r w:rsidRPr="009902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902E3">
              <w:rPr>
                <w:rFonts w:ascii="Arial" w:hAnsi="Arial" w:cs="Arial"/>
                <w:sz w:val="20"/>
                <w:szCs w:val="20"/>
              </w:rPr>
              <w:t>and</w:t>
            </w:r>
            <w:r w:rsidRPr="009902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902E3">
              <w:rPr>
                <w:rFonts w:ascii="Arial" w:hAnsi="Arial" w:cs="Arial"/>
                <w:sz w:val="20"/>
                <w:szCs w:val="20"/>
              </w:rPr>
              <w:t>the</w:t>
            </w:r>
            <w:r w:rsidRPr="009902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902E3">
              <w:rPr>
                <w:rFonts w:ascii="Arial" w:hAnsi="Arial" w:cs="Arial"/>
                <w:sz w:val="20"/>
                <w:szCs w:val="20"/>
              </w:rPr>
              <w:t>Decline</w:t>
            </w:r>
            <w:r w:rsidRPr="009902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902E3">
              <w:rPr>
                <w:rFonts w:ascii="Arial" w:hAnsi="Arial" w:cs="Arial"/>
                <w:sz w:val="20"/>
                <w:szCs w:val="20"/>
              </w:rPr>
              <w:t>of</w:t>
            </w:r>
            <w:r w:rsidRPr="009902E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902E3">
              <w:rPr>
                <w:rFonts w:ascii="Arial" w:hAnsi="Arial" w:cs="Arial"/>
                <w:sz w:val="20"/>
                <w:szCs w:val="20"/>
              </w:rPr>
              <w:t>Tourism’s</w:t>
            </w:r>
            <w:r w:rsidRPr="009902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902E3">
              <w:rPr>
                <w:rFonts w:ascii="Arial" w:hAnsi="Arial" w:cs="Arial"/>
                <w:sz w:val="20"/>
                <w:szCs w:val="20"/>
              </w:rPr>
              <w:t>GDP</w:t>
            </w:r>
            <w:r w:rsidRPr="009902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902E3">
              <w:rPr>
                <w:rFonts w:ascii="Arial" w:hAnsi="Arial" w:cs="Arial"/>
                <w:sz w:val="20"/>
                <w:szCs w:val="20"/>
              </w:rPr>
              <w:t>Share</w:t>
            </w:r>
            <w:r w:rsidRPr="009902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902E3">
              <w:rPr>
                <w:rFonts w:ascii="Arial" w:hAnsi="Arial" w:cs="Arial"/>
                <w:sz w:val="20"/>
                <w:szCs w:val="20"/>
              </w:rPr>
              <w:t>in</w:t>
            </w:r>
            <w:r w:rsidRPr="009902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902E3">
              <w:rPr>
                <w:rFonts w:ascii="Arial" w:hAnsi="Arial" w:cs="Arial"/>
                <w:sz w:val="20"/>
                <w:szCs w:val="20"/>
              </w:rPr>
              <w:t>Kerala,"</w:t>
            </w:r>
            <w:r w:rsidRPr="009902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902E3">
              <w:rPr>
                <w:rFonts w:ascii="Arial" w:hAnsi="Arial" w:cs="Arial"/>
                <w:sz w:val="20"/>
                <w:szCs w:val="20"/>
              </w:rPr>
              <w:t>is</w:t>
            </w:r>
            <w:r w:rsidRPr="009902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902E3">
              <w:rPr>
                <w:rFonts w:ascii="Arial" w:hAnsi="Arial" w:cs="Arial"/>
                <w:spacing w:val="-2"/>
                <w:sz w:val="20"/>
                <w:szCs w:val="20"/>
              </w:rPr>
              <w:t>suitable.</w:t>
            </w:r>
          </w:p>
        </w:tc>
        <w:tc>
          <w:tcPr>
            <w:tcW w:w="6444" w:type="dxa"/>
          </w:tcPr>
          <w:p w14:paraId="1CF87BEE" w14:textId="77777777" w:rsidR="00C40747" w:rsidRPr="009902E3" w:rsidRDefault="00C4074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0747" w:rsidRPr="009902E3" w14:paraId="35661DDE" w14:textId="77777777">
        <w:trPr>
          <w:trHeight w:val="1261"/>
        </w:trPr>
        <w:tc>
          <w:tcPr>
            <w:tcW w:w="5352" w:type="dxa"/>
          </w:tcPr>
          <w:p w14:paraId="21E8144F" w14:textId="77777777" w:rsidR="00C40747" w:rsidRPr="009902E3" w:rsidRDefault="00926631">
            <w:pPr>
              <w:pStyle w:val="TableParagraph"/>
              <w:ind w:left="467" w:right="198"/>
              <w:rPr>
                <w:rFonts w:ascii="Arial" w:hAnsi="Arial" w:cs="Arial"/>
                <w:b/>
                <w:sz w:val="20"/>
                <w:szCs w:val="20"/>
              </w:rPr>
            </w:pPr>
            <w:bookmarkStart w:id="1" w:name="Is_the_abstract_of_the_article_comprehen"/>
            <w:bookmarkEnd w:id="1"/>
            <w:r w:rsidRPr="009902E3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9902E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902E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902E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902E3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9902E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902E3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9902E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902E3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9902E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902E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9902E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902E3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9902E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902E3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9902E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902E3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9902E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902E3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5" w:type="dxa"/>
          </w:tcPr>
          <w:p w14:paraId="5F5FD751" w14:textId="77777777" w:rsidR="00C40747" w:rsidRPr="009902E3" w:rsidRDefault="00926631">
            <w:pPr>
              <w:pStyle w:val="TableParagraph"/>
              <w:ind w:right="127"/>
              <w:rPr>
                <w:rFonts w:ascii="Arial" w:hAnsi="Arial" w:cs="Arial"/>
                <w:sz w:val="20"/>
                <w:szCs w:val="20"/>
              </w:rPr>
            </w:pPr>
            <w:r w:rsidRPr="009902E3">
              <w:rPr>
                <w:rFonts w:ascii="Arial" w:hAnsi="Arial" w:cs="Arial"/>
                <w:sz w:val="20"/>
                <w:szCs w:val="20"/>
              </w:rPr>
              <w:t>The</w:t>
            </w:r>
            <w:r w:rsidRPr="009902E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902E3">
              <w:rPr>
                <w:rFonts w:ascii="Arial" w:hAnsi="Arial" w:cs="Arial"/>
                <w:sz w:val="20"/>
                <w:szCs w:val="20"/>
              </w:rPr>
              <w:t>abstract</w:t>
            </w:r>
            <w:r w:rsidRPr="009902E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902E3">
              <w:rPr>
                <w:rFonts w:ascii="Arial" w:hAnsi="Arial" w:cs="Arial"/>
                <w:sz w:val="20"/>
                <w:szCs w:val="20"/>
              </w:rPr>
              <w:t>states</w:t>
            </w:r>
            <w:r w:rsidRPr="009902E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902E3">
              <w:rPr>
                <w:rFonts w:ascii="Arial" w:hAnsi="Arial" w:cs="Arial"/>
                <w:sz w:val="20"/>
                <w:szCs w:val="20"/>
              </w:rPr>
              <w:t>the</w:t>
            </w:r>
            <w:r w:rsidRPr="009902E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902E3">
              <w:rPr>
                <w:rFonts w:ascii="Arial" w:hAnsi="Arial" w:cs="Arial"/>
                <w:sz w:val="20"/>
                <w:szCs w:val="20"/>
              </w:rPr>
              <w:t>aim</w:t>
            </w:r>
            <w:r w:rsidRPr="009902E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902E3">
              <w:rPr>
                <w:rFonts w:ascii="Arial" w:hAnsi="Arial" w:cs="Arial"/>
                <w:sz w:val="20"/>
                <w:szCs w:val="20"/>
              </w:rPr>
              <w:t>and</w:t>
            </w:r>
            <w:r w:rsidRPr="009902E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902E3">
              <w:rPr>
                <w:rFonts w:ascii="Arial" w:hAnsi="Arial" w:cs="Arial"/>
                <w:sz w:val="20"/>
                <w:szCs w:val="20"/>
              </w:rPr>
              <w:t>key</w:t>
            </w:r>
            <w:r w:rsidRPr="009902E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902E3">
              <w:rPr>
                <w:rFonts w:ascii="Arial" w:hAnsi="Arial" w:cs="Arial"/>
                <w:sz w:val="20"/>
                <w:szCs w:val="20"/>
              </w:rPr>
              <w:t>result</w:t>
            </w:r>
            <w:r w:rsidRPr="009902E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902E3">
              <w:rPr>
                <w:rFonts w:ascii="Arial" w:hAnsi="Arial" w:cs="Arial"/>
                <w:sz w:val="20"/>
                <w:szCs w:val="20"/>
              </w:rPr>
              <w:t>well. While</w:t>
            </w:r>
            <w:r w:rsidRPr="009902E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902E3">
              <w:rPr>
                <w:rFonts w:ascii="Arial" w:hAnsi="Arial" w:cs="Arial"/>
                <w:sz w:val="20"/>
                <w:szCs w:val="20"/>
              </w:rPr>
              <w:t>the</w:t>
            </w:r>
            <w:r w:rsidRPr="009902E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902E3">
              <w:rPr>
                <w:rFonts w:ascii="Arial" w:hAnsi="Arial" w:cs="Arial"/>
                <w:sz w:val="20"/>
                <w:szCs w:val="20"/>
              </w:rPr>
              <w:t>abstract</w:t>
            </w:r>
            <w:r w:rsidRPr="009902E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902E3">
              <w:rPr>
                <w:rFonts w:ascii="Arial" w:hAnsi="Arial" w:cs="Arial"/>
                <w:sz w:val="20"/>
                <w:szCs w:val="20"/>
              </w:rPr>
              <w:t>mentions</w:t>
            </w:r>
            <w:r w:rsidRPr="009902E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902E3">
              <w:rPr>
                <w:rFonts w:ascii="Arial" w:hAnsi="Arial" w:cs="Arial"/>
                <w:sz w:val="20"/>
                <w:szCs w:val="20"/>
              </w:rPr>
              <w:t>that</w:t>
            </w:r>
            <w:r w:rsidRPr="009902E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902E3">
              <w:rPr>
                <w:rFonts w:ascii="Arial" w:hAnsi="Arial" w:cs="Arial"/>
                <w:sz w:val="20"/>
                <w:szCs w:val="20"/>
              </w:rPr>
              <w:t>the</w:t>
            </w:r>
            <w:r w:rsidRPr="009902E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902E3">
              <w:rPr>
                <w:rFonts w:ascii="Arial" w:hAnsi="Arial" w:cs="Arial"/>
                <w:sz w:val="20"/>
                <w:szCs w:val="20"/>
              </w:rPr>
              <w:t>decline</w:t>
            </w:r>
            <w:r w:rsidRPr="009902E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902E3">
              <w:rPr>
                <w:rFonts w:ascii="Arial" w:hAnsi="Arial" w:cs="Arial"/>
                <w:sz w:val="20"/>
                <w:szCs w:val="20"/>
              </w:rPr>
              <w:t>is</w:t>
            </w:r>
            <w:r w:rsidRPr="009902E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902E3">
              <w:rPr>
                <w:rFonts w:ascii="Arial" w:hAnsi="Arial" w:cs="Arial"/>
                <w:sz w:val="20"/>
                <w:szCs w:val="20"/>
              </w:rPr>
              <w:t>"mainly</w:t>
            </w:r>
            <w:r w:rsidRPr="009902E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902E3">
              <w:rPr>
                <w:rFonts w:ascii="Arial" w:hAnsi="Arial" w:cs="Arial"/>
                <w:sz w:val="20"/>
                <w:szCs w:val="20"/>
              </w:rPr>
              <w:t>due</w:t>
            </w:r>
            <w:r w:rsidRPr="009902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902E3">
              <w:rPr>
                <w:rFonts w:ascii="Arial" w:hAnsi="Arial" w:cs="Arial"/>
                <w:sz w:val="20"/>
                <w:szCs w:val="20"/>
              </w:rPr>
              <w:t>to</w:t>
            </w:r>
            <w:r w:rsidRPr="009902E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902E3">
              <w:rPr>
                <w:rFonts w:ascii="Arial" w:hAnsi="Arial" w:cs="Arial"/>
                <w:sz w:val="20"/>
                <w:szCs w:val="20"/>
              </w:rPr>
              <w:t>the explosive growth of non-tourism sectors... especially migrant remittances</w:t>
            </w:r>
            <w:proofErr w:type="gramStart"/>
            <w:r w:rsidRPr="009902E3">
              <w:rPr>
                <w:rFonts w:ascii="Arial" w:hAnsi="Arial" w:cs="Arial"/>
                <w:sz w:val="20"/>
                <w:szCs w:val="20"/>
              </w:rPr>
              <w:t>" ,</w:t>
            </w:r>
            <w:proofErr w:type="gramEnd"/>
            <w:r w:rsidRPr="009902E3">
              <w:rPr>
                <w:rFonts w:ascii="Arial" w:hAnsi="Arial" w:cs="Arial"/>
                <w:sz w:val="20"/>
                <w:szCs w:val="20"/>
              </w:rPr>
              <w:t xml:space="preserve"> it could briefly mention the time period covered, which is critical to the structural analysis.</w:t>
            </w:r>
          </w:p>
        </w:tc>
        <w:tc>
          <w:tcPr>
            <w:tcW w:w="6444" w:type="dxa"/>
          </w:tcPr>
          <w:p w14:paraId="7AD4163D" w14:textId="77777777" w:rsidR="00C40747" w:rsidRPr="009902E3" w:rsidRDefault="00C4074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0747" w:rsidRPr="009902E3" w14:paraId="78439DAF" w14:textId="77777777">
        <w:trPr>
          <w:trHeight w:val="705"/>
        </w:trPr>
        <w:tc>
          <w:tcPr>
            <w:tcW w:w="5352" w:type="dxa"/>
          </w:tcPr>
          <w:p w14:paraId="2994A34B" w14:textId="77777777" w:rsidR="00C40747" w:rsidRPr="009902E3" w:rsidRDefault="00926631">
            <w:pPr>
              <w:pStyle w:val="TableParagraph"/>
              <w:ind w:left="467" w:right="198"/>
              <w:rPr>
                <w:rFonts w:ascii="Arial" w:hAnsi="Arial" w:cs="Arial"/>
                <w:b/>
                <w:sz w:val="20"/>
                <w:szCs w:val="20"/>
              </w:rPr>
            </w:pPr>
            <w:bookmarkStart w:id="2" w:name="Is_the_manuscript_scientifically,_correc"/>
            <w:bookmarkEnd w:id="2"/>
            <w:r w:rsidRPr="009902E3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9902E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902E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902E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902E3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9902E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902E3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9902E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902E3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9902E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902E3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9902E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902E3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9902E3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5" w:type="dxa"/>
          </w:tcPr>
          <w:p w14:paraId="46493F53" w14:textId="77777777" w:rsidR="00C40747" w:rsidRPr="009902E3" w:rsidRDefault="00926631">
            <w:pPr>
              <w:pStyle w:val="TableParagraph"/>
              <w:spacing w:line="230" w:lineRule="atLeast"/>
              <w:ind w:right="127"/>
              <w:rPr>
                <w:rFonts w:ascii="Arial" w:hAnsi="Arial" w:cs="Arial"/>
                <w:sz w:val="20"/>
                <w:szCs w:val="20"/>
              </w:rPr>
            </w:pPr>
            <w:r w:rsidRPr="009902E3">
              <w:rPr>
                <w:rFonts w:ascii="Arial" w:hAnsi="Arial" w:cs="Arial"/>
                <w:sz w:val="20"/>
                <w:szCs w:val="20"/>
              </w:rPr>
              <w:t>The</w:t>
            </w:r>
            <w:r w:rsidRPr="009902E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902E3">
              <w:rPr>
                <w:rFonts w:ascii="Arial" w:hAnsi="Arial" w:cs="Arial"/>
                <w:sz w:val="20"/>
                <w:szCs w:val="20"/>
              </w:rPr>
              <w:t>empirical</w:t>
            </w:r>
            <w:r w:rsidRPr="009902E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902E3">
              <w:rPr>
                <w:rFonts w:ascii="Arial" w:hAnsi="Arial" w:cs="Arial"/>
                <w:sz w:val="20"/>
                <w:szCs w:val="20"/>
              </w:rPr>
              <w:t>approach</w:t>
            </w:r>
            <w:r w:rsidRPr="009902E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902E3">
              <w:rPr>
                <w:rFonts w:ascii="Arial" w:hAnsi="Arial" w:cs="Arial"/>
                <w:sz w:val="20"/>
                <w:szCs w:val="20"/>
              </w:rPr>
              <w:t>is</w:t>
            </w:r>
            <w:r w:rsidRPr="009902E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902E3">
              <w:rPr>
                <w:rFonts w:ascii="Arial" w:hAnsi="Arial" w:cs="Arial"/>
                <w:sz w:val="20"/>
                <w:szCs w:val="20"/>
              </w:rPr>
              <w:t>reasonable</w:t>
            </w:r>
            <w:r w:rsidRPr="009902E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902E3">
              <w:rPr>
                <w:rFonts w:ascii="Arial" w:hAnsi="Arial" w:cs="Arial"/>
                <w:sz w:val="20"/>
                <w:szCs w:val="20"/>
              </w:rPr>
              <w:t>for</w:t>
            </w:r>
            <w:r w:rsidRPr="009902E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902E3">
              <w:rPr>
                <w:rFonts w:ascii="Arial" w:hAnsi="Arial" w:cs="Arial"/>
                <w:sz w:val="20"/>
                <w:szCs w:val="20"/>
              </w:rPr>
              <w:t>a</w:t>
            </w:r>
            <w:r w:rsidRPr="009902E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902E3">
              <w:rPr>
                <w:rFonts w:ascii="Arial" w:hAnsi="Arial" w:cs="Arial"/>
                <w:sz w:val="20"/>
                <w:szCs w:val="20"/>
              </w:rPr>
              <w:t>short</w:t>
            </w:r>
            <w:r w:rsidRPr="009902E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902E3">
              <w:rPr>
                <w:rFonts w:ascii="Arial" w:hAnsi="Arial" w:cs="Arial"/>
                <w:sz w:val="20"/>
                <w:szCs w:val="20"/>
              </w:rPr>
              <w:t>research</w:t>
            </w:r>
            <w:r w:rsidRPr="009902E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902E3">
              <w:rPr>
                <w:rFonts w:ascii="Arial" w:hAnsi="Arial" w:cs="Arial"/>
                <w:sz w:val="20"/>
                <w:szCs w:val="20"/>
              </w:rPr>
              <w:t>note,</w:t>
            </w:r>
            <w:r w:rsidRPr="009902E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902E3">
              <w:rPr>
                <w:rFonts w:ascii="Arial" w:hAnsi="Arial" w:cs="Arial"/>
                <w:sz w:val="20"/>
                <w:szCs w:val="20"/>
              </w:rPr>
              <w:t>and</w:t>
            </w:r>
            <w:r w:rsidRPr="009902E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902E3">
              <w:rPr>
                <w:rFonts w:ascii="Arial" w:hAnsi="Arial" w:cs="Arial"/>
                <w:sz w:val="20"/>
                <w:szCs w:val="20"/>
              </w:rPr>
              <w:t>the</w:t>
            </w:r>
            <w:r w:rsidRPr="009902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902E3">
              <w:rPr>
                <w:rFonts w:ascii="Arial" w:hAnsi="Arial" w:cs="Arial"/>
                <w:sz w:val="20"/>
                <w:szCs w:val="20"/>
              </w:rPr>
              <w:t>OLS</w:t>
            </w:r>
            <w:r w:rsidRPr="009902E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902E3">
              <w:rPr>
                <w:rFonts w:ascii="Arial" w:hAnsi="Arial" w:cs="Arial"/>
                <w:sz w:val="20"/>
                <w:szCs w:val="20"/>
              </w:rPr>
              <w:t>results</w:t>
            </w:r>
            <w:r w:rsidRPr="009902E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902E3">
              <w:rPr>
                <w:rFonts w:ascii="Arial" w:hAnsi="Arial" w:cs="Arial"/>
                <w:sz w:val="20"/>
                <w:szCs w:val="20"/>
              </w:rPr>
              <w:t>are</w:t>
            </w:r>
            <w:r w:rsidRPr="009902E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902E3">
              <w:rPr>
                <w:rFonts w:ascii="Arial" w:hAnsi="Arial" w:cs="Arial"/>
                <w:sz w:val="20"/>
                <w:szCs w:val="20"/>
              </w:rPr>
              <w:t>clearly</w:t>
            </w:r>
            <w:r w:rsidRPr="009902E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902E3">
              <w:rPr>
                <w:rFonts w:ascii="Arial" w:hAnsi="Arial" w:cs="Arial"/>
                <w:sz w:val="20"/>
                <w:szCs w:val="20"/>
              </w:rPr>
              <w:t>reported. Authors can add a descriptive shift-share or contribution decomposition, or test for structural breaks to date the onset of erosion; and discuss endogeneity and why FEET is treated as exogenous in the growth equation.</w:t>
            </w:r>
          </w:p>
        </w:tc>
        <w:tc>
          <w:tcPr>
            <w:tcW w:w="6444" w:type="dxa"/>
          </w:tcPr>
          <w:p w14:paraId="030F2D25" w14:textId="77777777" w:rsidR="00C40747" w:rsidRPr="009902E3" w:rsidRDefault="00C4074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0747" w:rsidRPr="009902E3" w14:paraId="3954A666" w14:textId="77777777">
        <w:trPr>
          <w:trHeight w:val="702"/>
        </w:trPr>
        <w:tc>
          <w:tcPr>
            <w:tcW w:w="5352" w:type="dxa"/>
          </w:tcPr>
          <w:p w14:paraId="55053A16" w14:textId="77777777" w:rsidR="00C40747" w:rsidRPr="009902E3" w:rsidRDefault="00926631">
            <w:pPr>
              <w:pStyle w:val="TableParagraph"/>
              <w:spacing w:line="230" w:lineRule="atLeast"/>
              <w:ind w:left="467" w:right="198"/>
              <w:rPr>
                <w:rFonts w:ascii="Arial" w:hAnsi="Arial" w:cs="Arial"/>
                <w:b/>
                <w:sz w:val="20"/>
                <w:szCs w:val="20"/>
              </w:rPr>
            </w:pPr>
            <w:r w:rsidRPr="009902E3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9902E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902E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902E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902E3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9902E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902E3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9902E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902E3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9902E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902E3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9902E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902E3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9902E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902E3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9902E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902E3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355" w:type="dxa"/>
          </w:tcPr>
          <w:p w14:paraId="449243F8" w14:textId="77777777" w:rsidR="00C40747" w:rsidRPr="009902E3" w:rsidRDefault="0092663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902E3">
              <w:rPr>
                <w:rFonts w:ascii="Arial" w:hAnsi="Arial" w:cs="Arial"/>
                <w:sz w:val="20"/>
                <w:szCs w:val="20"/>
              </w:rPr>
              <w:t>The</w:t>
            </w:r>
            <w:r w:rsidRPr="009902E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902E3">
              <w:rPr>
                <w:rFonts w:ascii="Arial" w:hAnsi="Arial" w:cs="Arial"/>
                <w:sz w:val="20"/>
                <w:szCs w:val="20"/>
              </w:rPr>
              <w:t>literature</w:t>
            </w:r>
            <w:r w:rsidRPr="009902E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902E3">
              <w:rPr>
                <w:rFonts w:ascii="Arial" w:hAnsi="Arial" w:cs="Arial"/>
                <w:sz w:val="20"/>
                <w:szCs w:val="20"/>
              </w:rPr>
              <w:t>review</w:t>
            </w:r>
            <w:r w:rsidRPr="009902E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902E3">
              <w:rPr>
                <w:rFonts w:ascii="Arial" w:hAnsi="Arial" w:cs="Arial"/>
                <w:sz w:val="20"/>
                <w:szCs w:val="20"/>
              </w:rPr>
              <w:t>includes</w:t>
            </w:r>
            <w:r w:rsidRPr="009902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902E3">
              <w:rPr>
                <w:rFonts w:ascii="Arial" w:hAnsi="Arial" w:cs="Arial"/>
                <w:sz w:val="20"/>
                <w:szCs w:val="20"/>
              </w:rPr>
              <w:t>both</w:t>
            </w:r>
            <w:r w:rsidRPr="009902E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902E3">
              <w:rPr>
                <w:rFonts w:ascii="Arial" w:hAnsi="Arial" w:cs="Arial"/>
                <w:sz w:val="20"/>
                <w:szCs w:val="20"/>
              </w:rPr>
              <w:t>seminal</w:t>
            </w:r>
            <w:r w:rsidRPr="009902E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902E3">
              <w:rPr>
                <w:rFonts w:ascii="Arial" w:hAnsi="Arial" w:cs="Arial"/>
                <w:sz w:val="20"/>
                <w:szCs w:val="20"/>
              </w:rPr>
              <w:t>works</w:t>
            </w:r>
            <w:r w:rsidRPr="009902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902E3">
              <w:rPr>
                <w:rFonts w:ascii="Arial" w:hAnsi="Arial" w:cs="Arial"/>
                <w:sz w:val="20"/>
                <w:szCs w:val="20"/>
              </w:rPr>
              <w:t>on</w:t>
            </w:r>
            <w:r w:rsidRPr="009902E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902E3">
              <w:rPr>
                <w:rFonts w:ascii="Arial" w:hAnsi="Arial" w:cs="Arial"/>
                <w:sz w:val="20"/>
                <w:szCs w:val="20"/>
              </w:rPr>
              <w:t>tourism</w:t>
            </w:r>
            <w:r w:rsidRPr="009902E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902E3">
              <w:rPr>
                <w:rFonts w:ascii="Arial" w:hAnsi="Arial" w:cs="Arial"/>
                <w:sz w:val="20"/>
                <w:szCs w:val="20"/>
              </w:rPr>
              <w:t>and</w:t>
            </w:r>
            <w:r w:rsidRPr="009902E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902E3">
              <w:rPr>
                <w:rFonts w:ascii="Arial" w:hAnsi="Arial" w:cs="Arial"/>
                <w:sz w:val="20"/>
                <w:szCs w:val="20"/>
              </w:rPr>
              <w:t>economic</w:t>
            </w:r>
            <w:r w:rsidRPr="009902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902E3">
              <w:rPr>
                <w:rFonts w:ascii="Arial" w:hAnsi="Arial" w:cs="Arial"/>
                <w:sz w:val="20"/>
                <w:szCs w:val="20"/>
              </w:rPr>
              <w:t>growth</w:t>
            </w:r>
            <w:r w:rsidRPr="009902E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902E3">
              <w:rPr>
                <w:rFonts w:ascii="Arial" w:hAnsi="Arial" w:cs="Arial"/>
                <w:sz w:val="20"/>
                <w:szCs w:val="20"/>
              </w:rPr>
              <w:t>and</w:t>
            </w:r>
            <w:r w:rsidRPr="009902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902E3">
              <w:rPr>
                <w:rFonts w:ascii="Arial" w:hAnsi="Arial" w:cs="Arial"/>
                <w:sz w:val="20"/>
                <w:szCs w:val="20"/>
              </w:rPr>
              <w:t>recent</w:t>
            </w:r>
            <w:r w:rsidRPr="009902E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902E3">
              <w:rPr>
                <w:rFonts w:ascii="Arial" w:hAnsi="Arial" w:cs="Arial"/>
                <w:sz w:val="20"/>
                <w:szCs w:val="20"/>
              </w:rPr>
              <w:t>publications addressing contemporary challenges, demonstrating that the</w:t>
            </w:r>
            <w:r w:rsidRPr="009902E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902E3">
              <w:rPr>
                <w:rFonts w:ascii="Arial" w:hAnsi="Arial" w:cs="Arial"/>
                <w:sz w:val="20"/>
                <w:szCs w:val="20"/>
              </w:rPr>
              <w:t>author is</w:t>
            </w:r>
            <w:r w:rsidRPr="009902E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902E3">
              <w:rPr>
                <w:rFonts w:ascii="Arial" w:hAnsi="Arial" w:cs="Arial"/>
                <w:sz w:val="20"/>
                <w:szCs w:val="20"/>
              </w:rPr>
              <w:t>current with the</w:t>
            </w:r>
            <w:r w:rsidRPr="009902E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902E3">
              <w:rPr>
                <w:rFonts w:ascii="Arial" w:hAnsi="Arial" w:cs="Arial"/>
                <w:sz w:val="20"/>
                <w:szCs w:val="20"/>
              </w:rPr>
              <w:t>relevant scholarship.</w:t>
            </w:r>
          </w:p>
        </w:tc>
        <w:tc>
          <w:tcPr>
            <w:tcW w:w="6444" w:type="dxa"/>
          </w:tcPr>
          <w:p w14:paraId="3A46631A" w14:textId="77777777" w:rsidR="00C40747" w:rsidRPr="009902E3" w:rsidRDefault="00C4074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0747" w:rsidRPr="009902E3" w14:paraId="4C450503" w14:textId="77777777">
        <w:trPr>
          <w:trHeight w:val="690"/>
        </w:trPr>
        <w:tc>
          <w:tcPr>
            <w:tcW w:w="5352" w:type="dxa"/>
          </w:tcPr>
          <w:p w14:paraId="7F807B9B" w14:textId="77777777" w:rsidR="00C40747" w:rsidRPr="009902E3" w:rsidRDefault="00926631">
            <w:pPr>
              <w:pStyle w:val="TableParagraph"/>
              <w:ind w:left="467" w:right="198"/>
              <w:rPr>
                <w:rFonts w:ascii="Arial" w:hAnsi="Arial" w:cs="Arial"/>
                <w:b/>
                <w:sz w:val="20"/>
                <w:szCs w:val="20"/>
              </w:rPr>
            </w:pPr>
            <w:bookmarkStart w:id="3" w:name="Is_the_language/English_quality_of_the_a"/>
            <w:bookmarkEnd w:id="3"/>
            <w:r w:rsidRPr="009902E3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9902E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902E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902E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902E3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9902E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902E3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9902E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902E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9902E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902E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902E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902E3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9902E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902E3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5" w:type="dxa"/>
          </w:tcPr>
          <w:p w14:paraId="7F12E05E" w14:textId="77777777" w:rsidR="00C40747" w:rsidRPr="009902E3" w:rsidRDefault="0092663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902E3">
              <w:rPr>
                <w:rFonts w:ascii="Arial" w:hAnsi="Arial" w:cs="Arial"/>
                <w:sz w:val="20"/>
                <w:szCs w:val="20"/>
              </w:rPr>
              <w:t>The</w:t>
            </w:r>
            <w:r w:rsidRPr="009902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902E3">
              <w:rPr>
                <w:rFonts w:ascii="Arial" w:hAnsi="Arial" w:cs="Arial"/>
                <w:sz w:val="20"/>
                <w:szCs w:val="20"/>
              </w:rPr>
              <w:t>language</w:t>
            </w:r>
            <w:r w:rsidRPr="009902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902E3">
              <w:rPr>
                <w:rFonts w:ascii="Arial" w:hAnsi="Arial" w:cs="Arial"/>
                <w:sz w:val="20"/>
                <w:szCs w:val="20"/>
              </w:rPr>
              <w:t>and</w:t>
            </w:r>
            <w:r w:rsidRPr="009902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902E3">
              <w:rPr>
                <w:rFonts w:ascii="Arial" w:hAnsi="Arial" w:cs="Arial"/>
                <w:sz w:val="20"/>
                <w:szCs w:val="20"/>
              </w:rPr>
              <w:t>English</w:t>
            </w:r>
            <w:r w:rsidRPr="009902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902E3">
              <w:rPr>
                <w:rFonts w:ascii="Arial" w:hAnsi="Arial" w:cs="Arial"/>
                <w:sz w:val="20"/>
                <w:szCs w:val="20"/>
              </w:rPr>
              <w:t>quality</w:t>
            </w:r>
            <w:r w:rsidRPr="009902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902E3">
              <w:rPr>
                <w:rFonts w:ascii="Arial" w:hAnsi="Arial" w:cs="Arial"/>
                <w:sz w:val="20"/>
                <w:szCs w:val="20"/>
              </w:rPr>
              <w:t>are</w:t>
            </w:r>
            <w:r w:rsidRPr="009902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902E3">
              <w:rPr>
                <w:rFonts w:ascii="Arial" w:hAnsi="Arial" w:cs="Arial"/>
                <w:sz w:val="20"/>
                <w:szCs w:val="20"/>
              </w:rPr>
              <w:t>generally</w:t>
            </w:r>
            <w:r w:rsidRPr="009902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902E3">
              <w:rPr>
                <w:rFonts w:ascii="Arial" w:hAnsi="Arial" w:cs="Arial"/>
                <w:sz w:val="20"/>
                <w:szCs w:val="20"/>
              </w:rPr>
              <w:t>suitable</w:t>
            </w:r>
            <w:r w:rsidRPr="009902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902E3">
              <w:rPr>
                <w:rFonts w:ascii="Arial" w:hAnsi="Arial" w:cs="Arial"/>
                <w:sz w:val="20"/>
                <w:szCs w:val="20"/>
              </w:rPr>
              <w:t>for</w:t>
            </w:r>
            <w:r w:rsidRPr="009902E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9902E3">
              <w:rPr>
                <w:rFonts w:ascii="Arial" w:hAnsi="Arial" w:cs="Arial"/>
                <w:sz w:val="20"/>
                <w:szCs w:val="20"/>
              </w:rPr>
              <w:t>scholarly</w:t>
            </w:r>
            <w:r w:rsidRPr="009902E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902E3">
              <w:rPr>
                <w:rFonts w:ascii="Arial" w:hAnsi="Arial" w:cs="Arial"/>
                <w:spacing w:val="-2"/>
                <w:sz w:val="20"/>
                <w:szCs w:val="20"/>
              </w:rPr>
              <w:t>communications.</w:t>
            </w:r>
          </w:p>
        </w:tc>
        <w:tc>
          <w:tcPr>
            <w:tcW w:w="6444" w:type="dxa"/>
          </w:tcPr>
          <w:p w14:paraId="1236681E" w14:textId="77777777" w:rsidR="00C40747" w:rsidRPr="009902E3" w:rsidRDefault="00C4074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0747" w:rsidRPr="009902E3" w14:paraId="4E98CD9F" w14:textId="77777777">
        <w:trPr>
          <w:trHeight w:val="1177"/>
        </w:trPr>
        <w:tc>
          <w:tcPr>
            <w:tcW w:w="5352" w:type="dxa"/>
          </w:tcPr>
          <w:p w14:paraId="0EDE3430" w14:textId="77777777" w:rsidR="00C40747" w:rsidRPr="009902E3" w:rsidRDefault="0092663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bookmarkStart w:id="4" w:name="Optional/General_comments"/>
            <w:bookmarkEnd w:id="4"/>
            <w:r w:rsidRPr="009902E3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Optional/General</w:t>
            </w:r>
            <w:r w:rsidRPr="009902E3">
              <w:rPr>
                <w:rFonts w:ascii="Arial" w:hAnsi="Arial" w:cs="Arial"/>
                <w:b/>
                <w:spacing w:val="16"/>
                <w:sz w:val="20"/>
                <w:szCs w:val="20"/>
              </w:rPr>
              <w:t xml:space="preserve"> </w:t>
            </w:r>
            <w:r w:rsidRPr="009902E3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5" w:type="dxa"/>
          </w:tcPr>
          <w:p w14:paraId="7D84BEB8" w14:textId="77777777" w:rsidR="00C40747" w:rsidRPr="009902E3" w:rsidRDefault="00926631">
            <w:pPr>
              <w:pStyle w:val="TableParagraph"/>
              <w:ind w:right="127"/>
              <w:rPr>
                <w:rFonts w:ascii="Arial" w:hAnsi="Arial" w:cs="Arial"/>
                <w:sz w:val="20"/>
                <w:szCs w:val="20"/>
              </w:rPr>
            </w:pPr>
            <w:r w:rsidRPr="009902E3">
              <w:rPr>
                <w:rFonts w:ascii="Arial" w:hAnsi="Arial" w:cs="Arial"/>
                <w:sz w:val="20"/>
                <w:szCs w:val="20"/>
              </w:rPr>
              <w:t>The</w:t>
            </w:r>
            <w:r w:rsidRPr="009902E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902E3">
              <w:rPr>
                <w:rFonts w:ascii="Arial" w:hAnsi="Arial" w:cs="Arial"/>
                <w:sz w:val="20"/>
                <w:szCs w:val="20"/>
              </w:rPr>
              <w:t>manuscript</w:t>
            </w:r>
            <w:r w:rsidRPr="009902E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902E3">
              <w:rPr>
                <w:rFonts w:ascii="Arial" w:hAnsi="Arial" w:cs="Arial"/>
                <w:sz w:val="20"/>
                <w:szCs w:val="20"/>
              </w:rPr>
              <w:t>presents</w:t>
            </w:r>
            <w:r w:rsidRPr="009902E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902E3">
              <w:rPr>
                <w:rFonts w:ascii="Arial" w:hAnsi="Arial" w:cs="Arial"/>
                <w:sz w:val="20"/>
                <w:szCs w:val="20"/>
              </w:rPr>
              <w:t>an</w:t>
            </w:r>
            <w:r w:rsidRPr="009902E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902E3">
              <w:rPr>
                <w:rFonts w:ascii="Arial" w:hAnsi="Arial" w:cs="Arial"/>
                <w:sz w:val="20"/>
                <w:szCs w:val="20"/>
              </w:rPr>
              <w:t>excellent,</w:t>
            </w:r>
            <w:r w:rsidRPr="009902E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902E3">
              <w:rPr>
                <w:rFonts w:ascii="Arial" w:hAnsi="Arial" w:cs="Arial"/>
                <w:sz w:val="20"/>
                <w:szCs w:val="20"/>
              </w:rPr>
              <w:t>methodologically</w:t>
            </w:r>
            <w:r w:rsidRPr="009902E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902E3">
              <w:rPr>
                <w:rFonts w:ascii="Arial" w:hAnsi="Arial" w:cs="Arial"/>
                <w:sz w:val="20"/>
                <w:szCs w:val="20"/>
              </w:rPr>
              <w:t>sound,</w:t>
            </w:r>
            <w:r w:rsidRPr="009902E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902E3">
              <w:rPr>
                <w:rFonts w:ascii="Arial" w:hAnsi="Arial" w:cs="Arial"/>
                <w:sz w:val="20"/>
                <w:szCs w:val="20"/>
              </w:rPr>
              <w:t>and</w:t>
            </w:r>
            <w:r w:rsidRPr="009902E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902E3">
              <w:rPr>
                <w:rFonts w:ascii="Arial" w:hAnsi="Arial" w:cs="Arial"/>
                <w:sz w:val="20"/>
                <w:szCs w:val="20"/>
              </w:rPr>
              <w:t>highly</w:t>
            </w:r>
            <w:r w:rsidRPr="009902E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902E3">
              <w:rPr>
                <w:rFonts w:ascii="Arial" w:hAnsi="Arial" w:cs="Arial"/>
                <w:sz w:val="20"/>
                <w:szCs w:val="20"/>
              </w:rPr>
              <w:t>relevant</w:t>
            </w:r>
            <w:r w:rsidRPr="009902E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902E3">
              <w:rPr>
                <w:rFonts w:ascii="Arial" w:hAnsi="Arial" w:cs="Arial"/>
                <w:sz w:val="20"/>
                <w:szCs w:val="20"/>
              </w:rPr>
              <w:t>argument.</w:t>
            </w:r>
            <w:r w:rsidRPr="009902E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902E3">
              <w:rPr>
                <w:rFonts w:ascii="Arial" w:hAnsi="Arial" w:cs="Arial"/>
                <w:sz w:val="20"/>
                <w:szCs w:val="20"/>
              </w:rPr>
              <w:t>A</w:t>
            </w:r>
            <w:r w:rsidRPr="009902E3">
              <w:rPr>
                <w:rFonts w:ascii="Arial" w:hAnsi="Arial" w:cs="Arial"/>
                <w:b/>
                <w:spacing w:val="-4"/>
                <w:sz w:val="20"/>
                <w:szCs w:val="20"/>
                <w:u w:val="single"/>
              </w:rPr>
              <w:t xml:space="preserve"> </w:t>
            </w:r>
            <w:r w:rsidRPr="009902E3">
              <w:rPr>
                <w:rFonts w:ascii="Arial" w:hAnsi="Arial" w:cs="Arial"/>
                <w:b/>
                <w:sz w:val="20"/>
                <w:szCs w:val="20"/>
                <w:u w:val="single"/>
              </w:rPr>
              <w:t>Minor</w:t>
            </w:r>
            <w:r w:rsidRPr="009902E3">
              <w:rPr>
                <w:rFonts w:ascii="Arial" w:hAnsi="Arial" w:cs="Arial"/>
                <w:b/>
                <w:spacing w:val="-3"/>
                <w:sz w:val="20"/>
                <w:szCs w:val="20"/>
                <w:u w:val="single"/>
              </w:rPr>
              <w:t xml:space="preserve"> </w:t>
            </w:r>
            <w:r w:rsidRPr="009902E3">
              <w:rPr>
                <w:rFonts w:ascii="Arial" w:hAnsi="Arial" w:cs="Arial"/>
                <w:b/>
                <w:sz w:val="20"/>
                <w:szCs w:val="20"/>
                <w:u w:val="single"/>
              </w:rPr>
              <w:t>Revision</w:t>
            </w:r>
            <w:r w:rsidRPr="009902E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9902E3">
              <w:rPr>
                <w:rFonts w:ascii="Arial" w:hAnsi="Arial" w:cs="Arial"/>
                <w:sz w:val="20"/>
                <w:szCs w:val="20"/>
              </w:rPr>
              <w:t>is recommended to ensure the presentation of the policy implications and future research directions are fully integrated with the conclusions and limitations of the current study.</w:t>
            </w:r>
          </w:p>
        </w:tc>
        <w:tc>
          <w:tcPr>
            <w:tcW w:w="6444" w:type="dxa"/>
          </w:tcPr>
          <w:p w14:paraId="68959C44" w14:textId="77777777" w:rsidR="00C40747" w:rsidRPr="009902E3" w:rsidRDefault="00C4074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7151C56" w14:textId="77777777" w:rsidR="00C40747" w:rsidRDefault="00C40747">
      <w:pPr>
        <w:rPr>
          <w:rFonts w:ascii="Arial" w:hAnsi="Arial" w:cs="Arial"/>
          <w:sz w:val="20"/>
          <w:szCs w:val="20"/>
        </w:rPr>
      </w:pPr>
    </w:p>
    <w:p w14:paraId="44C9E931" w14:textId="77777777" w:rsidR="009902E3" w:rsidRDefault="009902E3">
      <w:pPr>
        <w:rPr>
          <w:rFonts w:ascii="Arial" w:hAnsi="Arial" w:cs="Arial"/>
          <w:sz w:val="20"/>
          <w:szCs w:val="20"/>
        </w:rPr>
      </w:pPr>
    </w:p>
    <w:p w14:paraId="5A9BEB44" w14:textId="77777777" w:rsidR="009902E3" w:rsidRDefault="009902E3">
      <w:pPr>
        <w:rPr>
          <w:rFonts w:ascii="Arial" w:hAnsi="Arial" w:cs="Arial"/>
          <w:sz w:val="20"/>
          <w:szCs w:val="20"/>
        </w:rPr>
      </w:pPr>
    </w:p>
    <w:p w14:paraId="77A1203B" w14:textId="77777777" w:rsidR="009902E3" w:rsidRDefault="009902E3">
      <w:pPr>
        <w:rPr>
          <w:rFonts w:ascii="Arial" w:hAnsi="Arial" w:cs="Arial"/>
          <w:sz w:val="20"/>
          <w:szCs w:val="20"/>
        </w:rPr>
      </w:pPr>
    </w:p>
    <w:p w14:paraId="6E3DE6B5" w14:textId="77777777" w:rsidR="009902E3" w:rsidRDefault="009902E3">
      <w:pPr>
        <w:rPr>
          <w:rFonts w:ascii="Arial" w:hAnsi="Arial" w:cs="Arial"/>
          <w:sz w:val="20"/>
          <w:szCs w:val="20"/>
        </w:rPr>
      </w:pPr>
    </w:p>
    <w:p w14:paraId="44FACD76" w14:textId="77777777" w:rsidR="009902E3" w:rsidRDefault="009902E3">
      <w:pPr>
        <w:rPr>
          <w:rFonts w:ascii="Arial" w:hAnsi="Arial" w:cs="Arial"/>
          <w:sz w:val="20"/>
          <w:szCs w:val="20"/>
        </w:rPr>
      </w:pPr>
    </w:p>
    <w:p w14:paraId="45738EBE" w14:textId="77777777" w:rsidR="009902E3" w:rsidRDefault="009902E3">
      <w:pPr>
        <w:rPr>
          <w:rFonts w:ascii="Arial" w:hAnsi="Arial" w:cs="Arial"/>
          <w:sz w:val="20"/>
          <w:szCs w:val="20"/>
        </w:rPr>
      </w:pPr>
    </w:p>
    <w:p w14:paraId="63076DD0" w14:textId="77777777" w:rsidR="009902E3" w:rsidRPr="009902E3" w:rsidRDefault="009902E3">
      <w:pPr>
        <w:rPr>
          <w:rFonts w:ascii="Arial" w:hAnsi="Arial" w:cs="Arial"/>
          <w:sz w:val="20"/>
          <w:szCs w:val="20"/>
        </w:rPr>
      </w:pPr>
    </w:p>
    <w:p w14:paraId="5FECE555" w14:textId="77777777" w:rsidR="009575B7" w:rsidRPr="009902E3" w:rsidRDefault="009575B7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40"/>
        <w:gridCol w:w="7279"/>
        <w:gridCol w:w="7267"/>
      </w:tblGrid>
      <w:tr w:rsidR="009575B7" w:rsidRPr="009902E3" w14:paraId="3F4D86DF" w14:textId="77777777" w:rsidTr="00737BFB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6E2C5" w14:textId="77777777" w:rsidR="009575B7" w:rsidRPr="009902E3" w:rsidRDefault="009575B7" w:rsidP="009575B7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5" w:name="_Hlk156057883"/>
            <w:bookmarkStart w:id="6" w:name="_Hlk156057704"/>
            <w:r w:rsidRPr="009902E3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9902E3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4D660D4" w14:textId="77777777" w:rsidR="009575B7" w:rsidRPr="009902E3" w:rsidRDefault="009575B7" w:rsidP="009575B7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9575B7" w:rsidRPr="009902E3" w14:paraId="77DB30BD" w14:textId="77777777" w:rsidTr="00737BFB"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BFB65" w14:textId="77777777" w:rsidR="009575B7" w:rsidRPr="009902E3" w:rsidRDefault="009575B7" w:rsidP="009575B7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81820" w14:textId="77777777" w:rsidR="009575B7" w:rsidRPr="009902E3" w:rsidRDefault="009575B7" w:rsidP="009575B7">
            <w:pPr>
              <w:keepNext/>
              <w:widowControl/>
              <w:autoSpaceDE/>
              <w:autoSpaceDN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902E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</w:tcPr>
          <w:p w14:paraId="51325393" w14:textId="77777777" w:rsidR="009575B7" w:rsidRPr="009902E3" w:rsidRDefault="009575B7" w:rsidP="009575B7">
            <w:pPr>
              <w:widowControl/>
              <w:autoSpaceDE/>
              <w:autoSpaceDN/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902E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902E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2BD00FA" w14:textId="77777777" w:rsidR="009575B7" w:rsidRPr="009902E3" w:rsidRDefault="009575B7" w:rsidP="009575B7">
            <w:pPr>
              <w:keepNext/>
              <w:widowControl/>
              <w:autoSpaceDE/>
              <w:autoSpaceDN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575B7" w:rsidRPr="009902E3" w14:paraId="43C46AEE" w14:textId="77777777" w:rsidTr="00737BFB">
        <w:trPr>
          <w:trHeight w:val="890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9AC29" w14:textId="77777777" w:rsidR="009575B7" w:rsidRPr="009902E3" w:rsidRDefault="009575B7" w:rsidP="009575B7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9902E3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557E7124" w14:textId="77777777" w:rsidR="009575B7" w:rsidRPr="009902E3" w:rsidRDefault="009575B7" w:rsidP="009575B7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76085" w14:textId="77777777" w:rsidR="009575B7" w:rsidRPr="009902E3" w:rsidRDefault="009575B7" w:rsidP="009575B7">
            <w:pPr>
              <w:widowControl/>
              <w:autoSpaceDE/>
              <w:autoSpaceDN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9902E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9902E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9902E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71CEC47A" w14:textId="77777777" w:rsidR="009575B7" w:rsidRPr="009902E3" w:rsidRDefault="009575B7" w:rsidP="009575B7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vAlign w:val="center"/>
          </w:tcPr>
          <w:p w14:paraId="24546765" w14:textId="77777777" w:rsidR="009575B7" w:rsidRPr="009902E3" w:rsidRDefault="009575B7" w:rsidP="009575B7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50F56E5" w14:textId="77777777" w:rsidR="009575B7" w:rsidRPr="009902E3" w:rsidRDefault="009575B7" w:rsidP="009575B7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8857ACA" w14:textId="77777777" w:rsidR="009575B7" w:rsidRPr="009902E3" w:rsidRDefault="009575B7" w:rsidP="009575B7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5"/>
    </w:tbl>
    <w:p w14:paraId="6146F43E" w14:textId="77777777" w:rsidR="009575B7" w:rsidRPr="009902E3" w:rsidRDefault="009575B7" w:rsidP="009575B7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bookmarkEnd w:id="6"/>
    <w:p w14:paraId="29E292A8" w14:textId="77777777" w:rsidR="009902E3" w:rsidRPr="00715D8F" w:rsidRDefault="009902E3" w:rsidP="009902E3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715D8F">
        <w:rPr>
          <w:rFonts w:ascii="Arial" w:hAnsi="Arial" w:cs="Arial"/>
          <w:b/>
          <w:u w:val="single"/>
        </w:rPr>
        <w:t>Reviewer details:</w:t>
      </w:r>
    </w:p>
    <w:p w14:paraId="7420FA9D" w14:textId="77777777" w:rsidR="009902E3" w:rsidRPr="00715D8F" w:rsidRDefault="009902E3" w:rsidP="009902E3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715D8F">
        <w:rPr>
          <w:rFonts w:ascii="Arial" w:hAnsi="Arial" w:cs="Arial"/>
          <w:b/>
        </w:rPr>
        <w:t>Hsiu-Jung Chou, Taiwan</w:t>
      </w:r>
    </w:p>
    <w:p w14:paraId="098EAEA3" w14:textId="77777777" w:rsidR="009575B7" w:rsidRPr="009902E3" w:rsidRDefault="009575B7">
      <w:pPr>
        <w:rPr>
          <w:rFonts w:ascii="Arial" w:hAnsi="Arial" w:cs="Arial"/>
          <w:sz w:val="20"/>
          <w:szCs w:val="20"/>
        </w:rPr>
      </w:pPr>
    </w:p>
    <w:sectPr w:rsidR="009575B7" w:rsidRPr="009902E3">
      <w:pgSz w:w="23820" w:h="16840" w:orient="landscape"/>
      <w:pgMar w:top="2000" w:right="1275" w:bottom="880" w:left="1275" w:header="1285" w:footer="6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5BFB2" w14:textId="77777777" w:rsidR="00CB32E3" w:rsidRDefault="00CB32E3">
      <w:r>
        <w:separator/>
      </w:r>
    </w:p>
  </w:endnote>
  <w:endnote w:type="continuationSeparator" w:id="0">
    <w:p w14:paraId="605C0181" w14:textId="77777777" w:rsidR="00CB32E3" w:rsidRDefault="00CB3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69DAE" w14:textId="77777777" w:rsidR="00CB32E3" w:rsidRDefault="00CB32E3">
      <w:r>
        <w:separator/>
      </w:r>
    </w:p>
  </w:footnote>
  <w:footnote w:type="continuationSeparator" w:id="0">
    <w:p w14:paraId="07E7DAF4" w14:textId="77777777" w:rsidR="00CB32E3" w:rsidRDefault="00CB32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40747"/>
    <w:rsid w:val="000E3A43"/>
    <w:rsid w:val="00695FC3"/>
    <w:rsid w:val="008C30D5"/>
    <w:rsid w:val="00926631"/>
    <w:rsid w:val="009575B7"/>
    <w:rsid w:val="009902E3"/>
    <w:rsid w:val="00B96586"/>
    <w:rsid w:val="00C40747"/>
    <w:rsid w:val="00CB32E3"/>
    <w:rsid w:val="00DC0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867E5"/>
  <w15:docId w15:val="{6022449B-BAF6-45E8-A2F6-9CE2FEA92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8C30D5"/>
    <w:rPr>
      <w:color w:val="0000FF"/>
      <w:u w:val="single"/>
    </w:rPr>
  </w:style>
  <w:style w:type="paragraph" w:customStyle="1" w:styleId="Affiliation">
    <w:name w:val="Affiliation"/>
    <w:basedOn w:val="Normal"/>
    <w:rsid w:val="009902E3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sajsse.com/index.php/SAJSS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533</Words>
  <Characters>3044</Characters>
  <Application>Microsoft Office Word</Application>
  <DocSecurity>0</DocSecurity>
  <Lines>25</Lines>
  <Paragraphs>7</Paragraphs>
  <ScaleCrop>false</ScaleCrop>
  <Company/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dc:description/>
  <cp:lastModifiedBy>Editor-90</cp:lastModifiedBy>
  <cp:revision>6</cp:revision>
  <dcterms:created xsi:type="dcterms:W3CDTF">2025-10-31T11:53:00Z</dcterms:created>
  <dcterms:modified xsi:type="dcterms:W3CDTF">2025-11-05T09:32:00Z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2025-10-31T00:00:00Z</vt:filetime>
  </property>
  <property fmtid="{D5CDD505-2E9C-101B-9397-08002B2CF9AE}" pid="3" name="Creator">
    <vt:lpwstr>Acrobat PDFMaker 23 Word 版</vt:lpwstr>
  </property>
  <property fmtid="{D5CDD505-2E9C-101B-9397-08002B2CF9AE}" pid="4" name="LastSaved">
    <vt:filetime>2025-10-31T00:00:00Z</vt:filetime>
  </property>
  <property fmtid="{D5CDD505-2E9C-101B-9397-08002B2CF9AE}" pid="5" name="Producer">
    <vt:lpwstr>Adobe PDF Library 23.3.247</vt:lpwstr>
  </property>
  <property fmtid="{D5CDD505-2E9C-101B-9397-08002B2CF9AE}" pid="6" name="SourceModified">
    <vt:lpwstr>D:20251030165310</vt:lpwstr>
  </property>
</Properties>
</file>