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CF818" w14:textId="7FE403FA" w:rsidR="00754C9A" w:rsidRDefault="003F3F6D" w:rsidP="00441B6F">
      <w:pPr>
        <w:pStyle w:val="Title"/>
        <w:spacing w:after="0"/>
        <w:jc w:val="both"/>
        <w:rPr>
          <w:rFonts w:ascii="Arial" w:hAnsi="Arial" w:cs="Arial"/>
        </w:rPr>
      </w:pPr>
      <w:r w:rsidRPr="003F3F6D">
        <w:rPr>
          <w:rFonts w:ascii="Arial" w:hAnsi="Arial" w:cs="Arial"/>
        </w:rPr>
        <w:t>Original Research Article</w:t>
      </w:r>
    </w:p>
    <w:p w14:paraId="46165848" w14:textId="77777777" w:rsidR="00163BC4" w:rsidRPr="00163BC4" w:rsidRDefault="00F16999" w:rsidP="00441B6F">
      <w:pPr>
        <w:pStyle w:val="Author"/>
        <w:spacing w:line="240" w:lineRule="auto"/>
        <w:rPr>
          <w:rFonts w:ascii="Arial" w:hAnsi="Arial" w:cs="Arial"/>
          <w:bCs/>
          <w:iCs/>
          <w:kern w:val="28"/>
          <w:sz w:val="36"/>
        </w:rPr>
      </w:pPr>
      <w:r w:rsidRPr="00F16999">
        <w:rPr>
          <w:rFonts w:ascii="Arial" w:hAnsi="Arial" w:cs="Arial"/>
          <w:bCs/>
          <w:iCs/>
          <w:kern w:val="28"/>
          <w:sz w:val="36"/>
          <w:lang w:val="en-GB"/>
        </w:rPr>
        <w:t xml:space="preserve">Evolution of the resistance profile of </w:t>
      </w:r>
      <w:r w:rsidRPr="00EF4127">
        <w:rPr>
          <w:rFonts w:ascii="Arial" w:hAnsi="Arial" w:cs="Arial"/>
          <w:bCs/>
          <w:i/>
          <w:iCs/>
          <w:kern w:val="28"/>
          <w:sz w:val="36"/>
          <w:lang w:val="en-GB"/>
        </w:rPr>
        <w:t xml:space="preserve">Klebsiella </w:t>
      </w:r>
      <w:r w:rsidRPr="00F16999">
        <w:rPr>
          <w:rFonts w:ascii="Arial" w:hAnsi="Arial" w:cs="Arial"/>
          <w:bCs/>
          <w:iCs/>
          <w:kern w:val="28"/>
          <w:sz w:val="36"/>
          <w:lang w:val="en-GB"/>
        </w:rPr>
        <w:t xml:space="preserve">species to antibiotics over ten years at the </w:t>
      </w:r>
      <w:r w:rsidR="00100F44" w:rsidRPr="00F16999">
        <w:rPr>
          <w:rFonts w:ascii="Arial" w:hAnsi="Arial" w:cs="Arial"/>
          <w:bCs/>
          <w:iCs/>
          <w:kern w:val="28"/>
          <w:sz w:val="36"/>
          <w:lang w:val="en-GB"/>
        </w:rPr>
        <w:t>Yaoundé</w:t>
      </w:r>
      <w:r w:rsidRPr="00F16999">
        <w:rPr>
          <w:rFonts w:ascii="Arial" w:hAnsi="Arial" w:cs="Arial"/>
          <w:bCs/>
          <w:iCs/>
          <w:kern w:val="28"/>
          <w:sz w:val="36"/>
          <w:lang w:val="en-GB"/>
        </w:rPr>
        <w:t xml:space="preserve"> University Teaching Hospital, Cameroon</w:t>
      </w:r>
      <w:r w:rsidR="00231920">
        <w:rPr>
          <w:rFonts w:ascii="Arial" w:hAnsi="Arial" w:cs="Arial"/>
          <w:bCs/>
          <w:iCs/>
          <w:kern w:val="28"/>
          <w:sz w:val="36"/>
        </w:rPr>
        <w:t xml:space="preserve"> </w:t>
      </w:r>
    </w:p>
    <w:p w14:paraId="62459866" w14:textId="77777777" w:rsidR="00A258C3" w:rsidRPr="00790ADA" w:rsidRDefault="00F64F37" w:rsidP="00F64F37">
      <w:pPr>
        <w:pStyle w:val="Author"/>
        <w:tabs>
          <w:tab w:val="left" w:pos="7241"/>
        </w:tabs>
        <w:spacing w:line="240" w:lineRule="auto"/>
        <w:jc w:val="both"/>
        <w:rPr>
          <w:rFonts w:ascii="Arial" w:hAnsi="Arial" w:cs="Arial"/>
          <w:sz w:val="36"/>
        </w:rPr>
      </w:pPr>
      <w:r>
        <w:rPr>
          <w:rFonts w:ascii="Arial" w:hAnsi="Arial" w:cs="Arial"/>
          <w:sz w:val="36"/>
        </w:rPr>
        <w:tab/>
      </w:r>
    </w:p>
    <w:p w14:paraId="28593E04" w14:textId="77777777" w:rsidR="00790ADA" w:rsidRDefault="00790ADA" w:rsidP="00441B6F">
      <w:pPr>
        <w:pStyle w:val="Affiliation"/>
        <w:spacing w:after="0" w:line="240" w:lineRule="auto"/>
        <w:jc w:val="both"/>
        <w:rPr>
          <w:rFonts w:ascii="Arial" w:hAnsi="Arial" w:cs="Arial"/>
        </w:rPr>
      </w:pPr>
    </w:p>
    <w:p w14:paraId="02ACF181" w14:textId="77777777" w:rsidR="002C57D2" w:rsidRPr="00FB3A86" w:rsidRDefault="002C57D2" w:rsidP="00441B6F">
      <w:pPr>
        <w:pStyle w:val="Affiliation"/>
        <w:spacing w:after="0" w:line="240" w:lineRule="auto"/>
        <w:jc w:val="both"/>
        <w:rPr>
          <w:rFonts w:ascii="Arial" w:hAnsi="Arial" w:cs="Arial"/>
        </w:rPr>
      </w:pPr>
    </w:p>
    <w:p w14:paraId="3FB9915E" w14:textId="77777777" w:rsidR="00B01FCD" w:rsidRPr="00FB3A86" w:rsidRDefault="00A368C0" w:rsidP="00441B6F">
      <w:pPr>
        <w:pStyle w:val="Copyright"/>
        <w:spacing w:after="0" w:line="240" w:lineRule="auto"/>
        <w:jc w:val="both"/>
        <w:rPr>
          <w:rFonts w:ascii="Arial" w:hAnsi="Arial" w:cs="Arial"/>
        </w:rPr>
        <w:sectPr w:rsidR="00B01FCD" w:rsidRPr="00FB3A86" w:rsidSect="008570F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A73D92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D0AA322"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2C2133F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EAFF25A" w14:textId="77777777" w:rsidTr="001E44FE">
        <w:tc>
          <w:tcPr>
            <w:tcW w:w="9576" w:type="dxa"/>
            <w:shd w:val="clear" w:color="auto" w:fill="F2F2F2"/>
          </w:tcPr>
          <w:p w14:paraId="10D3FBDA" w14:textId="77777777" w:rsidR="00BA1B01" w:rsidRPr="00B01327" w:rsidRDefault="00BA1B01" w:rsidP="00441B6F">
            <w:pPr>
              <w:pStyle w:val="Body"/>
              <w:spacing w:after="0"/>
              <w:rPr>
                <w:rFonts w:ascii="Arial" w:eastAsia="Calibri" w:hAnsi="Arial" w:cs="Arial"/>
                <w:szCs w:val="22"/>
                <w:lang w:val="en-GB"/>
              </w:rPr>
            </w:pPr>
            <w:r w:rsidRPr="00BA1B01">
              <w:rPr>
                <w:rFonts w:ascii="Arial" w:eastAsia="Calibri" w:hAnsi="Arial" w:cs="Arial"/>
                <w:b/>
                <w:szCs w:val="22"/>
              </w:rPr>
              <w:t xml:space="preserve">Aims: </w:t>
            </w:r>
            <w:r w:rsidR="00B01327" w:rsidRPr="00B01327">
              <w:rPr>
                <w:rFonts w:ascii="Arial" w:eastAsia="Calibri" w:hAnsi="Arial" w:cs="Arial"/>
                <w:szCs w:val="22"/>
                <w:lang w:val="en-GB"/>
              </w:rPr>
              <w:t xml:space="preserve">This study aimed to </w:t>
            </w:r>
            <w:commentRangeStart w:id="0"/>
            <w:r w:rsidR="00B01327" w:rsidRPr="00B01327">
              <w:rPr>
                <w:rFonts w:ascii="Arial" w:eastAsia="Calibri" w:hAnsi="Arial" w:cs="Arial"/>
                <w:szCs w:val="22"/>
                <w:lang w:val="en-GB"/>
              </w:rPr>
              <w:t xml:space="preserve">study the evolution of </w:t>
            </w:r>
            <w:commentRangeEnd w:id="0"/>
            <w:r w:rsidR="00A00731">
              <w:rPr>
                <w:rStyle w:val="CommentReference"/>
                <w:rFonts w:ascii="Times New Roman" w:hAnsi="Times New Roman"/>
                <w:lang w:val="nb-NO" w:eastAsia="nb-NO"/>
              </w:rPr>
              <w:commentReference w:id="0"/>
            </w:r>
            <w:r w:rsidR="00B01327" w:rsidRPr="00B01327">
              <w:rPr>
                <w:rFonts w:ascii="Arial" w:eastAsia="Calibri" w:hAnsi="Arial" w:cs="Arial"/>
                <w:szCs w:val="22"/>
                <w:lang w:val="en-GB"/>
              </w:rPr>
              <w:t xml:space="preserve">the resistance profile of </w:t>
            </w:r>
            <w:r w:rsidR="00B01327" w:rsidRPr="00B01327">
              <w:rPr>
                <w:rFonts w:ascii="Arial" w:eastAsia="Calibri" w:hAnsi="Arial" w:cs="Arial"/>
                <w:i/>
                <w:szCs w:val="22"/>
                <w:lang w:val="en-GB"/>
              </w:rPr>
              <w:t>Klebsiella</w:t>
            </w:r>
            <w:r w:rsidR="00B01327" w:rsidRPr="00B01327">
              <w:rPr>
                <w:rFonts w:ascii="Arial" w:eastAsia="Calibri" w:hAnsi="Arial" w:cs="Arial"/>
                <w:szCs w:val="22"/>
                <w:lang w:val="en-GB"/>
              </w:rPr>
              <w:t xml:space="preserve"> species to antibiotics, highlighting their resistance phenotypes at the Yaoundé Univ</w:t>
            </w:r>
            <w:r w:rsidR="00B01327">
              <w:rPr>
                <w:rFonts w:ascii="Arial" w:eastAsia="Calibri" w:hAnsi="Arial" w:cs="Arial"/>
                <w:szCs w:val="22"/>
                <w:lang w:val="en-GB"/>
              </w:rPr>
              <w:t>ersity Teaching Hospital (YUTH)</w:t>
            </w:r>
            <w:r w:rsidRPr="00BA1B01">
              <w:rPr>
                <w:rFonts w:ascii="Arial" w:eastAsia="Calibri" w:hAnsi="Arial" w:cs="Arial"/>
                <w:szCs w:val="22"/>
              </w:rPr>
              <w:t>.</w:t>
            </w:r>
          </w:p>
          <w:p w14:paraId="2F71A19A"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B01327" w:rsidRPr="00B01327">
              <w:rPr>
                <w:rFonts w:ascii="Arial" w:eastAsia="Calibri" w:hAnsi="Arial" w:cs="Arial"/>
                <w:szCs w:val="22"/>
                <w:lang w:val="en-GB"/>
              </w:rPr>
              <w:t>We carried out a retr</w:t>
            </w:r>
            <w:r w:rsidR="00B01327">
              <w:rPr>
                <w:rFonts w:ascii="Arial" w:eastAsia="Calibri" w:hAnsi="Arial" w:cs="Arial"/>
                <w:szCs w:val="22"/>
                <w:lang w:val="en-GB"/>
              </w:rPr>
              <w:t>ospective and prospective study.</w:t>
            </w:r>
          </w:p>
          <w:p w14:paraId="35516EC2"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F2618C">
              <w:rPr>
                <w:rFonts w:ascii="Arial" w:eastAsia="Calibri" w:hAnsi="Arial" w:cs="Arial"/>
                <w:b/>
                <w:szCs w:val="22"/>
              </w:rPr>
              <w:t xml:space="preserve">: </w:t>
            </w:r>
            <w:r w:rsidR="00F2618C">
              <w:rPr>
                <w:rFonts w:ascii="Arial" w:eastAsia="Calibri" w:hAnsi="Arial" w:cs="Arial"/>
                <w:szCs w:val="22"/>
              </w:rPr>
              <w:t>Bacteriology</w:t>
            </w:r>
            <w:r w:rsidR="007E6727">
              <w:rPr>
                <w:rFonts w:ascii="Arial" w:eastAsia="Calibri" w:hAnsi="Arial" w:cs="Arial"/>
                <w:szCs w:val="22"/>
              </w:rPr>
              <w:t xml:space="preserve"> unit, Yaoundé University Teaching Hospital</w:t>
            </w:r>
            <w:r w:rsidRPr="00BA1B01">
              <w:rPr>
                <w:rFonts w:ascii="Arial" w:eastAsia="Calibri" w:hAnsi="Arial" w:cs="Arial"/>
                <w:szCs w:val="22"/>
              </w:rPr>
              <w:t xml:space="preserve">, </w:t>
            </w:r>
            <w:r w:rsidR="007E6727">
              <w:rPr>
                <w:rFonts w:ascii="Arial" w:eastAsia="Calibri" w:hAnsi="Arial" w:cs="Arial"/>
                <w:szCs w:val="22"/>
              </w:rPr>
              <w:t xml:space="preserve">from </w:t>
            </w:r>
            <w:r w:rsidR="00B01327" w:rsidRPr="00B01327">
              <w:rPr>
                <w:rFonts w:ascii="Arial" w:eastAsia="Calibri" w:hAnsi="Arial" w:cs="Arial"/>
                <w:szCs w:val="22"/>
                <w:lang w:val="en-GB"/>
              </w:rPr>
              <w:t>January 2010 to December 2020</w:t>
            </w:r>
            <w:r w:rsidRPr="00BA1B01">
              <w:rPr>
                <w:rFonts w:ascii="Arial" w:eastAsia="Calibri" w:hAnsi="Arial" w:cs="Arial"/>
                <w:szCs w:val="22"/>
              </w:rPr>
              <w:t>.</w:t>
            </w:r>
          </w:p>
          <w:p w14:paraId="1012CBD7"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A034ED">
              <w:rPr>
                <w:rFonts w:ascii="Arial" w:eastAsia="Calibri" w:hAnsi="Arial" w:cs="Arial"/>
                <w:szCs w:val="22"/>
              </w:rPr>
              <w:t xml:space="preserve"> Antibiotic susceptibility testing was performed using </w:t>
            </w:r>
            <w:commentRangeStart w:id="1"/>
            <w:r w:rsidR="00A034ED">
              <w:rPr>
                <w:rFonts w:ascii="Arial" w:eastAsia="Calibri" w:hAnsi="Arial" w:cs="Arial"/>
                <w:szCs w:val="22"/>
              </w:rPr>
              <w:t xml:space="preserve">the disc diffusions </w:t>
            </w:r>
            <w:r w:rsidR="00C34176">
              <w:rPr>
                <w:rFonts w:ascii="Arial" w:eastAsia="Calibri" w:hAnsi="Arial" w:cs="Arial"/>
                <w:szCs w:val="22"/>
              </w:rPr>
              <w:t xml:space="preserve">method. </w:t>
            </w:r>
            <w:commentRangeEnd w:id="1"/>
            <w:r w:rsidR="00A00731">
              <w:rPr>
                <w:rStyle w:val="CommentReference"/>
                <w:rFonts w:ascii="Times New Roman" w:hAnsi="Times New Roman"/>
                <w:lang w:val="nb-NO" w:eastAsia="nb-NO"/>
              </w:rPr>
              <w:commentReference w:id="1"/>
            </w:r>
            <w:r w:rsidR="00C34176">
              <w:rPr>
                <w:rFonts w:ascii="Arial" w:eastAsia="Calibri" w:hAnsi="Arial" w:cs="Arial"/>
                <w:szCs w:val="22"/>
              </w:rPr>
              <w:t>Extended-spectrum β</w:t>
            </w:r>
            <w:r w:rsidR="00F64F37">
              <w:rPr>
                <w:rFonts w:ascii="Arial" w:eastAsia="Calibri" w:hAnsi="Arial" w:cs="Arial"/>
                <w:szCs w:val="22"/>
              </w:rPr>
              <w:t xml:space="preserve">-lactamase production was confirmed using double synergy test and </w:t>
            </w:r>
            <w:proofErr w:type="spellStart"/>
            <w:r w:rsidR="00F64F37">
              <w:rPr>
                <w:rFonts w:ascii="Arial" w:eastAsia="Calibri" w:hAnsi="Arial" w:cs="Arial"/>
                <w:szCs w:val="22"/>
              </w:rPr>
              <w:t>carbapénémase</w:t>
            </w:r>
            <w:proofErr w:type="spellEnd"/>
            <w:r w:rsidR="00F64F37">
              <w:rPr>
                <w:rFonts w:ascii="Arial" w:eastAsia="Calibri" w:hAnsi="Arial" w:cs="Arial"/>
                <w:szCs w:val="22"/>
              </w:rPr>
              <w:t xml:space="preserve"> detection and classification were carried out using the modified Hodge test and </w:t>
            </w:r>
            <w:proofErr w:type="gramStart"/>
            <w:r w:rsidR="00F64F37">
              <w:rPr>
                <w:rFonts w:ascii="Arial" w:eastAsia="Calibri" w:hAnsi="Arial" w:cs="Arial"/>
                <w:szCs w:val="22"/>
              </w:rPr>
              <w:t>inhibitor based</w:t>
            </w:r>
            <w:proofErr w:type="gramEnd"/>
            <w:r w:rsidR="00F64F37">
              <w:rPr>
                <w:rFonts w:ascii="Arial" w:eastAsia="Calibri" w:hAnsi="Arial" w:cs="Arial"/>
                <w:szCs w:val="22"/>
              </w:rPr>
              <w:t xml:space="preserve"> methods. The data was digitized and analyzed using descriptive statistics to understand the antibiotic resistance patterns of </w:t>
            </w:r>
            <w:r w:rsidR="00F64F37" w:rsidRPr="00F64F37">
              <w:rPr>
                <w:rFonts w:ascii="Arial" w:eastAsia="Calibri" w:hAnsi="Arial" w:cs="Arial"/>
                <w:i/>
                <w:szCs w:val="22"/>
              </w:rPr>
              <w:t>Klebsiella</w:t>
            </w:r>
            <w:r w:rsidR="00F64F37">
              <w:rPr>
                <w:rFonts w:ascii="Arial" w:eastAsia="Calibri" w:hAnsi="Arial" w:cs="Arial"/>
                <w:szCs w:val="22"/>
              </w:rPr>
              <w:t xml:space="preserve"> species.</w:t>
            </w:r>
          </w:p>
          <w:p w14:paraId="3C22B5E5"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01327" w:rsidRPr="00B01327">
              <w:rPr>
                <w:rFonts w:ascii="Arial" w:eastAsia="Calibri" w:hAnsi="Arial" w:cs="Arial"/>
                <w:szCs w:val="22"/>
                <w:lang w:val="en-GB"/>
              </w:rPr>
              <w:t xml:space="preserve">During this study, we identified 589 strains of </w:t>
            </w:r>
            <w:r w:rsidR="00B01327" w:rsidRPr="00B01327">
              <w:rPr>
                <w:rFonts w:ascii="Arial" w:eastAsia="Calibri" w:hAnsi="Arial" w:cs="Arial"/>
                <w:i/>
                <w:szCs w:val="22"/>
                <w:lang w:val="en-GB"/>
              </w:rPr>
              <w:t>Klebsiella</w:t>
            </w:r>
            <w:r w:rsidR="00B01327" w:rsidRPr="00B01327">
              <w:rPr>
                <w:rFonts w:ascii="Arial" w:eastAsia="Calibri" w:hAnsi="Arial" w:cs="Arial"/>
                <w:szCs w:val="22"/>
                <w:lang w:val="en-GB"/>
              </w:rPr>
              <w:t xml:space="preserve"> species. </w:t>
            </w:r>
            <w:r w:rsidR="00B01327" w:rsidRPr="00B01327">
              <w:rPr>
                <w:rFonts w:ascii="Arial" w:eastAsia="Calibri" w:hAnsi="Arial" w:cs="Arial"/>
                <w:i/>
                <w:szCs w:val="22"/>
                <w:lang w:val="en-GB"/>
              </w:rPr>
              <w:t xml:space="preserve">Klebsiella pneumoniae </w:t>
            </w:r>
            <w:proofErr w:type="spellStart"/>
            <w:r w:rsidR="00B01327" w:rsidRPr="00B01327">
              <w:rPr>
                <w:rFonts w:ascii="Arial" w:eastAsia="Calibri" w:hAnsi="Arial" w:cs="Arial"/>
                <w:i/>
                <w:szCs w:val="22"/>
                <w:lang w:val="en-GB"/>
              </w:rPr>
              <w:t>pneumoniae</w:t>
            </w:r>
            <w:proofErr w:type="spellEnd"/>
            <w:r w:rsidR="00B01327" w:rsidRPr="00B01327">
              <w:rPr>
                <w:rFonts w:ascii="Arial" w:eastAsia="Calibri" w:hAnsi="Arial" w:cs="Arial"/>
                <w:szCs w:val="22"/>
                <w:lang w:val="en-GB"/>
              </w:rPr>
              <w:t xml:space="preserve"> was the most frequent sub-specie identified (64.69%). Blood and urine specimens were the frequently encountered samples. Children under 10 and adults over 60 were the most infected groups of patients. The majority of the samples analysed came respectively from the Intensive Care Units (21.22%), Paediatrics (14.60%), and Medicine (12.56%). The </w:t>
            </w:r>
            <w:r w:rsidR="00B01327" w:rsidRPr="00B01327">
              <w:rPr>
                <w:rFonts w:ascii="Arial" w:eastAsia="Calibri" w:hAnsi="Arial" w:cs="Arial"/>
                <w:i/>
                <w:szCs w:val="22"/>
                <w:lang w:val="en-GB"/>
              </w:rPr>
              <w:t>Klebsiella</w:t>
            </w:r>
            <w:r w:rsidR="00B01327" w:rsidRPr="00B01327">
              <w:rPr>
                <w:rFonts w:ascii="Arial" w:eastAsia="Calibri" w:hAnsi="Arial" w:cs="Arial"/>
                <w:szCs w:val="22"/>
                <w:lang w:val="en-GB"/>
              </w:rPr>
              <w:t xml:space="preserve"> species isolated showed a high resistance rate to beta-lactams (72%), phenolics (62.30%), and quinolones (60.41%). Over the years, we have observed a gradual decline in the resistance rate to aminoglycosides, going from 87.80% in 2010 to 11.11% in 2020 with amikacin, which remains the most active. Resistance to colistin, which is one of the last therapeutic resort antibiotics, showed very alarming resistance rates of 63.63% with low rates in 2016 (0%) and 25% in 2018. </w:t>
            </w:r>
            <w:r w:rsidR="00B01327" w:rsidRPr="00B01327">
              <w:rPr>
                <w:rFonts w:ascii="Arial" w:eastAsia="Calibri" w:hAnsi="Arial" w:cs="Arial"/>
                <w:i/>
                <w:szCs w:val="22"/>
                <w:lang w:val="en-GB"/>
              </w:rPr>
              <w:t>Klebsiella</w:t>
            </w:r>
            <w:r w:rsidR="00B01327" w:rsidRPr="00B01327">
              <w:rPr>
                <w:rFonts w:ascii="Arial" w:eastAsia="Calibri" w:hAnsi="Arial" w:cs="Arial"/>
                <w:szCs w:val="22"/>
                <w:lang w:val="en-GB"/>
              </w:rPr>
              <w:t xml:space="preserve"> species retained good sensitivity to the piperacillin-tazobactam, as well as to imipenem and nitrofurantoin with low resistance rates for these last two antibioti</w:t>
            </w:r>
            <w:r w:rsidR="00B01327">
              <w:rPr>
                <w:rFonts w:ascii="Arial" w:eastAsia="Calibri" w:hAnsi="Arial" w:cs="Arial"/>
                <w:szCs w:val="22"/>
                <w:lang w:val="en-GB"/>
              </w:rPr>
              <w:t>cs (8.33% and 15% respectively)</w:t>
            </w:r>
            <w:r w:rsidRPr="00BA1B01">
              <w:rPr>
                <w:rFonts w:ascii="Arial" w:eastAsia="Calibri" w:hAnsi="Arial" w:cs="Arial"/>
                <w:szCs w:val="22"/>
              </w:rPr>
              <w:t>.</w:t>
            </w:r>
          </w:p>
          <w:p w14:paraId="1AA8F446"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01327" w:rsidRPr="00B01327">
              <w:rPr>
                <w:rFonts w:ascii="Arial" w:eastAsia="Calibri" w:hAnsi="Arial" w:cs="Arial"/>
                <w:szCs w:val="22"/>
                <w:lang w:val="en-GB"/>
              </w:rPr>
              <w:t xml:space="preserve">Based on our findings, which indicate a significant level of resistance among </w:t>
            </w:r>
            <w:r w:rsidR="00B01327" w:rsidRPr="00B01327">
              <w:rPr>
                <w:rFonts w:ascii="Arial" w:eastAsia="Calibri" w:hAnsi="Arial" w:cs="Arial"/>
                <w:i/>
                <w:szCs w:val="22"/>
                <w:lang w:val="en-GB"/>
              </w:rPr>
              <w:t>Klebsiella</w:t>
            </w:r>
            <w:r w:rsidR="00B01327" w:rsidRPr="00B01327">
              <w:rPr>
                <w:rFonts w:ascii="Arial" w:eastAsia="Calibri" w:hAnsi="Arial" w:cs="Arial"/>
                <w:szCs w:val="22"/>
                <w:lang w:val="en-GB"/>
              </w:rPr>
              <w:t xml:space="preserve"> species to commonly prescribe antibiotics, it is crucial for both the health authorities in Cameroon and specifically at the YUTH to take prompt actions</w:t>
            </w:r>
            <w:r w:rsidRPr="00BA1B01">
              <w:rPr>
                <w:rFonts w:ascii="Arial" w:eastAsia="Calibri" w:hAnsi="Arial" w:cs="Arial"/>
                <w:szCs w:val="22"/>
              </w:rPr>
              <w:t>.</w:t>
            </w:r>
          </w:p>
        </w:tc>
      </w:tr>
    </w:tbl>
    <w:p w14:paraId="1EF14721" w14:textId="77777777" w:rsidR="00636EB2" w:rsidRDefault="00636EB2" w:rsidP="00441B6F">
      <w:pPr>
        <w:pStyle w:val="Body"/>
        <w:spacing w:after="0"/>
        <w:rPr>
          <w:rFonts w:ascii="Arial" w:hAnsi="Arial" w:cs="Arial"/>
          <w:i/>
        </w:rPr>
      </w:pPr>
    </w:p>
    <w:p w14:paraId="29428E10" w14:textId="77777777" w:rsidR="00A24E7E" w:rsidRDefault="005A074B" w:rsidP="00441B6F">
      <w:pPr>
        <w:pStyle w:val="Body"/>
        <w:spacing w:after="0"/>
        <w:rPr>
          <w:rFonts w:ascii="Arial" w:hAnsi="Arial" w:cs="Arial"/>
          <w:i/>
        </w:rPr>
      </w:pPr>
      <w:r>
        <w:rPr>
          <w:rFonts w:ascii="Arial" w:hAnsi="Arial" w:cs="Arial"/>
          <w:i/>
        </w:rPr>
        <w:t xml:space="preserve">Keywords: </w:t>
      </w:r>
      <w:r w:rsidRPr="005A074B">
        <w:rPr>
          <w:rFonts w:ascii="Arial" w:hAnsi="Arial" w:cs="Arial"/>
          <w:i/>
          <w:lang w:val="en-GB"/>
        </w:rPr>
        <w:t>Evolution of resistance, Nosocomial infections, Yaoundé.</w:t>
      </w:r>
    </w:p>
    <w:p w14:paraId="7950C3D1" w14:textId="77777777" w:rsidR="0024282C" w:rsidRDefault="0024282C" w:rsidP="00441B6F">
      <w:pPr>
        <w:pStyle w:val="Body"/>
        <w:spacing w:after="0"/>
        <w:rPr>
          <w:rFonts w:ascii="Arial" w:hAnsi="Arial" w:cs="Arial"/>
          <w:i/>
          <w:sz w:val="18"/>
        </w:rPr>
      </w:pPr>
    </w:p>
    <w:p w14:paraId="2A75181F" w14:textId="77777777" w:rsidR="00505F06" w:rsidRPr="00A24E7E" w:rsidRDefault="00505F06" w:rsidP="00441B6F">
      <w:pPr>
        <w:pStyle w:val="Body"/>
        <w:spacing w:after="0"/>
        <w:rPr>
          <w:rFonts w:ascii="Arial" w:hAnsi="Arial" w:cs="Arial"/>
          <w:i/>
        </w:rPr>
      </w:pPr>
    </w:p>
    <w:p w14:paraId="692B2604"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75E4F9B" w14:textId="77777777" w:rsidR="00790ADA" w:rsidRPr="00FB3A86" w:rsidRDefault="00790ADA" w:rsidP="00441B6F">
      <w:pPr>
        <w:pStyle w:val="AbstHead"/>
        <w:spacing w:after="0"/>
        <w:jc w:val="both"/>
        <w:rPr>
          <w:rFonts w:ascii="Arial" w:hAnsi="Arial" w:cs="Arial"/>
        </w:rPr>
      </w:pPr>
    </w:p>
    <w:p w14:paraId="3820B338" w14:textId="77777777" w:rsidR="003C5515" w:rsidRPr="003C5515" w:rsidRDefault="00F51448" w:rsidP="00F51448">
      <w:pPr>
        <w:pStyle w:val="Body"/>
        <w:spacing w:after="0"/>
        <w:rPr>
          <w:rFonts w:ascii="Arial" w:hAnsi="Arial" w:cs="Arial"/>
          <w:lang w:val="en-GB"/>
        </w:rPr>
      </w:pPr>
      <w:r>
        <w:rPr>
          <w:rFonts w:ascii="Arial" w:hAnsi="Arial" w:cs="Arial"/>
          <w:lang w:val="en-GB"/>
        </w:rPr>
        <w:t xml:space="preserve">   </w:t>
      </w:r>
      <w:r w:rsidR="003C5515" w:rsidRPr="003C5515">
        <w:rPr>
          <w:rFonts w:ascii="Arial" w:hAnsi="Arial" w:cs="Arial"/>
          <w:lang w:val="en-GB"/>
        </w:rPr>
        <w:t xml:space="preserve">Bacterial infections contracted both in hospitals and in the community are a serious public health problem [1]. These infections are mostly due to Gram-negative bacilli which nowadays are increasingly incriminated in the phenomena of multi-drug resistance to antibiotics. The multi-resistance of </w:t>
      </w:r>
      <w:r w:rsidR="003C5515" w:rsidRPr="003C5515">
        <w:rPr>
          <w:rFonts w:ascii="Arial" w:hAnsi="Arial" w:cs="Arial"/>
          <w:i/>
          <w:lang w:val="en-GB"/>
        </w:rPr>
        <w:t xml:space="preserve">Klebsiella </w:t>
      </w:r>
      <w:r w:rsidR="003C5515" w:rsidRPr="003C5515">
        <w:rPr>
          <w:rFonts w:ascii="Arial" w:hAnsi="Arial" w:cs="Arial"/>
          <w:lang w:val="en-GB"/>
        </w:rPr>
        <w:t xml:space="preserve">species to antibiotics has experienced a </w:t>
      </w:r>
      <w:r w:rsidR="003C5515" w:rsidRPr="003C5515">
        <w:rPr>
          <w:rFonts w:ascii="Arial" w:hAnsi="Arial" w:cs="Arial"/>
          <w:lang w:val="en-GB"/>
        </w:rPr>
        <w:lastRenderedPageBreak/>
        <w:t xml:space="preserve">worrying worldwide evolution in recent years [2]. It has been shown that the presence of </w:t>
      </w:r>
      <w:r w:rsidR="003C5515" w:rsidRPr="003C5515">
        <w:rPr>
          <w:rFonts w:ascii="Arial" w:hAnsi="Arial" w:cs="Arial"/>
          <w:i/>
          <w:lang w:val="en-GB"/>
        </w:rPr>
        <w:t>E. coli</w:t>
      </w:r>
      <w:r w:rsidR="003C5515" w:rsidRPr="003C5515">
        <w:rPr>
          <w:rFonts w:ascii="Arial" w:hAnsi="Arial" w:cs="Arial"/>
          <w:lang w:val="en-GB"/>
        </w:rPr>
        <w:t xml:space="preserve"> and </w:t>
      </w:r>
      <w:r w:rsidR="003C5515" w:rsidRPr="003C5515">
        <w:rPr>
          <w:rFonts w:ascii="Arial" w:hAnsi="Arial" w:cs="Arial"/>
          <w:i/>
          <w:lang w:val="en-GB"/>
        </w:rPr>
        <w:t xml:space="preserve">Klebsiella </w:t>
      </w:r>
      <w:r w:rsidR="003C5515" w:rsidRPr="003C5515">
        <w:rPr>
          <w:rFonts w:ascii="Arial" w:hAnsi="Arial" w:cs="Arial"/>
          <w:lang w:val="en-GB"/>
        </w:rPr>
        <w:t xml:space="preserve">species in vaginal cervical specimens from pregnant women increases the risk of preterm birth [3]. </w:t>
      </w:r>
      <w:r w:rsidR="003C5515" w:rsidRPr="003C5515">
        <w:rPr>
          <w:rFonts w:ascii="Arial" w:hAnsi="Arial" w:cs="Arial"/>
          <w:i/>
          <w:lang w:val="en-GB"/>
        </w:rPr>
        <w:t xml:space="preserve">Klebsiella </w:t>
      </w:r>
      <w:r w:rsidR="003C5515" w:rsidRPr="003C5515">
        <w:rPr>
          <w:rFonts w:ascii="Arial" w:hAnsi="Arial" w:cs="Arial"/>
          <w:lang w:val="en-GB"/>
        </w:rPr>
        <w:t xml:space="preserve">species are implicated in many cases of hospitalization and many strains are resistant to antibiotics. Respiratory (pneumonia, lung abscess, pleurisy), and intestinal and urinary infections are other pathologies resulting from infection with </w:t>
      </w:r>
      <w:r w:rsidR="003C5515" w:rsidRPr="003C5515">
        <w:rPr>
          <w:rFonts w:ascii="Arial" w:hAnsi="Arial" w:cs="Arial"/>
          <w:i/>
          <w:lang w:val="en-GB"/>
        </w:rPr>
        <w:t xml:space="preserve">Klebsiella </w:t>
      </w:r>
      <w:r w:rsidR="003C5515" w:rsidRPr="003C5515">
        <w:rPr>
          <w:rFonts w:ascii="Arial" w:hAnsi="Arial" w:cs="Arial"/>
          <w:lang w:val="en-GB"/>
        </w:rPr>
        <w:t>species.</w:t>
      </w:r>
    </w:p>
    <w:p w14:paraId="598830E0" w14:textId="77777777" w:rsidR="003C5515" w:rsidRPr="003C5515" w:rsidRDefault="00F51448" w:rsidP="00F51448">
      <w:pPr>
        <w:pStyle w:val="Body"/>
        <w:spacing w:after="0"/>
        <w:rPr>
          <w:rFonts w:ascii="Arial" w:hAnsi="Arial" w:cs="Arial"/>
          <w:lang w:val="en-GB"/>
        </w:rPr>
      </w:pPr>
      <w:r>
        <w:rPr>
          <w:rFonts w:ascii="Arial" w:hAnsi="Arial" w:cs="Arial"/>
          <w:lang w:val="en-GB"/>
        </w:rPr>
        <w:t xml:space="preserve">   </w:t>
      </w:r>
      <w:r w:rsidR="003C5515" w:rsidRPr="003C5515">
        <w:rPr>
          <w:rFonts w:ascii="Arial" w:hAnsi="Arial" w:cs="Arial"/>
          <w:lang w:val="en-GB"/>
        </w:rPr>
        <w:t xml:space="preserve">Since the 1980s, third-generation cephalosporins (3GC) have been among the drugs used for the treatment of severe infections due to Enterobacteriaceae. Rapidly, Extended-Spectrum β-lactamases (ESBL) enzymes with plasmid transmission, responsible for resistance to </w:t>
      </w:r>
      <w:proofErr w:type="spellStart"/>
      <w:r w:rsidR="003C5515" w:rsidRPr="003C5515">
        <w:rPr>
          <w:rFonts w:ascii="Arial" w:hAnsi="Arial" w:cs="Arial"/>
          <w:lang w:val="en-GB"/>
        </w:rPr>
        <w:t>penicillins</w:t>
      </w:r>
      <w:proofErr w:type="spellEnd"/>
      <w:r w:rsidR="003C5515" w:rsidRPr="003C5515">
        <w:rPr>
          <w:rFonts w:ascii="Arial" w:hAnsi="Arial" w:cs="Arial"/>
          <w:lang w:val="en-GB"/>
        </w:rPr>
        <w:t xml:space="preserve">, cephalosporins, and monobactams developed [4]. Carbapenems, thanks to their broader spectrum of activity, were until recently the only alternative to 3GC resistance. This resistance may be due to chromosomal mechanisms, the association of resistance mechanisms, or the production of enzymes </w:t>
      </w:r>
      <w:proofErr w:type="spellStart"/>
      <w:r w:rsidR="003C5515" w:rsidRPr="003C5515">
        <w:rPr>
          <w:rFonts w:ascii="Arial" w:hAnsi="Arial" w:cs="Arial"/>
          <w:lang w:val="en-GB"/>
        </w:rPr>
        <w:t>hydrolyzing</w:t>
      </w:r>
      <w:proofErr w:type="spellEnd"/>
      <w:r w:rsidR="003C5515" w:rsidRPr="003C5515">
        <w:rPr>
          <w:rFonts w:ascii="Arial" w:hAnsi="Arial" w:cs="Arial"/>
          <w:lang w:val="en-GB"/>
        </w:rPr>
        <w:t xml:space="preserve"> carbapenems. The last mechanism is the most worrying because the genes coding for these enzymes are usually located on mobile genetic elements (plasmids, transposons, </w:t>
      </w:r>
      <w:proofErr w:type="spellStart"/>
      <w:r w:rsidR="003C5515" w:rsidRPr="003C5515">
        <w:rPr>
          <w:rFonts w:ascii="Arial" w:hAnsi="Arial" w:cs="Arial"/>
          <w:lang w:val="en-GB"/>
        </w:rPr>
        <w:t>integrons</w:t>
      </w:r>
      <w:proofErr w:type="spellEnd"/>
      <w:r w:rsidR="003C5515" w:rsidRPr="003C5515">
        <w:rPr>
          <w:rFonts w:ascii="Arial" w:hAnsi="Arial" w:cs="Arial"/>
          <w:lang w:val="en-GB"/>
        </w:rPr>
        <w:t xml:space="preserve">) allowing rapid dissemination [5]. To overcome </w:t>
      </w:r>
      <w:r w:rsidR="003C5515" w:rsidRPr="003C5515">
        <w:rPr>
          <w:rFonts w:ascii="Arial" w:hAnsi="Arial" w:cs="Arial"/>
          <w:i/>
          <w:iCs/>
          <w:lang w:val="en-GB"/>
        </w:rPr>
        <w:t>Klebsiella</w:t>
      </w:r>
      <w:r w:rsidR="003C5515" w:rsidRPr="003C5515">
        <w:rPr>
          <w:rFonts w:ascii="Arial" w:hAnsi="Arial" w:cs="Arial"/>
          <w:lang w:val="en-GB"/>
        </w:rPr>
        <w:t xml:space="preserve"> infections, several antibiotics are recommended with less and less success. This resurgence of failure to treat </w:t>
      </w:r>
      <w:r w:rsidR="003C5515" w:rsidRPr="003C5515">
        <w:rPr>
          <w:rFonts w:ascii="Arial" w:hAnsi="Arial" w:cs="Arial"/>
          <w:i/>
          <w:iCs/>
          <w:lang w:val="en-GB"/>
        </w:rPr>
        <w:t>Klebsiella</w:t>
      </w:r>
      <w:r w:rsidR="003C5515" w:rsidRPr="003C5515">
        <w:rPr>
          <w:rFonts w:ascii="Arial" w:hAnsi="Arial" w:cs="Arial"/>
          <w:lang w:val="en-GB"/>
        </w:rPr>
        <w:t xml:space="preserve"> infections is mainly due to its particular ability to acquire mechanisms of resistance to usually active antibiotics. Better knowledge of the epidemiology of resistance will improve patient care. This can only be done by the monitoring of the evolution of resistance [3].</w:t>
      </w:r>
    </w:p>
    <w:p w14:paraId="58C7F0CB" w14:textId="77777777" w:rsidR="00505F06" w:rsidRPr="003C5515" w:rsidRDefault="00F51448" w:rsidP="00F51448">
      <w:pPr>
        <w:pStyle w:val="Body"/>
        <w:spacing w:after="0"/>
        <w:rPr>
          <w:rFonts w:ascii="Arial" w:hAnsi="Arial" w:cs="Arial"/>
          <w:lang w:val="en-GB"/>
        </w:rPr>
      </w:pPr>
      <w:r>
        <w:rPr>
          <w:rFonts w:ascii="Arial" w:hAnsi="Arial" w:cs="Arial"/>
          <w:lang w:val="en-GB"/>
        </w:rPr>
        <w:t xml:space="preserve">   </w:t>
      </w:r>
      <w:r w:rsidR="003C5515" w:rsidRPr="003C5515">
        <w:rPr>
          <w:rFonts w:ascii="Arial" w:hAnsi="Arial" w:cs="Arial"/>
          <w:lang w:val="en-GB"/>
        </w:rPr>
        <w:t xml:space="preserve">To carry out this monitoring, many works both on a global and African scale have been carried out. In Cameroon, the work of Mbakop </w:t>
      </w:r>
      <w:r w:rsidR="003C5515" w:rsidRPr="003C5515">
        <w:rPr>
          <w:rFonts w:ascii="Arial" w:hAnsi="Arial" w:cs="Arial"/>
          <w:i/>
          <w:lang w:val="en-GB"/>
        </w:rPr>
        <w:t>et al.</w:t>
      </w:r>
      <w:r w:rsidR="003C5515" w:rsidRPr="003C5515">
        <w:rPr>
          <w:rFonts w:ascii="Arial" w:hAnsi="Arial" w:cs="Arial"/>
          <w:lang w:val="en-GB"/>
        </w:rPr>
        <w:t xml:space="preserve"> (2012) at the YUTH revealed that the rates of resistance to first-generation cephalosporins [1GC] (</w:t>
      </w:r>
      <w:proofErr w:type="spellStart"/>
      <w:r w:rsidR="003C5515" w:rsidRPr="003C5515">
        <w:rPr>
          <w:rFonts w:ascii="Arial" w:hAnsi="Arial" w:cs="Arial"/>
          <w:lang w:val="en-GB"/>
        </w:rPr>
        <w:t>cefalotin</w:t>
      </w:r>
      <w:proofErr w:type="spellEnd"/>
      <w:r w:rsidR="003C5515" w:rsidRPr="003C5515">
        <w:rPr>
          <w:rFonts w:ascii="Arial" w:hAnsi="Arial" w:cs="Arial"/>
          <w:lang w:val="en-GB"/>
        </w:rPr>
        <w:t xml:space="preserve">), second-generation cephalosporins [2GC] (cefoxitin/cefuroxime), third-generation cephalosporins [3GC] (ceftazidime), fourth-generation cephalosporins [4GC] (cefepime), monobactam (aztreonam) and carbapenem (imipenem) were respectively 84%, 52%, 45%, 50.3%, 38% and 12% [6]. </w:t>
      </w:r>
      <w:proofErr w:type="spellStart"/>
      <w:r w:rsidR="003C5515" w:rsidRPr="003C5515">
        <w:rPr>
          <w:rFonts w:ascii="Arial" w:hAnsi="Arial" w:cs="Arial"/>
          <w:lang w:val="en-GB"/>
        </w:rPr>
        <w:t>Betbeui</w:t>
      </w:r>
      <w:proofErr w:type="spellEnd"/>
      <w:r w:rsidR="003C5515" w:rsidRPr="003C5515">
        <w:rPr>
          <w:rFonts w:ascii="Arial" w:hAnsi="Arial" w:cs="Arial"/>
          <w:lang w:val="en-GB"/>
        </w:rPr>
        <w:t xml:space="preserve"> </w:t>
      </w:r>
      <w:r w:rsidR="003C5515" w:rsidRPr="003C5515">
        <w:rPr>
          <w:rFonts w:ascii="Arial" w:hAnsi="Arial" w:cs="Arial"/>
          <w:i/>
          <w:lang w:val="en-GB"/>
        </w:rPr>
        <w:t>et al.,</w:t>
      </w:r>
      <w:r w:rsidR="003C5515" w:rsidRPr="003C5515">
        <w:rPr>
          <w:rFonts w:ascii="Arial" w:hAnsi="Arial" w:cs="Arial"/>
          <w:lang w:val="en-GB"/>
        </w:rPr>
        <w:t xml:space="preserve"> (2015) found respective resistance rates of 85%, 55%, 54%, 56%, 51%, and 1% [7]; </w:t>
      </w:r>
      <w:proofErr w:type="spellStart"/>
      <w:r w:rsidR="003C5515" w:rsidRPr="003C5515">
        <w:rPr>
          <w:rFonts w:ascii="Arial" w:hAnsi="Arial" w:cs="Arial"/>
          <w:lang w:val="en-GB"/>
        </w:rPr>
        <w:t>Lyonga</w:t>
      </w:r>
      <w:proofErr w:type="spellEnd"/>
      <w:r w:rsidR="003C5515" w:rsidRPr="003C5515">
        <w:rPr>
          <w:rFonts w:ascii="Arial" w:hAnsi="Arial" w:cs="Arial"/>
          <w:lang w:val="en-GB"/>
        </w:rPr>
        <w:t xml:space="preserve"> </w:t>
      </w:r>
      <w:r w:rsidR="003C5515" w:rsidRPr="003C5515">
        <w:rPr>
          <w:rFonts w:ascii="Arial" w:hAnsi="Arial" w:cs="Arial"/>
          <w:i/>
          <w:lang w:val="en-GB"/>
        </w:rPr>
        <w:t>et al.</w:t>
      </w:r>
      <w:r w:rsidR="003C5515" w:rsidRPr="003C5515">
        <w:rPr>
          <w:rFonts w:ascii="Arial" w:hAnsi="Arial" w:cs="Arial"/>
          <w:lang w:val="en-GB"/>
        </w:rPr>
        <w:t xml:space="preserve"> (2019) found respective resistance rates of 86.5%, 83.8%, 78.4%, 78.4%, 76.7% and 2.7% [8]. Given the fact that the sensitivity or resistance of germs to antibiotics is a variable factor depending on time and space [9], we proposed to carry out a study over a broader period from January 2010 to December 2020, on the evolution of resistance of </w:t>
      </w:r>
      <w:r w:rsidR="003C5515" w:rsidRPr="003C5515">
        <w:rPr>
          <w:rFonts w:ascii="Arial" w:hAnsi="Arial" w:cs="Arial"/>
          <w:i/>
          <w:lang w:val="en-GB"/>
        </w:rPr>
        <w:t xml:space="preserve">Klebsiella </w:t>
      </w:r>
      <w:r w:rsidR="003C5515" w:rsidRPr="003C5515">
        <w:rPr>
          <w:rFonts w:ascii="Arial" w:hAnsi="Arial" w:cs="Arial"/>
          <w:lang w:val="en-GB"/>
        </w:rPr>
        <w:t>species to antibiotics at the YUTH.</w:t>
      </w:r>
    </w:p>
    <w:p w14:paraId="096D7969" w14:textId="77777777" w:rsidR="00790ADA" w:rsidRPr="00FB3A86" w:rsidRDefault="00790ADA" w:rsidP="00441B6F">
      <w:pPr>
        <w:pStyle w:val="Body"/>
        <w:spacing w:after="0"/>
        <w:rPr>
          <w:rFonts w:ascii="Arial" w:hAnsi="Arial" w:cs="Arial"/>
        </w:rPr>
      </w:pPr>
    </w:p>
    <w:p w14:paraId="47D76691" w14:textId="77777777" w:rsidR="007F7B32" w:rsidRDefault="00902823" w:rsidP="00441B6F">
      <w:pPr>
        <w:pStyle w:val="AbstHead"/>
        <w:spacing w:after="0"/>
        <w:jc w:val="both"/>
        <w:rPr>
          <w:rFonts w:ascii="Arial" w:hAnsi="Arial" w:cs="Arial"/>
        </w:rPr>
      </w:pPr>
      <w:r>
        <w:rPr>
          <w:rFonts w:ascii="Arial" w:hAnsi="Arial" w:cs="Arial"/>
        </w:rPr>
        <w:t>2. material and method</w:t>
      </w:r>
      <w:r w:rsidR="003C5515">
        <w:rPr>
          <w:rFonts w:ascii="Arial" w:hAnsi="Arial" w:cs="Arial"/>
        </w:rPr>
        <w:t>s</w:t>
      </w:r>
    </w:p>
    <w:p w14:paraId="2D86B613" w14:textId="77777777" w:rsidR="00790ADA" w:rsidRDefault="00790ADA" w:rsidP="00441B6F">
      <w:pPr>
        <w:pStyle w:val="Body"/>
        <w:spacing w:after="0"/>
        <w:rPr>
          <w:rFonts w:ascii="Arial" w:hAnsi="Arial" w:cs="Arial"/>
        </w:rPr>
      </w:pPr>
    </w:p>
    <w:p w14:paraId="2403B1DF" w14:textId="77777777" w:rsidR="00E81BDE" w:rsidRDefault="00E81BDE" w:rsidP="00531246">
      <w:pPr>
        <w:pStyle w:val="Body"/>
        <w:spacing w:after="0"/>
        <w:rPr>
          <w:rFonts w:ascii="Arial" w:hAnsi="Arial" w:cs="Arial"/>
          <w:lang w:val="en-GB"/>
        </w:rPr>
      </w:pPr>
      <w:r>
        <w:rPr>
          <w:rFonts w:ascii="Arial" w:hAnsi="Arial" w:cs="Arial"/>
          <w:lang w:val="en-GB"/>
        </w:rPr>
        <w:t xml:space="preserve">    </w:t>
      </w:r>
      <w:r w:rsidR="006A1065" w:rsidRPr="006A1065">
        <w:rPr>
          <w:rFonts w:ascii="Arial" w:hAnsi="Arial" w:cs="Arial"/>
          <w:lang w:val="en-GB"/>
        </w:rPr>
        <w:t xml:space="preserve">Between January 2010 and December 2020, </w:t>
      </w:r>
      <w:r w:rsidR="006A1065" w:rsidRPr="000112B3">
        <w:rPr>
          <w:rFonts w:ascii="Arial" w:hAnsi="Arial" w:cs="Arial"/>
          <w:i/>
          <w:lang w:val="en-GB"/>
        </w:rPr>
        <w:t>Klebsiella</w:t>
      </w:r>
      <w:r w:rsidR="006A1065" w:rsidRPr="006A1065">
        <w:rPr>
          <w:rFonts w:ascii="Arial" w:hAnsi="Arial" w:cs="Arial"/>
          <w:lang w:val="en-GB"/>
        </w:rPr>
        <w:t xml:space="preserve"> strains from clinical specimens of patients were isolated and identified using the API 20E biochemical gallery (</w:t>
      </w:r>
      <w:proofErr w:type="spellStart"/>
      <w:r w:rsidR="006A1065" w:rsidRPr="006A1065">
        <w:rPr>
          <w:rFonts w:ascii="Arial" w:hAnsi="Arial" w:cs="Arial"/>
          <w:lang w:val="en-GB"/>
        </w:rPr>
        <w:t>BioMé-rieux</w:t>
      </w:r>
      <w:proofErr w:type="spellEnd"/>
      <w:r w:rsidR="006A1065" w:rsidRPr="006A1065">
        <w:rPr>
          <w:rFonts w:ascii="Arial" w:hAnsi="Arial" w:cs="Arial"/>
          <w:lang w:val="en-GB"/>
        </w:rPr>
        <w:t xml:space="preserve"> SA, Lyon, France). The antibiotics used were those recommended by the AST Committee of the French Society of Microbiology (CA-SFM-2020). The sensitivity of </w:t>
      </w:r>
      <w:r w:rsidR="006A1065" w:rsidRPr="00E81BDE">
        <w:rPr>
          <w:rFonts w:ascii="Arial" w:hAnsi="Arial" w:cs="Arial"/>
          <w:i/>
          <w:lang w:val="en-GB"/>
        </w:rPr>
        <w:t>Klebsiella</w:t>
      </w:r>
      <w:r w:rsidR="006A1065" w:rsidRPr="006A1065">
        <w:rPr>
          <w:rFonts w:ascii="Arial" w:hAnsi="Arial" w:cs="Arial"/>
          <w:lang w:val="en-GB"/>
        </w:rPr>
        <w:t xml:space="preserve"> isolates to antibiotics was determined by the disc diffusion method on Mueller Hinton agar. The antibiotics tested were chosen from the list of antibiotics to be tested for Enterobacteriaceae [10]. The interpretation criteria were those recommended by the CA-SFM and the interpretative reading of the AST made it possible to highlight the different phenotypes expressed by </w:t>
      </w:r>
      <w:r w:rsidR="006A1065" w:rsidRPr="000112B3">
        <w:rPr>
          <w:rFonts w:ascii="Arial" w:hAnsi="Arial" w:cs="Arial"/>
          <w:i/>
          <w:lang w:val="en-GB"/>
        </w:rPr>
        <w:t>Klebsiella</w:t>
      </w:r>
      <w:r w:rsidR="006A1065" w:rsidRPr="006A1065">
        <w:rPr>
          <w:rFonts w:ascii="Arial" w:hAnsi="Arial" w:cs="Arial"/>
          <w:lang w:val="en-GB"/>
        </w:rPr>
        <w:t xml:space="preserve"> species.</w:t>
      </w:r>
    </w:p>
    <w:p w14:paraId="3CCB8FFA" w14:textId="77777777" w:rsidR="00790ADA" w:rsidRDefault="00E81BDE" w:rsidP="00531246">
      <w:pPr>
        <w:pStyle w:val="Body"/>
        <w:spacing w:after="0"/>
        <w:rPr>
          <w:rFonts w:ascii="Arial" w:hAnsi="Arial" w:cs="Arial"/>
          <w:lang w:val="en-GB"/>
        </w:rPr>
      </w:pPr>
      <w:r>
        <w:rPr>
          <w:rFonts w:ascii="Arial" w:hAnsi="Arial" w:cs="Arial"/>
          <w:lang w:val="en-GB"/>
        </w:rPr>
        <w:t xml:space="preserve">    </w:t>
      </w:r>
      <w:r w:rsidR="006A1065" w:rsidRPr="006A1065">
        <w:rPr>
          <w:rFonts w:ascii="Arial" w:hAnsi="Arial" w:cs="Arial"/>
          <w:lang w:val="en-GB"/>
        </w:rPr>
        <w:t>The antibiotics studied (</w:t>
      </w:r>
      <w:proofErr w:type="spellStart"/>
      <w:r w:rsidR="006A1065" w:rsidRPr="006A1065">
        <w:rPr>
          <w:rFonts w:ascii="Arial" w:hAnsi="Arial" w:cs="Arial"/>
          <w:lang w:val="en-GB"/>
        </w:rPr>
        <w:t>Biorad</w:t>
      </w:r>
      <w:proofErr w:type="spellEnd"/>
      <w:r w:rsidR="006A1065" w:rsidRPr="006A1065">
        <w:rPr>
          <w:rFonts w:ascii="Arial" w:hAnsi="Arial" w:cs="Arial"/>
          <w:lang w:val="en-GB"/>
        </w:rPr>
        <w:t xml:space="preserve">, California, USA) for all the strains isolated were as follows: amoxicillin (25µg), amoxicillin + clavulanic acid 25/10µg), ticarcillin (75µg), ticarcillin + clavulanic acid (75/10µg), piperacillin (100µg), piperacillin-tazobactam (100/10µg), </w:t>
      </w:r>
      <w:proofErr w:type="spellStart"/>
      <w:r w:rsidR="006A1065" w:rsidRPr="006A1065">
        <w:rPr>
          <w:rFonts w:ascii="Arial" w:hAnsi="Arial" w:cs="Arial"/>
          <w:lang w:val="en-GB"/>
        </w:rPr>
        <w:t>cefalotin</w:t>
      </w:r>
      <w:proofErr w:type="spellEnd"/>
      <w:r w:rsidR="006A1065" w:rsidRPr="006A1065">
        <w:rPr>
          <w:rFonts w:ascii="Arial" w:hAnsi="Arial" w:cs="Arial"/>
          <w:lang w:val="en-GB"/>
        </w:rPr>
        <w:t xml:space="preserve"> (30µg), cefoxitin (30µg), cefotaxime (30µg), ceftazidime (30µg), cefepime (30µg), aztreonam (30µg), imipenem (10µg) and ertapenem (10µg). </w:t>
      </w:r>
      <w:r w:rsidR="00391695">
        <w:rPr>
          <w:rFonts w:ascii="Arial" w:hAnsi="Arial" w:cs="Arial"/>
          <w:lang w:val="en-GB"/>
        </w:rPr>
        <w:t xml:space="preserve"> </w:t>
      </w:r>
      <w:r w:rsidR="006A1065" w:rsidRPr="006A1065">
        <w:rPr>
          <w:rFonts w:ascii="Arial" w:hAnsi="Arial" w:cs="Arial"/>
          <w:lang w:val="en-GB"/>
        </w:rPr>
        <w:t xml:space="preserve">A double synergy test was used to confirm the production of extended-spectrum β-lactamases. It was done by placing the cefotaxime, cefepime and aztreonam discs 15mm to the amoxicillin + clavulanic acid disc. [11] The detection and classification of </w:t>
      </w:r>
      <w:proofErr w:type="spellStart"/>
      <w:r w:rsidR="006A1065" w:rsidRPr="006A1065">
        <w:rPr>
          <w:rFonts w:ascii="Arial" w:hAnsi="Arial" w:cs="Arial"/>
          <w:lang w:val="en-GB"/>
        </w:rPr>
        <w:t>carbapenemases</w:t>
      </w:r>
      <w:proofErr w:type="spellEnd"/>
      <w:r w:rsidR="006A1065" w:rsidRPr="006A1065">
        <w:rPr>
          <w:rFonts w:ascii="Arial" w:hAnsi="Arial" w:cs="Arial"/>
          <w:lang w:val="en-GB"/>
        </w:rPr>
        <w:t xml:space="preserve"> were carried out by the modified Hodge test and with the use of different inhibitors (cloxacillin, EDTA, and boronic acid). The data </w:t>
      </w:r>
      <w:r w:rsidR="006A1065" w:rsidRPr="006A1065">
        <w:rPr>
          <w:rFonts w:ascii="Arial" w:hAnsi="Arial" w:cs="Arial"/>
          <w:lang w:val="en-GB"/>
        </w:rPr>
        <w:lastRenderedPageBreak/>
        <w:t>obtained were then digitised using the Census and Survey Processing System (CSPRO) 7.1 software.</w:t>
      </w:r>
      <w:r w:rsidR="00391695">
        <w:rPr>
          <w:rFonts w:ascii="Arial" w:hAnsi="Arial" w:cs="Arial"/>
          <w:lang w:val="en-GB"/>
        </w:rPr>
        <w:t xml:space="preserve"> </w:t>
      </w:r>
      <w:r w:rsidR="006A1065" w:rsidRPr="006A1065">
        <w:rPr>
          <w:rFonts w:ascii="Arial" w:hAnsi="Arial" w:cs="Arial"/>
          <w:lang w:val="en-GB"/>
        </w:rPr>
        <w:t xml:space="preserve">The Data was exported from the database into R software. Data was </w:t>
      </w:r>
      <w:proofErr w:type="spellStart"/>
      <w:r w:rsidR="006A1065" w:rsidRPr="006A1065">
        <w:rPr>
          <w:rFonts w:ascii="Arial" w:hAnsi="Arial" w:cs="Arial"/>
          <w:lang w:val="en-GB"/>
        </w:rPr>
        <w:t>analyzed</w:t>
      </w:r>
      <w:proofErr w:type="spellEnd"/>
      <w:r w:rsidR="006A1065" w:rsidRPr="006A1065">
        <w:rPr>
          <w:rFonts w:ascii="Arial" w:hAnsi="Arial" w:cs="Arial"/>
          <w:lang w:val="en-GB"/>
        </w:rPr>
        <w:t xml:space="preserve"> using descriptive statistics; this included the use of tables, graphs and percentages to explain the results</w:t>
      </w:r>
      <w:r w:rsidR="00391695">
        <w:rPr>
          <w:rFonts w:ascii="Arial" w:hAnsi="Arial" w:cs="Arial"/>
          <w:lang w:val="en-GB"/>
        </w:rPr>
        <w:t>.</w:t>
      </w:r>
    </w:p>
    <w:p w14:paraId="685F4D19" w14:textId="77777777" w:rsidR="00531246" w:rsidRPr="0018349F" w:rsidRDefault="00531246" w:rsidP="00531246">
      <w:pPr>
        <w:pStyle w:val="Body"/>
        <w:spacing w:after="0"/>
        <w:rPr>
          <w:rFonts w:ascii="Arial" w:hAnsi="Arial" w:cs="Arial"/>
          <w:lang w:val="en-GB"/>
        </w:rPr>
      </w:pPr>
    </w:p>
    <w:p w14:paraId="2B1DABC6" w14:textId="77777777" w:rsidR="00902823" w:rsidRDefault="00000F8F" w:rsidP="00531246">
      <w:pPr>
        <w:pStyle w:val="Head1"/>
        <w:spacing w:after="0"/>
        <w:jc w:val="both"/>
        <w:rPr>
          <w:rFonts w:ascii="Arial" w:hAnsi="Arial" w:cs="Arial"/>
        </w:rPr>
      </w:pPr>
      <w:r>
        <w:rPr>
          <w:rFonts w:ascii="Arial" w:hAnsi="Arial" w:cs="Arial"/>
        </w:rPr>
        <w:t>3</w:t>
      </w:r>
      <w:r w:rsidR="00902823">
        <w:rPr>
          <w:rFonts w:ascii="Arial" w:hAnsi="Arial" w:cs="Arial"/>
        </w:rPr>
        <w:t xml:space="preserve">. </w:t>
      </w:r>
      <w:r w:rsidR="0018349F">
        <w:rPr>
          <w:rFonts w:ascii="Arial" w:hAnsi="Arial" w:cs="Arial"/>
        </w:rPr>
        <w:t>results</w:t>
      </w:r>
    </w:p>
    <w:p w14:paraId="2C538FCA" w14:textId="77777777" w:rsidR="00790ADA" w:rsidRPr="00FB3A86" w:rsidRDefault="00790ADA" w:rsidP="00441B6F">
      <w:pPr>
        <w:pStyle w:val="Head1"/>
        <w:spacing w:after="0"/>
        <w:jc w:val="both"/>
        <w:rPr>
          <w:rFonts w:ascii="Arial" w:hAnsi="Arial" w:cs="Arial"/>
        </w:rPr>
      </w:pPr>
    </w:p>
    <w:p w14:paraId="1CC00F74" w14:textId="77777777" w:rsidR="00391695" w:rsidRDefault="00391695" w:rsidP="00391695">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Pr="00391695">
        <w:rPr>
          <w:rFonts w:ascii="Arial" w:hAnsi="Arial" w:cs="Arial"/>
          <w:b/>
          <w:sz w:val="22"/>
        </w:rPr>
        <w:t>Clinical information</w:t>
      </w:r>
    </w:p>
    <w:p w14:paraId="0F1D8B2B" w14:textId="77777777" w:rsidR="00E81BDE" w:rsidRDefault="00E81BDE" w:rsidP="00391695">
      <w:pPr>
        <w:pStyle w:val="Body"/>
        <w:spacing w:after="0"/>
        <w:rPr>
          <w:rFonts w:ascii="Arial" w:hAnsi="Arial" w:cs="Arial"/>
        </w:rPr>
      </w:pPr>
    </w:p>
    <w:p w14:paraId="7B70A2AB" w14:textId="77777777" w:rsidR="00391695" w:rsidRDefault="00391695" w:rsidP="00391695">
      <w:pPr>
        <w:pStyle w:val="Body"/>
        <w:spacing w:after="0"/>
        <w:rPr>
          <w:rFonts w:ascii="Arial" w:hAnsi="Arial" w:cs="Arial"/>
        </w:rPr>
      </w:pPr>
      <w:r w:rsidRPr="00B95236">
        <w:rPr>
          <w:rFonts w:ascii="Arial" w:hAnsi="Arial" w:cs="Arial"/>
        </w:rPr>
        <w:t xml:space="preserve"> </w:t>
      </w:r>
      <w:r w:rsidRPr="00391695">
        <w:rPr>
          <w:rFonts w:ascii="Arial" w:hAnsi="Arial" w:cs="Arial"/>
        </w:rPr>
        <w:t xml:space="preserve">The majority of the </w:t>
      </w:r>
      <w:r w:rsidRPr="00391695">
        <w:rPr>
          <w:rFonts w:ascii="Arial" w:hAnsi="Arial" w:cs="Arial"/>
          <w:i/>
        </w:rPr>
        <w:t>Klebsiella</w:t>
      </w:r>
      <w:r w:rsidRPr="00391695">
        <w:rPr>
          <w:rFonts w:ascii="Arial" w:hAnsi="Arial" w:cs="Arial"/>
        </w:rPr>
        <w:t xml:space="preserve"> species were isolated from patients aged under 10 years (24.31%) followed by patients aged 50-59 years (13.63%). The majority of these species came from the intensive care units (21.22%) followed by </w:t>
      </w:r>
      <w:proofErr w:type="spellStart"/>
      <w:r w:rsidRPr="00391695">
        <w:rPr>
          <w:rFonts w:ascii="Arial" w:hAnsi="Arial" w:cs="Arial"/>
        </w:rPr>
        <w:t>paediatrics</w:t>
      </w:r>
      <w:proofErr w:type="spellEnd"/>
      <w:r w:rsidRPr="00391695">
        <w:rPr>
          <w:rFonts w:ascii="Arial" w:hAnsi="Arial" w:cs="Arial"/>
        </w:rPr>
        <w:t xml:space="preserve"> (14.60%), and medicine (12.56%) units. The unit where the least </w:t>
      </w:r>
      <w:r w:rsidRPr="00391695">
        <w:rPr>
          <w:rFonts w:ascii="Arial" w:hAnsi="Arial" w:cs="Arial"/>
          <w:i/>
        </w:rPr>
        <w:t>Klebsiella</w:t>
      </w:r>
      <w:r w:rsidRPr="00391695">
        <w:rPr>
          <w:rFonts w:ascii="Arial" w:hAnsi="Arial" w:cs="Arial"/>
        </w:rPr>
        <w:t xml:space="preserve"> species was recorded was the ENT service (0.34%). Concerning the source of isolation (type of specimen), most of the </w:t>
      </w:r>
      <w:r w:rsidRPr="00391695">
        <w:rPr>
          <w:rFonts w:ascii="Arial" w:hAnsi="Arial" w:cs="Arial"/>
          <w:i/>
        </w:rPr>
        <w:t>Klebsiella</w:t>
      </w:r>
      <w:r w:rsidRPr="00391695">
        <w:rPr>
          <w:rFonts w:ascii="Arial" w:hAnsi="Arial" w:cs="Arial"/>
        </w:rPr>
        <w:t xml:space="preserve"> species were isolated from blood (31.75%) and Urine (25.30%) samples. The least represented samples were vaginal secretions and puncture fluids which represented respectively 2.72% and 3.23% (Table 1).</w:t>
      </w:r>
    </w:p>
    <w:p w14:paraId="2B1D8736" w14:textId="77777777" w:rsidR="00DD56D6" w:rsidRDefault="00DD56D6" w:rsidP="00391695">
      <w:pPr>
        <w:pStyle w:val="Body"/>
        <w:spacing w:after="0"/>
        <w:rPr>
          <w:rFonts w:ascii="Arial" w:hAnsi="Arial" w:cs="Arial"/>
        </w:rPr>
      </w:pPr>
    </w:p>
    <w:p w14:paraId="26D8FDA8" w14:textId="77777777" w:rsidR="00DD56D6" w:rsidRPr="00DD56D6" w:rsidRDefault="00DD56D6" w:rsidP="00391695">
      <w:pPr>
        <w:pStyle w:val="Body"/>
        <w:spacing w:after="0"/>
        <w:rPr>
          <w:rFonts w:ascii="Arial" w:hAnsi="Arial" w:cs="Arial"/>
          <w:b/>
        </w:rPr>
      </w:pPr>
      <w:r w:rsidRPr="00DD56D6">
        <w:rPr>
          <w:rFonts w:ascii="Arial" w:hAnsi="Arial" w:cs="Arial"/>
          <w:b/>
        </w:rPr>
        <w:t>Table 1</w:t>
      </w:r>
      <w:r>
        <w:rPr>
          <w:rFonts w:ascii="Arial" w:hAnsi="Arial" w:cs="Arial"/>
          <w:b/>
        </w:rPr>
        <w:t xml:space="preserve">. </w:t>
      </w:r>
      <w:r w:rsidRPr="00DD56D6">
        <w:rPr>
          <w:rFonts w:ascii="Arial" w:hAnsi="Arial" w:cs="Arial"/>
          <w:b/>
        </w:rPr>
        <w:t xml:space="preserve"> Clinical information of the isolated </w:t>
      </w:r>
      <w:r w:rsidRPr="000112B3">
        <w:rPr>
          <w:rFonts w:ascii="Arial" w:hAnsi="Arial" w:cs="Arial"/>
          <w:b/>
          <w:i/>
        </w:rPr>
        <w:t>Klebsiella</w:t>
      </w:r>
      <w:r w:rsidRPr="00DD56D6">
        <w:rPr>
          <w:rFonts w:ascii="Arial" w:hAnsi="Arial" w:cs="Arial"/>
          <w:b/>
        </w:rPr>
        <w:t xml:space="preserve"> s</w:t>
      </w:r>
      <w:r>
        <w:rPr>
          <w:rFonts w:ascii="Arial" w:hAnsi="Arial" w:cs="Arial"/>
          <w:b/>
        </w:rPr>
        <w:t>pecies f</w:t>
      </w:r>
      <w:r w:rsidRPr="00DD56D6">
        <w:rPr>
          <w:rFonts w:ascii="Arial" w:hAnsi="Arial" w:cs="Arial"/>
          <w:b/>
        </w:rPr>
        <w:t>rom the period of January 2010 to December 2020, at the YUTH.</w:t>
      </w:r>
    </w:p>
    <w:p w14:paraId="6D87E41B" w14:textId="77777777" w:rsidR="00DD56D6" w:rsidRDefault="00DD56D6" w:rsidP="00391695">
      <w:pPr>
        <w:pStyle w:val="Body"/>
        <w:spacing w:after="0"/>
        <w:rPr>
          <w:rFonts w:ascii="Arial" w:hAnsi="Arial" w:cs="Arial"/>
        </w:rPr>
      </w:pPr>
    </w:p>
    <w:tbl>
      <w:tblPr>
        <w:tblW w:w="7319" w:type="dxa"/>
        <w:jc w:val="center"/>
        <w:tblBorders>
          <w:top w:val="double" w:sz="4" w:space="0" w:color="auto"/>
          <w:bottom w:val="double" w:sz="4" w:space="0" w:color="auto"/>
        </w:tblBorders>
        <w:tblLayout w:type="fixed"/>
        <w:tblLook w:val="04A0" w:firstRow="1" w:lastRow="0" w:firstColumn="1" w:lastColumn="0" w:noHBand="0" w:noVBand="1"/>
      </w:tblPr>
      <w:tblGrid>
        <w:gridCol w:w="3133"/>
        <w:gridCol w:w="1860"/>
        <w:gridCol w:w="2326"/>
      </w:tblGrid>
      <w:tr w:rsidR="00DD56D6" w:rsidRPr="00DD56D6" w14:paraId="6ED431B6" w14:textId="77777777" w:rsidTr="00DD56D6">
        <w:trPr>
          <w:trHeight w:val="177"/>
          <w:jc w:val="center"/>
        </w:trPr>
        <w:tc>
          <w:tcPr>
            <w:tcW w:w="3133" w:type="dxa"/>
            <w:tcBorders>
              <w:top w:val="single" w:sz="4" w:space="0" w:color="auto"/>
              <w:left w:val="nil"/>
              <w:bottom w:val="single" w:sz="4" w:space="0" w:color="auto"/>
              <w:right w:val="nil"/>
            </w:tcBorders>
            <w:hideMark/>
          </w:tcPr>
          <w:p w14:paraId="1146C3FE" w14:textId="77777777" w:rsidR="00DD56D6" w:rsidRPr="00DD56D6" w:rsidRDefault="00DD56D6" w:rsidP="00DD56D6">
            <w:pPr>
              <w:pStyle w:val="Text"/>
              <w:ind w:firstLine="0"/>
              <w:jc w:val="left"/>
              <w:rPr>
                <w:rFonts w:ascii="Arial" w:hAnsi="Arial" w:cs="Arial"/>
                <w:b/>
                <w:lang w:val="en-GB"/>
              </w:rPr>
            </w:pPr>
            <w:r w:rsidRPr="00DD56D6">
              <w:rPr>
                <w:rFonts w:ascii="Arial" w:hAnsi="Arial" w:cs="Arial"/>
                <w:b/>
                <w:lang w:val="en-GB"/>
              </w:rPr>
              <w:t>Variables</w:t>
            </w:r>
          </w:p>
        </w:tc>
        <w:tc>
          <w:tcPr>
            <w:tcW w:w="1860" w:type="dxa"/>
            <w:tcBorders>
              <w:top w:val="single" w:sz="4" w:space="0" w:color="auto"/>
              <w:left w:val="nil"/>
              <w:bottom w:val="single" w:sz="4" w:space="0" w:color="auto"/>
              <w:right w:val="nil"/>
            </w:tcBorders>
            <w:hideMark/>
          </w:tcPr>
          <w:p w14:paraId="62D99534" w14:textId="77777777" w:rsidR="00DD56D6" w:rsidRPr="00DD56D6" w:rsidRDefault="00DD56D6" w:rsidP="00DD56D6">
            <w:pPr>
              <w:pStyle w:val="Text"/>
              <w:ind w:firstLine="0"/>
              <w:rPr>
                <w:rFonts w:ascii="Arial" w:hAnsi="Arial" w:cs="Arial"/>
                <w:b/>
                <w:lang w:val="en-GB"/>
              </w:rPr>
            </w:pPr>
            <w:r w:rsidRPr="00DD56D6">
              <w:rPr>
                <w:rFonts w:ascii="Arial" w:hAnsi="Arial" w:cs="Arial"/>
                <w:b/>
                <w:lang w:val="en-GB"/>
              </w:rPr>
              <w:t>Frequency</w:t>
            </w:r>
          </w:p>
        </w:tc>
        <w:tc>
          <w:tcPr>
            <w:tcW w:w="2326" w:type="dxa"/>
            <w:tcBorders>
              <w:top w:val="single" w:sz="4" w:space="0" w:color="auto"/>
              <w:left w:val="nil"/>
              <w:bottom w:val="single" w:sz="4" w:space="0" w:color="auto"/>
              <w:right w:val="nil"/>
            </w:tcBorders>
            <w:hideMark/>
          </w:tcPr>
          <w:p w14:paraId="503DD2FE" w14:textId="77777777" w:rsidR="00DD56D6" w:rsidRPr="00DD56D6" w:rsidRDefault="00DD56D6" w:rsidP="00DD56D6">
            <w:pPr>
              <w:pStyle w:val="Text"/>
              <w:ind w:firstLine="0"/>
              <w:rPr>
                <w:rFonts w:ascii="Arial" w:hAnsi="Arial" w:cs="Arial"/>
                <w:b/>
                <w:lang w:val="en-GB"/>
              </w:rPr>
            </w:pPr>
            <w:r w:rsidRPr="00DD56D6">
              <w:rPr>
                <w:rFonts w:ascii="Arial" w:hAnsi="Arial" w:cs="Arial"/>
                <w:b/>
                <w:lang w:val="en-GB"/>
              </w:rPr>
              <w:t>Percentage (%)</w:t>
            </w:r>
          </w:p>
        </w:tc>
      </w:tr>
      <w:tr w:rsidR="00DD56D6" w:rsidRPr="00DD56D6" w14:paraId="4F1C6D59" w14:textId="77777777" w:rsidTr="00DD56D6">
        <w:trPr>
          <w:trHeight w:val="177"/>
          <w:jc w:val="center"/>
        </w:trPr>
        <w:tc>
          <w:tcPr>
            <w:tcW w:w="3133" w:type="dxa"/>
            <w:tcBorders>
              <w:top w:val="single" w:sz="4" w:space="0" w:color="auto"/>
              <w:left w:val="nil"/>
              <w:bottom w:val="nil"/>
              <w:right w:val="nil"/>
            </w:tcBorders>
            <w:hideMark/>
          </w:tcPr>
          <w:p w14:paraId="5D841258" w14:textId="77777777" w:rsidR="00DD56D6" w:rsidRPr="00DD56D6" w:rsidRDefault="00DD56D6" w:rsidP="00DD56D6">
            <w:pPr>
              <w:pStyle w:val="Text"/>
              <w:ind w:firstLine="0"/>
              <w:jc w:val="left"/>
              <w:rPr>
                <w:rFonts w:ascii="Arial" w:hAnsi="Arial" w:cs="Arial"/>
                <w:b/>
                <w:lang w:val="en-GB"/>
              </w:rPr>
            </w:pPr>
            <w:r w:rsidRPr="00DD56D6">
              <w:rPr>
                <w:rFonts w:ascii="Arial" w:hAnsi="Arial" w:cs="Arial"/>
                <w:b/>
                <w:lang w:val="en-GB"/>
              </w:rPr>
              <w:t>Age group (years)</w:t>
            </w:r>
          </w:p>
        </w:tc>
        <w:tc>
          <w:tcPr>
            <w:tcW w:w="1860" w:type="dxa"/>
            <w:tcBorders>
              <w:top w:val="single" w:sz="4" w:space="0" w:color="auto"/>
              <w:left w:val="nil"/>
              <w:bottom w:val="nil"/>
              <w:right w:val="nil"/>
            </w:tcBorders>
          </w:tcPr>
          <w:p w14:paraId="2EC0A44B" w14:textId="77777777" w:rsidR="00DD56D6" w:rsidRPr="00DD56D6" w:rsidRDefault="00DD56D6" w:rsidP="00DD56D6">
            <w:pPr>
              <w:pStyle w:val="Text"/>
              <w:rPr>
                <w:rFonts w:ascii="Arial" w:hAnsi="Arial" w:cs="Arial"/>
                <w:lang w:val="en-GB"/>
              </w:rPr>
            </w:pPr>
          </w:p>
        </w:tc>
        <w:tc>
          <w:tcPr>
            <w:tcW w:w="2326" w:type="dxa"/>
            <w:tcBorders>
              <w:top w:val="single" w:sz="4" w:space="0" w:color="auto"/>
              <w:left w:val="nil"/>
              <w:bottom w:val="nil"/>
              <w:right w:val="nil"/>
            </w:tcBorders>
          </w:tcPr>
          <w:p w14:paraId="2F6BA16C" w14:textId="77777777" w:rsidR="00DD56D6" w:rsidRPr="00DD56D6" w:rsidRDefault="00DD56D6" w:rsidP="00DD56D6">
            <w:pPr>
              <w:pStyle w:val="Text"/>
              <w:rPr>
                <w:rFonts w:ascii="Arial" w:hAnsi="Arial" w:cs="Arial"/>
                <w:lang w:val="en-GB"/>
              </w:rPr>
            </w:pPr>
          </w:p>
        </w:tc>
      </w:tr>
      <w:tr w:rsidR="00DD56D6" w:rsidRPr="00DD56D6" w14:paraId="3919C971" w14:textId="77777777" w:rsidTr="00DD56D6">
        <w:trPr>
          <w:trHeight w:val="188"/>
          <w:jc w:val="center"/>
        </w:trPr>
        <w:tc>
          <w:tcPr>
            <w:tcW w:w="3133" w:type="dxa"/>
            <w:tcBorders>
              <w:top w:val="nil"/>
              <w:left w:val="nil"/>
              <w:bottom w:val="nil"/>
              <w:right w:val="nil"/>
            </w:tcBorders>
            <w:hideMark/>
          </w:tcPr>
          <w:p w14:paraId="109BC341"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0-9</w:t>
            </w:r>
          </w:p>
        </w:tc>
        <w:tc>
          <w:tcPr>
            <w:tcW w:w="1860" w:type="dxa"/>
            <w:tcBorders>
              <w:top w:val="nil"/>
              <w:left w:val="nil"/>
              <w:bottom w:val="nil"/>
              <w:right w:val="nil"/>
            </w:tcBorders>
            <w:hideMark/>
          </w:tcPr>
          <w:p w14:paraId="429E58E0"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 xml:space="preserve">132 </w:t>
            </w:r>
          </w:p>
        </w:tc>
        <w:tc>
          <w:tcPr>
            <w:tcW w:w="2326" w:type="dxa"/>
            <w:tcBorders>
              <w:top w:val="nil"/>
              <w:left w:val="nil"/>
              <w:bottom w:val="nil"/>
              <w:right w:val="nil"/>
            </w:tcBorders>
            <w:vAlign w:val="bottom"/>
            <w:hideMark/>
          </w:tcPr>
          <w:p w14:paraId="4FC44F0F"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24.31</w:t>
            </w:r>
          </w:p>
        </w:tc>
      </w:tr>
      <w:tr w:rsidR="00DD56D6" w:rsidRPr="00DD56D6" w14:paraId="41F5E517" w14:textId="77777777" w:rsidTr="00DD56D6">
        <w:trPr>
          <w:trHeight w:val="177"/>
          <w:jc w:val="center"/>
        </w:trPr>
        <w:tc>
          <w:tcPr>
            <w:tcW w:w="3133" w:type="dxa"/>
            <w:tcBorders>
              <w:top w:val="nil"/>
              <w:left w:val="nil"/>
              <w:bottom w:val="nil"/>
              <w:right w:val="nil"/>
            </w:tcBorders>
            <w:hideMark/>
          </w:tcPr>
          <w:p w14:paraId="2D51C978"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10-19</w:t>
            </w:r>
          </w:p>
        </w:tc>
        <w:tc>
          <w:tcPr>
            <w:tcW w:w="1860" w:type="dxa"/>
            <w:tcBorders>
              <w:top w:val="nil"/>
              <w:left w:val="nil"/>
              <w:bottom w:val="nil"/>
              <w:right w:val="nil"/>
            </w:tcBorders>
            <w:hideMark/>
          </w:tcPr>
          <w:p w14:paraId="35AADD22"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28</w:t>
            </w:r>
          </w:p>
        </w:tc>
        <w:tc>
          <w:tcPr>
            <w:tcW w:w="2326" w:type="dxa"/>
            <w:tcBorders>
              <w:top w:val="nil"/>
              <w:left w:val="nil"/>
              <w:bottom w:val="nil"/>
              <w:right w:val="nil"/>
            </w:tcBorders>
            <w:vAlign w:val="bottom"/>
            <w:hideMark/>
          </w:tcPr>
          <w:p w14:paraId="76F22156"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5.16</w:t>
            </w:r>
          </w:p>
        </w:tc>
      </w:tr>
      <w:tr w:rsidR="00DD56D6" w:rsidRPr="00DD56D6" w14:paraId="7CDEE2D8" w14:textId="77777777" w:rsidTr="00DD56D6">
        <w:trPr>
          <w:trHeight w:val="177"/>
          <w:jc w:val="center"/>
        </w:trPr>
        <w:tc>
          <w:tcPr>
            <w:tcW w:w="3133" w:type="dxa"/>
            <w:tcBorders>
              <w:top w:val="nil"/>
              <w:left w:val="nil"/>
              <w:bottom w:val="nil"/>
              <w:right w:val="nil"/>
            </w:tcBorders>
            <w:hideMark/>
          </w:tcPr>
          <w:p w14:paraId="11627F25"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20-29</w:t>
            </w:r>
          </w:p>
        </w:tc>
        <w:tc>
          <w:tcPr>
            <w:tcW w:w="1860" w:type="dxa"/>
            <w:tcBorders>
              <w:top w:val="nil"/>
              <w:left w:val="nil"/>
              <w:bottom w:val="nil"/>
              <w:right w:val="nil"/>
            </w:tcBorders>
            <w:hideMark/>
          </w:tcPr>
          <w:p w14:paraId="0AB4757A"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54</w:t>
            </w:r>
          </w:p>
        </w:tc>
        <w:tc>
          <w:tcPr>
            <w:tcW w:w="2326" w:type="dxa"/>
            <w:tcBorders>
              <w:top w:val="nil"/>
              <w:left w:val="nil"/>
              <w:bottom w:val="nil"/>
              <w:right w:val="nil"/>
            </w:tcBorders>
            <w:vAlign w:val="bottom"/>
            <w:hideMark/>
          </w:tcPr>
          <w:p w14:paraId="480B844A"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9.94</w:t>
            </w:r>
          </w:p>
        </w:tc>
      </w:tr>
      <w:tr w:rsidR="00DD56D6" w:rsidRPr="00DD56D6" w14:paraId="5484DA66" w14:textId="77777777" w:rsidTr="00DD56D6">
        <w:trPr>
          <w:trHeight w:val="188"/>
          <w:jc w:val="center"/>
        </w:trPr>
        <w:tc>
          <w:tcPr>
            <w:tcW w:w="3133" w:type="dxa"/>
            <w:tcBorders>
              <w:top w:val="nil"/>
              <w:left w:val="nil"/>
              <w:bottom w:val="nil"/>
              <w:right w:val="nil"/>
            </w:tcBorders>
            <w:hideMark/>
          </w:tcPr>
          <w:p w14:paraId="0DB1821E"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30-39</w:t>
            </w:r>
          </w:p>
        </w:tc>
        <w:tc>
          <w:tcPr>
            <w:tcW w:w="1860" w:type="dxa"/>
            <w:tcBorders>
              <w:top w:val="nil"/>
              <w:left w:val="nil"/>
              <w:bottom w:val="nil"/>
              <w:right w:val="nil"/>
            </w:tcBorders>
            <w:hideMark/>
          </w:tcPr>
          <w:p w14:paraId="6DD95FEF"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55</w:t>
            </w:r>
          </w:p>
        </w:tc>
        <w:tc>
          <w:tcPr>
            <w:tcW w:w="2326" w:type="dxa"/>
            <w:tcBorders>
              <w:top w:val="nil"/>
              <w:left w:val="nil"/>
              <w:bottom w:val="nil"/>
              <w:right w:val="nil"/>
            </w:tcBorders>
            <w:vAlign w:val="bottom"/>
            <w:hideMark/>
          </w:tcPr>
          <w:p w14:paraId="47424604"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10.13</w:t>
            </w:r>
          </w:p>
        </w:tc>
      </w:tr>
      <w:tr w:rsidR="00DD56D6" w:rsidRPr="00DD56D6" w14:paraId="0C8803FC" w14:textId="77777777" w:rsidTr="00DD56D6">
        <w:trPr>
          <w:trHeight w:val="177"/>
          <w:jc w:val="center"/>
        </w:trPr>
        <w:tc>
          <w:tcPr>
            <w:tcW w:w="3133" w:type="dxa"/>
            <w:tcBorders>
              <w:top w:val="nil"/>
              <w:left w:val="nil"/>
              <w:bottom w:val="nil"/>
              <w:right w:val="nil"/>
            </w:tcBorders>
            <w:hideMark/>
          </w:tcPr>
          <w:p w14:paraId="07BB57D2"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40-49</w:t>
            </w:r>
          </w:p>
        </w:tc>
        <w:tc>
          <w:tcPr>
            <w:tcW w:w="1860" w:type="dxa"/>
            <w:tcBorders>
              <w:top w:val="nil"/>
              <w:left w:val="nil"/>
              <w:bottom w:val="nil"/>
              <w:right w:val="nil"/>
            </w:tcBorders>
            <w:hideMark/>
          </w:tcPr>
          <w:p w14:paraId="3924C1D2"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53</w:t>
            </w:r>
          </w:p>
        </w:tc>
        <w:tc>
          <w:tcPr>
            <w:tcW w:w="2326" w:type="dxa"/>
            <w:tcBorders>
              <w:top w:val="nil"/>
              <w:left w:val="nil"/>
              <w:bottom w:val="nil"/>
              <w:right w:val="nil"/>
            </w:tcBorders>
            <w:vAlign w:val="bottom"/>
            <w:hideMark/>
          </w:tcPr>
          <w:p w14:paraId="522C6769"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9.76</w:t>
            </w:r>
          </w:p>
        </w:tc>
      </w:tr>
      <w:tr w:rsidR="00DD56D6" w:rsidRPr="00DD56D6" w14:paraId="5A642731" w14:textId="77777777" w:rsidTr="00DD56D6">
        <w:trPr>
          <w:trHeight w:val="188"/>
          <w:jc w:val="center"/>
        </w:trPr>
        <w:tc>
          <w:tcPr>
            <w:tcW w:w="3133" w:type="dxa"/>
            <w:tcBorders>
              <w:top w:val="nil"/>
              <w:left w:val="nil"/>
              <w:bottom w:val="nil"/>
              <w:right w:val="nil"/>
            </w:tcBorders>
            <w:hideMark/>
          </w:tcPr>
          <w:p w14:paraId="590D900B"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50-59</w:t>
            </w:r>
          </w:p>
        </w:tc>
        <w:tc>
          <w:tcPr>
            <w:tcW w:w="1860" w:type="dxa"/>
            <w:tcBorders>
              <w:top w:val="nil"/>
              <w:left w:val="nil"/>
              <w:bottom w:val="nil"/>
              <w:right w:val="nil"/>
            </w:tcBorders>
            <w:hideMark/>
          </w:tcPr>
          <w:p w14:paraId="785BEA5B"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74</w:t>
            </w:r>
          </w:p>
        </w:tc>
        <w:tc>
          <w:tcPr>
            <w:tcW w:w="2326" w:type="dxa"/>
            <w:tcBorders>
              <w:top w:val="nil"/>
              <w:left w:val="nil"/>
              <w:bottom w:val="nil"/>
              <w:right w:val="nil"/>
            </w:tcBorders>
            <w:vAlign w:val="bottom"/>
            <w:hideMark/>
          </w:tcPr>
          <w:p w14:paraId="793AA8A1"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13.63</w:t>
            </w:r>
          </w:p>
        </w:tc>
      </w:tr>
      <w:tr w:rsidR="00DD56D6" w:rsidRPr="00DD56D6" w14:paraId="3DD43B1A" w14:textId="77777777" w:rsidTr="00DD56D6">
        <w:trPr>
          <w:trHeight w:val="177"/>
          <w:jc w:val="center"/>
        </w:trPr>
        <w:tc>
          <w:tcPr>
            <w:tcW w:w="3133" w:type="dxa"/>
            <w:tcBorders>
              <w:top w:val="nil"/>
              <w:left w:val="nil"/>
              <w:bottom w:val="nil"/>
              <w:right w:val="nil"/>
            </w:tcBorders>
            <w:hideMark/>
          </w:tcPr>
          <w:p w14:paraId="4F4062A2"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60-69</w:t>
            </w:r>
          </w:p>
        </w:tc>
        <w:tc>
          <w:tcPr>
            <w:tcW w:w="1860" w:type="dxa"/>
            <w:tcBorders>
              <w:top w:val="nil"/>
              <w:left w:val="nil"/>
              <w:bottom w:val="nil"/>
              <w:right w:val="nil"/>
            </w:tcBorders>
            <w:hideMark/>
          </w:tcPr>
          <w:p w14:paraId="7414C6E7"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71</w:t>
            </w:r>
          </w:p>
        </w:tc>
        <w:tc>
          <w:tcPr>
            <w:tcW w:w="2326" w:type="dxa"/>
            <w:tcBorders>
              <w:top w:val="nil"/>
              <w:left w:val="nil"/>
              <w:bottom w:val="nil"/>
              <w:right w:val="nil"/>
            </w:tcBorders>
            <w:vAlign w:val="bottom"/>
            <w:hideMark/>
          </w:tcPr>
          <w:p w14:paraId="5C1F74E4"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13.08</w:t>
            </w:r>
          </w:p>
        </w:tc>
      </w:tr>
      <w:tr w:rsidR="00DD56D6" w:rsidRPr="00DD56D6" w14:paraId="48554413" w14:textId="77777777" w:rsidTr="00DD56D6">
        <w:trPr>
          <w:trHeight w:val="188"/>
          <w:jc w:val="center"/>
        </w:trPr>
        <w:tc>
          <w:tcPr>
            <w:tcW w:w="3133" w:type="dxa"/>
            <w:tcBorders>
              <w:top w:val="nil"/>
              <w:left w:val="nil"/>
              <w:bottom w:val="nil"/>
              <w:right w:val="nil"/>
            </w:tcBorders>
            <w:hideMark/>
          </w:tcPr>
          <w:p w14:paraId="11EC19FB"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70-79</w:t>
            </w:r>
          </w:p>
        </w:tc>
        <w:tc>
          <w:tcPr>
            <w:tcW w:w="1860" w:type="dxa"/>
            <w:tcBorders>
              <w:top w:val="nil"/>
              <w:left w:val="nil"/>
              <w:bottom w:val="nil"/>
              <w:right w:val="nil"/>
            </w:tcBorders>
            <w:hideMark/>
          </w:tcPr>
          <w:p w14:paraId="29AD7B3E"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51</w:t>
            </w:r>
          </w:p>
        </w:tc>
        <w:tc>
          <w:tcPr>
            <w:tcW w:w="2326" w:type="dxa"/>
            <w:tcBorders>
              <w:top w:val="nil"/>
              <w:left w:val="nil"/>
              <w:bottom w:val="nil"/>
              <w:right w:val="nil"/>
            </w:tcBorders>
            <w:vAlign w:val="bottom"/>
            <w:hideMark/>
          </w:tcPr>
          <w:p w14:paraId="7F5DB0D1"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9.39</w:t>
            </w:r>
          </w:p>
        </w:tc>
      </w:tr>
      <w:tr w:rsidR="00DD56D6" w:rsidRPr="00DD56D6" w14:paraId="17CCC270" w14:textId="77777777" w:rsidTr="00DD56D6">
        <w:trPr>
          <w:trHeight w:val="177"/>
          <w:jc w:val="center"/>
        </w:trPr>
        <w:tc>
          <w:tcPr>
            <w:tcW w:w="3133" w:type="dxa"/>
            <w:tcBorders>
              <w:top w:val="nil"/>
              <w:left w:val="nil"/>
              <w:bottom w:val="nil"/>
              <w:right w:val="nil"/>
            </w:tcBorders>
            <w:hideMark/>
          </w:tcPr>
          <w:p w14:paraId="0A217A60"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≥80</w:t>
            </w:r>
          </w:p>
        </w:tc>
        <w:tc>
          <w:tcPr>
            <w:tcW w:w="1860" w:type="dxa"/>
            <w:tcBorders>
              <w:top w:val="nil"/>
              <w:left w:val="nil"/>
              <w:bottom w:val="nil"/>
              <w:right w:val="nil"/>
            </w:tcBorders>
            <w:hideMark/>
          </w:tcPr>
          <w:p w14:paraId="416076D0"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25</w:t>
            </w:r>
          </w:p>
        </w:tc>
        <w:tc>
          <w:tcPr>
            <w:tcW w:w="2326" w:type="dxa"/>
            <w:tcBorders>
              <w:top w:val="nil"/>
              <w:left w:val="nil"/>
              <w:bottom w:val="nil"/>
              <w:right w:val="nil"/>
            </w:tcBorders>
            <w:vAlign w:val="bottom"/>
            <w:hideMark/>
          </w:tcPr>
          <w:p w14:paraId="2CBADD69"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4.60</w:t>
            </w:r>
          </w:p>
        </w:tc>
      </w:tr>
      <w:tr w:rsidR="00DD56D6" w:rsidRPr="00DD56D6" w14:paraId="1C6D36EC" w14:textId="77777777" w:rsidTr="00DD56D6">
        <w:trPr>
          <w:trHeight w:val="177"/>
          <w:jc w:val="center"/>
        </w:trPr>
        <w:tc>
          <w:tcPr>
            <w:tcW w:w="3133" w:type="dxa"/>
            <w:tcBorders>
              <w:top w:val="nil"/>
              <w:left w:val="nil"/>
              <w:bottom w:val="nil"/>
              <w:right w:val="nil"/>
            </w:tcBorders>
            <w:hideMark/>
          </w:tcPr>
          <w:p w14:paraId="254C0C7E" w14:textId="77777777" w:rsidR="00DD56D6" w:rsidRPr="00DD56D6" w:rsidRDefault="00DD56D6" w:rsidP="00DD56D6">
            <w:pPr>
              <w:pStyle w:val="Text"/>
              <w:ind w:firstLine="0"/>
              <w:jc w:val="left"/>
              <w:rPr>
                <w:rFonts w:ascii="Arial" w:hAnsi="Arial" w:cs="Arial"/>
                <w:i/>
                <w:lang w:val="en-GB"/>
              </w:rPr>
            </w:pPr>
            <w:r w:rsidRPr="00DD56D6">
              <w:rPr>
                <w:rFonts w:ascii="Arial" w:hAnsi="Arial" w:cs="Arial"/>
                <w:i/>
                <w:lang w:val="en-GB"/>
              </w:rPr>
              <w:t>Total</w:t>
            </w:r>
          </w:p>
        </w:tc>
        <w:tc>
          <w:tcPr>
            <w:tcW w:w="1860" w:type="dxa"/>
            <w:tcBorders>
              <w:top w:val="nil"/>
              <w:left w:val="nil"/>
              <w:bottom w:val="nil"/>
              <w:right w:val="nil"/>
            </w:tcBorders>
            <w:hideMark/>
          </w:tcPr>
          <w:p w14:paraId="71881463" w14:textId="77777777" w:rsidR="00DD56D6" w:rsidRPr="00DD56D6" w:rsidRDefault="00DD56D6" w:rsidP="00DD56D6">
            <w:pPr>
              <w:pStyle w:val="Text"/>
              <w:ind w:firstLine="0"/>
              <w:rPr>
                <w:rFonts w:ascii="Arial" w:hAnsi="Arial" w:cs="Arial"/>
                <w:i/>
                <w:lang w:val="en-GB"/>
              </w:rPr>
            </w:pPr>
            <w:r w:rsidRPr="00DD56D6">
              <w:rPr>
                <w:rFonts w:ascii="Arial" w:hAnsi="Arial" w:cs="Arial"/>
                <w:i/>
                <w:lang w:val="en-GB"/>
              </w:rPr>
              <w:t xml:space="preserve">543 </w:t>
            </w:r>
          </w:p>
        </w:tc>
        <w:tc>
          <w:tcPr>
            <w:tcW w:w="2326" w:type="dxa"/>
            <w:tcBorders>
              <w:top w:val="nil"/>
              <w:left w:val="nil"/>
              <w:bottom w:val="nil"/>
              <w:right w:val="nil"/>
            </w:tcBorders>
            <w:hideMark/>
          </w:tcPr>
          <w:p w14:paraId="0C831945" w14:textId="77777777" w:rsidR="00DD56D6" w:rsidRPr="00DD56D6" w:rsidRDefault="00DD56D6" w:rsidP="00DD56D6">
            <w:pPr>
              <w:pStyle w:val="Text"/>
              <w:ind w:firstLine="0"/>
              <w:rPr>
                <w:rFonts w:ascii="Arial" w:hAnsi="Arial" w:cs="Arial"/>
                <w:i/>
                <w:lang w:val="en-GB"/>
              </w:rPr>
            </w:pPr>
            <w:r w:rsidRPr="00DD56D6">
              <w:rPr>
                <w:rFonts w:ascii="Arial" w:hAnsi="Arial" w:cs="Arial"/>
                <w:i/>
                <w:lang w:val="en-GB"/>
              </w:rPr>
              <w:t>100.00</w:t>
            </w:r>
          </w:p>
        </w:tc>
      </w:tr>
      <w:tr w:rsidR="00DD56D6" w:rsidRPr="00DD56D6" w14:paraId="1002774F" w14:textId="77777777" w:rsidTr="00DD56D6">
        <w:trPr>
          <w:trHeight w:val="188"/>
          <w:jc w:val="center"/>
        </w:trPr>
        <w:tc>
          <w:tcPr>
            <w:tcW w:w="3133" w:type="dxa"/>
            <w:tcBorders>
              <w:top w:val="nil"/>
              <w:left w:val="nil"/>
              <w:bottom w:val="nil"/>
              <w:right w:val="nil"/>
            </w:tcBorders>
            <w:hideMark/>
          </w:tcPr>
          <w:p w14:paraId="24E0C0D2" w14:textId="77777777" w:rsidR="00DD56D6" w:rsidRPr="00DD56D6" w:rsidRDefault="00DD56D6" w:rsidP="00DD56D6">
            <w:pPr>
              <w:pStyle w:val="Text"/>
              <w:ind w:firstLine="0"/>
              <w:jc w:val="left"/>
              <w:rPr>
                <w:rFonts w:ascii="Arial" w:hAnsi="Arial" w:cs="Arial"/>
                <w:b/>
                <w:lang w:val="en-GB"/>
              </w:rPr>
            </w:pPr>
            <w:r w:rsidRPr="00DD56D6">
              <w:rPr>
                <w:rFonts w:ascii="Arial" w:hAnsi="Arial" w:cs="Arial"/>
                <w:b/>
                <w:lang w:val="en-GB"/>
              </w:rPr>
              <w:t>Department/ Units</w:t>
            </w:r>
          </w:p>
        </w:tc>
        <w:tc>
          <w:tcPr>
            <w:tcW w:w="1860" w:type="dxa"/>
            <w:tcBorders>
              <w:top w:val="nil"/>
              <w:left w:val="nil"/>
              <w:bottom w:val="nil"/>
              <w:right w:val="nil"/>
            </w:tcBorders>
          </w:tcPr>
          <w:p w14:paraId="5D51FDE5" w14:textId="77777777" w:rsidR="00DD56D6" w:rsidRPr="00DD56D6" w:rsidRDefault="00DD56D6" w:rsidP="00DD56D6">
            <w:pPr>
              <w:pStyle w:val="Text"/>
              <w:rPr>
                <w:rFonts w:ascii="Arial" w:hAnsi="Arial" w:cs="Arial"/>
                <w:lang w:val="en-GB"/>
              </w:rPr>
            </w:pPr>
          </w:p>
        </w:tc>
        <w:tc>
          <w:tcPr>
            <w:tcW w:w="2326" w:type="dxa"/>
            <w:tcBorders>
              <w:top w:val="nil"/>
              <w:left w:val="nil"/>
              <w:bottom w:val="nil"/>
              <w:right w:val="nil"/>
            </w:tcBorders>
          </w:tcPr>
          <w:p w14:paraId="2D863094" w14:textId="77777777" w:rsidR="00DD56D6" w:rsidRPr="00DD56D6" w:rsidRDefault="00DD56D6" w:rsidP="00DD56D6">
            <w:pPr>
              <w:pStyle w:val="Text"/>
              <w:rPr>
                <w:rFonts w:ascii="Arial" w:hAnsi="Arial" w:cs="Arial"/>
                <w:lang w:val="en-GB"/>
              </w:rPr>
            </w:pPr>
          </w:p>
        </w:tc>
      </w:tr>
      <w:tr w:rsidR="00DD56D6" w:rsidRPr="00DD56D6" w14:paraId="5ED3F3C3" w14:textId="77777777" w:rsidTr="00DD56D6">
        <w:trPr>
          <w:trHeight w:val="177"/>
          <w:jc w:val="center"/>
        </w:trPr>
        <w:tc>
          <w:tcPr>
            <w:tcW w:w="3133" w:type="dxa"/>
            <w:tcBorders>
              <w:top w:val="nil"/>
              <w:left w:val="nil"/>
              <w:bottom w:val="nil"/>
              <w:right w:val="nil"/>
            </w:tcBorders>
            <w:hideMark/>
          </w:tcPr>
          <w:p w14:paraId="49A7C77F"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Outpatient</w:t>
            </w:r>
          </w:p>
        </w:tc>
        <w:tc>
          <w:tcPr>
            <w:tcW w:w="1860" w:type="dxa"/>
            <w:tcBorders>
              <w:top w:val="nil"/>
              <w:left w:val="nil"/>
              <w:bottom w:val="nil"/>
              <w:right w:val="nil"/>
            </w:tcBorders>
            <w:hideMark/>
          </w:tcPr>
          <w:p w14:paraId="449D3D03"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45</w:t>
            </w:r>
          </w:p>
        </w:tc>
        <w:tc>
          <w:tcPr>
            <w:tcW w:w="2326" w:type="dxa"/>
            <w:tcBorders>
              <w:top w:val="nil"/>
              <w:left w:val="nil"/>
              <w:bottom w:val="nil"/>
              <w:right w:val="nil"/>
            </w:tcBorders>
            <w:hideMark/>
          </w:tcPr>
          <w:p w14:paraId="5F3A68D1"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7.64</w:t>
            </w:r>
          </w:p>
        </w:tc>
      </w:tr>
      <w:tr w:rsidR="00DD56D6" w:rsidRPr="00DD56D6" w14:paraId="0CF22DB8" w14:textId="77777777" w:rsidTr="00DD56D6">
        <w:trPr>
          <w:trHeight w:val="188"/>
          <w:jc w:val="center"/>
        </w:trPr>
        <w:tc>
          <w:tcPr>
            <w:tcW w:w="3133" w:type="dxa"/>
            <w:tcBorders>
              <w:top w:val="nil"/>
              <w:left w:val="nil"/>
              <w:bottom w:val="nil"/>
              <w:right w:val="nil"/>
            </w:tcBorders>
            <w:hideMark/>
          </w:tcPr>
          <w:p w14:paraId="043B77E1"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Paediatrics</w:t>
            </w:r>
          </w:p>
        </w:tc>
        <w:tc>
          <w:tcPr>
            <w:tcW w:w="1860" w:type="dxa"/>
            <w:tcBorders>
              <w:top w:val="nil"/>
              <w:left w:val="nil"/>
              <w:bottom w:val="nil"/>
              <w:right w:val="nil"/>
            </w:tcBorders>
            <w:hideMark/>
          </w:tcPr>
          <w:p w14:paraId="7872A5C3"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86</w:t>
            </w:r>
          </w:p>
        </w:tc>
        <w:tc>
          <w:tcPr>
            <w:tcW w:w="2326" w:type="dxa"/>
            <w:tcBorders>
              <w:top w:val="nil"/>
              <w:left w:val="nil"/>
              <w:bottom w:val="nil"/>
              <w:right w:val="nil"/>
            </w:tcBorders>
            <w:hideMark/>
          </w:tcPr>
          <w:p w14:paraId="614E1E6D"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14.60</w:t>
            </w:r>
          </w:p>
        </w:tc>
      </w:tr>
      <w:tr w:rsidR="00DD56D6" w:rsidRPr="00DD56D6" w14:paraId="622872B0" w14:textId="77777777" w:rsidTr="00DD56D6">
        <w:trPr>
          <w:trHeight w:val="177"/>
          <w:jc w:val="center"/>
        </w:trPr>
        <w:tc>
          <w:tcPr>
            <w:tcW w:w="3133" w:type="dxa"/>
            <w:tcBorders>
              <w:top w:val="nil"/>
              <w:left w:val="nil"/>
              <w:bottom w:val="nil"/>
              <w:right w:val="nil"/>
            </w:tcBorders>
            <w:hideMark/>
          </w:tcPr>
          <w:p w14:paraId="41D09175"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Gynaecology</w:t>
            </w:r>
          </w:p>
        </w:tc>
        <w:tc>
          <w:tcPr>
            <w:tcW w:w="1860" w:type="dxa"/>
            <w:tcBorders>
              <w:top w:val="nil"/>
              <w:left w:val="nil"/>
              <w:bottom w:val="nil"/>
              <w:right w:val="nil"/>
            </w:tcBorders>
            <w:hideMark/>
          </w:tcPr>
          <w:p w14:paraId="79691662"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25</w:t>
            </w:r>
          </w:p>
        </w:tc>
        <w:tc>
          <w:tcPr>
            <w:tcW w:w="2326" w:type="dxa"/>
            <w:tcBorders>
              <w:top w:val="nil"/>
              <w:left w:val="nil"/>
              <w:bottom w:val="nil"/>
              <w:right w:val="nil"/>
            </w:tcBorders>
            <w:hideMark/>
          </w:tcPr>
          <w:p w14:paraId="4F8CA87C"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4.24</w:t>
            </w:r>
          </w:p>
        </w:tc>
      </w:tr>
      <w:tr w:rsidR="00DD56D6" w:rsidRPr="00DD56D6" w14:paraId="2DE3965C" w14:textId="77777777" w:rsidTr="00DD56D6">
        <w:trPr>
          <w:trHeight w:val="188"/>
          <w:jc w:val="center"/>
        </w:trPr>
        <w:tc>
          <w:tcPr>
            <w:tcW w:w="3133" w:type="dxa"/>
            <w:tcBorders>
              <w:top w:val="nil"/>
              <w:left w:val="nil"/>
              <w:bottom w:val="nil"/>
              <w:right w:val="nil"/>
            </w:tcBorders>
            <w:hideMark/>
          </w:tcPr>
          <w:p w14:paraId="44C4BB61"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Emergency</w:t>
            </w:r>
          </w:p>
        </w:tc>
        <w:tc>
          <w:tcPr>
            <w:tcW w:w="1860" w:type="dxa"/>
            <w:tcBorders>
              <w:top w:val="nil"/>
              <w:left w:val="nil"/>
              <w:bottom w:val="nil"/>
              <w:right w:val="nil"/>
            </w:tcBorders>
            <w:hideMark/>
          </w:tcPr>
          <w:p w14:paraId="4A55523A"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51</w:t>
            </w:r>
          </w:p>
        </w:tc>
        <w:tc>
          <w:tcPr>
            <w:tcW w:w="2326" w:type="dxa"/>
            <w:tcBorders>
              <w:top w:val="nil"/>
              <w:left w:val="nil"/>
              <w:bottom w:val="nil"/>
              <w:right w:val="nil"/>
            </w:tcBorders>
            <w:hideMark/>
          </w:tcPr>
          <w:p w14:paraId="46405AAE"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8.66</w:t>
            </w:r>
          </w:p>
        </w:tc>
      </w:tr>
      <w:tr w:rsidR="00DD56D6" w:rsidRPr="00DD56D6" w14:paraId="4B65CC82" w14:textId="77777777" w:rsidTr="00DD56D6">
        <w:trPr>
          <w:trHeight w:val="177"/>
          <w:jc w:val="center"/>
        </w:trPr>
        <w:tc>
          <w:tcPr>
            <w:tcW w:w="3133" w:type="dxa"/>
            <w:tcBorders>
              <w:top w:val="nil"/>
              <w:left w:val="nil"/>
              <w:bottom w:val="nil"/>
              <w:right w:val="nil"/>
            </w:tcBorders>
            <w:hideMark/>
          </w:tcPr>
          <w:p w14:paraId="0F0C1666"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Medicine</w:t>
            </w:r>
          </w:p>
        </w:tc>
        <w:tc>
          <w:tcPr>
            <w:tcW w:w="1860" w:type="dxa"/>
            <w:tcBorders>
              <w:top w:val="nil"/>
              <w:left w:val="nil"/>
              <w:bottom w:val="nil"/>
              <w:right w:val="nil"/>
            </w:tcBorders>
            <w:hideMark/>
          </w:tcPr>
          <w:p w14:paraId="5DC40BC3"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74</w:t>
            </w:r>
          </w:p>
        </w:tc>
        <w:tc>
          <w:tcPr>
            <w:tcW w:w="2326" w:type="dxa"/>
            <w:tcBorders>
              <w:top w:val="nil"/>
              <w:left w:val="nil"/>
              <w:bottom w:val="nil"/>
              <w:right w:val="nil"/>
            </w:tcBorders>
            <w:hideMark/>
          </w:tcPr>
          <w:p w14:paraId="45042755"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12.56</w:t>
            </w:r>
          </w:p>
        </w:tc>
      </w:tr>
      <w:tr w:rsidR="00DD56D6" w:rsidRPr="00DD56D6" w14:paraId="2CD1A30E" w14:textId="77777777" w:rsidTr="00DD56D6">
        <w:trPr>
          <w:trHeight w:val="177"/>
          <w:jc w:val="center"/>
        </w:trPr>
        <w:tc>
          <w:tcPr>
            <w:tcW w:w="3133" w:type="dxa"/>
            <w:tcBorders>
              <w:top w:val="nil"/>
              <w:left w:val="nil"/>
              <w:bottom w:val="nil"/>
              <w:right w:val="nil"/>
            </w:tcBorders>
            <w:hideMark/>
          </w:tcPr>
          <w:p w14:paraId="1B636EE5"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Surgery</w:t>
            </w:r>
          </w:p>
        </w:tc>
        <w:tc>
          <w:tcPr>
            <w:tcW w:w="1860" w:type="dxa"/>
            <w:tcBorders>
              <w:top w:val="nil"/>
              <w:left w:val="nil"/>
              <w:bottom w:val="nil"/>
              <w:right w:val="nil"/>
            </w:tcBorders>
            <w:hideMark/>
          </w:tcPr>
          <w:p w14:paraId="50A20E99"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42</w:t>
            </w:r>
          </w:p>
        </w:tc>
        <w:tc>
          <w:tcPr>
            <w:tcW w:w="2326" w:type="dxa"/>
            <w:tcBorders>
              <w:top w:val="nil"/>
              <w:left w:val="nil"/>
              <w:bottom w:val="nil"/>
              <w:right w:val="nil"/>
            </w:tcBorders>
            <w:hideMark/>
          </w:tcPr>
          <w:p w14:paraId="7416E164"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7.13</w:t>
            </w:r>
          </w:p>
        </w:tc>
      </w:tr>
      <w:tr w:rsidR="00DD56D6" w:rsidRPr="00DD56D6" w14:paraId="0D0277B3" w14:textId="77777777" w:rsidTr="00DD56D6">
        <w:trPr>
          <w:trHeight w:val="188"/>
          <w:jc w:val="center"/>
        </w:trPr>
        <w:tc>
          <w:tcPr>
            <w:tcW w:w="3133" w:type="dxa"/>
            <w:tcBorders>
              <w:top w:val="nil"/>
              <w:left w:val="nil"/>
              <w:bottom w:val="nil"/>
              <w:right w:val="nil"/>
            </w:tcBorders>
            <w:hideMark/>
          </w:tcPr>
          <w:p w14:paraId="01690EF4"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Neonatology</w:t>
            </w:r>
          </w:p>
        </w:tc>
        <w:tc>
          <w:tcPr>
            <w:tcW w:w="1860" w:type="dxa"/>
            <w:tcBorders>
              <w:top w:val="nil"/>
              <w:left w:val="nil"/>
              <w:bottom w:val="nil"/>
              <w:right w:val="nil"/>
            </w:tcBorders>
            <w:hideMark/>
          </w:tcPr>
          <w:p w14:paraId="366F6954"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35</w:t>
            </w:r>
          </w:p>
        </w:tc>
        <w:tc>
          <w:tcPr>
            <w:tcW w:w="2326" w:type="dxa"/>
            <w:tcBorders>
              <w:top w:val="nil"/>
              <w:left w:val="nil"/>
              <w:bottom w:val="nil"/>
              <w:right w:val="nil"/>
            </w:tcBorders>
            <w:hideMark/>
          </w:tcPr>
          <w:p w14:paraId="6B288851"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5.94</w:t>
            </w:r>
          </w:p>
        </w:tc>
      </w:tr>
      <w:tr w:rsidR="00DD56D6" w:rsidRPr="00DD56D6" w14:paraId="42629C30" w14:textId="77777777" w:rsidTr="00DD56D6">
        <w:trPr>
          <w:trHeight w:val="177"/>
          <w:jc w:val="center"/>
        </w:trPr>
        <w:tc>
          <w:tcPr>
            <w:tcW w:w="3133" w:type="dxa"/>
            <w:tcBorders>
              <w:top w:val="nil"/>
              <w:left w:val="nil"/>
              <w:bottom w:val="nil"/>
              <w:right w:val="nil"/>
            </w:tcBorders>
            <w:hideMark/>
          </w:tcPr>
          <w:p w14:paraId="32B6D3A3"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ENT</w:t>
            </w:r>
          </w:p>
        </w:tc>
        <w:tc>
          <w:tcPr>
            <w:tcW w:w="1860" w:type="dxa"/>
            <w:tcBorders>
              <w:top w:val="nil"/>
              <w:left w:val="nil"/>
              <w:bottom w:val="nil"/>
              <w:right w:val="nil"/>
            </w:tcBorders>
            <w:hideMark/>
          </w:tcPr>
          <w:p w14:paraId="2AE1E43D"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2</w:t>
            </w:r>
          </w:p>
        </w:tc>
        <w:tc>
          <w:tcPr>
            <w:tcW w:w="2326" w:type="dxa"/>
            <w:tcBorders>
              <w:top w:val="nil"/>
              <w:left w:val="nil"/>
              <w:bottom w:val="nil"/>
              <w:right w:val="nil"/>
            </w:tcBorders>
            <w:hideMark/>
          </w:tcPr>
          <w:p w14:paraId="36FDD1B3"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0.34</w:t>
            </w:r>
          </w:p>
        </w:tc>
      </w:tr>
      <w:tr w:rsidR="00DD56D6" w:rsidRPr="00DD56D6" w14:paraId="46F65361" w14:textId="77777777" w:rsidTr="00DD56D6">
        <w:trPr>
          <w:trHeight w:val="188"/>
          <w:jc w:val="center"/>
        </w:trPr>
        <w:tc>
          <w:tcPr>
            <w:tcW w:w="3133" w:type="dxa"/>
            <w:tcBorders>
              <w:top w:val="nil"/>
              <w:left w:val="nil"/>
              <w:bottom w:val="nil"/>
              <w:right w:val="nil"/>
            </w:tcBorders>
            <w:hideMark/>
          </w:tcPr>
          <w:p w14:paraId="5C0EC74F"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General intensive care</w:t>
            </w:r>
          </w:p>
        </w:tc>
        <w:tc>
          <w:tcPr>
            <w:tcW w:w="1860" w:type="dxa"/>
            <w:tcBorders>
              <w:top w:val="nil"/>
              <w:left w:val="nil"/>
              <w:bottom w:val="nil"/>
              <w:right w:val="nil"/>
            </w:tcBorders>
            <w:hideMark/>
          </w:tcPr>
          <w:p w14:paraId="3E0114CA"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125</w:t>
            </w:r>
          </w:p>
        </w:tc>
        <w:tc>
          <w:tcPr>
            <w:tcW w:w="2326" w:type="dxa"/>
            <w:tcBorders>
              <w:top w:val="nil"/>
              <w:left w:val="nil"/>
              <w:bottom w:val="nil"/>
              <w:right w:val="nil"/>
            </w:tcBorders>
            <w:hideMark/>
          </w:tcPr>
          <w:p w14:paraId="4A876339"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21.22</w:t>
            </w:r>
          </w:p>
        </w:tc>
      </w:tr>
      <w:tr w:rsidR="00DD56D6" w:rsidRPr="00DD56D6" w14:paraId="334EACC6" w14:textId="77777777" w:rsidTr="00DD56D6">
        <w:trPr>
          <w:trHeight w:val="177"/>
          <w:jc w:val="center"/>
        </w:trPr>
        <w:tc>
          <w:tcPr>
            <w:tcW w:w="3133" w:type="dxa"/>
            <w:tcBorders>
              <w:top w:val="nil"/>
              <w:left w:val="nil"/>
              <w:bottom w:val="nil"/>
              <w:right w:val="nil"/>
            </w:tcBorders>
            <w:hideMark/>
          </w:tcPr>
          <w:p w14:paraId="72E989A0"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Surgical reanimation</w:t>
            </w:r>
          </w:p>
        </w:tc>
        <w:tc>
          <w:tcPr>
            <w:tcW w:w="1860" w:type="dxa"/>
            <w:tcBorders>
              <w:top w:val="nil"/>
              <w:left w:val="nil"/>
              <w:bottom w:val="nil"/>
              <w:right w:val="nil"/>
            </w:tcBorders>
            <w:hideMark/>
          </w:tcPr>
          <w:p w14:paraId="0451B3B8"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24</w:t>
            </w:r>
          </w:p>
        </w:tc>
        <w:tc>
          <w:tcPr>
            <w:tcW w:w="2326" w:type="dxa"/>
            <w:tcBorders>
              <w:top w:val="nil"/>
              <w:left w:val="nil"/>
              <w:bottom w:val="nil"/>
              <w:right w:val="nil"/>
            </w:tcBorders>
            <w:hideMark/>
          </w:tcPr>
          <w:p w14:paraId="4D683F3C"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4.07</w:t>
            </w:r>
          </w:p>
        </w:tc>
      </w:tr>
      <w:tr w:rsidR="00DD56D6" w:rsidRPr="00DD56D6" w14:paraId="54569F95" w14:textId="77777777" w:rsidTr="00DD56D6">
        <w:trPr>
          <w:trHeight w:val="188"/>
          <w:jc w:val="center"/>
        </w:trPr>
        <w:tc>
          <w:tcPr>
            <w:tcW w:w="3133" w:type="dxa"/>
            <w:tcBorders>
              <w:top w:val="nil"/>
              <w:left w:val="nil"/>
              <w:bottom w:val="nil"/>
              <w:right w:val="nil"/>
            </w:tcBorders>
            <w:hideMark/>
          </w:tcPr>
          <w:p w14:paraId="6C4708CF"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No info</w:t>
            </w:r>
          </w:p>
        </w:tc>
        <w:tc>
          <w:tcPr>
            <w:tcW w:w="1860" w:type="dxa"/>
            <w:tcBorders>
              <w:top w:val="nil"/>
              <w:left w:val="nil"/>
              <w:bottom w:val="nil"/>
              <w:right w:val="nil"/>
            </w:tcBorders>
            <w:hideMark/>
          </w:tcPr>
          <w:p w14:paraId="7C29E814"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77</w:t>
            </w:r>
          </w:p>
        </w:tc>
        <w:tc>
          <w:tcPr>
            <w:tcW w:w="2326" w:type="dxa"/>
            <w:tcBorders>
              <w:top w:val="nil"/>
              <w:left w:val="nil"/>
              <w:bottom w:val="nil"/>
              <w:right w:val="nil"/>
            </w:tcBorders>
            <w:hideMark/>
          </w:tcPr>
          <w:p w14:paraId="6EB94345"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13.07</w:t>
            </w:r>
          </w:p>
        </w:tc>
      </w:tr>
      <w:tr w:rsidR="00DD56D6" w:rsidRPr="00DD56D6" w14:paraId="2E7DC3FC" w14:textId="77777777" w:rsidTr="00DD56D6">
        <w:trPr>
          <w:trHeight w:val="177"/>
          <w:jc w:val="center"/>
        </w:trPr>
        <w:tc>
          <w:tcPr>
            <w:tcW w:w="3133" w:type="dxa"/>
            <w:tcBorders>
              <w:top w:val="nil"/>
              <w:left w:val="nil"/>
              <w:bottom w:val="nil"/>
              <w:right w:val="nil"/>
            </w:tcBorders>
            <w:hideMark/>
          </w:tcPr>
          <w:p w14:paraId="1A34F82A"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Other</w:t>
            </w:r>
          </w:p>
        </w:tc>
        <w:tc>
          <w:tcPr>
            <w:tcW w:w="1860" w:type="dxa"/>
            <w:tcBorders>
              <w:top w:val="nil"/>
              <w:left w:val="nil"/>
              <w:bottom w:val="nil"/>
              <w:right w:val="nil"/>
            </w:tcBorders>
            <w:hideMark/>
          </w:tcPr>
          <w:p w14:paraId="7D211F59"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3</w:t>
            </w:r>
          </w:p>
        </w:tc>
        <w:tc>
          <w:tcPr>
            <w:tcW w:w="2326" w:type="dxa"/>
            <w:tcBorders>
              <w:top w:val="nil"/>
              <w:left w:val="nil"/>
              <w:bottom w:val="nil"/>
              <w:right w:val="nil"/>
            </w:tcBorders>
            <w:hideMark/>
          </w:tcPr>
          <w:p w14:paraId="7ABC8D18"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0.51</w:t>
            </w:r>
          </w:p>
        </w:tc>
      </w:tr>
      <w:tr w:rsidR="00DD56D6" w:rsidRPr="00DD56D6" w14:paraId="3A7279F1" w14:textId="77777777" w:rsidTr="00DD56D6">
        <w:trPr>
          <w:trHeight w:val="177"/>
          <w:jc w:val="center"/>
        </w:trPr>
        <w:tc>
          <w:tcPr>
            <w:tcW w:w="3133" w:type="dxa"/>
            <w:tcBorders>
              <w:top w:val="nil"/>
              <w:left w:val="nil"/>
              <w:bottom w:val="nil"/>
              <w:right w:val="nil"/>
            </w:tcBorders>
            <w:hideMark/>
          </w:tcPr>
          <w:p w14:paraId="29D4748A" w14:textId="77777777" w:rsidR="00DD56D6" w:rsidRPr="00DD56D6" w:rsidRDefault="00DD56D6" w:rsidP="00DD56D6">
            <w:pPr>
              <w:pStyle w:val="Text"/>
              <w:ind w:firstLine="0"/>
              <w:jc w:val="left"/>
              <w:rPr>
                <w:rFonts w:ascii="Arial" w:hAnsi="Arial" w:cs="Arial"/>
                <w:i/>
                <w:lang w:val="en-GB"/>
              </w:rPr>
            </w:pPr>
            <w:r w:rsidRPr="00DD56D6">
              <w:rPr>
                <w:rFonts w:ascii="Arial" w:hAnsi="Arial" w:cs="Arial"/>
                <w:i/>
                <w:lang w:val="en-GB"/>
              </w:rPr>
              <w:t>Total</w:t>
            </w:r>
          </w:p>
        </w:tc>
        <w:tc>
          <w:tcPr>
            <w:tcW w:w="1860" w:type="dxa"/>
            <w:tcBorders>
              <w:top w:val="nil"/>
              <w:left w:val="nil"/>
              <w:bottom w:val="nil"/>
              <w:right w:val="nil"/>
            </w:tcBorders>
            <w:hideMark/>
          </w:tcPr>
          <w:p w14:paraId="56878B61" w14:textId="77777777" w:rsidR="00DD56D6" w:rsidRPr="00DD56D6" w:rsidRDefault="00DD56D6" w:rsidP="00DD56D6">
            <w:pPr>
              <w:pStyle w:val="Text"/>
              <w:ind w:firstLine="0"/>
              <w:rPr>
                <w:rFonts w:ascii="Arial" w:hAnsi="Arial" w:cs="Arial"/>
                <w:i/>
                <w:lang w:val="en-GB"/>
              </w:rPr>
            </w:pPr>
            <w:r w:rsidRPr="00DD56D6">
              <w:rPr>
                <w:rFonts w:ascii="Arial" w:hAnsi="Arial" w:cs="Arial"/>
                <w:i/>
                <w:lang w:val="en-GB"/>
              </w:rPr>
              <w:t>589</w:t>
            </w:r>
          </w:p>
        </w:tc>
        <w:tc>
          <w:tcPr>
            <w:tcW w:w="2326" w:type="dxa"/>
            <w:tcBorders>
              <w:top w:val="nil"/>
              <w:left w:val="nil"/>
              <w:bottom w:val="nil"/>
              <w:right w:val="nil"/>
            </w:tcBorders>
            <w:hideMark/>
          </w:tcPr>
          <w:p w14:paraId="28FAD963" w14:textId="77777777" w:rsidR="00DD56D6" w:rsidRPr="00DD56D6" w:rsidRDefault="00DD56D6" w:rsidP="00DD56D6">
            <w:pPr>
              <w:pStyle w:val="Text"/>
              <w:ind w:firstLine="0"/>
              <w:rPr>
                <w:rFonts w:ascii="Arial" w:hAnsi="Arial" w:cs="Arial"/>
                <w:i/>
                <w:lang w:val="en-GB"/>
              </w:rPr>
            </w:pPr>
            <w:r w:rsidRPr="00DD56D6">
              <w:rPr>
                <w:rFonts w:ascii="Arial" w:hAnsi="Arial" w:cs="Arial"/>
                <w:i/>
                <w:lang w:val="en-GB"/>
              </w:rPr>
              <w:t>100.00</w:t>
            </w:r>
          </w:p>
        </w:tc>
      </w:tr>
      <w:tr w:rsidR="00DD56D6" w:rsidRPr="00DD56D6" w14:paraId="7AE7A072" w14:textId="77777777" w:rsidTr="00DD56D6">
        <w:trPr>
          <w:trHeight w:val="188"/>
          <w:jc w:val="center"/>
        </w:trPr>
        <w:tc>
          <w:tcPr>
            <w:tcW w:w="3133" w:type="dxa"/>
            <w:tcBorders>
              <w:top w:val="nil"/>
              <w:left w:val="nil"/>
              <w:bottom w:val="nil"/>
              <w:right w:val="nil"/>
            </w:tcBorders>
            <w:hideMark/>
          </w:tcPr>
          <w:p w14:paraId="54BCD742" w14:textId="77777777" w:rsidR="00DD56D6" w:rsidRPr="00DD56D6" w:rsidRDefault="00DD56D6" w:rsidP="00DD56D6">
            <w:pPr>
              <w:pStyle w:val="Text"/>
              <w:ind w:firstLine="0"/>
              <w:jc w:val="left"/>
              <w:rPr>
                <w:rFonts w:ascii="Arial" w:hAnsi="Arial" w:cs="Arial"/>
                <w:b/>
                <w:lang w:val="fr-CM"/>
              </w:rPr>
            </w:pPr>
            <w:proofErr w:type="spellStart"/>
            <w:r w:rsidRPr="00DD56D6">
              <w:rPr>
                <w:rFonts w:ascii="Arial" w:hAnsi="Arial" w:cs="Arial"/>
                <w:b/>
                <w:lang w:val="fr-CM"/>
              </w:rPr>
              <w:t>Samples</w:t>
            </w:r>
            <w:proofErr w:type="spellEnd"/>
          </w:p>
        </w:tc>
        <w:tc>
          <w:tcPr>
            <w:tcW w:w="1860" w:type="dxa"/>
            <w:tcBorders>
              <w:top w:val="nil"/>
              <w:left w:val="nil"/>
              <w:bottom w:val="nil"/>
              <w:right w:val="nil"/>
            </w:tcBorders>
          </w:tcPr>
          <w:p w14:paraId="6B9AEE78" w14:textId="77777777" w:rsidR="00DD56D6" w:rsidRPr="00DD56D6" w:rsidRDefault="00DD56D6" w:rsidP="00DD56D6">
            <w:pPr>
              <w:pStyle w:val="Text"/>
              <w:rPr>
                <w:rFonts w:ascii="Arial" w:hAnsi="Arial" w:cs="Arial"/>
                <w:lang w:val="fr-CM"/>
              </w:rPr>
            </w:pPr>
          </w:p>
        </w:tc>
        <w:tc>
          <w:tcPr>
            <w:tcW w:w="2326" w:type="dxa"/>
            <w:tcBorders>
              <w:top w:val="nil"/>
              <w:left w:val="nil"/>
              <w:bottom w:val="nil"/>
              <w:right w:val="nil"/>
            </w:tcBorders>
          </w:tcPr>
          <w:p w14:paraId="31BB5639" w14:textId="77777777" w:rsidR="00DD56D6" w:rsidRPr="00DD56D6" w:rsidRDefault="00DD56D6" w:rsidP="00DD56D6">
            <w:pPr>
              <w:pStyle w:val="Text"/>
              <w:rPr>
                <w:rFonts w:ascii="Arial" w:hAnsi="Arial" w:cs="Arial"/>
                <w:lang w:val="fr-CM"/>
              </w:rPr>
            </w:pPr>
          </w:p>
        </w:tc>
      </w:tr>
      <w:tr w:rsidR="00DD56D6" w:rsidRPr="00DD56D6" w14:paraId="044B9C73" w14:textId="77777777" w:rsidTr="00DD56D6">
        <w:trPr>
          <w:trHeight w:val="177"/>
          <w:jc w:val="center"/>
        </w:trPr>
        <w:tc>
          <w:tcPr>
            <w:tcW w:w="3133" w:type="dxa"/>
            <w:tcBorders>
              <w:top w:val="nil"/>
              <w:left w:val="nil"/>
              <w:bottom w:val="nil"/>
              <w:right w:val="nil"/>
            </w:tcBorders>
            <w:hideMark/>
          </w:tcPr>
          <w:p w14:paraId="23032A28" w14:textId="77777777" w:rsidR="00DD56D6" w:rsidRPr="00DD56D6" w:rsidRDefault="00DD56D6" w:rsidP="00DD56D6">
            <w:pPr>
              <w:pStyle w:val="Text"/>
              <w:ind w:firstLine="0"/>
              <w:jc w:val="left"/>
              <w:rPr>
                <w:rFonts w:ascii="Arial" w:hAnsi="Arial" w:cs="Arial"/>
                <w:lang w:val="en-GB"/>
              </w:rPr>
            </w:pPr>
            <w:r w:rsidRPr="00DD56D6">
              <w:rPr>
                <w:rFonts w:ascii="Arial" w:hAnsi="Arial" w:cs="Arial"/>
              </w:rPr>
              <w:t>Pus</w:t>
            </w:r>
          </w:p>
        </w:tc>
        <w:tc>
          <w:tcPr>
            <w:tcW w:w="1860" w:type="dxa"/>
            <w:tcBorders>
              <w:top w:val="nil"/>
              <w:left w:val="nil"/>
              <w:bottom w:val="nil"/>
              <w:right w:val="nil"/>
            </w:tcBorders>
            <w:hideMark/>
          </w:tcPr>
          <w:p w14:paraId="4B74F402" w14:textId="77777777" w:rsidR="00DD56D6" w:rsidRPr="00DD56D6" w:rsidRDefault="00DD56D6" w:rsidP="00DD56D6">
            <w:pPr>
              <w:pStyle w:val="Text"/>
              <w:ind w:firstLine="0"/>
              <w:rPr>
                <w:rFonts w:ascii="Arial" w:hAnsi="Arial" w:cs="Arial"/>
                <w:lang w:val="en-GB"/>
              </w:rPr>
            </w:pPr>
            <w:r w:rsidRPr="00DD56D6">
              <w:rPr>
                <w:rFonts w:ascii="Arial" w:hAnsi="Arial" w:cs="Arial"/>
              </w:rPr>
              <w:t>187</w:t>
            </w:r>
          </w:p>
        </w:tc>
        <w:tc>
          <w:tcPr>
            <w:tcW w:w="2326" w:type="dxa"/>
            <w:tcBorders>
              <w:top w:val="nil"/>
              <w:left w:val="nil"/>
              <w:bottom w:val="nil"/>
              <w:right w:val="nil"/>
            </w:tcBorders>
            <w:hideMark/>
          </w:tcPr>
          <w:p w14:paraId="60C1C266" w14:textId="77777777" w:rsidR="00DD56D6" w:rsidRPr="00DD56D6" w:rsidRDefault="00DD56D6" w:rsidP="00DD56D6">
            <w:pPr>
              <w:pStyle w:val="Text"/>
              <w:ind w:firstLine="0"/>
              <w:rPr>
                <w:rFonts w:ascii="Arial" w:hAnsi="Arial" w:cs="Arial"/>
                <w:lang w:val="en-GB"/>
              </w:rPr>
            </w:pPr>
            <w:r w:rsidRPr="00DD56D6">
              <w:rPr>
                <w:rFonts w:ascii="Arial" w:hAnsi="Arial" w:cs="Arial"/>
              </w:rPr>
              <w:t>31.75</w:t>
            </w:r>
          </w:p>
        </w:tc>
      </w:tr>
      <w:tr w:rsidR="00DD56D6" w:rsidRPr="00DD56D6" w14:paraId="6D8A7C97" w14:textId="77777777" w:rsidTr="00DD56D6">
        <w:trPr>
          <w:trHeight w:val="188"/>
          <w:jc w:val="center"/>
        </w:trPr>
        <w:tc>
          <w:tcPr>
            <w:tcW w:w="3133" w:type="dxa"/>
            <w:tcBorders>
              <w:top w:val="nil"/>
              <w:left w:val="nil"/>
              <w:bottom w:val="nil"/>
              <w:right w:val="nil"/>
            </w:tcBorders>
            <w:hideMark/>
          </w:tcPr>
          <w:p w14:paraId="63BD8FA3" w14:textId="77777777" w:rsidR="00DD56D6" w:rsidRPr="00DD56D6" w:rsidRDefault="00DD56D6" w:rsidP="00DD56D6">
            <w:pPr>
              <w:pStyle w:val="Text"/>
              <w:ind w:firstLine="0"/>
              <w:jc w:val="left"/>
              <w:rPr>
                <w:rFonts w:ascii="Arial" w:hAnsi="Arial" w:cs="Arial"/>
                <w:lang w:val="en-GB"/>
              </w:rPr>
            </w:pPr>
            <w:r w:rsidRPr="00DD56D6">
              <w:rPr>
                <w:rFonts w:ascii="Arial" w:hAnsi="Arial" w:cs="Arial"/>
              </w:rPr>
              <w:t>Urine</w:t>
            </w:r>
          </w:p>
        </w:tc>
        <w:tc>
          <w:tcPr>
            <w:tcW w:w="1860" w:type="dxa"/>
            <w:tcBorders>
              <w:top w:val="nil"/>
              <w:left w:val="nil"/>
              <w:bottom w:val="nil"/>
              <w:right w:val="nil"/>
            </w:tcBorders>
            <w:hideMark/>
          </w:tcPr>
          <w:p w14:paraId="7A3C5254" w14:textId="77777777" w:rsidR="00DD56D6" w:rsidRPr="00DD56D6" w:rsidRDefault="00DD56D6" w:rsidP="00DD56D6">
            <w:pPr>
              <w:pStyle w:val="Text"/>
              <w:ind w:firstLine="0"/>
              <w:rPr>
                <w:rFonts w:ascii="Arial" w:hAnsi="Arial" w:cs="Arial"/>
                <w:lang w:val="en-GB"/>
              </w:rPr>
            </w:pPr>
            <w:r w:rsidRPr="00DD56D6">
              <w:rPr>
                <w:rFonts w:ascii="Arial" w:hAnsi="Arial" w:cs="Arial"/>
              </w:rPr>
              <w:t>149</w:t>
            </w:r>
          </w:p>
        </w:tc>
        <w:tc>
          <w:tcPr>
            <w:tcW w:w="2326" w:type="dxa"/>
            <w:tcBorders>
              <w:top w:val="nil"/>
              <w:left w:val="nil"/>
              <w:bottom w:val="nil"/>
              <w:right w:val="nil"/>
            </w:tcBorders>
            <w:hideMark/>
          </w:tcPr>
          <w:p w14:paraId="772F52DA" w14:textId="77777777" w:rsidR="00DD56D6" w:rsidRPr="00DD56D6" w:rsidRDefault="00DD56D6" w:rsidP="00DD56D6">
            <w:pPr>
              <w:pStyle w:val="Text"/>
              <w:ind w:firstLine="0"/>
              <w:rPr>
                <w:rFonts w:ascii="Arial" w:hAnsi="Arial" w:cs="Arial"/>
                <w:lang w:val="en-GB"/>
              </w:rPr>
            </w:pPr>
            <w:r w:rsidRPr="00DD56D6">
              <w:rPr>
                <w:rFonts w:ascii="Arial" w:hAnsi="Arial" w:cs="Arial"/>
              </w:rPr>
              <w:t>25.30</w:t>
            </w:r>
          </w:p>
        </w:tc>
      </w:tr>
      <w:tr w:rsidR="00DD56D6" w:rsidRPr="00DD56D6" w14:paraId="21408E70" w14:textId="77777777" w:rsidTr="00DD56D6">
        <w:trPr>
          <w:trHeight w:val="177"/>
          <w:jc w:val="center"/>
        </w:trPr>
        <w:tc>
          <w:tcPr>
            <w:tcW w:w="3133" w:type="dxa"/>
            <w:tcBorders>
              <w:top w:val="nil"/>
              <w:left w:val="nil"/>
              <w:bottom w:val="nil"/>
              <w:right w:val="nil"/>
            </w:tcBorders>
            <w:hideMark/>
          </w:tcPr>
          <w:p w14:paraId="74DA8F62" w14:textId="77777777" w:rsidR="00DD56D6" w:rsidRPr="00DD56D6" w:rsidRDefault="00DD56D6" w:rsidP="00DD56D6">
            <w:pPr>
              <w:pStyle w:val="Text"/>
              <w:ind w:firstLine="0"/>
              <w:jc w:val="left"/>
              <w:rPr>
                <w:rFonts w:ascii="Arial" w:hAnsi="Arial" w:cs="Arial"/>
                <w:lang w:val="en-GB"/>
              </w:rPr>
            </w:pPr>
            <w:r w:rsidRPr="00DD56D6">
              <w:rPr>
                <w:rFonts w:ascii="Arial" w:hAnsi="Arial" w:cs="Arial"/>
              </w:rPr>
              <w:t>Blood</w:t>
            </w:r>
          </w:p>
        </w:tc>
        <w:tc>
          <w:tcPr>
            <w:tcW w:w="1860" w:type="dxa"/>
            <w:tcBorders>
              <w:top w:val="nil"/>
              <w:left w:val="nil"/>
              <w:bottom w:val="nil"/>
              <w:right w:val="nil"/>
            </w:tcBorders>
            <w:hideMark/>
          </w:tcPr>
          <w:p w14:paraId="7FBB9D68" w14:textId="77777777" w:rsidR="00DD56D6" w:rsidRPr="00DD56D6" w:rsidRDefault="00DD56D6" w:rsidP="00DD56D6">
            <w:pPr>
              <w:pStyle w:val="Text"/>
              <w:ind w:firstLine="0"/>
              <w:rPr>
                <w:rFonts w:ascii="Arial" w:hAnsi="Arial" w:cs="Arial"/>
                <w:lang w:val="en-GB"/>
              </w:rPr>
            </w:pPr>
            <w:r w:rsidRPr="00DD56D6">
              <w:rPr>
                <w:rFonts w:ascii="Arial" w:hAnsi="Arial" w:cs="Arial"/>
              </w:rPr>
              <w:t>80</w:t>
            </w:r>
          </w:p>
        </w:tc>
        <w:tc>
          <w:tcPr>
            <w:tcW w:w="2326" w:type="dxa"/>
            <w:tcBorders>
              <w:top w:val="nil"/>
              <w:left w:val="nil"/>
              <w:bottom w:val="nil"/>
              <w:right w:val="nil"/>
            </w:tcBorders>
            <w:hideMark/>
          </w:tcPr>
          <w:p w14:paraId="5B9293E5" w14:textId="77777777" w:rsidR="00DD56D6" w:rsidRPr="00DD56D6" w:rsidRDefault="00DD56D6" w:rsidP="00DD56D6">
            <w:pPr>
              <w:pStyle w:val="Text"/>
              <w:ind w:firstLine="0"/>
              <w:rPr>
                <w:rFonts w:ascii="Arial" w:hAnsi="Arial" w:cs="Arial"/>
                <w:lang w:val="en-GB"/>
              </w:rPr>
            </w:pPr>
            <w:r w:rsidRPr="00DD56D6">
              <w:rPr>
                <w:rFonts w:ascii="Arial" w:hAnsi="Arial" w:cs="Arial"/>
              </w:rPr>
              <w:t>13.58</w:t>
            </w:r>
          </w:p>
        </w:tc>
      </w:tr>
      <w:tr w:rsidR="00DD56D6" w:rsidRPr="00DD56D6" w14:paraId="07A45D85" w14:textId="77777777" w:rsidTr="00DD56D6">
        <w:trPr>
          <w:trHeight w:val="188"/>
          <w:jc w:val="center"/>
        </w:trPr>
        <w:tc>
          <w:tcPr>
            <w:tcW w:w="3133" w:type="dxa"/>
            <w:tcBorders>
              <w:top w:val="nil"/>
              <w:left w:val="nil"/>
              <w:bottom w:val="nil"/>
              <w:right w:val="nil"/>
            </w:tcBorders>
            <w:hideMark/>
          </w:tcPr>
          <w:p w14:paraId="44A514C9" w14:textId="77777777" w:rsidR="00DD56D6" w:rsidRPr="00DD56D6" w:rsidRDefault="00DD56D6" w:rsidP="00DD56D6">
            <w:pPr>
              <w:pStyle w:val="Text"/>
              <w:ind w:firstLine="0"/>
              <w:jc w:val="left"/>
              <w:rPr>
                <w:rFonts w:ascii="Arial" w:hAnsi="Arial" w:cs="Arial"/>
                <w:lang w:val="en-GB"/>
              </w:rPr>
            </w:pPr>
            <w:r w:rsidRPr="00DD56D6">
              <w:rPr>
                <w:rFonts w:ascii="Arial" w:hAnsi="Arial" w:cs="Arial"/>
              </w:rPr>
              <w:lastRenderedPageBreak/>
              <w:t>Vaginal secretions</w:t>
            </w:r>
          </w:p>
        </w:tc>
        <w:tc>
          <w:tcPr>
            <w:tcW w:w="1860" w:type="dxa"/>
            <w:tcBorders>
              <w:top w:val="nil"/>
              <w:left w:val="nil"/>
              <w:bottom w:val="nil"/>
              <w:right w:val="nil"/>
            </w:tcBorders>
            <w:hideMark/>
          </w:tcPr>
          <w:p w14:paraId="0C1B4268" w14:textId="77777777" w:rsidR="00DD56D6" w:rsidRPr="00DD56D6" w:rsidRDefault="00DD56D6" w:rsidP="00DD56D6">
            <w:pPr>
              <w:pStyle w:val="Text"/>
              <w:ind w:firstLine="0"/>
              <w:rPr>
                <w:rFonts w:ascii="Arial" w:hAnsi="Arial" w:cs="Arial"/>
                <w:lang w:val="en-GB"/>
              </w:rPr>
            </w:pPr>
            <w:r w:rsidRPr="00DD56D6">
              <w:rPr>
                <w:rFonts w:ascii="Arial" w:hAnsi="Arial" w:cs="Arial"/>
              </w:rPr>
              <w:t>54</w:t>
            </w:r>
          </w:p>
        </w:tc>
        <w:tc>
          <w:tcPr>
            <w:tcW w:w="2326" w:type="dxa"/>
            <w:tcBorders>
              <w:top w:val="nil"/>
              <w:left w:val="nil"/>
              <w:bottom w:val="nil"/>
              <w:right w:val="nil"/>
            </w:tcBorders>
            <w:hideMark/>
          </w:tcPr>
          <w:p w14:paraId="0CCF4C07" w14:textId="77777777" w:rsidR="00DD56D6" w:rsidRPr="00DD56D6" w:rsidRDefault="00DD56D6" w:rsidP="00DD56D6">
            <w:pPr>
              <w:pStyle w:val="Text"/>
              <w:ind w:firstLine="0"/>
              <w:rPr>
                <w:rFonts w:ascii="Arial" w:hAnsi="Arial" w:cs="Arial"/>
                <w:lang w:val="en-GB"/>
              </w:rPr>
            </w:pPr>
            <w:r w:rsidRPr="00DD56D6">
              <w:rPr>
                <w:rFonts w:ascii="Arial" w:hAnsi="Arial" w:cs="Arial"/>
              </w:rPr>
              <w:t>9.17</w:t>
            </w:r>
          </w:p>
        </w:tc>
      </w:tr>
      <w:tr w:rsidR="00DD56D6" w:rsidRPr="00DD56D6" w14:paraId="7E3A4528" w14:textId="77777777" w:rsidTr="00DD56D6">
        <w:trPr>
          <w:trHeight w:val="177"/>
          <w:jc w:val="center"/>
        </w:trPr>
        <w:tc>
          <w:tcPr>
            <w:tcW w:w="3133" w:type="dxa"/>
            <w:tcBorders>
              <w:top w:val="nil"/>
              <w:left w:val="nil"/>
              <w:bottom w:val="nil"/>
              <w:right w:val="nil"/>
            </w:tcBorders>
            <w:hideMark/>
          </w:tcPr>
          <w:p w14:paraId="47A47AE7" w14:textId="77777777" w:rsidR="00DD56D6" w:rsidRPr="00DD56D6" w:rsidRDefault="00DD56D6" w:rsidP="00DD56D6">
            <w:pPr>
              <w:pStyle w:val="Text"/>
              <w:ind w:firstLine="0"/>
              <w:jc w:val="left"/>
              <w:rPr>
                <w:rFonts w:ascii="Arial" w:hAnsi="Arial" w:cs="Arial"/>
                <w:lang w:val="en-GB"/>
              </w:rPr>
            </w:pPr>
            <w:r w:rsidRPr="00DD56D6">
              <w:rPr>
                <w:rFonts w:ascii="Arial" w:hAnsi="Arial" w:cs="Arial"/>
              </w:rPr>
              <w:t>Puncture fluid</w:t>
            </w:r>
          </w:p>
        </w:tc>
        <w:tc>
          <w:tcPr>
            <w:tcW w:w="1860" w:type="dxa"/>
            <w:tcBorders>
              <w:top w:val="nil"/>
              <w:left w:val="nil"/>
              <w:bottom w:val="nil"/>
              <w:right w:val="nil"/>
            </w:tcBorders>
            <w:hideMark/>
          </w:tcPr>
          <w:p w14:paraId="0C0BC39E" w14:textId="77777777" w:rsidR="00DD56D6" w:rsidRPr="00DD56D6" w:rsidRDefault="00DD56D6" w:rsidP="00DD56D6">
            <w:pPr>
              <w:pStyle w:val="Text"/>
              <w:ind w:firstLine="0"/>
              <w:rPr>
                <w:rFonts w:ascii="Arial" w:hAnsi="Arial" w:cs="Arial"/>
                <w:lang w:val="en-GB"/>
              </w:rPr>
            </w:pPr>
            <w:r w:rsidRPr="00DD56D6">
              <w:rPr>
                <w:rFonts w:ascii="Arial" w:hAnsi="Arial" w:cs="Arial"/>
              </w:rPr>
              <w:t>50</w:t>
            </w:r>
          </w:p>
        </w:tc>
        <w:tc>
          <w:tcPr>
            <w:tcW w:w="2326" w:type="dxa"/>
            <w:tcBorders>
              <w:top w:val="nil"/>
              <w:left w:val="nil"/>
              <w:bottom w:val="nil"/>
              <w:right w:val="nil"/>
            </w:tcBorders>
            <w:hideMark/>
          </w:tcPr>
          <w:p w14:paraId="3A5C33C1" w14:textId="77777777" w:rsidR="00DD56D6" w:rsidRPr="00DD56D6" w:rsidRDefault="00DD56D6" w:rsidP="00DD56D6">
            <w:pPr>
              <w:pStyle w:val="Text"/>
              <w:ind w:firstLine="0"/>
              <w:rPr>
                <w:rFonts w:ascii="Arial" w:hAnsi="Arial" w:cs="Arial"/>
                <w:lang w:val="en-GB"/>
              </w:rPr>
            </w:pPr>
            <w:r w:rsidRPr="00DD56D6">
              <w:rPr>
                <w:rFonts w:ascii="Arial" w:hAnsi="Arial" w:cs="Arial"/>
              </w:rPr>
              <w:t>8.49</w:t>
            </w:r>
          </w:p>
        </w:tc>
      </w:tr>
      <w:tr w:rsidR="00DD56D6" w:rsidRPr="00DD56D6" w14:paraId="4698A34F" w14:textId="77777777" w:rsidTr="00DD56D6">
        <w:trPr>
          <w:trHeight w:val="188"/>
          <w:jc w:val="center"/>
        </w:trPr>
        <w:tc>
          <w:tcPr>
            <w:tcW w:w="3133" w:type="dxa"/>
            <w:tcBorders>
              <w:top w:val="nil"/>
              <w:left w:val="nil"/>
              <w:bottom w:val="nil"/>
              <w:right w:val="nil"/>
            </w:tcBorders>
            <w:hideMark/>
          </w:tcPr>
          <w:p w14:paraId="1C7C0BC4" w14:textId="77777777" w:rsidR="00DD56D6" w:rsidRPr="00DD56D6" w:rsidRDefault="00DD56D6" w:rsidP="00DD56D6">
            <w:pPr>
              <w:pStyle w:val="Text"/>
              <w:ind w:firstLine="0"/>
              <w:jc w:val="left"/>
              <w:rPr>
                <w:rFonts w:ascii="Arial" w:hAnsi="Arial" w:cs="Arial"/>
                <w:lang w:val="en-GB"/>
              </w:rPr>
            </w:pPr>
            <w:r w:rsidRPr="00DD56D6">
              <w:rPr>
                <w:rFonts w:ascii="Arial" w:hAnsi="Arial" w:cs="Arial"/>
              </w:rPr>
              <w:t>Venous catheter tip</w:t>
            </w:r>
          </w:p>
        </w:tc>
        <w:tc>
          <w:tcPr>
            <w:tcW w:w="1860" w:type="dxa"/>
            <w:tcBorders>
              <w:top w:val="nil"/>
              <w:left w:val="nil"/>
              <w:bottom w:val="nil"/>
              <w:right w:val="nil"/>
            </w:tcBorders>
            <w:hideMark/>
          </w:tcPr>
          <w:p w14:paraId="5DDC17F9" w14:textId="77777777" w:rsidR="00DD56D6" w:rsidRPr="00DD56D6" w:rsidRDefault="00DD56D6" w:rsidP="00DD56D6">
            <w:pPr>
              <w:pStyle w:val="Text"/>
              <w:ind w:firstLine="0"/>
              <w:rPr>
                <w:rFonts w:ascii="Arial" w:hAnsi="Arial" w:cs="Arial"/>
                <w:lang w:val="en-GB"/>
              </w:rPr>
            </w:pPr>
            <w:r w:rsidRPr="00DD56D6">
              <w:rPr>
                <w:rFonts w:ascii="Arial" w:hAnsi="Arial" w:cs="Arial"/>
              </w:rPr>
              <w:t>19</w:t>
            </w:r>
          </w:p>
        </w:tc>
        <w:tc>
          <w:tcPr>
            <w:tcW w:w="2326" w:type="dxa"/>
            <w:tcBorders>
              <w:top w:val="nil"/>
              <w:left w:val="nil"/>
              <w:bottom w:val="nil"/>
              <w:right w:val="nil"/>
            </w:tcBorders>
            <w:hideMark/>
          </w:tcPr>
          <w:p w14:paraId="5F908705" w14:textId="77777777" w:rsidR="00DD56D6" w:rsidRPr="00DD56D6" w:rsidRDefault="00DD56D6" w:rsidP="00DD56D6">
            <w:pPr>
              <w:pStyle w:val="Text"/>
              <w:ind w:firstLine="0"/>
              <w:rPr>
                <w:rFonts w:ascii="Arial" w:hAnsi="Arial" w:cs="Arial"/>
                <w:lang w:val="en-GB"/>
              </w:rPr>
            </w:pPr>
            <w:r w:rsidRPr="00DD56D6">
              <w:rPr>
                <w:rFonts w:ascii="Arial" w:hAnsi="Arial" w:cs="Arial"/>
              </w:rPr>
              <w:t>3.23</w:t>
            </w:r>
          </w:p>
        </w:tc>
      </w:tr>
      <w:tr w:rsidR="00DD56D6" w:rsidRPr="00DD56D6" w14:paraId="5EE32F36" w14:textId="77777777" w:rsidTr="00DD56D6">
        <w:trPr>
          <w:trHeight w:val="177"/>
          <w:jc w:val="center"/>
        </w:trPr>
        <w:tc>
          <w:tcPr>
            <w:tcW w:w="3133" w:type="dxa"/>
            <w:tcBorders>
              <w:top w:val="nil"/>
              <w:left w:val="nil"/>
              <w:bottom w:val="nil"/>
              <w:right w:val="nil"/>
            </w:tcBorders>
            <w:hideMark/>
          </w:tcPr>
          <w:p w14:paraId="68BDD507" w14:textId="77777777" w:rsidR="00DD56D6" w:rsidRPr="00DD56D6" w:rsidRDefault="00DD56D6" w:rsidP="00DD56D6">
            <w:pPr>
              <w:pStyle w:val="Text"/>
              <w:ind w:firstLine="0"/>
              <w:jc w:val="left"/>
              <w:rPr>
                <w:rFonts w:ascii="Arial" w:hAnsi="Arial" w:cs="Arial"/>
                <w:lang w:val="en-GB"/>
              </w:rPr>
            </w:pPr>
            <w:r w:rsidRPr="00DD56D6">
              <w:rPr>
                <w:rFonts w:ascii="Arial" w:hAnsi="Arial" w:cs="Arial"/>
              </w:rPr>
              <w:t>Urinary catheter tip</w:t>
            </w:r>
          </w:p>
        </w:tc>
        <w:tc>
          <w:tcPr>
            <w:tcW w:w="1860" w:type="dxa"/>
            <w:tcBorders>
              <w:top w:val="nil"/>
              <w:left w:val="nil"/>
              <w:bottom w:val="nil"/>
              <w:right w:val="nil"/>
            </w:tcBorders>
            <w:hideMark/>
          </w:tcPr>
          <w:p w14:paraId="55A26ABF" w14:textId="77777777" w:rsidR="00DD56D6" w:rsidRPr="00DD56D6" w:rsidRDefault="00DD56D6" w:rsidP="00DD56D6">
            <w:pPr>
              <w:pStyle w:val="Text"/>
              <w:ind w:firstLine="0"/>
              <w:rPr>
                <w:rFonts w:ascii="Arial" w:hAnsi="Arial" w:cs="Arial"/>
                <w:lang w:val="en-GB"/>
              </w:rPr>
            </w:pPr>
            <w:r w:rsidRPr="00DD56D6">
              <w:rPr>
                <w:rFonts w:ascii="Arial" w:hAnsi="Arial" w:cs="Arial"/>
              </w:rPr>
              <w:t>16</w:t>
            </w:r>
          </w:p>
        </w:tc>
        <w:tc>
          <w:tcPr>
            <w:tcW w:w="2326" w:type="dxa"/>
            <w:tcBorders>
              <w:top w:val="nil"/>
              <w:left w:val="nil"/>
              <w:bottom w:val="nil"/>
              <w:right w:val="nil"/>
            </w:tcBorders>
            <w:hideMark/>
          </w:tcPr>
          <w:p w14:paraId="52E60F3B" w14:textId="77777777" w:rsidR="00DD56D6" w:rsidRPr="00DD56D6" w:rsidRDefault="00DD56D6" w:rsidP="00DD56D6">
            <w:pPr>
              <w:pStyle w:val="Text"/>
              <w:ind w:firstLine="0"/>
              <w:rPr>
                <w:rFonts w:ascii="Arial" w:hAnsi="Arial" w:cs="Arial"/>
                <w:lang w:val="en-GB"/>
              </w:rPr>
            </w:pPr>
            <w:r w:rsidRPr="00DD56D6">
              <w:rPr>
                <w:rFonts w:ascii="Arial" w:hAnsi="Arial" w:cs="Arial"/>
              </w:rPr>
              <w:t>2.72</w:t>
            </w:r>
          </w:p>
        </w:tc>
      </w:tr>
      <w:tr w:rsidR="00DD56D6" w:rsidRPr="00DD56D6" w14:paraId="7ED7E9B7" w14:textId="77777777" w:rsidTr="00DD56D6">
        <w:trPr>
          <w:trHeight w:val="188"/>
          <w:jc w:val="center"/>
        </w:trPr>
        <w:tc>
          <w:tcPr>
            <w:tcW w:w="3133" w:type="dxa"/>
            <w:tcBorders>
              <w:top w:val="nil"/>
              <w:left w:val="nil"/>
              <w:bottom w:val="nil"/>
              <w:right w:val="nil"/>
            </w:tcBorders>
            <w:hideMark/>
          </w:tcPr>
          <w:p w14:paraId="4C971038" w14:textId="77777777" w:rsidR="00DD56D6" w:rsidRPr="00DD56D6" w:rsidRDefault="00DD56D6" w:rsidP="00DD56D6">
            <w:pPr>
              <w:pStyle w:val="Text"/>
              <w:ind w:firstLine="0"/>
              <w:jc w:val="left"/>
              <w:rPr>
                <w:rFonts w:ascii="Arial" w:hAnsi="Arial" w:cs="Arial"/>
                <w:lang w:val="en-GB"/>
              </w:rPr>
            </w:pPr>
            <w:r w:rsidRPr="00DD56D6">
              <w:rPr>
                <w:rFonts w:ascii="Arial" w:hAnsi="Arial" w:cs="Arial"/>
              </w:rPr>
              <w:t>No information</w:t>
            </w:r>
          </w:p>
        </w:tc>
        <w:tc>
          <w:tcPr>
            <w:tcW w:w="1860" w:type="dxa"/>
            <w:tcBorders>
              <w:top w:val="nil"/>
              <w:left w:val="nil"/>
              <w:bottom w:val="nil"/>
              <w:right w:val="nil"/>
            </w:tcBorders>
            <w:hideMark/>
          </w:tcPr>
          <w:p w14:paraId="5A5619DF" w14:textId="77777777" w:rsidR="00DD56D6" w:rsidRPr="00DD56D6" w:rsidRDefault="00DD56D6" w:rsidP="00DD56D6">
            <w:pPr>
              <w:pStyle w:val="Text"/>
              <w:ind w:firstLine="0"/>
              <w:rPr>
                <w:rFonts w:ascii="Arial" w:hAnsi="Arial" w:cs="Arial"/>
                <w:lang w:val="en-GB"/>
              </w:rPr>
            </w:pPr>
            <w:r w:rsidRPr="00DD56D6">
              <w:rPr>
                <w:rFonts w:ascii="Arial" w:hAnsi="Arial" w:cs="Arial"/>
              </w:rPr>
              <w:t>16</w:t>
            </w:r>
          </w:p>
        </w:tc>
        <w:tc>
          <w:tcPr>
            <w:tcW w:w="2326" w:type="dxa"/>
            <w:tcBorders>
              <w:top w:val="nil"/>
              <w:left w:val="nil"/>
              <w:bottom w:val="nil"/>
              <w:right w:val="nil"/>
            </w:tcBorders>
            <w:hideMark/>
          </w:tcPr>
          <w:p w14:paraId="342B5E93" w14:textId="77777777" w:rsidR="00DD56D6" w:rsidRPr="00DD56D6" w:rsidRDefault="00DD56D6" w:rsidP="00DD56D6">
            <w:pPr>
              <w:pStyle w:val="Text"/>
              <w:ind w:firstLine="0"/>
              <w:rPr>
                <w:rFonts w:ascii="Arial" w:hAnsi="Arial" w:cs="Arial"/>
                <w:lang w:val="en-GB"/>
              </w:rPr>
            </w:pPr>
            <w:r w:rsidRPr="00DD56D6">
              <w:rPr>
                <w:rFonts w:ascii="Arial" w:hAnsi="Arial" w:cs="Arial"/>
              </w:rPr>
              <w:t>2.72</w:t>
            </w:r>
          </w:p>
        </w:tc>
      </w:tr>
      <w:tr w:rsidR="00DD56D6" w:rsidRPr="00DD56D6" w14:paraId="3CD0B2EE" w14:textId="77777777" w:rsidTr="00DD56D6">
        <w:trPr>
          <w:trHeight w:val="177"/>
          <w:jc w:val="center"/>
        </w:trPr>
        <w:tc>
          <w:tcPr>
            <w:tcW w:w="3133" w:type="dxa"/>
            <w:tcBorders>
              <w:top w:val="nil"/>
              <w:left w:val="nil"/>
              <w:bottom w:val="nil"/>
              <w:right w:val="nil"/>
            </w:tcBorders>
            <w:hideMark/>
          </w:tcPr>
          <w:p w14:paraId="3C2E1A26" w14:textId="77777777" w:rsidR="00DD56D6" w:rsidRPr="00DD56D6" w:rsidRDefault="00DD56D6" w:rsidP="00DD56D6">
            <w:pPr>
              <w:pStyle w:val="Text"/>
              <w:ind w:firstLine="0"/>
              <w:jc w:val="left"/>
              <w:rPr>
                <w:rFonts w:ascii="Arial" w:hAnsi="Arial" w:cs="Arial"/>
                <w:lang w:val="en-GB"/>
              </w:rPr>
            </w:pPr>
            <w:r w:rsidRPr="00DD56D6">
              <w:rPr>
                <w:rFonts w:ascii="Arial" w:hAnsi="Arial" w:cs="Arial"/>
                <w:lang w:val="en-GB"/>
              </w:rPr>
              <w:t>Other</w:t>
            </w:r>
          </w:p>
        </w:tc>
        <w:tc>
          <w:tcPr>
            <w:tcW w:w="1860" w:type="dxa"/>
            <w:tcBorders>
              <w:top w:val="nil"/>
              <w:left w:val="nil"/>
              <w:bottom w:val="nil"/>
              <w:right w:val="nil"/>
            </w:tcBorders>
            <w:hideMark/>
          </w:tcPr>
          <w:p w14:paraId="4FAE09A2"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18</w:t>
            </w:r>
          </w:p>
        </w:tc>
        <w:tc>
          <w:tcPr>
            <w:tcW w:w="2326" w:type="dxa"/>
            <w:tcBorders>
              <w:top w:val="nil"/>
              <w:left w:val="nil"/>
              <w:bottom w:val="nil"/>
              <w:right w:val="nil"/>
            </w:tcBorders>
            <w:hideMark/>
          </w:tcPr>
          <w:p w14:paraId="62B45FEB" w14:textId="77777777" w:rsidR="00DD56D6" w:rsidRPr="00DD56D6" w:rsidRDefault="00DD56D6" w:rsidP="00DD56D6">
            <w:pPr>
              <w:pStyle w:val="Text"/>
              <w:ind w:firstLine="0"/>
              <w:rPr>
                <w:rFonts w:ascii="Arial" w:hAnsi="Arial" w:cs="Arial"/>
                <w:lang w:val="en-GB"/>
              </w:rPr>
            </w:pPr>
            <w:r w:rsidRPr="00DD56D6">
              <w:rPr>
                <w:rFonts w:ascii="Arial" w:hAnsi="Arial" w:cs="Arial"/>
                <w:lang w:val="en-GB"/>
              </w:rPr>
              <w:t>3.06</w:t>
            </w:r>
          </w:p>
        </w:tc>
      </w:tr>
      <w:tr w:rsidR="00DD56D6" w:rsidRPr="00DD56D6" w14:paraId="0197F613" w14:textId="77777777" w:rsidTr="00DD56D6">
        <w:trPr>
          <w:trHeight w:val="188"/>
          <w:jc w:val="center"/>
        </w:trPr>
        <w:tc>
          <w:tcPr>
            <w:tcW w:w="3133" w:type="dxa"/>
            <w:tcBorders>
              <w:top w:val="nil"/>
              <w:left w:val="nil"/>
              <w:bottom w:val="single" w:sz="4" w:space="0" w:color="auto"/>
              <w:right w:val="nil"/>
            </w:tcBorders>
            <w:hideMark/>
          </w:tcPr>
          <w:p w14:paraId="2D6D3844" w14:textId="77777777" w:rsidR="00DD56D6" w:rsidRPr="00DD56D6" w:rsidRDefault="00DD56D6" w:rsidP="00DD56D6">
            <w:pPr>
              <w:pStyle w:val="Text"/>
              <w:ind w:firstLine="0"/>
              <w:jc w:val="left"/>
              <w:rPr>
                <w:rFonts w:ascii="Arial" w:hAnsi="Arial" w:cs="Arial"/>
                <w:i/>
                <w:lang w:val="en-GB"/>
              </w:rPr>
            </w:pPr>
            <w:r w:rsidRPr="00DD56D6">
              <w:rPr>
                <w:rFonts w:ascii="Arial" w:hAnsi="Arial" w:cs="Arial"/>
                <w:i/>
                <w:lang w:val="en-GB"/>
              </w:rPr>
              <w:t>Total</w:t>
            </w:r>
          </w:p>
        </w:tc>
        <w:tc>
          <w:tcPr>
            <w:tcW w:w="1860" w:type="dxa"/>
            <w:tcBorders>
              <w:top w:val="nil"/>
              <w:left w:val="nil"/>
              <w:bottom w:val="single" w:sz="4" w:space="0" w:color="auto"/>
              <w:right w:val="nil"/>
            </w:tcBorders>
            <w:hideMark/>
          </w:tcPr>
          <w:p w14:paraId="52146072" w14:textId="77777777" w:rsidR="00DD56D6" w:rsidRPr="00DD56D6" w:rsidRDefault="00DD56D6" w:rsidP="00DD56D6">
            <w:pPr>
              <w:pStyle w:val="Text"/>
              <w:ind w:firstLine="0"/>
              <w:rPr>
                <w:rFonts w:ascii="Arial" w:hAnsi="Arial" w:cs="Arial"/>
                <w:i/>
                <w:lang w:val="en-GB"/>
              </w:rPr>
            </w:pPr>
            <w:r w:rsidRPr="00DD56D6">
              <w:rPr>
                <w:rFonts w:ascii="Arial" w:hAnsi="Arial" w:cs="Arial"/>
                <w:i/>
                <w:lang w:val="en-GB"/>
              </w:rPr>
              <w:t>589</w:t>
            </w:r>
          </w:p>
        </w:tc>
        <w:tc>
          <w:tcPr>
            <w:tcW w:w="2326" w:type="dxa"/>
            <w:tcBorders>
              <w:top w:val="nil"/>
              <w:left w:val="nil"/>
              <w:bottom w:val="single" w:sz="4" w:space="0" w:color="auto"/>
              <w:right w:val="nil"/>
            </w:tcBorders>
            <w:hideMark/>
          </w:tcPr>
          <w:p w14:paraId="72C4C3C9" w14:textId="77777777" w:rsidR="00DD56D6" w:rsidRPr="00DD56D6" w:rsidRDefault="00DD56D6" w:rsidP="00DD56D6">
            <w:pPr>
              <w:pStyle w:val="Text"/>
              <w:ind w:firstLine="0"/>
              <w:rPr>
                <w:rFonts w:ascii="Arial" w:hAnsi="Arial" w:cs="Arial"/>
                <w:i/>
                <w:lang w:val="en-GB"/>
              </w:rPr>
            </w:pPr>
            <w:r w:rsidRPr="00DD56D6">
              <w:rPr>
                <w:rFonts w:ascii="Arial" w:hAnsi="Arial" w:cs="Arial"/>
                <w:i/>
                <w:lang w:val="en-GB"/>
              </w:rPr>
              <w:t>100.00</w:t>
            </w:r>
          </w:p>
        </w:tc>
      </w:tr>
    </w:tbl>
    <w:p w14:paraId="3DC7FAB7" w14:textId="77777777" w:rsidR="00DD56D6" w:rsidRDefault="00DD56D6" w:rsidP="00391695">
      <w:pPr>
        <w:pStyle w:val="Body"/>
        <w:spacing w:after="0"/>
        <w:rPr>
          <w:rFonts w:ascii="Arial" w:hAnsi="Arial" w:cs="Arial"/>
        </w:rPr>
      </w:pPr>
    </w:p>
    <w:p w14:paraId="3BEA00B8" w14:textId="77777777" w:rsidR="00391695" w:rsidRDefault="00391695" w:rsidP="00391695">
      <w:pPr>
        <w:pStyle w:val="Body"/>
        <w:spacing w:after="0"/>
        <w:rPr>
          <w:rFonts w:ascii="Arial" w:hAnsi="Arial" w:cs="Arial"/>
        </w:rPr>
      </w:pPr>
    </w:p>
    <w:p w14:paraId="1B2A67AA" w14:textId="77777777" w:rsidR="00391695" w:rsidRDefault="00391695" w:rsidP="00391695">
      <w:pPr>
        <w:pStyle w:val="Body"/>
        <w:spacing w:after="0"/>
        <w:rPr>
          <w:rFonts w:ascii="Arial" w:hAnsi="Arial" w:cs="Arial"/>
          <w:b/>
          <w:sz w:val="22"/>
        </w:rPr>
      </w:pPr>
      <w:r>
        <w:rPr>
          <w:rFonts w:ascii="Arial" w:hAnsi="Arial" w:cs="Arial"/>
          <w:b/>
          <w:caps/>
          <w:sz w:val="22"/>
        </w:rPr>
        <w:t>3.2</w:t>
      </w:r>
      <w:r w:rsidRPr="00C30A0F">
        <w:rPr>
          <w:rFonts w:ascii="Arial" w:hAnsi="Arial" w:cs="Arial"/>
          <w:b/>
          <w:caps/>
          <w:sz w:val="22"/>
        </w:rPr>
        <w:t xml:space="preserve"> </w:t>
      </w:r>
      <w:r w:rsidRPr="00391695">
        <w:rPr>
          <w:rFonts w:ascii="Arial" w:hAnsi="Arial" w:cs="Arial"/>
          <w:b/>
          <w:sz w:val="22"/>
        </w:rPr>
        <w:t xml:space="preserve">Evolution of the overall resistance of </w:t>
      </w:r>
      <w:r w:rsidRPr="00391695">
        <w:rPr>
          <w:rFonts w:ascii="Arial" w:hAnsi="Arial" w:cs="Arial"/>
          <w:b/>
          <w:i/>
          <w:sz w:val="22"/>
        </w:rPr>
        <w:t xml:space="preserve">Klebsiella </w:t>
      </w:r>
      <w:r w:rsidRPr="00391695">
        <w:rPr>
          <w:rFonts w:ascii="Arial" w:hAnsi="Arial" w:cs="Arial"/>
          <w:b/>
          <w:sz w:val="22"/>
        </w:rPr>
        <w:t>species</w:t>
      </w:r>
    </w:p>
    <w:p w14:paraId="44D7AFE9" w14:textId="77777777" w:rsidR="00391695" w:rsidRPr="00391695" w:rsidRDefault="00391695" w:rsidP="00391695">
      <w:pPr>
        <w:pStyle w:val="Body"/>
        <w:spacing w:after="0"/>
        <w:rPr>
          <w:rFonts w:ascii="Arial" w:hAnsi="Arial" w:cs="Arial"/>
        </w:rPr>
      </w:pPr>
    </w:p>
    <w:p w14:paraId="21845E9B" w14:textId="77777777" w:rsidR="00391695" w:rsidRDefault="00391695" w:rsidP="00391695">
      <w:pPr>
        <w:pStyle w:val="Body"/>
        <w:spacing w:after="0"/>
        <w:rPr>
          <w:rFonts w:ascii="Arial" w:hAnsi="Arial" w:cs="Arial"/>
          <w:b/>
          <w:u w:val="single"/>
        </w:rPr>
      </w:pPr>
      <w:r>
        <w:rPr>
          <w:rFonts w:ascii="Arial" w:hAnsi="Arial" w:cs="Arial"/>
          <w:b/>
          <w:u w:val="single"/>
        </w:rPr>
        <w:t xml:space="preserve">3.2.1 </w:t>
      </w:r>
      <w:r w:rsidRPr="00391695">
        <w:rPr>
          <w:rFonts w:ascii="Arial" w:hAnsi="Arial" w:cs="Arial"/>
          <w:b/>
          <w:u w:val="single"/>
        </w:rPr>
        <w:t xml:space="preserve">Evolution of the resistance rate of </w:t>
      </w:r>
      <w:r w:rsidRPr="000112B3">
        <w:rPr>
          <w:rFonts w:ascii="Arial" w:hAnsi="Arial" w:cs="Arial"/>
          <w:b/>
          <w:i/>
          <w:u w:val="single"/>
        </w:rPr>
        <w:t>Klebsiella</w:t>
      </w:r>
      <w:r w:rsidRPr="00391695">
        <w:rPr>
          <w:rFonts w:ascii="Arial" w:hAnsi="Arial" w:cs="Arial"/>
          <w:b/>
          <w:u w:val="single"/>
        </w:rPr>
        <w:t xml:space="preserve"> species by antibiotic family</w:t>
      </w:r>
    </w:p>
    <w:p w14:paraId="6E2E156E" w14:textId="77777777" w:rsidR="00D73AF5" w:rsidRDefault="00D73AF5" w:rsidP="00391695">
      <w:pPr>
        <w:pStyle w:val="Body"/>
        <w:spacing w:after="0"/>
        <w:rPr>
          <w:rFonts w:ascii="Arial" w:hAnsi="Arial" w:cs="Arial"/>
        </w:rPr>
      </w:pPr>
    </w:p>
    <w:p w14:paraId="78F914D8" w14:textId="77777777" w:rsidR="00391695" w:rsidRDefault="00391695" w:rsidP="00391695">
      <w:pPr>
        <w:pStyle w:val="Body"/>
        <w:spacing w:after="0"/>
        <w:rPr>
          <w:rFonts w:ascii="Arial" w:eastAsia="Calibri" w:hAnsi="Arial" w:cs="Arial"/>
          <w:color w:val="FF0000"/>
          <w:szCs w:val="22"/>
        </w:rPr>
      </w:pPr>
      <w:r>
        <w:rPr>
          <w:rFonts w:ascii="Arial" w:hAnsi="Arial" w:cs="Arial"/>
        </w:rPr>
        <w:t xml:space="preserve">  </w:t>
      </w:r>
      <w:r w:rsidRPr="00391695">
        <w:rPr>
          <w:rFonts w:ascii="Arial" w:hAnsi="Arial" w:cs="Arial"/>
        </w:rPr>
        <w:t xml:space="preserve">Figure 1 shows, the isolated </w:t>
      </w:r>
      <w:r w:rsidRPr="000112B3">
        <w:rPr>
          <w:rFonts w:ascii="Arial" w:hAnsi="Arial" w:cs="Arial"/>
          <w:i/>
        </w:rPr>
        <w:t>Klebsiella</w:t>
      </w:r>
      <w:r w:rsidRPr="00391695">
        <w:rPr>
          <w:rFonts w:ascii="Arial" w:hAnsi="Arial" w:cs="Arial"/>
        </w:rPr>
        <w:t xml:space="preserve"> species had a high resistance rate with an average of 72% over the years against Beta-lactams. Regarding the Quinolones, the rate of resistance fluctuated over the years. Although during the years 2014, 2016, and 2017, resistance rates remained below 50%, however, resistance has increased permanently from 2018 to 2020. We recorded a decrease in the resistance rate against amino-glycoside over the years</w:t>
      </w:r>
      <w:r w:rsidR="00E66E10">
        <w:rPr>
          <w:rFonts w:ascii="Arial" w:eastAsia="Calibri" w:hAnsi="Arial" w:cs="Arial"/>
          <w:color w:val="FF0000"/>
          <w:szCs w:val="22"/>
        </w:rPr>
        <w:t>.</w:t>
      </w:r>
      <w:r>
        <w:rPr>
          <w:rFonts w:ascii="Arial" w:eastAsia="Calibri" w:hAnsi="Arial" w:cs="Arial"/>
          <w:color w:val="FF0000"/>
          <w:szCs w:val="22"/>
        </w:rPr>
        <w:t xml:space="preserve"> </w:t>
      </w:r>
    </w:p>
    <w:p w14:paraId="06A1944A" w14:textId="77777777" w:rsidR="00DD56D6" w:rsidRDefault="00DD56D6" w:rsidP="00391695">
      <w:pPr>
        <w:pStyle w:val="Body"/>
        <w:spacing w:after="0"/>
        <w:rPr>
          <w:rFonts w:ascii="Arial" w:eastAsia="Calibri" w:hAnsi="Arial" w:cs="Arial"/>
          <w:color w:val="FF0000"/>
          <w:szCs w:val="22"/>
        </w:rPr>
      </w:pPr>
      <w:r>
        <w:rPr>
          <w:noProof/>
          <w:lang w:val="fr-FR" w:eastAsia="fr-FR"/>
        </w:rPr>
        <w:drawing>
          <wp:inline distT="0" distB="0" distL="0" distR="0" wp14:anchorId="295F433B" wp14:editId="46A2E488">
            <wp:extent cx="4866198" cy="2886323"/>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FC28B0F" w14:textId="77777777" w:rsidR="00E81BDE" w:rsidRDefault="00E81BDE" w:rsidP="00391695">
      <w:pPr>
        <w:pStyle w:val="Body"/>
        <w:spacing w:after="0"/>
        <w:rPr>
          <w:rFonts w:ascii="Arial" w:eastAsia="Calibri" w:hAnsi="Arial" w:cs="Arial"/>
          <w:color w:val="FF0000"/>
          <w:szCs w:val="22"/>
        </w:rPr>
      </w:pPr>
    </w:p>
    <w:p w14:paraId="655DB6C8" w14:textId="77777777" w:rsidR="00DD56D6" w:rsidRPr="00DD56D6" w:rsidRDefault="00DD56D6" w:rsidP="00391695">
      <w:pPr>
        <w:pStyle w:val="Body"/>
        <w:spacing w:after="0"/>
        <w:rPr>
          <w:rFonts w:ascii="Arial" w:eastAsia="Calibri" w:hAnsi="Arial" w:cs="Arial"/>
          <w:b/>
          <w:color w:val="000000" w:themeColor="text1"/>
          <w:szCs w:val="22"/>
          <w:lang w:val="en-GB"/>
        </w:rPr>
      </w:pPr>
      <w:r w:rsidRPr="00DD56D6">
        <w:rPr>
          <w:rFonts w:ascii="Arial" w:eastAsia="Calibri" w:hAnsi="Arial" w:cs="Arial"/>
          <w:b/>
          <w:color w:val="000000" w:themeColor="text1"/>
          <w:szCs w:val="22"/>
          <w:lang w:val="en-GB"/>
        </w:rPr>
        <w:t xml:space="preserve">Fig. 1. Evolution of the overall resistance rate of all </w:t>
      </w:r>
      <w:r w:rsidRPr="000112B3">
        <w:rPr>
          <w:rFonts w:ascii="Arial" w:eastAsia="Calibri" w:hAnsi="Arial" w:cs="Arial"/>
          <w:b/>
          <w:i/>
          <w:color w:val="000000" w:themeColor="text1"/>
          <w:szCs w:val="22"/>
          <w:lang w:val="en-GB"/>
        </w:rPr>
        <w:t>Klebsiella</w:t>
      </w:r>
      <w:r w:rsidRPr="00DD56D6">
        <w:rPr>
          <w:rFonts w:ascii="Arial" w:eastAsia="Calibri" w:hAnsi="Arial" w:cs="Arial"/>
          <w:b/>
          <w:color w:val="000000" w:themeColor="text1"/>
          <w:szCs w:val="22"/>
          <w:lang w:val="en-GB"/>
        </w:rPr>
        <w:t xml:space="preserve"> species by antibiotic family.</w:t>
      </w:r>
    </w:p>
    <w:p w14:paraId="573A0C11" w14:textId="77777777" w:rsidR="00DD56D6" w:rsidRDefault="00DD56D6" w:rsidP="00391695">
      <w:pPr>
        <w:pStyle w:val="Body"/>
        <w:spacing w:after="0"/>
        <w:rPr>
          <w:rFonts w:ascii="Arial" w:eastAsia="Calibri" w:hAnsi="Arial" w:cs="Arial"/>
          <w:color w:val="FF0000"/>
          <w:szCs w:val="22"/>
        </w:rPr>
      </w:pPr>
    </w:p>
    <w:p w14:paraId="68EDDA37" w14:textId="77777777" w:rsidR="00391695" w:rsidRDefault="00391695" w:rsidP="00391695">
      <w:pPr>
        <w:pStyle w:val="Body"/>
        <w:spacing w:after="0"/>
        <w:rPr>
          <w:rFonts w:ascii="Arial" w:hAnsi="Arial" w:cs="Arial"/>
          <w:b/>
          <w:u w:val="single"/>
        </w:rPr>
      </w:pPr>
      <w:r>
        <w:rPr>
          <w:rFonts w:ascii="Arial" w:hAnsi="Arial" w:cs="Arial"/>
          <w:b/>
          <w:u w:val="single"/>
        </w:rPr>
        <w:t xml:space="preserve">3.2.1 </w:t>
      </w:r>
      <w:r w:rsidR="00195662" w:rsidRPr="00195662">
        <w:rPr>
          <w:rFonts w:ascii="Arial" w:hAnsi="Arial" w:cs="Arial"/>
          <w:b/>
          <w:u w:val="single"/>
        </w:rPr>
        <w:t xml:space="preserve">Evolution between 2010 and 2020 of the antibiotic resistance rate of </w:t>
      </w:r>
      <w:r w:rsidR="00195662" w:rsidRPr="00195662">
        <w:rPr>
          <w:rFonts w:ascii="Arial" w:hAnsi="Arial" w:cs="Arial"/>
          <w:b/>
          <w:i/>
          <w:u w:val="single"/>
        </w:rPr>
        <w:t>Klebsiella</w:t>
      </w:r>
      <w:r w:rsidR="00195662" w:rsidRPr="00195662">
        <w:rPr>
          <w:rFonts w:ascii="Arial" w:hAnsi="Arial" w:cs="Arial"/>
          <w:b/>
          <w:u w:val="single"/>
        </w:rPr>
        <w:t xml:space="preserve"> species</w:t>
      </w:r>
    </w:p>
    <w:p w14:paraId="07D95B5B" w14:textId="77777777" w:rsidR="00D73AF5" w:rsidRDefault="00D73AF5" w:rsidP="00391695">
      <w:pPr>
        <w:pStyle w:val="Body"/>
        <w:spacing w:after="0"/>
        <w:rPr>
          <w:rFonts w:ascii="Arial" w:hAnsi="Arial" w:cs="Arial"/>
        </w:rPr>
      </w:pPr>
    </w:p>
    <w:p w14:paraId="389270B3" w14:textId="77777777" w:rsidR="00391695" w:rsidRDefault="00E81BDE" w:rsidP="00391695">
      <w:pPr>
        <w:pStyle w:val="Body"/>
        <w:spacing w:after="0"/>
        <w:rPr>
          <w:rFonts w:ascii="Arial" w:hAnsi="Arial" w:cs="Arial"/>
        </w:rPr>
      </w:pPr>
      <w:r w:rsidRPr="00E81BDE">
        <w:rPr>
          <w:rFonts w:ascii="Arial" w:hAnsi="Arial" w:cs="Arial"/>
        </w:rPr>
        <w:t xml:space="preserve">It was noted that the resistance rate of </w:t>
      </w:r>
      <w:r w:rsidRPr="000112B3">
        <w:rPr>
          <w:rFonts w:ascii="Arial" w:hAnsi="Arial" w:cs="Arial"/>
          <w:i/>
        </w:rPr>
        <w:t>Klebsiella</w:t>
      </w:r>
      <w:r w:rsidRPr="00E81BDE">
        <w:rPr>
          <w:rFonts w:ascii="Arial" w:hAnsi="Arial" w:cs="Arial"/>
        </w:rPr>
        <w:t xml:space="preserve"> species, against antibiotics increased progressively from 2010 (68.13%) until 2012 (75.06%). In addition, 2014 recorded the lowest resistance rate, which stood at 49%. Finally, there was an increasing trend in the resistance rate from 2016 (</w:t>
      </w:r>
      <w:r w:rsidR="00DD56D6">
        <w:rPr>
          <w:rFonts w:ascii="Arial" w:hAnsi="Arial" w:cs="Arial"/>
        </w:rPr>
        <w:t>59.80%) to 2020 (71.11%) (Fig.</w:t>
      </w:r>
      <w:r w:rsidRPr="00E81BDE">
        <w:rPr>
          <w:rFonts w:ascii="Arial" w:hAnsi="Arial" w:cs="Arial"/>
        </w:rPr>
        <w:t xml:space="preserve"> 2).</w:t>
      </w:r>
    </w:p>
    <w:p w14:paraId="64FA572B" w14:textId="77777777" w:rsidR="00DD56D6" w:rsidRDefault="00DD56D6" w:rsidP="00391695">
      <w:pPr>
        <w:pStyle w:val="Body"/>
        <w:spacing w:after="0"/>
        <w:rPr>
          <w:rFonts w:ascii="Arial" w:hAnsi="Arial" w:cs="Arial"/>
        </w:rPr>
      </w:pPr>
    </w:p>
    <w:p w14:paraId="72EF0C25" w14:textId="77777777" w:rsidR="00DD56D6" w:rsidRDefault="00DD56D6" w:rsidP="00391695">
      <w:pPr>
        <w:pStyle w:val="Body"/>
        <w:spacing w:after="0"/>
        <w:rPr>
          <w:rFonts w:ascii="Arial" w:hAnsi="Arial" w:cs="Arial"/>
        </w:rPr>
      </w:pPr>
      <w:r>
        <w:rPr>
          <w:noProof/>
          <w:lang w:val="fr-FR" w:eastAsia="fr-FR"/>
        </w:rPr>
        <w:lastRenderedPageBreak/>
        <w:drawing>
          <wp:inline distT="0" distB="0" distL="0" distR="0" wp14:anchorId="722614CA" wp14:editId="39F86BFD">
            <wp:extent cx="5212080" cy="2832735"/>
            <wp:effectExtent l="0" t="0" r="0"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7B1ED7D" w14:textId="77777777" w:rsidR="00E81BDE" w:rsidRPr="00DD56D6" w:rsidRDefault="00DD56D6" w:rsidP="00391695">
      <w:pPr>
        <w:pStyle w:val="Body"/>
        <w:spacing w:after="0"/>
        <w:rPr>
          <w:rFonts w:ascii="Arial" w:eastAsia="Calibri" w:hAnsi="Arial" w:cs="Arial"/>
          <w:b/>
          <w:color w:val="000000" w:themeColor="text1"/>
          <w:szCs w:val="22"/>
        </w:rPr>
      </w:pPr>
      <w:r w:rsidRPr="00DD56D6">
        <w:rPr>
          <w:rFonts w:ascii="Arial" w:eastAsia="Calibri" w:hAnsi="Arial" w:cs="Arial"/>
          <w:b/>
          <w:color w:val="000000" w:themeColor="text1"/>
          <w:szCs w:val="22"/>
        </w:rPr>
        <w:t xml:space="preserve">Fig 2. Evolution between 2010 and 2020 of the antibiotic resistance rate of </w:t>
      </w:r>
      <w:r w:rsidRPr="000112B3">
        <w:rPr>
          <w:rFonts w:ascii="Arial" w:eastAsia="Calibri" w:hAnsi="Arial" w:cs="Arial"/>
          <w:b/>
          <w:i/>
          <w:color w:val="000000" w:themeColor="text1"/>
          <w:szCs w:val="22"/>
        </w:rPr>
        <w:t>Klebsiella</w:t>
      </w:r>
      <w:r w:rsidRPr="00DD56D6">
        <w:rPr>
          <w:rFonts w:ascii="Arial" w:eastAsia="Calibri" w:hAnsi="Arial" w:cs="Arial"/>
          <w:b/>
          <w:color w:val="000000" w:themeColor="text1"/>
          <w:szCs w:val="22"/>
        </w:rPr>
        <w:t xml:space="preserve"> species.</w:t>
      </w:r>
    </w:p>
    <w:p w14:paraId="5FF0AC99" w14:textId="77777777" w:rsidR="00DD56D6" w:rsidRDefault="00DD56D6" w:rsidP="00E81BDE">
      <w:pPr>
        <w:pStyle w:val="Body"/>
        <w:spacing w:after="0"/>
        <w:rPr>
          <w:rFonts w:ascii="Arial" w:hAnsi="Arial" w:cs="Arial"/>
          <w:b/>
          <w:caps/>
          <w:sz w:val="22"/>
        </w:rPr>
      </w:pPr>
    </w:p>
    <w:p w14:paraId="2F1A61C5" w14:textId="77777777" w:rsidR="00DD56D6" w:rsidRDefault="00DD56D6" w:rsidP="00E81BDE">
      <w:pPr>
        <w:pStyle w:val="Body"/>
        <w:spacing w:after="0"/>
        <w:rPr>
          <w:rFonts w:ascii="Arial" w:hAnsi="Arial" w:cs="Arial"/>
          <w:b/>
          <w:caps/>
          <w:sz w:val="22"/>
        </w:rPr>
      </w:pPr>
    </w:p>
    <w:p w14:paraId="22258388" w14:textId="77777777" w:rsidR="00391695" w:rsidRDefault="00E81BDE" w:rsidP="00E81BDE">
      <w:pPr>
        <w:pStyle w:val="Body"/>
        <w:spacing w:after="0"/>
        <w:rPr>
          <w:rFonts w:ascii="Arial" w:hAnsi="Arial" w:cs="Arial"/>
          <w:b/>
          <w:sz w:val="22"/>
        </w:rPr>
      </w:pPr>
      <w:r>
        <w:rPr>
          <w:rFonts w:ascii="Arial" w:hAnsi="Arial" w:cs="Arial"/>
          <w:b/>
          <w:caps/>
          <w:sz w:val="22"/>
        </w:rPr>
        <w:t>3.3</w:t>
      </w:r>
      <w:r w:rsidR="00391695" w:rsidRPr="00C30A0F">
        <w:rPr>
          <w:rFonts w:ascii="Arial" w:hAnsi="Arial" w:cs="Arial"/>
          <w:b/>
          <w:caps/>
          <w:sz w:val="22"/>
        </w:rPr>
        <w:t xml:space="preserve"> </w:t>
      </w:r>
      <w:r w:rsidRPr="00E81BDE">
        <w:rPr>
          <w:rFonts w:ascii="Arial" w:hAnsi="Arial" w:cs="Arial"/>
          <w:b/>
          <w:sz w:val="22"/>
        </w:rPr>
        <w:t xml:space="preserve">Resistance profile of </w:t>
      </w:r>
      <w:r w:rsidRPr="000112B3">
        <w:rPr>
          <w:rFonts w:ascii="Arial" w:hAnsi="Arial" w:cs="Arial"/>
          <w:b/>
          <w:i/>
          <w:sz w:val="22"/>
        </w:rPr>
        <w:t>Klebsiella</w:t>
      </w:r>
      <w:r w:rsidRPr="00E81BDE">
        <w:rPr>
          <w:rFonts w:ascii="Arial" w:hAnsi="Arial" w:cs="Arial"/>
          <w:b/>
          <w:sz w:val="22"/>
        </w:rPr>
        <w:t xml:space="preserve"> species to families of antibiotics</w:t>
      </w:r>
    </w:p>
    <w:p w14:paraId="1433BE64" w14:textId="77777777" w:rsidR="00E81BDE" w:rsidRDefault="00E81BDE" w:rsidP="00E81BDE">
      <w:pPr>
        <w:pStyle w:val="Body"/>
        <w:spacing w:after="0"/>
        <w:rPr>
          <w:rFonts w:ascii="Arial" w:hAnsi="Arial" w:cs="Arial"/>
        </w:rPr>
      </w:pPr>
    </w:p>
    <w:p w14:paraId="201BCED5" w14:textId="77777777" w:rsidR="00391695" w:rsidRDefault="00391695" w:rsidP="00391695">
      <w:pPr>
        <w:pStyle w:val="Body"/>
        <w:spacing w:after="0"/>
        <w:rPr>
          <w:rFonts w:ascii="Arial" w:hAnsi="Arial" w:cs="Arial"/>
          <w:lang w:val="en-GB"/>
        </w:rPr>
      </w:pPr>
      <w:r w:rsidRPr="00B95236">
        <w:rPr>
          <w:rFonts w:ascii="Arial" w:hAnsi="Arial" w:cs="Arial"/>
        </w:rPr>
        <w:t xml:space="preserve"> </w:t>
      </w:r>
      <w:r w:rsidR="00E81BDE" w:rsidRPr="00E81BDE">
        <w:rPr>
          <w:rFonts w:ascii="Arial" w:hAnsi="Arial" w:cs="Arial"/>
          <w:lang w:val="en-GB"/>
        </w:rPr>
        <w:t xml:space="preserve">Figure 3 allows us to assess in aggregate the resistance over the entire study period of </w:t>
      </w:r>
      <w:r w:rsidR="00E81BDE" w:rsidRPr="00E81BDE">
        <w:rPr>
          <w:rFonts w:ascii="Arial" w:hAnsi="Arial" w:cs="Arial"/>
          <w:i/>
          <w:lang w:val="en-GB"/>
        </w:rPr>
        <w:t xml:space="preserve">Klebsiella </w:t>
      </w:r>
      <w:r w:rsidR="00E81BDE" w:rsidRPr="00E81BDE">
        <w:rPr>
          <w:rFonts w:ascii="Arial" w:hAnsi="Arial" w:cs="Arial"/>
          <w:lang w:val="en-GB"/>
        </w:rPr>
        <w:t xml:space="preserve">species to the 6 families of antibiotics. It was seen that the family to which </w:t>
      </w:r>
      <w:r w:rsidR="00E81BDE" w:rsidRPr="00E81BDE">
        <w:rPr>
          <w:rFonts w:ascii="Arial" w:hAnsi="Arial" w:cs="Arial"/>
          <w:i/>
          <w:lang w:val="en-GB"/>
        </w:rPr>
        <w:t xml:space="preserve">Klebsiella </w:t>
      </w:r>
      <w:r w:rsidR="00E81BDE" w:rsidRPr="00E81BDE">
        <w:rPr>
          <w:rFonts w:ascii="Arial" w:hAnsi="Arial" w:cs="Arial"/>
          <w:lang w:val="en-GB"/>
        </w:rPr>
        <w:t xml:space="preserve">species were the most resistant was that of beta-lactams with a resistance rate of 95.59%. It was followed by antibiotics from the amphenicol family, with an overall resistance rate of 62.30%. A low resistance rate was recorded against </w:t>
      </w:r>
      <w:proofErr w:type="spellStart"/>
      <w:r w:rsidR="00E81BDE" w:rsidRPr="00E81BDE">
        <w:rPr>
          <w:rFonts w:ascii="Arial" w:hAnsi="Arial" w:cs="Arial"/>
          <w:lang w:val="en-GB"/>
        </w:rPr>
        <w:t>polymixin</w:t>
      </w:r>
      <w:proofErr w:type="spellEnd"/>
      <w:r w:rsidR="00E81BDE" w:rsidRPr="00E81BDE">
        <w:rPr>
          <w:rFonts w:ascii="Arial" w:hAnsi="Arial" w:cs="Arial"/>
          <w:lang w:val="en-GB"/>
        </w:rPr>
        <w:t xml:space="preserve"> (46.89%) and aminoglycoside (53.00%) families.</w:t>
      </w:r>
    </w:p>
    <w:p w14:paraId="65DA8650" w14:textId="77777777" w:rsidR="00DD56D6" w:rsidRDefault="00DD56D6" w:rsidP="00391695">
      <w:pPr>
        <w:pStyle w:val="Body"/>
        <w:spacing w:after="0"/>
        <w:rPr>
          <w:rFonts w:ascii="Arial" w:hAnsi="Arial" w:cs="Arial"/>
          <w:lang w:val="en-GB"/>
        </w:rPr>
      </w:pPr>
      <w:r>
        <w:rPr>
          <w:noProof/>
          <w:lang w:val="fr-FR" w:eastAsia="fr-FR"/>
        </w:rPr>
        <w:lastRenderedPageBreak/>
        <w:drawing>
          <wp:inline distT="0" distB="0" distL="0" distR="0" wp14:anchorId="0A53A440" wp14:editId="45D0EED6">
            <wp:extent cx="5212080" cy="3377565"/>
            <wp:effectExtent l="0" t="0" r="0" b="0"/>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B5F891A" w14:textId="77777777" w:rsidR="00E81BDE" w:rsidRPr="00DD56D6" w:rsidRDefault="00DD56D6" w:rsidP="00391695">
      <w:pPr>
        <w:pStyle w:val="Body"/>
        <w:spacing w:after="0"/>
        <w:rPr>
          <w:rFonts w:ascii="Arial" w:hAnsi="Arial" w:cs="Arial"/>
          <w:b/>
          <w:color w:val="000000" w:themeColor="text1"/>
        </w:rPr>
      </w:pPr>
      <w:r w:rsidRPr="00DD56D6">
        <w:rPr>
          <w:rFonts w:ascii="Arial" w:hAnsi="Arial" w:cs="Arial"/>
          <w:b/>
          <w:color w:val="000000" w:themeColor="text1"/>
        </w:rPr>
        <w:t xml:space="preserve">Fig. 3: Resistance profile of </w:t>
      </w:r>
      <w:r w:rsidRPr="000112B3">
        <w:rPr>
          <w:rFonts w:ascii="Arial" w:hAnsi="Arial" w:cs="Arial"/>
          <w:b/>
          <w:i/>
          <w:color w:val="000000" w:themeColor="text1"/>
        </w:rPr>
        <w:t>Klebsiella</w:t>
      </w:r>
      <w:r w:rsidRPr="00DD56D6">
        <w:rPr>
          <w:rFonts w:ascii="Arial" w:hAnsi="Arial" w:cs="Arial"/>
          <w:b/>
          <w:color w:val="000000" w:themeColor="text1"/>
        </w:rPr>
        <w:t xml:space="preserve"> species to families of antibiotics.</w:t>
      </w:r>
    </w:p>
    <w:p w14:paraId="6B1B5C58" w14:textId="77777777" w:rsidR="00DD56D6" w:rsidRDefault="00DD56D6" w:rsidP="00391695">
      <w:pPr>
        <w:pStyle w:val="Body"/>
        <w:spacing w:after="0"/>
        <w:rPr>
          <w:rFonts w:ascii="Arial" w:hAnsi="Arial" w:cs="Arial"/>
        </w:rPr>
      </w:pPr>
    </w:p>
    <w:p w14:paraId="13B29B20" w14:textId="77777777" w:rsidR="00391695" w:rsidRPr="000112B3" w:rsidRDefault="00E81BDE" w:rsidP="00391695">
      <w:pPr>
        <w:pStyle w:val="Body"/>
        <w:spacing w:after="0"/>
        <w:rPr>
          <w:rFonts w:ascii="Arial" w:hAnsi="Arial" w:cs="Arial"/>
          <w:b/>
          <w:i/>
          <w:caps/>
        </w:rPr>
      </w:pPr>
      <w:r>
        <w:rPr>
          <w:rFonts w:ascii="Arial" w:hAnsi="Arial" w:cs="Arial"/>
          <w:b/>
          <w:caps/>
          <w:sz w:val="22"/>
        </w:rPr>
        <w:t>3.4</w:t>
      </w:r>
      <w:r w:rsidR="00391695" w:rsidRPr="00C30A0F">
        <w:rPr>
          <w:rFonts w:ascii="Arial" w:hAnsi="Arial" w:cs="Arial"/>
          <w:b/>
          <w:caps/>
          <w:sz w:val="22"/>
        </w:rPr>
        <w:t xml:space="preserve"> </w:t>
      </w:r>
      <w:r w:rsidRPr="00E81BDE">
        <w:rPr>
          <w:rFonts w:ascii="Arial" w:hAnsi="Arial" w:cs="Arial"/>
          <w:b/>
          <w:sz w:val="22"/>
        </w:rPr>
        <w:t xml:space="preserve">Evolution between 2010 and 2020 of the resistance rate of </w:t>
      </w:r>
      <w:r w:rsidRPr="000112B3">
        <w:rPr>
          <w:rFonts w:ascii="Arial" w:hAnsi="Arial" w:cs="Arial"/>
          <w:b/>
          <w:i/>
          <w:sz w:val="22"/>
        </w:rPr>
        <w:t xml:space="preserve">Klebsiella pneumoniae </w:t>
      </w:r>
      <w:proofErr w:type="spellStart"/>
      <w:r w:rsidRPr="000112B3">
        <w:rPr>
          <w:rFonts w:ascii="Arial" w:hAnsi="Arial" w:cs="Arial"/>
          <w:b/>
          <w:i/>
          <w:sz w:val="22"/>
        </w:rPr>
        <w:t>pneumoniae</w:t>
      </w:r>
      <w:proofErr w:type="spellEnd"/>
      <w:r w:rsidRPr="000112B3">
        <w:rPr>
          <w:rFonts w:ascii="Arial" w:hAnsi="Arial" w:cs="Arial"/>
          <w:b/>
          <w:i/>
          <w:caps/>
        </w:rPr>
        <w:t>.</w:t>
      </w:r>
    </w:p>
    <w:p w14:paraId="45F5D78B" w14:textId="77777777" w:rsidR="00D73AF5" w:rsidRDefault="00D73AF5" w:rsidP="00391695">
      <w:pPr>
        <w:pStyle w:val="Body"/>
        <w:spacing w:after="0"/>
        <w:rPr>
          <w:rFonts w:ascii="Arial" w:hAnsi="Arial" w:cs="Arial"/>
        </w:rPr>
      </w:pPr>
    </w:p>
    <w:p w14:paraId="035ABCD3" w14:textId="77777777" w:rsidR="00D73AF5" w:rsidRDefault="00391695" w:rsidP="00441B6F">
      <w:pPr>
        <w:pStyle w:val="Body"/>
        <w:spacing w:after="0"/>
        <w:rPr>
          <w:rFonts w:ascii="Arial" w:hAnsi="Arial" w:cs="Arial"/>
        </w:rPr>
      </w:pPr>
      <w:r>
        <w:rPr>
          <w:rFonts w:ascii="Arial" w:hAnsi="Arial" w:cs="Arial"/>
        </w:rPr>
        <w:t xml:space="preserve"> </w:t>
      </w:r>
      <w:r w:rsidR="00E81BDE" w:rsidRPr="00E81BDE">
        <w:rPr>
          <w:rFonts w:ascii="Arial" w:hAnsi="Arial" w:cs="Arial"/>
          <w:i/>
        </w:rPr>
        <w:t xml:space="preserve">Klebsiella pneumoniae </w:t>
      </w:r>
      <w:proofErr w:type="spellStart"/>
      <w:r w:rsidR="00E81BDE" w:rsidRPr="00E81BDE">
        <w:rPr>
          <w:rFonts w:ascii="Arial" w:hAnsi="Arial" w:cs="Arial"/>
          <w:i/>
        </w:rPr>
        <w:t>pneumoniae</w:t>
      </w:r>
      <w:proofErr w:type="spellEnd"/>
      <w:r w:rsidR="00E81BDE" w:rsidRPr="00E81BDE">
        <w:rPr>
          <w:rFonts w:ascii="Arial" w:hAnsi="Arial" w:cs="Arial"/>
        </w:rPr>
        <w:t xml:space="preserve"> displayed very high resistance to beta-lactams throughout the study period reaching 100%. However, we observed a gradual decrease in resistance from 2017 to 2019 then a rise to 100% in 2020. The resistance of </w:t>
      </w:r>
      <w:r w:rsidR="00E81BDE" w:rsidRPr="00E81BDE">
        <w:rPr>
          <w:rFonts w:ascii="Arial" w:hAnsi="Arial" w:cs="Arial"/>
          <w:i/>
        </w:rPr>
        <w:t xml:space="preserve">Klebsiella pneumoniae </w:t>
      </w:r>
      <w:proofErr w:type="spellStart"/>
      <w:r w:rsidR="00E81BDE" w:rsidRPr="00E81BDE">
        <w:rPr>
          <w:rFonts w:ascii="Arial" w:hAnsi="Arial" w:cs="Arial"/>
          <w:i/>
        </w:rPr>
        <w:t>pneumoniae</w:t>
      </w:r>
      <w:proofErr w:type="spellEnd"/>
      <w:r w:rsidR="00E81BDE" w:rsidRPr="00E81BDE">
        <w:rPr>
          <w:rFonts w:ascii="Arial" w:hAnsi="Arial" w:cs="Arial"/>
        </w:rPr>
        <w:t xml:space="preserve"> against tested quinolones has been fluctuating through the years with the highest resistance reaching 82.35% in 2012. Resistance to aminoglycosides declined gradually over the years (figure 4).</w:t>
      </w:r>
      <w:r w:rsidR="00E81BDE">
        <w:rPr>
          <w:rFonts w:ascii="Arial" w:hAnsi="Arial" w:cs="Arial"/>
        </w:rPr>
        <w:t xml:space="preserve"> </w:t>
      </w:r>
    </w:p>
    <w:p w14:paraId="4B0AAF83" w14:textId="77777777" w:rsidR="00DD56D6" w:rsidRDefault="00DD56D6" w:rsidP="00441B6F">
      <w:pPr>
        <w:pStyle w:val="Body"/>
        <w:spacing w:after="0"/>
        <w:rPr>
          <w:rFonts w:ascii="Arial" w:hAnsi="Arial" w:cs="Arial"/>
        </w:rPr>
      </w:pPr>
    </w:p>
    <w:p w14:paraId="73FC0BA7" w14:textId="77777777" w:rsidR="00D73AF5" w:rsidRDefault="00DD56D6" w:rsidP="00441B6F">
      <w:pPr>
        <w:pStyle w:val="Body"/>
        <w:spacing w:after="0"/>
        <w:rPr>
          <w:rFonts w:ascii="Arial" w:hAnsi="Arial" w:cs="Arial"/>
        </w:rPr>
      </w:pPr>
      <w:r>
        <w:rPr>
          <w:noProof/>
          <w:lang w:val="fr-FR" w:eastAsia="fr-FR"/>
        </w:rPr>
        <w:lastRenderedPageBreak/>
        <w:drawing>
          <wp:inline distT="0" distB="0" distL="0" distR="0" wp14:anchorId="7B675B6F" wp14:editId="472BAD68">
            <wp:extent cx="5212080" cy="3306445"/>
            <wp:effectExtent l="0" t="0" r="0" b="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758086B" w14:textId="77777777" w:rsidR="00DD56D6" w:rsidRPr="005F5CFB" w:rsidRDefault="00DD56D6" w:rsidP="00D73AF5">
      <w:pPr>
        <w:pStyle w:val="Head1"/>
        <w:spacing w:after="0"/>
        <w:jc w:val="both"/>
        <w:rPr>
          <w:rFonts w:ascii="Arial" w:hAnsi="Arial" w:cs="Arial"/>
          <w:i/>
          <w:sz w:val="20"/>
        </w:rPr>
      </w:pPr>
      <w:r w:rsidRPr="00DD56D6">
        <w:rPr>
          <w:rFonts w:ascii="Arial" w:hAnsi="Arial" w:cs="Arial"/>
          <w:caps w:val="0"/>
          <w:sz w:val="20"/>
        </w:rPr>
        <w:t>Fig. 4. Evolution between 2010 and 2020 of the resistance rate by families of antibiotics (quinolones, ami</w:t>
      </w:r>
      <w:r w:rsidR="005F5CFB">
        <w:rPr>
          <w:rFonts w:ascii="Arial" w:hAnsi="Arial" w:cs="Arial"/>
          <w:caps w:val="0"/>
          <w:sz w:val="20"/>
        </w:rPr>
        <w:t xml:space="preserve">noglycosides, beta-lactams) of </w:t>
      </w:r>
      <w:r w:rsidR="005F5CFB" w:rsidRPr="005F5CFB">
        <w:rPr>
          <w:rFonts w:ascii="Arial" w:hAnsi="Arial" w:cs="Arial"/>
          <w:i/>
          <w:caps w:val="0"/>
          <w:sz w:val="20"/>
        </w:rPr>
        <w:t>K</w:t>
      </w:r>
      <w:r w:rsidRPr="005F5CFB">
        <w:rPr>
          <w:rFonts w:ascii="Arial" w:hAnsi="Arial" w:cs="Arial"/>
          <w:i/>
          <w:caps w:val="0"/>
          <w:sz w:val="20"/>
        </w:rPr>
        <w:t>lebsiella pneumonia pneumoniae</w:t>
      </w:r>
    </w:p>
    <w:p w14:paraId="7747C95C" w14:textId="77777777" w:rsidR="00DD56D6" w:rsidRDefault="00DD56D6" w:rsidP="00D73AF5">
      <w:pPr>
        <w:pStyle w:val="Head1"/>
        <w:spacing w:after="0"/>
        <w:jc w:val="both"/>
        <w:rPr>
          <w:rFonts w:ascii="Arial" w:hAnsi="Arial" w:cs="Arial"/>
        </w:rPr>
      </w:pPr>
    </w:p>
    <w:p w14:paraId="1804BC1F" w14:textId="77777777" w:rsidR="00D73AF5" w:rsidRDefault="0018349F" w:rsidP="00D73AF5">
      <w:pPr>
        <w:pStyle w:val="Head1"/>
        <w:spacing w:after="0"/>
        <w:jc w:val="both"/>
        <w:rPr>
          <w:rFonts w:ascii="Arial" w:hAnsi="Arial" w:cs="Arial"/>
        </w:rPr>
      </w:pPr>
      <w:r>
        <w:rPr>
          <w:rFonts w:ascii="Arial" w:hAnsi="Arial" w:cs="Arial"/>
        </w:rPr>
        <w:t>4</w:t>
      </w:r>
      <w:r w:rsidR="00D73AF5">
        <w:rPr>
          <w:rFonts w:ascii="Arial" w:hAnsi="Arial" w:cs="Arial"/>
        </w:rPr>
        <w:t>. discussion</w:t>
      </w:r>
    </w:p>
    <w:p w14:paraId="08B1A1BE" w14:textId="77777777" w:rsidR="00D73AF5" w:rsidRDefault="00D73AF5" w:rsidP="00D73AF5">
      <w:pPr>
        <w:pStyle w:val="Head1"/>
        <w:spacing w:after="0"/>
        <w:jc w:val="both"/>
        <w:rPr>
          <w:rFonts w:ascii="Arial" w:hAnsi="Arial" w:cs="Arial"/>
        </w:rPr>
      </w:pPr>
    </w:p>
    <w:p w14:paraId="2196BD82" w14:textId="77777777" w:rsidR="0018349F" w:rsidRPr="0018349F" w:rsidRDefault="0018349F" w:rsidP="00D73AF5">
      <w:pPr>
        <w:pStyle w:val="Head1"/>
        <w:spacing w:after="0"/>
        <w:jc w:val="both"/>
        <w:rPr>
          <w:rFonts w:ascii="Arial" w:hAnsi="Arial" w:cs="Arial"/>
          <w:b w:val="0"/>
          <w:sz w:val="20"/>
        </w:rPr>
      </w:pPr>
      <w:r w:rsidRPr="0018349F">
        <w:rPr>
          <w:rFonts w:ascii="Arial" w:hAnsi="Arial" w:cs="Arial"/>
          <w:b w:val="0"/>
          <w:caps w:val="0"/>
          <w:sz w:val="20"/>
        </w:rPr>
        <w:t>From the study that took place in the</w:t>
      </w:r>
      <w:r w:rsidR="005F5CFB">
        <w:rPr>
          <w:rFonts w:ascii="Arial" w:hAnsi="Arial" w:cs="Arial"/>
          <w:b w:val="0"/>
          <w:caps w:val="0"/>
          <w:sz w:val="20"/>
        </w:rPr>
        <w:t xml:space="preserve"> bacteriology laboratory of YUTH</w:t>
      </w:r>
      <w:r w:rsidRPr="0018349F">
        <w:rPr>
          <w:rFonts w:ascii="Arial" w:hAnsi="Arial" w:cs="Arial"/>
          <w:b w:val="0"/>
          <w:caps w:val="0"/>
          <w:sz w:val="20"/>
        </w:rPr>
        <w:t>. We recruited 589 patients with 534 strains from the retrospective study and 55 strains from the prospective study</w:t>
      </w:r>
    </w:p>
    <w:p w14:paraId="2EF0E2A5" w14:textId="77777777" w:rsidR="0018349F" w:rsidRPr="00FB3A86" w:rsidRDefault="0018349F" w:rsidP="00D73AF5">
      <w:pPr>
        <w:pStyle w:val="Head1"/>
        <w:spacing w:after="0"/>
        <w:jc w:val="both"/>
        <w:rPr>
          <w:rFonts w:ascii="Arial" w:hAnsi="Arial" w:cs="Arial"/>
        </w:rPr>
      </w:pPr>
    </w:p>
    <w:p w14:paraId="6A33932E" w14:textId="77777777" w:rsidR="00D73AF5" w:rsidRDefault="0018349F" w:rsidP="00D73AF5">
      <w:pPr>
        <w:pStyle w:val="Body"/>
        <w:spacing w:after="0"/>
        <w:rPr>
          <w:rFonts w:ascii="Arial" w:hAnsi="Arial" w:cs="Arial"/>
          <w:b/>
          <w:sz w:val="22"/>
        </w:rPr>
      </w:pPr>
      <w:r>
        <w:rPr>
          <w:rFonts w:ascii="Arial" w:hAnsi="Arial" w:cs="Arial"/>
          <w:b/>
          <w:caps/>
          <w:sz w:val="22"/>
        </w:rPr>
        <w:t>4</w:t>
      </w:r>
      <w:r w:rsidR="00D73AF5" w:rsidRPr="00C30A0F">
        <w:rPr>
          <w:rFonts w:ascii="Arial" w:hAnsi="Arial" w:cs="Arial"/>
          <w:b/>
          <w:caps/>
          <w:sz w:val="22"/>
        </w:rPr>
        <w:t xml:space="preserve">.1 </w:t>
      </w:r>
      <w:r w:rsidR="00D73AF5" w:rsidRPr="00391695">
        <w:rPr>
          <w:rFonts w:ascii="Arial" w:hAnsi="Arial" w:cs="Arial"/>
          <w:b/>
          <w:sz w:val="22"/>
        </w:rPr>
        <w:t>Clinical information</w:t>
      </w:r>
    </w:p>
    <w:p w14:paraId="57A2313D" w14:textId="77777777" w:rsidR="00D73AF5" w:rsidRDefault="00D73AF5" w:rsidP="00D73AF5">
      <w:pPr>
        <w:pStyle w:val="Body"/>
        <w:spacing w:after="0"/>
        <w:rPr>
          <w:rFonts w:ascii="Arial" w:hAnsi="Arial" w:cs="Arial"/>
        </w:rPr>
      </w:pPr>
    </w:p>
    <w:p w14:paraId="0447CFB9" w14:textId="77777777" w:rsidR="0018349F" w:rsidRDefault="00D73AF5" w:rsidP="00D73AF5">
      <w:pPr>
        <w:pStyle w:val="Body"/>
        <w:spacing w:after="0"/>
        <w:rPr>
          <w:rFonts w:ascii="Arial" w:hAnsi="Arial" w:cs="Arial"/>
        </w:rPr>
      </w:pPr>
      <w:r w:rsidRPr="00B95236">
        <w:rPr>
          <w:rFonts w:ascii="Arial" w:hAnsi="Arial" w:cs="Arial"/>
        </w:rPr>
        <w:t xml:space="preserve"> </w:t>
      </w:r>
      <w:r w:rsidR="0018349F">
        <w:rPr>
          <w:rFonts w:ascii="Arial" w:hAnsi="Arial" w:cs="Arial"/>
        </w:rPr>
        <w:t xml:space="preserve">  </w:t>
      </w:r>
      <w:r w:rsidRPr="00391695">
        <w:rPr>
          <w:rFonts w:ascii="Arial" w:hAnsi="Arial" w:cs="Arial"/>
        </w:rPr>
        <w:t xml:space="preserve">The majority of </w:t>
      </w:r>
      <w:r w:rsidR="0018349F" w:rsidRPr="0018349F">
        <w:rPr>
          <w:rFonts w:ascii="Arial" w:hAnsi="Arial" w:cs="Arial"/>
        </w:rPr>
        <w:t xml:space="preserve">Most (24.31%) of the patients were children under 10 years old, followed by patients in the age group of 50-59 years who represented 13.63% of the sample. These results are similar to that of </w:t>
      </w:r>
      <w:proofErr w:type="spellStart"/>
      <w:r w:rsidR="0018349F" w:rsidRPr="0018349F">
        <w:rPr>
          <w:rFonts w:ascii="Arial" w:hAnsi="Arial" w:cs="Arial"/>
        </w:rPr>
        <w:t>Nirwati</w:t>
      </w:r>
      <w:proofErr w:type="spellEnd"/>
      <w:r w:rsidR="0018349F" w:rsidRPr="0018349F">
        <w:rPr>
          <w:rFonts w:ascii="Arial" w:hAnsi="Arial" w:cs="Arial"/>
        </w:rPr>
        <w:t xml:space="preserve"> </w:t>
      </w:r>
      <w:r w:rsidR="0018349F" w:rsidRPr="00A6352E">
        <w:rPr>
          <w:rFonts w:ascii="Arial" w:hAnsi="Arial" w:cs="Arial"/>
          <w:i/>
        </w:rPr>
        <w:t>et al.,</w:t>
      </w:r>
      <w:r w:rsidR="0018349F" w:rsidRPr="0018349F">
        <w:rPr>
          <w:rFonts w:ascii="Arial" w:hAnsi="Arial" w:cs="Arial"/>
        </w:rPr>
        <w:t xml:space="preserve"> [12] in Indonesia who had isolated more </w:t>
      </w:r>
      <w:r w:rsidR="0018349F" w:rsidRPr="000112B3">
        <w:rPr>
          <w:rFonts w:ascii="Arial" w:hAnsi="Arial" w:cs="Arial"/>
          <w:i/>
        </w:rPr>
        <w:t>Klebsiella</w:t>
      </w:r>
      <w:r w:rsidR="0018349F" w:rsidRPr="0018349F">
        <w:rPr>
          <w:rFonts w:ascii="Arial" w:hAnsi="Arial" w:cs="Arial"/>
        </w:rPr>
        <w:t xml:space="preserve"> species strains in patients in the 60-year-old age group (38.10%). Given the fact that patients under the age of 5 and those aged 60 most often have a fragile immune system, this would explain why these age groups are the most represented in our study.    </w:t>
      </w:r>
    </w:p>
    <w:p w14:paraId="51F8A886" w14:textId="77777777" w:rsidR="0018349F" w:rsidRDefault="0018349F" w:rsidP="00D73AF5">
      <w:pPr>
        <w:pStyle w:val="Body"/>
        <w:spacing w:after="0"/>
        <w:rPr>
          <w:rFonts w:ascii="Arial" w:hAnsi="Arial" w:cs="Arial"/>
        </w:rPr>
      </w:pPr>
      <w:r>
        <w:rPr>
          <w:rFonts w:ascii="Arial" w:hAnsi="Arial" w:cs="Arial"/>
        </w:rPr>
        <w:t xml:space="preserve">    </w:t>
      </w:r>
      <w:r w:rsidRPr="0018349F">
        <w:rPr>
          <w:rFonts w:ascii="Arial" w:hAnsi="Arial" w:cs="Arial"/>
        </w:rPr>
        <w:t xml:space="preserve">The majority of the patients (73.85%) were hospitalized, while 16.89% were community patients. According to the study by Ebongue </w:t>
      </w:r>
      <w:r w:rsidRPr="00A6352E">
        <w:rPr>
          <w:rFonts w:ascii="Arial" w:hAnsi="Arial" w:cs="Arial"/>
          <w:i/>
        </w:rPr>
        <w:t>et al.,</w:t>
      </w:r>
      <w:r w:rsidRPr="0018349F">
        <w:rPr>
          <w:rFonts w:ascii="Arial" w:hAnsi="Arial" w:cs="Arial"/>
        </w:rPr>
        <w:t xml:space="preserve"> (2015) [13] on the evolution of antibiotic resistance of Enterobacteriaceae isolated at the Douala General Hospital, the majority of strains came from hospitalized patients, accounting for 58.39%. This difference could be explained by the fact that we were particularly interested in </w:t>
      </w:r>
      <w:r w:rsidRPr="00A6352E">
        <w:rPr>
          <w:rFonts w:ascii="Arial" w:hAnsi="Arial" w:cs="Arial"/>
          <w:i/>
        </w:rPr>
        <w:t>Klebsiella</w:t>
      </w:r>
      <w:r w:rsidRPr="0018349F">
        <w:rPr>
          <w:rFonts w:ascii="Arial" w:hAnsi="Arial" w:cs="Arial"/>
        </w:rPr>
        <w:t xml:space="preserve"> species and not in all Enterobacteriaceae; moreover, this bacterium is most often indexed as being a germ with nosocomial transmission, which could explain the tendency to encounter it in hospitalized patients.      </w:t>
      </w:r>
    </w:p>
    <w:p w14:paraId="4B65FEFC" w14:textId="77777777" w:rsidR="0018349F" w:rsidRDefault="0018349F" w:rsidP="00D73AF5">
      <w:pPr>
        <w:pStyle w:val="Body"/>
        <w:spacing w:after="0"/>
        <w:rPr>
          <w:rFonts w:ascii="Arial" w:hAnsi="Arial" w:cs="Arial"/>
        </w:rPr>
      </w:pPr>
      <w:r>
        <w:rPr>
          <w:rFonts w:ascii="Arial" w:hAnsi="Arial" w:cs="Arial"/>
        </w:rPr>
        <w:t xml:space="preserve">   </w:t>
      </w:r>
      <w:r w:rsidRPr="0018349F">
        <w:rPr>
          <w:rFonts w:ascii="Arial" w:hAnsi="Arial" w:cs="Arial"/>
        </w:rPr>
        <w:t xml:space="preserve">During the study, the majority of samples </w:t>
      </w:r>
      <w:proofErr w:type="spellStart"/>
      <w:r w:rsidRPr="0018349F">
        <w:rPr>
          <w:rFonts w:ascii="Arial" w:hAnsi="Arial" w:cs="Arial"/>
        </w:rPr>
        <w:t>analysed</w:t>
      </w:r>
      <w:proofErr w:type="spellEnd"/>
      <w:r w:rsidRPr="0018349F">
        <w:rPr>
          <w:rFonts w:ascii="Arial" w:hAnsi="Arial" w:cs="Arial"/>
        </w:rPr>
        <w:t xml:space="preserve"> came from the general Intensive Care Unit (21.22%), </w:t>
      </w:r>
      <w:proofErr w:type="spellStart"/>
      <w:r w:rsidRPr="0018349F">
        <w:rPr>
          <w:rFonts w:ascii="Arial" w:hAnsi="Arial" w:cs="Arial"/>
        </w:rPr>
        <w:t>paediatrics</w:t>
      </w:r>
      <w:proofErr w:type="spellEnd"/>
      <w:r w:rsidRPr="0018349F">
        <w:rPr>
          <w:rFonts w:ascii="Arial" w:hAnsi="Arial" w:cs="Arial"/>
        </w:rPr>
        <w:t xml:space="preserve"> (14.60%), and medicine (12.56%). These results are similar to those of Müller-Schulte </w:t>
      </w:r>
      <w:r w:rsidRPr="00A6352E">
        <w:rPr>
          <w:rFonts w:ascii="Arial" w:hAnsi="Arial" w:cs="Arial"/>
          <w:i/>
        </w:rPr>
        <w:t>et al.,</w:t>
      </w:r>
      <w:r w:rsidRPr="0018349F">
        <w:rPr>
          <w:rFonts w:ascii="Arial" w:hAnsi="Arial" w:cs="Arial"/>
        </w:rPr>
        <w:t xml:space="preserve"> [14] in Ivory Coast, who obtained most of their samples from the </w:t>
      </w:r>
      <w:proofErr w:type="spellStart"/>
      <w:r w:rsidRPr="0018349F">
        <w:rPr>
          <w:rFonts w:ascii="Arial" w:hAnsi="Arial" w:cs="Arial"/>
        </w:rPr>
        <w:t>paediatric</w:t>
      </w:r>
      <w:proofErr w:type="spellEnd"/>
      <w:r w:rsidRPr="0018349F">
        <w:rPr>
          <w:rFonts w:ascii="Arial" w:hAnsi="Arial" w:cs="Arial"/>
        </w:rPr>
        <w:t xml:space="preserve"> department (29%), internal medicine (24%), and intensive care (14 %). As well </w:t>
      </w:r>
      <w:r w:rsidRPr="0018349F">
        <w:rPr>
          <w:rFonts w:ascii="Arial" w:hAnsi="Arial" w:cs="Arial"/>
        </w:rPr>
        <w:lastRenderedPageBreak/>
        <w:t xml:space="preserve">as those obtained during a study carried out in Cameroon [7] revealing a predominance in the units of </w:t>
      </w:r>
      <w:proofErr w:type="spellStart"/>
      <w:r w:rsidRPr="0018349F">
        <w:rPr>
          <w:rFonts w:ascii="Arial" w:hAnsi="Arial" w:cs="Arial"/>
        </w:rPr>
        <w:t>Paediatrics</w:t>
      </w:r>
      <w:proofErr w:type="spellEnd"/>
      <w:r w:rsidRPr="0018349F">
        <w:rPr>
          <w:rFonts w:ascii="Arial" w:hAnsi="Arial" w:cs="Arial"/>
        </w:rPr>
        <w:t xml:space="preserve"> (48.4%) and medical reanimation (21.3%). This may be due on the one hand to an increased and abusive use of antibiotics or an insufficient application of hygiene rules in these departments and, on the other hand, to a high concentration of patients and caregivers in these intensive care settings that can lead to transmission of the germ between patients [15].     </w:t>
      </w:r>
    </w:p>
    <w:p w14:paraId="22F3EF60" w14:textId="77777777" w:rsidR="00D73AF5" w:rsidRDefault="0018349F" w:rsidP="00D73AF5">
      <w:pPr>
        <w:pStyle w:val="Body"/>
        <w:spacing w:after="0"/>
        <w:rPr>
          <w:rFonts w:ascii="Arial" w:hAnsi="Arial" w:cs="Arial"/>
        </w:rPr>
      </w:pPr>
      <w:r>
        <w:rPr>
          <w:rFonts w:ascii="Arial" w:hAnsi="Arial" w:cs="Arial"/>
        </w:rPr>
        <w:t xml:space="preserve">    </w:t>
      </w:r>
      <w:r w:rsidRPr="0018349F">
        <w:rPr>
          <w:rFonts w:ascii="Arial" w:hAnsi="Arial" w:cs="Arial"/>
        </w:rPr>
        <w:t xml:space="preserve">The strains of </w:t>
      </w:r>
      <w:r w:rsidRPr="00A6352E">
        <w:rPr>
          <w:rFonts w:ascii="Arial" w:hAnsi="Arial" w:cs="Arial"/>
          <w:i/>
        </w:rPr>
        <w:t>Klebsiella</w:t>
      </w:r>
      <w:r w:rsidRPr="0018349F">
        <w:rPr>
          <w:rFonts w:ascii="Arial" w:hAnsi="Arial" w:cs="Arial"/>
        </w:rPr>
        <w:t xml:space="preserve"> species were mainly isolated from blood (31.75%) followed by urine (23.50%) and suppuration (13.58%). Eloïse Müller-Schulte also found in their study that the majority of samples were blood (39%) and urine (39%) [14]. However, these results are different from those obtained by Ebongue et al., [13] where the most frequent of the samples in their study was urine (68.7%) followed by suppuration (13.5%). Though these results differ, it is clear that in the majority of cases, urine samples appear most often. This can be explained by the fact that </w:t>
      </w:r>
      <w:r w:rsidRPr="000112B3">
        <w:rPr>
          <w:rFonts w:ascii="Arial" w:hAnsi="Arial" w:cs="Arial"/>
          <w:i/>
        </w:rPr>
        <w:t>Klebsiella</w:t>
      </w:r>
      <w:r w:rsidRPr="0018349F">
        <w:rPr>
          <w:rFonts w:ascii="Arial" w:hAnsi="Arial" w:cs="Arial"/>
        </w:rPr>
        <w:t xml:space="preserve"> species is found to be a bacterium of the intestinal commensal flora and can easily be found in the urinary tract following poor hygiene, particularly in women given their genital anatomy.</w:t>
      </w:r>
      <w:r w:rsidR="00A6352E">
        <w:rPr>
          <w:rFonts w:ascii="Arial" w:hAnsi="Arial" w:cs="Arial"/>
        </w:rPr>
        <w:t xml:space="preserve"> T</w:t>
      </w:r>
      <w:r w:rsidR="00D73AF5" w:rsidRPr="00391695">
        <w:rPr>
          <w:rFonts w:ascii="Arial" w:hAnsi="Arial" w:cs="Arial"/>
        </w:rPr>
        <w:t xml:space="preserve">he </w:t>
      </w:r>
      <w:r w:rsidR="00D73AF5" w:rsidRPr="00391695">
        <w:rPr>
          <w:rFonts w:ascii="Arial" w:hAnsi="Arial" w:cs="Arial"/>
          <w:i/>
        </w:rPr>
        <w:t>Klebsiella</w:t>
      </w:r>
      <w:r w:rsidR="00D73AF5" w:rsidRPr="00391695">
        <w:rPr>
          <w:rFonts w:ascii="Arial" w:hAnsi="Arial" w:cs="Arial"/>
        </w:rPr>
        <w:t xml:space="preserve"> species were isolated from patients aged under 10 years (24.31%) followed by patients aged 50-59 years (13.63%). The majority of these species came from the intensive care units (21.22%) followed by </w:t>
      </w:r>
      <w:proofErr w:type="spellStart"/>
      <w:r w:rsidR="00D73AF5" w:rsidRPr="00391695">
        <w:rPr>
          <w:rFonts w:ascii="Arial" w:hAnsi="Arial" w:cs="Arial"/>
        </w:rPr>
        <w:t>paediatrics</w:t>
      </w:r>
      <w:proofErr w:type="spellEnd"/>
      <w:r w:rsidR="00D73AF5" w:rsidRPr="00391695">
        <w:rPr>
          <w:rFonts w:ascii="Arial" w:hAnsi="Arial" w:cs="Arial"/>
        </w:rPr>
        <w:t xml:space="preserve"> (14.60%), and medicine (12.56%) units. The unit where the least </w:t>
      </w:r>
      <w:r w:rsidR="00D73AF5" w:rsidRPr="00391695">
        <w:rPr>
          <w:rFonts w:ascii="Arial" w:hAnsi="Arial" w:cs="Arial"/>
          <w:i/>
        </w:rPr>
        <w:t>Klebsiella</w:t>
      </w:r>
      <w:r w:rsidR="00D73AF5" w:rsidRPr="00391695">
        <w:rPr>
          <w:rFonts w:ascii="Arial" w:hAnsi="Arial" w:cs="Arial"/>
        </w:rPr>
        <w:t xml:space="preserve"> species was recorded was the ENT service (0.34%). Concerning the source of isolation (type of specimen), most of the </w:t>
      </w:r>
      <w:r w:rsidR="00D73AF5" w:rsidRPr="00391695">
        <w:rPr>
          <w:rFonts w:ascii="Arial" w:hAnsi="Arial" w:cs="Arial"/>
          <w:i/>
        </w:rPr>
        <w:t>Klebsiella</w:t>
      </w:r>
      <w:r w:rsidR="00D73AF5" w:rsidRPr="00391695">
        <w:rPr>
          <w:rFonts w:ascii="Arial" w:hAnsi="Arial" w:cs="Arial"/>
        </w:rPr>
        <w:t xml:space="preserve"> species were isolated from blood (31.75%) and Urine (25.30%) samples. The least represented samples were vaginal secretions and puncture fluids which represented respectively 2.72% and 3.23% (Table 1).</w:t>
      </w:r>
    </w:p>
    <w:p w14:paraId="033309F3" w14:textId="77777777" w:rsidR="00D73AF5" w:rsidRDefault="00D73AF5" w:rsidP="00D73AF5">
      <w:pPr>
        <w:pStyle w:val="Body"/>
        <w:spacing w:after="0"/>
        <w:rPr>
          <w:rFonts w:ascii="Arial" w:hAnsi="Arial" w:cs="Arial"/>
        </w:rPr>
      </w:pPr>
    </w:p>
    <w:p w14:paraId="58115B1C" w14:textId="77777777" w:rsidR="00D73AF5" w:rsidRDefault="0018349F" w:rsidP="00D73AF5">
      <w:pPr>
        <w:pStyle w:val="Body"/>
        <w:spacing w:after="0"/>
        <w:rPr>
          <w:rFonts w:ascii="Arial" w:hAnsi="Arial" w:cs="Arial"/>
          <w:b/>
          <w:sz w:val="22"/>
        </w:rPr>
      </w:pPr>
      <w:r>
        <w:rPr>
          <w:rFonts w:ascii="Arial" w:hAnsi="Arial" w:cs="Arial"/>
          <w:b/>
          <w:caps/>
          <w:sz w:val="22"/>
        </w:rPr>
        <w:t>4</w:t>
      </w:r>
      <w:r w:rsidR="00D73AF5">
        <w:rPr>
          <w:rFonts w:ascii="Arial" w:hAnsi="Arial" w:cs="Arial"/>
          <w:b/>
          <w:caps/>
          <w:sz w:val="22"/>
        </w:rPr>
        <w:t>.2</w:t>
      </w:r>
      <w:r w:rsidR="00D73AF5" w:rsidRPr="00C30A0F">
        <w:rPr>
          <w:rFonts w:ascii="Arial" w:hAnsi="Arial" w:cs="Arial"/>
          <w:b/>
          <w:caps/>
          <w:sz w:val="22"/>
        </w:rPr>
        <w:t xml:space="preserve"> </w:t>
      </w:r>
      <w:r w:rsidR="00D73AF5" w:rsidRPr="00391695">
        <w:rPr>
          <w:rFonts w:ascii="Arial" w:hAnsi="Arial" w:cs="Arial"/>
          <w:b/>
          <w:sz w:val="22"/>
        </w:rPr>
        <w:t xml:space="preserve">Evolution of the overall resistance of </w:t>
      </w:r>
      <w:r w:rsidR="00D73AF5" w:rsidRPr="00391695">
        <w:rPr>
          <w:rFonts w:ascii="Arial" w:hAnsi="Arial" w:cs="Arial"/>
          <w:b/>
          <w:i/>
          <w:sz w:val="22"/>
        </w:rPr>
        <w:t xml:space="preserve">Klebsiella </w:t>
      </w:r>
      <w:r w:rsidR="00D73AF5" w:rsidRPr="00391695">
        <w:rPr>
          <w:rFonts w:ascii="Arial" w:hAnsi="Arial" w:cs="Arial"/>
          <w:b/>
          <w:sz w:val="22"/>
        </w:rPr>
        <w:t>species</w:t>
      </w:r>
    </w:p>
    <w:p w14:paraId="2CE124FB" w14:textId="77777777" w:rsidR="00D73AF5" w:rsidRDefault="00D73AF5" w:rsidP="00D73AF5">
      <w:pPr>
        <w:pStyle w:val="Body"/>
        <w:spacing w:after="0"/>
        <w:rPr>
          <w:rFonts w:ascii="Arial" w:hAnsi="Arial" w:cs="Arial"/>
        </w:rPr>
      </w:pPr>
    </w:p>
    <w:p w14:paraId="54547990" w14:textId="77777777" w:rsidR="00D73AF5" w:rsidRDefault="00D73AF5" w:rsidP="00D73AF5">
      <w:pPr>
        <w:pStyle w:val="Body"/>
        <w:spacing w:after="0"/>
        <w:rPr>
          <w:rFonts w:ascii="Arial" w:hAnsi="Arial" w:cs="Arial"/>
        </w:rPr>
      </w:pPr>
      <w:r>
        <w:rPr>
          <w:rFonts w:ascii="Arial" w:hAnsi="Arial" w:cs="Arial"/>
        </w:rPr>
        <w:t xml:space="preserve">  </w:t>
      </w:r>
      <w:r w:rsidR="0018349F">
        <w:rPr>
          <w:rFonts w:ascii="Arial" w:hAnsi="Arial" w:cs="Arial"/>
        </w:rPr>
        <w:t xml:space="preserve"> </w:t>
      </w:r>
      <w:r w:rsidR="0018349F" w:rsidRPr="0018349F">
        <w:rPr>
          <w:rFonts w:ascii="Arial" w:hAnsi="Arial" w:cs="Arial"/>
        </w:rPr>
        <w:t xml:space="preserve">We noted that the resistance of </w:t>
      </w:r>
      <w:r w:rsidR="0018349F" w:rsidRPr="0018349F">
        <w:rPr>
          <w:rFonts w:ascii="Arial" w:hAnsi="Arial" w:cs="Arial"/>
          <w:i/>
        </w:rPr>
        <w:t>Klebsiella</w:t>
      </w:r>
      <w:r w:rsidR="0018349F" w:rsidRPr="0018349F">
        <w:rPr>
          <w:rFonts w:ascii="Arial" w:hAnsi="Arial" w:cs="Arial"/>
        </w:rPr>
        <w:t xml:space="preserve"> species to antibiotics was on the increase from 2010 until 2012 when it reached 75.06%. However, 2014 recorded the lowest resistance rate, at 49%. Finally, we noted that since 2016, this resistance rate has been on an upward trend, reaching 71.11% in 2020. This study allows us to assess the resistance in an aggregated way over the entire period of</w:t>
      </w:r>
      <w:r w:rsidR="0018349F">
        <w:rPr>
          <w:rFonts w:ascii="Arial" w:hAnsi="Arial" w:cs="Arial"/>
        </w:rPr>
        <w:t xml:space="preserve"> s</w:t>
      </w:r>
      <w:r w:rsidR="0018349F" w:rsidRPr="0018349F">
        <w:rPr>
          <w:rFonts w:ascii="Arial" w:hAnsi="Arial" w:cs="Arial"/>
        </w:rPr>
        <w:t xml:space="preserve">tudy of </w:t>
      </w:r>
      <w:r w:rsidR="0018349F" w:rsidRPr="0018349F">
        <w:rPr>
          <w:rFonts w:ascii="Arial" w:hAnsi="Arial" w:cs="Arial"/>
          <w:i/>
        </w:rPr>
        <w:t>Klebsiella species</w:t>
      </w:r>
      <w:r w:rsidR="0018349F" w:rsidRPr="0018349F">
        <w:rPr>
          <w:rFonts w:ascii="Arial" w:hAnsi="Arial" w:cs="Arial"/>
        </w:rPr>
        <w:t xml:space="preserve"> with 6 families of antibiotics. As observed, the family for which </w:t>
      </w:r>
      <w:r w:rsidR="0018349F" w:rsidRPr="000112B3">
        <w:rPr>
          <w:rFonts w:ascii="Arial" w:hAnsi="Arial" w:cs="Arial"/>
          <w:i/>
        </w:rPr>
        <w:t>Klebsiella</w:t>
      </w:r>
      <w:r w:rsidR="0018349F" w:rsidRPr="0018349F">
        <w:rPr>
          <w:rFonts w:ascii="Arial" w:hAnsi="Arial" w:cs="Arial"/>
        </w:rPr>
        <w:t xml:space="preserve"> species are by far the most resistant are the beta-lactams with a resistance rate of 95.59%. It is followed by antibiotics from the amphenicol family, the overall resistance rate of which is 62.30%, and quinolones (60.41%)</w:t>
      </w:r>
    </w:p>
    <w:p w14:paraId="47C874FC" w14:textId="77777777" w:rsidR="0018349F" w:rsidRDefault="0018349F" w:rsidP="00D73AF5">
      <w:pPr>
        <w:pStyle w:val="Body"/>
        <w:spacing w:after="0"/>
        <w:rPr>
          <w:rFonts w:ascii="Arial" w:eastAsia="Calibri" w:hAnsi="Arial" w:cs="Arial"/>
          <w:color w:val="FF0000"/>
          <w:szCs w:val="22"/>
        </w:rPr>
      </w:pPr>
    </w:p>
    <w:p w14:paraId="703CC20F" w14:textId="77777777" w:rsidR="00D73AF5" w:rsidRDefault="0018349F" w:rsidP="00D73AF5">
      <w:pPr>
        <w:pStyle w:val="Body"/>
        <w:spacing w:after="0"/>
        <w:rPr>
          <w:rFonts w:ascii="Arial" w:hAnsi="Arial" w:cs="Arial"/>
          <w:b/>
          <w:u w:val="single"/>
        </w:rPr>
      </w:pPr>
      <w:r>
        <w:rPr>
          <w:rFonts w:ascii="Arial" w:hAnsi="Arial" w:cs="Arial"/>
          <w:b/>
          <w:u w:val="single"/>
        </w:rPr>
        <w:t>4</w:t>
      </w:r>
      <w:r w:rsidR="00D73AF5">
        <w:rPr>
          <w:rFonts w:ascii="Arial" w:hAnsi="Arial" w:cs="Arial"/>
          <w:b/>
          <w:u w:val="single"/>
        </w:rPr>
        <w:t>.2</w:t>
      </w:r>
      <w:r w:rsidR="00A6352E">
        <w:rPr>
          <w:rFonts w:ascii="Arial" w:hAnsi="Arial" w:cs="Arial"/>
          <w:b/>
          <w:u w:val="single"/>
        </w:rPr>
        <w:t>.1</w:t>
      </w:r>
      <w:r w:rsidR="00D73AF5">
        <w:rPr>
          <w:rFonts w:ascii="Arial" w:hAnsi="Arial" w:cs="Arial"/>
          <w:b/>
          <w:u w:val="single"/>
        </w:rPr>
        <w:t xml:space="preserve"> </w:t>
      </w:r>
      <w:r w:rsidRPr="0018349F">
        <w:rPr>
          <w:rFonts w:ascii="Arial" w:hAnsi="Arial" w:cs="Arial"/>
          <w:b/>
          <w:u w:val="single"/>
        </w:rPr>
        <w:t>Beta-lactams</w:t>
      </w:r>
    </w:p>
    <w:p w14:paraId="65EDA379" w14:textId="77777777" w:rsidR="00D73AF5" w:rsidRDefault="00D73AF5" w:rsidP="00D73AF5">
      <w:pPr>
        <w:pStyle w:val="Body"/>
        <w:spacing w:after="0"/>
        <w:rPr>
          <w:rFonts w:ascii="Arial" w:hAnsi="Arial" w:cs="Arial"/>
        </w:rPr>
      </w:pPr>
    </w:p>
    <w:p w14:paraId="68A533B1" w14:textId="77777777" w:rsidR="00D73AF5" w:rsidRDefault="0018349F" w:rsidP="00D73AF5">
      <w:pPr>
        <w:pStyle w:val="Body"/>
        <w:spacing w:after="0"/>
        <w:rPr>
          <w:rFonts w:ascii="Arial" w:hAnsi="Arial" w:cs="Arial"/>
        </w:rPr>
      </w:pPr>
      <w:r>
        <w:rPr>
          <w:rFonts w:ascii="Arial" w:hAnsi="Arial" w:cs="Arial"/>
        </w:rPr>
        <w:t xml:space="preserve">  </w:t>
      </w:r>
      <w:r w:rsidRPr="0018349F">
        <w:rPr>
          <w:rFonts w:ascii="Arial" w:hAnsi="Arial" w:cs="Arial"/>
        </w:rPr>
        <w:t xml:space="preserve">Over the years, the resistance rate of </w:t>
      </w:r>
      <w:r w:rsidRPr="000112B3">
        <w:rPr>
          <w:rFonts w:ascii="Arial" w:hAnsi="Arial" w:cs="Arial"/>
          <w:i/>
        </w:rPr>
        <w:t>Klebsiella</w:t>
      </w:r>
      <w:r w:rsidRPr="0018349F">
        <w:rPr>
          <w:rFonts w:ascii="Arial" w:hAnsi="Arial" w:cs="Arial"/>
        </w:rPr>
        <w:t xml:space="preserve"> species to Beta-lactams increased. </w:t>
      </w:r>
      <w:r w:rsidRPr="0018349F">
        <w:rPr>
          <w:rFonts w:ascii="Arial" w:hAnsi="Arial" w:cs="Arial"/>
          <w:i/>
        </w:rPr>
        <w:t xml:space="preserve">Klebsiella pneumoniae </w:t>
      </w:r>
      <w:proofErr w:type="spellStart"/>
      <w:r w:rsidRPr="0018349F">
        <w:rPr>
          <w:rFonts w:ascii="Arial" w:hAnsi="Arial" w:cs="Arial"/>
          <w:i/>
        </w:rPr>
        <w:t>pneumoniae</w:t>
      </w:r>
      <w:proofErr w:type="spellEnd"/>
      <w:r w:rsidRPr="0018349F">
        <w:rPr>
          <w:rFonts w:ascii="Arial" w:hAnsi="Arial" w:cs="Arial"/>
        </w:rPr>
        <w:t xml:space="preserve"> displays very high resistance to beta-lactams throughout the study period (72%). Our results are similar to those of </w:t>
      </w:r>
      <w:proofErr w:type="spellStart"/>
      <w:r w:rsidRPr="0018349F">
        <w:rPr>
          <w:rFonts w:ascii="Arial" w:hAnsi="Arial" w:cs="Arial"/>
        </w:rPr>
        <w:t>Vasaikar</w:t>
      </w:r>
      <w:proofErr w:type="spellEnd"/>
      <w:r w:rsidRPr="0018349F">
        <w:rPr>
          <w:rFonts w:ascii="Arial" w:hAnsi="Arial" w:cs="Arial"/>
        </w:rPr>
        <w:t xml:space="preserve"> </w:t>
      </w:r>
      <w:r w:rsidRPr="0018349F">
        <w:rPr>
          <w:rFonts w:ascii="Arial" w:hAnsi="Arial" w:cs="Arial"/>
          <w:i/>
        </w:rPr>
        <w:t>et al.,</w:t>
      </w:r>
      <w:r w:rsidRPr="0018349F">
        <w:rPr>
          <w:rFonts w:ascii="Arial" w:hAnsi="Arial" w:cs="Arial"/>
        </w:rPr>
        <w:t xml:space="preserve"> (2017) in South Africa [16], which showed resistance rates of 60% with a maximum rate of 82.7% against antibiotics of the classes </w:t>
      </w:r>
      <w:proofErr w:type="spellStart"/>
      <w:r w:rsidRPr="0018349F">
        <w:rPr>
          <w:rFonts w:ascii="Arial" w:hAnsi="Arial" w:cs="Arial"/>
        </w:rPr>
        <w:t>penicillins</w:t>
      </w:r>
      <w:proofErr w:type="spellEnd"/>
      <w:r w:rsidRPr="0018349F">
        <w:rPr>
          <w:rFonts w:ascii="Arial" w:hAnsi="Arial" w:cs="Arial"/>
        </w:rPr>
        <w:t xml:space="preserve">, cephalosporins, monobactam. This high resistance could reflect the fact that this family of antibiotics were the most used to deal with infections caused by </w:t>
      </w:r>
      <w:r w:rsidRPr="0018349F">
        <w:rPr>
          <w:rFonts w:ascii="Arial" w:hAnsi="Arial" w:cs="Arial"/>
          <w:i/>
        </w:rPr>
        <w:t xml:space="preserve">Klebsiella pneumoniae </w:t>
      </w:r>
      <w:proofErr w:type="spellStart"/>
      <w:r w:rsidRPr="0018349F">
        <w:rPr>
          <w:rFonts w:ascii="Arial" w:hAnsi="Arial" w:cs="Arial"/>
          <w:i/>
        </w:rPr>
        <w:t>pneumoniae</w:t>
      </w:r>
      <w:proofErr w:type="spellEnd"/>
      <w:r>
        <w:rPr>
          <w:rFonts w:ascii="Arial" w:hAnsi="Arial" w:cs="Arial"/>
        </w:rPr>
        <w:t>.</w:t>
      </w:r>
    </w:p>
    <w:p w14:paraId="24BD0C3B" w14:textId="77777777" w:rsidR="0018349F" w:rsidRDefault="0018349F" w:rsidP="00D73AF5">
      <w:pPr>
        <w:pStyle w:val="Body"/>
        <w:spacing w:after="0"/>
        <w:rPr>
          <w:rFonts w:ascii="Arial" w:hAnsi="Arial" w:cs="Arial"/>
        </w:rPr>
      </w:pPr>
    </w:p>
    <w:p w14:paraId="038B01BD" w14:textId="77777777" w:rsidR="0018349F" w:rsidRDefault="00A6352E" w:rsidP="0018349F">
      <w:pPr>
        <w:pStyle w:val="Body"/>
        <w:spacing w:after="0"/>
        <w:rPr>
          <w:rFonts w:ascii="Arial" w:hAnsi="Arial" w:cs="Arial"/>
          <w:b/>
          <w:u w:val="single"/>
        </w:rPr>
      </w:pPr>
      <w:r>
        <w:rPr>
          <w:rFonts w:ascii="Arial" w:hAnsi="Arial" w:cs="Arial"/>
          <w:b/>
          <w:u w:val="single"/>
        </w:rPr>
        <w:t>4</w:t>
      </w:r>
      <w:r w:rsidR="0018349F">
        <w:rPr>
          <w:rFonts w:ascii="Arial" w:hAnsi="Arial" w:cs="Arial"/>
          <w:b/>
          <w:u w:val="single"/>
        </w:rPr>
        <w:t>.2</w:t>
      </w:r>
      <w:r>
        <w:rPr>
          <w:rFonts w:ascii="Arial" w:hAnsi="Arial" w:cs="Arial"/>
          <w:b/>
          <w:u w:val="single"/>
        </w:rPr>
        <w:t>.2</w:t>
      </w:r>
      <w:r w:rsidR="003C0567">
        <w:rPr>
          <w:rFonts w:ascii="Arial" w:hAnsi="Arial" w:cs="Arial"/>
          <w:b/>
          <w:u w:val="single"/>
        </w:rPr>
        <w:t xml:space="preserve"> </w:t>
      </w:r>
      <w:r w:rsidR="003C0567" w:rsidRPr="003C0567">
        <w:rPr>
          <w:rFonts w:ascii="Arial" w:hAnsi="Arial" w:cs="Arial"/>
          <w:b/>
          <w:u w:val="single"/>
        </w:rPr>
        <w:t>Quinolones</w:t>
      </w:r>
    </w:p>
    <w:p w14:paraId="06CE5C06" w14:textId="77777777" w:rsidR="0018349F" w:rsidRDefault="0018349F" w:rsidP="0018349F">
      <w:pPr>
        <w:pStyle w:val="Body"/>
        <w:spacing w:after="0"/>
        <w:rPr>
          <w:rFonts w:ascii="Arial" w:hAnsi="Arial" w:cs="Arial"/>
        </w:rPr>
      </w:pPr>
    </w:p>
    <w:p w14:paraId="35ACF3AC" w14:textId="77777777" w:rsidR="0018349F" w:rsidRDefault="00A6352E" w:rsidP="0018349F">
      <w:pPr>
        <w:pStyle w:val="Body"/>
        <w:spacing w:after="0"/>
        <w:rPr>
          <w:rFonts w:ascii="Arial" w:hAnsi="Arial" w:cs="Arial"/>
        </w:rPr>
      </w:pPr>
      <w:r>
        <w:rPr>
          <w:rFonts w:ascii="Arial" w:hAnsi="Arial" w:cs="Arial"/>
        </w:rPr>
        <w:t xml:space="preserve">  </w:t>
      </w:r>
      <w:r w:rsidRPr="00A6352E">
        <w:rPr>
          <w:rFonts w:ascii="Arial" w:hAnsi="Arial" w:cs="Arial"/>
        </w:rPr>
        <w:t xml:space="preserve">We recorded a high level of resistance to beta-lactams followed by antibiotics from the amphenicol family (62.30%) and quinolones (60.41%). This result, although different in terms of rates, has the same trend as that of </w:t>
      </w:r>
      <w:proofErr w:type="spellStart"/>
      <w:r w:rsidRPr="00A6352E">
        <w:rPr>
          <w:rFonts w:ascii="Arial" w:hAnsi="Arial" w:cs="Arial"/>
        </w:rPr>
        <w:t>Tlamçani</w:t>
      </w:r>
      <w:proofErr w:type="spellEnd"/>
      <w:r w:rsidRPr="00A6352E">
        <w:rPr>
          <w:rFonts w:ascii="Arial" w:hAnsi="Arial" w:cs="Arial"/>
        </w:rPr>
        <w:t xml:space="preserve"> </w:t>
      </w:r>
      <w:r w:rsidRPr="00A6352E">
        <w:rPr>
          <w:rFonts w:ascii="Arial" w:hAnsi="Arial" w:cs="Arial"/>
          <w:i/>
        </w:rPr>
        <w:t>et al.,</w:t>
      </w:r>
      <w:r w:rsidRPr="00A6352E">
        <w:rPr>
          <w:rFonts w:ascii="Arial" w:hAnsi="Arial" w:cs="Arial"/>
        </w:rPr>
        <w:t xml:space="preserve"> in Egypt [17] who found that 33% of </w:t>
      </w:r>
      <w:r w:rsidRPr="00A6352E">
        <w:rPr>
          <w:rFonts w:ascii="Arial" w:hAnsi="Arial" w:cs="Arial"/>
          <w:i/>
        </w:rPr>
        <w:t>Klebsiella</w:t>
      </w:r>
      <w:r w:rsidRPr="00A6352E">
        <w:rPr>
          <w:rFonts w:ascii="Arial" w:hAnsi="Arial" w:cs="Arial"/>
        </w:rPr>
        <w:t xml:space="preserve"> species were resistant to quinolones and also in Cameroon by </w:t>
      </w:r>
      <w:proofErr w:type="spellStart"/>
      <w:r w:rsidRPr="00A6352E">
        <w:rPr>
          <w:rFonts w:ascii="Arial" w:hAnsi="Arial" w:cs="Arial"/>
        </w:rPr>
        <w:t>Lyonga</w:t>
      </w:r>
      <w:proofErr w:type="spellEnd"/>
      <w:r w:rsidRPr="00A6352E">
        <w:rPr>
          <w:rFonts w:ascii="Arial" w:hAnsi="Arial" w:cs="Arial"/>
        </w:rPr>
        <w:t xml:space="preserve"> </w:t>
      </w:r>
      <w:r w:rsidRPr="00A6352E">
        <w:rPr>
          <w:rFonts w:ascii="Arial" w:hAnsi="Arial" w:cs="Arial"/>
          <w:i/>
        </w:rPr>
        <w:t>et al.,</w:t>
      </w:r>
      <w:r w:rsidRPr="00A6352E">
        <w:rPr>
          <w:rFonts w:ascii="Arial" w:hAnsi="Arial" w:cs="Arial"/>
        </w:rPr>
        <w:t xml:space="preserve"> [18] who found the resistance of </w:t>
      </w:r>
      <w:r w:rsidRPr="00A6352E">
        <w:rPr>
          <w:rFonts w:ascii="Arial" w:hAnsi="Arial" w:cs="Arial"/>
          <w:i/>
        </w:rPr>
        <w:t>Klebsiella</w:t>
      </w:r>
      <w:r w:rsidRPr="00A6352E">
        <w:rPr>
          <w:rFonts w:ascii="Arial" w:hAnsi="Arial" w:cs="Arial"/>
        </w:rPr>
        <w:t xml:space="preserve"> species to quinolones (29.7%) in the city of Yaoundé. This class is the next after beta-lactams to be prescribed against Enterobacteria infections. In addition, certain antibiotics appear in empiric antibiotic protocols to deal with emergencies </w:t>
      </w:r>
      <w:r w:rsidRPr="00A6352E">
        <w:rPr>
          <w:rFonts w:ascii="Arial" w:hAnsi="Arial" w:cs="Arial"/>
        </w:rPr>
        <w:lastRenderedPageBreak/>
        <w:t>while awaiting the results of the AST. All this, coupled with the screaming phenomenon of self-medication in our context, could explain the increasing frequency of resistance due to the excessive consumption of these antibiotics</w:t>
      </w:r>
      <w:r>
        <w:rPr>
          <w:rFonts w:ascii="Arial" w:hAnsi="Arial" w:cs="Arial"/>
        </w:rPr>
        <w:t>.</w:t>
      </w:r>
    </w:p>
    <w:p w14:paraId="470CEEBE" w14:textId="77777777" w:rsidR="0018349F" w:rsidRDefault="0018349F" w:rsidP="00D73AF5">
      <w:pPr>
        <w:pStyle w:val="Body"/>
        <w:spacing w:after="0"/>
        <w:rPr>
          <w:rFonts w:ascii="Arial" w:hAnsi="Arial" w:cs="Arial"/>
        </w:rPr>
      </w:pPr>
    </w:p>
    <w:p w14:paraId="562FC005" w14:textId="77777777" w:rsidR="0018349F" w:rsidRDefault="00A6352E" w:rsidP="0018349F">
      <w:pPr>
        <w:pStyle w:val="Body"/>
        <w:spacing w:after="0"/>
        <w:rPr>
          <w:rFonts w:ascii="Arial" w:hAnsi="Arial" w:cs="Arial"/>
          <w:b/>
          <w:u w:val="single"/>
        </w:rPr>
      </w:pPr>
      <w:r>
        <w:rPr>
          <w:rFonts w:ascii="Arial" w:hAnsi="Arial" w:cs="Arial"/>
          <w:b/>
          <w:u w:val="single"/>
        </w:rPr>
        <w:t>4</w:t>
      </w:r>
      <w:r w:rsidR="0018349F">
        <w:rPr>
          <w:rFonts w:ascii="Arial" w:hAnsi="Arial" w:cs="Arial"/>
          <w:b/>
          <w:u w:val="single"/>
        </w:rPr>
        <w:t>.2</w:t>
      </w:r>
      <w:r>
        <w:rPr>
          <w:rFonts w:ascii="Arial" w:hAnsi="Arial" w:cs="Arial"/>
          <w:b/>
          <w:u w:val="single"/>
        </w:rPr>
        <w:t>.3</w:t>
      </w:r>
      <w:r w:rsidR="0018349F">
        <w:rPr>
          <w:rFonts w:ascii="Arial" w:hAnsi="Arial" w:cs="Arial"/>
          <w:b/>
          <w:u w:val="single"/>
        </w:rPr>
        <w:t xml:space="preserve"> </w:t>
      </w:r>
      <w:r w:rsidRPr="00A6352E">
        <w:rPr>
          <w:rFonts w:ascii="Arial" w:hAnsi="Arial" w:cs="Arial"/>
          <w:b/>
          <w:u w:val="single"/>
        </w:rPr>
        <w:t>Aminoglycosides</w:t>
      </w:r>
    </w:p>
    <w:p w14:paraId="00E66739" w14:textId="77777777" w:rsidR="0018349F" w:rsidRDefault="0018349F" w:rsidP="0018349F">
      <w:pPr>
        <w:pStyle w:val="Body"/>
        <w:spacing w:after="0"/>
        <w:rPr>
          <w:rFonts w:ascii="Arial" w:hAnsi="Arial" w:cs="Arial"/>
        </w:rPr>
      </w:pPr>
    </w:p>
    <w:p w14:paraId="22129C4C" w14:textId="77777777" w:rsidR="0018349F" w:rsidRDefault="00A6352E" w:rsidP="0018349F">
      <w:pPr>
        <w:pStyle w:val="Body"/>
        <w:spacing w:after="0"/>
        <w:rPr>
          <w:rFonts w:ascii="Arial" w:hAnsi="Arial" w:cs="Arial"/>
        </w:rPr>
      </w:pPr>
      <w:r>
        <w:rPr>
          <w:rFonts w:ascii="Arial" w:hAnsi="Arial" w:cs="Arial"/>
        </w:rPr>
        <w:t xml:space="preserve">   </w:t>
      </w:r>
      <w:r w:rsidRPr="00A6352E">
        <w:rPr>
          <w:rFonts w:ascii="Arial" w:hAnsi="Arial" w:cs="Arial"/>
          <w:i/>
        </w:rPr>
        <w:t xml:space="preserve">Klebsiella pneumoniae </w:t>
      </w:r>
      <w:proofErr w:type="spellStart"/>
      <w:r w:rsidRPr="00A6352E">
        <w:rPr>
          <w:rFonts w:ascii="Arial" w:hAnsi="Arial" w:cs="Arial"/>
          <w:i/>
        </w:rPr>
        <w:t>pneumoniae</w:t>
      </w:r>
      <w:proofErr w:type="spellEnd"/>
      <w:r w:rsidRPr="00A6352E">
        <w:rPr>
          <w:rFonts w:ascii="Arial" w:hAnsi="Arial" w:cs="Arial"/>
        </w:rPr>
        <w:t xml:space="preserve"> displayed very high resistance to beta-lactams, while resistance to aminoglycosides generally declined gradually. Over the years, we observed a gradual decline in the resistance rate, passing from values greater than or equal to 87.80% in 2010 to 11.11% in 2020 for the different species of </w:t>
      </w:r>
      <w:r w:rsidRPr="00A6352E">
        <w:rPr>
          <w:rFonts w:ascii="Arial" w:hAnsi="Arial" w:cs="Arial"/>
          <w:i/>
        </w:rPr>
        <w:t>Klebsiella</w:t>
      </w:r>
      <w:r w:rsidRPr="00A6352E">
        <w:rPr>
          <w:rFonts w:ascii="Arial" w:hAnsi="Arial" w:cs="Arial"/>
        </w:rPr>
        <w:t xml:space="preserve">. This downward trend in the resistance rate is in line with the results of the study carried out by Soh </w:t>
      </w:r>
      <w:r w:rsidRPr="00A6352E">
        <w:rPr>
          <w:rFonts w:ascii="Arial" w:hAnsi="Arial" w:cs="Arial"/>
          <w:i/>
        </w:rPr>
        <w:t>et al.,</w:t>
      </w:r>
      <w:r w:rsidRPr="00A6352E">
        <w:rPr>
          <w:rFonts w:ascii="Arial" w:hAnsi="Arial" w:cs="Arial"/>
        </w:rPr>
        <w:t xml:space="preserve"> [19] who showed a resistance rate of 80% to 0% respectively for 2008 and 2019. The decrease may be because these antibiotics are generally associated with other classes of antibiotics in the various empiric antibiotic protocols and in addition, certain antibiotics of this class are usually prescribed in the light of an AST or are classified second line in the treatme</w:t>
      </w:r>
      <w:r>
        <w:rPr>
          <w:rFonts w:ascii="Arial" w:hAnsi="Arial" w:cs="Arial"/>
        </w:rPr>
        <w:t>nt protocols subject to an AST.</w:t>
      </w:r>
    </w:p>
    <w:p w14:paraId="3F02D7FE" w14:textId="77777777" w:rsidR="00A6352E" w:rsidRDefault="00A6352E" w:rsidP="0018349F">
      <w:pPr>
        <w:pStyle w:val="Body"/>
        <w:spacing w:after="0"/>
        <w:rPr>
          <w:rFonts w:ascii="Arial" w:hAnsi="Arial" w:cs="Arial"/>
        </w:rPr>
      </w:pPr>
    </w:p>
    <w:p w14:paraId="6B24FC15" w14:textId="77777777" w:rsidR="00A6352E" w:rsidRPr="00A6352E" w:rsidRDefault="00DA73A6" w:rsidP="0018349F">
      <w:pPr>
        <w:pStyle w:val="Body"/>
        <w:spacing w:after="0"/>
        <w:rPr>
          <w:rFonts w:ascii="Arial" w:hAnsi="Arial" w:cs="Arial"/>
          <w:b/>
          <w:sz w:val="22"/>
        </w:rPr>
      </w:pPr>
      <w:r>
        <w:rPr>
          <w:rFonts w:ascii="Arial" w:hAnsi="Arial" w:cs="Arial"/>
          <w:b/>
          <w:sz w:val="22"/>
        </w:rPr>
        <w:t>4.3</w:t>
      </w:r>
      <w:r w:rsidR="00A6352E">
        <w:rPr>
          <w:rFonts w:ascii="Arial" w:hAnsi="Arial" w:cs="Arial"/>
          <w:b/>
          <w:sz w:val="22"/>
        </w:rPr>
        <w:t xml:space="preserve"> </w:t>
      </w:r>
      <w:r w:rsidR="00A6352E" w:rsidRPr="00A6352E">
        <w:rPr>
          <w:rFonts w:ascii="Arial" w:hAnsi="Arial" w:cs="Arial"/>
          <w:b/>
          <w:sz w:val="22"/>
        </w:rPr>
        <w:t xml:space="preserve">Resistance profile of </w:t>
      </w:r>
      <w:r w:rsidR="00A6352E" w:rsidRPr="000112B3">
        <w:rPr>
          <w:rFonts w:ascii="Arial" w:hAnsi="Arial" w:cs="Arial"/>
          <w:b/>
          <w:i/>
          <w:sz w:val="22"/>
        </w:rPr>
        <w:t>Klebsiella</w:t>
      </w:r>
      <w:r w:rsidR="00A6352E" w:rsidRPr="00A6352E">
        <w:rPr>
          <w:rFonts w:ascii="Arial" w:hAnsi="Arial" w:cs="Arial"/>
          <w:b/>
          <w:sz w:val="22"/>
        </w:rPr>
        <w:t xml:space="preserve"> species to antibiotics</w:t>
      </w:r>
    </w:p>
    <w:p w14:paraId="04E79AD5" w14:textId="77777777" w:rsidR="0018349F" w:rsidRDefault="0018349F" w:rsidP="00D73AF5">
      <w:pPr>
        <w:pStyle w:val="Body"/>
        <w:spacing w:after="0"/>
        <w:rPr>
          <w:rFonts w:ascii="Arial" w:hAnsi="Arial" w:cs="Arial"/>
        </w:rPr>
      </w:pPr>
    </w:p>
    <w:p w14:paraId="442B91C1" w14:textId="77777777" w:rsidR="0018349F" w:rsidRDefault="00DA73A6" w:rsidP="0018349F">
      <w:pPr>
        <w:pStyle w:val="Body"/>
        <w:spacing w:after="0"/>
        <w:rPr>
          <w:rFonts w:ascii="Arial" w:hAnsi="Arial" w:cs="Arial"/>
          <w:b/>
          <w:u w:val="single"/>
        </w:rPr>
      </w:pPr>
      <w:r>
        <w:rPr>
          <w:rFonts w:ascii="Arial" w:hAnsi="Arial" w:cs="Arial"/>
          <w:b/>
          <w:u w:val="single"/>
        </w:rPr>
        <w:t>4</w:t>
      </w:r>
      <w:r w:rsidR="0018349F">
        <w:rPr>
          <w:rFonts w:ascii="Arial" w:hAnsi="Arial" w:cs="Arial"/>
          <w:b/>
          <w:u w:val="single"/>
        </w:rPr>
        <w:t>.</w:t>
      </w:r>
      <w:r>
        <w:rPr>
          <w:rFonts w:ascii="Arial" w:hAnsi="Arial" w:cs="Arial"/>
          <w:b/>
          <w:u w:val="single"/>
        </w:rPr>
        <w:t>3</w:t>
      </w:r>
      <w:r w:rsidR="0018349F">
        <w:rPr>
          <w:rFonts w:ascii="Arial" w:hAnsi="Arial" w:cs="Arial"/>
          <w:b/>
          <w:u w:val="single"/>
        </w:rPr>
        <w:t xml:space="preserve">.1 </w:t>
      </w:r>
      <w:r w:rsidRPr="00DA73A6">
        <w:rPr>
          <w:rFonts w:ascii="Arial" w:hAnsi="Arial" w:cs="Arial"/>
          <w:b/>
          <w:u w:val="single"/>
        </w:rPr>
        <w:t>Beta-lactams</w:t>
      </w:r>
    </w:p>
    <w:p w14:paraId="568371AD" w14:textId="77777777" w:rsidR="0018349F" w:rsidRDefault="0018349F" w:rsidP="0018349F">
      <w:pPr>
        <w:pStyle w:val="Body"/>
        <w:spacing w:after="0"/>
        <w:rPr>
          <w:rFonts w:ascii="Arial" w:hAnsi="Arial" w:cs="Arial"/>
        </w:rPr>
      </w:pPr>
    </w:p>
    <w:p w14:paraId="0BACEE84" w14:textId="77777777" w:rsidR="00DA73A6" w:rsidRDefault="00DA73A6" w:rsidP="0018349F">
      <w:pPr>
        <w:pStyle w:val="Body"/>
        <w:spacing w:after="0"/>
        <w:rPr>
          <w:rFonts w:ascii="Arial" w:hAnsi="Arial" w:cs="Arial"/>
        </w:rPr>
      </w:pPr>
      <w:r>
        <w:rPr>
          <w:rFonts w:ascii="Arial" w:hAnsi="Arial" w:cs="Arial"/>
        </w:rPr>
        <w:t xml:space="preserve">    </w:t>
      </w:r>
      <w:r w:rsidRPr="00DA73A6">
        <w:rPr>
          <w:rFonts w:ascii="Arial" w:hAnsi="Arial" w:cs="Arial"/>
        </w:rPr>
        <w:t xml:space="preserve">According to the literature, antibiotic susceptibility results show that all strains of </w:t>
      </w:r>
      <w:r w:rsidRPr="000112B3">
        <w:rPr>
          <w:rFonts w:ascii="Arial" w:hAnsi="Arial" w:cs="Arial"/>
          <w:i/>
        </w:rPr>
        <w:t>Klebsiella</w:t>
      </w:r>
      <w:r w:rsidRPr="00DA73A6">
        <w:rPr>
          <w:rFonts w:ascii="Arial" w:hAnsi="Arial" w:cs="Arial"/>
        </w:rPr>
        <w:t xml:space="preserve"> species studied had a natural resistance to amoxicillin and ticarcillin [20]. The wild-type resistance phenotype was confirmed for all of our strains [10]. The </w:t>
      </w:r>
      <w:proofErr w:type="spellStart"/>
      <w:r w:rsidRPr="00DA73A6">
        <w:rPr>
          <w:rFonts w:ascii="Arial" w:hAnsi="Arial" w:cs="Arial"/>
        </w:rPr>
        <w:t>piperacilin</w:t>
      </w:r>
      <w:proofErr w:type="spellEnd"/>
      <w:r w:rsidRPr="00DA73A6">
        <w:rPr>
          <w:rFonts w:ascii="Arial" w:hAnsi="Arial" w:cs="Arial"/>
        </w:rPr>
        <w:t>-tazobactam combination retained good activity on the strains. However, amoxicillin and ticarcillin combined with clavulanic acid had resistance rates gre</w:t>
      </w:r>
      <w:r>
        <w:rPr>
          <w:rFonts w:ascii="Arial" w:hAnsi="Arial" w:cs="Arial"/>
        </w:rPr>
        <w:t xml:space="preserve">ater than 80%.  </w:t>
      </w:r>
    </w:p>
    <w:p w14:paraId="0446EA51" w14:textId="77777777" w:rsidR="0018349F" w:rsidRDefault="00DA73A6" w:rsidP="0018349F">
      <w:pPr>
        <w:pStyle w:val="Body"/>
        <w:spacing w:after="0"/>
        <w:rPr>
          <w:rFonts w:ascii="Arial" w:hAnsi="Arial" w:cs="Arial"/>
        </w:rPr>
      </w:pPr>
      <w:r>
        <w:rPr>
          <w:rFonts w:ascii="Arial" w:hAnsi="Arial" w:cs="Arial"/>
        </w:rPr>
        <w:t xml:space="preserve">    </w:t>
      </w:r>
      <w:r w:rsidRPr="00DA73A6">
        <w:rPr>
          <w:rFonts w:ascii="Arial" w:hAnsi="Arial" w:cs="Arial"/>
        </w:rPr>
        <w:t>Overall, we observed a slight increase in the level of antibiotic resistance compared to previous studies carried out in 2012, 2015, and 2019. Our results reveal that the resistance rates to 1GC (</w:t>
      </w:r>
      <w:proofErr w:type="spellStart"/>
      <w:r w:rsidRPr="00DA73A6">
        <w:rPr>
          <w:rFonts w:ascii="Arial" w:hAnsi="Arial" w:cs="Arial"/>
        </w:rPr>
        <w:t>cefalotin</w:t>
      </w:r>
      <w:proofErr w:type="spellEnd"/>
      <w:r w:rsidRPr="00DA73A6">
        <w:rPr>
          <w:rFonts w:ascii="Arial" w:hAnsi="Arial" w:cs="Arial"/>
        </w:rPr>
        <w:t xml:space="preserve">), 2GC (cefoxitin), 3GC (ceftazidime), 4GC (cefepime), monobactam (aztreonam), and carbapenem (imipenem) were 71%, 71%, 75%, 100%, 75%, and 15% respectively in 2020. A study carried out by </w:t>
      </w:r>
      <w:proofErr w:type="spellStart"/>
      <w:r w:rsidRPr="00DA73A6">
        <w:rPr>
          <w:rFonts w:ascii="Arial" w:hAnsi="Arial" w:cs="Arial"/>
        </w:rPr>
        <w:t>Lyonga</w:t>
      </w:r>
      <w:proofErr w:type="spellEnd"/>
      <w:r w:rsidRPr="00DA73A6">
        <w:rPr>
          <w:rFonts w:ascii="Arial" w:hAnsi="Arial" w:cs="Arial"/>
        </w:rPr>
        <w:t xml:space="preserve"> et al., (2019) revealed resistance rates against 1GC (</w:t>
      </w:r>
      <w:proofErr w:type="spellStart"/>
      <w:r w:rsidRPr="00DA73A6">
        <w:rPr>
          <w:rFonts w:ascii="Arial" w:hAnsi="Arial" w:cs="Arial"/>
        </w:rPr>
        <w:t>cefalotin</w:t>
      </w:r>
      <w:proofErr w:type="spellEnd"/>
      <w:r w:rsidRPr="00DA73A6">
        <w:rPr>
          <w:rFonts w:ascii="Arial" w:hAnsi="Arial" w:cs="Arial"/>
        </w:rPr>
        <w:t xml:space="preserve">), 2GC (cefoxitin/cefuroxime), 3GC (ceftazidime), 4GC (cefepime), monobactam (aztreonam) and carbapenem (imipenem) were respectively 86.5%, 83.8%, 78.4%, 78.4 %, 76.7% and 2.7% [8]. Again, </w:t>
      </w:r>
      <w:proofErr w:type="spellStart"/>
      <w:r w:rsidRPr="00DA73A6">
        <w:rPr>
          <w:rFonts w:ascii="Arial" w:hAnsi="Arial" w:cs="Arial"/>
        </w:rPr>
        <w:t>Betbeui</w:t>
      </w:r>
      <w:proofErr w:type="spellEnd"/>
      <w:r w:rsidRPr="00DA73A6">
        <w:rPr>
          <w:rFonts w:ascii="Arial" w:hAnsi="Arial" w:cs="Arial"/>
        </w:rPr>
        <w:t xml:space="preserve"> et al., (2015) found resistance rates of 85%, 55%, 54%, 56%, 51%, and 1% [7] respectively. Also, Mbakop et al. (2012) found resistance rates of 84%, 52%, 45%, 50.3%, 38%, and 12% [6] respectively. These results are similar to that carried out by Hamze et al., (2003) in Lebanon for four years which showed a resistance rate against 1CG (</w:t>
      </w:r>
      <w:proofErr w:type="spellStart"/>
      <w:r w:rsidRPr="00DA73A6">
        <w:rPr>
          <w:rFonts w:ascii="Arial" w:hAnsi="Arial" w:cs="Arial"/>
        </w:rPr>
        <w:t>cefalotin</w:t>
      </w:r>
      <w:proofErr w:type="spellEnd"/>
      <w:r w:rsidRPr="00DA73A6">
        <w:rPr>
          <w:rFonts w:ascii="Arial" w:hAnsi="Arial" w:cs="Arial"/>
        </w:rPr>
        <w:t>) varying from 59 to 100%; 2GC (cefuroxime and cefoxitin) (49.3 to 100%) and (35 to 59.7%) respectively; 3GC (ceftazidime): 24.8 to 100%; 4GC (cefepime): 18 to 100%; aztreonam: 22.1 to 100% and imipenem: 0.6 to 0% [21]. This observed increase in the level of resistance to β-lactam antibiotics is probably the consequence of inappropriate prescribing and uncontrolled use of antibiotics from this family [22].</w:t>
      </w:r>
    </w:p>
    <w:p w14:paraId="2F97C6EC" w14:textId="77777777" w:rsidR="0018349F" w:rsidRDefault="0018349F" w:rsidP="00D73AF5">
      <w:pPr>
        <w:pStyle w:val="Body"/>
        <w:spacing w:after="0"/>
        <w:rPr>
          <w:rFonts w:ascii="Arial" w:hAnsi="Arial" w:cs="Arial"/>
        </w:rPr>
      </w:pPr>
    </w:p>
    <w:p w14:paraId="6CB706A0" w14:textId="77777777" w:rsidR="0018349F" w:rsidRDefault="00D14737" w:rsidP="0018349F">
      <w:pPr>
        <w:pStyle w:val="Body"/>
        <w:spacing w:after="0"/>
        <w:rPr>
          <w:rFonts w:ascii="Arial" w:hAnsi="Arial" w:cs="Arial"/>
          <w:b/>
          <w:u w:val="single"/>
        </w:rPr>
      </w:pPr>
      <w:r>
        <w:rPr>
          <w:rFonts w:ascii="Arial" w:hAnsi="Arial" w:cs="Arial"/>
          <w:b/>
          <w:u w:val="single"/>
        </w:rPr>
        <w:t>4</w:t>
      </w:r>
      <w:r w:rsidR="0018349F">
        <w:rPr>
          <w:rFonts w:ascii="Arial" w:hAnsi="Arial" w:cs="Arial"/>
          <w:b/>
          <w:u w:val="single"/>
        </w:rPr>
        <w:t>.</w:t>
      </w:r>
      <w:r>
        <w:rPr>
          <w:rFonts w:ascii="Arial" w:hAnsi="Arial" w:cs="Arial"/>
          <w:b/>
          <w:u w:val="single"/>
        </w:rPr>
        <w:t>3.2</w:t>
      </w:r>
      <w:r w:rsidR="0018349F">
        <w:rPr>
          <w:rFonts w:ascii="Arial" w:hAnsi="Arial" w:cs="Arial"/>
          <w:b/>
          <w:u w:val="single"/>
        </w:rPr>
        <w:t xml:space="preserve"> </w:t>
      </w:r>
      <w:r w:rsidR="00DA73A6">
        <w:rPr>
          <w:rFonts w:ascii="Arial" w:hAnsi="Arial" w:cs="Arial"/>
          <w:b/>
          <w:u w:val="single"/>
        </w:rPr>
        <w:t>Quinolones</w:t>
      </w:r>
    </w:p>
    <w:p w14:paraId="44861F7C" w14:textId="77777777" w:rsidR="0018349F" w:rsidRDefault="0018349F" w:rsidP="0018349F">
      <w:pPr>
        <w:pStyle w:val="Body"/>
        <w:spacing w:after="0"/>
        <w:rPr>
          <w:rFonts w:ascii="Arial" w:hAnsi="Arial" w:cs="Arial"/>
        </w:rPr>
      </w:pPr>
    </w:p>
    <w:p w14:paraId="6872BF85" w14:textId="77777777" w:rsidR="0018349F" w:rsidRDefault="00DA73A6" w:rsidP="0018349F">
      <w:pPr>
        <w:pStyle w:val="Body"/>
        <w:spacing w:after="0"/>
        <w:rPr>
          <w:rFonts w:ascii="Arial" w:hAnsi="Arial" w:cs="Arial"/>
        </w:rPr>
      </w:pPr>
      <w:r>
        <w:rPr>
          <w:rFonts w:ascii="Arial" w:hAnsi="Arial" w:cs="Arial"/>
        </w:rPr>
        <w:t xml:space="preserve"> </w:t>
      </w:r>
      <w:r w:rsidR="00D14737">
        <w:rPr>
          <w:rFonts w:ascii="Arial" w:hAnsi="Arial" w:cs="Arial"/>
        </w:rPr>
        <w:t xml:space="preserve"> </w:t>
      </w:r>
      <w:r>
        <w:rPr>
          <w:rFonts w:ascii="Arial" w:hAnsi="Arial" w:cs="Arial"/>
        </w:rPr>
        <w:t xml:space="preserve"> </w:t>
      </w:r>
      <w:r w:rsidRPr="00DA73A6">
        <w:rPr>
          <w:rFonts w:ascii="Arial" w:hAnsi="Arial" w:cs="Arial"/>
        </w:rPr>
        <w:t xml:space="preserve">In general, it was observed that the antibiotics used over the years have recorded resistance rates varying and greater than 33%. Contrary to our results, the </w:t>
      </w:r>
      <w:proofErr w:type="spellStart"/>
      <w:r w:rsidRPr="00DA73A6">
        <w:rPr>
          <w:rFonts w:ascii="Arial" w:hAnsi="Arial" w:cs="Arial"/>
        </w:rPr>
        <w:t>multicentre</w:t>
      </w:r>
      <w:proofErr w:type="spellEnd"/>
      <w:r w:rsidRPr="00DA73A6">
        <w:rPr>
          <w:rFonts w:ascii="Arial" w:hAnsi="Arial" w:cs="Arial"/>
        </w:rPr>
        <w:t xml:space="preserve"> study involving the </w:t>
      </w:r>
      <w:proofErr w:type="spellStart"/>
      <w:r w:rsidRPr="00DA73A6">
        <w:rPr>
          <w:rFonts w:ascii="Arial" w:hAnsi="Arial" w:cs="Arial"/>
        </w:rPr>
        <w:t>centres</w:t>
      </w:r>
      <w:proofErr w:type="spellEnd"/>
      <w:r w:rsidRPr="00DA73A6">
        <w:rPr>
          <w:rFonts w:ascii="Arial" w:hAnsi="Arial" w:cs="Arial"/>
        </w:rPr>
        <w:t xml:space="preserve"> of Cambodia, Madagascar, and Senegal [23] showed respective resistance rates of 15.5%, 2.7%, and 3% for quinolones in general.</w:t>
      </w:r>
    </w:p>
    <w:p w14:paraId="152A4B9A" w14:textId="77777777" w:rsidR="0018349F" w:rsidRDefault="0018349F" w:rsidP="00D73AF5">
      <w:pPr>
        <w:pStyle w:val="Body"/>
        <w:spacing w:after="0"/>
        <w:rPr>
          <w:rFonts w:ascii="Arial" w:hAnsi="Arial" w:cs="Arial"/>
        </w:rPr>
      </w:pPr>
    </w:p>
    <w:p w14:paraId="12A31735" w14:textId="77777777" w:rsidR="0018349F" w:rsidRDefault="0018349F" w:rsidP="0018349F">
      <w:pPr>
        <w:pStyle w:val="Body"/>
        <w:spacing w:after="0"/>
        <w:rPr>
          <w:rFonts w:ascii="Arial" w:hAnsi="Arial" w:cs="Arial"/>
          <w:b/>
          <w:u w:val="single"/>
        </w:rPr>
      </w:pPr>
      <w:r>
        <w:rPr>
          <w:rFonts w:ascii="Arial" w:hAnsi="Arial" w:cs="Arial"/>
          <w:b/>
          <w:u w:val="single"/>
        </w:rPr>
        <w:t xml:space="preserve">3.2.1 </w:t>
      </w:r>
      <w:r w:rsidR="00D14737">
        <w:rPr>
          <w:rFonts w:ascii="Arial" w:hAnsi="Arial" w:cs="Arial"/>
          <w:b/>
          <w:u w:val="single"/>
        </w:rPr>
        <w:t>Aminoglycosides</w:t>
      </w:r>
    </w:p>
    <w:p w14:paraId="15BE11F1" w14:textId="77777777" w:rsidR="0018349F" w:rsidRDefault="0018349F" w:rsidP="0018349F">
      <w:pPr>
        <w:pStyle w:val="Body"/>
        <w:spacing w:after="0"/>
        <w:rPr>
          <w:rFonts w:ascii="Arial" w:hAnsi="Arial" w:cs="Arial"/>
        </w:rPr>
      </w:pPr>
    </w:p>
    <w:p w14:paraId="37C2FB2E" w14:textId="77777777" w:rsidR="0018349F" w:rsidRDefault="00D14737" w:rsidP="0018349F">
      <w:pPr>
        <w:pStyle w:val="Body"/>
        <w:spacing w:after="0"/>
        <w:rPr>
          <w:rFonts w:ascii="Arial" w:hAnsi="Arial" w:cs="Arial"/>
        </w:rPr>
      </w:pPr>
      <w:r>
        <w:rPr>
          <w:rFonts w:ascii="Arial" w:hAnsi="Arial" w:cs="Arial"/>
        </w:rPr>
        <w:lastRenderedPageBreak/>
        <w:t xml:space="preserve">    </w:t>
      </w:r>
      <w:r w:rsidRPr="00D14737">
        <w:rPr>
          <w:rFonts w:ascii="Arial" w:hAnsi="Arial" w:cs="Arial"/>
        </w:rPr>
        <w:t xml:space="preserve">Of all the antibiotics used over the years, </w:t>
      </w:r>
      <w:r w:rsidRPr="00D14737">
        <w:rPr>
          <w:rFonts w:ascii="Arial" w:hAnsi="Arial" w:cs="Arial"/>
          <w:i/>
        </w:rPr>
        <w:t xml:space="preserve">Klebsiella pneumoniae </w:t>
      </w:r>
      <w:proofErr w:type="spellStart"/>
      <w:r w:rsidRPr="00D14737">
        <w:rPr>
          <w:rFonts w:ascii="Arial" w:hAnsi="Arial" w:cs="Arial"/>
          <w:i/>
        </w:rPr>
        <w:t>pneumoniae</w:t>
      </w:r>
      <w:proofErr w:type="spellEnd"/>
      <w:r w:rsidRPr="00D14737">
        <w:rPr>
          <w:rFonts w:ascii="Arial" w:hAnsi="Arial" w:cs="Arial"/>
        </w:rPr>
        <w:t xml:space="preserve"> was most sensitive to amikacin. Resistance to aminoglycosides has gradually dropped, with resistance rates dropping from 22% in 2008 to 0% in 2020. These results are by those of </w:t>
      </w:r>
      <w:proofErr w:type="spellStart"/>
      <w:r w:rsidRPr="00D14737">
        <w:rPr>
          <w:rFonts w:ascii="Arial" w:hAnsi="Arial" w:cs="Arial"/>
        </w:rPr>
        <w:t>Nirwati</w:t>
      </w:r>
      <w:proofErr w:type="spellEnd"/>
      <w:r w:rsidRPr="00D14737">
        <w:rPr>
          <w:rFonts w:ascii="Arial" w:hAnsi="Arial" w:cs="Arial"/>
        </w:rPr>
        <w:t xml:space="preserve"> </w:t>
      </w:r>
      <w:r w:rsidRPr="00D14737">
        <w:rPr>
          <w:rFonts w:ascii="Arial" w:hAnsi="Arial" w:cs="Arial"/>
          <w:i/>
        </w:rPr>
        <w:t>et al.,</w:t>
      </w:r>
      <w:r w:rsidRPr="00D14737">
        <w:rPr>
          <w:rFonts w:ascii="Arial" w:hAnsi="Arial" w:cs="Arial"/>
        </w:rPr>
        <w:t xml:space="preserve"> [12] who highlighted during their study that amikacin kept a good activity against </w:t>
      </w:r>
      <w:r w:rsidRPr="000112B3">
        <w:rPr>
          <w:rFonts w:ascii="Arial" w:hAnsi="Arial" w:cs="Arial"/>
          <w:i/>
        </w:rPr>
        <w:t xml:space="preserve">Klebsiella </w:t>
      </w:r>
      <w:r w:rsidRPr="00D14737">
        <w:rPr>
          <w:rFonts w:ascii="Arial" w:hAnsi="Arial" w:cs="Arial"/>
        </w:rPr>
        <w:t xml:space="preserve">species to the order of 95.80%. Thus, at the YUTH these antibiotics appear in the second line in the various protocols of the Reanimation and </w:t>
      </w:r>
      <w:proofErr w:type="spellStart"/>
      <w:r w:rsidRPr="00D14737">
        <w:rPr>
          <w:rFonts w:ascii="Arial" w:hAnsi="Arial" w:cs="Arial"/>
        </w:rPr>
        <w:t>Paediatrics</w:t>
      </w:r>
      <w:proofErr w:type="spellEnd"/>
      <w:r w:rsidRPr="00D14737">
        <w:rPr>
          <w:rFonts w:ascii="Arial" w:hAnsi="Arial" w:cs="Arial"/>
        </w:rPr>
        <w:t xml:space="preserve"> Services. That said, these drugs are generally less used or prescribed depending on the orientation of the AST</w:t>
      </w:r>
      <w:r>
        <w:rPr>
          <w:rFonts w:ascii="Arial" w:hAnsi="Arial" w:cs="Arial"/>
        </w:rPr>
        <w:t>.</w:t>
      </w:r>
    </w:p>
    <w:p w14:paraId="4E2AE921" w14:textId="77777777" w:rsidR="00D73AF5" w:rsidRDefault="00D73AF5" w:rsidP="00441B6F">
      <w:pPr>
        <w:pStyle w:val="Body"/>
        <w:spacing w:after="0"/>
        <w:rPr>
          <w:rFonts w:ascii="Arial" w:hAnsi="Arial" w:cs="Arial"/>
        </w:rPr>
      </w:pPr>
    </w:p>
    <w:p w14:paraId="5F3E7386" w14:textId="77777777" w:rsidR="00790ADA" w:rsidRPr="00FB3A86" w:rsidRDefault="00790ADA" w:rsidP="00441B6F">
      <w:pPr>
        <w:pStyle w:val="Body"/>
        <w:spacing w:after="0"/>
        <w:rPr>
          <w:rFonts w:ascii="Arial" w:hAnsi="Arial" w:cs="Arial"/>
        </w:rPr>
      </w:pPr>
    </w:p>
    <w:p w14:paraId="79E2C20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B3A8B65" w14:textId="77777777" w:rsidR="00790ADA" w:rsidRPr="00FB3A86" w:rsidRDefault="00790ADA" w:rsidP="00441B6F">
      <w:pPr>
        <w:pStyle w:val="ConcHead"/>
        <w:spacing w:after="0"/>
        <w:jc w:val="both"/>
        <w:rPr>
          <w:rFonts w:ascii="Arial" w:hAnsi="Arial" w:cs="Arial"/>
        </w:rPr>
      </w:pPr>
    </w:p>
    <w:p w14:paraId="6002571D" w14:textId="77777777" w:rsidR="00D14737" w:rsidRDefault="00D14737" w:rsidP="00441B6F">
      <w:pPr>
        <w:pStyle w:val="Body"/>
        <w:spacing w:after="0"/>
        <w:rPr>
          <w:rFonts w:ascii="Arial" w:hAnsi="Arial" w:cs="Arial"/>
        </w:rPr>
      </w:pPr>
      <w:r>
        <w:rPr>
          <w:rFonts w:ascii="Arial" w:hAnsi="Arial" w:cs="Arial"/>
        </w:rPr>
        <w:t xml:space="preserve">    </w:t>
      </w:r>
      <w:r w:rsidRPr="000112B3">
        <w:rPr>
          <w:rFonts w:ascii="Arial" w:hAnsi="Arial" w:cs="Arial"/>
          <w:i/>
        </w:rPr>
        <w:t xml:space="preserve">Klebsiella pneumoniae </w:t>
      </w:r>
      <w:proofErr w:type="spellStart"/>
      <w:r w:rsidRPr="000112B3">
        <w:rPr>
          <w:rFonts w:ascii="Arial" w:hAnsi="Arial" w:cs="Arial"/>
          <w:i/>
        </w:rPr>
        <w:t>pneumoniae</w:t>
      </w:r>
      <w:proofErr w:type="spellEnd"/>
      <w:r w:rsidRPr="00D14737">
        <w:rPr>
          <w:rFonts w:ascii="Arial" w:hAnsi="Arial" w:cs="Arial"/>
        </w:rPr>
        <w:t xml:space="preserve"> was the most isolated species in the units of the YUTH. In addition, the most incriminated biological specimens were blood and urine, hence presenting a high risk of nosocomial infections within the various departments of the hospital. Also, children under 5 and adults over 60 were the most affect</w:t>
      </w:r>
      <w:r>
        <w:rPr>
          <w:rFonts w:ascii="Arial" w:hAnsi="Arial" w:cs="Arial"/>
        </w:rPr>
        <w:t>ed according to our study.</w:t>
      </w:r>
    </w:p>
    <w:p w14:paraId="54D4E0EE" w14:textId="77777777" w:rsidR="00D14737" w:rsidRDefault="00D14737" w:rsidP="00441B6F">
      <w:pPr>
        <w:pStyle w:val="Body"/>
        <w:spacing w:after="0"/>
        <w:rPr>
          <w:rFonts w:ascii="Arial" w:hAnsi="Arial" w:cs="Arial"/>
        </w:rPr>
      </w:pPr>
      <w:r>
        <w:rPr>
          <w:rFonts w:ascii="Arial" w:hAnsi="Arial" w:cs="Arial"/>
        </w:rPr>
        <w:t xml:space="preserve">    </w:t>
      </w:r>
      <w:r w:rsidRPr="00D14737">
        <w:rPr>
          <w:rFonts w:ascii="Arial" w:hAnsi="Arial" w:cs="Arial"/>
        </w:rPr>
        <w:t xml:space="preserve">The different species of </w:t>
      </w:r>
      <w:r w:rsidRPr="000112B3">
        <w:rPr>
          <w:rFonts w:ascii="Arial" w:hAnsi="Arial" w:cs="Arial"/>
          <w:i/>
        </w:rPr>
        <w:t>Klebsiella</w:t>
      </w:r>
      <w:r w:rsidRPr="00D14737">
        <w:rPr>
          <w:rFonts w:ascii="Arial" w:hAnsi="Arial" w:cs="Arial"/>
        </w:rPr>
        <w:t xml:space="preserve"> species identified during this study showed a high resistance rate against beta-lactams followed by amphenicols and quinolones. Concerning the most isolated species (</w:t>
      </w:r>
      <w:r w:rsidRPr="000112B3">
        <w:rPr>
          <w:rFonts w:ascii="Arial" w:hAnsi="Arial" w:cs="Arial"/>
          <w:i/>
        </w:rPr>
        <w:t>Klebsiella pneumoniae pneumoniae</w:t>
      </w:r>
      <w:r w:rsidRPr="00D14737">
        <w:rPr>
          <w:rFonts w:ascii="Arial" w:hAnsi="Arial" w:cs="Arial"/>
        </w:rPr>
        <w:t>), the piperacillin-tazobactam association retained good activity on the strains. In addition, amoxicillin and ticarcillin combined with clavulanic acid had resistance rates greater than 93%. Overall, cefoxitin was more active than third and fourth-generation cephalosporins. Among the carbapenems tested, imipenem reta</w:t>
      </w:r>
      <w:r>
        <w:rPr>
          <w:rFonts w:ascii="Arial" w:hAnsi="Arial" w:cs="Arial"/>
        </w:rPr>
        <w:t xml:space="preserve">ined good sensitivity.  </w:t>
      </w:r>
    </w:p>
    <w:p w14:paraId="05C5EBCC" w14:textId="77777777" w:rsidR="00D14737" w:rsidRDefault="00D14737" w:rsidP="00441B6F">
      <w:pPr>
        <w:pStyle w:val="Body"/>
        <w:spacing w:after="0"/>
        <w:rPr>
          <w:rFonts w:ascii="Arial" w:hAnsi="Arial" w:cs="Arial"/>
        </w:rPr>
      </w:pPr>
      <w:r>
        <w:rPr>
          <w:rFonts w:ascii="Arial" w:hAnsi="Arial" w:cs="Arial"/>
        </w:rPr>
        <w:t xml:space="preserve">    </w:t>
      </w:r>
      <w:r w:rsidRPr="00D14737">
        <w:rPr>
          <w:rFonts w:ascii="Arial" w:hAnsi="Arial" w:cs="Arial"/>
        </w:rPr>
        <w:t>Over the years, quinolones have had varying and higher resistance rates. Ciprofloxacin, on the other hand, was active against all strains for the years 2014 and 2018. However, over the years, we have observed a gradual decline in the resistance rate against aminoglycosides, with amikacin retaining good activity compared to other antibiotics of the same class. Finally, colistin showed al</w:t>
      </w:r>
      <w:r>
        <w:rPr>
          <w:rFonts w:ascii="Arial" w:hAnsi="Arial" w:cs="Arial"/>
        </w:rPr>
        <w:t xml:space="preserve">arming resistance rates.  </w:t>
      </w:r>
    </w:p>
    <w:p w14:paraId="14F3A2B7" w14:textId="77777777" w:rsidR="00790ADA" w:rsidRDefault="00D14737" w:rsidP="00441B6F">
      <w:pPr>
        <w:pStyle w:val="Body"/>
        <w:spacing w:after="0"/>
        <w:rPr>
          <w:rFonts w:ascii="Arial" w:hAnsi="Arial" w:cs="Arial"/>
        </w:rPr>
      </w:pPr>
      <w:r>
        <w:rPr>
          <w:rFonts w:ascii="Arial" w:hAnsi="Arial" w:cs="Arial"/>
        </w:rPr>
        <w:t xml:space="preserve">    </w:t>
      </w:r>
      <w:r w:rsidRPr="00D14737">
        <w:rPr>
          <w:rFonts w:ascii="Arial" w:hAnsi="Arial" w:cs="Arial"/>
        </w:rPr>
        <w:t xml:space="preserve">Antibiotic resistance concerns everyone. Though the resistance rates against major drugs sometimes differ from one place to another, it is clear that no country is spared. The most resistant bacterial phenotypes are an integral part of our practice in clinical bacteriology, hence there is a need to strengthen the epidemiological surveillance of bacteria, particularly </w:t>
      </w:r>
      <w:r w:rsidRPr="000112B3">
        <w:rPr>
          <w:rFonts w:ascii="Arial" w:hAnsi="Arial" w:cs="Arial"/>
          <w:i/>
        </w:rPr>
        <w:t>Klebsiella</w:t>
      </w:r>
      <w:r w:rsidRPr="00D14737">
        <w:rPr>
          <w:rFonts w:ascii="Arial" w:hAnsi="Arial" w:cs="Arial"/>
        </w:rPr>
        <w:t xml:space="preserve"> species. This study drastically showed the urgency of decision-making by the Cameroonian health authorities in general and that of the YUTH, in particular, to fight antimicrobial </w:t>
      </w:r>
      <w:proofErr w:type="spellStart"/>
      <w:r w:rsidRPr="00D14737">
        <w:rPr>
          <w:rFonts w:ascii="Arial" w:hAnsi="Arial" w:cs="Arial"/>
        </w:rPr>
        <w:t>resistance.</w:t>
      </w:r>
      <w:r w:rsidR="00502516" w:rsidRPr="00502516">
        <w:rPr>
          <w:rFonts w:ascii="Arial" w:hAnsi="Arial" w:cs="Arial"/>
        </w:rPr>
        <w:t>state</w:t>
      </w:r>
      <w:proofErr w:type="spellEnd"/>
      <w:r w:rsidR="00502516" w:rsidRPr="00502516">
        <w:rPr>
          <w:rFonts w:ascii="Arial" w:hAnsi="Arial" w:cs="Arial"/>
        </w:rPr>
        <w:t xml:space="preserve"> th</w:t>
      </w:r>
      <w:r w:rsidR="00502516">
        <w:rPr>
          <w:rFonts w:ascii="Arial" w:hAnsi="Arial" w:cs="Arial"/>
        </w:rPr>
        <w:t>e major findings of the study.</w:t>
      </w:r>
      <w:r w:rsidR="00E66496">
        <w:rPr>
          <w:rFonts w:ascii="Arial" w:hAnsi="Arial" w:cs="Arial"/>
        </w:rPr>
        <w:t xml:space="preserve"> </w:t>
      </w:r>
    </w:p>
    <w:p w14:paraId="61B60365" w14:textId="77777777" w:rsidR="0090310F" w:rsidRPr="00FB3A86" w:rsidRDefault="0090310F" w:rsidP="00441B6F">
      <w:pPr>
        <w:pStyle w:val="Body"/>
        <w:spacing w:after="0"/>
        <w:rPr>
          <w:rFonts w:ascii="Arial" w:hAnsi="Arial" w:cs="Arial"/>
        </w:rPr>
      </w:pPr>
    </w:p>
    <w:p w14:paraId="23EF88E0" w14:textId="77777777" w:rsidR="002B685A" w:rsidRDefault="002B685A" w:rsidP="00441B6F">
      <w:pPr>
        <w:pStyle w:val="ReferHead"/>
        <w:spacing w:after="0"/>
        <w:jc w:val="both"/>
        <w:rPr>
          <w:rFonts w:ascii="Arial" w:hAnsi="Arial" w:cs="Arial"/>
          <w:b w:val="0"/>
          <w:caps w:val="0"/>
          <w:sz w:val="20"/>
        </w:rPr>
      </w:pPr>
    </w:p>
    <w:p w14:paraId="3762C2A8"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p>
    <w:p w14:paraId="62D2733B" w14:textId="77777777" w:rsidR="002B685A" w:rsidRPr="002B685A" w:rsidRDefault="002B685A" w:rsidP="00441B6F">
      <w:pPr>
        <w:pStyle w:val="ReferHead"/>
        <w:spacing w:after="0"/>
        <w:jc w:val="both"/>
        <w:rPr>
          <w:rFonts w:ascii="Arial" w:hAnsi="Arial" w:cs="Arial"/>
          <w:bCs/>
        </w:rPr>
      </w:pPr>
    </w:p>
    <w:p w14:paraId="3E9B9439" w14:textId="77777777" w:rsidR="001A29D8" w:rsidRPr="00F469F0" w:rsidRDefault="00AF2566" w:rsidP="00AF2566">
      <w:pPr>
        <w:pStyle w:val="ReferHead"/>
        <w:spacing w:after="0"/>
        <w:jc w:val="both"/>
        <w:rPr>
          <w:rFonts w:ascii="Arial" w:hAnsi="Arial" w:cs="Arial"/>
          <w:b w:val="0"/>
          <w:caps w:val="0"/>
          <w:sz w:val="20"/>
          <w:u w:val="single"/>
        </w:rPr>
      </w:pPr>
      <w:r w:rsidRPr="00AF2566">
        <w:rPr>
          <w:rFonts w:ascii="Arial" w:hAnsi="Arial" w:cs="Arial"/>
          <w:b w:val="0"/>
          <w:caps w:val="0"/>
          <w:sz w:val="20"/>
          <w:lang w:val="en-GB"/>
        </w:rPr>
        <w:t>As per international standards or university standards, patient(s) written consent has been collected and preserved by the author(s).</w:t>
      </w:r>
    </w:p>
    <w:p w14:paraId="719216DC" w14:textId="77777777" w:rsidR="001A29D8" w:rsidRDefault="001A29D8" w:rsidP="00441B6F">
      <w:pPr>
        <w:pStyle w:val="ReferHead"/>
        <w:spacing w:after="0"/>
        <w:jc w:val="both"/>
        <w:rPr>
          <w:rFonts w:ascii="Arial" w:hAnsi="Arial" w:cs="Arial"/>
          <w:b w:val="0"/>
          <w:caps w:val="0"/>
          <w:sz w:val="20"/>
        </w:rPr>
      </w:pPr>
    </w:p>
    <w:p w14:paraId="0C83F30E" w14:textId="77777777" w:rsidR="005C784C" w:rsidRDefault="005C784C" w:rsidP="00441B6F">
      <w:pPr>
        <w:pStyle w:val="ReferHead"/>
        <w:spacing w:after="0"/>
        <w:jc w:val="both"/>
        <w:rPr>
          <w:rFonts w:ascii="Arial" w:hAnsi="Arial" w:cs="Arial"/>
          <w:b w:val="0"/>
          <w:caps w:val="0"/>
          <w:sz w:val="20"/>
        </w:rPr>
      </w:pPr>
    </w:p>
    <w:p w14:paraId="3D1020C0"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2EC53639" w14:textId="77777777" w:rsidR="005C784C" w:rsidRPr="002B685A" w:rsidRDefault="005C784C" w:rsidP="00441B6F">
      <w:pPr>
        <w:pStyle w:val="ReferHead"/>
        <w:spacing w:after="0"/>
        <w:jc w:val="both"/>
        <w:rPr>
          <w:rFonts w:ascii="Arial" w:hAnsi="Arial" w:cs="Arial"/>
          <w:bCs/>
        </w:rPr>
      </w:pPr>
    </w:p>
    <w:p w14:paraId="5EBE05B1" w14:textId="77777777" w:rsidR="0041027F" w:rsidRPr="00F469F0" w:rsidRDefault="00AF2566" w:rsidP="00AF2566">
      <w:pPr>
        <w:pStyle w:val="ReferHead"/>
        <w:spacing w:after="0"/>
        <w:jc w:val="both"/>
        <w:rPr>
          <w:rFonts w:ascii="Arial" w:hAnsi="Arial" w:cs="Arial"/>
          <w:b w:val="0"/>
          <w:caps w:val="0"/>
          <w:sz w:val="20"/>
          <w:u w:val="single"/>
        </w:rPr>
      </w:pPr>
      <w:r w:rsidRPr="00AF2566">
        <w:rPr>
          <w:rFonts w:ascii="Arial" w:hAnsi="Arial" w:cs="Arial"/>
          <w:b w:val="0"/>
          <w:caps w:val="0"/>
          <w:sz w:val="20"/>
          <w:lang w:val="en-GB"/>
        </w:rPr>
        <w:t>The Study was approved and confirmed under the rules and regulations of research in the departmen</w:t>
      </w:r>
      <w:r w:rsidR="00F51448">
        <w:rPr>
          <w:rFonts w:ascii="Arial" w:hAnsi="Arial" w:cs="Arial"/>
          <w:b w:val="0"/>
          <w:caps w:val="0"/>
          <w:sz w:val="20"/>
          <w:lang w:val="en-GB"/>
        </w:rPr>
        <w:t>t of microbiology and immunology</w:t>
      </w:r>
      <w:r w:rsidRPr="00AF2566">
        <w:rPr>
          <w:rFonts w:ascii="Arial" w:hAnsi="Arial" w:cs="Arial"/>
          <w:b w:val="0"/>
          <w:caps w:val="0"/>
          <w:sz w:val="20"/>
          <w:lang w:val="en-GB"/>
        </w:rPr>
        <w:t xml:space="preserve">, </w:t>
      </w:r>
      <w:r w:rsidR="00F51448" w:rsidRPr="00F51448">
        <w:rPr>
          <w:rFonts w:ascii="Arial" w:hAnsi="Arial" w:cs="Arial"/>
          <w:b w:val="0"/>
          <w:caps w:val="0"/>
          <w:sz w:val="20"/>
          <w:lang w:val="en-GB"/>
        </w:rPr>
        <w:t xml:space="preserve">Faculty of Medicine and Biomedical Sciences, </w:t>
      </w:r>
      <w:r w:rsidR="00F51448">
        <w:rPr>
          <w:rFonts w:ascii="Arial" w:hAnsi="Arial" w:cs="Arial"/>
          <w:b w:val="0"/>
          <w:caps w:val="0"/>
          <w:sz w:val="20"/>
          <w:lang w:val="en-GB"/>
        </w:rPr>
        <w:t>University of Yaoundé I</w:t>
      </w:r>
      <w:r w:rsidR="00F51448" w:rsidRPr="00F51448">
        <w:rPr>
          <w:rFonts w:ascii="Arial" w:hAnsi="Arial" w:cs="Arial"/>
          <w:b w:val="0"/>
          <w:caps w:val="0"/>
          <w:sz w:val="20"/>
          <w:lang w:val="en-GB"/>
        </w:rPr>
        <w:t>, Cameroon</w:t>
      </w:r>
      <w:r w:rsidRPr="00AF2566">
        <w:rPr>
          <w:rFonts w:ascii="Arial" w:hAnsi="Arial" w:cs="Arial"/>
          <w:b w:val="0"/>
          <w:caps w:val="0"/>
          <w:sz w:val="20"/>
          <w:lang w:val="en-GB"/>
        </w:rPr>
        <w:t xml:space="preserve">. Therefore, at the beginning of the research point, ethical approval and authorization were issued while referring to the </w:t>
      </w:r>
      <w:r w:rsidR="00F51448">
        <w:rPr>
          <w:rFonts w:ascii="Arial" w:hAnsi="Arial" w:cs="Arial"/>
          <w:b w:val="0"/>
          <w:caps w:val="0"/>
          <w:sz w:val="20"/>
          <w:lang w:val="en-GB"/>
        </w:rPr>
        <w:t>Yaoundé University Teaching H</w:t>
      </w:r>
      <w:r w:rsidRPr="00AF2566">
        <w:rPr>
          <w:rFonts w:ascii="Arial" w:hAnsi="Arial" w:cs="Arial"/>
          <w:b w:val="0"/>
          <w:caps w:val="0"/>
          <w:sz w:val="20"/>
          <w:lang w:val="en-GB"/>
        </w:rPr>
        <w:t>ospital. At the hospital, the regulations for research were approved by the ethical committee of the hospital and the microbiology laboratory as well.</w:t>
      </w:r>
    </w:p>
    <w:p w14:paraId="3AED411A" w14:textId="77777777" w:rsidR="00860000" w:rsidRDefault="00860000" w:rsidP="00441B6F">
      <w:pPr>
        <w:pStyle w:val="ReferHead"/>
        <w:spacing w:after="0"/>
        <w:jc w:val="both"/>
        <w:rPr>
          <w:rFonts w:ascii="Arial" w:hAnsi="Arial" w:cs="Arial"/>
        </w:rPr>
      </w:pPr>
    </w:p>
    <w:p w14:paraId="3AE7483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5C9D0DA" w14:textId="77777777" w:rsidR="00284C4C" w:rsidRPr="00284C4C" w:rsidRDefault="00284C4C" w:rsidP="00441B6F">
      <w:pPr>
        <w:pStyle w:val="Body"/>
        <w:spacing w:after="0"/>
        <w:rPr>
          <w:rFonts w:ascii="Arial" w:hAnsi="Arial" w:cs="Arial"/>
          <w:i/>
          <w:u w:val="single"/>
        </w:rPr>
      </w:pPr>
    </w:p>
    <w:p w14:paraId="1204C301" w14:textId="77777777" w:rsidR="00D02D89" w:rsidRPr="00D02D89" w:rsidRDefault="00D02D89" w:rsidP="00D02D89">
      <w:pPr>
        <w:pStyle w:val="Body"/>
        <w:rPr>
          <w:rFonts w:ascii="Arial" w:hAnsi="Arial" w:cs="Arial"/>
          <w:lang w:val="fr-FR"/>
        </w:rPr>
      </w:pPr>
      <w:bookmarkStart w:id="2" w:name="_Hlk106129413"/>
      <w:r w:rsidRPr="00D02D89">
        <w:rPr>
          <w:rFonts w:ascii="Arial" w:hAnsi="Arial" w:cs="Arial"/>
          <w:lang w:val="fr-FR"/>
        </w:rPr>
        <w:t xml:space="preserve">1. </w:t>
      </w:r>
      <w:proofErr w:type="spellStart"/>
      <w:r w:rsidRPr="00D02D89">
        <w:rPr>
          <w:rFonts w:ascii="Arial" w:hAnsi="Arial" w:cs="Arial"/>
          <w:lang w:val="fr-FR"/>
        </w:rPr>
        <w:t>HiNordmann</w:t>
      </w:r>
      <w:proofErr w:type="spellEnd"/>
      <w:r w:rsidRPr="00D02D89">
        <w:rPr>
          <w:rFonts w:ascii="Arial" w:hAnsi="Arial" w:cs="Arial"/>
          <w:lang w:val="fr-FR"/>
        </w:rPr>
        <w:t xml:space="preserve"> P, Carrer A. </w:t>
      </w:r>
      <w:proofErr w:type="spellStart"/>
      <w:r w:rsidRPr="00D02D89">
        <w:rPr>
          <w:rFonts w:ascii="Arial" w:hAnsi="Arial" w:cs="Arial"/>
          <w:lang w:val="fr-FR"/>
        </w:rPr>
        <w:t>Carbapenemases</w:t>
      </w:r>
      <w:proofErr w:type="spellEnd"/>
      <w:r w:rsidRPr="00D02D89">
        <w:rPr>
          <w:rFonts w:ascii="Arial" w:hAnsi="Arial" w:cs="Arial"/>
          <w:lang w:val="fr-FR"/>
        </w:rPr>
        <w:t xml:space="preserve"> of </w:t>
      </w:r>
      <w:proofErr w:type="spellStart"/>
      <w:r w:rsidRPr="00D02D89">
        <w:rPr>
          <w:rFonts w:ascii="Arial" w:hAnsi="Arial" w:cs="Arial"/>
          <w:lang w:val="fr-FR"/>
        </w:rPr>
        <w:t>Enterobacteriaceae</w:t>
      </w:r>
      <w:proofErr w:type="spellEnd"/>
      <w:r w:rsidRPr="00D02D89">
        <w:rPr>
          <w:rFonts w:ascii="Arial" w:hAnsi="Arial" w:cs="Arial"/>
          <w:lang w:val="fr-FR"/>
        </w:rPr>
        <w:t xml:space="preserve">. Archives of </w:t>
      </w:r>
      <w:proofErr w:type="spellStart"/>
      <w:r w:rsidRPr="00D02D89">
        <w:rPr>
          <w:rFonts w:ascii="Arial" w:hAnsi="Arial" w:cs="Arial"/>
          <w:lang w:val="fr-FR"/>
        </w:rPr>
        <w:t>Pediatrics</w:t>
      </w:r>
      <w:proofErr w:type="spellEnd"/>
      <w:r w:rsidRPr="00D02D89">
        <w:rPr>
          <w:rFonts w:ascii="Arial" w:hAnsi="Arial" w:cs="Arial"/>
          <w:lang w:val="fr-FR"/>
        </w:rPr>
        <w:t xml:space="preserve">. 2010 Sep </w:t>
      </w:r>
      <w:proofErr w:type="gramStart"/>
      <w:r w:rsidRPr="00D02D89">
        <w:rPr>
          <w:rFonts w:ascii="Arial" w:hAnsi="Arial" w:cs="Arial"/>
          <w:lang w:val="fr-FR"/>
        </w:rPr>
        <w:t>1;</w:t>
      </w:r>
      <w:proofErr w:type="gramEnd"/>
      <w:r w:rsidRPr="00D02D89">
        <w:rPr>
          <w:rFonts w:ascii="Arial" w:hAnsi="Arial" w:cs="Arial"/>
          <w:lang w:val="fr-FR"/>
        </w:rPr>
        <w:t>17:S154-62. https://doi.org/10.1016/S0929-693X(10)70918-0</w:t>
      </w:r>
    </w:p>
    <w:p w14:paraId="1D5ED943" w14:textId="77777777" w:rsidR="00D02D89" w:rsidRDefault="00D02D89" w:rsidP="00D02D89">
      <w:pPr>
        <w:pStyle w:val="Body"/>
        <w:rPr>
          <w:rFonts w:ascii="Arial" w:hAnsi="Arial" w:cs="Arial"/>
          <w:lang w:val="fr-FR"/>
        </w:rPr>
      </w:pPr>
      <w:r w:rsidRPr="00D02D89">
        <w:rPr>
          <w:rFonts w:ascii="Arial" w:hAnsi="Arial" w:cs="Arial"/>
          <w:lang w:val="fr-FR"/>
        </w:rPr>
        <w:t xml:space="preserve">2. </w:t>
      </w:r>
      <w:proofErr w:type="spellStart"/>
      <w:r w:rsidRPr="00D02D89">
        <w:rPr>
          <w:rFonts w:ascii="Arial" w:hAnsi="Arial" w:cs="Arial"/>
          <w:lang w:val="fr-FR"/>
        </w:rPr>
        <w:t>Grall</w:t>
      </w:r>
      <w:proofErr w:type="spellEnd"/>
      <w:r w:rsidRPr="00D02D89">
        <w:rPr>
          <w:rFonts w:ascii="Arial" w:hAnsi="Arial" w:cs="Arial"/>
          <w:lang w:val="fr-FR"/>
        </w:rPr>
        <w:t xml:space="preserve"> N, </w:t>
      </w:r>
      <w:proofErr w:type="spellStart"/>
      <w:r w:rsidRPr="00D02D89">
        <w:rPr>
          <w:rFonts w:ascii="Arial" w:hAnsi="Arial" w:cs="Arial"/>
          <w:lang w:val="fr-FR"/>
        </w:rPr>
        <w:t>Andremont</w:t>
      </w:r>
      <w:proofErr w:type="spellEnd"/>
      <w:r w:rsidRPr="00D02D89">
        <w:rPr>
          <w:rFonts w:ascii="Arial" w:hAnsi="Arial" w:cs="Arial"/>
          <w:lang w:val="fr-FR"/>
        </w:rPr>
        <w:t xml:space="preserve"> A, Armand-Lefèvre L. </w:t>
      </w:r>
      <w:proofErr w:type="spellStart"/>
      <w:r w:rsidRPr="00D02D89">
        <w:rPr>
          <w:rFonts w:ascii="Arial" w:hAnsi="Arial" w:cs="Arial"/>
          <w:lang w:val="fr-FR"/>
        </w:rPr>
        <w:t>Carbapenem</w:t>
      </w:r>
      <w:proofErr w:type="spellEnd"/>
      <w:r w:rsidRPr="00D02D89">
        <w:rPr>
          <w:rFonts w:ascii="Arial" w:hAnsi="Arial" w:cs="Arial"/>
          <w:lang w:val="fr-FR"/>
        </w:rPr>
        <w:t xml:space="preserve"> </w:t>
      </w:r>
      <w:proofErr w:type="spellStart"/>
      <w:proofErr w:type="gramStart"/>
      <w:r w:rsidRPr="00D02D89">
        <w:rPr>
          <w:rFonts w:ascii="Arial" w:hAnsi="Arial" w:cs="Arial"/>
          <w:lang w:val="fr-FR"/>
        </w:rPr>
        <w:t>resistance</w:t>
      </w:r>
      <w:proofErr w:type="spellEnd"/>
      <w:r w:rsidRPr="00D02D89">
        <w:rPr>
          <w:rFonts w:ascii="Arial" w:hAnsi="Arial" w:cs="Arial"/>
          <w:lang w:val="fr-FR"/>
        </w:rPr>
        <w:t>:</w:t>
      </w:r>
      <w:proofErr w:type="gramEnd"/>
      <w:r w:rsidRPr="00D02D89">
        <w:rPr>
          <w:rFonts w:ascii="Arial" w:hAnsi="Arial" w:cs="Arial"/>
          <w:lang w:val="fr-FR"/>
        </w:rPr>
        <w:t xml:space="preserve"> </w:t>
      </w:r>
      <w:proofErr w:type="spellStart"/>
      <w:r w:rsidRPr="00D02D89">
        <w:rPr>
          <w:rFonts w:ascii="Arial" w:hAnsi="Arial" w:cs="Arial"/>
          <w:lang w:val="fr-FR"/>
        </w:rPr>
        <w:t>towards</w:t>
      </w:r>
      <w:proofErr w:type="spellEnd"/>
      <w:r w:rsidRPr="00D02D89">
        <w:rPr>
          <w:rFonts w:ascii="Arial" w:hAnsi="Arial" w:cs="Arial"/>
          <w:lang w:val="fr-FR"/>
        </w:rPr>
        <w:t xml:space="preserve"> a new impasse?. Journal of Anti-</w:t>
      </w:r>
      <w:proofErr w:type="spellStart"/>
      <w:r w:rsidRPr="00D02D89">
        <w:rPr>
          <w:rFonts w:ascii="Arial" w:hAnsi="Arial" w:cs="Arial"/>
          <w:lang w:val="fr-FR"/>
        </w:rPr>
        <w:t>infectious</w:t>
      </w:r>
      <w:proofErr w:type="spellEnd"/>
      <w:r w:rsidRPr="00D02D89">
        <w:rPr>
          <w:rFonts w:ascii="Arial" w:hAnsi="Arial" w:cs="Arial"/>
          <w:lang w:val="fr-FR"/>
        </w:rPr>
        <w:t xml:space="preserve">. 2011 Jun </w:t>
      </w:r>
      <w:proofErr w:type="gramStart"/>
      <w:r w:rsidRPr="00D02D89">
        <w:rPr>
          <w:rFonts w:ascii="Arial" w:hAnsi="Arial" w:cs="Arial"/>
          <w:lang w:val="fr-FR"/>
        </w:rPr>
        <w:t>1;</w:t>
      </w:r>
      <w:proofErr w:type="gramEnd"/>
      <w:r w:rsidRPr="00D02D89">
        <w:rPr>
          <w:rFonts w:ascii="Arial" w:hAnsi="Arial" w:cs="Arial"/>
          <w:lang w:val="fr-FR"/>
        </w:rPr>
        <w:t xml:space="preserve">13(2):87-102. https://doi.org/10.1016/j.antinf.2011.03.005 </w:t>
      </w:r>
    </w:p>
    <w:p w14:paraId="078CDEE6" w14:textId="4D7F1BD5" w:rsidR="00D02D89" w:rsidRDefault="00D02D89" w:rsidP="00D02D89">
      <w:pPr>
        <w:pStyle w:val="Body"/>
        <w:rPr>
          <w:rFonts w:ascii="Arial" w:hAnsi="Arial" w:cs="Arial"/>
          <w:lang w:val="fr-FR"/>
        </w:rPr>
      </w:pPr>
      <w:r w:rsidRPr="00D02D89">
        <w:rPr>
          <w:rFonts w:ascii="Arial" w:hAnsi="Arial" w:cs="Arial"/>
          <w:lang w:val="fr-FR"/>
        </w:rPr>
        <w:t xml:space="preserve">3. </w:t>
      </w:r>
      <w:proofErr w:type="spellStart"/>
      <w:r w:rsidRPr="00D02D89">
        <w:rPr>
          <w:rFonts w:ascii="Arial" w:hAnsi="Arial" w:cs="Arial"/>
          <w:lang w:val="fr-FR"/>
        </w:rPr>
        <w:t>Longla</w:t>
      </w:r>
      <w:proofErr w:type="spellEnd"/>
      <w:r w:rsidRPr="00D02D89">
        <w:rPr>
          <w:rFonts w:ascii="Arial" w:hAnsi="Arial" w:cs="Arial"/>
          <w:lang w:val="fr-FR"/>
        </w:rPr>
        <w:t xml:space="preserve"> E, </w:t>
      </w:r>
      <w:proofErr w:type="spellStart"/>
      <w:r w:rsidRPr="00D02D89">
        <w:rPr>
          <w:rFonts w:ascii="Arial" w:hAnsi="Arial" w:cs="Arial"/>
          <w:lang w:val="fr-FR"/>
        </w:rPr>
        <w:t>Lyonga-Mbamyah</w:t>
      </w:r>
      <w:proofErr w:type="spellEnd"/>
      <w:r w:rsidRPr="00D02D89">
        <w:rPr>
          <w:rFonts w:ascii="Arial" w:hAnsi="Arial" w:cs="Arial"/>
          <w:lang w:val="fr-FR"/>
        </w:rPr>
        <w:t xml:space="preserve"> E, </w:t>
      </w:r>
      <w:proofErr w:type="spellStart"/>
      <w:r w:rsidRPr="00D02D89">
        <w:rPr>
          <w:rFonts w:ascii="Arial" w:hAnsi="Arial" w:cs="Arial"/>
          <w:lang w:val="fr-FR"/>
        </w:rPr>
        <w:t>Kalla</w:t>
      </w:r>
      <w:proofErr w:type="spellEnd"/>
      <w:r w:rsidRPr="00D02D89">
        <w:rPr>
          <w:rFonts w:ascii="Arial" w:hAnsi="Arial" w:cs="Arial"/>
          <w:lang w:val="fr-FR"/>
        </w:rPr>
        <w:t xml:space="preserve"> C, </w:t>
      </w:r>
      <w:proofErr w:type="spellStart"/>
      <w:r w:rsidRPr="00D02D89">
        <w:rPr>
          <w:rFonts w:ascii="Arial" w:hAnsi="Arial" w:cs="Arial"/>
          <w:lang w:val="fr-FR"/>
        </w:rPr>
        <w:t>Baiye</w:t>
      </w:r>
      <w:proofErr w:type="spellEnd"/>
      <w:r w:rsidRPr="00D02D89">
        <w:rPr>
          <w:rFonts w:ascii="Arial" w:hAnsi="Arial" w:cs="Arial"/>
          <w:lang w:val="fr-FR"/>
        </w:rPr>
        <w:t xml:space="preserve"> W, </w:t>
      </w:r>
      <w:proofErr w:type="spellStart"/>
      <w:r w:rsidRPr="00D02D89">
        <w:rPr>
          <w:rFonts w:ascii="Arial" w:hAnsi="Arial" w:cs="Arial"/>
          <w:lang w:val="fr-FR"/>
        </w:rPr>
        <w:t>Chafa</w:t>
      </w:r>
      <w:proofErr w:type="spellEnd"/>
      <w:r w:rsidRPr="00D02D89">
        <w:rPr>
          <w:rFonts w:ascii="Arial" w:hAnsi="Arial" w:cs="Arial"/>
          <w:lang w:val="fr-FR"/>
        </w:rPr>
        <w:t xml:space="preserve"> A, </w:t>
      </w:r>
      <w:proofErr w:type="spellStart"/>
      <w:r w:rsidRPr="00D02D89">
        <w:rPr>
          <w:rFonts w:ascii="Arial" w:hAnsi="Arial" w:cs="Arial"/>
          <w:lang w:val="fr-FR"/>
        </w:rPr>
        <w:t>Gonsu</w:t>
      </w:r>
      <w:proofErr w:type="spellEnd"/>
      <w:r w:rsidRPr="00D02D89">
        <w:rPr>
          <w:rFonts w:ascii="Arial" w:hAnsi="Arial" w:cs="Arial"/>
          <w:lang w:val="fr-FR"/>
        </w:rPr>
        <w:t xml:space="preserve"> H. Evolution Profile of Escherichia coli Resistance </w:t>
      </w:r>
      <w:proofErr w:type="spellStart"/>
      <w:r w:rsidRPr="00D02D89">
        <w:rPr>
          <w:rFonts w:ascii="Arial" w:hAnsi="Arial" w:cs="Arial"/>
          <w:lang w:val="fr-FR"/>
        </w:rPr>
        <w:t>from</w:t>
      </w:r>
      <w:proofErr w:type="spellEnd"/>
      <w:r w:rsidRPr="00D02D89">
        <w:rPr>
          <w:rFonts w:ascii="Arial" w:hAnsi="Arial" w:cs="Arial"/>
          <w:lang w:val="fr-FR"/>
        </w:rPr>
        <w:t xml:space="preserve"> </w:t>
      </w:r>
      <w:proofErr w:type="spellStart"/>
      <w:r w:rsidRPr="00D02D89">
        <w:rPr>
          <w:rFonts w:ascii="Arial" w:hAnsi="Arial" w:cs="Arial"/>
          <w:lang w:val="fr-FR"/>
        </w:rPr>
        <w:t>January</w:t>
      </w:r>
      <w:proofErr w:type="spellEnd"/>
      <w:r w:rsidRPr="00D02D89">
        <w:rPr>
          <w:rFonts w:ascii="Arial" w:hAnsi="Arial" w:cs="Arial"/>
          <w:lang w:val="fr-FR"/>
        </w:rPr>
        <w:t xml:space="preserve"> 2009–April 2013 to </w:t>
      </w:r>
      <w:proofErr w:type="spellStart"/>
      <w:r w:rsidRPr="00D02D89">
        <w:rPr>
          <w:rFonts w:ascii="Arial" w:hAnsi="Arial" w:cs="Arial"/>
          <w:lang w:val="fr-FR"/>
        </w:rPr>
        <w:t>Antibiotics</w:t>
      </w:r>
      <w:proofErr w:type="spellEnd"/>
      <w:r w:rsidRPr="00D02D89">
        <w:rPr>
          <w:rFonts w:ascii="Arial" w:hAnsi="Arial" w:cs="Arial"/>
          <w:lang w:val="fr-FR"/>
        </w:rPr>
        <w:t xml:space="preserve"> at the </w:t>
      </w:r>
      <w:proofErr w:type="spellStart"/>
      <w:r w:rsidRPr="00D02D89">
        <w:rPr>
          <w:rFonts w:ascii="Arial" w:hAnsi="Arial" w:cs="Arial"/>
          <w:lang w:val="fr-FR"/>
        </w:rPr>
        <w:t>Yaounde</w:t>
      </w:r>
      <w:proofErr w:type="spellEnd"/>
      <w:r w:rsidRPr="00D02D89">
        <w:rPr>
          <w:rFonts w:ascii="Arial" w:hAnsi="Arial" w:cs="Arial"/>
          <w:lang w:val="fr-FR"/>
        </w:rPr>
        <w:t xml:space="preserve"> </w:t>
      </w:r>
      <w:proofErr w:type="spellStart"/>
      <w:r w:rsidRPr="00D02D89">
        <w:rPr>
          <w:rFonts w:ascii="Arial" w:hAnsi="Arial" w:cs="Arial"/>
          <w:lang w:val="fr-FR"/>
        </w:rPr>
        <w:t>University</w:t>
      </w:r>
      <w:proofErr w:type="spellEnd"/>
      <w:r w:rsidRPr="00D02D89">
        <w:rPr>
          <w:rFonts w:ascii="Arial" w:hAnsi="Arial" w:cs="Arial"/>
          <w:lang w:val="fr-FR"/>
        </w:rPr>
        <w:t xml:space="preserve"> </w:t>
      </w:r>
      <w:proofErr w:type="spellStart"/>
      <w:r w:rsidRPr="00D02D89">
        <w:rPr>
          <w:rFonts w:ascii="Arial" w:hAnsi="Arial" w:cs="Arial"/>
          <w:lang w:val="fr-FR"/>
        </w:rPr>
        <w:t>Teaching</w:t>
      </w:r>
      <w:proofErr w:type="spellEnd"/>
      <w:r w:rsidRPr="00D02D89">
        <w:rPr>
          <w:rFonts w:ascii="Arial" w:hAnsi="Arial" w:cs="Arial"/>
          <w:lang w:val="fr-FR"/>
        </w:rPr>
        <w:t xml:space="preserve"> Hospital, </w:t>
      </w:r>
      <w:proofErr w:type="spellStart"/>
      <w:r w:rsidRPr="00D02D89">
        <w:rPr>
          <w:rFonts w:ascii="Arial" w:hAnsi="Arial" w:cs="Arial"/>
          <w:lang w:val="fr-FR"/>
        </w:rPr>
        <w:t>Cameroon</w:t>
      </w:r>
      <w:proofErr w:type="spellEnd"/>
      <w:r w:rsidRPr="00D02D89">
        <w:rPr>
          <w:rFonts w:ascii="Arial" w:hAnsi="Arial" w:cs="Arial"/>
          <w:lang w:val="fr-FR"/>
        </w:rPr>
        <w:t xml:space="preserve">. British </w:t>
      </w:r>
      <w:proofErr w:type="spellStart"/>
      <w:r w:rsidRPr="00D02D89">
        <w:rPr>
          <w:rFonts w:ascii="Arial" w:hAnsi="Arial" w:cs="Arial"/>
          <w:lang w:val="fr-FR"/>
        </w:rPr>
        <w:t>Microbiology</w:t>
      </w:r>
      <w:proofErr w:type="spellEnd"/>
      <w:r w:rsidRPr="00D02D89">
        <w:rPr>
          <w:rFonts w:ascii="Arial" w:hAnsi="Arial" w:cs="Arial"/>
          <w:lang w:val="fr-FR"/>
        </w:rPr>
        <w:t xml:space="preserve"> </w:t>
      </w:r>
      <w:proofErr w:type="spellStart"/>
      <w:r w:rsidRPr="00D02D89">
        <w:rPr>
          <w:rFonts w:ascii="Arial" w:hAnsi="Arial" w:cs="Arial"/>
          <w:lang w:val="fr-FR"/>
        </w:rPr>
        <w:t>Research</w:t>
      </w:r>
      <w:proofErr w:type="spellEnd"/>
      <w:r w:rsidRPr="00D02D89">
        <w:rPr>
          <w:rFonts w:ascii="Arial" w:hAnsi="Arial" w:cs="Arial"/>
          <w:lang w:val="fr-FR"/>
        </w:rPr>
        <w:t xml:space="preserve"> Journal. 2016 Jan </w:t>
      </w:r>
      <w:proofErr w:type="gramStart"/>
      <w:r w:rsidRPr="00D02D89">
        <w:rPr>
          <w:rFonts w:ascii="Arial" w:hAnsi="Arial" w:cs="Arial"/>
          <w:lang w:val="fr-FR"/>
        </w:rPr>
        <w:t>10;</w:t>
      </w:r>
      <w:proofErr w:type="gramEnd"/>
      <w:r w:rsidRPr="00D02D89">
        <w:rPr>
          <w:rFonts w:ascii="Arial" w:hAnsi="Arial" w:cs="Arial"/>
          <w:lang w:val="fr-FR"/>
        </w:rPr>
        <w:t xml:space="preserve">17(5):1-9. </w:t>
      </w:r>
      <w:hyperlink r:id="rId22" w:history="1">
        <w:r w:rsidRPr="00A5688D">
          <w:rPr>
            <w:rStyle w:val="Hyperlink"/>
            <w:rFonts w:ascii="Arial" w:hAnsi="Arial" w:cs="Arial"/>
            <w:lang w:val="fr-FR"/>
          </w:rPr>
          <w:t>https://doi.org/10.9734/BMRJ/2016/29416</w:t>
        </w:r>
      </w:hyperlink>
      <w:r w:rsidRPr="00D02D89">
        <w:rPr>
          <w:rFonts w:ascii="Arial" w:hAnsi="Arial" w:cs="Arial"/>
          <w:lang w:val="fr-FR"/>
        </w:rPr>
        <w:t xml:space="preserve"> </w:t>
      </w:r>
    </w:p>
    <w:p w14:paraId="5BB9C72B" w14:textId="3B6E0A45" w:rsidR="00D02D89" w:rsidRPr="00D02D89" w:rsidRDefault="00D02D89" w:rsidP="00D02D89">
      <w:pPr>
        <w:pStyle w:val="Body"/>
        <w:rPr>
          <w:rFonts w:ascii="Arial" w:hAnsi="Arial" w:cs="Arial"/>
          <w:lang w:val="fr-FR"/>
        </w:rPr>
      </w:pPr>
      <w:r w:rsidRPr="00D02D89">
        <w:rPr>
          <w:rFonts w:ascii="Arial" w:hAnsi="Arial" w:cs="Arial"/>
          <w:lang w:val="fr-FR"/>
        </w:rPr>
        <w:t xml:space="preserve">4. </w:t>
      </w:r>
      <w:proofErr w:type="spellStart"/>
      <w:r w:rsidRPr="00D02D89">
        <w:rPr>
          <w:rFonts w:ascii="Arial" w:hAnsi="Arial" w:cs="Arial"/>
          <w:lang w:val="fr-FR"/>
        </w:rPr>
        <w:t>Colodner</w:t>
      </w:r>
      <w:proofErr w:type="spellEnd"/>
      <w:r w:rsidRPr="00D02D89">
        <w:rPr>
          <w:rFonts w:ascii="Arial" w:hAnsi="Arial" w:cs="Arial"/>
          <w:lang w:val="fr-FR"/>
        </w:rPr>
        <w:t xml:space="preserve"> R. Extended-</w:t>
      </w:r>
      <w:proofErr w:type="spellStart"/>
      <w:r w:rsidRPr="00D02D89">
        <w:rPr>
          <w:rFonts w:ascii="Arial" w:hAnsi="Arial" w:cs="Arial"/>
          <w:lang w:val="fr-FR"/>
        </w:rPr>
        <w:t>spectrum</w:t>
      </w:r>
      <w:proofErr w:type="spellEnd"/>
      <w:r w:rsidRPr="00D02D89">
        <w:rPr>
          <w:rFonts w:ascii="Arial" w:hAnsi="Arial" w:cs="Arial"/>
          <w:lang w:val="fr-FR"/>
        </w:rPr>
        <w:t xml:space="preserve"> β-lactamases </w:t>
      </w:r>
      <w:proofErr w:type="gramStart"/>
      <w:r w:rsidRPr="00D02D89">
        <w:rPr>
          <w:rFonts w:ascii="Arial" w:hAnsi="Arial" w:cs="Arial"/>
          <w:lang w:val="fr-FR"/>
        </w:rPr>
        <w:t>a</w:t>
      </w:r>
      <w:proofErr w:type="gramEnd"/>
      <w:r w:rsidRPr="00D02D89">
        <w:rPr>
          <w:rFonts w:ascii="Arial" w:hAnsi="Arial" w:cs="Arial"/>
          <w:lang w:val="fr-FR"/>
        </w:rPr>
        <w:t xml:space="preserve"> challenge for </w:t>
      </w:r>
      <w:proofErr w:type="spellStart"/>
      <w:r w:rsidRPr="00D02D89">
        <w:rPr>
          <w:rFonts w:ascii="Arial" w:hAnsi="Arial" w:cs="Arial"/>
          <w:lang w:val="fr-FR"/>
        </w:rPr>
        <w:t>clinical</w:t>
      </w:r>
      <w:proofErr w:type="spellEnd"/>
      <w:r w:rsidRPr="00D02D89">
        <w:rPr>
          <w:rFonts w:ascii="Arial" w:hAnsi="Arial" w:cs="Arial"/>
          <w:lang w:val="fr-FR"/>
        </w:rPr>
        <w:t xml:space="preserve"> </w:t>
      </w:r>
      <w:proofErr w:type="spellStart"/>
      <w:r w:rsidRPr="00D02D89">
        <w:rPr>
          <w:rFonts w:ascii="Arial" w:hAnsi="Arial" w:cs="Arial"/>
          <w:lang w:val="fr-FR"/>
        </w:rPr>
        <w:t>microbiologists</w:t>
      </w:r>
      <w:proofErr w:type="spellEnd"/>
      <w:r w:rsidRPr="00D02D89">
        <w:rPr>
          <w:rFonts w:ascii="Arial" w:hAnsi="Arial" w:cs="Arial"/>
          <w:lang w:val="fr-FR"/>
        </w:rPr>
        <w:t xml:space="preserve"> and infection control </w:t>
      </w:r>
      <w:proofErr w:type="spellStart"/>
      <w:r w:rsidRPr="00D02D89">
        <w:rPr>
          <w:rFonts w:ascii="Arial" w:hAnsi="Arial" w:cs="Arial"/>
          <w:lang w:val="fr-FR"/>
        </w:rPr>
        <w:t>specialists</w:t>
      </w:r>
      <w:proofErr w:type="spellEnd"/>
      <w:r w:rsidRPr="00D02D89">
        <w:rPr>
          <w:rFonts w:ascii="Arial" w:hAnsi="Arial" w:cs="Arial"/>
          <w:lang w:val="fr-FR"/>
        </w:rPr>
        <w:t xml:space="preserve">. American journal of infection control. 2005 Mar </w:t>
      </w:r>
      <w:proofErr w:type="gramStart"/>
      <w:r w:rsidRPr="00D02D89">
        <w:rPr>
          <w:rFonts w:ascii="Arial" w:hAnsi="Arial" w:cs="Arial"/>
          <w:lang w:val="fr-FR"/>
        </w:rPr>
        <w:t>1;</w:t>
      </w:r>
      <w:proofErr w:type="gramEnd"/>
      <w:r w:rsidRPr="00D02D89">
        <w:rPr>
          <w:rFonts w:ascii="Arial" w:hAnsi="Arial" w:cs="Arial"/>
          <w:lang w:val="fr-FR"/>
        </w:rPr>
        <w:t>33(2):104-7. https://doi.org/10.1016/j.ajic.2004.07.010</w:t>
      </w:r>
    </w:p>
    <w:p w14:paraId="011A933E" w14:textId="77777777" w:rsidR="00D02D89" w:rsidRPr="00D02D89" w:rsidRDefault="00D02D89" w:rsidP="00D02D89">
      <w:pPr>
        <w:pStyle w:val="Body"/>
        <w:rPr>
          <w:rFonts w:ascii="Arial" w:hAnsi="Arial" w:cs="Arial"/>
          <w:lang w:val="fr-FR"/>
        </w:rPr>
      </w:pPr>
      <w:r w:rsidRPr="00D02D89">
        <w:rPr>
          <w:rFonts w:ascii="Arial" w:hAnsi="Arial" w:cs="Arial"/>
          <w:lang w:val="fr-FR"/>
        </w:rPr>
        <w:t xml:space="preserve">5. </w:t>
      </w:r>
      <w:proofErr w:type="spellStart"/>
      <w:r w:rsidRPr="00D02D89">
        <w:rPr>
          <w:rFonts w:ascii="Arial" w:hAnsi="Arial" w:cs="Arial"/>
          <w:lang w:val="fr-FR"/>
        </w:rPr>
        <w:t>Gangoue-Pieboji</w:t>
      </w:r>
      <w:proofErr w:type="spellEnd"/>
      <w:r w:rsidRPr="00D02D89">
        <w:rPr>
          <w:rFonts w:ascii="Arial" w:hAnsi="Arial" w:cs="Arial"/>
          <w:lang w:val="fr-FR"/>
        </w:rPr>
        <w:t xml:space="preserve"> J, </w:t>
      </w:r>
      <w:proofErr w:type="spellStart"/>
      <w:r w:rsidRPr="00D02D89">
        <w:rPr>
          <w:rFonts w:ascii="Arial" w:hAnsi="Arial" w:cs="Arial"/>
          <w:lang w:val="fr-FR"/>
        </w:rPr>
        <w:t>Koulla-Shiro</w:t>
      </w:r>
      <w:proofErr w:type="spellEnd"/>
      <w:r w:rsidRPr="00D02D89">
        <w:rPr>
          <w:rFonts w:ascii="Arial" w:hAnsi="Arial" w:cs="Arial"/>
          <w:lang w:val="fr-FR"/>
        </w:rPr>
        <w:t xml:space="preserve"> S, </w:t>
      </w:r>
      <w:proofErr w:type="spellStart"/>
      <w:r w:rsidRPr="00D02D89">
        <w:rPr>
          <w:rFonts w:ascii="Arial" w:hAnsi="Arial" w:cs="Arial"/>
          <w:lang w:val="fr-FR"/>
        </w:rPr>
        <w:t>Ngassam</w:t>
      </w:r>
      <w:proofErr w:type="spellEnd"/>
      <w:r w:rsidRPr="00D02D89">
        <w:rPr>
          <w:rFonts w:ascii="Arial" w:hAnsi="Arial" w:cs="Arial"/>
          <w:lang w:val="fr-FR"/>
        </w:rPr>
        <w:t xml:space="preserve"> P, </w:t>
      </w:r>
      <w:proofErr w:type="spellStart"/>
      <w:r w:rsidRPr="00D02D89">
        <w:rPr>
          <w:rFonts w:ascii="Arial" w:hAnsi="Arial" w:cs="Arial"/>
          <w:lang w:val="fr-FR"/>
        </w:rPr>
        <w:t>Adiogo</w:t>
      </w:r>
      <w:proofErr w:type="spellEnd"/>
      <w:r w:rsidRPr="00D02D89">
        <w:rPr>
          <w:rFonts w:ascii="Arial" w:hAnsi="Arial" w:cs="Arial"/>
          <w:lang w:val="fr-FR"/>
        </w:rPr>
        <w:t xml:space="preserve"> D, </w:t>
      </w:r>
      <w:proofErr w:type="spellStart"/>
      <w:r w:rsidRPr="00D02D89">
        <w:rPr>
          <w:rFonts w:ascii="Arial" w:hAnsi="Arial" w:cs="Arial"/>
          <w:lang w:val="fr-FR"/>
        </w:rPr>
        <w:t>Ndumbe</w:t>
      </w:r>
      <w:proofErr w:type="spellEnd"/>
      <w:r w:rsidRPr="00D02D89">
        <w:rPr>
          <w:rFonts w:ascii="Arial" w:hAnsi="Arial" w:cs="Arial"/>
          <w:lang w:val="fr-FR"/>
        </w:rPr>
        <w:t xml:space="preserve"> P. </w:t>
      </w:r>
      <w:proofErr w:type="spellStart"/>
      <w:r w:rsidRPr="00D02D89">
        <w:rPr>
          <w:rFonts w:ascii="Arial" w:hAnsi="Arial" w:cs="Arial"/>
          <w:lang w:val="fr-FR"/>
        </w:rPr>
        <w:t>Antimicrobial</w:t>
      </w:r>
      <w:proofErr w:type="spellEnd"/>
      <w:r w:rsidRPr="00D02D89">
        <w:rPr>
          <w:rFonts w:ascii="Arial" w:hAnsi="Arial" w:cs="Arial"/>
          <w:lang w:val="fr-FR"/>
        </w:rPr>
        <w:t xml:space="preserve"> </w:t>
      </w:r>
      <w:proofErr w:type="spellStart"/>
      <w:r w:rsidRPr="00D02D89">
        <w:rPr>
          <w:rFonts w:ascii="Arial" w:hAnsi="Arial" w:cs="Arial"/>
          <w:lang w:val="fr-FR"/>
        </w:rPr>
        <w:t>activity</w:t>
      </w:r>
      <w:proofErr w:type="spellEnd"/>
      <w:r w:rsidRPr="00D02D89">
        <w:rPr>
          <w:rFonts w:ascii="Arial" w:hAnsi="Arial" w:cs="Arial"/>
          <w:lang w:val="fr-FR"/>
        </w:rPr>
        <w:t xml:space="preserve"> </w:t>
      </w:r>
      <w:proofErr w:type="spellStart"/>
      <w:r w:rsidRPr="00D02D89">
        <w:rPr>
          <w:rFonts w:ascii="Arial" w:hAnsi="Arial" w:cs="Arial"/>
          <w:lang w:val="fr-FR"/>
        </w:rPr>
        <w:t>against</w:t>
      </w:r>
      <w:proofErr w:type="spellEnd"/>
      <w:r w:rsidRPr="00D02D89">
        <w:rPr>
          <w:rFonts w:ascii="Arial" w:hAnsi="Arial" w:cs="Arial"/>
          <w:lang w:val="fr-FR"/>
        </w:rPr>
        <w:t xml:space="preserve"> gram-</w:t>
      </w:r>
      <w:proofErr w:type="spellStart"/>
      <w:r w:rsidRPr="00D02D89">
        <w:rPr>
          <w:rFonts w:ascii="Arial" w:hAnsi="Arial" w:cs="Arial"/>
          <w:lang w:val="fr-FR"/>
        </w:rPr>
        <w:t>negative</w:t>
      </w:r>
      <w:proofErr w:type="spellEnd"/>
      <w:r w:rsidRPr="00D02D89">
        <w:rPr>
          <w:rFonts w:ascii="Arial" w:hAnsi="Arial" w:cs="Arial"/>
          <w:lang w:val="fr-FR"/>
        </w:rPr>
        <w:t xml:space="preserve"> </w:t>
      </w:r>
      <w:proofErr w:type="spellStart"/>
      <w:r w:rsidRPr="00D02D89">
        <w:rPr>
          <w:rFonts w:ascii="Arial" w:hAnsi="Arial" w:cs="Arial"/>
          <w:lang w:val="fr-FR"/>
        </w:rPr>
        <w:t>bacilli</w:t>
      </w:r>
      <w:proofErr w:type="spellEnd"/>
      <w:r w:rsidRPr="00D02D89">
        <w:rPr>
          <w:rFonts w:ascii="Arial" w:hAnsi="Arial" w:cs="Arial"/>
          <w:lang w:val="fr-FR"/>
        </w:rPr>
        <w:t xml:space="preserve"> </w:t>
      </w:r>
      <w:proofErr w:type="spellStart"/>
      <w:r w:rsidRPr="00D02D89">
        <w:rPr>
          <w:rFonts w:ascii="Arial" w:hAnsi="Arial" w:cs="Arial"/>
          <w:lang w:val="fr-FR"/>
        </w:rPr>
        <w:t>from</w:t>
      </w:r>
      <w:proofErr w:type="spellEnd"/>
      <w:r w:rsidRPr="00D02D89">
        <w:rPr>
          <w:rFonts w:ascii="Arial" w:hAnsi="Arial" w:cs="Arial"/>
          <w:lang w:val="fr-FR"/>
        </w:rPr>
        <w:t xml:space="preserve"> </w:t>
      </w:r>
      <w:proofErr w:type="spellStart"/>
      <w:r w:rsidRPr="00D02D89">
        <w:rPr>
          <w:rFonts w:ascii="Arial" w:hAnsi="Arial" w:cs="Arial"/>
          <w:lang w:val="fr-FR"/>
        </w:rPr>
        <w:t>Yaounde</w:t>
      </w:r>
      <w:proofErr w:type="spellEnd"/>
      <w:r w:rsidRPr="00D02D89">
        <w:rPr>
          <w:rFonts w:ascii="Arial" w:hAnsi="Arial" w:cs="Arial"/>
          <w:lang w:val="fr-FR"/>
        </w:rPr>
        <w:t xml:space="preserve"> Central Hospital, </w:t>
      </w:r>
      <w:proofErr w:type="spellStart"/>
      <w:r w:rsidRPr="00D02D89">
        <w:rPr>
          <w:rFonts w:ascii="Arial" w:hAnsi="Arial" w:cs="Arial"/>
          <w:lang w:val="fr-FR"/>
        </w:rPr>
        <w:t>Cameroon</w:t>
      </w:r>
      <w:proofErr w:type="spellEnd"/>
      <w:r w:rsidRPr="00D02D89">
        <w:rPr>
          <w:rFonts w:ascii="Arial" w:hAnsi="Arial" w:cs="Arial"/>
          <w:lang w:val="fr-FR"/>
        </w:rPr>
        <w:t xml:space="preserve">. </w:t>
      </w:r>
      <w:proofErr w:type="spellStart"/>
      <w:r w:rsidRPr="00D02D89">
        <w:rPr>
          <w:rFonts w:ascii="Arial" w:hAnsi="Arial" w:cs="Arial"/>
          <w:lang w:val="fr-FR"/>
        </w:rPr>
        <w:t>African</w:t>
      </w:r>
      <w:proofErr w:type="spellEnd"/>
      <w:r w:rsidRPr="00D02D89">
        <w:rPr>
          <w:rFonts w:ascii="Arial" w:hAnsi="Arial" w:cs="Arial"/>
          <w:lang w:val="fr-FR"/>
        </w:rPr>
        <w:t xml:space="preserve"> </w:t>
      </w:r>
      <w:proofErr w:type="spellStart"/>
      <w:r w:rsidRPr="00D02D89">
        <w:rPr>
          <w:rFonts w:ascii="Arial" w:hAnsi="Arial" w:cs="Arial"/>
          <w:lang w:val="fr-FR"/>
        </w:rPr>
        <w:t>health</w:t>
      </w:r>
      <w:proofErr w:type="spellEnd"/>
      <w:r w:rsidRPr="00D02D89">
        <w:rPr>
          <w:rFonts w:ascii="Arial" w:hAnsi="Arial" w:cs="Arial"/>
          <w:lang w:val="fr-FR"/>
        </w:rPr>
        <w:t xml:space="preserve"> sciences. </w:t>
      </w:r>
      <w:proofErr w:type="gramStart"/>
      <w:r w:rsidRPr="00D02D89">
        <w:rPr>
          <w:rFonts w:ascii="Arial" w:hAnsi="Arial" w:cs="Arial"/>
          <w:lang w:val="fr-FR"/>
        </w:rPr>
        <w:t>2006;</w:t>
      </w:r>
      <w:proofErr w:type="gramEnd"/>
      <w:r w:rsidRPr="00D02D89">
        <w:rPr>
          <w:rFonts w:ascii="Arial" w:hAnsi="Arial" w:cs="Arial"/>
          <w:lang w:val="fr-FR"/>
        </w:rPr>
        <w:t>6(4).</w:t>
      </w:r>
    </w:p>
    <w:p w14:paraId="738F6419" w14:textId="77777777" w:rsidR="00D02D89" w:rsidRPr="00D02D89" w:rsidRDefault="00D02D89" w:rsidP="00D02D89">
      <w:pPr>
        <w:pStyle w:val="Body"/>
        <w:rPr>
          <w:rFonts w:ascii="Arial" w:hAnsi="Arial" w:cs="Arial"/>
          <w:lang w:val="fr-FR"/>
        </w:rPr>
      </w:pPr>
      <w:r w:rsidRPr="00D02D89">
        <w:rPr>
          <w:rFonts w:ascii="Arial" w:hAnsi="Arial" w:cs="Arial"/>
          <w:lang w:val="fr-FR"/>
        </w:rPr>
        <w:t xml:space="preserve">6. </w:t>
      </w:r>
      <w:proofErr w:type="spellStart"/>
      <w:r w:rsidRPr="00D02D89">
        <w:rPr>
          <w:rFonts w:ascii="Arial" w:hAnsi="Arial" w:cs="Arial"/>
          <w:lang w:val="fr-FR"/>
        </w:rPr>
        <w:t>Mbakop</w:t>
      </w:r>
      <w:proofErr w:type="spellEnd"/>
      <w:r w:rsidRPr="00D02D89">
        <w:rPr>
          <w:rFonts w:ascii="Arial" w:hAnsi="Arial" w:cs="Arial"/>
          <w:lang w:val="fr-FR"/>
        </w:rPr>
        <w:t xml:space="preserve"> C, </w:t>
      </w:r>
      <w:proofErr w:type="spellStart"/>
      <w:r w:rsidRPr="00D02D89">
        <w:rPr>
          <w:rFonts w:ascii="Arial" w:hAnsi="Arial" w:cs="Arial"/>
          <w:lang w:val="fr-FR"/>
        </w:rPr>
        <w:t>Gonsu</w:t>
      </w:r>
      <w:proofErr w:type="spellEnd"/>
      <w:r w:rsidRPr="00D02D89">
        <w:rPr>
          <w:rFonts w:ascii="Arial" w:hAnsi="Arial" w:cs="Arial"/>
          <w:lang w:val="fr-FR"/>
        </w:rPr>
        <w:t xml:space="preserve"> H, </w:t>
      </w:r>
      <w:proofErr w:type="spellStart"/>
      <w:r w:rsidRPr="00D02D89">
        <w:rPr>
          <w:rFonts w:ascii="Arial" w:hAnsi="Arial" w:cs="Arial"/>
          <w:lang w:val="fr-FR"/>
        </w:rPr>
        <w:t>Toukam</w:t>
      </w:r>
      <w:proofErr w:type="spellEnd"/>
      <w:r w:rsidRPr="00D02D89">
        <w:rPr>
          <w:rFonts w:ascii="Arial" w:hAnsi="Arial" w:cs="Arial"/>
          <w:lang w:val="fr-FR"/>
        </w:rPr>
        <w:t xml:space="preserve"> M, </w:t>
      </w:r>
      <w:proofErr w:type="spellStart"/>
      <w:r w:rsidRPr="00D02D89">
        <w:rPr>
          <w:rFonts w:ascii="Arial" w:hAnsi="Arial" w:cs="Arial"/>
          <w:lang w:val="fr-FR"/>
        </w:rPr>
        <w:t>Koulla</w:t>
      </w:r>
      <w:proofErr w:type="spellEnd"/>
      <w:r w:rsidRPr="00D02D89">
        <w:rPr>
          <w:rFonts w:ascii="Arial" w:hAnsi="Arial" w:cs="Arial"/>
          <w:lang w:val="fr-FR"/>
        </w:rPr>
        <w:t xml:space="preserve"> S. </w:t>
      </w:r>
      <w:proofErr w:type="spellStart"/>
      <w:r w:rsidRPr="00D02D89">
        <w:rPr>
          <w:rFonts w:ascii="Arial" w:hAnsi="Arial" w:cs="Arial"/>
          <w:lang w:val="fr-FR"/>
        </w:rPr>
        <w:t>Phenotypic</w:t>
      </w:r>
      <w:proofErr w:type="spellEnd"/>
      <w:r w:rsidRPr="00D02D89">
        <w:rPr>
          <w:rFonts w:ascii="Arial" w:hAnsi="Arial" w:cs="Arial"/>
          <w:lang w:val="fr-FR"/>
        </w:rPr>
        <w:t xml:space="preserve"> </w:t>
      </w:r>
      <w:proofErr w:type="spellStart"/>
      <w:r w:rsidRPr="00D02D89">
        <w:rPr>
          <w:rFonts w:ascii="Arial" w:hAnsi="Arial" w:cs="Arial"/>
          <w:lang w:val="fr-FR"/>
        </w:rPr>
        <w:t>characterization</w:t>
      </w:r>
      <w:proofErr w:type="spellEnd"/>
      <w:r w:rsidRPr="00D02D89">
        <w:rPr>
          <w:rFonts w:ascii="Arial" w:hAnsi="Arial" w:cs="Arial"/>
          <w:lang w:val="fr-FR"/>
        </w:rPr>
        <w:t xml:space="preserve"> of </w:t>
      </w:r>
      <w:proofErr w:type="spellStart"/>
      <w:r w:rsidRPr="00D02D89">
        <w:rPr>
          <w:rFonts w:ascii="Arial" w:hAnsi="Arial" w:cs="Arial"/>
          <w:lang w:val="fr-FR"/>
        </w:rPr>
        <w:t>enterobacteria</w:t>
      </w:r>
      <w:proofErr w:type="spellEnd"/>
      <w:r w:rsidRPr="00D02D89">
        <w:rPr>
          <w:rFonts w:ascii="Arial" w:hAnsi="Arial" w:cs="Arial"/>
          <w:lang w:val="fr-FR"/>
        </w:rPr>
        <w:t xml:space="preserve"> </w:t>
      </w:r>
      <w:proofErr w:type="spellStart"/>
      <w:r w:rsidRPr="00D02D89">
        <w:rPr>
          <w:rFonts w:ascii="Arial" w:hAnsi="Arial" w:cs="Arial"/>
          <w:lang w:val="fr-FR"/>
        </w:rPr>
        <w:t>producing</w:t>
      </w:r>
      <w:proofErr w:type="spellEnd"/>
      <w:r w:rsidRPr="00D02D89">
        <w:rPr>
          <w:rFonts w:ascii="Arial" w:hAnsi="Arial" w:cs="Arial"/>
          <w:lang w:val="fr-FR"/>
        </w:rPr>
        <w:t xml:space="preserve"> β-Lactamases and </w:t>
      </w:r>
      <w:proofErr w:type="spellStart"/>
      <w:r w:rsidRPr="00D02D89">
        <w:rPr>
          <w:rFonts w:ascii="Arial" w:hAnsi="Arial" w:cs="Arial"/>
          <w:lang w:val="fr-FR"/>
        </w:rPr>
        <w:t>carbapenemases</w:t>
      </w:r>
      <w:proofErr w:type="spellEnd"/>
      <w:r w:rsidRPr="00D02D89">
        <w:rPr>
          <w:rFonts w:ascii="Arial" w:hAnsi="Arial" w:cs="Arial"/>
          <w:lang w:val="fr-FR"/>
        </w:rPr>
        <w:t xml:space="preserve"> in </w:t>
      </w:r>
      <w:proofErr w:type="spellStart"/>
      <w:r w:rsidRPr="00D02D89">
        <w:rPr>
          <w:rFonts w:ascii="Arial" w:hAnsi="Arial" w:cs="Arial"/>
          <w:lang w:val="fr-FR"/>
        </w:rPr>
        <w:t>three</w:t>
      </w:r>
      <w:proofErr w:type="spellEnd"/>
      <w:r w:rsidRPr="00D02D89">
        <w:rPr>
          <w:rFonts w:ascii="Arial" w:hAnsi="Arial" w:cs="Arial"/>
          <w:lang w:val="fr-FR"/>
        </w:rPr>
        <w:t xml:space="preserve"> </w:t>
      </w:r>
      <w:proofErr w:type="spellStart"/>
      <w:r w:rsidRPr="00D02D89">
        <w:rPr>
          <w:rFonts w:ascii="Arial" w:hAnsi="Arial" w:cs="Arial"/>
          <w:lang w:val="fr-FR"/>
        </w:rPr>
        <w:t>hospitals</w:t>
      </w:r>
      <w:proofErr w:type="spellEnd"/>
      <w:r w:rsidRPr="00D02D89">
        <w:rPr>
          <w:rFonts w:ascii="Arial" w:hAnsi="Arial" w:cs="Arial"/>
          <w:lang w:val="fr-FR"/>
        </w:rPr>
        <w:t xml:space="preserve"> in </w:t>
      </w:r>
      <w:proofErr w:type="spellStart"/>
      <w:r w:rsidRPr="00D02D89">
        <w:rPr>
          <w:rFonts w:ascii="Arial" w:hAnsi="Arial" w:cs="Arial"/>
          <w:lang w:val="fr-FR"/>
        </w:rPr>
        <w:t>Yaounde</w:t>
      </w:r>
      <w:proofErr w:type="spellEnd"/>
      <w:r w:rsidRPr="00D02D89">
        <w:rPr>
          <w:rFonts w:ascii="Arial" w:hAnsi="Arial" w:cs="Arial"/>
          <w:lang w:val="fr-FR"/>
        </w:rPr>
        <w:t xml:space="preserve">. In DES dissertation in </w:t>
      </w:r>
      <w:proofErr w:type="spellStart"/>
      <w:r w:rsidRPr="00D02D89">
        <w:rPr>
          <w:rFonts w:ascii="Arial" w:hAnsi="Arial" w:cs="Arial"/>
          <w:lang w:val="fr-FR"/>
        </w:rPr>
        <w:t>clinical</w:t>
      </w:r>
      <w:proofErr w:type="spellEnd"/>
      <w:r w:rsidRPr="00D02D89">
        <w:rPr>
          <w:rFonts w:ascii="Arial" w:hAnsi="Arial" w:cs="Arial"/>
          <w:lang w:val="fr-FR"/>
        </w:rPr>
        <w:t xml:space="preserve"> </w:t>
      </w:r>
      <w:proofErr w:type="spellStart"/>
      <w:r w:rsidRPr="00D02D89">
        <w:rPr>
          <w:rFonts w:ascii="Arial" w:hAnsi="Arial" w:cs="Arial"/>
          <w:lang w:val="fr-FR"/>
        </w:rPr>
        <w:t>biology</w:t>
      </w:r>
      <w:proofErr w:type="spellEnd"/>
      <w:r w:rsidRPr="00D02D89">
        <w:rPr>
          <w:rFonts w:ascii="Arial" w:hAnsi="Arial" w:cs="Arial"/>
          <w:lang w:val="fr-FR"/>
        </w:rPr>
        <w:t xml:space="preserve">. </w:t>
      </w:r>
      <w:proofErr w:type="gramStart"/>
      <w:r w:rsidRPr="00D02D89">
        <w:rPr>
          <w:rFonts w:ascii="Arial" w:hAnsi="Arial" w:cs="Arial"/>
          <w:lang w:val="fr-FR"/>
        </w:rPr>
        <w:t>2011:</w:t>
      </w:r>
      <w:proofErr w:type="gramEnd"/>
      <w:r w:rsidRPr="00D02D89">
        <w:rPr>
          <w:rFonts w:ascii="Arial" w:hAnsi="Arial" w:cs="Arial"/>
          <w:lang w:val="fr-FR"/>
        </w:rPr>
        <w:t>36-42.</w:t>
      </w:r>
    </w:p>
    <w:p w14:paraId="0B2F07BF" w14:textId="2718E2CB" w:rsidR="00D02D89" w:rsidRDefault="00D02D89" w:rsidP="00D02D89">
      <w:pPr>
        <w:pStyle w:val="Body"/>
        <w:rPr>
          <w:rFonts w:ascii="Arial" w:hAnsi="Arial" w:cs="Arial"/>
          <w:lang w:val="fr-FR"/>
        </w:rPr>
      </w:pPr>
      <w:r w:rsidRPr="00D02D89">
        <w:rPr>
          <w:rFonts w:ascii="Arial" w:hAnsi="Arial" w:cs="Arial"/>
          <w:lang w:val="fr-FR"/>
        </w:rPr>
        <w:t xml:space="preserve">7. </w:t>
      </w:r>
      <w:proofErr w:type="spellStart"/>
      <w:r w:rsidRPr="00D02D89">
        <w:rPr>
          <w:rFonts w:ascii="Arial" w:hAnsi="Arial" w:cs="Arial"/>
          <w:lang w:val="fr-FR"/>
        </w:rPr>
        <w:t>Betbeui</w:t>
      </w:r>
      <w:proofErr w:type="spellEnd"/>
      <w:r w:rsidRPr="00D02D89">
        <w:rPr>
          <w:rFonts w:ascii="Arial" w:hAnsi="Arial" w:cs="Arial"/>
          <w:lang w:val="fr-FR"/>
        </w:rPr>
        <w:t xml:space="preserve"> AC, </w:t>
      </w:r>
      <w:proofErr w:type="spellStart"/>
      <w:r w:rsidRPr="00D02D89">
        <w:rPr>
          <w:rFonts w:ascii="Arial" w:hAnsi="Arial" w:cs="Arial"/>
          <w:lang w:val="fr-FR"/>
        </w:rPr>
        <w:t>Kamga</w:t>
      </w:r>
      <w:proofErr w:type="spellEnd"/>
      <w:r w:rsidRPr="00D02D89">
        <w:rPr>
          <w:rFonts w:ascii="Arial" w:hAnsi="Arial" w:cs="Arial"/>
          <w:lang w:val="fr-FR"/>
        </w:rPr>
        <w:t xml:space="preserve"> HG, </w:t>
      </w:r>
      <w:proofErr w:type="spellStart"/>
      <w:r w:rsidRPr="00D02D89">
        <w:rPr>
          <w:rFonts w:ascii="Arial" w:hAnsi="Arial" w:cs="Arial"/>
          <w:lang w:val="fr-FR"/>
        </w:rPr>
        <w:t>Toukam</w:t>
      </w:r>
      <w:proofErr w:type="spellEnd"/>
      <w:r w:rsidRPr="00D02D89">
        <w:rPr>
          <w:rFonts w:ascii="Arial" w:hAnsi="Arial" w:cs="Arial"/>
          <w:lang w:val="fr-FR"/>
        </w:rPr>
        <w:t xml:space="preserve"> CD, </w:t>
      </w:r>
      <w:proofErr w:type="spellStart"/>
      <w:r w:rsidRPr="00D02D89">
        <w:rPr>
          <w:rFonts w:ascii="Arial" w:hAnsi="Arial" w:cs="Arial"/>
          <w:lang w:val="fr-FR"/>
        </w:rPr>
        <w:t>Mbakop</w:t>
      </w:r>
      <w:proofErr w:type="spellEnd"/>
      <w:r w:rsidRPr="00D02D89">
        <w:rPr>
          <w:rFonts w:ascii="Arial" w:hAnsi="Arial" w:cs="Arial"/>
          <w:lang w:val="fr-FR"/>
        </w:rPr>
        <w:t xml:space="preserve"> EE, </w:t>
      </w:r>
      <w:proofErr w:type="spellStart"/>
      <w:r w:rsidRPr="00D02D89">
        <w:rPr>
          <w:rFonts w:ascii="Arial" w:hAnsi="Arial" w:cs="Arial"/>
          <w:lang w:val="fr-FR"/>
        </w:rPr>
        <w:t>Lyonga</w:t>
      </w:r>
      <w:proofErr w:type="spellEnd"/>
      <w:r w:rsidRPr="00D02D89">
        <w:rPr>
          <w:rFonts w:ascii="Arial" w:hAnsi="Arial" w:cs="Arial"/>
          <w:lang w:val="fr-FR"/>
        </w:rPr>
        <w:t xml:space="preserve"> E, </w:t>
      </w:r>
      <w:proofErr w:type="spellStart"/>
      <w:r w:rsidRPr="00D02D89">
        <w:rPr>
          <w:rFonts w:ascii="Arial" w:hAnsi="Arial" w:cs="Arial"/>
          <w:lang w:val="fr-FR"/>
        </w:rPr>
        <w:t>Bilong</w:t>
      </w:r>
      <w:proofErr w:type="spellEnd"/>
      <w:r w:rsidRPr="00D02D89">
        <w:rPr>
          <w:rFonts w:ascii="Arial" w:hAnsi="Arial" w:cs="Arial"/>
          <w:lang w:val="fr-FR"/>
        </w:rPr>
        <w:t xml:space="preserve"> S, </w:t>
      </w:r>
      <w:proofErr w:type="spellStart"/>
      <w:r w:rsidRPr="00D02D89">
        <w:rPr>
          <w:rFonts w:ascii="Arial" w:hAnsi="Arial" w:cs="Arial"/>
          <w:lang w:val="fr-FR"/>
        </w:rPr>
        <w:t>Koulla-Shiro</w:t>
      </w:r>
      <w:proofErr w:type="spellEnd"/>
      <w:r w:rsidRPr="00D02D89">
        <w:rPr>
          <w:rFonts w:ascii="Arial" w:hAnsi="Arial" w:cs="Arial"/>
          <w:lang w:val="fr-FR"/>
        </w:rPr>
        <w:t xml:space="preserve"> S. </w:t>
      </w:r>
      <w:proofErr w:type="spellStart"/>
      <w:r w:rsidRPr="00D02D89">
        <w:rPr>
          <w:rFonts w:ascii="Arial" w:hAnsi="Arial" w:cs="Arial"/>
          <w:lang w:val="fr-FR"/>
        </w:rPr>
        <w:t>Phenotypic</w:t>
      </w:r>
      <w:proofErr w:type="spellEnd"/>
      <w:r w:rsidRPr="00D02D89">
        <w:rPr>
          <w:rFonts w:ascii="Arial" w:hAnsi="Arial" w:cs="Arial"/>
          <w:lang w:val="fr-FR"/>
        </w:rPr>
        <w:t xml:space="preserve"> </w:t>
      </w:r>
      <w:proofErr w:type="spellStart"/>
      <w:r w:rsidRPr="00D02D89">
        <w:rPr>
          <w:rFonts w:ascii="Arial" w:hAnsi="Arial" w:cs="Arial"/>
          <w:lang w:val="fr-FR"/>
        </w:rPr>
        <w:t>Detection</w:t>
      </w:r>
      <w:proofErr w:type="spellEnd"/>
      <w:r w:rsidRPr="00D02D89">
        <w:rPr>
          <w:rFonts w:ascii="Arial" w:hAnsi="Arial" w:cs="Arial"/>
          <w:lang w:val="fr-FR"/>
        </w:rPr>
        <w:t xml:space="preserve"> of Extended Spectrum </w:t>
      </w:r>
      <w:proofErr w:type="spellStart"/>
      <w:r w:rsidRPr="00D02D89">
        <w:rPr>
          <w:rFonts w:ascii="Arial" w:hAnsi="Arial" w:cs="Arial"/>
          <w:lang w:val="fr-FR"/>
        </w:rPr>
        <w:t>Beta</w:t>
      </w:r>
      <w:proofErr w:type="spellEnd"/>
      <w:r w:rsidRPr="00D02D89">
        <w:rPr>
          <w:rFonts w:ascii="Arial" w:hAnsi="Arial" w:cs="Arial"/>
          <w:lang w:val="fr-FR"/>
        </w:rPr>
        <w:t xml:space="preserve">-Lactamase and </w:t>
      </w:r>
      <w:proofErr w:type="spellStart"/>
      <w:r w:rsidRPr="00D02D89">
        <w:rPr>
          <w:rFonts w:ascii="Arial" w:hAnsi="Arial" w:cs="Arial"/>
          <w:lang w:val="fr-FR"/>
        </w:rPr>
        <w:t>Carbapenemases</w:t>
      </w:r>
      <w:proofErr w:type="spellEnd"/>
      <w:r w:rsidRPr="00D02D89">
        <w:rPr>
          <w:rFonts w:ascii="Arial" w:hAnsi="Arial" w:cs="Arial"/>
          <w:lang w:val="fr-FR"/>
        </w:rPr>
        <w:t xml:space="preserve"> </w:t>
      </w:r>
      <w:proofErr w:type="spellStart"/>
      <w:r w:rsidRPr="00D02D89">
        <w:rPr>
          <w:rFonts w:ascii="Arial" w:hAnsi="Arial" w:cs="Arial"/>
          <w:lang w:val="fr-FR"/>
        </w:rPr>
        <w:t>Produced</w:t>
      </w:r>
      <w:proofErr w:type="spellEnd"/>
      <w:r w:rsidRPr="00D02D89">
        <w:rPr>
          <w:rFonts w:ascii="Arial" w:hAnsi="Arial" w:cs="Arial"/>
          <w:lang w:val="fr-FR"/>
        </w:rPr>
        <w:t xml:space="preserve"> by Klebsiella </w:t>
      </w:r>
      <w:proofErr w:type="spellStart"/>
      <w:r w:rsidRPr="00D02D89">
        <w:rPr>
          <w:rFonts w:ascii="Arial" w:hAnsi="Arial" w:cs="Arial"/>
          <w:lang w:val="fr-FR"/>
        </w:rPr>
        <w:t>spp</w:t>
      </w:r>
      <w:proofErr w:type="spellEnd"/>
      <w:r w:rsidRPr="00D02D89">
        <w:rPr>
          <w:rFonts w:ascii="Arial" w:hAnsi="Arial" w:cs="Arial"/>
          <w:lang w:val="fr-FR"/>
        </w:rPr>
        <w:t xml:space="preserve"> </w:t>
      </w:r>
      <w:proofErr w:type="spellStart"/>
      <w:r w:rsidRPr="00D02D89">
        <w:rPr>
          <w:rFonts w:ascii="Arial" w:hAnsi="Arial" w:cs="Arial"/>
          <w:lang w:val="fr-FR"/>
        </w:rPr>
        <w:t>Isolated</w:t>
      </w:r>
      <w:proofErr w:type="spellEnd"/>
      <w:r w:rsidRPr="00D02D89">
        <w:rPr>
          <w:rFonts w:ascii="Arial" w:hAnsi="Arial" w:cs="Arial"/>
          <w:lang w:val="fr-FR"/>
        </w:rPr>
        <w:t xml:space="preserve"> </w:t>
      </w:r>
      <w:proofErr w:type="spellStart"/>
      <w:r w:rsidRPr="00D02D89">
        <w:rPr>
          <w:rFonts w:ascii="Arial" w:hAnsi="Arial" w:cs="Arial"/>
          <w:lang w:val="fr-FR"/>
        </w:rPr>
        <w:t>from</w:t>
      </w:r>
      <w:proofErr w:type="spellEnd"/>
      <w:r w:rsidRPr="00D02D89">
        <w:rPr>
          <w:rFonts w:ascii="Arial" w:hAnsi="Arial" w:cs="Arial"/>
          <w:lang w:val="fr-FR"/>
        </w:rPr>
        <w:t xml:space="preserve"> </w:t>
      </w:r>
      <w:proofErr w:type="spellStart"/>
      <w:r w:rsidRPr="00D02D89">
        <w:rPr>
          <w:rFonts w:ascii="Arial" w:hAnsi="Arial" w:cs="Arial"/>
          <w:lang w:val="fr-FR"/>
        </w:rPr>
        <w:t>Three</w:t>
      </w:r>
      <w:proofErr w:type="spellEnd"/>
      <w:r w:rsidRPr="00D02D89">
        <w:rPr>
          <w:rFonts w:ascii="Arial" w:hAnsi="Arial" w:cs="Arial"/>
          <w:lang w:val="fr-FR"/>
        </w:rPr>
        <w:t xml:space="preserve"> </w:t>
      </w:r>
      <w:proofErr w:type="spellStart"/>
      <w:r w:rsidRPr="00D02D89">
        <w:rPr>
          <w:rFonts w:ascii="Arial" w:hAnsi="Arial" w:cs="Arial"/>
          <w:lang w:val="fr-FR"/>
        </w:rPr>
        <w:t>Referrals</w:t>
      </w:r>
      <w:proofErr w:type="spellEnd"/>
      <w:r w:rsidRPr="00D02D89">
        <w:rPr>
          <w:rFonts w:ascii="Arial" w:hAnsi="Arial" w:cs="Arial"/>
          <w:lang w:val="fr-FR"/>
        </w:rPr>
        <w:t xml:space="preserve"> </w:t>
      </w:r>
      <w:proofErr w:type="spellStart"/>
      <w:r w:rsidRPr="00D02D89">
        <w:rPr>
          <w:rFonts w:ascii="Arial" w:hAnsi="Arial" w:cs="Arial"/>
          <w:lang w:val="fr-FR"/>
        </w:rPr>
        <w:t>Hospitals</w:t>
      </w:r>
      <w:proofErr w:type="spellEnd"/>
      <w:r w:rsidRPr="00D02D89">
        <w:rPr>
          <w:rFonts w:ascii="Arial" w:hAnsi="Arial" w:cs="Arial"/>
          <w:lang w:val="fr-FR"/>
        </w:rPr>
        <w:t xml:space="preserve"> in </w:t>
      </w:r>
      <w:proofErr w:type="spellStart"/>
      <w:r w:rsidRPr="00D02D89">
        <w:rPr>
          <w:rFonts w:ascii="Arial" w:hAnsi="Arial" w:cs="Arial"/>
          <w:lang w:val="fr-FR"/>
        </w:rPr>
        <w:t>Yaounde</w:t>
      </w:r>
      <w:proofErr w:type="spellEnd"/>
      <w:r w:rsidRPr="00D02D89">
        <w:rPr>
          <w:rFonts w:ascii="Arial" w:hAnsi="Arial" w:cs="Arial"/>
          <w:lang w:val="fr-FR"/>
        </w:rPr>
        <w:t xml:space="preserve">, </w:t>
      </w:r>
      <w:proofErr w:type="spellStart"/>
      <w:r w:rsidRPr="00D02D89">
        <w:rPr>
          <w:rFonts w:ascii="Arial" w:hAnsi="Arial" w:cs="Arial"/>
          <w:lang w:val="fr-FR"/>
        </w:rPr>
        <w:t>Cameroon</w:t>
      </w:r>
      <w:proofErr w:type="spellEnd"/>
      <w:r w:rsidRPr="00D02D89">
        <w:rPr>
          <w:rFonts w:ascii="Arial" w:hAnsi="Arial" w:cs="Arial"/>
          <w:lang w:val="fr-FR"/>
        </w:rPr>
        <w:t xml:space="preserve">. British </w:t>
      </w:r>
      <w:proofErr w:type="spellStart"/>
      <w:r w:rsidRPr="00D02D89">
        <w:rPr>
          <w:rFonts w:ascii="Arial" w:hAnsi="Arial" w:cs="Arial"/>
          <w:lang w:val="fr-FR"/>
        </w:rPr>
        <w:t>Microbiology</w:t>
      </w:r>
      <w:proofErr w:type="spellEnd"/>
      <w:r w:rsidRPr="00D02D89">
        <w:rPr>
          <w:rFonts w:ascii="Arial" w:hAnsi="Arial" w:cs="Arial"/>
          <w:lang w:val="fr-FR"/>
        </w:rPr>
        <w:t xml:space="preserve"> </w:t>
      </w:r>
      <w:proofErr w:type="spellStart"/>
      <w:r w:rsidRPr="00D02D89">
        <w:rPr>
          <w:rFonts w:ascii="Arial" w:hAnsi="Arial" w:cs="Arial"/>
          <w:lang w:val="fr-FR"/>
        </w:rPr>
        <w:t>Research</w:t>
      </w:r>
      <w:proofErr w:type="spellEnd"/>
      <w:r w:rsidRPr="00D02D89">
        <w:rPr>
          <w:rFonts w:ascii="Arial" w:hAnsi="Arial" w:cs="Arial"/>
          <w:lang w:val="fr-FR"/>
        </w:rPr>
        <w:t xml:space="preserve"> Journal. 2015 Jan </w:t>
      </w:r>
      <w:proofErr w:type="gramStart"/>
      <w:r w:rsidRPr="00D02D89">
        <w:rPr>
          <w:rFonts w:ascii="Arial" w:hAnsi="Arial" w:cs="Arial"/>
          <w:lang w:val="fr-FR"/>
        </w:rPr>
        <w:t>10;</w:t>
      </w:r>
      <w:proofErr w:type="gramEnd"/>
      <w:r w:rsidRPr="00D02D89">
        <w:rPr>
          <w:rFonts w:ascii="Arial" w:hAnsi="Arial" w:cs="Arial"/>
          <w:lang w:val="fr-FR"/>
        </w:rPr>
        <w:t xml:space="preserve">9(1):1-9. </w:t>
      </w:r>
      <w:hyperlink r:id="rId23" w:history="1">
        <w:r w:rsidRPr="00A5688D">
          <w:rPr>
            <w:rStyle w:val="Hyperlink"/>
            <w:rFonts w:ascii="Arial" w:hAnsi="Arial" w:cs="Arial"/>
            <w:lang w:val="fr-FR"/>
          </w:rPr>
          <w:t>https://doi.org/10.9734/BMRJ/2015/18250</w:t>
        </w:r>
      </w:hyperlink>
      <w:r w:rsidRPr="00D02D89">
        <w:rPr>
          <w:rFonts w:ascii="Arial" w:hAnsi="Arial" w:cs="Arial"/>
          <w:lang w:val="fr-FR"/>
        </w:rPr>
        <w:t xml:space="preserve"> </w:t>
      </w:r>
    </w:p>
    <w:p w14:paraId="00F32A95" w14:textId="5EC0497C" w:rsidR="00D02D89" w:rsidRDefault="00D02D89" w:rsidP="00D02D89">
      <w:pPr>
        <w:pStyle w:val="Body"/>
        <w:rPr>
          <w:rFonts w:ascii="Arial" w:hAnsi="Arial" w:cs="Arial"/>
          <w:lang w:val="fr-FR"/>
        </w:rPr>
      </w:pPr>
      <w:r w:rsidRPr="00D02D89">
        <w:rPr>
          <w:rFonts w:ascii="Arial" w:hAnsi="Arial" w:cs="Arial"/>
          <w:lang w:val="fr-FR"/>
        </w:rPr>
        <w:t xml:space="preserve">8. </w:t>
      </w:r>
      <w:proofErr w:type="spellStart"/>
      <w:r w:rsidRPr="00D02D89">
        <w:rPr>
          <w:rFonts w:ascii="Arial" w:hAnsi="Arial" w:cs="Arial"/>
          <w:lang w:val="fr-FR"/>
        </w:rPr>
        <w:t>Mbamyah</w:t>
      </w:r>
      <w:proofErr w:type="spellEnd"/>
      <w:r w:rsidRPr="00D02D89">
        <w:rPr>
          <w:rFonts w:ascii="Arial" w:hAnsi="Arial" w:cs="Arial"/>
          <w:lang w:val="fr-FR"/>
        </w:rPr>
        <w:t xml:space="preserve"> EE, </w:t>
      </w:r>
      <w:proofErr w:type="spellStart"/>
      <w:r w:rsidRPr="00D02D89">
        <w:rPr>
          <w:rFonts w:ascii="Arial" w:hAnsi="Arial" w:cs="Arial"/>
          <w:lang w:val="fr-FR"/>
        </w:rPr>
        <w:t>Enyeji</w:t>
      </w:r>
      <w:proofErr w:type="spellEnd"/>
      <w:r w:rsidRPr="00D02D89">
        <w:rPr>
          <w:rFonts w:ascii="Arial" w:hAnsi="Arial" w:cs="Arial"/>
          <w:lang w:val="fr-FR"/>
        </w:rPr>
        <w:t xml:space="preserve"> FA, </w:t>
      </w:r>
      <w:proofErr w:type="spellStart"/>
      <w:r w:rsidRPr="00D02D89">
        <w:rPr>
          <w:rFonts w:ascii="Arial" w:hAnsi="Arial" w:cs="Arial"/>
          <w:lang w:val="fr-FR"/>
        </w:rPr>
        <w:t>Torimiro</w:t>
      </w:r>
      <w:proofErr w:type="spellEnd"/>
      <w:r w:rsidRPr="00D02D89">
        <w:rPr>
          <w:rFonts w:ascii="Arial" w:hAnsi="Arial" w:cs="Arial"/>
          <w:lang w:val="fr-FR"/>
        </w:rPr>
        <w:t xml:space="preserve"> J, </w:t>
      </w:r>
      <w:proofErr w:type="spellStart"/>
      <w:r w:rsidRPr="00D02D89">
        <w:rPr>
          <w:rFonts w:ascii="Arial" w:hAnsi="Arial" w:cs="Arial"/>
          <w:lang w:val="fr-FR"/>
        </w:rPr>
        <w:t>Mangum</w:t>
      </w:r>
      <w:proofErr w:type="spellEnd"/>
      <w:r w:rsidRPr="00D02D89">
        <w:rPr>
          <w:rFonts w:ascii="Arial" w:hAnsi="Arial" w:cs="Arial"/>
          <w:lang w:val="fr-FR"/>
        </w:rPr>
        <w:t xml:space="preserve"> P, </w:t>
      </w:r>
      <w:proofErr w:type="spellStart"/>
      <w:r w:rsidRPr="00D02D89">
        <w:rPr>
          <w:rFonts w:ascii="Arial" w:hAnsi="Arial" w:cs="Arial"/>
          <w:lang w:val="fr-FR"/>
        </w:rPr>
        <w:t>Djuissi</w:t>
      </w:r>
      <w:proofErr w:type="spellEnd"/>
      <w:r w:rsidRPr="00D02D89">
        <w:rPr>
          <w:rFonts w:ascii="Arial" w:hAnsi="Arial" w:cs="Arial"/>
          <w:lang w:val="fr-FR"/>
        </w:rPr>
        <w:t xml:space="preserve"> M, </w:t>
      </w:r>
      <w:proofErr w:type="spellStart"/>
      <w:r w:rsidRPr="00D02D89">
        <w:rPr>
          <w:rFonts w:ascii="Arial" w:hAnsi="Arial" w:cs="Arial"/>
          <w:lang w:val="fr-FR"/>
        </w:rPr>
        <w:t>Teukam</w:t>
      </w:r>
      <w:proofErr w:type="spellEnd"/>
      <w:r w:rsidRPr="00D02D89">
        <w:rPr>
          <w:rFonts w:ascii="Arial" w:hAnsi="Arial" w:cs="Arial"/>
          <w:lang w:val="fr-FR"/>
        </w:rPr>
        <w:t xml:space="preserve"> AC, </w:t>
      </w:r>
      <w:proofErr w:type="spellStart"/>
      <w:r w:rsidRPr="00D02D89">
        <w:rPr>
          <w:rFonts w:ascii="Arial" w:hAnsi="Arial" w:cs="Arial"/>
          <w:lang w:val="fr-FR"/>
        </w:rPr>
        <w:t>Mesembe</w:t>
      </w:r>
      <w:proofErr w:type="spellEnd"/>
      <w:r w:rsidRPr="00D02D89">
        <w:rPr>
          <w:rFonts w:ascii="Arial" w:hAnsi="Arial" w:cs="Arial"/>
          <w:lang w:val="fr-FR"/>
        </w:rPr>
        <w:t xml:space="preserve"> MT, </w:t>
      </w:r>
      <w:proofErr w:type="spellStart"/>
      <w:r w:rsidRPr="00D02D89">
        <w:rPr>
          <w:rFonts w:ascii="Arial" w:hAnsi="Arial" w:cs="Arial"/>
          <w:lang w:val="fr-FR"/>
        </w:rPr>
        <w:t>Ikomey</w:t>
      </w:r>
      <w:proofErr w:type="spellEnd"/>
      <w:r w:rsidRPr="00D02D89">
        <w:rPr>
          <w:rFonts w:ascii="Arial" w:hAnsi="Arial" w:cs="Arial"/>
          <w:lang w:val="fr-FR"/>
        </w:rPr>
        <w:t xml:space="preserve"> GM, </w:t>
      </w:r>
      <w:proofErr w:type="spellStart"/>
      <w:r w:rsidRPr="00D02D89">
        <w:rPr>
          <w:rFonts w:ascii="Arial" w:hAnsi="Arial" w:cs="Arial"/>
          <w:lang w:val="fr-FR"/>
        </w:rPr>
        <w:t>Betbeui</w:t>
      </w:r>
      <w:proofErr w:type="spellEnd"/>
      <w:r w:rsidRPr="00D02D89">
        <w:rPr>
          <w:rFonts w:ascii="Arial" w:hAnsi="Arial" w:cs="Arial"/>
          <w:lang w:val="fr-FR"/>
        </w:rPr>
        <w:t xml:space="preserve"> AC, </w:t>
      </w:r>
      <w:proofErr w:type="spellStart"/>
      <w:r w:rsidRPr="00D02D89">
        <w:rPr>
          <w:rFonts w:ascii="Arial" w:hAnsi="Arial" w:cs="Arial"/>
          <w:lang w:val="fr-FR"/>
        </w:rPr>
        <w:t>Sedena</w:t>
      </w:r>
      <w:proofErr w:type="spellEnd"/>
      <w:r w:rsidRPr="00D02D89">
        <w:rPr>
          <w:rFonts w:ascii="Arial" w:hAnsi="Arial" w:cs="Arial"/>
          <w:lang w:val="fr-FR"/>
        </w:rPr>
        <w:t xml:space="preserve"> D, </w:t>
      </w:r>
      <w:proofErr w:type="spellStart"/>
      <w:r w:rsidRPr="00D02D89">
        <w:rPr>
          <w:rFonts w:ascii="Arial" w:hAnsi="Arial" w:cs="Arial"/>
          <w:lang w:val="fr-FR"/>
        </w:rPr>
        <w:t>Baiye</w:t>
      </w:r>
      <w:proofErr w:type="spellEnd"/>
      <w:r w:rsidRPr="00D02D89">
        <w:rPr>
          <w:rFonts w:ascii="Arial" w:hAnsi="Arial" w:cs="Arial"/>
          <w:lang w:val="fr-FR"/>
        </w:rPr>
        <w:t xml:space="preserve"> W. High </w:t>
      </w:r>
      <w:proofErr w:type="spellStart"/>
      <w:r w:rsidRPr="00D02D89">
        <w:rPr>
          <w:rFonts w:ascii="Arial" w:hAnsi="Arial" w:cs="Arial"/>
          <w:lang w:val="fr-FR"/>
        </w:rPr>
        <w:t>prevalence</w:t>
      </w:r>
      <w:proofErr w:type="spellEnd"/>
      <w:r w:rsidRPr="00D02D89">
        <w:rPr>
          <w:rFonts w:ascii="Arial" w:hAnsi="Arial" w:cs="Arial"/>
          <w:lang w:val="fr-FR"/>
        </w:rPr>
        <w:t xml:space="preserve"> of </w:t>
      </w:r>
      <w:proofErr w:type="spellStart"/>
      <w:r w:rsidRPr="00D02D89">
        <w:rPr>
          <w:rFonts w:ascii="Arial" w:hAnsi="Arial" w:cs="Arial"/>
          <w:lang w:val="fr-FR"/>
        </w:rPr>
        <w:t>multidrug-resistant</w:t>
      </w:r>
      <w:proofErr w:type="spellEnd"/>
      <w:r w:rsidRPr="00D02D89">
        <w:rPr>
          <w:rFonts w:ascii="Arial" w:hAnsi="Arial" w:cs="Arial"/>
          <w:lang w:val="fr-FR"/>
        </w:rPr>
        <w:t xml:space="preserve"> Klebsiella </w:t>
      </w:r>
      <w:proofErr w:type="spellStart"/>
      <w:r w:rsidRPr="00D02D89">
        <w:rPr>
          <w:rFonts w:ascii="Arial" w:hAnsi="Arial" w:cs="Arial"/>
          <w:lang w:val="fr-FR"/>
        </w:rPr>
        <w:t>species</w:t>
      </w:r>
      <w:proofErr w:type="spellEnd"/>
      <w:r w:rsidRPr="00D02D89">
        <w:rPr>
          <w:rFonts w:ascii="Arial" w:hAnsi="Arial" w:cs="Arial"/>
          <w:lang w:val="fr-FR"/>
        </w:rPr>
        <w:t xml:space="preserve"> </w:t>
      </w:r>
      <w:proofErr w:type="spellStart"/>
      <w:r w:rsidRPr="00D02D89">
        <w:rPr>
          <w:rFonts w:ascii="Arial" w:hAnsi="Arial" w:cs="Arial"/>
          <w:lang w:val="fr-FR"/>
        </w:rPr>
        <w:t>isolated</w:t>
      </w:r>
      <w:proofErr w:type="spellEnd"/>
      <w:r w:rsidRPr="00D02D89">
        <w:rPr>
          <w:rFonts w:ascii="Arial" w:hAnsi="Arial" w:cs="Arial"/>
          <w:lang w:val="fr-FR"/>
        </w:rPr>
        <w:t xml:space="preserve"> </w:t>
      </w:r>
      <w:proofErr w:type="spellStart"/>
      <w:r w:rsidRPr="00D02D89">
        <w:rPr>
          <w:rFonts w:ascii="Arial" w:hAnsi="Arial" w:cs="Arial"/>
          <w:lang w:val="fr-FR"/>
        </w:rPr>
        <w:t>from</w:t>
      </w:r>
      <w:proofErr w:type="spellEnd"/>
      <w:r w:rsidRPr="00D02D89">
        <w:rPr>
          <w:rFonts w:ascii="Arial" w:hAnsi="Arial" w:cs="Arial"/>
          <w:lang w:val="fr-FR"/>
        </w:rPr>
        <w:t xml:space="preserve"> the </w:t>
      </w:r>
      <w:proofErr w:type="spellStart"/>
      <w:r w:rsidRPr="00D02D89">
        <w:rPr>
          <w:rFonts w:ascii="Arial" w:hAnsi="Arial" w:cs="Arial"/>
          <w:lang w:val="fr-FR"/>
        </w:rPr>
        <w:t>Yaounde</w:t>
      </w:r>
      <w:proofErr w:type="spellEnd"/>
      <w:r w:rsidRPr="00D02D89">
        <w:rPr>
          <w:rFonts w:ascii="Arial" w:hAnsi="Arial" w:cs="Arial"/>
          <w:lang w:val="fr-FR"/>
        </w:rPr>
        <w:t xml:space="preserve"> </w:t>
      </w:r>
      <w:proofErr w:type="spellStart"/>
      <w:r w:rsidRPr="00D02D89">
        <w:rPr>
          <w:rFonts w:ascii="Arial" w:hAnsi="Arial" w:cs="Arial"/>
          <w:lang w:val="fr-FR"/>
        </w:rPr>
        <w:t>University</w:t>
      </w:r>
      <w:proofErr w:type="spellEnd"/>
      <w:r w:rsidRPr="00D02D89">
        <w:rPr>
          <w:rFonts w:ascii="Arial" w:hAnsi="Arial" w:cs="Arial"/>
          <w:lang w:val="fr-FR"/>
        </w:rPr>
        <w:t xml:space="preserve"> </w:t>
      </w:r>
      <w:proofErr w:type="spellStart"/>
      <w:r w:rsidRPr="00D02D89">
        <w:rPr>
          <w:rFonts w:ascii="Arial" w:hAnsi="Arial" w:cs="Arial"/>
          <w:lang w:val="fr-FR"/>
        </w:rPr>
        <w:t>Teaching</w:t>
      </w:r>
      <w:proofErr w:type="spellEnd"/>
      <w:r w:rsidRPr="00D02D89">
        <w:rPr>
          <w:rFonts w:ascii="Arial" w:hAnsi="Arial" w:cs="Arial"/>
          <w:lang w:val="fr-FR"/>
        </w:rPr>
        <w:t xml:space="preserve"> Hospital, </w:t>
      </w:r>
      <w:proofErr w:type="spellStart"/>
      <w:r w:rsidRPr="00D02D89">
        <w:rPr>
          <w:rFonts w:ascii="Arial" w:hAnsi="Arial" w:cs="Arial"/>
          <w:lang w:val="fr-FR"/>
        </w:rPr>
        <w:t>Cameroon</w:t>
      </w:r>
      <w:proofErr w:type="spellEnd"/>
      <w:r w:rsidRPr="00D02D89">
        <w:rPr>
          <w:rFonts w:ascii="Arial" w:hAnsi="Arial" w:cs="Arial"/>
          <w:lang w:val="fr-FR"/>
        </w:rPr>
        <w:t xml:space="preserve">. </w:t>
      </w:r>
      <w:r w:rsidRPr="00D02D89">
        <w:rPr>
          <w:rFonts w:ascii="Arial" w:hAnsi="Arial" w:cs="Arial"/>
          <w:lang w:val="fr-FR"/>
        </w:rPr>
        <w:lastRenderedPageBreak/>
        <w:t xml:space="preserve">Open Journal of </w:t>
      </w:r>
      <w:proofErr w:type="spellStart"/>
      <w:r w:rsidRPr="00D02D89">
        <w:rPr>
          <w:rFonts w:ascii="Arial" w:hAnsi="Arial" w:cs="Arial"/>
          <w:lang w:val="fr-FR"/>
        </w:rPr>
        <w:t>Medical</w:t>
      </w:r>
      <w:proofErr w:type="spellEnd"/>
      <w:r w:rsidRPr="00D02D89">
        <w:rPr>
          <w:rFonts w:ascii="Arial" w:hAnsi="Arial" w:cs="Arial"/>
          <w:lang w:val="fr-FR"/>
        </w:rPr>
        <w:t xml:space="preserve"> </w:t>
      </w:r>
      <w:proofErr w:type="spellStart"/>
      <w:r w:rsidRPr="00D02D89">
        <w:rPr>
          <w:rFonts w:ascii="Arial" w:hAnsi="Arial" w:cs="Arial"/>
          <w:lang w:val="fr-FR"/>
        </w:rPr>
        <w:t>Microbiology</w:t>
      </w:r>
      <w:proofErr w:type="spellEnd"/>
      <w:r w:rsidRPr="00D02D89">
        <w:rPr>
          <w:rFonts w:ascii="Arial" w:hAnsi="Arial" w:cs="Arial"/>
          <w:lang w:val="fr-FR"/>
        </w:rPr>
        <w:t xml:space="preserve">. 2021 </w:t>
      </w:r>
      <w:proofErr w:type="spellStart"/>
      <w:r w:rsidRPr="00D02D89">
        <w:rPr>
          <w:rFonts w:ascii="Arial" w:hAnsi="Arial" w:cs="Arial"/>
          <w:lang w:val="fr-FR"/>
        </w:rPr>
        <w:t>Apr</w:t>
      </w:r>
      <w:proofErr w:type="spellEnd"/>
      <w:r w:rsidRPr="00D02D89">
        <w:rPr>
          <w:rFonts w:ascii="Arial" w:hAnsi="Arial" w:cs="Arial"/>
          <w:lang w:val="fr-FR"/>
        </w:rPr>
        <w:t xml:space="preserve"> </w:t>
      </w:r>
      <w:proofErr w:type="gramStart"/>
      <w:r w:rsidRPr="00D02D89">
        <w:rPr>
          <w:rFonts w:ascii="Arial" w:hAnsi="Arial" w:cs="Arial"/>
          <w:lang w:val="fr-FR"/>
        </w:rPr>
        <w:t>23;</w:t>
      </w:r>
      <w:proofErr w:type="gramEnd"/>
      <w:r w:rsidRPr="00D02D89">
        <w:rPr>
          <w:rFonts w:ascii="Arial" w:hAnsi="Arial" w:cs="Arial"/>
          <w:lang w:val="fr-FR"/>
        </w:rPr>
        <w:t xml:space="preserve">11(2):91-9. </w:t>
      </w:r>
      <w:hyperlink r:id="rId24" w:history="1">
        <w:r w:rsidRPr="00A5688D">
          <w:rPr>
            <w:rStyle w:val="Hyperlink"/>
            <w:rFonts w:ascii="Arial" w:hAnsi="Arial" w:cs="Arial"/>
            <w:lang w:val="fr-FR"/>
          </w:rPr>
          <w:t>https://doi.org/10.4236/ojmm.2021.112008</w:t>
        </w:r>
      </w:hyperlink>
      <w:r w:rsidRPr="00D02D89">
        <w:rPr>
          <w:rFonts w:ascii="Arial" w:hAnsi="Arial" w:cs="Arial"/>
          <w:lang w:val="fr-FR"/>
        </w:rPr>
        <w:t xml:space="preserve"> </w:t>
      </w:r>
    </w:p>
    <w:p w14:paraId="09CF2493" w14:textId="12DCDAF1" w:rsidR="00D02D89" w:rsidRDefault="00D02D89" w:rsidP="00D02D89">
      <w:pPr>
        <w:pStyle w:val="Body"/>
        <w:rPr>
          <w:rFonts w:ascii="Arial" w:hAnsi="Arial" w:cs="Arial"/>
          <w:lang w:val="fr-FR"/>
        </w:rPr>
      </w:pPr>
      <w:r w:rsidRPr="00D02D89">
        <w:rPr>
          <w:rFonts w:ascii="Arial" w:hAnsi="Arial" w:cs="Arial"/>
          <w:lang w:val="fr-FR"/>
        </w:rPr>
        <w:t xml:space="preserve">9. </w:t>
      </w:r>
      <w:proofErr w:type="spellStart"/>
      <w:r w:rsidRPr="00D02D89">
        <w:rPr>
          <w:rFonts w:ascii="Arial" w:hAnsi="Arial" w:cs="Arial"/>
          <w:lang w:val="fr-FR"/>
        </w:rPr>
        <w:t>Crude</w:t>
      </w:r>
      <w:proofErr w:type="spellEnd"/>
      <w:r w:rsidRPr="00D02D89">
        <w:rPr>
          <w:rFonts w:ascii="Arial" w:hAnsi="Arial" w:cs="Arial"/>
          <w:lang w:val="fr-FR"/>
        </w:rPr>
        <w:t xml:space="preserve"> N, </w:t>
      </w:r>
      <w:proofErr w:type="spellStart"/>
      <w:r w:rsidRPr="00D02D89">
        <w:rPr>
          <w:rFonts w:ascii="Arial" w:hAnsi="Arial" w:cs="Arial"/>
          <w:lang w:val="fr-FR"/>
        </w:rPr>
        <w:t>Tveten</w:t>
      </w:r>
      <w:proofErr w:type="spellEnd"/>
      <w:r w:rsidRPr="00D02D89">
        <w:rPr>
          <w:rFonts w:ascii="Arial" w:hAnsi="Arial" w:cs="Arial"/>
          <w:lang w:val="fr-FR"/>
        </w:rPr>
        <w:t xml:space="preserve"> Y, </w:t>
      </w:r>
      <w:proofErr w:type="spellStart"/>
      <w:r w:rsidRPr="00D02D89">
        <w:rPr>
          <w:rFonts w:ascii="Arial" w:hAnsi="Arial" w:cs="Arial"/>
          <w:lang w:val="fr-FR"/>
        </w:rPr>
        <w:t>Kristiansen</w:t>
      </w:r>
      <w:proofErr w:type="spellEnd"/>
      <w:r w:rsidRPr="00D02D89">
        <w:rPr>
          <w:rFonts w:ascii="Arial" w:hAnsi="Arial" w:cs="Arial"/>
          <w:lang w:val="fr-FR"/>
        </w:rPr>
        <w:t xml:space="preserve"> BE. </w:t>
      </w:r>
      <w:proofErr w:type="spellStart"/>
      <w:r w:rsidRPr="00D02D89">
        <w:rPr>
          <w:rFonts w:ascii="Arial" w:hAnsi="Arial" w:cs="Arial"/>
          <w:lang w:val="fr-FR"/>
        </w:rPr>
        <w:t>Urinary</w:t>
      </w:r>
      <w:proofErr w:type="spellEnd"/>
      <w:r w:rsidRPr="00D02D89">
        <w:rPr>
          <w:rFonts w:ascii="Arial" w:hAnsi="Arial" w:cs="Arial"/>
          <w:lang w:val="fr-FR"/>
        </w:rPr>
        <w:t xml:space="preserve"> tract infections in </w:t>
      </w:r>
      <w:proofErr w:type="spellStart"/>
      <w:proofErr w:type="gramStart"/>
      <w:r w:rsidRPr="00D02D89">
        <w:rPr>
          <w:rFonts w:ascii="Arial" w:hAnsi="Arial" w:cs="Arial"/>
          <w:lang w:val="fr-FR"/>
        </w:rPr>
        <w:t>Norway</w:t>
      </w:r>
      <w:proofErr w:type="spellEnd"/>
      <w:r w:rsidRPr="00D02D89">
        <w:rPr>
          <w:rFonts w:ascii="Arial" w:hAnsi="Arial" w:cs="Arial"/>
          <w:lang w:val="fr-FR"/>
        </w:rPr>
        <w:t>:</w:t>
      </w:r>
      <w:proofErr w:type="gramEnd"/>
      <w:r w:rsidRPr="00D02D89">
        <w:rPr>
          <w:rFonts w:ascii="Arial" w:hAnsi="Arial" w:cs="Arial"/>
          <w:lang w:val="fr-FR"/>
        </w:rPr>
        <w:t xml:space="preserve"> </w:t>
      </w:r>
      <w:proofErr w:type="spellStart"/>
      <w:r w:rsidRPr="00D02D89">
        <w:rPr>
          <w:rFonts w:ascii="Arial" w:hAnsi="Arial" w:cs="Arial"/>
          <w:lang w:val="fr-FR"/>
        </w:rPr>
        <w:t>bacterial</w:t>
      </w:r>
      <w:proofErr w:type="spellEnd"/>
      <w:r w:rsidRPr="00D02D89">
        <w:rPr>
          <w:rFonts w:ascii="Arial" w:hAnsi="Arial" w:cs="Arial"/>
          <w:lang w:val="fr-FR"/>
        </w:rPr>
        <w:t xml:space="preserve"> </w:t>
      </w:r>
      <w:proofErr w:type="spellStart"/>
      <w:r w:rsidRPr="00D02D89">
        <w:rPr>
          <w:rFonts w:ascii="Arial" w:hAnsi="Arial" w:cs="Arial"/>
          <w:lang w:val="fr-FR"/>
        </w:rPr>
        <w:t>aetiology</w:t>
      </w:r>
      <w:proofErr w:type="spellEnd"/>
      <w:r w:rsidRPr="00D02D89">
        <w:rPr>
          <w:rFonts w:ascii="Arial" w:hAnsi="Arial" w:cs="Arial"/>
          <w:lang w:val="fr-FR"/>
        </w:rPr>
        <w:t xml:space="preserve"> and </w:t>
      </w:r>
      <w:proofErr w:type="spellStart"/>
      <w:r w:rsidRPr="00D02D89">
        <w:rPr>
          <w:rFonts w:ascii="Arial" w:hAnsi="Arial" w:cs="Arial"/>
          <w:lang w:val="fr-FR"/>
        </w:rPr>
        <w:t>susceptibility</w:t>
      </w:r>
      <w:proofErr w:type="spellEnd"/>
      <w:r w:rsidRPr="00D02D89">
        <w:rPr>
          <w:rFonts w:ascii="Arial" w:hAnsi="Arial" w:cs="Arial"/>
          <w:lang w:val="fr-FR"/>
        </w:rPr>
        <w:t xml:space="preserve">. A </w:t>
      </w:r>
      <w:proofErr w:type="spellStart"/>
      <w:r w:rsidRPr="00D02D89">
        <w:rPr>
          <w:rFonts w:ascii="Arial" w:hAnsi="Arial" w:cs="Arial"/>
          <w:lang w:val="fr-FR"/>
        </w:rPr>
        <w:t>retrospective</w:t>
      </w:r>
      <w:proofErr w:type="spellEnd"/>
      <w:r w:rsidRPr="00D02D89">
        <w:rPr>
          <w:rFonts w:ascii="Arial" w:hAnsi="Arial" w:cs="Arial"/>
          <w:lang w:val="fr-FR"/>
        </w:rPr>
        <w:t xml:space="preserve"> </w:t>
      </w:r>
      <w:proofErr w:type="spellStart"/>
      <w:r w:rsidRPr="00D02D89">
        <w:rPr>
          <w:rFonts w:ascii="Arial" w:hAnsi="Arial" w:cs="Arial"/>
          <w:lang w:val="fr-FR"/>
        </w:rPr>
        <w:t>study</w:t>
      </w:r>
      <w:proofErr w:type="spellEnd"/>
      <w:r w:rsidRPr="00D02D89">
        <w:rPr>
          <w:rFonts w:ascii="Arial" w:hAnsi="Arial" w:cs="Arial"/>
          <w:lang w:val="fr-FR"/>
        </w:rPr>
        <w:t xml:space="preserve"> of </w:t>
      </w:r>
      <w:proofErr w:type="spellStart"/>
      <w:r w:rsidRPr="00D02D89">
        <w:rPr>
          <w:rFonts w:ascii="Arial" w:hAnsi="Arial" w:cs="Arial"/>
          <w:lang w:val="fr-FR"/>
        </w:rPr>
        <w:t>clinical</w:t>
      </w:r>
      <w:proofErr w:type="spellEnd"/>
      <w:r w:rsidRPr="00D02D89">
        <w:rPr>
          <w:rFonts w:ascii="Arial" w:hAnsi="Arial" w:cs="Arial"/>
          <w:lang w:val="fr-FR"/>
        </w:rPr>
        <w:t xml:space="preserve"> </w:t>
      </w:r>
      <w:proofErr w:type="spellStart"/>
      <w:r w:rsidRPr="00D02D89">
        <w:rPr>
          <w:rFonts w:ascii="Arial" w:hAnsi="Arial" w:cs="Arial"/>
          <w:lang w:val="fr-FR"/>
        </w:rPr>
        <w:t>isolates</w:t>
      </w:r>
      <w:proofErr w:type="spellEnd"/>
      <w:r w:rsidRPr="00D02D89">
        <w:rPr>
          <w:rFonts w:ascii="Arial" w:hAnsi="Arial" w:cs="Arial"/>
          <w:lang w:val="fr-FR"/>
        </w:rPr>
        <w:t xml:space="preserve">. </w:t>
      </w:r>
      <w:proofErr w:type="spellStart"/>
      <w:r w:rsidRPr="00D02D89">
        <w:rPr>
          <w:rFonts w:ascii="Arial" w:hAnsi="Arial" w:cs="Arial"/>
          <w:lang w:val="fr-FR"/>
        </w:rPr>
        <w:t>Clinical</w:t>
      </w:r>
      <w:proofErr w:type="spellEnd"/>
      <w:r w:rsidRPr="00D02D89">
        <w:rPr>
          <w:rFonts w:ascii="Arial" w:hAnsi="Arial" w:cs="Arial"/>
          <w:lang w:val="fr-FR"/>
        </w:rPr>
        <w:t xml:space="preserve"> </w:t>
      </w:r>
      <w:proofErr w:type="spellStart"/>
      <w:r w:rsidRPr="00D02D89">
        <w:rPr>
          <w:rFonts w:ascii="Arial" w:hAnsi="Arial" w:cs="Arial"/>
          <w:lang w:val="fr-FR"/>
        </w:rPr>
        <w:t>microbiology</w:t>
      </w:r>
      <w:proofErr w:type="spellEnd"/>
      <w:r w:rsidRPr="00D02D89">
        <w:rPr>
          <w:rFonts w:ascii="Arial" w:hAnsi="Arial" w:cs="Arial"/>
          <w:lang w:val="fr-FR"/>
        </w:rPr>
        <w:t xml:space="preserve"> and infection. 2001 </w:t>
      </w:r>
      <w:proofErr w:type="spellStart"/>
      <w:r w:rsidRPr="00D02D89">
        <w:rPr>
          <w:rFonts w:ascii="Arial" w:hAnsi="Arial" w:cs="Arial"/>
          <w:lang w:val="fr-FR"/>
        </w:rPr>
        <w:t>Oct</w:t>
      </w:r>
      <w:proofErr w:type="spellEnd"/>
      <w:r w:rsidRPr="00D02D89">
        <w:rPr>
          <w:rFonts w:ascii="Arial" w:hAnsi="Arial" w:cs="Arial"/>
          <w:lang w:val="fr-FR"/>
        </w:rPr>
        <w:t xml:space="preserve"> </w:t>
      </w:r>
      <w:proofErr w:type="gramStart"/>
      <w:r w:rsidRPr="00D02D89">
        <w:rPr>
          <w:rFonts w:ascii="Arial" w:hAnsi="Arial" w:cs="Arial"/>
          <w:lang w:val="fr-FR"/>
        </w:rPr>
        <w:t>1;</w:t>
      </w:r>
      <w:proofErr w:type="gramEnd"/>
      <w:r w:rsidRPr="00D02D89">
        <w:rPr>
          <w:rFonts w:ascii="Arial" w:hAnsi="Arial" w:cs="Arial"/>
          <w:lang w:val="fr-FR"/>
        </w:rPr>
        <w:t xml:space="preserve">7(10):543-7. </w:t>
      </w:r>
      <w:hyperlink r:id="rId25" w:history="1">
        <w:r w:rsidRPr="00A5688D">
          <w:rPr>
            <w:rStyle w:val="Hyperlink"/>
            <w:rFonts w:ascii="Arial" w:hAnsi="Arial" w:cs="Arial"/>
            <w:lang w:val="fr-FR"/>
          </w:rPr>
          <w:t>https://doi.org/10.1111/j.1469-0691.2001.00306.x</w:t>
        </w:r>
      </w:hyperlink>
      <w:r w:rsidRPr="00D02D89">
        <w:rPr>
          <w:rFonts w:ascii="Arial" w:hAnsi="Arial" w:cs="Arial"/>
          <w:lang w:val="fr-FR"/>
        </w:rPr>
        <w:t xml:space="preserve"> </w:t>
      </w:r>
    </w:p>
    <w:p w14:paraId="162E049E" w14:textId="0851D61F" w:rsidR="00D02D89" w:rsidRDefault="00D02D89" w:rsidP="00D02D89">
      <w:pPr>
        <w:pStyle w:val="Body"/>
        <w:rPr>
          <w:rFonts w:ascii="Arial" w:hAnsi="Arial" w:cs="Arial"/>
          <w:lang w:val="fr-FR"/>
        </w:rPr>
      </w:pPr>
      <w:r w:rsidRPr="00D02D89">
        <w:rPr>
          <w:rFonts w:ascii="Arial" w:hAnsi="Arial" w:cs="Arial"/>
          <w:lang w:val="fr-FR"/>
        </w:rPr>
        <w:t xml:space="preserve">10. Société Française de Microbiologie (2021) CASFM / EUCAST AVIRIL 2021 V1.0. </w:t>
      </w:r>
      <w:hyperlink r:id="rId26" w:history="1">
        <w:r w:rsidRPr="00A5688D">
          <w:rPr>
            <w:rStyle w:val="Hyperlink"/>
            <w:rFonts w:ascii="Arial" w:hAnsi="Arial" w:cs="Arial"/>
            <w:lang w:val="fr-FR"/>
          </w:rPr>
          <w:t>https://www.sfm-microbiologie.org/2021/04/23/casfm-avril-2021-v1-0/</w:t>
        </w:r>
      </w:hyperlink>
      <w:r w:rsidRPr="00D02D89">
        <w:rPr>
          <w:rFonts w:ascii="Arial" w:hAnsi="Arial" w:cs="Arial"/>
          <w:lang w:val="fr-FR"/>
        </w:rPr>
        <w:t xml:space="preserve"> </w:t>
      </w:r>
    </w:p>
    <w:p w14:paraId="3800A761" w14:textId="6BEB8F62" w:rsidR="00D02D89" w:rsidRDefault="00D02D89" w:rsidP="00D02D89">
      <w:pPr>
        <w:pStyle w:val="Body"/>
        <w:rPr>
          <w:rFonts w:ascii="Arial" w:hAnsi="Arial" w:cs="Arial"/>
          <w:lang w:val="fr-FR"/>
        </w:rPr>
      </w:pPr>
      <w:r w:rsidRPr="00D02D89">
        <w:rPr>
          <w:rFonts w:ascii="Arial" w:hAnsi="Arial" w:cs="Arial"/>
          <w:lang w:val="fr-FR"/>
        </w:rPr>
        <w:t xml:space="preserve">11. </w:t>
      </w:r>
      <w:proofErr w:type="spellStart"/>
      <w:r w:rsidRPr="00D02D89">
        <w:rPr>
          <w:rFonts w:ascii="Arial" w:hAnsi="Arial" w:cs="Arial"/>
          <w:lang w:val="fr-FR"/>
        </w:rPr>
        <w:t>Yimtchi</w:t>
      </w:r>
      <w:proofErr w:type="spellEnd"/>
      <w:r w:rsidRPr="00D02D89">
        <w:rPr>
          <w:rFonts w:ascii="Arial" w:hAnsi="Arial" w:cs="Arial"/>
          <w:lang w:val="fr-FR"/>
        </w:rPr>
        <w:t xml:space="preserve"> LC, </w:t>
      </w:r>
      <w:proofErr w:type="spellStart"/>
      <w:r w:rsidRPr="00D02D89">
        <w:rPr>
          <w:rFonts w:ascii="Arial" w:hAnsi="Arial" w:cs="Arial"/>
          <w:lang w:val="fr-FR"/>
        </w:rPr>
        <w:t>Pokam</w:t>
      </w:r>
      <w:proofErr w:type="spellEnd"/>
      <w:r w:rsidRPr="00D02D89">
        <w:rPr>
          <w:rFonts w:ascii="Arial" w:hAnsi="Arial" w:cs="Arial"/>
          <w:lang w:val="fr-FR"/>
        </w:rPr>
        <w:t xml:space="preserve"> BD, </w:t>
      </w:r>
      <w:proofErr w:type="spellStart"/>
      <w:r w:rsidRPr="00D02D89">
        <w:rPr>
          <w:rFonts w:ascii="Arial" w:hAnsi="Arial" w:cs="Arial"/>
          <w:lang w:val="fr-FR"/>
        </w:rPr>
        <w:t>Baiye</w:t>
      </w:r>
      <w:proofErr w:type="spellEnd"/>
      <w:r w:rsidRPr="00D02D89">
        <w:rPr>
          <w:rFonts w:ascii="Arial" w:hAnsi="Arial" w:cs="Arial"/>
          <w:lang w:val="fr-FR"/>
        </w:rPr>
        <w:t xml:space="preserve"> AW, </w:t>
      </w:r>
      <w:proofErr w:type="spellStart"/>
      <w:r w:rsidRPr="00D02D89">
        <w:rPr>
          <w:rFonts w:ascii="Arial" w:hAnsi="Arial" w:cs="Arial"/>
          <w:lang w:val="fr-FR"/>
        </w:rPr>
        <w:t>Betbeui</w:t>
      </w:r>
      <w:proofErr w:type="spellEnd"/>
      <w:r w:rsidRPr="00D02D89">
        <w:rPr>
          <w:rFonts w:ascii="Arial" w:hAnsi="Arial" w:cs="Arial"/>
          <w:lang w:val="fr-FR"/>
        </w:rPr>
        <w:t xml:space="preserve"> AC, </w:t>
      </w:r>
      <w:proofErr w:type="spellStart"/>
      <w:r w:rsidRPr="00D02D89">
        <w:rPr>
          <w:rFonts w:ascii="Arial" w:hAnsi="Arial" w:cs="Arial"/>
          <w:lang w:val="fr-FR"/>
        </w:rPr>
        <w:t>Gonsu</w:t>
      </w:r>
      <w:proofErr w:type="spellEnd"/>
      <w:r w:rsidRPr="00D02D89">
        <w:rPr>
          <w:rFonts w:ascii="Arial" w:hAnsi="Arial" w:cs="Arial"/>
          <w:lang w:val="fr-FR"/>
        </w:rPr>
        <w:t xml:space="preserve"> HK, </w:t>
      </w:r>
      <w:proofErr w:type="spellStart"/>
      <w:r w:rsidRPr="00D02D89">
        <w:rPr>
          <w:rFonts w:ascii="Arial" w:hAnsi="Arial" w:cs="Arial"/>
          <w:lang w:val="fr-FR"/>
        </w:rPr>
        <w:t>Djakissam</w:t>
      </w:r>
      <w:proofErr w:type="spellEnd"/>
      <w:r w:rsidRPr="00D02D89">
        <w:rPr>
          <w:rFonts w:ascii="Arial" w:hAnsi="Arial" w:cs="Arial"/>
          <w:lang w:val="fr-FR"/>
        </w:rPr>
        <w:t xml:space="preserve"> W. </w:t>
      </w:r>
      <w:proofErr w:type="spellStart"/>
      <w:r w:rsidRPr="00D02D89">
        <w:rPr>
          <w:rFonts w:ascii="Arial" w:hAnsi="Arial" w:cs="Arial"/>
          <w:lang w:val="fr-FR"/>
        </w:rPr>
        <w:t>Antibiotic</w:t>
      </w:r>
      <w:proofErr w:type="spellEnd"/>
      <w:r w:rsidRPr="00D02D89">
        <w:rPr>
          <w:rFonts w:ascii="Arial" w:hAnsi="Arial" w:cs="Arial"/>
          <w:lang w:val="fr-FR"/>
        </w:rPr>
        <w:t xml:space="preserve"> </w:t>
      </w:r>
      <w:proofErr w:type="spellStart"/>
      <w:r w:rsidRPr="00D02D89">
        <w:rPr>
          <w:rFonts w:ascii="Arial" w:hAnsi="Arial" w:cs="Arial"/>
          <w:lang w:val="fr-FR"/>
        </w:rPr>
        <w:t>Susceptibility</w:t>
      </w:r>
      <w:proofErr w:type="spellEnd"/>
      <w:r w:rsidRPr="00D02D89">
        <w:rPr>
          <w:rFonts w:ascii="Arial" w:hAnsi="Arial" w:cs="Arial"/>
          <w:lang w:val="fr-FR"/>
        </w:rPr>
        <w:t xml:space="preserve"> Patterns of </w:t>
      </w:r>
      <w:proofErr w:type="spellStart"/>
      <w:r w:rsidRPr="00D02D89">
        <w:rPr>
          <w:rFonts w:ascii="Arial" w:hAnsi="Arial" w:cs="Arial"/>
          <w:lang w:val="fr-FR"/>
        </w:rPr>
        <w:t>Bacteria</w:t>
      </w:r>
      <w:proofErr w:type="spellEnd"/>
      <w:r w:rsidRPr="00D02D89">
        <w:rPr>
          <w:rFonts w:ascii="Arial" w:hAnsi="Arial" w:cs="Arial"/>
          <w:lang w:val="fr-FR"/>
        </w:rPr>
        <w:t xml:space="preserve"> Associated </w:t>
      </w:r>
      <w:proofErr w:type="spellStart"/>
      <w:r w:rsidRPr="00D02D89">
        <w:rPr>
          <w:rFonts w:ascii="Arial" w:hAnsi="Arial" w:cs="Arial"/>
          <w:lang w:val="fr-FR"/>
        </w:rPr>
        <w:t>with</w:t>
      </w:r>
      <w:proofErr w:type="spellEnd"/>
      <w:r w:rsidRPr="00D02D89">
        <w:rPr>
          <w:rFonts w:ascii="Arial" w:hAnsi="Arial" w:cs="Arial"/>
          <w:lang w:val="fr-FR"/>
        </w:rPr>
        <w:t xml:space="preserve"> Sepsis </w:t>
      </w:r>
      <w:proofErr w:type="spellStart"/>
      <w:r w:rsidRPr="00D02D89">
        <w:rPr>
          <w:rFonts w:ascii="Arial" w:hAnsi="Arial" w:cs="Arial"/>
          <w:lang w:val="fr-FR"/>
        </w:rPr>
        <w:t>among</w:t>
      </w:r>
      <w:proofErr w:type="spellEnd"/>
      <w:r w:rsidRPr="00D02D89">
        <w:rPr>
          <w:rFonts w:ascii="Arial" w:hAnsi="Arial" w:cs="Arial"/>
          <w:lang w:val="fr-FR"/>
        </w:rPr>
        <w:t xml:space="preserve"> </w:t>
      </w:r>
      <w:proofErr w:type="spellStart"/>
      <w:r w:rsidRPr="00D02D89">
        <w:rPr>
          <w:rFonts w:ascii="Arial" w:hAnsi="Arial" w:cs="Arial"/>
          <w:lang w:val="fr-FR"/>
        </w:rPr>
        <w:t>Hospitalized</w:t>
      </w:r>
      <w:proofErr w:type="spellEnd"/>
      <w:r w:rsidRPr="00D02D89">
        <w:rPr>
          <w:rFonts w:ascii="Arial" w:hAnsi="Arial" w:cs="Arial"/>
          <w:lang w:val="fr-FR"/>
        </w:rPr>
        <w:t xml:space="preserve"> Patients in the Yaoundé </w:t>
      </w:r>
      <w:proofErr w:type="spellStart"/>
      <w:r w:rsidRPr="00D02D89">
        <w:rPr>
          <w:rFonts w:ascii="Arial" w:hAnsi="Arial" w:cs="Arial"/>
          <w:lang w:val="fr-FR"/>
        </w:rPr>
        <w:t>University</w:t>
      </w:r>
      <w:proofErr w:type="spellEnd"/>
      <w:r w:rsidRPr="00D02D89">
        <w:rPr>
          <w:rFonts w:ascii="Arial" w:hAnsi="Arial" w:cs="Arial"/>
          <w:lang w:val="fr-FR"/>
        </w:rPr>
        <w:t xml:space="preserve"> </w:t>
      </w:r>
      <w:proofErr w:type="spellStart"/>
      <w:r w:rsidRPr="00D02D89">
        <w:rPr>
          <w:rFonts w:ascii="Arial" w:hAnsi="Arial" w:cs="Arial"/>
          <w:lang w:val="fr-FR"/>
        </w:rPr>
        <w:t>Teaching</w:t>
      </w:r>
      <w:proofErr w:type="spellEnd"/>
      <w:r w:rsidRPr="00D02D89">
        <w:rPr>
          <w:rFonts w:ascii="Arial" w:hAnsi="Arial" w:cs="Arial"/>
          <w:lang w:val="fr-FR"/>
        </w:rPr>
        <w:t xml:space="preserve"> Hospital—</w:t>
      </w:r>
      <w:proofErr w:type="spellStart"/>
      <w:r w:rsidRPr="00D02D89">
        <w:rPr>
          <w:rFonts w:ascii="Arial" w:hAnsi="Arial" w:cs="Arial"/>
          <w:lang w:val="fr-FR"/>
        </w:rPr>
        <w:t>Cameroon</w:t>
      </w:r>
      <w:proofErr w:type="spellEnd"/>
      <w:r w:rsidRPr="00D02D89">
        <w:rPr>
          <w:rFonts w:ascii="Arial" w:hAnsi="Arial" w:cs="Arial"/>
          <w:lang w:val="fr-FR"/>
        </w:rPr>
        <w:t xml:space="preserve">. Open Journal of </w:t>
      </w:r>
      <w:proofErr w:type="spellStart"/>
      <w:r w:rsidRPr="00D02D89">
        <w:rPr>
          <w:rFonts w:ascii="Arial" w:hAnsi="Arial" w:cs="Arial"/>
          <w:lang w:val="fr-FR"/>
        </w:rPr>
        <w:t>Medical</w:t>
      </w:r>
      <w:proofErr w:type="spellEnd"/>
      <w:r w:rsidRPr="00D02D89">
        <w:rPr>
          <w:rFonts w:ascii="Arial" w:hAnsi="Arial" w:cs="Arial"/>
          <w:lang w:val="fr-FR"/>
        </w:rPr>
        <w:t xml:space="preserve"> </w:t>
      </w:r>
      <w:proofErr w:type="spellStart"/>
      <w:r w:rsidRPr="00D02D89">
        <w:rPr>
          <w:rFonts w:ascii="Arial" w:hAnsi="Arial" w:cs="Arial"/>
          <w:lang w:val="fr-FR"/>
        </w:rPr>
        <w:t>Microbiology</w:t>
      </w:r>
      <w:proofErr w:type="spellEnd"/>
      <w:r w:rsidRPr="00D02D89">
        <w:rPr>
          <w:rFonts w:ascii="Arial" w:hAnsi="Arial" w:cs="Arial"/>
          <w:lang w:val="fr-FR"/>
        </w:rPr>
        <w:t xml:space="preserve">. 2023 Jan </w:t>
      </w:r>
      <w:proofErr w:type="gramStart"/>
      <w:r w:rsidRPr="00D02D89">
        <w:rPr>
          <w:rFonts w:ascii="Arial" w:hAnsi="Arial" w:cs="Arial"/>
          <w:lang w:val="fr-FR"/>
        </w:rPr>
        <w:t>19;</w:t>
      </w:r>
      <w:proofErr w:type="gramEnd"/>
      <w:r w:rsidRPr="00D02D89">
        <w:rPr>
          <w:rFonts w:ascii="Arial" w:hAnsi="Arial" w:cs="Arial"/>
          <w:lang w:val="fr-FR"/>
        </w:rPr>
        <w:t xml:space="preserve">13(1):101-15. </w:t>
      </w:r>
      <w:hyperlink r:id="rId27" w:history="1">
        <w:r w:rsidRPr="00A5688D">
          <w:rPr>
            <w:rStyle w:val="Hyperlink"/>
            <w:rFonts w:ascii="Arial" w:hAnsi="Arial" w:cs="Arial"/>
            <w:lang w:val="fr-FR"/>
          </w:rPr>
          <w:t>https://doi.org/10.4236/ojmm.2023.131009</w:t>
        </w:r>
      </w:hyperlink>
      <w:r w:rsidRPr="00D02D89">
        <w:rPr>
          <w:rFonts w:ascii="Arial" w:hAnsi="Arial" w:cs="Arial"/>
          <w:lang w:val="fr-FR"/>
        </w:rPr>
        <w:t xml:space="preserve"> </w:t>
      </w:r>
    </w:p>
    <w:p w14:paraId="5F000439" w14:textId="44ACE602" w:rsidR="00D02D89" w:rsidRPr="00D02D89" w:rsidRDefault="00D02D89" w:rsidP="00D02D89">
      <w:pPr>
        <w:pStyle w:val="Body"/>
        <w:rPr>
          <w:rFonts w:ascii="Arial" w:hAnsi="Arial" w:cs="Arial"/>
          <w:lang w:val="fr-FR"/>
        </w:rPr>
      </w:pPr>
      <w:r w:rsidRPr="00D02D89">
        <w:rPr>
          <w:rFonts w:ascii="Arial" w:hAnsi="Arial" w:cs="Arial"/>
          <w:lang w:val="fr-FR"/>
        </w:rPr>
        <w:t xml:space="preserve">12. </w:t>
      </w:r>
      <w:proofErr w:type="spellStart"/>
      <w:r w:rsidRPr="00D02D89">
        <w:rPr>
          <w:rFonts w:ascii="Arial" w:hAnsi="Arial" w:cs="Arial"/>
          <w:lang w:val="fr-FR"/>
        </w:rPr>
        <w:t>Nirwati</w:t>
      </w:r>
      <w:proofErr w:type="spellEnd"/>
      <w:r w:rsidRPr="00D02D89">
        <w:rPr>
          <w:rFonts w:ascii="Arial" w:hAnsi="Arial" w:cs="Arial"/>
          <w:lang w:val="fr-FR"/>
        </w:rPr>
        <w:t xml:space="preserve"> H, </w:t>
      </w:r>
      <w:proofErr w:type="spellStart"/>
      <w:r w:rsidRPr="00D02D89">
        <w:rPr>
          <w:rFonts w:ascii="Arial" w:hAnsi="Arial" w:cs="Arial"/>
          <w:lang w:val="fr-FR"/>
        </w:rPr>
        <w:t>Sinanjung</w:t>
      </w:r>
      <w:proofErr w:type="spellEnd"/>
      <w:r w:rsidRPr="00D02D89">
        <w:rPr>
          <w:rFonts w:ascii="Arial" w:hAnsi="Arial" w:cs="Arial"/>
          <w:lang w:val="fr-FR"/>
        </w:rPr>
        <w:t xml:space="preserve"> K, </w:t>
      </w:r>
      <w:proofErr w:type="spellStart"/>
      <w:r w:rsidRPr="00D02D89">
        <w:rPr>
          <w:rFonts w:ascii="Arial" w:hAnsi="Arial" w:cs="Arial"/>
          <w:lang w:val="fr-FR"/>
        </w:rPr>
        <w:t>Fahrunissa</w:t>
      </w:r>
      <w:proofErr w:type="spellEnd"/>
      <w:r w:rsidRPr="00D02D89">
        <w:rPr>
          <w:rFonts w:ascii="Arial" w:hAnsi="Arial" w:cs="Arial"/>
          <w:lang w:val="fr-FR"/>
        </w:rPr>
        <w:t xml:space="preserve"> F, </w:t>
      </w:r>
      <w:proofErr w:type="spellStart"/>
      <w:r w:rsidRPr="00D02D89">
        <w:rPr>
          <w:rFonts w:ascii="Arial" w:hAnsi="Arial" w:cs="Arial"/>
          <w:lang w:val="fr-FR"/>
        </w:rPr>
        <w:t>Wijaya</w:t>
      </w:r>
      <w:proofErr w:type="spellEnd"/>
      <w:r w:rsidRPr="00D02D89">
        <w:rPr>
          <w:rFonts w:ascii="Arial" w:hAnsi="Arial" w:cs="Arial"/>
          <w:lang w:val="fr-FR"/>
        </w:rPr>
        <w:t xml:space="preserve"> F, </w:t>
      </w:r>
      <w:proofErr w:type="spellStart"/>
      <w:r w:rsidRPr="00D02D89">
        <w:rPr>
          <w:rFonts w:ascii="Arial" w:hAnsi="Arial" w:cs="Arial"/>
          <w:lang w:val="fr-FR"/>
        </w:rPr>
        <w:t>Napitupulu</w:t>
      </w:r>
      <w:proofErr w:type="spellEnd"/>
      <w:r w:rsidRPr="00D02D89">
        <w:rPr>
          <w:rFonts w:ascii="Arial" w:hAnsi="Arial" w:cs="Arial"/>
          <w:lang w:val="fr-FR"/>
        </w:rPr>
        <w:t xml:space="preserve"> S, </w:t>
      </w:r>
      <w:proofErr w:type="spellStart"/>
      <w:r w:rsidRPr="00D02D89">
        <w:rPr>
          <w:rFonts w:ascii="Arial" w:hAnsi="Arial" w:cs="Arial"/>
          <w:lang w:val="fr-FR"/>
        </w:rPr>
        <w:t>Hati</w:t>
      </w:r>
      <w:proofErr w:type="spellEnd"/>
      <w:r w:rsidRPr="00D02D89">
        <w:rPr>
          <w:rFonts w:ascii="Arial" w:hAnsi="Arial" w:cs="Arial"/>
          <w:lang w:val="fr-FR"/>
        </w:rPr>
        <w:t xml:space="preserve"> VP, Hakim MS, </w:t>
      </w:r>
      <w:proofErr w:type="spellStart"/>
      <w:r w:rsidRPr="00D02D89">
        <w:rPr>
          <w:rFonts w:ascii="Arial" w:hAnsi="Arial" w:cs="Arial"/>
          <w:lang w:val="fr-FR"/>
        </w:rPr>
        <w:t>Meliala</w:t>
      </w:r>
      <w:proofErr w:type="spellEnd"/>
      <w:r w:rsidRPr="00D02D89">
        <w:rPr>
          <w:rFonts w:ascii="Arial" w:hAnsi="Arial" w:cs="Arial"/>
          <w:lang w:val="fr-FR"/>
        </w:rPr>
        <w:t xml:space="preserve"> A, Aman AT, </w:t>
      </w:r>
      <w:proofErr w:type="spellStart"/>
      <w:r w:rsidRPr="00D02D89">
        <w:rPr>
          <w:rFonts w:ascii="Arial" w:hAnsi="Arial" w:cs="Arial"/>
          <w:lang w:val="fr-FR"/>
        </w:rPr>
        <w:t>Nuryastuti</w:t>
      </w:r>
      <w:proofErr w:type="spellEnd"/>
      <w:r w:rsidRPr="00D02D89">
        <w:rPr>
          <w:rFonts w:ascii="Arial" w:hAnsi="Arial" w:cs="Arial"/>
          <w:lang w:val="fr-FR"/>
        </w:rPr>
        <w:t xml:space="preserve"> T. Biofilm formation and </w:t>
      </w:r>
      <w:proofErr w:type="spellStart"/>
      <w:r w:rsidRPr="00D02D89">
        <w:rPr>
          <w:rFonts w:ascii="Arial" w:hAnsi="Arial" w:cs="Arial"/>
          <w:lang w:val="fr-FR"/>
        </w:rPr>
        <w:t>antibiotic</w:t>
      </w:r>
      <w:proofErr w:type="spellEnd"/>
      <w:r w:rsidRPr="00D02D89">
        <w:rPr>
          <w:rFonts w:ascii="Arial" w:hAnsi="Arial" w:cs="Arial"/>
          <w:lang w:val="fr-FR"/>
        </w:rPr>
        <w:t xml:space="preserve"> </w:t>
      </w:r>
      <w:proofErr w:type="spellStart"/>
      <w:r w:rsidRPr="00D02D89">
        <w:rPr>
          <w:rFonts w:ascii="Arial" w:hAnsi="Arial" w:cs="Arial"/>
          <w:lang w:val="fr-FR"/>
        </w:rPr>
        <w:t>resistance</w:t>
      </w:r>
      <w:proofErr w:type="spellEnd"/>
      <w:r w:rsidRPr="00D02D89">
        <w:rPr>
          <w:rFonts w:ascii="Arial" w:hAnsi="Arial" w:cs="Arial"/>
          <w:lang w:val="fr-FR"/>
        </w:rPr>
        <w:t xml:space="preserve"> of Klebsiella </w:t>
      </w:r>
      <w:proofErr w:type="spellStart"/>
      <w:r w:rsidRPr="00D02D89">
        <w:rPr>
          <w:rFonts w:ascii="Arial" w:hAnsi="Arial" w:cs="Arial"/>
          <w:lang w:val="fr-FR"/>
        </w:rPr>
        <w:t>pneumoniae</w:t>
      </w:r>
      <w:proofErr w:type="spellEnd"/>
      <w:r w:rsidRPr="00D02D89">
        <w:rPr>
          <w:rFonts w:ascii="Arial" w:hAnsi="Arial" w:cs="Arial"/>
          <w:lang w:val="fr-FR"/>
        </w:rPr>
        <w:t xml:space="preserve"> </w:t>
      </w:r>
      <w:proofErr w:type="spellStart"/>
      <w:r w:rsidRPr="00D02D89">
        <w:rPr>
          <w:rFonts w:ascii="Arial" w:hAnsi="Arial" w:cs="Arial"/>
          <w:lang w:val="fr-FR"/>
        </w:rPr>
        <w:t>isolated</w:t>
      </w:r>
      <w:proofErr w:type="spellEnd"/>
      <w:r w:rsidRPr="00D02D89">
        <w:rPr>
          <w:rFonts w:ascii="Arial" w:hAnsi="Arial" w:cs="Arial"/>
          <w:lang w:val="fr-FR"/>
        </w:rPr>
        <w:t xml:space="preserve"> </w:t>
      </w:r>
      <w:proofErr w:type="spellStart"/>
      <w:r w:rsidRPr="00D02D89">
        <w:rPr>
          <w:rFonts w:ascii="Arial" w:hAnsi="Arial" w:cs="Arial"/>
          <w:lang w:val="fr-FR"/>
        </w:rPr>
        <w:t>from</w:t>
      </w:r>
      <w:proofErr w:type="spellEnd"/>
      <w:r w:rsidRPr="00D02D89">
        <w:rPr>
          <w:rFonts w:ascii="Arial" w:hAnsi="Arial" w:cs="Arial"/>
          <w:lang w:val="fr-FR"/>
        </w:rPr>
        <w:t xml:space="preserve"> </w:t>
      </w:r>
      <w:proofErr w:type="spellStart"/>
      <w:r w:rsidRPr="00D02D89">
        <w:rPr>
          <w:rFonts w:ascii="Arial" w:hAnsi="Arial" w:cs="Arial"/>
          <w:lang w:val="fr-FR"/>
        </w:rPr>
        <w:t>clinical</w:t>
      </w:r>
      <w:proofErr w:type="spellEnd"/>
      <w:r w:rsidRPr="00D02D89">
        <w:rPr>
          <w:rFonts w:ascii="Arial" w:hAnsi="Arial" w:cs="Arial"/>
          <w:lang w:val="fr-FR"/>
        </w:rPr>
        <w:t xml:space="preserve"> </w:t>
      </w:r>
      <w:proofErr w:type="spellStart"/>
      <w:r w:rsidRPr="00D02D89">
        <w:rPr>
          <w:rFonts w:ascii="Arial" w:hAnsi="Arial" w:cs="Arial"/>
          <w:lang w:val="fr-FR"/>
        </w:rPr>
        <w:t>samples</w:t>
      </w:r>
      <w:proofErr w:type="spellEnd"/>
      <w:r w:rsidRPr="00D02D89">
        <w:rPr>
          <w:rFonts w:ascii="Arial" w:hAnsi="Arial" w:cs="Arial"/>
          <w:lang w:val="fr-FR"/>
        </w:rPr>
        <w:t xml:space="preserve"> in a </w:t>
      </w:r>
      <w:proofErr w:type="spellStart"/>
      <w:r w:rsidRPr="00D02D89">
        <w:rPr>
          <w:rFonts w:ascii="Arial" w:hAnsi="Arial" w:cs="Arial"/>
          <w:lang w:val="fr-FR"/>
        </w:rPr>
        <w:t>tertiary</w:t>
      </w:r>
      <w:proofErr w:type="spellEnd"/>
      <w:r w:rsidRPr="00D02D89">
        <w:rPr>
          <w:rFonts w:ascii="Arial" w:hAnsi="Arial" w:cs="Arial"/>
          <w:lang w:val="fr-FR"/>
        </w:rPr>
        <w:t xml:space="preserve"> care </w:t>
      </w:r>
      <w:proofErr w:type="spellStart"/>
      <w:r w:rsidRPr="00D02D89">
        <w:rPr>
          <w:rFonts w:ascii="Arial" w:hAnsi="Arial" w:cs="Arial"/>
          <w:lang w:val="fr-FR"/>
        </w:rPr>
        <w:t>hospital</w:t>
      </w:r>
      <w:proofErr w:type="spellEnd"/>
      <w:r w:rsidRPr="00D02D89">
        <w:rPr>
          <w:rFonts w:ascii="Arial" w:hAnsi="Arial" w:cs="Arial"/>
          <w:lang w:val="fr-FR"/>
        </w:rPr>
        <w:t xml:space="preserve">, Klaten, </w:t>
      </w:r>
      <w:proofErr w:type="spellStart"/>
      <w:r w:rsidRPr="00D02D89">
        <w:rPr>
          <w:rFonts w:ascii="Arial" w:hAnsi="Arial" w:cs="Arial"/>
          <w:lang w:val="fr-FR"/>
        </w:rPr>
        <w:t>Indonesia</w:t>
      </w:r>
      <w:proofErr w:type="spellEnd"/>
      <w:r w:rsidRPr="00D02D89">
        <w:rPr>
          <w:rFonts w:ascii="Arial" w:hAnsi="Arial" w:cs="Arial"/>
          <w:lang w:val="fr-FR"/>
        </w:rPr>
        <w:t xml:space="preserve">. </w:t>
      </w:r>
      <w:proofErr w:type="spellStart"/>
      <w:r w:rsidRPr="00D02D89">
        <w:rPr>
          <w:rFonts w:ascii="Arial" w:hAnsi="Arial" w:cs="Arial"/>
          <w:lang w:val="fr-FR"/>
        </w:rPr>
        <w:t>InBMC</w:t>
      </w:r>
      <w:proofErr w:type="spellEnd"/>
      <w:r w:rsidRPr="00D02D89">
        <w:rPr>
          <w:rFonts w:ascii="Arial" w:hAnsi="Arial" w:cs="Arial"/>
          <w:lang w:val="fr-FR"/>
        </w:rPr>
        <w:t xml:space="preserve"> </w:t>
      </w:r>
      <w:proofErr w:type="spellStart"/>
      <w:r w:rsidRPr="00D02D89">
        <w:rPr>
          <w:rFonts w:ascii="Arial" w:hAnsi="Arial" w:cs="Arial"/>
          <w:lang w:val="fr-FR"/>
        </w:rPr>
        <w:t>proceedings</w:t>
      </w:r>
      <w:proofErr w:type="spellEnd"/>
      <w:r w:rsidRPr="00D02D89">
        <w:rPr>
          <w:rFonts w:ascii="Arial" w:hAnsi="Arial" w:cs="Arial"/>
          <w:lang w:val="fr-FR"/>
        </w:rPr>
        <w:t xml:space="preserve"> 2019 </w:t>
      </w:r>
      <w:proofErr w:type="spellStart"/>
      <w:r w:rsidRPr="00D02D89">
        <w:rPr>
          <w:rFonts w:ascii="Arial" w:hAnsi="Arial" w:cs="Arial"/>
          <w:lang w:val="fr-FR"/>
        </w:rPr>
        <w:t>Dec</w:t>
      </w:r>
      <w:proofErr w:type="spellEnd"/>
      <w:r w:rsidRPr="00D02D89">
        <w:rPr>
          <w:rFonts w:ascii="Arial" w:hAnsi="Arial" w:cs="Arial"/>
          <w:lang w:val="fr-FR"/>
        </w:rPr>
        <w:t xml:space="preserve"> (Vol. 13, pp. 1-8). </w:t>
      </w:r>
      <w:proofErr w:type="spellStart"/>
      <w:r w:rsidRPr="00D02D89">
        <w:rPr>
          <w:rFonts w:ascii="Arial" w:hAnsi="Arial" w:cs="Arial"/>
          <w:lang w:val="fr-FR"/>
        </w:rPr>
        <w:t>BioMed</w:t>
      </w:r>
      <w:proofErr w:type="spellEnd"/>
      <w:r w:rsidRPr="00D02D89">
        <w:rPr>
          <w:rFonts w:ascii="Arial" w:hAnsi="Arial" w:cs="Arial"/>
          <w:lang w:val="fr-FR"/>
        </w:rPr>
        <w:t xml:space="preserve"> Central. https://doi.org/10.1186/s12919-019-0176-7.</w:t>
      </w:r>
    </w:p>
    <w:p w14:paraId="1EAEEEBA" w14:textId="77777777" w:rsidR="00D02D89" w:rsidRPr="00D02D89" w:rsidRDefault="00D02D89" w:rsidP="00D02D89">
      <w:pPr>
        <w:pStyle w:val="Body"/>
        <w:rPr>
          <w:rFonts w:ascii="Arial" w:hAnsi="Arial" w:cs="Arial"/>
          <w:lang w:val="fr-FR"/>
        </w:rPr>
      </w:pPr>
      <w:r w:rsidRPr="00D02D89">
        <w:rPr>
          <w:rFonts w:ascii="Arial" w:hAnsi="Arial" w:cs="Arial"/>
          <w:lang w:val="fr-FR"/>
        </w:rPr>
        <w:t xml:space="preserve">13. </w:t>
      </w:r>
      <w:proofErr w:type="spellStart"/>
      <w:r w:rsidRPr="00D02D89">
        <w:rPr>
          <w:rFonts w:ascii="Arial" w:hAnsi="Arial" w:cs="Arial"/>
          <w:lang w:val="fr-FR"/>
        </w:rPr>
        <w:t>Ebongue</w:t>
      </w:r>
      <w:proofErr w:type="spellEnd"/>
      <w:r w:rsidRPr="00D02D89">
        <w:rPr>
          <w:rFonts w:ascii="Arial" w:hAnsi="Arial" w:cs="Arial"/>
          <w:lang w:val="fr-FR"/>
        </w:rPr>
        <w:t xml:space="preserve"> CO, </w:t>
      </w:r>
      <w:proofErr w:type="spellStart"/>
      <w:r w:rsidRPr="00D02D89">
        <w:rPr>
          <w:rFonts w:ascii="Arial" w:hAnsi="Arial" w:cs="Arial"/>
          <w:lang w:val="fr-FR"/>
        </w:rPr>
        <w:t>Tsiazok</w:t>
      </w:r>
      <w:proofErr w:type="spellEnd"/>
      <w:r w:rsidRPr="00D02D89">
        <w:rPr>
          <w:rFonts w:ascii="Arial" w:hAnsi="Arial" w:cs="Arial"/>
          <w:lang w:val="fr-FR"/>
        </w:rPr>
        <w:t xml:space="preserve"> MD, </w:t>
      </w:r>
      <w:proofErr w:type="spellStart"/>
      <w:r w:rsidRPr="00D02D89">
        <w:rPr>
          <w:rFonts w:ascii="Arial" w:hAnsi="Arial" w:cs="Arial"/>
          <w:lang w:val="fr-FR"/>
        </w:rPr>
        <w:t>Mefo'o</w:t>
      </w:r>
      <w:proofErr w:type="spellEnd"/>
      <w:r w:rsidRPr="00D02D89">
        <w:rPr>
          <w:rFonts w:ascii="Arial" w:hAnsi="Arial" w:cs="Arial"/>
          <w:lang w:val="fr-FR"/>
        </w:rPr>
        <w:t xml:space="preserve"> JP, </w:t>
      </w:r>
      <w:proofErr w:type="spellStart"/>
      <w:r w:rsidRPr="00D02D89">
        <w:rPr>
          <w:rFonts w:ascii="Arial" w:hAnsi="Arial" w:cs="Arial"/>
          <w:lang w:val="fr-FR"/>
        </w:rPr>
        <w:t>Ngaba</w:t>
      </w:r>
      <w:proofErr w:type="spellEnd"/>
      <w:r w:rsidRPr="00D02D89">
        <w:rPr>
          <w:rFonts w:ascii="Arial" w:hAnsi="Arial" w:cs="Arial"/>
          <w:lang w:val="fr-FR"/>
        </w:rPr>
        <w:t xml:space="preserve"> GP, </w:t>
      </w:r>
      <w:proofErr w:type="spellStart"/>
      <w:r w:rsidRPr="00D02D89">
        <w:rPr>
          <w:rFonts w:ascii="Arial" w:hAnsi="Arial" w:cs="Arial"/>
          <w:lang w:val="fr-FR"/>
        </w:rPr>
        <w:t>Beyiha</w:t>
      </w:r>
      <w:proofErr w:type="spellEnd"/>
      <w:r w:rsidRPr="00D02D89">
        <w:rPr>
          <w:rFonts w:ascii="Arial" w:hAnsi="Arial" w:cs="Arial"/>
          <w:lang w:val="fr-FR"/>
        </w:rPr>
        <w:t xml:space="preserve"> G, </w:t>
      </w:r>
      <w:proofErr w:type="spellStart"/>
      <w:r w:rsidRPr="00D02D89">
        <w:rPr>
          <w:rFonts w:ascii="Arial" w:hAnsi="Arial" w:cs="Arial"/>
          <w:lang w:val="fr-FR"/>
        </w:rPr>
        <w:t>Adiogo</w:t>
      </w:r>
      <w:proofErr w:type="spellEnd"/>
      <w:r w:rsidRPr="00D02D89">
        <w:rPr>
          <w:rFonts w:ascii="Arial" w:hAnsi="Arial" w:cs="Arial"/>
          <w:lang w:val="fr-FR"/>
        </w:rPr>
        <w:t xml:space="preserve"> D. Evolution of </w:t>
      </w:r>
      <w:proofErr w:type="spellStart"/>
      <w:r w:rsidRPr="00D02D89">
        <w:rPr>
          <w:rFonts w:ascii="Arial" w:hAnsi="Arial" w:cs="Arial"/>
          <w:lang w:val="fr-FR"/>
        </w:rPr>
        <w:t>antibiotic</w:t>
      </w:r>
      <w:proofErr w:type="spellEnd"/>
      <w:r w:rsidRPr="00D02D89">
        <w:rPr>
          <w:rFonts w:ascii="Arial" w:hAnsi="Arial" w:cs="Arial"/>
          <w:lang w:val="fr-FR"/>
        </w:rPr>
        <w:t xml:space="preserve"> </w:t>
      </w:r>
      <w:proofErr w:type="spellStart"/>
      <w:r w:rsidRPr="00D02D89">
        <w:rPr>
          <w:rFonts w:ascii="Arial" w:hAnsi="Arial" w:cs="Arial"/>
          <w:lang w:val="fr-FR"/>
        </w:rPr>
        <w:t>resistance</w:t>
      </w:r>
      <w:proofErr w:type="spellEnd"/>
      <w:r w:rsidRPr="00D02D89">
        <w:rPr>
          <w:rFonts w:ascii="Arial" w:hAnsi="Arial" w:cs="Arial"/>
          <w:lang w:val="fr-FR"/>
        </w:rPr>
        <w:t xml:space="preserve"> of </w:t>
      </w:r>
      <w:proofErr w:type="spellStart"/>
      <w:r w:rsidRPr="00D02D89">
        <w:rPr>
          <w:rFonts w:ascii="Arial" w:hAnsi="Arial" w:cs="Arial"/>
          <w:lang w:val="fr-FR"/>
        </w:rPr>
        <w:t>enterobacteria</w:t>
      </w:r>
      <w:proofErr w:type="spellEnd"/>
      <w:r w:rsidRPr="00D02D89">
        <w:rPr>
          <w:rFonts w:ascii="Arial" w:hAnsi="Arial" w:cs="Arial"/>
          <w:lang w:val="fr-FR"/>
        </w:rPr>
        <w:t xml:space="preserve"> </w:t>
      </w:r>
      <w:proofErr w:type="spellStart"/>
      <w:r w:rsidRPr="00D02D89">
        <w:rPr>
          <w:rFonts w:ascii="Arial" w:hAnsi="Arial" w:cs="Arial"/>
          <w:lang w:val="fr-FR"/>
        </w:rPr>
        <w:t>isolated</w:t>
      </w:r>
      <w:proofErr w:type="spellEnd"/>
      <w:r w:rsidRPr="00D02D89">
        <w:rPr>
          <w:rFonts w:ascii="Arial" w:hAnsi="Arial" w:cs="Arial"/>
          <w:lang w:val="fr-FR"/>
        </w:rPr>
        <w:t xml:space="preserve"> at the Douala General Hospital </w:t>
      </w:r>
      <w:proofErr w:type="spellStart"/>
      <w:r w:rsidRPr="00D02D89">
        <w:rPr>
          <w:rFonts w:ascii="Arial" w:hAnsi="Arial" w:cs="Arial"/>
          <w:lang w:val="fr-FR"/>
        </w:rPr>
        <w:t>from</w:t>
      </w:r>
      <w:proofErr w:type="spellEnd"/>
      <w:r w:rsidRPr="00D02D89">
        <w:rPr>
          <w:rFonts w:ascii="Arial" w:hAnsi="Arial" w:cs="Arial"/>
          <w:lang w:val="fr-FR"/>
        </w:rPr>
        <w:t xml:space="preserve"> 2005 to 2012. The Pan </w:t>
      </w:r>
      <w:proofErr w:type="spellStart"/>
      <w:r w:rsidRPr="00D02D89">
        <w:rPr>
          <w:rFonts w:ascii="Arial" w:hAnsi="Arial" w:cs="Arial"/>
          <w:lang w:val="fr-FR"/>
        </w:rPr>
        <w:t>African</w:t>
      </w:r>
      <w:proofErr w:type="spellEnd"/>
      <w:r w:rsidRPr="00D02D89">
        <w:rPr>
          <w:rFonts w:ascii="Arial" w:hAnsi="Arial" w:cs="Arial"/>
          <w:lang w:val="fr-FR"/>
        </w:rPr>
        <w:t xml:space="preserve"> </w:t>
      </w:r>
      <w:proofErr w:type="spellStart"/>
      <w:r w:rsidRPr="00D02D89">
        <w:rPr>
          <w:rFonts w:ascii="Arial" w:hAnsi="Arial" w:cs="Arial"/>
          <w:lang w:val="fr-FR"/>
        </w:rPr>
        <w:t>Medical</w:t>
      </w:r>
      <w:proofErr w:type="spellEnd"/>
      <w:r w:rsidRPr="00D02D89">
        <w:rPr>
          <w:rFonts w:ascii="Arial" w:hAnsi="Arial" w:cs="Arial"/>
          <w:lang w:val="fr-FR"/>
        </w:rPr>
        <w:t xml:space="preserve"> Journal. </w:t>
      </w:r>
      <w:proofErr w:type="gramStart"/>
      <w:r w:rsidRPr="00D02D89">
        <w:rPr>
          <w:rFonts w:ascii="Arial" w:hAnsi="Arial" w:cs="Arial"/>
          <w:lang w:val="fr-FR"/>
        </w:rPr>
        <w:t>2015;</w:t>
      </w:r>
      <w:proofErr w:type="gramEnd"/>
      <w:r w:rsidRPr="00D02D89">
        <w:rPr>
          <w:rFonts w:ascii="Arial" w:hAnsi="Arial" w:cs="Arial"/>
          <w:lang w:val="fr-FR"/>
        </w:rPr>
        <w:t>20. https://doi.org/10.11604/pamj.2015.20.227.4770</w:t>
      </w:r>
    </w:p>
    <w:p w14:paraId="38091E40" w14:textId="77777777" w:rsidR="00D02D89" w:rsidRPr="00D02D89" w:rsidRDefault="00D02D89" w:rsidP="00D02D89">
      <w:pPr>
        <w:pStyle w:val="Body"/>
        <w:rPr>
          <w:rFonts w:ascii="Arial" w:hAnsi="Arial" w:cs="Arial"/>
          <w:lang w:val="fr-FR"/>
        </w:rPr>
      </w:pPr>
      <w:r w:rsidRPr="00D02D89">
        <w:rPr>
          <w:rFonts w:ascii="Arial" w:hAnsi="Arial" w:cs="Arial"/>
          <w:lang w:val="fr-FR"/>
        </w:rPr>
        <w:t>14. Müller-</w:t>
      </w:r>
      <w:proofErr w:type="spellStart"/>
      <w:r w:rsidRPr="00D02D89">
        <w:rPr>
          <w:rFonts w:ascii="Arial" w:hAnsi="Arial" w:cs="Arial"/>
          <w:lang w:val="fr-FR"/>
        </w:rPr>
        <w:t>Schulte</w:t>
      </w:r>
      <w:proofErr w:type="spellEnd"/>
      <w:r w:rsidRPr="00D02D89">
        <w:rPr>
          <w:rFonts w:ascii="Arial" w:hAnsi="Arial" w:cs="Arial"/>
          <w:lang w:val="fr-FR"/>
        </w:rPr>
        <w:t xml:space="preserve"> E, </w:t>
      </w:r>
      <w:proofErr w:type="spellStart"/>
      <w:r w:rsidRPr="00D02D89">
        <w:rPr>
          <w:rFonts w:ascii="Arial" w:hAnsi="Arial" w:cs="Arial"/>
          <w:lang w:val="fr-FR"/>
        </w:rPr>
        <w:t>Tuo</w:t>
      </w:r>
      <w:proofErr w:type="spellEnd"/>
      <w:r w:rsidRPr="00D02D89">
        <w:rPr>
          <w:rFonts w:ascii="Arial" w:hAnsi="Arial" w:cs="Arial"/>
          <w:lang w:val="fr-FR"/>
        </w:rPr>
        <w:t xml:space="preserve"> MN, Akoua-Koffi C, Schaumburg F, Becker SL. High </w:t>
      </w:r>
      <w:proofErr w:type="spellStart"/>
      <w:r w:rsidRPr="00D02D89">
        <w:rPr>
          <w:rFonts w:ascii="Arial" w:hAnsi="Arial" w:cs="Arial"/>
          <w:lang w:val="fr-FR"/>
        </w:rPr>
        <w:t>prevalence</w:t>
      </w:r>
      <w:proofErr w:type="spellEnd"/>
      <w:r w:rsidRPr="00D02D89">
        <w:rPr>
          <w:rFonts w:ascii="Arial" w:hAnsi="Arial" w:cs="Arial"/>
          <w:lang w:val="fr-FR"/>
        </w:rPr>
        <w:t xml:space="preserve"> of ESBL-</w:t>
      </w:r>
      <w:proofErr w:type="spellStart"/>
      <w:r w:rsidRPr="00D02D89">
        <w:rPr>
          <w:rFonts w:ascii="Arial" w:hAnsi="Arial" w:cs="Arial"/>
          <w:lang w:val="fr-FR"/>
        </w:rPr>
        <w:t>producing</w:t>
      </w:r>
      <w:proofErr w:type="spellEnd"/>
      <w:r w:rsidRPr="00D02D89">
        <w:rPr>
          <w:rFonts w:ascii="Arial" w:hAnsi="Arial" w:cs="Arial"/>
          <w:lang w:val="fr-FR"/>
        </w:rPr>
        <w:t xml:space="preserve"> Klebsiella </w:t>
      </w:r>
      <w:proofErr w:type="spellStart"/>
      <w:r w:rsidRPr="00D02D89">
        <w:rPr>
          <w:rFonts w:ascii="Arial" w:hAnsi="Arial" w:cs="Arial"/>
          <w:lang w:val="fr-FR"/>
        </w:rPr>
        <w:t>pneumoniae</w:t>
      </w:r>
      <w:proofErr w:type="spellEnd"/>
      <w:r w:rsidRPr="00D02D89">
        <w:rPr>
          <w:rFonts w:ascii="Arial" w:hAnsi="Arial" w:cs="Arial"/>
          <w:lang w:val="fr-FR"/>
        </w:rPr>
        <w:t xml:space="preserve"> in </w:t>
      </w:r>
      <w:proofErr w:type="spellStart"/>
      <w:r w:rsidRPr="00D02D89">
        <w:rPr>
          <w:rFonts w:ascii="Arial" w:hAnsi="Arial" w:cs="Arial"/>
          <w:lang w:val="fr-FR"/>
        </w:rPr>
        <w:t>clinical</w:t>
      </w:r>
      <w:proofErr w:type="spellEnd"/>
      <w:r w:rsidRPr="00D02D89">
        <w:rPr>
          <w:rFonts w:ascii="Arial" w:hAnsi="Arial" w:cs="Arial"/>
          <w:lang w:val="fr-FR"/>
        </w:rPr>
        <w:t xml:space="preserve"> </w:t>
      </w:r>
      <w:proofErr w:type="spellStart"/>
      <w:r w:rsidRPr="00D02D89">
        <w:rPr>
          <w:rFonts w:ascii="Arial" w:hAnsi="Arial" w:cs="Arial"/>
          <w:lang w:val="fr-FR"/>
        </w:rPr>
        <w:t>samples</w:t>
      </w:r>
      <w:proofErr w:type="spellEnd"/>
      <w:r w:rsidRPr="00D02D89">
        <w:rPr>
          <w:rFonts w:ascii="Arial" w:hAnsi="Arial" w:cs="Arial"/>
          <w:lang w:val="fr-FR"/>
        </w:rPr>
        <w:t xml:space="preserve"> </w:t>
      </w:r>
      <w:proofErr w:type="spellStart"/>
      <w:r w:rsidRPr="00D02D89">
        <w:rPr>
          <w:rFonts w:ascii="Arial" w:hAnsi="Arial" w:cs="Arial"/>
          <w:lang w:val="fr-FR"/>
        </w:rPr>
        <w:t>from</w:t>
      </w:r>
      <w:proofErr w:type="spellEnd"/>
      <w:r w:rsidRPr="00D02D89">
        <w:rPr>
          <w:rFonts w:ascii="Arial" w:hAnsi="Arial" w:cs="Arial"/>
          <w:lang w:val="fr-FR"/>
        </w:rPr>
        <w:t xml:space="preserve"> central Côte d’Ivoire. International journal of </w:t>
      </w:r>
      <w:proofErr w:type="spellStart"/>
      <w:r w:rsidRPr="00D02D89">
        <w:rPr>
          <w:rFonts w:ascii="Arial" w:hAnsi="Arial" w:cs="Arial"/>
          <w:lang w:val="fr-FR"/>
        </w:rPr>
        <w:t>infectious</w:t>
      </w:r>
      <w:proofErr w:type="spellEnd"/>
      <w:r w:rsidRPr="00D02D89">
        <w:rPr>
          <w:rFonts w:ascii="Arial" w:hAnsi="Arial" w:cs="Arial"/>
          <w:lang w:val="fr-FR"/>
        </w:rPr>
        <w:t xml:space="preserve"> </w:t>
      </w:r>
      <w:proofErr w:type="spellStart"/>
      <w:r w:rsidRPr="00D02D89">
        <w:rPr>
          <w:rFonts w:ascii="Arial" w:hAnsi="Arial" w:cs="Arial"/>
          <w:lang w:val="fr-FR"/>
        </w:rPr>
        <w:t>diseases</w:t>
      </w:r>
      <w:proofErr w:type="spellEnd"/>
      <w:r w:rsidRPr="00D02D89">
        <w:rPr>
          <w:rFonts w:ascii="Arial" w:hAnsi="Arial" w:cs="Arial"/>
          <w:lang w:val="fr-FR"/>
        </w:rPr>
        <w:t xml:space="preserve">. 2020 </w:t>
      </w:r>
      <w:proofErr w:type="spellStart"/>
      <w:r w:rsidRPr="00D02D89">
        <w:rPr>
          <w:rFonts w:ascii="Arial" w:hAnsi="Arial" w:cs="Arial"/>
          <w:lang w:val="fr-FR"/>
        </w:rPr>
        <w:t>Feb</w:t>
      </w:r>
      <w:proofErr w:type="spellEnd"/>
      <w:r w:rsidRPr="00D02D89">
        <w:rPr>
          <w:rFonts w:ascii="Arial" w:hAnsi="Arial" w:cs="Arial"/>
          <w:lang w:val="fr-FR"/>
        </w:rPr>
        <w:t xml:space="preserve"> </w:t>
      </w:r>
      <w:proofErr w:type="gramStart"/>
      <w:r w:rsidRPr="00D02D89">
        <w:rPr>
          <w:rFonts w:ascii="Arial" w:hAnsi="Arial" w:cs="Arial"/>
          <w:lang w:val="fr-FR"/>
        </w:rPr>
        <w:t>1;</w:t>
      </w:r>
      <w:proofErr w:type="gramEnd"/>
      <w:r w:rsidRPr="00D02D89">
        <w:rPr>
          <w:rFonts w:ascii="Arial" w:hAnsi="Arial" w:cs="Arial"/>
          <w:lang w:val="fr-FR"/>
        </w:rPr>
        <w:t>91:207-9. https://doi.org/10.1016/j.ijid.2019.11.024</w:t>
      </w:r>
    </w:p>
    <w:p w14:paraId="50DA5E6E" w14:textId="77777777" w:rsidR="00D02D89" w:rsidRPr="00D02D89" w:rsidRDefault="00D02D89" w:rsidP="00D02D89">
      <w:pPr>
        <w:pStyle w:val="Body"/>
        <w:rPr>
          <w:rFonts w:ascii="Arial" w:hAnsi="Arial" w:cs="Arial"/>
          <w:lang w:val="fr-FR"/>
        </w:rPr>
      </w:pPr>
      <w:r w:rsidRPr="00D02D89">
        <w:rPr>
          <w:rFonts w:ascii="Arial" w:hAnsi="Arial" w:cs="Arial"/>
          <w:lang w:val="fr-FR"/>
        </w:rPr>
        <w:t xml:space="preserve">15. </w:t>
      </w:r>
      <w:proofErr w:type="spellStart"/>
      <w:r w:rsidRPr="00D02D89">
        <w:rPr>
          <w:rFonts w:ascii="Arial" w:hAnsi="Arial" w:cs="Arial"/>
          <w:lang w:val="fr-FR"/>
        </w:rPr>
        <w:t>Mirabaud</w:t>
      </w:r>
      <w:proofErr w:type="spellEnd"/>
      <w:r w:rsidRPr="00D02D89">
        <w:rPr>
          <w:rFonts w:ascii="Arial" w:hAnsi="Arial" w:cs="Arial"/>
          <w:lang w:val="fr-FR"/>
        </w:rPr>
        <w:t xml:space="preserve"> MI. Extended-</w:t>
      </w:r>
      <w:proofErr w:type="spellStart"/>
      <w:r w:rsidRPr="00D02D89">
        <w:rPr>
          <w:rFonts w:ascii="Arial" w:hAnsi="Arial" w:cs="Arial"/>
          <w:lang w:val="fr-FR"/>
        </w:rPr>
        <w:t>spectrum</w:t>
      </w:r>
      <w:proofErr w:type="spellEnd"/>
      <w:r w:rsidRPr="00D02D89">
        <w:rPr>
          <w:rFonts w:ascii="Arial" w:hAnsi="Arial" w:cs="Arial"/>
          <w:lang w:val="fr-FR"/>
        </w:rPr>
        <w:t xml:space="preserve"> </w:t>
      </w:r>
      <w:proofErr w:type="spellStart"/>
      <w:r w:rsidRPr="00D02D89">
        <w:rPr>
          <w:rFonts w:ascii="Arial" w:hAnsi="Arial" w:cs="Arial"/>
          <w:lang w:val="fr-FR"/>
        </w:rPr>
        <w:t>beta</w:t>
      </w:r>
      <w:proofErr w:type="spellEnd"/>
      <w:r w:rsidRPr="00D02D89">
        <w:rPr>
          <w:rFonts w:ascii="Arial" w:hAnsi="Arial" w:cs="Arial"/>
          <w:lang w:val="fr-FR"/>
        </w:rPr>
        <w:t xml:space="preserve">-lactamase </w:t>
      </w:r>
      <w:proofErr w:type="spellStart"/>
      <w:r w:rsidRPr="00D02D89">
        <w:rPr>
          <w:rFonts w:ascii="Arial" w:hAnsi="Arial" w:cs="Arial"/>
          <w:lang w:val="fr-FR"/>
        </w:rPr>
        <w:t>enterobacteria</w:t>
      </w:r>
      <w:proofErr w:type="spellEnd"/>
      <w:r w:rsidRPr="00D02D89">
        <w:rPr>
          <w:rFonts w:ascii="Arial" w:hAnsi="Arial" w:cs="Arial"/>
          <w:lang w:val="fr-FR"/>
        </w:rPr>
        <w:t xml:space="preserve"> in </w:t>
      </w:r>
      <w:proofErr w:type="spellStart"/>
      <w:r w:rsidRPr="00D02D89">
        <w:rPr>
          <w:rFonts w:ascii="Arial" w:hAnsi="Arial" w:cs="Arial"/>
          <w:lang w:val="fr-FR"/>
        </w:rPr>
        <w:t>pediatrics</w:t>
      </w:r>
      <w:proofErr w:type="spellEnd"/>
      <w:r w:rsidRPr="00D02D89">
        <w:rPr>
          <w:rFonts w:ascii="Arial" w:hAnsi="Arial" w:cs="Arial"/>
          <w:lang w:val="fr-FR"/>
        </w:rPr>
        <w:t xml:space="preserve"> </w:t>
      </w:r>
      <w:proofErr w:type="spellStart"/>
      <w:r w:rsidRPr="00D02D89">
        <w:rPr>
          <w:rFonts w:ascii="Arial" w:hAnsi="Arial" w:cs="Arial"/>
          <w:lang w:val="fr-FR"/>
        </w:rPr>
        <w:t>in</w:t>
      </w:r>
      <w:proofErr w:type="spellEnd"/>
      <w:r w:rsidRPr="00D02D89">
        <w:rPr>
          <w:rFonts w:ascii="Arial" w:hAnsi="Arial" w:cs="Arial"/>
          <w:lang w:val="fr-FR"/>
        </w:rPr>
        <w:t xml:space="preserve"> 1996 (Doctoral dissertation, Ed. Médecine et hygiène).</w:t>
      </w:r>
    </w:p>
    <w:p w14:paraId="6465925A" w14:textId="77777777" w:rsidR="00D02D89" w:rsidRPr="00D02D89" w:rsidRDefault="00D02D89" w:rsidP="00D02D89">
      <w:pPr>
        <w:pStyle w:val="Body"/>
        <w:rPr>
          <w:rFonts w:ascii="Arial" w:hAnsi="Arial" w:cs="Arial"/>
          <w:lang w:val="fr-FR"/>
        </w:rPr>
      </w:pPr>
      <w:r w:rsidRPr="00D02D89">
        <w:rPr>
          <w:rFonts w:ascii="Arial" w:hAnsi="Arial" w:cs="Arial"/>
          <w:lang w:val="fr-FR"/>
        </w:rPr>
        <w:t xml:space="preserve">16. </w:t>
      </w:r>
      <w:proofErr w:type="spellStart"/>
      <w:r w:rsidRPr="00D02D89">
        <w:rPr>
          <w:rFonts w:ascii="Arial" w:hAnsi="Arial" w:cs="Arial"/>
          <w:lang w:val="fr-FR"/>
        </w:rPr>
        <w:t>Vasaikar</w:t>
      </w:r>
      <w:proofErr w:type="spellEnd"/>
      <w:r w:rsidRPr="00D02D89">
        <w:rPr>
          <w:rFonts w:ascii="Arial" w:hAnsi="Arial" w:cs="Arial"/>
          <w:lang w:val="fr-FR"/>
        </w:rPr>
        <w:t xml:space="preserve"> S, Obi L, Morobe I, </w:t>
      </w:r>
      <w:proofErr w:type="spellStart"/>
      <w:r w:rsidRPr="00D02D89">
        <w:rPr>
          <w:rFonts w:ascii="Arial" w:hAnsi="Arial" w:cs="Arial"/>
          <w:lang w:val="fr-FR"/>
        </w:rPr>
        <w:t>Bisi</w:t>
      </w:r>
      <w:proofErr w:type="spellEnd"/>
      <w:r w:rsidRPr="00D02D89">
        <w:rPr>
          <w:rFonts w:ascii="Arial" w:hAnsi="Arial" w:cs="Arial"/>
          <w:lang w:val="fr-FR"/>
        </w:rPr>
        <w:t xml:space="preserve">-Johnson M. </w:t>
      </w:r>
      <w:proofErr w:type="spellStart"/>
      <w:r w:rsidRPr="00D02D89">
        <w:rPr>
          <w:rFonts w:ascii="Arial" w:hAnsi="Arial" w:cs="Arial"/>
          <w:lang w:val="fr-FR"/>
        </w:rPr>
        <w:t>Molecular</w:t>
      </w:r>
      <w:proofErr w:type="spellEnd"/>
      <w:r w:rsidRPr="00D02D89">
        <w:rPr>
          <w:rFonts w:ascii="Arial" w:hAnsi="Arial" w:cs="Arial"/>
          <w:lang w:val="fr-FR"/>
        </w:rPr>
        <w:t xml:space="preserve"> </w:t>
      </w:r>
      <w:proofErr w:type="spellStart"/>
      <w:r w:rsidRPr="00D02D89">
        <w:rPr>
          <w:rFonts w:ascii="Arial" w:hAnsi="Arial" w:cs="Arial"/>
          <w:lang w:val="fr-FR"/>
        </w:rPr>
        <w:t>characteristics</w:t>
      </w:r>
      <w:proofErr w:type="spellEnd"/>
      <w:r w:rsidRPr="00D02D89">
        <w:rPr>
          <w:rFonts w:ascii="Arial" w:hAnsi="Arial" w:cs="Arial"/>
          <w:lang w:val="fr-FR"/>
        </w:rPr>
        <w:t xml:space="preserve"> and </w:t>
      </w:r>
      <w:proofErr w:type="spellStart"/>
      <w:r w:rsidRPr="00D02D89">
        <w:rPr>
          <w:rFonts w:ascii="Arial" w:hAnsi="Arial" w:cs="Arial"/>
          <w:lang w:val="fr-FR"/>
        </w:rPr>
        <w:t>antibiotic</w:t>
      </w:r>
      <w:proofErr w:type="spellEnd"/>
      <w:r w:rsidRPr="00D02D89">
        <w:rPr>
          <w:rFonts w:ascii="Arial" w:hAnsi="Arial" w:cs="Arial"/>
          <w:lang w:val="fr-FR"/>
        </w:rPr>
        <w:t xml:space="preserve"> </w:t>
      </w:r>
      <w:proofErr w:type="spellStart"/>
      <w:r w:rsidRPr="00D02D89">
        <w:rPr>
          <w:rFonts w:ascii="Arial" w:hAnsi="Arial" w:cs="Arial"/>
          <w:lang w:val="fr-FR"/>
        </w:rPr>
        <w:t>resistance</w:t>
      </w:r>
      <w:proofErr w:type="spellEnd"/>
      <w:r w:rsidRPr="00D02D89">
        <w:rPr>
          <w:rFonts w:ascii="Arial" w:hAnsi="Arial" w:cs="Arial"/>
          <w:lang w:val="fr-FR"/>
        </w:rPr>
        <w:t xml:space="preserve"> profiles of Klebsiella </w:t>
      </w:r>
      <w:proofErr w:type="spellStart"/>
      <w:r w:rsidRPr="00D02D89">
        <w:rPr>
          <w:rFonts w:ascii="Arial" w:hAnsi="Arial" w:cs="Arial"/>
          <w:lang w:val="fr-FR"/>
        </w:rPr>
        <w:t>isolates</w:t>
      </w:r>
      <w:proofErr w:type="spellEnd"/>
      <w:r w:rsidRPr="00D02D89">
        <w:rPr>
          <w:rFonts w:ascii="Arial" w:hAnsi="Arial" w:cs="Arial"/>
          <w:lang w:val="fr-FR"/>
        </w:rPr>
        <w:t xml:space="preserve"> in </w:t>
      </w:r>
      <w:proofErr w:type="spellStart"/>
      <w:r w:rsidRPr="00D02D89">
        <w:rPr>
          <w:rFonts w:ascii="Arial" w:hAnsi="Arial" w:cs="Arial"/>
          <w:lang w:val="fr-FR"/>
        </w:rPr>
        <w:t>Mthatha</w:t>
      </w:r>
      <w:proofErr w:type="spellEnd"/>
      <w:r w:rsidRPr="00D02D89">
        <w:rPr>
          <w:rFonts w:ascii="Arial" w:hAnsi="Arial" w:cs="Arial"/>
          <w:lang w:val="fr-FR"/>
        </w:rPr>
        <w:t xml:space="preserve">, </w:t>
      </w:r>
      <w:proofErr w:type="spellStart"/>
      <w:r w:rsidRPr="00D02D89">
        <w:rPr>
          <w:rFonts w:ascii="Arial" w:hAnsi="Arial" w:cs="Arial"/>
          <w:lang w:val="fr-FR"/>
        </w:rPr>
        <w:t>Eastern</w:t>
      </w:r>
      <w:proofErr w:type="spellEnd"/>
      <w:r w:rsidRPr="00D02D89">
        <w:rPr>
          <w:rFonts w:ascii="Arial" w:hAnsi="Arial" w:cs="Arial"/>
          <w:lang w:val="fr-FR"/>
        </w:rPr>
        <w:t xml:space="preserve"> Cape province, South </w:t>
      </w:r>
      <w:proofErr w:type="spellStart"/>
      <w:r w:rsidRPr="00D02D89">
        <w:rPr>
          <w:rFonts w:ascii="Arial" w:hAnsi="Arial" w:cs="Arial"/>
          <w:lang w:val="fr-FR"/>
        </w:rPr>
        <w:t>Africa</w:t>
      </w:r>
      <w:proofErr w:type="spellEnd"/>
      <w:r w:rsidRPr="00D02D89">
        <w:rPr>
          <w:rFonts w:ascii="Arial" w:hAnsi="Arial" w:cs="Arial"/>
          <w:lang w:val="fr-FR"/>
        </w:rPr>
        <w:t xml:space="preserve">. International journal of </w:t>
      </w:r>
      <w:proofErr w:type="spellStart"/>
      <w:r w:rsidRPr="00D02D89">
        <w:rPr>
          <w:rFonts w:ascii="Arial" w:hAnsi="Arial" w:cs="Arial"/>
          <w:lang w:val="fr-FR"/>
        </w:rPr>
        <w:t>microbiology</w:t>
      </w:r>
      <w:proofErr w:type="spellEnd"/>
      <w:r w:rsidRPr="00D02D89">
        <w:rPr>
          <w:rFonts w:ascii="Arial" w:hAnsi="Arial" w:cs="Arial"/>
          <w:lang w:val="fr-FR"/>
        </w:rPr>
        <w:t xml:space="preserve">. </w:t>
      </w:r>
      <w:proofErr w:type="gramStart"/>
      <w:r w:rsidRPr="00D02D89">
        <w:rPr>
          <w:rFonts w:ascii="Arial" w:hAnsi="Arial" w:cs="Arial"/>
          <w:lang w:val="fr-FR"/>
        </w:rPr>
        <w:t>2017;</w:t>
      </w:r>
      <w:proofErr w:type="gramEnd"/>
      <w:r w:rsidRPr="00D02D89">
        <w:rPr>
          <w:rFonts w:ascii="Arial" w:hAnsi="Arial" w:cs="Arial"/>
          <w:lang w:val="fr-FR"/>
        </w:rPr>
        <w:t>2017(1):8486742. https://doi.org/10.1155/2017/8486742</w:t>
      </w:r>
    </w:p>
    <w:p w14:paraId="27AC7238" w14:textId="77777777" w:rsidR="00D02D89" w:rsidRPr="00D02D89" w:rsidRDefault="00D02D89" w:rsidP="00D02D89">
      <w:pPr>
        <w:pStyle w:val="Body"/>
        <w:rPr>
          <w:rFonts w:ascii="Arial" w:hAnsi="Arial" w:cs="Arial"/>
          <w:lang w:val="fr-FR"/>
        </w:rPr>
      </w:pPr>
      <w:r w:rsidRPr="00D02D89">
        <w:rPr>
          <w:rFonts w:ascii="Arial" w:hAnsi="Arial" w:cs="Arial"/>
          <w:lang w:val="fr-FR"/>
        </w:rPr>
        <w:t xml:space="preserve">17. </w:t>
      </w:r>
      <w:proofErr w:type="spellStart"/>
      <w:r w:rsidRPr="00D02D89">
        <w:rPr>
          <w:rFonts w:ascii="Arial" w:hAnsi="Arial" w:cs="Arial"/>
          <w:lang w:val="fr-FR"/>
        </w:rPr>
        <w:t>Tlamcani</w:t>
      </w:r>
      <w:proofErr w:type="spellEnd"/>
      <w:r w:rsidRPr="00D02D89">
        <w:rPr>
          <w:rFonts w:ascii="Arial" w:hAnsi="Arial" w:cs="Arial"/>
          <w:lang w:val="fr-FR"/>
        </w:rPr>
        <w:t xml:space="preserve"> Z, </w:t>
      </w:r>
      <w:proofErr w:type="spellStart"/>
      <w:r w:rsidRPr="00D02D89">
        <w:rPr>
          <w:rFonts w:ascii="Arial" w:hAnsi="Arial" w:cs="Arial"/>
          <w:lang w:val="fr-FR"/>
        </w:rPr>
        <w:t>Ellaia</w:t>
      </w:r>
      <w:proofErr w:type="spellEnd"/>
      <w:r w:rsidRPr="00D02D89">
        <w:rPr>
          <w:rFonts w:ascii="Arial" w:hAnsi="Arial" w:cs="Arial"/>
          <w:lang w:val="fr-FR"/>
        </w:rPr>
        <w:t xml:space="preserve"> K, </w:t>
      </w:r>
      <w:proofErr w:type="spellStart"/>
      <w:r w:rsidRPr="00D02D89">
        <w:rPr>
          <w:rFonts w:ascii="Arial" w:hAnsi="Arial" w:cs="Arial"/>
          <w:lang w:val="fr-FR"/>
        </w:rPr>
        <w:t>Benomar</w:t>
      </w:r>
      <w:proofErr w:type="spellEnd"/>
      <w:r w:rsidRPr="00D02D89">
        <w:rPr>
          <w:rFonts w:ascii="Arial" w:hAnsi="Arial" w:cs="Arial"/>
          <w:lang w:val="fr-FR"/>
        </w:rPr>
        <w:t xml:space="preserve"> A, Kabbaj H, Alaoui AE, </w:t>
      </w:r>
      <w:proofErr w:type="spellStart"/>
      <w:r w:rsidRPr="00D02D89">
        <w:rPr>
          <w:rFonts w:ascii="Arial" w:hAnsi="Arial" w:cs="Arial"/>
          <w:lang w:val="fr-FR"/>
        </w:rPr>
        <w:t>Seffar</w:t>
      </w:r>
      <w:proofErr w:type="spellEnd"/>
      <w:r w:rsidRPr="00D02D89">
        <w:rPr>
          <w:rFonts w:ascii="Arial" w:hAnsi="Arial" w:cs="Arial"/>
          <w:lang w:val="fr-FR"/>
        </w:rPr>
        <w:t xml:space="preserve"> M. Fluoroquinolone </w:t>
      </w:r>
      <w:proofErr w:type="spellStart"/>
      <w:r w:rsidRPr="00D02D89">
        <w:rPr>
          <w:rFonts w:ascii="Arial" w:hAnsi="Arial" w:cs="Arial"/>
          <w:lang w:val="fr-FR"/>
        </w:rPr>
        <w:t>resistance</w:t>
      </w:r>
      <w:proofErr w:type="spellEnd"/>
      <w:r w:rsidRPr="00D02D89">
        <w:rPr>
          <w:rFonts w:ascii="Arial" w:hAnsi="Arial" w:cs="Arial"/>
          <w:lang w:val="fr-FR"/>
        </w:rPr>
        <w:t xml:space="preserve"> in </w:t>
      </w:r>
      <w:proofErr w:type="spellStart"/>
      <w:r w:rsidRPr="00D02D89">
        <w:rPr>
          <w:rFonts w:ascii="Arial" w:hAnsi="Arial" w:cs="Arial"/>
          <w:lang w:val="fr-FR"/>
        </w:rPr>
        <w:t>extended-spectrum</w:t>
      </w:r>
      <w:proofErr w:type="spellEnd"/>
      <w:r w:rsidRPr="00D02D89">
        <w:rPr>
          <w:rFonts w:ascii="Arial" w:hAnsi="Arial" w:cs="Arial"/>
          <w:lang w:val="fr-FR"/>
        </w:rPr>
        <w:t xml:space="preserve"> </w:t>
      </w:r>
      <w:proofErr w:type="spellStart"/>
      <w:r w:rsidRPr="00D02D89">
        <w:rPr>
          <w:rFonts w:ascii="Arial" w:hAnsi="Arial" w:cs="Arial"/>
          <w:lang w:val="fr-FR"/>
        </w:rPr>
        <w:t>beta</w:t>
      </w:r>
      <w:proofErr w:type="spellEnd"/>
      <w:r w:rsidRPr="00D02D89">
        <w:rPr>
          <w:rFonts w:ascii="Arial" w:hAnsi="Arial" w:cs="Arial"/>
          <w:lang w:val="fr-FR"/>
        </w:rPr>
        <w:t>-lactamase-</w:t>
      </w:r>
      <w:proofErr w:type="spellStart"/>
      <w:r w:rsidRPr="00D02D89">
        <w:rPr>
          <w:rFonts w:ascii="Arial" w:hAnsi="Arial" w:cs="Arial"/>
          <w:lang w:val="fr-FR"/>
        </w:rPr>
        <w:t>producing</w:t>
      </w:r>
      <w:proofErr w:type="spellEnd"/>
      <w:r w:rsidRPr="00D02D89">
        <w:rPr>
          <w:rFonts w:ascii="Arial" w:hAnsi="Arial" w:cs="Arial"/>
          <w:lang w:val="fr-FR"/>
        </w:rPr>
        <w:t xml:space="preserve"> Klebsiella </w:t>
      </w:r>
      <w:proofErr w:type="spellStart"/>
      <w:r w:rsidRPr="00D02D89">
        <w:rPr>
          <w:rFonts w:ascii="Arial" w:hAnsi="Arial" w:cs="Arial"/>
          <w:lang w:val="fr-FR"/>
        </w:rPr>
        <w:t>spp</w:t>
      </w:r>
      <w:proofErr w:type="spellEnd"/>
      <w:r w:rsidRPr="00D02D89">
        <w:rPr>
          <w:rFonts w:ascii="Arial" w:hAnsi="Arial" w:cs="Arial"/>
          <w:lang w:val="fr-FR"/>
        </w:rPr>
        <w:t xml:space="preserve"> </w:t>
      </w:r>
      <w:proofErr w:type="spellStart"/>
      <w:r w:rsidRPr="00D02D89">
        <w:rPr>
          <w:rFonts w:ascii="Arial" w:hAnsi="Arial" w:cs="Arial"/>
          <w:lang w:val="fr-FR"/>
        </w:rPr>
        <w:t>strains</w:t>
      </w:r>
      <w:proofErr w:type="spellEnd"/>
      <w:r w:rsidRPr="00D02D89">
        <w:rPr>
          <w:rFonts w:ascii="Arial" w:hAnsi="Arial" w:cs="Arial"/>
          <w:lang w:val="fr-FR"/>
        </w:rPr>
        <w:t xml:space="preserve"> </w:t>
      </w:r>
      <w:proofErr w:type="spellStart"/>
      <w:r w:rsidRPr="00D02D89">
        <w:rPr>
          <w:rFonts w:ascii="Arial" w:hAnsi="Arial" w:cs="Arial"/>
          <w:lang w:val="fr-FR"/>
        </w:rPr>
        <w:t>isolated</w:t>
      </w:r>
      <w:proofErr w:type="spellEnd"/>
      <w:r w:rsidRPr="00D02D89">
        <w:rPr>
          <w:rFonts w:ascii="Arial" w:hAnsi="Arial" w:cs="Arial"/>
          <w:lang w:val="fr-FR"/>
        </w:rPr>
        <w:t xml:space="preserve"> </w:t>
      </w:r>
      <w:proofErr w:type="spellStart"/>
      <w:r w:rsidRPr="00D02D89">
        <w:rPr>
          <w:rFonts w:ascii="Arial" w:hAnsi="Arial" w:cs="Arial"/>
          <w:lang w:val="fr-FR"/>
        </w:rPr>
        <w:t>from</w:t>
      </w:r>
      <w:proofErr w:type="spellEnd"/>
      <w:r w:rsidRPr="00D02D89">
        <w:rPr>
          <w:rFonts w:ascii="Arial" w:hAnsi="Arial" w:cs="Arial"/>
          <w:lang w:val="fr-FR"/>
        </w:rPr>
        <w:t xml:space="preserve"> urine. </w:t>
      </w:r>
      <w:proofErr w:type="spellStart"/>
      <w:r w:rsidRPr="00D02D89">
        <w:rPr>
          <w:rFonts w:ascii="Arial" w:hAnsi="Arial" w:cs="Arial"/>
          <w:lang w:val="fr-FR"/>
        </w:rPr>
        <w:t>InAnnales</w:t>
      </w:r>
      <w:proofErr w:type="spellEnd"/>
      <w:r w:rsidRPr="00D02D89">
        <w:rPr>
          <w:rFonts w:ascii="Arial" w:hAnsi="Arial" w:cs="Arial"/>
          <w:lang w:val="fr-FR"/>
        </w:rPr>
        <w:t xml:space="preserve"> de Biologie Clinique 2009 Sep 1 (Vol. 67, No. 5, pp. 553-556). https://dio.org/10.1684/abc.2009.0363</w:t>
      </w:r>
    </w:p>
    <w:p w14:paraId="1DA69AEC" w14:textId="77777777" w:rsidR="00D02D89" w:rsidRPr="00D02D89" w:rsidRDefault="00D02D89" w:rsidP="00D02D89">
      <w:pPr>
        <w:pStyle w:val="Body"/>
        <w:rPr>
          <w:rFonts w:ascii="Arial" w:hAnsi="Arial" w:cs="Arial"/>
          <w:lang w:val="fr-FR"/>
        </w:rPr>
      </w:pPr>
      <w:r w:rsidRPr="00D02D89">
        <w:rPr>
          <w:rFonts w:ascii="Arial" w:hAnsi="Arial" w:cs="Arial"/>
          <w:lang w:val="fr-FR"/>
        </w:rPr>
        <w:t xml:space="preserve">18. </w:t>
      </w:r>
      <w:proofErr w:type="spellStart"/>
      <w:r w:rsidRPr="00D02D89">
        <w:rPr>
          <w:rFonts w:ascii="Arial" w:hAnsi="Arial" w:cs="Arial"/>
          <w:lang w:val="fr-FR"/>
        </w:rPr>
        <w:t>Lyonga</w:t>
      </w:r>
      <w:proofErr w:type="spellEnd"/>
      <w:r w:rsidRPr="00D02D89">
        <w:rPr>
          <w:rFonts w:ascii="Arial" w:hAnsi="Arial" w:cs="Arial"/>
          <w:lang w:val="fr-FR"/>
        </w:rPr>
        <w:t xml:space="preserve"> EE, </w:t>
      </w:r>
      <w:proofErr w:type="spellStart"/>
      <w:r w:rsidRPr="00D02D89">
        <w:rPr>
          <w:rFonts w:ascii="Arial" w:hAnsi="Arial" w:cs="Arial"/>
          <w:lang w:val="fr-FR"/>
        </w:rPr>
        <w:t>Toukam</w:t>
      </w:r>
      <w:proofErr w:type="spellEnd"/>
      <w:r w:rsidRPr="00D02D89">
        <w:rPr>
          <w:rFonts w:ascii="Arial" w:hAnsi="Arial" w:cs="Arial"/>
          <w:lang w:val="fr-FR"/>
        </w:rPr>
        <w:t xml:space="preserve"> M, </w:t>
      </w:r>
      <w:proofErr w:type="spellStart"/>
      <w:r w:rsidRPr="00D02D89">
        <w:rPr>
          <w:rFonts w:ascii="Arial" w:hAnsi="Arial" w:cs="Arial"/>
          <w:lang w:val="fr-FR"/>
        </w:rPr>
        <w:t>Nkenfou</w:t>
      </w:r>
      <w:proofErr w:type="spellEnd"/>
      <w:r w:rsidRPr="00D02D89">
        <w:rPr>
          <w:rFonts w:ascii="Arial" w:hAnsi="Arial" w:cs="Arial"/>
          <w:lang w:val="fr-FR"/>
        </w:rPr>
        <w:t xml:space="preserve"> C, </w:t>
      </w:r>
      <w:proofErr w:type="spellStart"/>
      <w:r w:rsidRPr="00D02D89">
        <w:rPr>
          <w:rFonts w:ascii="Arial" w:hAnsi="Arial" w:cs="Arial"/>
          <w:lang w:val="fr-FR"/>
        </w:rPr>
        <w:t>Gonsu</w:t>
      </w:r>
      <w:proofErr w:type="spellEnd"/>
      <w:r w:rsidRPr="00D02D89">
        <w:rPr>
          <w:rFonts w:ascii="Arial" w:hAnsi="Arial" w:cs="Arial"/>
          <w:lang w:val="fr-FR"/>
        </w:rPr>
        <w:t xml:space="preserve"> HK, Assoumou MO, </w:t>
      </w:r>
      <w:proofErr w:type="spellStart"/>
      <w:r w:rsidRPr="00D02D89">
        <w:rPr>
          <w:rFonts w:ascii="Arial" w:hAnsi="Arial" w:cs="Arial"/>
          <w:lang w:val="fr-FR"/>
        </w:rPr>
        <w:t>Mesembe</w:t>
      </w:r>
      <w:proofErr w:type="spellEnd"/>
      <w:r w:rsidRPr="00D02D89">
        <w:rPr>
          <w:rFonts w:ascii="Arial" w:hAnsi="Arial" w:cs="Arial"/>
          <w:lang w:val="fr-FR"/>
        </w:rPr>
        <w:t xml:space="preserve"> MT, </w:t>
      </w:r>
      <w:proofErr w:type="spellStart"/>
      <w:r w:rsidRPr="00D02D89">
        <w:rPr>
          <w:rFonts w:ascii="Arial" w:hAnsi="Arial" w:cs="Arial"/>
          <w:lang w:val="fr-FR"/>
        </w:rPr>
        <w:t>Eyoh</w:t>
      </w:r>
      <w:proofErr w:type="spellEnd"/>
      <w:r w:rsidRPr="00D02D89">
        <w:rPr>
          <w:rFonts w:ascii="Arial" w:hAnsi="Arial" w:cs="Arial"/>
          <w:lang w:val="fr-FR"/>
        </w:rPr>
        <w:t xml:space="preserve"> AB, </w:t>
      </w:r>
      <w:proofErr w:type="spellStart"/>
      <w:r w:rsidRPr="00D02D89">
        <w:rPr>
          <w:rFonts w:ascii="Arial" w:hAnsi="Arial" w:cs="Arial"/>
          <w:lang w:val="fr-FR"/>
        </w:rPr>
        <w:t>Ikomey</w:t>
      </w:r>
      <w:proofErr w:type="spellEnd"/>
      <w:r w:rsidRPr="00D02D89">
        <w:rPr>
          <w:rFonts w:ascii="Arial" w:hAnsi="Arial" w:cs="Arial"/>
          <w:lang w:val="fr-FR"/>
        </w:rPr>
        <w:t xml:space="preserve"> JM, </w:t>
      </w:r>
      <w:proofErr w:type="spellStart"/>
      <w:r w:rsidRPr="00D02D89">
        <w:rPr>
          <w:rFonts w:ascii="Arial" w:hAnsi="Arial" w:cs="Arial"/>
          <w:lang w:val="fr-FR"/>
        </w:rPr>
        <w:t>Ndze</w:t>
      </w:r>
      <w:proofErr w:type="spellEnd"/>
      <w:r w:rsidRPr="00D02D89">
        <w:rPr>
          <w:rFonts w:ascii="Arial" w:hAnsi="Arial" w:cs="Arial"/>
          <w:lang w:val="fr-FR"/>
        </w:rPr>
        <w:t xml:space="preserve"> VN, </w:t>
      </w:r>
      <w:proofErr w:type="spellStart"/>
      <w:r w:rsidRPr="00D02D89">
        <w:rPr>
          <w:rFonts w:ascii="Arial" w:hAnsi="Arial" w:cs="Arial"/>
          <w:lang w:val="fr-FR"/>
        </w:rPr>
        <w:t>Koulla-Shiro</w:t>
      </w:r>
      <w:proofErr w:type="spellEnd"/>
      <w:r w:rsidRPr="00D02D89">
        <w:rPr>
          <w:rFonts w:ascii="Arial" w:hAnsi="Arial" w:cs="Arial"/>
          <w:lang w:val="fr-FR"/>
        </w:rPr>
        <w:t xml:space="preserve"> S. Resistance pattern of </w:t>
      </w:r>
      <w:proofErr w:type="spellStart"/>
      <w:r w:rsidRPr="00D02D89">
        <w:rPr>
          <w:rFonts w:ascii="Arial" w:hAnsi="Arial" w:cs="Arial"/>
          <w:lang w:val="fr-FR"/>
        </w:rPr>
        <w:t>Enterobacteriaceae</w:t>
      </w:r>
      <w:proofErr w:type="spellEnd"/>
      <w:r w:rsidRPr="00D02D89">
        <w:rPr>
          <w:rFonts w:ascii="Arial" w:hAnsi="Arial" w:cs="Arial"/>
          <w:lang w:val="fr-FR"/>
        </w:rPr>
        <w:t xml:space="preserve"> </w:t>
      </w:r>
      <w:proofErr w:type="spellStart"/>
      <w:r w:rsidRPr="00D02D89">
        <w:rPr>
          <w:rFonts w:ascii="Arial" w:hAnsi="Arial" w:cs="Arial"/>
          <w:lang w:val="fr-FR"/>
        </w:rPr>
        <w:t>isolates</w:t>
      </w:r>
      <w:proofErr w:type="spellEnd"/>
      <w:r w:rsidRPr="00D02D89">
        <w:rPr>
          <w:rFonts w:ascii="Arial" w:hAnsi="Arial" w:cs="Arial"/>
          <w:lang w:val="fr-FR"/>
        </w:rPr>
        <w:t xml:space="preserve"> </w:t>
      </w:r>
      <w:proofErr w:type="spellStart"/>
      <w:r w:rsidRPr="00D02D89">
        <w:rPr>
          <w:rFonts w:ascii="Arial" w:hAnsi="Arial" w:cs="Arial"/>
          <w:lang w:val="fr-FR"/>
        </w:rPr>
        <w:t>from</w:t>
      </w:r>
      <w:proofErr w:type="spellEnd"/>
      <w:r w:rsidRPr="00D02D89">
        <w:rPr>
          <w:rFonts w:ascii="Arial" w:hAnsi="Arial" w:cs="Arial"/>
          <w:lang w:val="fr-FR"/>
        </w:rPr>
        <w:t xml:space="preserve"> </w:t>
      </w:r>
      <w:proofErr w:type="spellStart"/>
      <w:r w:rsidRPr="00D02D89">
        <w:rPr>
          <w:rFonts w:ascii="Arial" w:hAnsi="Arial" w:cs="Arial"/>
          <w:lang w:val="fr-FR"/>
        </w:rPr>
        <w:t>urinary</w:t>
      </w:r>
      <w:proofErr w:type="spellEnd"/>
      <w:r w:rsidRPr="00D02D89">
        <w:rPr>
          <w:rFonts w:ascii="Arial" w:hAnsi="Arial" w:cs="Arial"/>
          <w:lang w:val="fr-FR"/>
        </w:rPr>
        <w:t xml:space="preserve"> tract infections to </w:t>
      </w:r>
      <w:proofErr w:type="spellStart"/>
      <w:r w:rsidRPr="00D02D89">
        <w:rPr>
          <w:rFonts w:ascii="Arial" w:hAnsi="Arial" w:cs="Arial"/>
          <w:lang w:val="fr-FR"/>
        </w:rPr>
        <w:t>selected</w:t>
      </w:r>
      <w:proofErr w:type="spellEnd"/>
      <w:r w:rsidRPr="00D02D89">
        <w:rPr>
          <w:rFonts w:ascii="Arial" w:hAnsi="Arial" w:cs="Arial"/>
          <w:lang w:val="fr-FR"/>
        </w:rPr>
        <w:t xml:space="preserve"> quinolones in Yaoundé. Pan </w:t>
      </w:r>
      <w:proofErr w:type="spellStart"/>
      <w:r w:rsidRPr="00D02D89">
        <w:rPr>
          <w:rFonts w:ascii="Arial" w:hAnsi="Arial" w:cs="Arial"/>
          <w:lang w:val="fr-FR"/>
        </w:rPr>
        <w:t>African</w:t>
      </w:r>
      <w:proofErr w:type="spellEnd"/>
      <w:r w:rsidRPr="00D02D89">
        <w:rPr>
          <w:rFonts w:ascii="Arial" w:hAnsi="Arial" w:cs="Arial"/>
          <w:lang w:val="fr-FR"/>
        </w:rPr>
        <w:t xml:space="preserve"> </w:t>
      </w:r>
      <w:proofErr w:type="spellStart"/>
      <w:r w:rsidRPr="00D02D89">
        <w:rPr>
          <w:rFonts w:ascii="Arial" w:hAnsi="Arial" w:cs="Arial"/>
          <w:lang w:val="fr-FR"/>
        </w:rPr>
        <w:t>Medical</w:t>
      </w:r>
      <w:proofErr w:type="spellEnd"/>
      <w:r w:rsidRPr="00D02D89">
        <w:rPr>
          <w:rFonts w:ascii="Arial" w:hAnsi="Arial" w:cs="Arial"/>
          <w:lang w:val="fr-FR"/>
        </w:rPr>
        <w:t xml:space="preserve"> Journal. </w:t>
      </w:r>
      <w:proofErr w:type="gramStart"/>
      <w:r w:rsidRPr="00D02D89">
        <w:rPr>
          <w:rFonts w:ascii="Arial" w:hAnsi="Arial" w:cs="Arial"/>
          <w:lang w:val="fr-FR"/>
        </w:rPr>
        <w:t>2015;</w:t>
      </w:r>
      <w:proofErr w:type="gramEnd"/>
      <w:r w:rsidRPr="00D02D89">
        <w:rPr>
          <w:rFonts w:ascii="Arial" w:hAnsi="Arial" w:cs="Arial"/>
          <w:lang w:val="fr-FR"/>
        </w:rPr>
        <w:t>21(1). https://doi.org/10.11604/pamj.2015.21.105.5469</w:t>
      </w:r>
    </w:p>
    <w:p w14:paraId="59510DB1" w14:textId="4D0BD235" w:rsidR="00D02D89" w:rsidRPr="00D02D89" w:rsidRDefault="00D02D89" w:rsidP="00D02D89">
      <w:pPr>
        <w:pStyle w:val="Body"/>
        <w:rPr>
          <w:rFonts w:ascii="Arial" w:hAnsi="Arial" w:cs="Arial"/>
          <w:lang w:val="fr-FR"/>
        </w:rPr>
      </w:pPr>
      <w:r w:rsidRPr="00D02D89">
        <w:rPr>
          <w:rFonts w:ascii="Arial" w:hAnsi="Arial" w:cs="Arial"/>
          <w:lang w:val="fr-FR"/>
        </w:rPr>
        <w:t xml:space="preserve">19. </w:t>
      </w:r>
      <w:proofErr w:type="spellStart"/>
      <w:r w:rsidRPr="00D02D89">
        <w:rPr>
          <w:rFonts w:ascii="Arial" w:hAnsi="Arial" w:cs="Arial"/>
          <w:lang w:val="fr-FR"/>
        </w:rPr>
        <w:t>Soh</w:t>
      </w:r>
      <w:proofErr w:type="spellEnd"/>
      <w:r w:rsidRPr="00D02D89">
        <w:rPr>
          <w:rFonts w:ascii="Arial" w:hAnsi="Arial" w:cs="Arial"/>
          <w:lang w:val="fr-FR"/>
        </w:rPr>
        <w:t xml:space="preserve"> C, </w:t>
      </w:r>
      <w:proofErr w:type="spellStart"/>
      <w:r w:rsidRPr="00D02D89">
        <w:rPr>
          <w:rFonts w:ascii="Arial" w:hAnsi="Arial" w:cs="Arial"/>
          <w:lang w:val="fr-FR"/>
        </w:rPr>
        <w:t>Lyonga</w:t>
      </w:r>
      <w:proofErr w:type="spellEnd"/>
      <w:r w:rsidRPr="00D02D89">
        <w:rPr>
          <w:rFonts w:ascii="Arial" w:hAnsi="Arial" w:cs="Arial"/>
          <w:lang w:val="fr-FR"/>
        </w:rPr>
        <w:t xml:space="preserve"> E, </w:t>
      </w:r>
      <w:proofErr w:type="spellStart"/>
      <w:r w:rsidRPr="00D02D89">
        <w:rPr>
          <w:rFonts w:ascii="Arial" w:hAnsi="Arial" w:cs="Arial"/>
          <w:lang w:val="fr-FR"/>
        </w:rPr>
        <w:t>Chafa</w:t>
      </w:r>
      <w:proofErr w:type="spellEnd"/>
      <w:r w:rsidRPr="00D02D89">
        <w:rPr>
          <w:rFonts w:ascii="Arial" w:hAnsi="Arial" w:cs="Arial"/>
          <w:lang w:val="fr-FR"/>
        </w:rPr>
        <w:t xml:space="preserve"> A, </w:t>
      </w:r>
      <w:proofErr w:type="spellStart"/>
      <w:r w:rsidRPr="00D02D89">
        <w:rPr>
          <w:rFonts w:ascii="Arial" w:hAnsi="Arial" w:cs="Arial"/>
          <w:lang w:val="fr-FR"/>
        </w:rPr>
        <w:t>Gonsu</w:t>
      </w:r>
      <w:proofErr w:type="spellEnd"/>
      <w:r w:rsidRPr="00D02D89">
        <w:rPr>
          <w:rFonts w:ascii="Arial" w:hAnsi="Arial" w:cs="Arial"/>
          <w:lang w:val="fr-FR"/>
        </w:rPr>
        <w:t xml:space="preserve"> A. </w:t>
      </w:r>
      <w:proofErr w:type="spellStart"/>
      <w:r w:rsidRPr="00D02D89">
        <w:rPr>
          <w:rFonts w:ascii="Arial" w:hAnsi="Arial" w:cs="Arial"/>
          <w:lang w:val="fr-FR"/>
        </w:rPr>
        <w:t>Antibiotic</w:t>
      </w:r>
      <w:proofErr w:type="spellEnd"/>
      <w:r w:rsidRPr="00D02D89">
        <w:rPr>
          <w:rFonts w:ascii="Arial" w:hAnsi="Arial" w:cs="Arial"/>
          <w:lang w:val="fr-FR"/>
        </w:rPr>
        <w:t xml:space="preserve"> </w:t>
      </w:r>
      <w:proofErr w:type="spellStart"/>
      <w:r w:rsidRPr="00D02D89">
        <w:rPr>
          <w:rFonts w:ascii="Arial" w:hAnsi="Arial" w:cs="Arial"/>
          <w:lang w:val="fr-FR"/>
        </w:rPr>
        <w:t>resistance</w:t>
      </w:r>
      <w:proofErr w:type="spellEnd"/>
      <w:r w:rsidRPr="00D02D89">
        <w:rPr>
          <w:rFonts w:ascii="Arial" w:hAnsi="Arial" w:cs="Arial"/>
          <w:lang w:val="fr-FR"/>
        </w:rPr>
        <w:t xml:space="preserve"> of Klebsiella </w:t>
      </w:r>
      <w:proofErr w:type="spellStart"/>
      <w:r w:rsidRPr="00D02D89">
        <w:rPr>
          <w:rFonts w:ascii="Arial" w:hAnsi="Arial" w:cs="Arial"/>
          <w:lang w:val="fr-FR"/>
        </w:rPr>
        <w:t>species</w:t>
      </w:r>
      <w:proofErr w:type="spellEnd"/>
      <w:r w:rsidRPr="00D02D89">
        <w:rPr>
          <w:rFonts w:ascii="Arial" w:hAnsi="Arial" w:cs="Arial"/>
          <w:lang w:val="fr-FR"/>
        </w:rPr>
        <w:t xml:space="preserve"> </w:t>
      </w:r>
      <w:proofErr w:type="spellStart"/>
      <w:r w:rsidRPr="00D02D89">
        <w:rPr>
          <w:rFonts w:ascii="Arial" w:hAnsi="Arial" w:cs="Arial"/>
          <w:lang w:val="fr-FR"/>
        </w:rPr>
        <w:t>from</w:t>
      </w:r>
      <w:proofErr w:type="spellEnd"/>
      <w:r w:rsidRPr="00D02D89">
        <w:rPr>
          <w:rFonts w:ascii="Arial" w:hAnsi="Arial" w:cs="Arial"/>
          <w:lang w:val="fr-FR"/>
        </w:rPr>
        <w:t xml:space="preserve"> </w:t>
      </w:r>
      <w:proofErr w:type="spellStart"/>
      <w:r w:rsidRPr="00D02D89">
        <w:rPr>
          <w:rFonts w:ascii="Arial" w:hAnsi="Arial" w:cs="Arial"/>
          <w:lang w:val="fr-FR"/>
        </w:rPr>
        <w:t>January</w:t>
      </w:r>
      <w:proofErr w:type="spellEnd"/>
      <w:r w:rsidRPr="00D02D89">
        <w:rPr>
          <w:rFonts w:ascii="Arial" w:hAnsi="Arial" w:cs="Arial"/>
          <w:lang w:val="fr-FR"/>
        </w:rPr>
        <w:t xml:space="preserve"> 2008 to June 2019 at Yaoundé </w:t>
      </w:r>
      <w:proofErr w:type="spellStart"/>
      <w:r w:rsidRPr="00D02D89">
        <w:rPr>
          <w:rFonts w:ascii="Arial" w:hAnsi="Arial" w:cs="Arial"/>
          <w:lang w:val="fr-FR"/>
        </w:rPr>
        <w:t>University</w:t>
      </w:r>
      <w:proofErr w:type="spellEnd"/>
      <w:r w:rsidRPr="00D02D89">
        <w:rPr>
          <w:rFonts w:ascii="Arial" w:hAnsi="Arial" w:cs="Arial"/>
          <w:lang w:val="fr-FR"/>
        </w:rPr>
        <w:t xml:space="preserve"> Hospital. </w:t>
      </w:r>
      <w:proofErr w:type="spellStart"/>
      <w:r w:rsidRPr="00D02D89">
        <w:rPr>
          <w:rFonts w:ascii="Arial" w:hAnsi="Arial" w:cs="Arial"/>
          <w:lang w:val="fr-FR"/>
        </w:rPr>
        <w:t>Master's</w:t>
      </w:r>
      <w:proofErr w:type="spellEnd"/>
      <w:r w:rsidRPr="00D02D89">
        <w:rPr>
          <w:rFonts w:ascii="Arial" w:hAnsi="Arial" w:cs="Arial"/>
          <w:lang w:val="fr-FR"/>
        </w:rPr>
        <w:t xml:space="preserve"> </w:t>
      </w:r>
      <w:proofErr w:type="spellStart"/>
      <w:r w:rsidRPr="00D02D89">
        <w:rPr>
          <w:rFonts w:ascii="Arial" w:hAnsi="Arial" w:cs="Arial"/>
          <w:lang w:val="fr-FR"/>
        </w:rPr>
        <w:t>thesis</w:t>
      </w:r>
      <w:proofErr w:type="spellEnd"/>
      <w:r w:rsidRPr="00D02D89">
        <w:rPr>
          <w:rFonts w:ascii="Arial" w:hAnsi="Arial" w:cs="Arial"/>
          <w:lang w:val="fr-FR"/>
        </w:rPr>
        <w:t xml:space="preserve">, </w:t>
      </w:r>
      <w:proofErr w:type="spellStart"/>
      <w:r w:rsidRPr="00D02D89">
        <w:rPr>
          <w:rFonts w:ascii="Arial" w:hAnsi="Arial" w:cs="Arial"/>
          <w:lang w:val="fr-FR"/>
        </w:rPr>
        <w:t>School</w:t>
      </w:r>
      <w:proofErr w:type="spellEnd"/>
      <w:r w:rsidRPr="00D02D89">
        <w:rPr>
          <w:rFonts w:ascii="Arial" w:hAnsi="Arial" w:cs="Arial"/>
          <w:lang w:val="fr-FR"/>
        </w:rPr>
        <w:t xml:space="preserve"> of </w:t>
      </w:r>
      <w:proofErr w:type="spellStart"/>
      <w:r w:rsidRPr="00D02D89">
        <w:rPr>
          <w:rFonts w:ascii="Arial" w:hAnsi="Arial" w:cs="Arial"/>
          <w:lang w:val="fr-FR"/>
        </w:rPr>
        <w:t>Health</w:t>
      </w:r>
      <w:proofErr w:type="spellEnd"/>
      <w:r w:rsidRPr="00D02D89">
        <w:rPr>
          <w:rFonts w:ascii="Arial" w:hAnsi="Arial" w:cs="Arial"/>
          <w:lang w:val="fr-FR"/>
        </w:rPr>
        <w:t xml:space="preserve"> Sciences - </w:t>
      </w:r>
      <w:proofErr w:type="spellStart"/>
      <w:r w:rsidRPr="00D02D89">
        <w:rPr>
          <w:rFonts w:ascii="Arial" w:hAnsi="Arial" w:cs="Arial"/>
          <w:lang w:val="fr-FR"/>
        </w:rPr>
        <w:t>Catholic</w:t>
      </w:r>
      <w:proofErr w:type="spellEnd"/>
      <w:r w:rsidRPr="00D02D89">
        <w:rPr>
          <w:rFonts w:ascii="Arial" w:hAnsi="Arial" w:cs="Arial"/>
          <w:lang w:val="fr-FR"/>
        </w:rPr>
        <w:t xml:space="preserve"> </w:t>
      </w:r>
      <w:proofErr w:type="spellStart"/>
      <w:r w:rsidRPr="00D02D89">
        <w:rPr>
          <w:rFonts w:ascii="Arial" w:hAnsi="Arial" w:cs="Arial"/>
          <w:lang w:val="fr-FR"/>
        </w:rPr>
        <w:t>University</w:t>
      </w:r>
      <w:proofErr w:type="spellEnd"/>
      <w:r w:rsidRPr="00D02D89">
        <w:rPr>
          <w:rFonts w:ascii="Arial" w:hAnsi="Arial" w:cs="Arial"/>
          <w:lang w:val="fr-FR"/>
        </w:rPr>
        <w:t xml:space="preserve"> of Central </w:t>
      </w:r>
      <w:proofErr w:type="spellStart"/>
      <w:r w:rsidRPr="00D02D89">
        <w:rPr>
          <w:rFonts w:ascii="Arial" w:hAnsi="Arial" w:cs="Arial"/>
          <w:lang w:val="fr-FR"/>
        </w:rPr>
        <w:t>Africa</w:t>
      </w:r>
      <w:proofErr w:type="spellEnd"/>
      <w:r w:rsidRPr="00D02D89">
        <w:t xml:space="preserve"> </w:t>
      </w:r>
      <w:r w:rsidRPr="00D02D89">
        <w:rPr>
          <w:rFonts w:ascii="Arial" w:hAnsi="Arial" w:cs="Arial"/>
          <w:lang w:val="fr-FR"/>
        </w:rPr>
        <w:t>; 2021.</w:t>
      </w:r>
    </w:p>
    <w:p w14:paraId="15872834" w14:textId="77777777" w:rsidR="00D02D89" w:rsidRPr="00D02D89" w:rsidRDefault="00D02D89" w:rsidP="00D02D89">
      <w:pPr>
        <w:pStyle w:val="Body"/>
        <w:rPr>
          <w:rFonts w:ascii="Arial" w:hAnsi="Arial" w:cs="Arial"/>
          <w:lang w:val="fr-FR"/>
        </w:rPr>
      </w:pPr>
      <w:r w:rsidRPr="00D02D89">
        <w:rPr>
          <w:rFonts w:ascii="Arial" w:hAnsi="Arial" w:cs="Arial"/>
          <w:lang w:val="fr-FR"/>
        </w:rPr>
        <w:lastRenderedPageBreak/>
        <w:t xml:space="preserve">20. </w:t>
      </w:r>
      <w:proofErr w:type="spellStart"/>
      <w:r w:rsidRPr="00D02D89">
        <w:rPr>
          <w:rFonts w:ascii="Arial" w:hAnsi="Arial" w:cs="Arial"/>
          <w:lang w:val="fr-FR"/>
        </w:rPr>
        <w:t>Sirot</w:t>
      </w:r>
      <w:proofErr w:type="spellEnd"/>
      <w:r w:rsidRPr="00D02D89">
        <w:rPr>
          <w:rFonts w:ascii="Arial" w:hAnsi="Arial" w:cs="Arial"/>
          <w:lang w:val="fr-FR"/>
        </w:rPr>
        <w:t xml:space="preserve"> D, </w:t>
      </w:r>
      <w:proofErr w:type="spellStart"/>
      <w:r w:rsidRPr="00D02D89">
        <w:rPr>
          <w:rFonts w:ascii="Arial" w:hAnsi="Arial" w:cs="Arial"/>
          <w:lang w:val="fr-FR"/>
        </w:rPr>
        <w:t>Sirot</w:t>
      </w:r>
      <w:proofErr w:type="spellEnd"/>
      <w:r w:rsidRPr="00D02D89">
        <w:rPr>
          <w:rFonts w:ascii="Arial" w:hAnsi="Arial" w:cs="Arial"/>
          <w:lang w:val="fr-FR"/>
        </w:rPr>
        <w:t xml:space="preserve"> J, </w:t>
      </w:r>
      <w:proofErr w:type="spellStart"/>
      <w:r w:rsidRPr="00D02D89">
        <w:rPr>
          <w:rFonts w:ascii="Arial" w:hAnsi="Arial" w:cs="Arial"/>
          <w:lang w:val="fr-FR"/>
        </w:rPr>
        <w:t>Labia</w:t>
      </w:r>
      <w:proofErr w:type="spellEnd"/>
      <w:r w:rsidRPr="00D02D89">
        <w:rPr>
          <w:rFonts w:ascii="Arial" w:hAnsi="Arial" w:cs="Arial"/>
          <w:lang w:val="fr-FR"/>
        </w:rPr>
        <w:t xml:space="preserve"> R, Morand A, </w:t>
      </w:r>
      <w:proofErr w:type="spellStart"/>
      <w:r w:rsidRPr="00D02D89">
        <w:rPr>
          <w:rFonts w:ascii="Arial" w:hAnsi="Arial" w:cs="Arial"/>
          <w:lang w:val="fr-FR"/>
        </w:rPr>
        <w:t>Courvalin</w:t>
      </w:r>
      <w:proofErr w:type="spellEnd"/>
      <w:r w:rsidRPr="00D02D89">
        <w:rPr>
          <w:rFonts w:ascii="Arial" w:hAnsi="Arial" w:cs="Arial"/>
          <w:lang w:val="fr-FR"/>
        </w:rPr>
        <w:t xml:space="preserve"> P, </w:t>
      </w:r>
      <w:proofErr w:type="spellStart"/>
      <w:r w:rsidRPr="00D02D89">
        <w:rPr>
          <w:rFonts w:ascii="Arial" w:hAnsi="Arial" w:cs="Arial"/>
          <w:lang w:val="fr-FR"/>
        </w:rPr>
        <w:t>Darfeuille</w:t>
      </w:r>
      <w:proofErr w:type="spellEnd"/>
      <w:r w:rsidRPr="00D02D89">
        <w:rPr>
          <w:rFonts w:ascii="Arial" w:hAnsi="Arial" w:cs="Arial"/>
          <w:lang w:val="fr-FR"/>
        </w:rPr>
        <w:t xml:space="preserve">-Michaud A, Perroux R, Cluzel R. </w:t>
      </w:r>
      <w:proofErr w:type="spellStart"/>
      <w:r w:rsidRPr="00D02D89">
        <w:rPr>
          <w:rFonts w:ascii="Arial" w:hAnsi="Arial" w:cs="Arial"/>
          <w:lang w:val="fr-FR"/>
        </w:rPr>
        <w:t>Transferable</w:t>
      </w:r>
      <w:proofErr w:type="spellEnd"/>
      <w:r w:rsidRPr="00D02D89">
        <w:rPr>
          <w:rFonts w:ascii="Arial" w:hAnsi="Arial" w:cs="Arial"/>
          <w:lang w:val="fr-FR"/>
        </w:rPr>
        <w:t xml:space="preserve"> </w:t>
      </w:r>
      <w:proofErr w:type="spellStart"/>
      <w:r w:rsidRPr="00D02D89">
        <w:rPr>
          <w:rFonts w:ascii="Arial" w:hAnsi="Arial" w:cs="Arial"/>
          <w:lang w:val="fr-FR"/>
        </w:rPr>
        <w:t>resistance</w:t>
      </w:r>
      <w:proofErr w:type="spellEnd"/>
      <w:r w:rsidRPr="00D02D89">
        <w:rPr>
          <w:rFonts w:ascii="Arial" w:hAnsi="Arial" w:cs="Arial"/>
          <w:lang w:val="fr-FR"/>
        </w:rPr>
        <w:t xml:space="preserve"> to </w:t>
      </w:r>
      <w:proofErr w:type="spellStart"/>
      <w:r w:rsidRPr="00D02D89">
        <w:rPr>
          <w:rFonts w:ascii="Arial" w:hAnsi="Arial" w:cs="Arial"/>
          <w:lang w:val="fr-FR"/>
        </w:rPr>
        <w:t>third-generation</w:t>
      </w:r>
      <w:proofErr w:type="spellEnd"/>
      <w:r w:rsidRPr="00D02D89">
        <w:rPr>
          <w:rFonts w:ascii="Arial" w:hAnsi="Arial" w:cs="Arial"/>
          <w:lang w:val="fr-FR"/>
        </w:rPr>
        <w:t xml:space="preserve"> </w:t>
      </w:r>
      <w:proofErr w:type="spellStart"/>
      <w:r w:rsidRPr="00D02D89">
        <w:rPr>
          <w:rFonts w:ascii="Arial" w:hAnsi="Arial" w:cs="Arial"/>
          <w:lang w:val="fr-FR"/>
        </w:rPr>
        <w:t>cephalosporins</w:t>
      </w:r>
      <w:proofErr w:type="spellEnd"/>
      <w:r w:rsidRPr="00D02D89">
        <w:rPr>
          <w:rFonts w:ascii="Arial" w:hAnsi="Arial" w:cs="Arial"/>
          <w:lang w:val="fr-FR"/>
        </w:rPr>
        <w:t xml:space="preserve"> in </w:t>
      </w:r>
      <w:proofErr w:type="spellStart"/>
      <w:r w:rsidRPr="00D02D89">
        <w:rPr>
          <w:rFonts w:ascii="Arial" w:hAnsi="Arial" w:cs="Arial"/>
          <w:lang w:val="fr-FR"/>
        </w:rPr>
        <w:t>clinical</w:t>
      </w:r>
      <w:proofErr w:type="spellEnd"/>
      <w:r w:rsidRPr="00D02D89">
        <w:rPr>
          <w:rFonts w:ascii="Arial" w:hAnsi="Arial" w:cs="Arial"/>
          <w:lang w:val="fr-FR"/>
        </w:rPr>
        <w:t xml:space="preserve"> </w:t>
      </w:r>
      <w:proofErr w:type="spellStart"/>
      <w:r w:rsidRPr="00D02D89">
        <w:rPr>
          <w:rFonts w:ascii="Arial" w:hAnsi="Arial" w:cs="Arial"/>
          <w:lang w:val="fr-FR"/>
        </w:rPr>
        <w:t>isolates</w:t>
      </w:r>
      <w:proofErr w:type="spellEnd"/>
      <w:r w:rsidRPr="00D02D89">
        <w:rPr>
          <w:rFonts w:ascii="Arial" w:hAnsi="Arial" w:cs="Arial"/>
          <w:lang w:val="fr-FR"/>
        </w:rPr>
        <w:t xml:space="preserve"> of Klebsiella </w:t>
      </w:r>
      <w:proofErr w:type="spellStart"/>
      <w:proofErr w:type="gramStart"/>
      <w:r w:rsidRPr="00D02D89">
        <w:rPr>
          <w:rFonts w:ascii="Arial" w:hAnsi="Arial" w:cs="Arial"/>
          <w:lang w:val="fr-FR"/>
        </w:rPr>
        <w:t>pneumoniae</w:t>
      </w:r>
      <w:proofErr w:type="spellEnd"/>
      <w:r w:rsidRPr="00D02D89">
        <w:rPr>
          <w:rFonts w:ascii="Arial" w:hAnsi="Arial" w:cs="Arial"/>
          <w:lang w:val="fr-FR"/>
        </w:rPr>
        <w:t>:</w:t>
      </w:r>
      <w:proofErr w:type="gramEnd"/>
      <w:r w:rsidRPr="00D02D89">
        <w:rPr>
          <w:rFonts w:ascii="Arial" w:hAnsi="Arial" w:cs="Arial"/>
          <w:lang w:val="fr-FR"/>
        </w:rPr>
        <w:t xml:space="preserve"> identification of CTX-1, a </w:t>
      </w:r>
      <w:proofErr w:type="spellStart"/>
      <w:r w:rsidRPr="00D02D89">
        <w:rPr>
          <w:rFonts w:ascii="Arial" w:hAnsi="Arial" w:cs="Arial"/>
          <w:lang w:val="fr-FR"/>
        </w:rPr>
        <w:t>novel</w:t>
      </w:r>
      <w:proofErr w:type="spellEnd"/>
      <w:r w:rsidRPr="00D02D89">
        <w:rPr>
          <w:rFonts w:ascii="Arial" w:hAnsi="Arial" w:cs="Arial"/>
          <w:lang w:val="fr-FR"/>
        </w:rPr>
        <w:t xml:space="preserve"> β-lactamase. Journal of </w:t>
      </w:r>
      <w:proofErr w:type="spellStart"/>
      <w:r w:rsidRPr="00D02D89">
        <w:rPr>
          <w:rFonts w:ascii="Arial" w:hAnsi="Arial" w:cs="Arial"/>
          <w:lang w:val="fr-FR"/>
        </w:rPr>
        <w:t>Antimicrobial</w:t>
      </w:r>
      <w:proofErr w:type="spellEnd"/>
      <w:r w:rsidRPr="00D02D89">
        <w:rPr>
          <w:rFonts w:ascii="Arial" w:hAnsi="Arial" w:cs="Arial"/>
          <w:lang w:val="fr-FR"/>
        </w:rPr>
        <w:t xml:space="preserve"> </w:t>
      </w:r>
      <w:proofErr w:type="spellStart"/>
      <w:r w:rsidRPr="00D02D89">
        <w:rPr>
          <w:rFonts w:ascii="Arial" w:hAnsi="Arial" w:cs="Arial"/>
          <w:lang w:val="fr-FR"/>
        </w:rPr>
        <w:t>Chemotherapy</w:t>
      </w:r>
      <w:proofErr w:type="spellEnd"/>
      <w:r w:rsidRPr="00D02D89">
        <w:rPr>
          <w:rFonts w:ascii="Arial" w:hAnsi="Arial" w:cs="Arial"/>
          <w:lang w:val="fr-FR"/>
        </w:rPr>
        <w:t xml:space="preserve">. 1987 Sep </w:t>
      </w:r>
      <w:proofErr w:type="gramStart"/>
      <w:r w:rsidRPr="00D02D89">
        <w:rPr>
          <w:rFonts w:ascii="Arial" w:hAnsi="Arial" w:cs="Arial"/>
          <w:lang w:val="fr-FR"/>
        </w:rPr>
        <w:t>1;</w:t>
      </w:r>
      <w:proofErr w:type="gramEnd"/>
      <w:r w:rsidRPr="00D02D89">
        <w:rPr>
          <w:rFonts w:ascii="Arial" w:hAnsi="Arial" w:cs="Arial"/>
          <w:lang w:val="fr-FR"/>
        </w:rPr>
        <w:t>20(3):323-34. https://doi.org/10.1093/jac/20.3.323</w:t>
      </w:r>
    </w:p>
    <w:p w14:paraId="7D1E11C1" w14:textId="77777777" w:rsidR="00D02D89" w:rsidRPr="00D02D89" w:rsidRDefault="00D02D89" w:rsidP="00D02D89">
      <w:pPr>
        <w:pStyle w:val="Body"/>
        <w:rPr>
          <w:rFonts w:ascii="Arial" w:hAnsi="Arial" w:cs="Arial"/>
          <w:lang w:val="fr-FR"/>
        </w:rPr>
      </w:pPr>
      <w:r w:rsidRPr="00D02D89">
        <w:rPr>
          <w:rFonts w:ascii="Arial" w:hAnsi="Arial" w:cs="Arial"/>
          <w:lang w:val="fr-FR"/>
        </w:rPr>
        <w:t xml:space="preserve">21. </w:t>
      </w:r>
      <w:proofErr w:type="spellStart"/>
      <w:r w:rsidRPr="00D02D89">
        <w:rPr>
          <w:rFonts w:ascii="Arial" w:hAnsi="Arial" w:cs="Arial"/>
          <w:lang w:val="fr-FR"/>
        </w:rPr>
        <w:t>Hamze</w:t>
      </w:r>
      <w:proofErr w:type="spellEnd"/>
      <w:r w:rsidRPr="00D02D89">
        <w:rPr>
          <w:rFonts w:ascii="Arial" w:hAnsi="Arial" w:cs="Arial"/>
          <w:lang w:val="fr-FR"/>
        </w:rPr>
        <w:t xml:space="preserve"> M, </w:t>
      </w:r>
      <w:proofErr w:type="spellStart"/>
      <w:r w:rsidRPr="00D02D89">
        <w:rPr>
          <w:rFonts w:ascii="Arial" w:hAnsi="Arial" w:cs="Arial"/>
          <w:lang w:val="fr-FR"/>
        </w:rPr>
        <w:t>Dabboussi</w:t>
      </w:r>
      <w:proofErr w:type="spellEnd"/>
      <w:r w:rsidRPr="00D02D89">
        <w:rPr>
          <w:rFonts w:ascii="Arial" w:hAnsi="Arial" w:cs="Arial"/>
          <w:lang w:val="fr-FR"/>
        </w:rPr>
        <w:t xml:space="preserve"> F, Izard D. </w:t>
      </w:r>
      <w:proofErr w:type="spellStart"/>
      <w:r w:rsidRPr="00D02D89">
        <w:rPr>
          <w:rFonts w:ascii="Arial" w:hAnsi="Arial" w:cs="Arial"/>
          <w:lang w:val="fr-FR"/>
        </w:rPr>
        <w:t>Susceptibility</w:t>
      </w:r>
      <w:proofErr w:type="spellEnd"/>
      <w:r w:rsidRPr="00D02D89">
        <w:rPr>
          <w:rFonts w:ascii="Arial" w:hAnsi="Arial" w:cs="Arial"/>
          <w:lang w:val="fr-FR"/>
        </w:rPr>
        <w:t xml:space="preserve"> of </w:t>
      </w:r>
      <w:proofErr w:type="spellStart"/>
      <w:r w:rsidRPr="00D02D89">
        <w:rPr>
          <w:rFonts w:ascii="Arial" w:hAnsi="Arial" w:cs="Arial"/>
          <w:lang w:val="fr-FR"/>
        </w:rPr>
        <w:t>enterobacteria</w:t>
      </w:r>
      <w:proofErr w:type="spellEnd"/>
      <w:r w:rsidRPr="00D02D89">
        <w:rPr>
          <w:rFonts w:ascii="Arial" w:hAnsi="Arial" w:cs="Arial"/>
          <w:lang w:val="fr-FR"/>
        </w:rPr>
        <w:t xml:space="preserve"> to </w:t>
      </w:r>
      <w:proofErr w:type="spellStart"/>
      <w:proofErr w:type="gramStart"/>
      <w:r w:rsidRPr="00D02D89">
        <w:rPr>
          <w:rFonts w:ascii="Arial" w:hAnsi="Arial" w:cs="Arial"/>
          <w:lang w:val="fr-FR"/>
        </w:rPr>
        <w:t>antibiotics</w:t>
      </w:r>
      <w:proofErr w:type="spellEnd"/>
      <w:r w:rsidRPr="00D02D89">
        <w:rPr>
          <w:rFonts w:ascii="Arial" w:hAnsi="Arial" w:cs="Arial"/>
          <w:lang w:val="fr-FR"/>
        </w:rPr>
        <w:t>:</w:t>
      </w:r>
      <w:proofErr w:type="gramEnd"/>
      <w:r w:rsidRPr="00D02D89">
        <w:rPr>
          <w:rFonts w:ascii="Arial" w:hAnsi="Arial" w:cs="Arial"/>
          <w:lang w:val="fr-FR"/>
        </w:rPr>
        <w:t xml:space="preserve"> a four-</w:t>
      </w:r>
      <w:proofErr w:type="spellStart"/>
      <w:r w:rsidRPr="00D02D89">
        <w:rPr>
          <w:rFonts w:ascii="Arial" w:hAnsi="Arial" w:cs="Arial"/>
          <w:lang w:val="fr-FR"/>
        </w:rPr>
        <w:t>year</w:t>
      </w:r>
      <w:proofErr w:type="spellEnd"/>
      <w:r w:rsidRPr="00D02D89">
        <w:rPr>
          <w:rFonts w:ascii="Arial" w:hAnsi="Arial" w:cs="Arial"/>
          <w:lang w:val="fr-FR"/>
        </w:rPr>
        <w:t xml:space="preserve"> </w:t>
      </w:r>
      <w:proofErr w:type="spellStart"/>
      <w:r w:rsidRPr="00D02D89">
        <w:rPr>
          <w:rFonts w:ascii="Arial" w:hAnsi="Arial" w:cs="Arial"/>
          <w:lang w:val="fr-FR"/>
        </w:rPr>
        <w:t>study</w:t>
      </w:r>
      <w:proofErr w:type="spellEnd"/>
      <w:r w:rsidRPr="00D02D89">
        <w:rPr>
          <w:rFonts w:ascii="Arial" w:hAnsi="Arial" w:cs="Arial"/>
          <w:lang w:val="fr-FR"/>
        </w:rPr>
        <w:t xml:space="preserve"> (1998-2001) in </w:t>
      </w:r>
      <w:proofErr w:type="spellStart"/>
      <w:r w:rsidRPr="00D02D89">
        <w:rPr>
          <w:rFonts w:ascii="Arial" w:hAnsi="Arial" w:cs="Arial"/>
          <w:lang w:val="fr-FR"/>
        </w:rPr>
        <w:t>northern</w:t>
      </w:r>
      <w:proofErr w:type="spellEnd"/>
      <w:r w:rsidRPr="00D02D89">
        <w:rPr>
          <w:rFonts w:ascii="Arial" w:hAnsi="Arial" w:cs="Arial"/>
          <w:lang w:val="fr-FR"/>
        </w:rPr>
        <w:t xml:space="preserve"> Lebanon. Cahiers d’études et de recherches francophones/Santé. 2003 </w:t>
      </w:r>
      <w:proofErr w:type="spellStart"/>
      <w:r w:rsidRPr="00D02D89">
        <w:rPr>
          <w:rFonts w:ascii="Arial" w:hAnsi="Arial" w:cs="Arial"/>
          <w:lang w:val="fr-FR"/>
        </w:rPr>
        <w:t>Apr</w:t>
      </w:r>
      <w:proofErr w:type="spellEnd"/>
      <w:r w:rsidRPr="00D02D89">
        <w:rPr>
          <w:rFonts w:ascii="Arial" w:hAnsi="Arial" w:cs="Arial"/>
          <w:lang w:val="fr-FR"/>
        </w:rPr>
        <w:t xml:space="preserve"> </w:t>
      </w:r>
      <w:proofErr w:type="gramStart"/>
      <w:r w:rsidRPr="00D02D89">
        <w:rPr>
          <w:rFonts w:ascii="Arial" w:hAnsi="Arial" w:cs="Arial"/>
          <w:lang w:val="fr-FR"/>
        </w:rPr>
        <w:t>1;</w:t>
      </w:r>
      <w:proofErr w:type="gramEnd"/>
      <w:r w:rsidRPr="00D02D89">
        <w:rPr>
          <w:rFonts w:ascii="Arial" w:hAnsi="Arial" w:cs="Arial"/>
          <w:lang w:val="fr-FR"/>
        </w:rPr>
        <w:t>13(2):107-12.</w:t>
      </w:r>
    </w:p>
    <w:p w14:paraId="075F7A63" w14:textId="4512D580" w:rsidR="00D02D89" w:rsidRPr="00D02D89" w:rsidRDefault="00D02D89" w:rsidP="00D02D89">
      <w:pPr>
        <w:pStyle w:val="Body"/>
        <w:spacing w:after="0"/>
        <w:rPr>
          <w:rFonts w:ascii="Arial" w:hAnsi="Arial" w:cs="Arial"/>
          <w:lang w:val="en-GB"/>
        </w:rPr>
      </w:pPr>
      <w:r w:rsidRPr="00D02D89">
        <w:rPr>
          <w:rFonts w:ascii="Arial" w:hAnsi="Arial" w:cs="Arial"/>
          <w:lang w:val="fr-FR"/>
        </w:rPr>
        <w:t xml:space="preserve">22. Kang CI, Kim SH, Park WB, Lee KD, Kim HB, Kim EC, Oh MD, </w:t>
      </w:r>
      <w:proofErr w:type="spellStart"/>
      <w:r w:rsidRPr="00D02D89">
        <w:rPr>
          <w:rFonts w:ascii="Arial" w:hAnsi="Arial" w:cs="Arial"/>
          <w:lang w:val="fr-FR"/>
        </w:rPr>
        <w:t>Choe</w:t>
      </w:r>
      <w:proofErr w:type="spellEnd"/>
      <w:r w:rsidRPr="00D02D89">
        <w:rPr>
          <w:rFonts w:ascii="Arial" w:hAnsi="Arial" w:cs="Arial"/>
          <w:lang w:val="fr-FR"/>
        </w:rPr>
        <w:t xml:space="preserve"> KW. </w:t>
      </w:r>
      <w:proofErr w:type="spellStart"/>
      <w:r w:rsidRPr="00D02D89">
        <w:rPr>
          <w:rFonts w:ascii="Arial" w:hAnsi="Arial" w:cs="Arial"/>
          <w:lang w:val="fr-FR"/>
        </w:rPr>
        <w:t>Bloodstream</w:t>
      </w:r>
      <w:proofErr w:type="spellEnd"/>
      <w:r w:rsidRPr="00D02D89">
        <w:rPr>
          <w:rFonts w:ascii="Arial" w:hAnsi="Arial" w:cs="Arial"/>
          <w:lang w:val="fr-FR"/>
        </w:rPr>
        <w:t xml:space="preserve"> infections </w:t>
      </w:r>
      <w:proofErr w:type="spellStart"/>
      <w:r w:rsidRPr="00D02D89">
        <w:rPr>
          <w:rFonts w:ascii="Arial" w:hAnsi="Arial" w:cs="Arial"/>
          <w:lang w:val="fr-FR"/>
        </w:rPr>
        <w:t>caused</w:t>
      </w:r>
      <w:proofErr w:type="spellEnd"/>
      <w:r w:rsidRPr="00D02D89">
        <w:rPr>
          <w:rFonts w:ascii="Arial" w:hAnsi="Arial" w:cs="Arial"/>
          <w:lang w:val="fr-FR"/>
        </w:rPr>
        <w:t xml:space="preserve"> by </w:t>
      </w:r>
      <w:proofErr w:type="spellStart"/>
      <w:r w:rsidRPr="00D02D89">
        <w:rPr>
          <w:rFonts w:ascii="Arial" w:hAnsi="Arial" w:cs="Arial"/>
          <w:lang w:val="fr-FR"/>
        </w:rPr>
        <w:t>antibiotic-resistant</w:t>
      </w:r>
      <w:proofErr w:type="spellEnd"/>
      <w:r w:rsidRPr="00D02D89">
        <w:rPr>
          <w:rFonts w:ascii="Arial" w:hAnsi="Arial" w:cs="Arial"/>
          <w:lang w:val="fr-FR"/>
        </w:rPr>
        <w:t xml:space="preserve"> gram-</w:t>
      </w:r>
      <w:proofErr w:type="spellStart"/>
      <w:r w:rsidRPr="00D02D89">
        <w:rPr>
          <w:rFonts w:ascii="Arial" w:hAnsi="Arial" w:cs="Arial"/>
          <w:lang w:val="fr-FR"/>
        </w:rPr>
        <w:t>negative</w:t>
      </w:r>
      <w:proofErr w:type="spellEnd"/>
      <w:r w:rsidRPr="00D02D89">
        <w:rPr>
          <w:rFonts w:ascii="Arial" w:hAnsi="Arial" w:cs="Arial"/>
          <w:lang w:val="fr-FR"/>
        </w:rPr>
        <w:t xml:space="preserve"> </w:t>
      </w:r>
      <w:proofErr w:type="spellStart"/>
      <w:proofErr w:type="gramStart"/>
      <w:r w:rsidRPr="00D02D89">
        <w:rPr>
          <w:rFonts w:ascii="Arial" w:hAnsi="Arial" w:cs="Arial"/>
          <w:lang w:val="fr-FR"/>
        </w:rPr>
        <w:t>bacilli</w:t>
      </w:r>
      <w:proofErr w:type="spellEnd"/>
      <w:r w:rsidRPr="00D02D89">
        <w:rPr>
          <w:rFonts w:ascii="Arial" w:hAnsi="Arial" w:cs="Arial"/>
          <w:lang w:val="fr-FR"/>
        </w:rPr>
        <w:t>:</w:t>
      </w:r>
      <w:proofErr w:type="gramEnd"/>
      <w:r w:rsidRPr="00D02D89">
        <w:rPr>
          <w:rFonts w:ascii="Arial" w:hAnsi="Arial" w:cs="Arial"/>
          <w:lang w:val="fr-FR"/>
        </w:rPr>
        <w:t xml:space="preserve"> </w:t>
      </w:r>
      <w:proofErr w:type="spellStart"/>
      <w:r w:rsidRPr="00D02D89">
        <w:rPr>
          <w:rFonts w:ascii="Arial" w:hAnsi="Arial" w:cs="Arial"/>
          <w:lang w:val="fr-FR"/>
        </w:rPr>
        <w:t>risk</w:t>
      </w:r>
      <w:proofErr w:type="spellEnd"/>
      <w:r w:rsidRPr="00D02D89">
        <w:rPr>
          <w:rFonts w:ascii="Arial" w:hAnsi="Arial" w:cs="Arial"/>
          <w:lang w:val="fr-FR"/>
        </w:rPr>
        <w:t xml:space="preserve"> </w:t>
      </w:r>
      <w:proofErr w:type="spellStart"/>
      <w:r w:rsidRPr="00D02D89">
        <w:rPr>
          <w:rFonts w:ascii="Arial" w:hAnsi="Arial" w:cs="Arial"/>
          <w:lang w:val="fr-FR"/>
        </w:rPr>
        <w:t>factors</w:t>
      </w:r>
      <w:proofErr w:type="spellEnd"/>
      <w:r w:rsidRPr="00D02D89">
        <w:rPr>
          <w:rFonts w:ascii="Arial" w:hAnsi="Arial" w:cs="Arial"/>
          <w:lang w:val="fr-FR"/>
        </w:rPr>
        <w:t xml:space="preserve"> for </w:t>
      </w:r>
      <w:proofErr w:type="spellStart"/>
      <w:r w:rsidRPr="00D02D89">
        <w:rPr>
          <w:rFonts w:ascii="Arial" w:hAnsi="Arial" w:cs="Arial"/>
          <w:lang w:val="fr-FR"/>
        </w:rPr>
        <w:t>mortality</w:t>
      </w:r>
      <w:proofErr w:type="spellEnd"/>
      <w:r w:rsidRPr="00D02D89">
        <w:rPr>
          <w:rFonts w:ascii="Arial" w:hAnsi="Arial" w:cs="Arial"/>
          <w:lang w:val="fr-FR"/>
        </w:rPr>
        <w:t xml:space="preserve"> and impact of </w:t>
      </w:r>
      <w:proofErr w:type="spellStart"/>
      <w:r w:rsidRPr="00D02D89">
        <w:rPr>
          <w:rFonts w:ascii="Arial" w:hAnsi="Arial" w:cs="Arial"/>
          <w:lang w:val="fr-FR"/>
        </w:rPr>
        <w:t>inappropriate</w:t>
      </w:r>
      <w:proofErr w:type="spellEnd"/>
      <w:r w:rsidRPr="00D02D89">
        <w:rPr>
          <w:rFonts w:ascii="Arial" w:hAnsi="Arial" w:cs="Arial"/>
          <w:lang w:val="fr-FR"/>
        </w:rPr>
        <w:t xml:space="preserve"> initial </w:t>
      </w:r>
      <w:proofErr w:type="spellStart"/>
      <w:r w:rsidRPr="00D02D89">
        <w:rPr>
          <w:rFonts w:ascii="Arial" w:hAnsi="Arial" w:cs="Arial"/>
          <w:lang w:val="fr-FR"/>
        </w:rPr>
        <w:t>antimicrobial</w:t>
      </w:r>
      <w:proofErr w:type="spellEnd"/>
      <w:r w:rsidRPr="00D02D89">
        <w:rPr>
          <w:rFonts w:ascii="Arial" w:hAnsi="Arial" w:cs="Arial"/>
          <w:lang w:val="fr-FR"/>
        </w:rPr>
        <w:t xml:space="preserve"> </w:t>
      </w:r>
      <w:proofErr w:type="spellStart"/>
      <w:r w:rsidRPr="00D02D89">
        <w:rPr>
          <w:rFonts w:ascii="Arial" w:hAnsi="Arial" w:cs="Arial"/>
          <w:lang w:val="fr-FR"/>
        </w:rPr>
        <w:t>therapy</w:t>
      </w:r>
      <w:proofErr w:type="spellEnd"/>
      <w:r w:rsidRPr="00D02D89">
        <w:rPr>
          <w:rFonts w:ascii="Arial" w:hAnsi="Arial" w:cs="Arial"/>
          <w:lang w:val="fr-FR"/>
        </w:rPr>
        <w:t xml:space="preserve"> on </w:t>
      </w:r>
      <w:proofErr w:type="spellStart"/>
      <w:r w:rsidRPr="00D02D89">
        <w:rPr>
          <w:rFonts w:ascii="Arial" w:hAnsi="Arial" w:cs="Arial"/>
          <w:lang w:val="fr-FR"/>
        </w:rPr>
        <w:t>outcome</w:t>
      </w:r>
      <w:proofErr w:type="spellEnd"/>
      <w:r w:rsidRPr="00D02D89">
        <w:rPr>
          <w:rFonts w:ascii="Arial" w:hAnsi="Arial" w:cs="Arial"/>
          <w:lang w:val="fr-FR"/>
        </w:rPr>
        <w:t xml:space="preserve">. </w:t>
      </w:r>
      <w:proofErr w:type="spellStart"/>
      <w:r w:rsidRPr="00D02D89">
        <w:rPr>
          <w:rFonts w:ascii="Arial" w:hAnsi="Arial" w:cs="Arial"/>
          <w:lang w:val="fr-FR"/>
        </w:rPr>
        <w:t>Antimicrobial</w:t>
      </w:r>
      <w:proofErr w:type="spellEnd"/>
      <w:r w:rsidRPr="00D02D89">
        <w:rPr>
          <w:rFonts w:ascii="Arial" w:hAnsi="Arial" w:cs="Arial"/>
          <w:lang w:val="fr-FR"/>
        </w:rPr>
        <w:t xml:space="preserve"> agents and </w:t>
      </w:r>
      <w:proofErr w:type="spellStart"/>
      <w:r w:rsidRPr="00D02D89">
        <w:rPr>
          <w:rFonts w:ascii="Arial" w:hAnsi="Arial" w:cs="Arial"/>
          <w:lang w:val="fr-FR"/>
        </w:rPr>
        <w:t>chemotherapy</w:t>
      </w:r>
      <w:proofErr w:type="spellEnd"/>
      <w:r w:rsidRPr="00D02D89">
        <w:rPr>
          <w:rFonts w:ascii="Arial" w:hAnsi="Arial" w:cs="Arial"/>
          <w:lang w:val="fr-FR"/>
        </w:rPr>
        <w:t xml:space="preserve">. 2005 </w:t>
      </w:r>
      <w:proofErr w:type="gramStart"/>
      <w:r w:rsidRPr="00D02D89">
        <w:rPr>
          <w:rFonts w:ascii="Arial" w:hAnsi="Arial" w:cs="Arial"/>
          <w:lang w:val="fr-FR"/>
        </w:rPr>
        <w:t>Feb;</w:t>
      </w:r>
      <w:proofErr w:type="gramEnd"/>
      <w:r w:rsidRPr="00D02D89">
        <w:rPr>
          <w:rFonts w:ascii="Arial" w:hAnsi="Arial" w:cs="Arial"/>
          <w:lang w:val="fr-FR"/>
        </w:rPr>
        <w:t xml:space="preserve">49(2):760-6. </w:t>
      </w:r>
      <w:hyperlink r:id="rId28" w:history="1">
        <w:r w:rsidRPr="00A5688D">
          <w:rPr>
            <w:rStyle w:val="Hyperlink"/>
            <w:rFonts w:ascii="Arial" w:hAnsi="Arial" w:cs="Arial"/>
            <w:lang w:val="fr-FR"/>
          </w:rPr>
          <w:t>https://doi.org/10.1128/aac.49.2.760-766.2005</w:t>
        </w:r>
      </w:hyperlink>
      <w:r w:rsidRPr="00D02D89">
        <w:rPr>
          <w:rFonts w:ascii="Arial" w:hAnsi="Arial" w:cs="Arial"/>
          <w:lang w:val="fr-FR"/>
        </w:rPr>
        <w:t xml:space="preserve"> </w:t>
      </w:r>
    </w:p>
    <w:p w14:paraId="557BF1BA" w14:textId="2AEDFF14" w:rsidR="004D4277" w:rsidRPr="00761E94" w:rsidRDefault="00D02D89" w:rsidP="00D02D89">
      <w:pPr>
        <w:pStyle w:val="Body"/>
        <w:spacing w:after="0"/>
        <w:rPr>
          <w:rFonts w:ascii="Arial" w:hAnsi="Arial" w:cs="Arial"/>
          <w:lang w:val="en-GB"/>
        </w:rPr>
        <w:sectPr w:rsidR="004D4277" w:rsidRPr="00761E94" w:rsidSect="008570FB">
          <w:headerReference w:type="even" r:id="rId29"/>
          <w:headerReference w:type="default" r:id="rId30"/>
          <w:footerReference w:type="default" r:id="rId31"/>
          <w:headerReference w:type="first" r:id="rId32"/>
          <w:type w:val="continuous"/>
          <w:pgSz w:w="12240" w:h="15840"/>
          <w:pgMar w:top="1440" w:right="2016" w:bottom="2016" w:left="2016" w:header="720" w:footer="1123" w:gutter="0"/>
          <w:cols w:space="720"/>
          <w:docGrid w:linePitch="272"/>
        </w:sectPr>
      </w:pPr>
      <w:r w:rsidRPr="00D02D89">
        <w:rPr>
          <w:rFonts w:ascii="Arial" w:hAnsi="Arial" w:cs="Arial"/>
          <w:lang w:val="fr-FR"/>
        </w:rPr>
        <w:t xml:space="preserve">23. Huynh BT, Passet V, </w:t>
      </w:r>
      <w:proofErr w:type="spellStart"/>
      <w:r w:rsidRPr="00D02D89">
        <w:rPr>
          <w:rFonts w:ascii="Arial" w:hAnsi="Arial" w:cs="Arial"/>
          <w:lang w:val="fr-FR"/>
        </w:rPr>
        <w:t>Rakotondrasoa</w:t>
      </w:r>
      <w:proofErr w:type="spellEnd"/>
      <w:r w:rsidRPr="00D02D89">
        <w:rPr>
          <w:rFonts w:ascii="Arial" w:hAnsi="Arial" w:cs="Arial"/>
          <w:lang w:val="fr-FR"/>
        </w:rPr>
        <w:t xml:space="preserve"> A, Diallo T, </w:t>
      </w:r>
      <w:proofErr w:type="spellStart"/>
      <w:r w:rsidRPr="00D02D89">
        <w:rPr>
          <w:rFonts w:ascii="Arial" w:hAnsi="Arial" w:cs="Arial"/>
          <w:lang w:val="fr-FR"/>
        </w:rPr>
        <w:t>Kerleguer</w:t>
      </w:r>
      <w:proofErr w:type="spellEnd"/>
      <w:r w:rsidRPr="00D02D89">
        <w:rPr>
          <w:rFonts w:ascii="Arial" w:hAnsi="Arial" w:cs="Arial"/>
          <w:lang w:val="fr-FR"/>
        </w:rPr>
        <w:t xml:space="preserve"> A, </w:t>
      </w:r>
      <w:proofErr w:type="spellStart"/>
      <w:r w:rsidRPr="00D02D89">
        <w:rPr>
          <w:rFonts w:ascii="Arial" w:hAnsi="Arial" w:cs="Arial"/>
          <w:lang w:val="fr-FR"/>
        </w:rPr>
        <w:t>Hennart</w:t>
      </w:r>
      <w:proofErr w:type="spellEnd"/>
      <w:r w:rsidRPr="00D02D89">
        <w:rPr>
          <w:rFonts w:ascii="Arial" w:hAnsi="Arial" w:cs="Arial"/>
          <w:lang w:val="fr-FR"/>
        </w:rPr>
        <w:t xml:space="preserve"> M, </w:t>
      </w:r>
      <w:proofErr w:type="spellStart"/>
      <w:r w:rsidRPr="00D02D89">
        <w:rPr>
          <w:rFonts w:ascii="Arial" w:hAnsi="Arial" w:cs="Arial"/>
          <w:lang w:val="fr-FR"/>
        </w:rPr>
        <w:t>Lauzanne</w:t>
      </w:r>
      <w:proofErr w:type="spellEnd"/>
      <w:r w:rsidRPr="00D02D89">
        <w:rPr>
          <w:rFonts w:ascii="Arial" w:hAnsi="Arial" w:cs="Arial"/>
          <w:lang w:val="fr-FR"/>
        </w:rPr>
        <w:t xml:space="preserve"> AD, </w:t>
      </w:r>
      <w:proofErr w:type="spellStart"/>
      <w:r w:rsidRPr="00D02D89">
        <w:rPr>
          <w:rFonts w:ascii="Arial" w:hAnsi="Arial" w:cs="Arial"/>
          <w:lang w:val="fr-FR"/>
        </w:rPr>
        <w:t>Herindrainy</w:t>
      </w:r>
      <w:proofErr w:type="spellEnd"/>
      <w:r w:rsidRPr="00D02D89">
        <w:rPr>
          <w:rFonts w:ascii="Arial" w:hAnsi="Arial" w:cs="Arial"/>
          <w:lang w:val="fr-FR"/>
        </w:rPr>
        <w:t xml:space="preserve"> P, Seck A, </w:t>
      </w:r>
      <w:proofErr w:type="spellStart"/>
      <w:r w:rsidRPr="00D02D89">
        <w:rPr>
          <w:rFonts w:ascii="Arial" w:hAnsi="Arial" w:cs="Arial"/>
          <w:lang w:val="fr-FR"/>
        </w:rPr>
        <w:t>Bercion</w:t>
      </w:r>
      <w:proofErr w:type="spellEnd"/>
      <w:r w:rsidRPr="00D02D89">
        <w:rPr>
          <w:rFonts w:ascii="Arial" w:hAnsi="Arial" w:cs="Arial"/>
          <w:lang w:val="fr-FR"/>
        </w:rPr>
        <w:t xml:space="preserve"> R, </w:t>
      </w:r>
      <w:proofErr w:type="spellStart"/>
      <w:r w:rsidRPr="00D02D89">
        <w:rPr>
          <w:rFonts w:ascii="Arial" w:hAnsi="Arial" w:cs="Arial"/>
          <w:lang w:val="fr-FR"/>
        </w:rPr>
        <w:t>Borand</w:t>
      </w:r>
      <w:proofErr w:type="spellEnd"/>
      <w:r w:rsidRPr="00D02D89">
        <w:rPr>
          <w:rFonts w:ascii="Arial" w:hAnsi="Arial" w:cs="Arial"/>
          <w:lang w:val="fr-FR"/>
        </w:rPr>
        <w:t xml:space="preserve"> L. Klebsiella </w:t>
      </w:r>
      <w:proofErr w:type="spellStart"/>
      <w:r w:rsidRPr="00D02D89">
        <w:rPr>
          <w:rFonts w:ascii="Arial" w:hAnsi="Arial" w:cs="Arial"/>
          <w:lang w:val="fr-FR"/>
        </w:rPr>
        <w:t>pneumoniae</w:t>
      </w:r>
      <w:proofErr w:type="spellEnd"/>
      <w:r w:rsidRPr="00D02D89">
        <w:rPr>
          <w:rFonts w:ascii="Arial" w:hAnsi="Arial" w:cs="Arial"/>
          <w:lang w:val="fr-FR"/>
        </w:rPr>
        <w:t xml:space="preserve"> </w:t>
      </w:r>
      <w:proofErr w:type="spellStart"/>
      <w:r w:rsidRPr="00D02D89">
        <w:rPr>
          <w:rFonts w:ascii="Arial" w:hAnsi="Arial" w:cs="Arial"/>
          <w:lang w:val="fr-FR"/>
        </w:rPr>
        <w:t>carriage</w:t>
      </w:r>
      <w:proofErr w:type="spellEnd"/>
      <w:r w:rsidRPr="00D02D89">
        <w:rPr>
          <w:rFonts w:ascii="Arial" w:hAnsi="Arial" w:cs="Arial"/>
          <w:lang w:val="fr-FR"/>
        </w:rPr>
        <w:t xml:space="preserve"> in </w:t>
      </w:r>
      <w:proofErr w:type="spellStart"/>
      <w:r w:rsidRPr="00D02D89">
        <w:rPr>
          <w:rFonts w:ascii="Arial" w:hAnsi="Arial" w:cs="Arial"/>
          <w:lang w:val="fr-FR"/>
        </w:rPr>
        <w:t>low-income</w:t>
      </w:r>
      <w:proofErr w:type="spellEnd"/>
      <w:r w:rsidRPr="00D02D89">
        <w:rPr>
          <w:rFonts w:ascii="Arial" w:hAnsi="Arial" w:cs="Arial"/>
          <w:lang w:val="fr-FR"/>
        </w:rPr>
        <w:t xml:space="preserve"> </w:t>
      </w:r>
      <w:proofErr w:type="gramStart"/>
      <w:r w:rsidRPr="00D02D89">
        <w:rPr>
          <w:rFonts w:ascii="Arial" w:hAnsi="Arial" w:cs="Arial"/>
          <w:lang w:val="fr-FR"/>
        </w:rPr>
        <w:t>countries:</w:t>
      </w:r>
      <w:proofErr w:type="gramEnd"/>
      <w:r w:rsidRPr="00D02D89">
        <w:rPr>
          <w:rFonts w:ascii="Arial" w:hAnsi="Arial" w:cs="Arial"/>
          <w:lang w:val="fr-FR"/>
        </w:rPr>
        <w:t xml:space="preserve"> </w:t>
      </w:r>
      <w:proofErr w:type="spellStart"/>
      <w:r w:rsidRPr="00D02D89">
        <w:rPr>
          <w:rFonts w:ascii="Arial" w:hAnsi="Arial" w:cs="Arial"/>
          <w:lang w:val="fr-FR"/>
        </w:rPr>
        <w:t>antimicrobial</w:t>
      </w:r>
      <w:proofErr w:type="spellEnd"/>
      <w:r w:rsidRPr="00D02D89">
        <w:rPr>
          <w:rFonts w:ascii="Arial" w:hAnsi="Arial" w:cs="Arial"/>
          <w:lang w:val="fr-FR"/>
        </w:rPr>
        <w:t xml:space="preserve"> </w:t>
      </w:r>
      <w:proofErr w:type="spellStart"/>
      <w:r w:rsidRPr="00D02D89">
        <w:rPr>
          <w:rFonts w:ascii="Arial" w:hAnsi="Arial" w:cs="Arial"/>
          <w:lang w:val="fr-FR"/>
        </w:rPr>
        <w:t>resistance</w:t>
      </w:r>
      <w:proofErr w:type="spellEnd"/>
      <w:r w:rsidRPr="00D02D89">
        <w:rPr>
          <w:rFonts w:ascii="Arial" w:hAnsi="Arial" w:cs="Arial"/>
          <w:lang w:val="fr-FR"/>
        </w:rPr>
        <w:t xml:space="preserve">, </w:t>
      </w:r>
      <w:proofErr w:type="spellStart"/>
      <w:r w:rsidRPr="00D02D89">
        <w:rPr>
          <w:rFonts w:ascii="Arial" w:hAnsi="Arial" w:cs="Arial"/>
          <w:lang w:val="fr-FR"/>
        </w:rPr>
        <w:t>genomic</w:t>
      </w:r>
      <w:proofErr w:type="spellEnd"/>
      <w:r w:rsidRPr="00D02D89">
        <w:rPr>
          <w:rFonts w:ascii="Arial" w:hAnsi="Arial" w:cs="Arial"/>
          <w:lang w:val="fr-FR"/>
        </w:rPr>
        <w:t xml:space="preserve"> </w:t>
      </w:r>
      <w:proofErr w:type="spellStart"/>
      <w:r w:rsidRPr="00D02D89">
        <w:rPr>
          <w:rFonts w:ascii="Arial" w:hAnsi="Arial" w:cs="Arial"/>
          <w:lang w:val="fr-FR"/>
        </w:rPr>
        <w:t>diversity</w:t>
      </w:r>
      <w:proofErr w:type="spellEnd"/>
      <w:r w:rsidRPr="00D02D89">
        <w:rPr>
          <w:rFonts w:ascii="Arial" w:hAnsi="Arial" w:cs="Arial"/>
          <w:lang w:val="fr-FR"/>
        </w:rPr>
        <w:t xml:space="preserve"> and </w:t>
      </w:r>
      <w:proofErr w:type="spellStart"/>
      <w:r w:rsidRPr="00D02D89">
        <w:rPr>
          <w:rFonts w:ascii="Arial" w:hAnsi="Arial" w:cs="Arial"/>
          <w:lang w:val="fr-FR"/>
        </w:rPr>
        <w:t>risk</w:t>
      </w:r>
      <w:proofErr w:type="spellEnd"/>
      <w:r w:rsidRPr="00D02D89">
        <w:rPr>
          <w:rFonts w:ascii="Arial" w:hAnsi="Arial" w:cs="Arial"/>
          <w:lang w:val="fr-FR"/>
        </w:rPr>
        <w:t xml:space="preserve"> </w:t>
      </w:r>
      <w:proofErr w:type="spellStart"/>
      <w:r w:rsidRPr="00D02D89">
        <w:rPr>
          <w:rFonts w:ascii="Arial" w:hAnsi="Arial" w:cs="Arial"/>
          <w:lang w:val="fr-FR"/>
        </w:rPr>
        <w:t>factors</w:t>
      </w:r>
      <w:proofErr w:type="spellEnd"/>
      <w:r w:rsidRPr="00D02D89">
        <w:rPr>
          <w:rFonts w:ascii="Arial" w:hAnsi="Arial" w:cs="Arial"/>
          <w:lang w:val="fr-FR"/>
        </w:rPr>
        <w:t xml:space="preserve">. Gut microbes. 2020 Sep </w:t>
      </w:r>
      <w:proofErr w:type="gramStart"/>
      <w:r w:rsidRPr="00D02D89">
        <w:rPr>
          <w:rFonts w:ascii="Arial" w:hAnsi="Arial" w:cs="Arial"/>
          <w:lang w:val="fr-FR"/>
        </w:rPr>
        <w:t>2;</w:t>
      </w:r>
      <w:proofErr w:type="gramEnd"/>
      <w:r w:rsidRPr="00D02D89">
        <w:rPr>
          <w:rFonts w:ascii="Arial" w:hAnsi="Arial" w:cs="Arial"/>
          <w:lang w:val="fr-FR"/>
        </w:rPr>
        <w:t>11(5):1287-99. https://doi.org/10.1080/19490976.2020.1748257</w:t>
      </w:r>
      <w:r w:rsidR="0005628A" w:rsidRPr="0005628A">
        <w:rPr>
          <w:rFonts w:ascii="Arial" w:hAnsi="Arial" w:cs="Arial"/>
          <w:u w:val="single"/>
        </w:rPr>
        <w:t>.</w:t>
      </w:r>
      <w:bookmarkEnd w:id="2"/>
    </w:p>
    <w:p w14:paraId="0EF54058" w14:textId="77777777" w:rsidR="00B01FCD" w:rsidRPr="00FB3A86" w:rsidRDefault="00B01FCD" w:rsidP="00D02D89">
      <w:pPr>
        <w:pStyle w:val="Appendix"/>
        <w:spacing w:after="0"/>
        <w:jc w:val="both"/>
        <w:rPr>
          <w:rFonts w:ascii="Arial" w:hAnsi="Arial" w:cs="Arial"/>
          <w:b w:val="0"/>
        </w:rPr>
      </w:pPr>
    </w:p>
    <w:sectPr w:rsidR="00B01FCD" w:rsidRPr="00FB3A86" w:rsidSect="008570FB">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4-10-01T20:45:00Z" w:initials="U">
    <w:p w14:paraId="3D9DCCE7" w14:textId="2098B010" w:rsidR="00A00731" w:rsidRDefault="00A00731">
      <w:pPr>
        <w:pStyle w:val="CommentText"/>
      </w:pPr>
      <w:r>
        <w:rPr>
          <w:rStyle w:val="CommentReference"/>
        </w:rPr>
        <w:annotationRef/>
      </w:r>
      <w:r>
        <w:rPr>
          <w:rStyle w:val="CommentReference"/>
        </w:rPr>
        <w:t>To see the reistance paatern of antibiotics?</w:t>
      </w:r>
    </w:p>
  </w:comment>
  <w:comment w:id="1" w:author="User" w:date="2024-10-01T20:46:00Z" w:initials="U">
    <w:p w14:paraId="1CA723E4" w14:textId="03BB4134" w:rsidR="00A00731" w:rsidRDefault="00A00731">
      <w:pPr>
        <w:pStyle w:val="CommentText"/>
      </w:pPr>
      <w:r>
        <w:rPr>
          <w:rStyle w:val="CommentReference"/>
        </w:rPr>
        <w:annotationRef/>
      </w:r>
      <w:r>
        <w:t>Which idc diffusion methods?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9DCCE7" w15:done="0"/>
  <w15:commentEx w15:paraId="1CA723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A6DDE2" w16cex:dateUtc="2024-10-01T15:00:00Z"/>
  <w16cex:commentExtensible w16cex:durableId="2AA6DE31" w16cex:dateUtc="2024-10-01T1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9DCCE7" w16cid:durableId="2AA6DDE2"/>
  <w16cid:commentId w16cid:paraId="1CA723E4" w16cid:durableId="2AA6DE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D225B" w14:textId="77777777" w:rsidR="00A368C0" w:rsidRDefault="00A368C0" w:rsidP="00C37E61">
      <w:r>
        <w:separator/>
      </w:r>
    </w:p>
  </w:endnote>
  <w:endnote w:type="continuationSeparator" w:id="0">
    <w:p w14:paraId="090ACA05" w14:textId="77777777" w:rsidR="00A368C0" w:rsidRDefault="00A368C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5C0E9" w14:textId="77777777" w:rsidR="008570FB" w:rsidRDefault="008570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CDBA" w14:textId="77777777" w:rsidR="008570FB" w:rsidRDefault="008570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AB9D5" w14:textId="287EEBDD" w:rsidR="00F64F37" w:rsidRPr="002B0FC0" w:rsidRDefault="00F64F37" w:rsidP="002B0F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B01C0" w14:textId="77777777" w:rsidR="00F64F37" w:rsidRPr="00C37E61" w:rsidRDefault="00F64F3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C2EE6" w14:textId="77777777" w:rsidR="00A368C0" w:rsidRDefault="00A368C0" w:rsidP="00C37E61">
      <w:r>
        <w:separator/>
      </w:r>
    </w:p>
  </w:footnote>
  <w:footnote w:type="continuationSeparator" w:id="0">
    <w:p w14:paraId="72250C7B" w14:textId="77777777" w:rsidR="00A368C0" w:rsidRDefault="00A368C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5406D" w14:textId="2CD0D946" w:rsidR="008570FB" w:rsidRDefault="00A368C0">
    <w:pPr>
      <w:pStyle w:val="Header"/>
    </w:pPr>
    <w:r>
      <w:rPr>
        <w:noProof/>
      </w:rPr>
      <w:pict w14:anchorId="6B68C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959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4FF3" w14:textId="4BE29C75" w:rsidR="008570FB" w:rsidRDefault="00A368C0">
    <w:pPr>
      <w:pStyle w:val="Header"/>
    </w:pPr>
    <w:r>
      <w:rPr>
        <w:noProof/>
      </w:rPr>
      <w:pict w14:anchorId="17C06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959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08F62" w14:textId="5649F9F2" w:rsidR="00F64F37" w:rsidRPr="00296529" w:rsidRDefault="00A368C0" w:rsidP="00296529">
    <w:pPr>
      <w:ind w:left="2160"/>
      <w:jc w:val="center"/>
      <w:rPr>
        <w:rFonts w:ascii="Times New Roman" w:eastAsia="Calibri" w:hAnsi="Times New Roman"/>
        <w:i/>
        <w:sz w:val="18"/>
        <w:szCs w:val="22"/>
      </w:rPr>
    </w:pPr>
    <w:r>
      <w:rPr>
        <w:noProof/>
      </w:rPr>
      <w:pict w14:anchorId="607A7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959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F998E6D" w14:textId="77777777" w:rsidR="00F64F37" w:rsidRPr="00296529" w:rsidRDefault="00F64F3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0F9ADB0" w14:textId="77777777" w:rsidR="00F64F37" w:rsidRPr="00296529" w:rsidRDefault="00F64F3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588F45B" w14:textId="77777777" w:rsidR="00F64F37" w:rsidRPr="00296529" w:rsidRDefault="00F64F3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213227A" w14:textId="77777777" w:rsidR="00F64F37" w:rsidRDefault="00F64F3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31E4683" w14:textId="77777777" w:rsidR="00F64F37" w:rsidRDefault="00F64F3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B83DF2B" w14:textId="77777777" w:rsidR="00F64F37" w:rsidRDefault="00F64F3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55B1A" w14:textId="1333DB38" w:rsidR="008570FB" w:rsidRDefault="00A368C0">
    <w:pPr>
      <w:pStyle w:val="Header"/>
    </w:pPr>
    <w:r>
      <w:rPr>
        <w:noProof/>
      </w:rPr>
      <w:pict w14:anchorId="0FB44E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959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9FD85" w14:textId="530619B4" w:rsidR="008570FB" w:rsidRDefault="00A368C0">
    <w:pPr>
      <w:pStyle w:val="Header"/>
    </w:pPr>
    <w:r>
      <w:rPr>
        <w:noProof/>
      </w:rPr>
      <w:pict w14:anchorId="2E502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959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7ABD1" w14:textId="5749C840" w:rsidR="008570FB" w:rsidRDefault="00A368C0">
    <w:pPr>
      <w:pStyle w:val="Header"/>
    </w:pPr>
    <w:r>
      <w:rPr>
        <w:noProof/>
      </w:rPr>
      <w:pict w14:anchorId="787C65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3959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121268"/>
    <w:multiLevelType w:val="hybridMultilevel"/>
    <w:tmpl w:val="97C4A40A"/>
    <w:lvl w:ilvl="0" w:tplc="040C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79520F"/>
    <w:multiLevelType w:val="hybridMultilevel"/>
    <w:tmpl w:val="9DEE3DC6"/>
    <w:lvl w:ilvl="0" w:tplc="040C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19"/>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0"/>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21"/>
  </w:num>
  <w:num w:numId="3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12B3"/>
    <w:rsid w:val="00022BA1"/>
    <w:rsid w:val="00030174"/>
    <w:rsid w:val="0004579C"/>
    <w:rsid w:val="0005628A"/>
    <w:rsid w:val="000A47FA"/>
    <w:rsid w:val="000A65D3"/>
    <w:rsid w:val="000B1E33"/>
    <w:rsid w:val="000C29DF"/>
    <w:rsid w:val="000D689F"/>
    <w:rsid w:val="000E7B7B"/>
    <w:rsid w:val="000E7D62"/>
    <w:rsid w:val="00100F44"/>
    <w:rsid w:val="00103357"/>
    <w:rsid w:val="00106DC5"/>
    <w:rsid w:val="00123C9F"/>
    <w:rsid w:val="00126190"/>
    <w:rsid w:val="00130F17"/>
    <w:rsid w:val="001320BF"/>
    <w:rsid w:val="00163BC4"/>
    <w:rsid w:val="0018349F"/>
    <w:rsid w:val="00191062"/>
    <w:rsid w:val="00192B72"/>
    <w:rsid w:val="0019566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96529"/>
    <w:rsid w:val="002B0FC0"/>
    <w:rsid w:val="002B27FB"/>
    <w:rsid w:val="002B685A"/>
    <w:rsid w:val="002C57D2"/>
    <w:rsid w:val="002E0D56"/>
    <w:rsid w:val="00315186"/>
    <w:rsid w:val="0033343E"/>
    <w:rsid w:val="003512C2"/>
    <w:rsid w:val="00371FB6"/>
    <w:rsid w:val="003763C1"/>
    <w:rsid w:val="00376BBE"/>
    <w:rsid w:val="00391695"/>
    <w:rsid w:val="0039224F"/>
    <w:rsid w:val="003A43A4"/>
    <w:rsid w:val="003A7E18"/>
    <w:rsid w:val="003C0567"/>
    <w:rsid w:val="003C4C86"/>
    <w:rsid w:val="003C5515"/>
    <w:rsid w:val="003C6258"/>
    <w:rsid w:val="003D4D87"/>
    <w:rsid w:val="003E2904"/>
    <w:rsid w:val="003F3F6D"/>
    <w:rsid w:val="00401927"/>
    <w:rsid w:val="0041027F"/>
    <w:rsid w:val="00412475"/>
    <w:rsid w:val="0042250B"/>
    <w:rsid w:val="00423789"/>
    <w:rsid w:val="00440F43"/>
    <w:rsid w:val="00441B6F"/>
    <w:rsid w:val="00446221"/>
    <w:rsid w:val="00450E62"/>
    <w:rsid w:val="004539DB"/>
    <w:rsid w:val="00471A80"/>
    <w:rsid w:val="004953B3"/>
    <w:rsid w:val="004D305E"/>
    <w:rsid w:val="004D4277"/>
    <w:rsid w:val="00502516"/>
    <w:rsid w:val="00505F06"/>
    <w:rsid w:val="00506828"/>
    <w:rsid w:val="0053056E"/>
    <w:rsid w:val="00531246"/>
    <w:rsid w:val="0053742D"/>
    <w:rsid w:val="00554FDA"/>
    <w:rsid w:val="005A074B"/>
    <w:rsid w:val="005B2748"/>
    <w:rsid w:val="005C784C"/>
    <w:rsid w:val="005D17F6"/>
    <w:rsid w:val="005E5539"/>
    <w:rsid w:val="005F5CFB"/>
    <w:rsid w:val="00602BF5"/>
    <w:rsid w:val="00617FDD"/>
    <w:rsid w:val="00621E1B"/>
    <w:rsid w:val="00633614"/>
    <w:rsid w:val="00633F68"/>
    <w:rsid w:val="00636EB2"/>
    <w:rsid w:val="006375B8"/>
    <w:rsid w:val="006512D3"/>
    <w:rsid w:val="0066510A"/>
    <w:rsid w:val="00673F9F"/>
    <w:rsid w:val="00686953"/>
    <w:rsid w:val="00687DEA"/>
    <w:rsid w:val="00687E67"/>
    <w:rsid w:val="00693336"/>
    <w:rsid w:val="006967F7"/>
    <w:rsid w:val="006A1065"/>
    <w:rsid w:val="006A250C"/>
    <w:rsid w:val="006B21D3"/>
    <w:rsid w:val="006B57D0"/>
    <w:rsid w:val="006D30FF"/>
    <w:rsid w:val="006D6940"/>
    <w:rsid w:val="006F11EC"/>
    <w:rsid w:val="0070082C"/>
    <w:rsid w:val="007369E6"/>
    <w:rsid w:val="00746E59"/>
    <w:rsid w:val="00754C9A"/>
    <w:rsid w:val="0075599A"/>
    <w:rsid w:val="00761D52"/>
    <w:rsid w:val="00761E94"/>
    <w:rsid w:val="0077749E"/>
    <w:rsid w:val="00790ADA"/>
    <w:rsid w:val="007D0ABA"/>
    <w:rsid w:val="007D2288"/>
    <w:rsid w:val="007E088F"/>
    <w:rsid w:val="007E6727"/>
    <w:rsid w:val="007F7B32"/>
    <w:rsid w:val="00804BC2"/>
    <w:rsid w:val="0081431A"/>
    <w:rsid w:val="0083216F"/>
    <w:rsid w:val="008570FB"/>
    <w:rsid w:val="00860000"/>
    <w:rsid w:val="0086248A"/>
    <w:rsid w:val="00863BD3"/>
    <w:rsid w:val="00866D66"/>
    <w:rsid w:val="008671C6"/>
    <w:rsid w:val="00875803"/>
    <w:rsid w:val="008B459E"/>
    <w:rsid w:val="008D3954"/>
    <w:rsid w:val="008E13AE"/>
    <w:rsid w:val="008E1506"/>
    <w:rsid w:val="008E710C"/>
    <w:rsid w:val="008E79C3"/>
    <w:rsid w:val="008F1720"/>
    <w:rsid w:val="008F69D6"/>
    <w:rsid w:val="00902823"/>
    <w:rsid w:val="0090310F"/>
    <w:rsid w:val="0091451C"/>
    <w:rsid w:val="00915CA6"/>
    <w:rsid w:val="00927834"/>
    <w:rsid w:val="009500A6"/>
    <w:rsid w:val="00957C18"/>
    <w:rsid w:val="009659BA"/>
    <w:rsid w:val="00983040"/>
    <w:rsid w:val="009B3FB9"/>
    <w:rsid w:val="009C2465"/>
    <w:rsid w:val="009D35A0"/>
    <w:rsid w:val="009D7EB7"/>
    <w:rsid w:val="009E048A"/>
    <w:rsid w:val="009E08E9"/>
    <w:rsid w:val="009E3DB9"/>
    <w:rsid w:val="009E5D05"/>
    <w:rsid w:val="009E6E35"/>
    <w:rsid w:val="009F0EDA"/>
    <w:rsid w:val="009F6A4A"/>
    <w:rsid w:val="00A00731"/>
    <w:rsid w:val="00A034ED"/>
    <w:rsid w:val="00A03B96"/>
    <w:rsid w:val="00A05B19"/>
    <w:rsid w:val="00A1134E"/>
    <w:rsid w:val="00A24E7E"/>
    <w:rsid w:val="00A258C3"/>
    <w:rsid w:val="00A347C0"/>
    <w:rsid w:val="00A368C0"/>
    <w:rsid w:val="00A51431"/>
    <w:rsid w:val="00A539AD"/>
    <w:rsid w:val="00A6352E"/>
    <w:rsid w:val="00A94063"/>
    <w:rsid w:val="00AA6219"/>
    <w:rsid w:val="00AA74E0"/>
    <w:rsid w:val="00AB703F"/>
    <w:rsid w:val="00AC6BB8"/>
    <w:rsid w:val="00AE008F"/>
    <w:rsid w:val="00AF2566"/>
    <w:rsid w:val="00B01327"/>
    <w:rsid w:val="00B01FCD"/>
    <w:rsid w:val="00B07EC9"/>
    <w:rsid w:val="00B1776C"/>
    <w:rsid w:val="00B52896"/>
    <w:rsid w:val="00B95236"/>
    <w:rsid w:val="00B96BD9"/>
    <w:rsid w:val="00BA1B01"/>
    <w:rsid w:val="00BA2641"/>
    <w:rsid w:val="00BB37AA"/>
    <w:rsid w:val="00BC53A0"/>
    <w:rsid w:val="00BD0F21"/>
    <w:rsid w:val="00BE62AD"/>
    <w:rsid w:val="00BF121F"/>
    <w:rsid w:val="00BF1F80"/>
    <w:rsid w:val="00C166EF"/>
    <w:rsid w:val="00C17EB0"/>
    <w:rsid w:val="00C27F5F"/>
    <w:rsid w:val="00C30A0F"/>
    <w:rsid w:val="00C34176"/>
    <w:rsid w:val="00C37E61"/>
    <w:rsid w:val="00C70F1B"/>
    <w:rsid w:val="00C71A47"/>
    <w:rsid w:val="00C7464C"/>
    <w:rsid w:val="00C85588"/>
    <w:rsid w:val="00CD6755"/>
    <w:rsid w:val="00CD6856"/>
    <w:rsid w:val="00CE0089"/>
    <w:rsid w:val="00CE793C"/>
    <w:rsid w:val="00D02D89"/>
    <w:rsid w:val="00D06ED5"/>
    <w:rsid w:val="00D14737"/>
    <w:rsid w:val="00D173F1"/>
    <w:rsid w:val="00D73AF5"/>
    <w:rsid w:val="00D751A7"/>
    <w:rsid w:val="00D8295D"/>
    <w:rsid w:val="00DA73A6"/>
    <w:rsid w:val="00DC2A65"/>
    <w:rsid w:val="00DD56D6"/>
    <w:rsid w:val="00DE15F0"/>
    <w:rsid w:val="00DE5663"/>
    <w:rsid w:val="00DE6027"/>
    <w:rsid w:val="00DE78AA"/>
    <w:rsid w:val="00E053D0"/>
    <w:rsid w:val="00E15994"/>
    <w:rsid w:val="00E3114E"/>
    <w:rsid w:val="00E31A70"/>
    <w:rsid w:val="00E35B02"/>
    <w:rsid w:val="00E66496"/>
    <w:rsid w:val="00E66B35"/>
    <w:rsid w:val="00E66E10"/>
    <w:rsid w:val="00E67792"/>
    <w:rsid w:val="00E769F6"/>
    <w:rsid w:val="00E81BDE"/>
    <w:rsid w:val="00E8407C"/>
    <w:rsid w:val="00E84F3C"/>
    <w:rsid w:val="00EA012C"/>
    <w:rsid w:val="00ED0288"/>
    <w:rsid w:val="00EE52CB"/>
    <w:rsid w:val="00EF4127"/>
    <w:rsid w:val="00EF581D"/>
    <w:rsid w:val="00EF7FD8"/>
    <w:rsid w:val="00F06F59"/>
    <w:rsid w:val="00F16999"/>
    <w:rsid w:val="00F17988"/>
    <w:rsid w:val="00F2618C"/>
    <w:rsid w:val="00F469F0"/>
    <w:rsid w:val="00F51448"/>
    <w:rsid w:val="00F53273"/>
    <w:rsid w:val="00F64F37"/>
    <w:rsid w:val="00F755E4"/>
    <w:rsid w:val="00F77D02"/>
    <w:rsid w:val="00F9341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2C08322"/>
  <w15:docId w15:val="{77626DD0-59CB-461B-9C0C-8CED2C3C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39169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Heading2Char">
    <w:name w:val="Heading 2 Char"/>
    <w:basedOn w:val="DefaultParagraphFont"/>
    <w:link w:val="Heading2"/>
    <w:semiHidden/>
    <w:rsid w:val="00391695"/>
    <w:rPr>
      <w:rFonts w:asciiTheme="majorHAnsi" w:eastAsiaTheme="majorEastAsia" w:hAnsiTheme="majorHAnsi" w:cstheme="majorBidi"/>
      <w:color w:val="365F91" w:themeColor="accent1" w:themeShade="BF"/>
      <w:sz w:val="26"/>
      <w:szCs w:val="26"/>
    </w:rPr>
  </w:style>
  <w:style w:type="paragraph" w:customStyle="1" w:styleId="Text">
    <w:name w:val="Text"/>
    <w:basedOn w:val="Normal"/>
    <w:rsid w:val="00DD56D6"/>
    <w:pPr>
      <w:widowControl w:val="0"/>
      <w:autoSpaceDE w:val="0"/>
      <w:autoSpaceDN w:val="0"/>
      <w:spacing w:line="252" w:lineRule="auto"/>
      <w:ind w:firstLine="202"/>
      <w:jc w:val="both"/>
    </w:pPr>
    <w:rPr>
      <w:rFonts w:ascii="Times New Roman" w:eastAsia="PMingLiU" w:hAnsi="Times New Roman"/>
    </w:rPr>
  </w:style>
  <w:style w:type="character" w:styleId="UnresolvedMention">
    <w:name w:val="Unresolved Mention"/>
    <w:basedOn w:val="DefaultParagraphFont"/>
    <w:uiPriority w:val="99"/>
    <w:semiHidden/>
    <w:unhideWhenUsed/>
    <w:rsid w:val="00E67792"/>
    <w:rPr>
      <w:color w:val="605E5C"/>
      <w:shd w:val="clear" w:color="auto" w:fill="E1DFDD"/>
    </w:rPr>
  </w:style>
  <w:style w:type="paragraph" w:styleId="ListParagraph">
    <w:name w:val="List Paragraph"/>
    <w:basedOn w:val="Normal"/>
    <w:uiPriority w:val="34"/>
    <w:qFormat/>
    <w:rsid w:val="00E67792"/>
    <w:pPr>
      <w:spacing w:after="200" w:line="276" w:lineRule="auto"/>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semiHidden/>
    <w:unhideWhenUsed/>
    <w:rsid w:val="00A00731"/>
    <w:rPr>
      <w:rFonts w:ascii="Helvetica" w:hAnsi="Helvetica"/>
      <w:b/>
      <w:bCs/>
      <w:lang w:val="en-US" w:eastAsia="en-US"/>
    </w:rPr>
  </w:style>
  <w:style w:type="character" w:customStyle="1" w:styleId="CommentSubjectChar">
    <w:name w:val="Comment Subject Char"/>
    <w:basedOn w:val="CommentTextChar"/>
    <w:link w:val="CommentSubject"/>
    <w:semiHidden/>
    <w:rsid w:val="00A00731"/>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2460026">
      <w:bodyDiv w:val="1"/>
      <w:marLeft w:val="0"/>
      <w:marRight w:val="0"/>
      <w:marTop w:val="0"/>
      <w:marBottom w:val="0"/>
      <w:divBdr>
        <w:top w:val="none" w:sz="0" w:space="0" w:color="auto"/>
        <w:left w:val="none" w:sz="0" w:space="0" w:color="auto"/>
        <w:bottom w:val="none" w:sz="0" w:space="0" w:color="auto"/>
        <w:right w:val="none" w:sz="0" w:space="0" w:color="auto"/>
      </w:divBdr>
    </w:div>
    <w:div w:id="44947717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8702558">
      <w:bodyDiv w:val="1"/>
      <w:marLeft w:val="0"/>
      <w:marRight w:val="0"/>
      <w:marTop w:val="0"/>
      <w:marBottom w:val="0"/>
      <w:divBdr>
        <w:top w:val="none" w:sz="0" w:space="0" w:color="auto"/>
        <w:left w:val="none" w:sz="0" w:space="0" w:color="auto"/>
        <w:bottom w:val="none" w:sz="0" w:space="0" w:color="auto"/>
        <w:right w:val="none" w:sz="0" w:space="0" w:color="auto"/>
      </w:divBdr>
    </w:div>
    <w:div w:id="725564878">
      <w:bodyDiv w:val="1"/>
      <w:marLeft w:val="0"/>
      <w:marRight w:val="0"/>
      <w:marTop w:val="0"/>
      <w:marBottom w:val="0"/>
      <w:divBdr>
        <w:top w:val="none" w:sz="0" w:space="0" w:color="auto"/>
        <w:left w:val="none" w:sz="0" w:space="0" w:color="auto"/>
        <w:bottom w:val="none" w:sz="0" w:space="0" w:color="auto"/>
        <w:right w:val="none" w:sz="0" w:space="0" w:color="auto"/>
      </w:divBdr>
    </w:div>
    <w:div w:id="74438146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6750665">
      <w:bodyDiv w:val="1"/>
      <w:marLeft w:val="0"/>
      <w:marRight w:val="0"/>
      <w:marTop w:val="0"/>
      <w:marBottom w:val="0"/>
      <w:divBdr>
        <w:top w:val="none" w:sz="0" w:space="0" w:color="auto"/>
        <w:left w:val="none" w:sz="0" w:space="0" w:color="auto"/>
        <w:bottom w:val="none" w:sz="0" w:space="0" w:color="auto"/>
        <w:right w:val="none" w:sz="0" w:space="0" w:color="auto"/>
      </w:divBdr>
    </w:div>
    <w:div w:id="1167015098">
      <w:bodyDiv w:val="1"/>
      <w:marLeft w:val="0"/>
      <w:marRight w:val="0"/>
      <w:marTop w:val="0"/>
      <w:marBottom w:val="0"/>
      <w:divBdr>
        <w:top w:val="none" w:sz="0" w:space="0" w:color="auto"/>
        <w:left w:val="none" w:sz="0" w:space="0" w:color="auto"/>
        <w:bottom w:val="none" w:sz="0" w:space="0" w:color="auto"/>
        <w:right w:val="none" w:sz="0" w:space="0" w:color="auto"/>
      </w:divBdr>
    </w:div>
    <w:div w:id="1478256880">
      <w:bodyDiv w:val="1"/>
      <w:marLeft w:val="0"/>
      <w:marRight w:val="0"/>
      <w:marTop w:val="0"/>
      <w:marBottom w:val="0"/>
      <w:divBdr>
        <w:top w:val="none" w:sz="0" w:space="0" w:color="auto"/>
        <w:left w:val="none" w:sz="0" w:space="0" w:color="auto"/>
        <w:bottom w:val="none" w:sz="0" w:space="0" w:color="auto"/>
        <w:right w:val="none" w:sz="0" w:space="0" w:color="auto"/>
      </w:divBdr>
    </w:div>
    <w:div w:id="156626078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3082370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2125157">
      <w:bodyDiv w:val="1"/>
      <w:marLeft w:val="0"/>
      <w:marRight w:val="0"/>
      <w:marTop w:val="0"/>
      <w:marBottom w:val="0"/>
      <w:divBdr>
        <w:top w:val="none" w:sz="0" w:space="0" w:color="auto"/>
        <w:left w:val="none" w:sz="0" w:space="0" w:color="auto"/>
        <w:bottom w:val="none" w:sz="0" w:space="0" w:color="auto"/>
        <w:right w:val="none" w:sz="0" w:space="0" w:color="auto"/>
      </w:divBdr>
    </w:div>
    <w:div w:id="2017346845">
      <w:bodyDiv w:val="1"/>
      <w:marLeft w:val="0"/>
      <w:marRight w:val="0"/>
      <w:marTop w:val="0"/>
      <w:marBottom w:val="0"/>
      <w:divBdr>
        <w:top w:val="none" w:sz="0" w:space="0" w:color="auto"/>
        <w:left w:val="none" w:sz="0" w:space="0" w:color="auto"/>
        <w:bottom w:val="none" w:sz="0" w:space="0" w:color="auto"/>
        <w:right w:val="none" w:sz="0" w:space="0" w:color="auto"/>
      </w:divBdr>
    </w:div>
    <w:div w:id="204223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hyperlink" Target="https://www.sfm-microbiologie.org/2021/04/23/casfm-avril-2021-v1-0/" TargetMode="External"/><Relationship Id="rId3" Type="http://schemas.openxmlformats.org/officeDocument/2006/relationships/styles" Target="styles.xml"/><Relationship Id="rId21" Type="http://schemas.openxmlformats.org/officeDocument/2006/relationships/chart" Target="charts/chart4.xm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1111/j.1469-0691.2001.00306.x" TargetMode="External"/><Relationship Id="rId33"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chart" Target="charts/chart3.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4236/ojmm.2021.112008" TargetMode="External"/><Relationship Id="rId32" Type="http://schemas.openxmlformats.org/officeDocument/2006/relationships/header" Target="header6.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9734/BMRJ/2015/18250" TargetMode="External"/><Relationship Id="rId28" Type="http://schemas.openxmlformats.org/officeDocument/2006/relationships/hyperlink" Target="https://doi.org/10.1128/aac.49.2.760-766.2005" TargetMode="External"/><Relationship Id="rId10" Type="http://schemas.openxmlformats.org/officeDocument/2006/relationships/footer" Target="footer1.xml"/><Relationship Id="rId19" Type="http://schemas.openxmlformats.org/officeDocument/2006/relationships/chart" Target="charts/chart2.xm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9734/BMRJ/2016/29416" TargetMode="External"/><Relationship Id="rId27" Type="http://schemas.openxmlformats.org/officeDocument/2006/relationships/hyperlink" Target="https://doi.org/10.4236/ojmm.2023.131009" TargetMode="External"/><Relationship Id="rId30" Type="http://schemas.openxmlformats.org/officeDocument/2006/relationships/header" Target="header5.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CHIMIST\Desktop\publication%20CHU\Kleb%20correc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HIMIST\Desktop\publication%20CHU\Kleb%20correc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HIMIST\Desktop\publication%20CHU\Kleb%20correc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4292434370157"/>
          <c:y val="3.3562166285278403E-2"/>
          <c:w val="0.75831193938729802"/>
          <c:h val="0.67212454278455502"/>
        </c:manualLayout>
      </c:layout>
      <c:lineChart>
        <c:grouping val="standard"/>
        <c:varyColors val="0"/>
        <c:ser>
          <c:idx val="0"/>
          <c:order val="0"/>
          <c:tx>
            <c:strRef>
              <c:f>'[Kleb correct.xlsx]Sheet1'!$C$69</c:f>
              <c:strCache>
                <c:ptCount val="1"/>
                <c:pt idx="0">
                  <c:v>Quinolones</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cat>
            <c:numRef>
              <c:f>'[Kleb correct.xlsx]Sheet1'!$D$68:$N$68</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'[Kleb correct.xlsx]Sheet1'!$D$69:$N$69</c:f>
              <c:numCache>
                <c:formatCode>0.00%</c:formatCode>
                <c:ptCount val="11"/>
                <c:pt idx="0">
                  <c:v>0.58179999999999998</c:v>
                </c:pt>
                <c:pt idx="1">
                  <c:v>0.70509999999999995</c:v>
                </c:pt>
                <c:pt idx="2">
                  <c:v>0.79069999999999996</c:v>
                </c:pt>
                <c:pt idx="3">
                  <c:v>0.63639999999999997</c:v>
                </c:pt>
                <c:pt idx="4">
                  <c:v>0.37040000000000001</c:v>
                </c:pt>
                <c:pt idx="5">
                  <c:v>0.60609999999999997</c:v>
                </c:pt>
                <c:pt idx="6">
                  <c:v>0.44440000000000002</c:v>
                </c:pt>
                <c:pt idx="7">
                  <c:v>0.40739999999999998</c:v>
                </c:pt>
                <c:pt idx="8">
                  <c:v>0.48649999999999999</c:v>
                </c:pt>
                <c:pt idx="9">
                  <c:v>0.69610000000000005</c:v>
                </c:pt>
                <c:pt idx="10" formatCode="0%">
                  <c:v>0.75</c:v>
                </c:pt>
              </c:numCache>
            </c:numRef>
          </c:val>
          <c:smooth val="0"/>
          <c:extLst>
            <c:ext xmlns:c16="http://schemas.microsoft.com/office/drawing/2014/chart" uri="{C3380CC4-5D6E-409C-BE32-E72D297353CC}">
              <c16:uniqueId val="{00000000-AF36-0C49-B6D0-756E3B2353D1}"/>
            </c:ext>
          </c:extLst>
        </c:ser>
        <c:ser>
          <c:idx val="1"/>
          <c:order val="1"/>
          <c:tx>
            <c:strRef>
              <c:f>'[Kleb correct.xlsx]Sheet1'!$C$70</c:f>
              <c:strCache>
                <c:ptCount val="1"/>
                <c:pt idx="0">
                  <c:v>Aminoglycoside</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cat>
            <c:numRef>
              <c:f>'[Kleb correct.xlsx]Sheet1'!$D$68:$N$68</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'[Kleb correct.xlsx]Sheet1'!$D$70:$N$70</c:f>
              <c:numCache>
                <c:formatCode>0.00%</c:formatCode>
                <c:ptCount val="11"/>
                <c:pt idx="0">
                  <c:v>0.85450000000000004</c:v>
                </c:pt>
                <c:pt idx="1">
                  <c:v>0.71789999999999998</c:v>
                </c:pt>
                <c:pt idx="2">
                  <c:v>0.69769999999999999</c:v>
                </c:pt>
                <c:pt idx="3" formatCode="0%">
                  <c:v>0.75</c:v>
                </c:pt>
                <c:pt idx="4">
                  <c:v>0.33329999999999999</c:v>
                </c:pt>
                <c:pt idx="5">
                  <c:v>0.69489999999999996</c:v>
                </c:pt>
                <c:pt idx="6">
                  <c:v>0.5625</c:v>
                </c:pt>
                <c:pt idx="7">
                  <c:v>0.22450000000000001</c:v>
                </c:pt>
                <c:pt idx="8">
                  <c:v>0.2727</c:v>
                </c:pt>
                <c:pt idx="9">
                  <c:v>0.22450000000000001</c:v>
                </c:pt>
                <c:pt idx="10" formatCode="0%">
                  <c:v>0.3</c:v>
                </c:pt>
              </c:numCache>
            </c:numRef>
          </c:val>
          <c:smooth val="0"/>
          <c:extLst>
            <c:ext xmlns:c16="http://schemas.microsoft.com/office/drawing/2014/chart" uri="{C3380CC4-5D6E-409C-BE32-E72D297353CC}">
              <c16:uniqueId val="{00000001-AF36-0C49-B6D0-756E3B2353D1}"/>
            </c:ext>
          </c:extLst>
        </c:ser>
        <c:ser>
          <c:idx val="2"/>
          <c:order val="2"/>
          <c:tx>
            <c:strRef>
              <c:f>'[Kleb correct.xlsx]Sheet1'!$C$71</c:f>
              <c:strCache>
                <c:ptCount val="1"/>
                <c:pt idx="0">
                  <c:v>Beta-lactam</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cat>
            <c:numRef>
              <c:f>'[Kleb correct.xlsx]Sheet1'!$D$68:$N$68</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'[Kleb correct.xlsx]Sheet1'!$D$71:$N$71</c:f>
              <c:numCache>
                <c:formatCode>0.00%</c:formatCode>
                <c:ptCount val="11"/>
                <c:pt idx="0">
                  <c:v>0.67379999999999995</c:v>
                </c:pt>
                <c:pt idx="1">
                  <c:v>0.79100000000000004</c:v>
                </c:pt>
                <c:pt idx="2">
                  <c:v>0.84250000000000003</c:v>
                </c:pt>
                <c:pt idx="3">
                  <c:v>0.7853</c:v>
                </c:pt>
                <c:pt idx="4">
                  <c:v>0.60529999999999995</c:v>
                </c:pt>
                <c:pt idx="5">
                  <c:v>0.75309999999999999</c:v>
                </c:pt>
                <c:pt idx="6">
                  <c:v>0.72670000000000001</c:v>
                </c:pt>
                <c:pt idx="7">
                  <c:v>0.7006</c:v>
                </c:pt>
                <c:pt idx="8">
                  <c:v>0.71240000000000003</c:v>
                </c:pt>
                <c:pt idx="9">
                  <c:v>0.66169999999999995</c:v>
                </c:pt>
                <c:pt idx="10">
                  <c:v>0.73329999999999995</c:v>
                </c:pt>
              </c:numCache>
            </c:numRef>
          </c:val>
          <c:smooth val="0"/>
          <c:extLst>
            <c:ext xmlns:c16="http://schemas.microsoft.com/office/drawing/2014/chart" uri="{C3380CC4-5D6E-409C-BE32-E72D297353CC}">
              <c16:uniqueId val="{00000002-AF36-0C49-B6D0-756E3B2353D1}"/>
            </c:ext>
          </c:extLst>
        </c:ser>
        <c:ser>
          <c:idx val="3"/>
          <c:order val="3"/>
          <c:tx>
            <c:strRef>
              <c:f>'[Kleb correct.xlsx]Sheet1'!$C$72</c:f>
              <c:strCache>
                <c:ptCount val="1"/>
                <c:pt idx="0">
                  <c:v>Amphenicol</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cat>
            <c:numRef>
              <c:f>'[Kleb correct.xlsx]Sheet1'!$D$68:$N$68</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'[Kleb correct.xlsx]Sheet1'!$D$72:$N$72</c:f>
              <c:numCache>
                <c:formatCode>0.00%</c:formatCode>
                <c:ptCount val="11"/>
                <c:pt idx="0">
                  <c:v>0.74470000000000003</c:v>
                </c:pt>
                <c:pt idx="1">
                  <c:v>0.63329999999999997</c:v>
                </c:pt>
                <c:pt idx="2">
                  <c:v>0.73170000000000002</c:v>
                </c:pt>
                <c:pt idx="3">
                  <c:v>0.78949999999999998</c:v>
                </c:pt>
                <c:pt idx="4" formatCode="0%">
                  <c:v>0</c:v>
                </c:pt>
                <c:pt idx="5">
                  <c:v>0.4375</c:v>
                </c:pt>
                <c:pt idx="6">
                  <c:v>0.30769999999999997</c:v>
                </c:pt>
                <c:pt idx="8">
                  <c:v>0.5</c:v>
                </c:pt>
                <c:pt idx="9" formatCode="0%">
                  <c:v>0</c:v>
                </c:pt>
              </c:numCache>
            </c:numRef>
          </c:val>
          <c:smooth val="0"/>
          <c:extLst>
            <c:ext xmlns:c16="http://schemas.microsoft.com/office/drawing/2014/chart" uri="{C3380CC4-5D6E-409C-BE32-E72D297353CC}">
              <c16:uniqueId val="{00000003-AF36-0C49-B6D0-756E3B2353D1}"/>
            </c:ext>
          </c:extLst>
        </c:ser>
        <c:ser>
          <c:idx val="4"/>
          <c:order val="4"/>
          <c:tx>
            <c:strRef>
              <c:f>'[Kleb correct.xlsx]Sheet1'!$C$73</c:f>
              <c:strCache>
                <c:ptCount val="1"/>
                <c:pt idx="0">
                  <c:v>Polymyxines</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cat>
            <c:numRef>
              <c:f>'[Kleb correct.xlsx]Sheet1'!$D$68:$N$68</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'[Kleb correct.xlsx]Sheet1'!$D$73:$N$73</c:f>
              <c:numCache>
                <c:formatCode>0.00%</c:formatCode>
                <c:ptCount val="11"/>
                <c:pt idx="0">
                  <c:v>0.64810000000000001</c:v>
                </c:pt>
                <c:pt idx="1">
                  <c:v>0.46579999999999999</c:v>
                </c:pt>
                <c:pt idx="2">
                  <c:v>0.45450000000000002</c:v>
                </c:pt>
                <c:pt idx="3">
                  <c:v>0.55559999999999998</c:v>
                </c:pt>
                <c:pt idx="4">
                  <c:v>0.53849999999999998</c:v>
                </c:pt>
                <c:pt idx="5">
                  <c:v>0.44119999999999998</c:v>
                </c:pt>
                <c:pt idx="6" formatCode="0%">
                  <c:v>0</c:v>
                </c:pt>
                <c:pt idx="7">
                  <c:v>0.83330000000000004</c:v>
                </c:pt>
                <c:pt idx="8" formatCode="0%">
                  <c:v>0.25</c:v>
                </c:pt>
                <c:pt idx="9">
                  <c:v>0.30990000000000001</c:v>
                </c:pt>
                <c:pt idx="10">
                  <c:v>0.35709999999999997</c:v>
                </c:pt>
              </c:numCache>
            </c:numRef>
          </c:val>
          <c:smooth val="0"/>
          <c:extLst>
            <c:ext xmlns:c16="http://schemas.microsoft.com/office/drawing/2014/chart" uri="{C3380CC4-5D6E-409C-BE32-E72D297353CC}">
              <c16:uniqueId val="{00000004-AF36-0C49-B6D0-756E3B2353D1}"/>
            </c:ext>
          </c:extLst>
        </c:ser>
        <c:ser>
          <c:idx val="5"/>
          <c:order val="5"/>
          <c:tx>
            <c:strRef>
              <c:f>'[Kleb correct.xlsx]Sheet1'!$C$74</c:f>
              <c:strCache>
                <c:ptCount val="1"/>
                <c:pt idx="0">
                  <c:v>Fosfomicine</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cat>
            <c:numRef>
              <c:f>'[Kleb correct.xlsx]Sheet1'!$D$68:$N$68</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'[Kleb correct.xlsx]Sheet1'!$D$74:$N$74</c:f>
              <c:numCache>
                <c:formatCode>0.00%</c:formatCode>
                <c:ptCount val="11"/>
                <c:pt idx="0">
                  <c:v>0.2</c:v>
                </c:pt>
                <c:pt idx="1">
                  <c:v>0.88239999999999996</c:v>
                </c:pt>
                <c:pt idx="2">
                  <c:v>0.5625</c:v>
                </c:pt>
                <c:pt idx="3">
                  <c:v>0.375</c:v>
                </c:pt>
                <c:pt idx="4">
                  <c:v>0.27779999999999999</c:v>
                </c:pt>
                <c:pt idx="5">
                  <c:v>0.35560000000000003</c:v>
                </c:pt>
                <c:pt idx="6">
                  <c:v>0.26669999999999999</c:v>
                </c:pt>
                <c:pt idx="7">
                  <c:v>0.71430000000000005</c:v>
                </c:pt>
                <c:pt idx="8">
                  <c:v>0.5806</c:v>
                </c:pt>
                <c:pt idx="9">
                  <c:v>0.59319999999999995</c:v>
                </c:pt>
                <c:pt idx="10" formatCode="0%">
                  <c:v>0.5</c:v>
                </c:pt>
              </c:numCache>
            </c:numRef>
          </c:val>
          <c:smooth val="0"/>
          <c:extLst>
            <c:ext xmlns:c16="http://schemas.microsoft.com/office/drawing/2014/chart" uri="{C3380CC4-5D6E-409C-BE32-E72D297353CC}">
              <c16:uniqueId val="{00000005-AF36-0C49-B6D0-756E3B2353D1}"/>
            </c:ext>
          </c:extLst>
        </c:ser>
        <c:dLbls>
          <c:showLegendKey val="0"/>
          <c:showVal val="0"/>
          <c:showCatName val="0"/>
          <c:showSerName val="0"/>
          <c:showPercent val="0"/>
          <c:showBubbleSize val="0"/>
        </c:dLbls>
        <c:marker val="1"/>
        <c:smooth val="0"/>
        <c:axId val="320659448"/>
        <c:axId val="323033712"/>
      </c:lineChart>
      <c:catAx>
        <c:axId val="320659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3033712"/>
        <c:crosses val="autoZero"/>
        <c:auto val="1"/>
        <c:lblAlgn val="ctr"/>
        <c:lblOffset val="100"/>
        <c:noMultiLvlLbl val="0"/>
      </c:catAx>
      <c:valAx>
        <c:axId val="323033712"/>
        <c:scaling>
          <c:orientation val="minMax"/>
          <c:max val="0.9"/>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Resistance (%)</a:t>
                </a:r>
              </a:p>
            </c:rich>
          </c:tx>
          <c:overlay val="0"/>
          <c:spPr>
            <a:noFill/>
            <a:ln>
              <a:noFill/>
            </a:ln>
            <a:effectLst/>
          </c:spPr>
          <c:txPr>
            <a:bodyPr rot="-5400000" spcFirstLastPara="1" vertOverflow="ellipsis" vert="horz" wrap="square" anchor="ctr" anchorCtr="1"/>
            <a:lstStyle/>
            <a:p>
              <a:pPr>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0659448"/>
        <c:crosses val="autoZero"/>
        <c:crossBetween val="between"/>
        <c:majorUnit val="0.30000000000000004"/>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showDLblsOverMax val="0"/>
  </c:chart>
  <c:spPr>
    <a:solidFill>
      <a:schemeClr val="bg1"/>
    </a:solidFill>
    <a:ln w="3175" cap="flat" cmpd="sng" algn="ctr">
      <a:solidFill>
        <a:schemeClr val="bg1">
          <a:lumMod val="95000"/>
        </a:schemeClr>
      </a:solidFill>
      <a:round/>
    </a:ln>
    <a:effectLst/>
  </c:spPr>
  <c:txPr>
    <a:bodyPr/>
    <a:lstStyle/>
    <a:p>
      <a:pPr>
        <a:defRPr lang="fr-F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7"/>
              <c:layout>
                <c:manualLayout>
                  <c:x val="0"/>
                  <c:y val="-2.935010482180295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991-4B28-BC0E-D3AA314B5978}"/>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'[Kleb correct.xlsx]Sheet1'!$C$43:$C$53</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'[Kleb correct.xlsx]Sheet1'!$D$43:$D$53</c:f>
              <c:numCache>
                <c:formatCode>0.00%</c:formatCode>
                <c:ptCount val="11"/>
                <c:pt idx="0">
                  <c:v>0.68130000000000002</c:v>
                </c:pt>
                <c:pt idx="1">
                  <c:v>0.71819999999999995</c:v>
                </c:pt>
                <c:pt idx="2">
                  <c:v>0.75060000000000004</c:v>
                </c:pt>
                <c:pt idx="3">
                  <c:v>0.71699999999999997</c:v>
                </c:pt>
                <c:pt idx="4">
                  <c:v>0.49</c:v>
                </c:pt>
                <c:pt idx="5">
                  <c:v>0.67469999999999997</c:v>
                </c:pt>
                <c:pt idx="6">
                  <c:v>0.59799999999999998</c:v>
                </c:pt>
                <c:pt idx="7">
                  <c:v>0.63019999999999998</c:v>
                </c:pt>
                <c:pt idx="8">
                  <c:v>0.63339999999999996</c:v>
                </c:pt>
                <c:pt idx="9">
                  <c:v>0.66669999999999996</c:v>
                </c:pt>
                <c:pt idx="10">
                  <c:v>0.71109999999999995</c:v>
                </c:pt>
              </c:numCache>
            </c:numRef>
          </c:val>
          <c:extLst>
            <c:ext xmlns:c16="http://schemas.microsoft.com/office/drawing/2014/chart" uri="{C3380CC4-5D6E-409C-BE32-E72D297353CC}">
              <c16:uniqueId val="{00000000-A5CE-2049-A7AE-8C3A88C5E602}"/>
            </c:ext>
          </c:extLst>
        </c:ser>
        <c:dLbls>
          <c:dLblPos val="outEnd"/>
          <c:showLegendKey val="0"/>
          <c:showVal val="1"/>
          <c:showCatName val="0"/>
          <c:showSerName val="0"/>
          <c:showPercent val="0"/>
          <c:showBubbleSize val="0"/>
        </c:dLbls>
        <c:gapWidth val="100"/>
        <c:overlap val="-24"/>
        <c:axId val="320700072"/>
        <c:axId val="320698112"/>
      </c:barChart>
      <c:catAx>
        <c:axId val="320700072"/>
        <c:scaling>
          <c:orientation val="minMax"/>
        </c:scaling>
        <c:delete val="0"/>
        <c:axPos val="b"/>
        <c:title>
          <c:tx>
            <c:rich>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Year</a:t>
                </a:r>
              </a:p>
            </c:rich>
          </c:tx>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0698112"/>
        <c:crosses val="autoZero"/>
        <c:auto val="1"/>
        <c:lblAlgn val="ctr"/>
        <c:lblOffset val="100"/>
        <c:noMultiLvlLbl val="0"/>
      </c:catAx>
      <c:valAx>
        <c:axId val="32069811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REsistance (%)</a:t>
                </a:r>
              </a:p>
            </c:rich>
          </c:tx>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0700072"/>
        <c:crosses val="autoZero"/>
        <c:crossBetween val="between"/>
        <c:majorUnit val="0.2"/>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Sheet1!$C$56:$C$61</c:f>
              <c:strCache>
                <c:ptCount val="6"/>
                <c:pt idx="0">
                  <c:v>Beta-lactam</c:v>
                </c:pt>
                <c:pt idx="1">
                  <c:v>Amphenicol</c:v>
                </c:pt>
                <c:pt idx="2">
                  <c:v>Quinolones</c:v>
                </c:pt>
                <c:pt idx="3">
                  <c:v>Fosfomicin</c:v>
                </c:pt>
                <c:pt idx="4">
                  <c:v>Aminoglycoside</c:v>
                </c:pt>
                <c:pt idx="5">
                  <c:v>Polymyxines</c:v>
                </c:pt>
              </c:strCache>
            </c:strRef>
          </c:cat>
          <c:val>
            <c:numRef>
              <c:f>Sheet1!$D$56:$D$61</c:f>
              <c:numCache>
                <c:formatCode>0.00%</c:formatCode>
                <c:ptCount val="6"/>
                <c:pt idx="0">
                  <c:v>0.72760000000000002</c:v>
                </c:pt>
                <c:pt idx="1">
                  <c:v>0.623</c:v>
                </c:pt>
                <c:pt idx="2">
                  <c:v>0.60409999999999997</c:v>
                </c:pt>
                <c:pt idx="3">
                  <c:v>0.54859999999999998</c:v>
                </c:pt>
                <c:pt idx="4">
                  <c:v>0.53</c:v>
                </c:pt>
                <c:pt idx="5">
                  <c:v>0.46889999999999998</c:v>
                </c:pt>
              </c:numCache>
            </c:numRef>
          </c:val>
          <c:extLst>
            <c:ext xmlns:c16="http://schemas.microsoft.com/office/drawing/2014/chart" uri="{C3380CC4-5D6E-409C-BE32-E72D297353CC}">
              <c16:uniqueId val="{00000000-BD7D-EA45-A1F7-E9F9FDEDA20A}"/>
            </c:ext>
          </c:extLst>
        </c:ser>
        <c:dLbls>
          <c:showLegendKey val="0"/>
          <c:showVal val="1"/>
          <c:showCatName val="0"/>
          <c:showSerName val="0"/>
          <c:showPercent val="0"/>
          <c:showBubbleSize val="0"/>
        </c:dLbls>
        <c:gapWidth val="150"/>
        <c:axId val="327742472"/>
        <c:axId val="327742864"/>
      </c:barChart>
      <c:catAx>
        <c:axId val="327742472"/>
        <c:scaling>
          <c:orientation val="minMax"/>
        </c:scaling>
        <c:delete val="0"/>
        <c:axPos val="b"/>
        <c:title>
          <c:tx>
            <c:rich>
              <a:bodyPr rot="0" spcFirstLastPara="1" vertOverflow="ellipsis" vert="horz" wrap="square" anchor="ctr" anchorCtr="1"/>
              <a:lstStyle/>
              <a:p>
                <a:pPr>
                  <a:defRPr lang="fr-F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Antibiotic Family</a:t>
                </a:r>
              </a:p>
            </c:rich>
          </c:tx>
          <c:layout>
            <c:manualLayout>
              <c:xMode val="edge"/>
              <c:yMode val="edge"/>
              <c:x val="0.47361329634320048"/>
              <c:y val="0.91651167596610872"/>
            </c:manualLayout>
          </c:layout>
          <c:overlay val="0"/>
          <c:spPr>
            <a:noFill/>
            <a:ln>
              <a:noFill/>
            </a:ln>
            <a:effectLst/>
          </c:spPr>
          <c:txPr>
            <a:bodyPr rot="0" spcFirstLastPara="1" vertOverflow="ellipsis" vert="horz" wrap="square" anchor="ctr" anchorCtr="1"/>
            <a:lstStyle/>
            <a:p>
              <a:pPr>
                <a:defRPr lang="fr-F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7742864"/>
        <c:crosses val="autoZero"/>
        <c:auto val="1"/>
        <c:lblAlgn val="ctr"/>
        <c:lblOffset val="100"/>
        <c:noMultiLvlLbl val="0"/>
      </c:catAx>
      <c:valAx>
        <c:axId val="32774286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lang="fr-F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Resistance (%)</a:t>
                </a:r>
              </a:p>
            </c:rich>
          </c:tx>
          <c:overlay val="0"/>
          <c:spPr>
            <a:noFill/>
            <a:ln>
              <a:noFill/>
            </a:ln>
            <a:effectLst/>
          </c:spPr>
          <c:txPr>
            <a:bodyPr rot="-5400000" spcFirstLastPara="1" vertOverflow="ellipsis" vert="horz" wrap="square" anchor="ctr" anchorCtr="1"/>
            <a:lstStyle/>
            <a:p>
              <a:pPr>
                <a:defRPr lang="fr-F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7742472"/>
        <c:crosses val="autoZero"/>
        <c:crossBetween val="between"/>
        <c:majorUnit val="0.2"/>
      </c:valAx>
      <c:spPr>
        <a:noFill/>
        <a:ln>
          <a:noFill/>
        </a:ln>
        <a:effectLst/>
      </c:spPr>
    </c:plotArea>
    <c:plotVisOnly val="1"/>
    <c:dispBlanksAs val="gap"/>
    <c:showDLblsOverMax val="0"/>
  </c:chart>
  <c:spPr>
    <a:solidFill>
      <a:schemeClr val="bg1"/>
    </a:solidFill>
    <a:ln w="9525" cap="flat" cmpd="sng" algn="ctr">
      <a:solidFill>
        <a:schemeClr val="bg1"/>
      </a:solidFill>
      <a:round/>
    </a:ln>
    <a:effectLst/>
  </c:spPr>
  <c:txPr>
    <a:bodyPr/>
    <a:lstStyle/>
    <a:p>
      <a:pPr>
        <a:defRPr lang="fr-F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Sheet1!$C$64</c:f>
              <c:strCache>
                <c:ptCount val="1"/>
                <c:pt idx="0">
                  <c:v>Quinolones</c:v>
                </c:pt>
              </c:strCache>
            </c:strRef>
          </c:tx>
          <c:spPr>
            <a:solidFill>
              <a:schemeClr val="accent1"/>
            </a:solidFill>
            <a:ln>
              <a:noFill/>
            </a:ln>
            <a:effectLst/>
          </c:spPr>
          <c:invertIfNegative val="0"/>
          <c:cat>
            <c:numRef>
              <c:f>Sheet1!$D$63:$N$63</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Sheet1!$D$64:$N$64</c:f>
              <c:numCache>
                <c:formatCode>0.00%</c:formatCode>
                <c:ptCount val="11"/>
                <c:pt idx="0">
                  <c:v>0.58540000000000003</c:v>
                </c:pt>
                <c:pt idx="1">
                  <c:v>0.74</c:v>
                </c:pt>
                <c:pt idx="2">
                  <c:v>0.82350000000000001</c:v>
                </c:pt>
                <c:pt idx="3">
                  <c:v>0.5806</c:v>
                </c:pt>
                <c:pt idx="4">
                  <c:v>0.375</c:v>
                </c:pt>
                <c:pt idx="5">
                  <c:v>0.58330000000000004</c:v>
                </c:pt>
                <c:pt idx="6">
                  <c:v>0.4</c:v>
                </c:pt>
                <c:pt idx="7">
                  <c:v>0.33329999999999999</c:v>
                </c:pt>
                <c:pt idx="8">
                  <c:v>0.54900000000000004</c:v>
                </c:pt>
                <c:pt idx="9">
                  <c:v>0.63329999999999997</c:v>
                </c:pt>
                <c:pt idx="10">
                  <c:v>0.66669999999999996</c:v>
                </c:pt>
              </c:numCache>
            </c:numRef>
          </c:val>
          <c:extLst>
            <c:ext xmlns:c16="http://schemas.microsoft.com/office/drawing/2014/chart" uri="{C3380CC4-5D6E-409C-BE32-E72D297353CC}">
              <c16:uniqueId val="{00000000-A32A-384A-98AB-D52AAD6A63B8}"/>
            </c:ext>
          </c:extLst>
        </c:ser>
        <c:ser>
          <c:idx val="1"/>
          <c:order val="1"/>
          <c:tx>
            <c:strRef>
              <c:f>Sheet1!$C$65</c:f>
              <c:strCache>
                <c:ptCount val="1"/>
                <c:pt idx="0">
                  <c:v>Aminoglycoside</c:v>
                </c:pt>
              </c:strCache>
            </c:strRef>
          </c:tx>
          <c:spPr>
            <a:solidFill>
              <a:schemeClr val="accent2"/>
            </a:solidFill>
            <a:ln>
              <a:noFill/>
            </a:ln>
            <a:effectLst/>
          </c:spPr>
          <c:invertIfNegative val="0"/>
          <c:cat>
            <c:numRef>
              <c:f>Sheet1!$D$63:$N$63</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Sheet1!$D$65:$N$65</c:f>
              <c:numCache>
                <c:formatCode>0.00%</c:formatCode>
                <c:ptCount val="11"/>
                <c:pt idx="0">
                  <c:v>0.878</c:v>
                </c:pt>
                <c:pt idx="1">
                  <c:v>0.7843</c:v>
                </c:pt>
                <c:pt idx="2">
                  <c:v>0.73529999999999995</c:v>
                </c:pt>
                <c:pt idx="3">
                  <c:v>0.7419</c:v>
                </c:pt>
                <c:pt idx="4">
                  <c:v>0.5</c:v>
                </c:pt>
                <c:pt idx="5">
                  <c:v>0.64290000000000003</c:v>
                </c:pt>
                <c:pt idx="6">
                  <c:v>0.5</c:v>
                </c:pt>
                <c:pt idx="7">
                  <c:v>0.1515</c:v>
                </c:pt>
                <c:pt idx="8">
                  <c:v>0.23530000000000001</c:v>
                </c:pt>
                <c:pt idx="9">
                  <c:v>0.2727</c:v>
                </c:pt>
                <c:pt idx="10">
                  <c:v>0.1111</c:v>
                </c:pt>
              </c:numCache>
            </c:numRef>
          </c:val>
          <c:extLst>
            <c:ext xmlns:c16="http://schemas.microsoft.com/office/drawing/2014/chart" uri="{C3380CC4-5D6E-409C-BE32-E72D297353CC}">
              <c16:uniqueId val="{00000001-A32A-384A-98AB-D52AAD6A63B8}"/>
            </c:ext>
          </c:extLst>
        </c:ser>
        <c:ser>
          <c:idx val="2"/>
          <c:order val="2"/>
          <c:tx>
            <c:strRef>
              <c:f>Sheet1!$C$66</c:f>
              <c:strCache>
                <c:ptCount val="1"/>
                <c:pt idx="0">
                  <c:v>Beta-lactam</c:v>
                </c:pt>
              </c:strCache>
            </c:strRef>
          </c:tx>
          <c:spPr>
            <a:solidFill>
              <a:schemeClr val="accent3"/>
            </a:solidFill>
            <a:ln>
              <a:noFill/>
            </a:ln>
            <a:effectLst/>
          </c:spPr>
          <c:invertIfNegative val="0"/>
          <c:cat>
            <c:numRef>
              <c:f>Sheet1!$D$63:$N$63</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Sheet1!$D$66:$N$66</c:f>
              <c:numCache>
                <c:formatCode>0.00%</c:formatCode>
                <c:ptCount val="11"/>
                <c:pt idx="0">
                  <c:v>1</c:v>
                </c:pt>
                <c:pt idx="1">
                  <c:v>1</c:v>
                </c:pt>
                <c:pt idx="2">
                  <c:v>1</c:v>
                </c:pt>
                <c:pt idx="3">
                  <c:v>1</c:v>
                </c:pt>
                <c:pt idx="4">
                  <c:v>1</c:v>
                </c:pt>
                <c:pt idx="5">
                  <c:v>1</c:v>
                </c:pt>
                <c:pt idx="6">
                  <c:v>1</c:v>
                </c:pt>
                <c:pt idx="7">
                  <c:v>0.97219999999999995</c:v>
                </c:pt>
                <c:pt idx="8">
                  <c:v>0.92449999999999999</c:v>
                </c:pt>
                <c:pt idx="9">
                  <c:v>0.88329999999999997</c:v>
                </c:pt>
                <c:pt idx="10">
                  <c:v>1</c:v>
                </c:pt>
              </c:numCache>
            </c:numRef>
          </c:val>
          <c:extLst>
            <c:ext xmlns:c16="http://schemas.microsoft.com/office/drawing/2014/chart" uri="{C3380CC4-5D6E-409C-BE32-E72D297353CC}">
              <c16:uniqueId val="{00000002-A32A-384A-98AB-D52AAD6A63B8}"/>
            </c:ext>
          </c:extLst>
        </c:ser>
        <c:dLbls>
          <c:showLegendKey val="0"/>
          <c:showVal val="0"/>
          <c:showCatName val="0"/>
          <c:showSerName val="0"/>
          <c:showPercent val="0"/>
          <c:showBubbleSize val="0"/>
        </c:dLbls>
        <c:gapWidth val="219"/>
        <c:overlap val="-27"/>
        <c:axId val="327743648"/>
        <c:axId val="327744040"/>
      </c:barChart>
      <c:catAx>
        <c:axId val="327743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7744040"/>
        <c:crosses val="autoZero"/>
        <c:auto val="1"/>
        <c:lblAlgn val="ctr"/>
        <c:lblOffset val="100"/>
        <c:noMultiLvlLbl val="0"/>
      </c:catAx>
      <c:valAx>
        <c:axId val="327744040"/>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a:t>Resistnce (%)</a:t>
                </a:r>
              </a:p>
            </c:rich>
          </c:tx>
          <c:overlay val="0"/>
          <c:spPr>
            <a:noFill/>
            <a:ln>
              <a:noFill/>
            </a:ln>
            <a:effectLst/>
          </c:spPr>
          <c:txPr>
            <a:bodyPr rot="-5400000" spcFirstLastPara="1" vertOverflow="ellipsis" vert="horz" wrap="square" anchor="ctr" anchorCtr="1"/>
            <a:lstStyle/>
            <a:p>
              <a:pPr>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7743648"/>
        <c:crosses val="autoZero"/>
        <c:crossBetween val="between"/>
        <c:majorUnit val="0.2"/>
      </c:valAx>
      <c:dTable>
        <c:showHorzBorder val="1"/>
        <c:showVertBorder val="1"/>
        <c:showOutline val="1"/>
        <c:showKeys val="1"/>
        <c:spPr>
          <a:noFill/>
          <a:ln w="9525" cap="flat" cmpd="sng" algn="ctr">
            <a:solidFill>
              <a:sysClr val="windowText" lastClr="000000">
                <a:lumMod val="75000"/>
                <a:lumOff val="25000"/>
              </a:sysClr>
            </a:solidFill>
            <a:round/>
          </a:ln>
          <a:effectLst/>
        </c:spPr>
        <c:txPr>
          <a:bodyPr rot="0" spcFirstLastPara="1" vertOverflow="ellipsis" vert="horz" wrap="square" anchor="ctr" anchorCtr="1"/>
          <a:lstStyle/>
          <a:p>
            <a:pPr rtl="0">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lang="fr-F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lang="fr-F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6">
  <a:schemeClr val="accent3"/>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91A2C-6A1E-4FEF-A0BE-60D2CA1E9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1984</TotalTime>
  <Pages>1</Pages>
  <Words>4593</Words>
  <Characters>26183</Characters>
  <Application>Microsoft Office Word</Application>
  <DocSecurity>0</DocSecurity>
  <Lines>218</Lines>
  <Paragraphs>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30715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30</cp:revision>
  <cp:lastPrinted>2024-09-26T14:37:00Z</cp:lastPrinted>
  <dcterms:created xsi:type="dcterms:W3CDTF">2014-10-25T14:34:00Z</dcterms:created>
  <dcterms:modified xsi:type="dcterms:W3CDTF">2024-10-01T15:15:00Z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fd4231f4e972f22ef98b89bcd7b9f9424c980ec50f2bb8258ea6c5624ff0bcfa</vt:lpwstr>
  </property>
</Properties>
</file>