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4FC00" w14:textId="77777777" w:rsidR="00462DE3" w:rsidRPr="00C309F4" w:rsidRDefault="00462DE3" w:rsidP="00462DE3">
      <w:pPr>
        <w:jc w:val="center"/>
        <w:rPr>
          <w:rFonts w:ascii="Times New Roman" w:hAnsi="Times New Roman" w:cs="Times New Roman"/>
          <w:b/>
          <w:bCs/>
          <w:sz w:val="24"/>
          <w:szCs w:val="24"/>
        </w:rPr>
      </w:pPr>
      <w:bookmarkStart w:id="0" w:name="_Hlk213334200"/>
      <w:r w:rsidRPr="00C309F4">
        <w:rPr>
          <w:rFonts w:ascii="Times New Roman" w:hAnsi="Times New Roman" w:cs="Times New Roman"/>
          <w:b/>
          <w:bCs/>
          <w:sz w:val="24"/>
          <w:szCs w:val="24"/>
        </w:rPr>
        <w:t>Comparative Analysis of Traditional and Industrial Agroforestry Systems among Farmers in Coimbatore District, Tamil Nadu</w:t>
      </w:r>
    </w:p>
    <w:bookmarkEnd w:id="0"/>
    <w:p w14:paraId="6141C1E0" w14:textId="36543535" w:rsidR="00462DE3" w:rsidRDefault="00462DE3" w:rsidP="00DA3FE8">
      <w:pPr>
        <w:spacing w:after="0"/>
        <w:rPr>
          <w:rFonts w:ascii="Times New Roman" w:hAnsi="Times New Roman" w:cs="Times New Roman"/>
          <w:sz w:val="24"/>
          <w:szCs w:val="24"/>
        </w:rPr>
      </w:pPr>
    </w:p>
    <w:p w14:paraId="578A0C51" w14:textId="77777777" w:rsidR="00B925D4" w:rsidRPr="00C309F4" w:rsidRDefault="00B925D4" w:rsidP="00DA3FE8">
      <w:pPr>
        <w:spacing w:after="0"/>
        <w:rPr>
          <w:rFonts w:ascii="Times New Roman" w:hAnsi="Times New Roman" w:cs="Times New Roman"/>
          <w:sz w:val="24"/>
          <w:szCs w:val="24"/>
        </w:rPr>
      </w:pPr>
    </w:p>
    <w:p w14:paraId="02747355" w14:textId="70C1C772" w:rsidR="00462DE3" w:rsidRPr="00C309F4" w:rsidRDefault="00A80D9C" w:rsidP="00462DE3">
      <w:pPr>
        <w:rPr>
          <w:rFonts w:ascii="Times New Roman" w:hAnsi="Times New Roman" w:cs="Times New Roman"/>
          <w:b/>
          <w:bCs/>
          <w:sz w:val="24"/>
          <w:szCs w:val="24"/>
        </w:rPr>
      </w:pPr>
      <w:r w:rsidRPr="00C309F4">
        <w:rPr>
          <w:rFonts w:ascii="Times New Roman" w:hAnsi="Times New Roman" w:cs="Times New Roman"/>
          <w:b/>
          <w:bCs/>
          <w:sz w:val="24"/>
          <w:szCs w:val="24"/>
        </w:rPr>
        <w:t>ABSTRACT</w:t>
      </w:r>
    </w:p>
    <w:p w14:paraId="27E0AC4D" w14:textId="56584B23" w:rsidR="00462DE3" w:rsidRPr="00C309F4" w:rsidRDefault="00462DE3" w:rsidP="008C6D16">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Agroforestry serves as a sustainable land-use system that integrates trees with crops and livestock to enhance productivity, livelihood, and ecological stability (</w:t>
      </w:r>
      <w:commentRangeStart w:id="1"/>
      <w:r w:rsidRPr="00C309F4">
        <w:rPr>
          <w:rFonts w:ascii="Times New Roman" w:hAnsi="Times New Roman" w:cs="Times New Roman"/>
          <w:sz w:val="24"/>
          <w:szCs w:val="24"/>
        </w:rPr>
        <w:t xml:space="preserve">Nair, 1993; Leakey, 2014). </w:t>
      </w:r>
      <w:commentRangeEnd w:id="1"/>
      <w:r w:rsidR="00C70498">
        <w:rPr>
          <w:rStyle w:val="Marquedecommentaire"/>
        </w:rPr>
        <w:commentReference w:id="1"/>
      </w:r>
      <w:r w:rsidRPr="00C309F4">
        <w:rPr>
          <w:rFonts w:ascii="Times New Roman" w:hAnsi="Times New Roman" w:cs="Times New Roman"/>
          <w:sz w:val="24"/>
          <w:szCs w:val="24"/>
        </w:rPr>
        <w:t xml:space="preserve">In Tamil Nadu, both traditional and industrial agroforestry systems play a crucial role in improving rural incomes and resource use efficiency. The present study comparatively </w:t>
      </w:r>
      <w:r w:rsidR="0032646F" w:rsidRPr="00C309F4">
        <w:rPr>
          <w:rFonts w:ascii="Times New Roman" w:hAnsi="Times New Roman" w:cs="Times New Roman"/>
          <w:sz w:val="24"/>
          <w:szCs w:val="24"/>
        </w:rPr>
        <w:t>analyses</w:t>
      </w:r>
      <w:r w:rsidRPr="00C309F4">
        <w:rPr>
          <w:rFonts w:ascii="Times New Roman" w:hAnsi="Times New Roman" w:cs="Times New Roman"/>
          <w:sz w:val="24"/>
          <w:szCs w:val="24"/>
        </w:rPr>
        <w:t xml:space="preserve"> the structure, functioning, and socio-economic outcomes of traditional and industrial agroforestry among farmers in the Coimbatore district. Results revealed that industrial agroforestry systems dominate the study area, accounting for 56.67% of respondents, with teak, eucalyptus, and casuarina being the preferred species for timber and pulp industries. Traditional systems, including </w:t>
      </w:r>
      <w:r w:rsidR="0032646F" w:rsidRPr="00C309F4">
        <w:rPr>
          <w:rFonts w:ascii="Times New Roman" w:hAnsi="Times New Roman" w:cs="Times New Roman"/>
          <w:sz w:val="24"/>
          <w:szCs w:val="24"/>
        </w:rPr>
        <w:t>home gardens</w:t>
      </w:r>
      <w:r w:rsidRPr="00C309F4">
        <w:rPr>
          <w:rFonts w:ascii="Times New Roman" w:hAnsi="Times New Roman" w:cs="Times New Roman"/>
          <w:sz w:val="24"/>
          <w:szCs w:val="24"/>
        </w:rPr>
        <w:t xml:space="preserve"> and </w:t>
      </w:r>
      <w:proofErr w:type="spellStart"/>
      <w:r w:rsidRPr="00C309F4">
        <w:rPr>
          <w:rFonts w:ascii="Times New Roman" w:hAnsi="Times New Roman" w:cs="Times New Roman"/>
          <w:sz w:val="24"/>
          <w:szCs w:val="24"/>
        </w:rPr>
        <w:t>agrosilvicultural</w:t>
      </w:r>
      <w:proofErr w:type="spellEnd"/>
      <w:r w:rsidRPr="00C309F4">
        <w:rPr>
          <w:rFonts w:ascii="Times New Roman" w:hAnsi="Times New Roman" w:cs="Times New Roman"/>
          <w:sz w:val="24"/>
          <w:szCs w:val="24"/>
        </w:rPr>
        <w:t xml:space="preserve"> models, constituted 43.33% and were characterized by diversified income sources and ecological resilience. While industrial systems provided quicker economic returns through contract farming, they also exposed farmers to market risks and environmental challenges (</w:t>
      </w:r>
      <w:proofErr w:type="spellStart"/>
      <w:r w:rsidRPr="00C309F4">
        <w:rPr>
          <w:rFonts w:ascii="Times New Roman" w:hAnsi="Times New Roman" w:cs="Times New Roman"/>
          <w:sz w:val="24"/>
          <w:szCs w:val="24"/>
        </w:rPr>
        <w:t>Jambulingam</w:t>
      </w:r>
      <w:proofErr w:type="spellEnd"/>
      <w:r w:rsidRPr="00C309F4">
        <w:rPr>
          <w:rFonts w:ascii="Times New Roman" w:hAnsi="Times New Roman" w:cs="Times New Roman"/>
          <w:sz w:val="24"/>
          <w:szCs w:val="24"/>
        </w:rPr>
        <w:t xml:space="preserve"> &amp; Fernandes, 1986</w:t>
      </w:r>
      <w:r w:rsidR="006B5632">
        <w:rPr>
          <w:rFonts w:ascii="Times New Roman" w:hAnsi="Times New Roman" w:cs="Times New Roman"/>
          <w:sz w:val="24"/>
          <w:szCs w:val="24"/>
        </w:rPr>
        <w:t xml:space="preserve"> and</w:t>
      </w:r>
      <w:r w:rsidRPr="00C309F4">
        <w:rPr>
          <w:rFonts w:ascii="Times New Roman" w:hAnsi="Times New Roman" w:cs="Times New Roman"/>
          <w:sz w:val="24"/>
          <w:szCs w:val="24"/>
        </w:rPr>
        <w:t xml:space="preserve"> Mbow et al., 2014). Conversely, traditional systems ensured long-term sustainability and food security but faced constraints in market access and financial support (Altieri, 2004; Paudel &amp; Pandey, 2013). Key challenges across both systems included financial limitations, policy barriers, and labour constraints. The study suggests that hybrid models integrating industrial efficiency with traditional sustainability can maximize both income and ecological benefits. Strengthened institutional support, financial credit facilities, and market linkages are vital to promote balanced and resilient agroforestry adoption in Tamil Nadu (Arnold</w:t>
      </w:r>
      <w:r w:rsidR="006B5632">
        <w:rPr>
          <w:rFonts w:ascii="Times New Roman" w:hAnsi="Times New Roman" w:cs="Times New Roman"/>
          <w:sz w:val="24"/>
          <w:szCs w:val="24"/>
        </w:rPr>
        <w:t xml:space="preserve"> and</w:t>
      </w:r>
      <w:r w:rsidRPr="00C309F4">
        <w:rPr>
          <w:rFonts w:ascii="Times New Roman" w:hAnsi="Times New Roman" w:cs="Times New Roman"/>
          <w:sz w:val="24"/>
          <w:szCs w:val="24"/>
        </w:rPr>
        <w:t xml:space="preserve"> Dewees, 1997</w:t>
      </w:r>
      <w:r w:rsidR="006B5632">
        <w:rPr>
          <w:rFonts w:ascii="Times New Roman" w:hAnsi="Times New Roman" w:cs="Times New Roman"/>
          <w:sz w:val="24"/>
          <w:szCs w:val="24"/>
        </w:rPr>
        <w:t xml:space="preserve"> and</w:t>
      </w:r>
      <w:r w:rsidRPr="00C309F4">
        <w:rPr>
          <w:rFonts w:ascii="Times New Roman" w:hAnsi="Times New Roman" w:cs="Times New Roman"/>
          <w:sz w:val="24"/>
          <w:szCs w:val="24"/>
        </w:rPr>
        <w:t xml:space="preserve"> Pretty, 2003).</w:t>
      </w:r>
    </w:p>
    <w:p w14:paraId="4639546B" w14:textId="20687254" w:rsidR="00462DE3" w:rsidRPr="00C309F4" w:rsidRDefault="00462DE3" w:rsidP="008C6D16">
      <w:pPr>
        <w:spacing w:line="360" w:lineRule="auto"/>
        <w:rPr>
          <w:rFonts w:ascii="Times New Roman" w:hAnsi="Times New Roman" w:cs="Times New Roman"/>
          <w:sz w:val="24"/>
          <w:szCs w:val="24"/>
        </w:rPr>
      </w:pPr>
    </w:p>
    <w:p w14:paraId="713EDAF0" w14:textId="2D5F4EEC" w:rsidR="00462DE3" w:rsidRPr="00C309F4" w:rsidRDefault="00462DE3" w:rsidP="008C6D16">
      <w:pPr>
        <w:spacing w:line="360" w:lineRule="auto"/>
        <w:ind w:left="1134" w:hanging="1134"/>
        <w:rPr>
          <w:rFonts w:ascii="Times New Roman" w:hAnsi="Times New Roman" w:cs="Times New Roman"/>
          <w:sz w:val="24"/>
          <w:szCs w:val="24"/>
        </w:rPr>
      </w:pPr>
      <w:r w:rsidRPr="00C309F4">
        <w:rPr>
          <w:rFonts w:ascii="Times New Roman" w:hAnsi="Times New Roman" w:cs="Times New Roman"/>
          <w:sz w:val="24"/>
          <w:szCs w:val="24"/>
        </w:rPr>
        <w:t>Keywords:</w:t>
      </w:r>
      <w:r w:rsidR="00F929D5" w:rsidRPr="00C309F4">
        <w:rPr>
          <w:rFonts w:ascii="Times New Roman" w:hAnsi="Times New Roman" w:cs="Times New Roman"/>
          <w:sz w:val="24"/>
          <w:szCs w:val="24"/>
        </w:rPr>
        <w:t xml:space="preserve">  </w:t>
      </w:r>
      <w:r w:rsidRPr="00C309F4">
        <w:rPr>
          <w:rFonts w:ascii="Times New Roman" w:hAnsi="Times New Roman" w:cs="Times New Roman"/>
          <w:sz w:val="24"/>
          <w:szCs w:val="24"/>
        </w:rPr>
        <w:t xml:space="preserve"> </w:t>
      </w:r>
      <w:r w:rsidRPr="002D28F2">
        <w:rPr>
          <w:rFonts w:ascii="Times New Roman" w:hAnsi="Times New Roman" w:cs="Times New Roman"/>
          <w:i/>
          <w:iCs/>
          <w:sz w:val="24"/>
          <w:szCs w:val="24"/>
        </w:rPr>
        <w:t>Agroforestry, Industrial systems, Traditional systems, Socio-economic analysis, Sustainabilit</w:t>
      </w:r>
      <w:r w:rsidRPr="002D28F2">
        <w:rPr>
          <w:rFonts w:ascii="Times New Roman" w:hAnsi="Times New Roman" w:cs="Times New Roman"/>
          <w:sz w:val="24"/>
          <w:szCs w:val="24"/>
        </w:rPr>
        <w:t>y</w:t>
      </w:r>
    </w:p>
    <w:p w14:paraId="136228A5" w14:textId="77777777" w:rsidR="00462DE3" w:rsidRPr="00C309F4" w:rsidRDefault="00462DE3" w:rsidP="00462DE3">
      <w:pPr>
        <w:rPr>
          <w:rFonts w:ascii="Times New Roman" w:hAnsi="Times New Roman" w:cs="Times New Roman"/>
          <w:sz w:val="24"/>
          <w:szCs w:val="24"/>
        </w:rPr>
      </w:pPr>
    </w:p>
    <w:p w14:paraId="37BDF45E" w14:textId="478E9A21" w:rsidR="00462DE3" w:rsidRPr="00C309F4" w:rsidRDefault="00A80D9C" w:rsidP="00462DE3">
      <w:pPr>
        <w:rPr>
          <w:rFonts w:ascii="Times New Roman" w:hAnsi="Times New Roman" w:cs="Times New Roman"/>
          <w:b/>
          <w:bCs/>
          <w:sz w:val="24"/>
          <w:szCs w:val="24"/>
        </w:rPr>
      </w:pPr>
      <w:r w:rsidRPr="00C309F4">
        <w:rPr>
          <w:rFonts w:ascii="Times New Roman" w:hAnsi="Times New Roman" w:cs="Times New Roman"/>
          <w:b/>
          <w:bCs/>
          <w:sz w:val="24"/>
          <w:szCs w:val="24"/>
        </w:rPr>
        <w:t>INTRODUCTION</w:t>
      </w:r>
    </w:p>
    <w:p w14:paraId="0225726C" w14:textId="1E837490" w:rsidR="00462DE3" w:rsidRPr="00C309F4" w:rsidRDefault="00462DE3" w:rsidP="00016F4D">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Agroforestry has been widely recognized as a land-use practice that harmonizes economic productivity with environmental sustainability (Nair, 1993</w:t>
      </w:r>
      <w:r w:rsidR="004E6D14">
        <w:rPr>
          <w:rFonts w:ascii="Times New Roman" w:hAnsi="Times New Roman" w:cs="Times New Roman"/>
          <w:sz w:val="24"/>
          <w:szCs w:val="24"/>
        </w:rPr>
        <w:t>,</w:t>
      </w:r>
      <w:r w:rsidRPr="00C309F4">
        <w:rPr>
          <w:rFonts w:ascii="Times New Roman" w:hAnsi="Times New Roman" w:cs="Times New Roman"/>
          <w:sz w:val="24"/>
          <w:szCs w:val="24"/>
        </w:rPr>
        <w:t xml:space="preserve"> Leakey, 2014). It integrates trees, crops, and livestock in spatial or temporal arrangements that sustain soil </w:t>
      </w:r>
      <w:r w:rsidRPr="00C309F4">
        <w:rPr>
          <w:rFonts w:ascii="Times New Roman" w:hAnsi="Times New Roman" w:cs="Times New Roman"/>
          <w:sz w:val="24"/>
          <w:szCs w:val="24"/>
        </w:rPr>
        <w:lastRenderedPageBreak/>
        <w:t>fertility, biodiversity, and livelihoods. Traditional agroforestry systems in India, including those in Tamil Nadu, have long supported household needs for food, fodder, and fuelwood (Arnold &amp; Dewees, 1997</w:t>
      </w:r>
      <w:r w:rsidR="004E6D14">
        <w:rPr>
          <w:rFonts w:ascii="Times New Roman" w:hAnsi="Times New Roman" w:cs="Times New Roman"/>
          <w:sz w:val="24"/>
          <w:szCs w:val="24"/>
        </w:rPr>
        <w:t>,</w:t>
      </w:r>
      <w:r w:rsidRPr="00C309F4">
        <w:rPr>
          <w:rFonts w:ascii="Times New Roman" w:hAnsi="Times New Roman" w:cs="Times New Roman"/>
          <w:sz w:val="24"/>
          <w:szCs w:val="24"/>
        </w:rPr>
        <w:t xml:space="preserve"> Paudel &amp; Pandey, 2013). However, with agricultural commercialization and industrial demand, farmers are increasingly adopting industrial agroforestry models focusing on fast-growing tree species for pulpwood, timber, and biomass industries (</w:t>
      </w:r>
      <w:proofErr w:type="spellStart"/>
      <w:r w:rsidRPr="00C309F4">
        <w:rPr>
          <w:rFonts w:ascii="Times New Roman" w:hAnsi="Times New Roman" w:cs="Times New Roman"/>
          <w:sz w:val="24"/>
          <w:szCs w:val="24"/>
        </w:rPr>
        <w:t>Jambulingam</w:t>
      </w:r>
      <w:proofErr w:type="spellEnd"/>
      <w:r w:rsidRPr="00C309F4">
        <w:rPr>
          <w:rFonts w:ascii="Times New Roman" w:hAnsi="Times New Roman" w:cs="Times New Roman"/>
          <w:sz w:val="24"/>
          <w:szCs w:val="24"/>
        </w:rPr>
        <w:t xml:space="preserve"> &amp; Fernandes, 1986).</w:t>
      </w:r>
    </w:p>
    <w:p w14:paraId="1E3BF0E4" w14:textId="3A12EBEB" w:rsidR="00462DE3" w:rsidRPr="00C309F4" w:rsidRDefault="00462DE3" w:rsidP="00016F4D">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The shift from traditional to industrial systems raises questions about ecological resilience, income security, and social well-being. Therefore, a comparative study is necessary to understand the socio-economic and environmental implications of both systems (Altieri, 1995</w:t>
      </w:r>
      <w:r w:rsidR="00683145">
        <w:rPr>
          <w:rFonts w:ascii="Times New Roman" w:hAnsi="Times New Roman" w:cs="Times New Roman"/>
          <w:sz w:val="24"/>
          <w:szCs w:val="24"/>
        </w:rPr>
        <w:t xml:space="preserve"> and </w:t>
      </w:r>
      <w:r w:rsidRPr="00C309F4">
        <w:rPr>
          <w:rFonts w:ascii="Times New Roman" w:hAnsi="Times New Roman" w:cs="Times New Roman"/>
          <w:sz w:val="24"/>
          <w:szCs w:val="24"/>
        </w:rPr>
        <w:t>Waldron et al., 2017).</w:t>
      </w:r>
    </w:p>
    <w:p w14:paraId="7DDB9F76" w14:textId="77777777" w:rsidR="00DD0DB4" w:rsidRPr="00C309F4" w:rsidRDefault="00DD0DB4" w:rsidP="00DD0DB4">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Agroforestry represents an integrated approach to land use where trees, crops, and livestock coexist to enhance productivity, biodiversity, and sustainability (Nair, 1993; Leakey, 2014). It bridges the gap between agriculture and forestry, offering both ecological and socio-economic advantages for smallholder farmers (Altieri, 2004). In Tamil Nadu, the practice of agroforestry has evolved through centuries of traditional knowledge and has recently diversified into industrial forms driven by commercial demand.</w:t>
      </w:r>
    </w:p>
    <w:p w14:paraId="6D8161E2" w14:textId="7C8BE390" w:rsidR="00DD0DB4" w:rsidRPr="00C309F4" w:rsidRDefault="00DD0DB4" w:rsidP="00DD0DB4">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Industrial agroforestry systems, promoted through contract farming and private sector collaboration, have significantly expanded due to their ability to generate faster returns and provide raw materials for paper, plywood, and timber industries (</w:t>
      </w:r>
      <w:proofErr w:type="spellStart"/>
      <w:r w:rsidRPr="00C309F4">
        <w:rPr>
          <w:rFonts w:ascii="Times New Roman" w:hAnsi="Times New Roman" w:cs="Times New Roman"/>
          <w:sz w:val="24"/>
          <w:szCs w:val="24"/>
        </w:rPr>
        <w:t>Jambulingam</w:t>
      </w:r>
      <w:proofErr w:type="spellEnd"/>
      <w:r w:rsidRPr="00C309F4">
        <w:rPr>
          <w:rFonts w:ascii="Times New Roman" w:hAnsi="Times New Roman" w:cs="Times New Roman"/>
          <w:sz w:val="24"/>
          <w:szCs w:val="24"/>
        </w:rPr>
        <w:t xml:space="preserve"> &amp; Fernandes, 1986</w:t>
      </w:r>
      <w:r w:rsidR="00683145">
        <w:rPr>
          <w:rFonts w:ascii="Times New Roman" w:hAnsi="Times New Roman" w:cs="Times New Roman"/>
          <w:sz w:val="24"/>
          <w:szCs w:val="24"/>
        </w:rPr>
        <w:t xml:space="preserve"> and </w:t>
      </w:r>
      <w:proofErr w:type="spellStart"/>
      <w:r w:rsidR="00683145" w:rsidRPr="00C309F4">
        <w:rPr>
          <w:rFonts w:ascii="Times New Roman" w:hAnsi="Times New Roman" w:cs="Times New Roman"/>
          <w:sz w:val="24"/>
          <w:szCs w:val="24"/>
        </w:rPr>
        <w:t>Murniati</w:t>
      </w:r>
      <w:proofErr w:type="spellEnd"/>
      <w:r w:rsidRPr="00C309F4">
        <w:rPr>
          <w:rFonts w:ascii="Times New Roman" w:hAnsi="Times New Roman" w:cs="Times New Roman"/>
          <w:sz w:val="24"/>
          <w:szCs w:val="24"/>
        </w:rPr>
        <w:t xml:space="preserve"> et al., 2001).</w:t>
      </w:r>
    </w:p>
    <w:p w14:paraId="17950A39" w14:textId="77777777" w:rsidR="00DD0DB4" w:rsidRPr="00C309F4" w:rsidRDefault="00DD0DB4" w:rsidP="00DD0DB4">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 xml:space="preserve">In contrast, traditional agroforestry systems, such as </w:t>
      </w:r>
      <w:proofErr w:type="spellStart"/>
      <w:r w:rsidRPr="00C309F4">
        <w:rPr>
          <w:rFonts w:ascii="Times New Roman" w:hAnsi="Times New Roman" w:cs="Times New Roman"/>
          <w:sz w:val="24"/>
          <w:szCs w:val="24"/>
        </w:rPr>
        <w:t>homegardens</w:t>
      </w:r>
      <w:proofErr w:type="spellEnd"/>
      <w:r w:rsidRPr="00C309F4">
        <w:rPr>
          <w:rFonts w:ascii="Times New Roman" w:hAnsi="Times New Roman" w:cs="Times New Roman"/>
          <w:sz w:val="24"/>
          <w:szCs w:val="24"/>
        </w:rPr>
        <w:t xml:space="preserve"> and </w:t>
      </w:r>
      <w:proofErr w:type="spellStart"/>
      <w:r w:rsidRPr="00C309F4">
        <w:rPr>
          <w:rFonts w:ascii="Times New Roman" w:hAnsi="Times New Roman" w:cs="Times New Roman"/>
          <w:sz w:val="24"/>
          <w:szCs w:val="24"/>
        </w:rPr>
        <w:t>agrosilvicultural</w:t>
      </w:r>
      <w:proofErr w:type="spellEnd"/>
      <w:r w:rsidRPr="00C309F4">
        <w:rPr>
          <w:rFonts w:ascii="Times New Roman" w:hAnsi="Times New Roman" w:cs="Times New Roman"/>
          <w:sz w:val="24"/>
          <w:szCs w:val="24"/>
        </w:rPr>
        <w:t xml:space="preserve"> models, remain integral to rural livelihood security and ecological balance (Paudel &amp; Pandey, 2013). These systems ensure food, fodder, and fuel availability while maintaining soil fertility and landscape resilience (Pretty, 2003).</w:t>
      </w:r>
    </w:p>
    <w:p w14:paraId="1D8E23EB" w14:textId="0E3712C7" w:rsidR="00DD0DB4" w:rsidRPr="00C309F4" w:rsidRDefault="00DD0DB4" w:rsidP="00DD0DB4">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Despite their benefits, the adoption and sustainability of both traditional and industrial agroforestry systems face multiple challenges. Farmers encounter financial barriers, market uncertainties, and institutional constraints that influence their participation and long-term benefits (Arnold &amp; Dewees, 1997</w:t>
      </w:r>
      <w:r w:rsidR="00683145">
        <w:rPr>
          <w:rFonts w:ascii="Times New Roman" w:hAnsi="Times New Roman" w:cs="Times New Roman"/>
          <w:sz w:val="24"/>
          <w:szCs w:val="24"/>
        </w:rPr>
        <w:t xml:space="preserve"> and </w:t>
      </w:r>
      <w:r w:rsidRPr="00C309F4">
        <w:rPr>
          <w:rFonts w:ascii="Times New Roman" w:hAnsi="Times New Roman" w:cs="Times New Roman"/>
          <w:sz w:val="24"/>
          <w:szCs w:val="24"/>
        </w:rPr>
        <w:t>Agarwal, 2001).</w:t>
      </w:r>
    </w:p>
    <w:p w14:paraId="7104AFC8" w14:textId="5F1AD24C" w:rsidR="00DD0DB4" w:rsidRPr="00C309F4" w:rsidRDefault="00DD0DB4" w:rsidP="00DD0DB4">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Moreover, industrial monocultures</w:t>
      </w:r>
      <w:r w:rsidR="00335534">
        <w:rPr>
          <w:rFonts w:ascii="Times New Roman" w:hAnsi="Times New Roman" w:cs="Times New Roman"/>
          <w:sz w:val="24"/>
          <w:szCs w:val="24"/>
        </w:rPr>
        <w:t xml:space="preserve"> </w:t>
      </w:r>
      <w:r w:rsidRPr="00C309F4">
        <w:rPr>
          <w:rFonts w:ascii="Times New Roman" w:hAnsi="Times New Roman" w:cs="Times New Roman"/>
          <w:sz w:val="24"/>
          <w:szCs w:val="24"/>
        </w:rPr>
        <w:t>although profitable</w:t>
      </w:r>
      <w:r w:rsidR="00335534">
        <w:rPr>
          <w:rFonts w:ascii="Times New Roman" w:hAnsi="Times New Roman" w:cs="Times New Roman"/>
          <w:sz w:val="24"/>
          <w:szCs w:val="24"/>
        </w:rPr>
        <w:t xml:space="preserve"> </w:t>
      </w:r>
      <w:r w:rsidRPr="00C309F4">
        <w:rPr>
          <w:rFonts w:ascii="Times New Roman" w:hAnsi="Times New Roman" w:cs="Times New Roman"/>
          <w:sz w:val="24"/>
          <w:szCs w:val="24"/>
        </w:rPr>
        <w:t>pose risks to biodiversity and ecosystem health if not properly managed (Mbow et al., 2014). The growing pressure of land-</w:t>
      </w:r>
      <w:r w:rsidRPr="00C309F4">
        <w:rPr>
          <w:rFonts w:ascii="Times New Roman" w:hAnsi="Times New Roman" w:cs="Times New Roman"/>
          <w:sz w:val="24"/>
          <w:szCs w:val="24"/>
        </w:rPr>
        <w:lastRenderedPageBreak/>
        <w:t>use change and climate variability further intensifies these issues, necessitating balanced and adaptive agroforestry models (Waldron et al., 2017).</w:t>
      </w:r>
    </w:p>
    <w:p w14:paraId="5BD87B73" w14:textId="77777777" w:rsidR="00DD0DB4" w:rsidRPr="00C309F4" w:rsidRDefault="00DD0DB4" w:rsidP="00DD0DB4">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Understanding the comparative dynamics of these two systems is therefore crucial for designing effective interventions and sustainable livelihood strategies.</w:t>
      </w:r>
    </w:p>
    <w:p w14:paraId="1B04C4EB" w14:textId="77777777" w:rsidR="00DD0DB4" w:rsidRPr="00C309F4" w:rsidRDefault="00DD0DB4" w:rsidP="00DD0DB4">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This study seeks to examine the structural, functional, and socio-economic characteristics of traditional and industrial agroforestry systems in Tamil Nadu, identifying key constraints faced by farmers and offering practical recommendations for improvement.</w:t>
      </w:r>
    </w:p>
    <w:p w14:paraId="5F411A71" w14:textId="2103328E" w:rsidR="00DD0DB4" w:rsidRPr="00C309F4" w:rsidRDefault="00DD0DB4" w:rsidP="00DD0DB4">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By integrating scientific insights with farmers’ experiences, this research aims to support policies that promote equitable growth, environmental sustainability, and enhanced rural resilience through agroforestry</w:t>
      </w:r>
    </w:p>
    <w:p w14:paraId="044BD1BB" w14:textId="054F3F58" w:rsidR="00016F4D" w:rsidRPr="00C309F4" w:rsidRDefault="00876FB4" w:rsidP="00016F4D">
      <w:pPr>
        <w:jc w:val="both"/>
        <w:rPr>
          <w:rFonts w:ascii="Times New Roman" w:hAnsi="Times New Roman" w:cs="Times New Roman"/>
          <w:b/>
          <w:bCs/>
          <w:sz w:val="24"/>
          <w:szCs w:val="24"/>
        </w:rPr>
      </w:pPr>
      <w:r w:rsidRPr="00C309F4">
        <w:rPr>
          <w:rFonts w:ascii="Times New Roman" w:hAnsi="Times New Roman" w:cs="Times New Roman"/>
          <w:b/>
          <w:bCs/>
          <w:sz w:val="24"/>
          <w:szCs w:val="24"/>
        </w:rPr>
        <w:t xml:space="preserve">METHODOLOGY </w:t>
      </w:r>
    </w:p>
    <w:p w14:paraId="4B5F744C" w14:textId="59F34AB1" w:rsidR="00876FB4" w:rsidRPr="00C309F4" w:rsidRDefault="00016F4D" w:rsidP="00016F4D">
      <w:pPr>
        <w:spacing w:line="360" w:lineRule="auto"/>
        <w:jc w:val="both"/>
        <w:rPr>
          <w:rFonts w:ascii="Times New Roman" w:hAnsi="Times New Roman" w:cs="Times New Roman"/>
          <w:b/>
          <w:bCs/>
          <w:sz w:val="24"/>
          <w:szCs w:val="24"/>
        </w:rPr>
      </w:pPr>
      <w:r w:rsidRPr="00C309F4">
        <w:rPr>
          <w:rFonts w:ascii="Times New Roman" w:hAnsi="Times New Roman" w:cs="Times New Roman"/>
          <w:sz w:val="24"/>
          <w:szCs w:val="24"/>
        </w:rPr>
        <w:t xml:space="preserve">      </w:t>
      </w:r>
      <w:r w:rsidR="00876FB4" w:rsidRPr="00C309F4">
        <w:rPr>
          <w:rFonts w:ascii="Times New Roman" w:hAnsi="Times New Roman" w:cs="Times New Roman"/>
          <w:b/>
          <w:bCs/>
          <w:sz w:val="24"/>
          <w:szCs w:val="24"/>
        </w:rPr>
        <w:t>Selection of the District and Block</w:t>
      </w:r>
    </w:p>
    <w:p w14:paraId="5D47C351" w14:textId="589E48E6" w:rsidR="00016F4D" w:rsidRPr="00C309F4" w:rsidRDefault="00016F4D" w:rsidP="00876FB4">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 xml:space="preserve">Coimbatore district was selected purposively because the area under industrial and traditional agroforestry practices is higher among farmers. Two blocks </w:t>
      </w:r>
      <w:proofErr w:type="spellStart"/>
      <w:r w:rsidRPr="00C309F4">
        <w:rPr>
          <w:rFonts w:ascii="Times New Roman" w:hAnsi="Times New Roman" w:cs="Times New Roman"/>
          <w:sz w:val="24"/>
          <w:szCs w:val="24"/>
        </w:rPr>
        <w:t>Karamadai</w:t>
      </w:r>
      <w:proofErr w:type="spellEnd"/>
      <w:r w:rsidRPr="00C309F4">
        <w:rPr>
          <w:rFonts w:ascii="Times New Roman" w:hAnsi="Times New Roman" w:cs="Times New Roman"/>
          <w:sz w:val="24"/>
          <w:szCs w:val="24"/>
        </w:rPr>
        <w:t xml:space="preserve"> and Annur blocks were selected based on the number of farmers. </w:t>
      </w:r>
      <w:commentRangeStart w:id="2"/>
      <w:r w:rsidRPr="00C309F4">
        <w:rPr>
          <w:rFonts w:ascii="Times New Roman" w:hAnsi="Times New Roman" w:cs="Times New Roman"/>
          <w:sz w:val="24"/>
          <w:szCs w:val="24"/>
        </w:rPr>
        <w:t xml:space="preserve">A total of 30 respondents </w:t>
      </w:r>
      <w:commentRangeEnd w:id="2"/>
      <w:r w:rsidR="00C70498">
        <w:rPr>
          <w:rStyle w:val="Marquedecommentaire"/>
          <w:rtl/>
        </w:rPr>
        <w:commentReference w:id="2"/>
      </w:r>
      <w:r w:rsidRPr="00C309F4">
        <w:rPr>
          <w:rFonts w:ascii="Times New Roman" w:hAnsi="Times New Roman" w:cs="Times New Roman"/>
          <w:sz w:val="24"/>
          <w:szCs w:val="24"/>
        </w:rPr>
        <w:t>were randomly selected based on their adoption of traditional agroforestry and industrial agroforestry systems</w:t>
      </w:r>
    </w:p>
    <w:p w14:paraId="6C595E43" w14:textId="39113F86" w:rsidR="00876FB4" w:rsidRPr="00C309F4" w:rsidRDefault="00876FB4" w:rsidP="00462DE3">
      <w:pPr>
        <w:rPr>
          <w:rFonts w:ascii="Times New Roman" w:hAnsi="Times New Roman" w:cs="Times New Roman"/>
          <w:b/>
          <w:bCs/>
          <w:sz w:val="24"/>
          <w:szCs w:val="24"/>
        </w:rPr>
      </w:pPr>
      <w:r w:rsidRPr="00C309F4">
        <w:rPr>
          <w:rFonts w:ascii="Times New Roman" w:hAnsi="Times New Roman" w:cs="Times New Roman"/>
          <w:b/>
          <w:bCs/>
          <w:sz w:val="24"/>
          <w:szCs w:val="24"/>
        </w:rPr>
        <w:t>FINDINGS AND DISCUSSION</w:t>
      </w:r>
    </w:p>
    <w:p w14:paraId="01ADE5D5" w14:textId="445E2FB7" w:rsidR="00462DE3" w:rsidRPr="00C309F4" w:rsidRDefault="00462DE3" w:rsidP="00462DE3">
      <w:pPr>
        <w:rPr>
          <w:rFonts w:ascii="Times New Roman" w:hAnsi="Times New Roman" w:cs="Times New Roman"/>
          <w:b/>
          <w:bCs/>
          <w:sz w:val="24"/>
          <w:szCs w:val="24"/>
        </w:rPr>
      </w:pPr>
      <w:r w:rsidRPr="00C309F4">
        <w:rPr>
          <w:rFonts w:ascii="Times New Roman" w:hAnsi="Times New Roman" w:cs="Times New Roman"/>
          <w:b/>
          <w:bCs/>
          <w:sz w:val="24"/>
          <w:szCs w:val="24"/>
        </w:rPr>
        <w:t>Structure and Functioning of Agroforestry Systems</w:t>
      </w:r>
      <w:r w:rsidR="00F86569" w:rsidRPr="00C309F4">
        <w:rPr>
          <w:rFonts w:ascii="Times New Roman" w:hAnsi="Times New Roman" w:cs="Times New Roman"/>
          <w:b/>
          <w:bCs/>
          <w:sz w:val="24"/>
          <w:szCs w:val="24"/>
        </w:rPr>
        <w:t xml:space="preserve"> in Coimbatore </w:t>
      </w:r>
    </w:p>
    <w:p w14:paraId="0756DBD9" w14:textId="55BF937E" w:rsidR="00462DE3" w:rsidRPr="00C309F4" w:rsidRDefault="00462DE3" w:rsidP="00462DE3">
      <w:pPr>
        <w:rPr>
          <w:rFonts w:ascii="Times New Roman" w:hAnsi="Times New Roman" w:cs="Times New Roman"/>
          <w:b/>
          <w:bCs/>
          <w:sz w:val="24"/>
          <w:szCs w:val="24"/>
        </w:rPr>
      </w:pPr>
      <w:r w:rsidRPr="00C309F4">
        <w:rPr>
          <w:rFonts w:ascii="Times New Roman" w:hAnsi="Times New Roman" w:cs="Times New Roman"/>
          <w:b/>
          <w:bCs/>
          <w:sz w:val="24"/>
          <w:szCs w:val="24"/>
        </w:rPr>
        <w:t>Industrial Agroforestry Systems</w:t>
      </w:r>
    </w:p>
    <w:p w14:paraId="51E443BF" w14:textId="2181BCD6" w:rsidR="00462DE3" w:rsidRPr="00C309F4" w:rsidRDefault="00462DE3" w:rsidP="008520DE">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Industrial agroforestry systems dominate the study area, representing 56.67% of total respondents. Among them, commercial timber plantations (26.67%)</w:t>
      </w:r>
      <w:r w:rsidR="008520DE" w:rsidRPr="00C309F4">
        <w:rPr>
          <w:rFonts w:ascii="Times New Roman" w:hAnsi="Times New Roman" w:cs="Times New Roman"/>
          <w:sz w:val="24"/>
          <w:szCs w:val="24"/>
        </w:rPr>
        <w:t xml:space="preserve"> </w:t>
      </w:r>
      <w:r w:rsidRPr="00C309F4">
        <w:rPr>
          <w:rFonts w:ascii="Times New Roman" w:hAnsi="Times New Roman" w:cs="Times New Roman"/>
          <w:sz w:val="24"/>
          <w:szCs w:val="24"/>
        </w:rPr>
        <w:t xml:space="preserve">particularly of Teak (Tectona grandis), Eucalyptus spp., and Casuarina </w:t>
      </w:r>
      <w:proofErr w:type="spellStart"/>
      <w:r w:rsidRPr="00C309F4">
        <w:rPr>
          <w:rFonts w:ascii="Times New Roman" w:hAnsi="Times New Roman" w:cs="Times New Roman"/>
          <w:sz w:val="24"/>
          <w:szCs w:val="24"/>
        </w:rPr>
        <w:t>equisetifolia</w:t>
      </w:r>
      <w:proofErr w:type="spellEnd"/>
      <w:r w:rsidR="008520DE" w:rsidRPr="00C309F4">
        <w:rPr>
          <w:rFonts w:ascii="Times New Roman" w:hAnsi="Times New Roman" w:cs="Times New Roman"/>
          <w:sz w:val="24"/>
          <w:szCs w:val="24"/>
        </w:rPr>
        <w:t xml:space="preserve"> </w:t>
      </w:r>
      <w:r w:rsidRPr="00C309F4">
        <w:rPr>
          <w:rFonts w:ascii="Times New Roman" w:hAnsi="Times New Roman" w:cs="Times New Roman"/>
          <w:sz w:val="24"/>
          <w:szCs w:val="24"/>
        </w:rPr>
        <w:t>widely practiced due to high market returns (</w:t>
      </w:r>
      <w:proofErr w:type="spellStart"/>
      <w:r w:rsidRPr="00C309F4">
        <w:rPr>
          <w:rFonts w:ascii="Times New Roman" w:hAnsi="Times New Roman" w:cs="Times New Roman"/>
          <w:sz w:val="24"/>
          <w:szCs w:val="24"/>
        </w:rPr>
        <w:t>Jambulingam</w:t>
      </w:r>
      <w:proofErr w:type="spellEnd"/>
      <w:r w:rsidRPr="00C309F4">
        <w:rPr>
          <w:rFonts w:ascii="Times New Roman" w:hAnsi="Times New Roman" w:cs="Times New Roman"/>
          <w:sz w:val="24"/>
          <w:szCs w:val="24"/>
        </w:rPr>
        <w:t xml:space="preserve"> &amp; Fernandes, 1986</w:t>
      </w:r>
      <w:r w:rsidR="00582AEA" w:rsidRPr="00C309F4">
        <w:rPr>
          <w:rFonts w:ascii="Times New Roman" w:hAnsi="Times New Roman" w:cs="Times New Roman"/>
          <w:sz w:val="24"/>
          <w:szCs w:val="24"/>
        </w:rPr>
        <w:t>). The</w:t>
      </w:r>
      <w:r w:rsidR="008520DE" w:rsidRPr="00C309F4">
        <w:rPr>
          <w:rFonts w:ascii="Times New Roman" w:hAnsi="Times New Roman" w:cs="Times New Roman"/>
          <w:sz w:val="24"/>
          <w:szCs w:val="24"/>
        </w:rPr>
        <w:t xml:space="preserve"> </w:t>
      </w:r>
      <w:r w:rsidRPr="00C309F4">
        <w:rPr>
          <w:rFonts w:ascii="Times New Roman" w:hAnsi="Times New Roman" w:cs="Times New Roman"/>
          <w:sz w:val="24"/>
          <w:szCs w:val="24"/>
        </w:rPr>
        <w:t>contract farming (16.67%) with paper and plywood industries has increased as companies seek reliable raw material supply. Farmers receive technical guidance and assured buyback arrangements, offering a sense of financial security (</w:t>
      </w:r>
      <w:proofErr w:type="spellStart"/>
      <w:r w:rsidRPr="00C309F4">
        <w:rPr>
          <w:rFonts w:ascii="Times New Roman" w:hAnsi="Times New Roman" w:cs="Times New Roman"/>
          <w:sz w:val="24"/>
          <w:szCs w:val="24"/>
        </w:rPr>
        <w:t>Murniati</w:t>
      </w:r>
      <w:proofErr w:type="spellEnd"/>
      <w:r w:rsidRPr="00C309F4">
        <w:rPr>
          <w:rFonts w:ascii="Times New Roman" w:hAnsi="Times New Roman" w:cs="Times New Roman"/>
          <w:sz w:val="24"/>
          <w:szCs w:val="24"/>
        </w:rPr>
        <w:t xml:space="preserve"> et al., 2001).</w:t>
      </w:r>
      <w:r w:rsidR="008520DE" w:rsidRPr="00C309F4">
        <w:rPr>
          <w:rFonts w:ascii="Times New Roman" w:hAnsi="Times New Roman" w:cs="Times New Roman"/>
          <w:sz w:val="24"/>
          <w:szCs w:val="24"/>
        </w:rPr>
        <w:t xml:space="preserve"> </w:t>
      </w:r>
      <w:r w:rsidRPr="00C309F4">
        <w:rPr>
          <w:rFonts w:ascii="Times New Roman" w:hAnsi="Times New Roman" w:cs="Times New Roman"/>
          <w:sz w:val="24"/>
          <w:szCs w:val="24"/>
        </w:rPr>
        <w:t>Additionally, integrated agroforestry with high-value crops (13.33%) combines timber trees with crops such as banana and guava, enhancing profitability and resource utilization (Molnar et al., 2013).</w:t>
      </w:r>
    </w:p>
    <w:p w14:paraId="738C278B" w14:textId="56DF9E81" w:rsidR="00462DE3" w:rsidRPr="00C309F4" w:rsidRDefault="00462DE3" w:rsidP="008520DE">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 xml:space="preserve">The preference for industrial systems is mainly driven by short rotation cycles, quick financial returns, and established market linkages (Waldron et al., 2017). However, </w:t>
      </w:r>
      <w:r w:rsidRPr="00C309F4">
        <w:rPr>
          <w:rFonts w:ascii="Times New Roman" w:hAnsi="Times New Roman" w:cs="Times New Roman"/>
          <w:sz w:val="24"/>
          <w:szCs w:val="24"/>
        </w:rPr>
        <w:lastRenderedPageBreak/>
        <w:t>monoculture practices can threaten biodiversity and soil fertility if ecological considerations are neglected (Mbow et al., 2014).</w:t>
      </w:r>
    </w:p>
    <w:p w14:paraId="4DEB4B96" w14:textId="0799EB93" w:rsidR="00F86569" w:rsidRPr="00C309F4" w:rsidRDefault="008520DE" w:rsidP="008520DE">
      <w:pPr>
        <w:jc w:val="center"/>
        <w:rPr>
          <w:rFonts w:ascii="Times New Roman" w:hAnsi="Times New Roman" w:cs="Times New Roman"/>
          <w:sz w:val="24"/>
          <w:szCs w:val="24"/>
        </w:rPr>
      </w:pPr>
      <w:commentRangeStart w:id="3"/>
      <w:r w:rsidRPr="00C309F4">
        <w:rPr>
          <w:rFonts w:ascii="Times New Roman" w:hAnsi="Times New Roman" w:cs="Times New Roman"/>
          <w:noProof/>
          <w:color w:val="00B050"/>
          <w:sz w:val="24"/>
          <w:szCs w:val="24"/>
        </w:rPr>
        <w:drawing>
          <wp:inline distT="0" distB="0" distL="0" distR="0" wp14:anchorId="36EF1768" wp14:editId="7F06CAA5">
            <wp:extent cx="4381500" cy="3467100"/>
            <wp:effectExtent l="0" t="0" r="0" b="0"/>
            <wp:docPr id="1" name="Chart 1">
              <a:extLst xmlns:a="http://schemas.openxmlformats.org/drawingml/2006/main">
                <a:ext uri="{FF2B5EF4-FFF2-40B4-BE49-F238E27FC236}">
                  <a16:creationId xmlns:a16="http://schemas.microsoft.com/office/drawing/2014/main" id="{03302310-0FCF-F91E-EBF4-27B8C8EDDE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3"/>
      <w:r w:rsidR="009958F9">
        <w:rPr>
          <w:rStyle w:val="Marquedecommentaire"/>
          <w:rtl/>
        </w:rPr>
        <w:commentReference w:id="3"/>
      </w:r>
    </w:p>
    <w:p w14:paraId="64C6E458" w14:textId="5AE92C39" w:rsidR="00F86569" w:rsidRPr="00F86569" w:rsidRDefault="00F86569" w:rsidP="00016F4D">
      <w:pPr>
        <w:spacing w:line="360" w:lineRule="auto"/>
        <w:jc w:val="both"/>
        <w:rPr>
          <w:rFonts w:ascii="Times New Roman" w:eastAsia="Times New Roman" w:hAnsi="Times New Roman" w:cs="Times New Roman"/>
          <w:sz w:val="24"/>
          <w:szCs w:val="24"/>
          <w:lang w:eastAsia="en-IN"/>
        </w:rPr>
      </w:pPr>
      <w:r w:rsidRPr="00C309F4">
        <w:rPr>
          <w:rFonts w:ascii="Times New Roman" w:hAnsi="Times New Roman" w:cs="Times New Roman"/>
          <w:noProof/>
          <w:sz w:val="24"/>
          <w:szCs w:val="24"/>
        </w:rPr>
        <mc:AlternateContent>
          <mc:Choice Requires="wps">
            <w:drawing>
              <wp:inline distT="0" distB="0" distL="0" distR="0" wp14:anchorId="6C907E3E" wp14:editId="7E4806D5">
                <wp:extent cx="304800" cy="304800"/>
                <wp:effectExtent l="0" t="0" r="0" b="0"/>
                <wp:docPr id="4" name="AutoShape 4"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723040" id="AutoShape 4"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2F4F1E" w:rsidRPr="00C309F4">
        <w:rPr>
          <w:rFonts w:ascii="Times New Roman" w:hAnsi="Times New Roman" w:cs="Times New Roman"/>
          <w:sz w:val="24"/>
          <w:szCs w:val="24"/>
        </w:rPr>
        <w:t xml:space="preserve">It is inferred thar </w:t>
      </w:r>
      <w:r w:rsidRPr="00F86569">
        <w:rPr>
          <w:rFonts w:ascii="Times New Roman" w:eastAsia="Times New Roman" w:hAnsi="Times New Roman" w:cs="Times New Roman"/>
          <w:sz w:val="24"/>
          <w:szCs w:val="24"/>
          <w:lang w:eastAsia="en-IN"/>
        </w:rPr>
        <w:t>distribution of agroforestry system types among farmers in Tamil Nadu. It visually shows that industrial agroforestry dominates</w:t>
      </w:r>
      <w:r w:rsidR="002F4F1E" w:rsidRPr="00C309F4">
        <w:rPr>
          <w:rFonts w:ascii="Times New Roman" w:eastAsia="Times New Roman" w:hAnsi="Times New Roman" w:cs="Times New Roman"/>
          <w:sz w:val="24"/>
          <w:szCs w:val="24"/>
          <w:lang w:eastAsia="en-IN"/>
        </w:rPr>
        <w:t xml:space="preserve"> p</w:t>
      </w:r>
      <w:r w:rsidRPr="00F86569">
        <w:rPr>
          <w:rFonts w:ascii="Times New Roman" w:eastAsia="Times New Roman" w:hAnsi="Times New Roman" w:cs="Times New Roman"/>
          <w:sz w:val="24"/>
          <w:szCs w:val="24"/>
          <w:lang w:eastAsia="en-IN"/>
        </w:rPr>
        <w:t xml:space="preserve">articularly commercial timber plantations and contract </w:t>
      </w:r>
      <w:r w:rsidR="002F4F1E" w:rsidRPr="00C309F4">
        <w:rPr>
          <w:rFonts w:ascii="Times New Roman" w:eastAsia="Times New Roman" w:hAnsi="Times New Roman" w:cs="Times New Roman"/>
          <w:sz w:val="24"/>
          <w:szCs w:val="24"/>
          <w:lang w:eastAsia="en-IN"/>
        </w:rPr>
        <w:t>farming, while</w:t>
      </w:r>
      <w:r w:rsidRPr="00F86569">
        <w:rPr>
          <w:rFonts w:ascii="Times New Roman" w:eastAsia="Times New Roman" w:hAnsi="Times New Roman" w:cs="Times New Roman"/>
          <w:sz w:val="24"/>
          <w:szCs w:val="24"/>
          <w:lang w:eastAsia="en-IN"/>
        </w:rPr>
        <w:t xml:space="preserve"> traditional systems still hold a significant share for livelihood and ecological</w:t>
      </w:r>
    </w:p>
    <w:p w14:paraId="47604088" w14:textId="527D4A93" w:rsidR="00462DE3" w:rsidRPr="00C309F4" w:rsidRDefault="00462DE3" w:rsidP="00462DE3">
      <w:pPr>
        <w:rPr>
          <w:rFonts w:ascii="Times New Roman" w:hAnsi="Times New Roman" w:cs="Times New Roman"/>
          <w:b/>
          <w:bCs/>
          <w:sz w:val="24"/>
          <w:szCs w:val="24"/>
        </w:rPr>
      </w:pPr>
      <w:r w:rsidRPr="00C309F4">
        <w:rPr>
          <w:rFonts w:ascii="Times New Roman" w:hAnsi="Times New Roman" w:cs="Times New Roman"/>
          <w:b/>
          <w:bCs/>
          <w:sz w:val="24"/>
          <w:szCs w:val="24"/>
        </w:rPr>
        <w:t>Traditional Agroforestry Systems</w:t>
      </w:r>
    </w:p>
    <w:p w14:paraId="3FA00758" w14:textId="77777777" w:rsidR="00462DE3" w:rsidRPr="00C309F4" w:rsidRDefault="00462DE3" w:rsidP="00016F4D">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 xml:space="preserve">Traditional agroforestry systems account for 43.33% of the respondents and remain vital for smallholder livelihoods. The most common forms include </w:t>
      </w:r>
      <w:proofErr w:type="spellStart"/>
      <w:r w:rsidRPr="00C309F4">
        <w:rPr>
          <w:rFonts w:ascii="Times New Roman" w:hAnsi="Times New Roman" w:cs="Times New Roman"/>
          <w:sz w:val="24"/>
          <w:szCs w:val="24"/>
        </w:rPr>
        <w:t>homegardens</w:t>
      </w:r>
      <w:proofErr w:type="spellEnd"/>
      <w:r w:rsidRPr="00C309F4">
        <w:rPr>
          <w:rFonts w:ascii="Times New Roman" w:hAnsi="Times New Roman" w:cs="Times New Roman"/>
          <w:sz w:val="24"/>
          <w:szCs w:val="24"/>
        </w:rPr>
        <w:t xml:space="preserve"> (20%), </w:t>
      </w:r>
      <w:proofErr w:type="spellStart"/>
      <w:r w:rsidRPr="00C309F4">
        <w:rPr>
          <w:rFonts w:ascii="Times New Roman" w:hAnsi="Times New Roman" w:cs="Times New Roman"/>
          <w:sz w:val="24"/>
          <w:szCs w:val="24"/>
        </w:rPr>
        <w:t>agrosilvicultural</w:t>
      </w:r>
      <w:proofErr w:type="spellEnd"/>
      <w:r w:rsidRPr="00C309F4">
        <w:rPr>
          <w:rFonts w:ascii="Times New Roman" w:hAnsi="Times New Roman" w:cs="Times New Roman"/>
          <w:sz w:val="24"/>
          <w:szCs w:val="24"/>
        </w:rPr>
        <w:t xml:space="preserve"> systems (13.33%), and traditional plantations (10%).</w:t>
      </w:r>
    </w:p>
    <w:p w14:paraId="794681B3" w14:textId="77777777" w:rsidR="00462DE3" w:rsidRPr="00C309F4" w:rsidRDefault="00462DE3" w:rsidP="00016F4D">
      <w:pPr>
        <w:spacing w:line="360" w:lineRule="auto"/>
        <w:ind w:firstLine="720"/>
        <w:jc w:val="both"/>
        <w:rPr>
          <w:rFonts w:ascii="Times New Roman" w:hAnsi="Times New Roman" w:cs="Times New Roman"/>
          <w:sz w:val="24"/>
          <w:szCs w:val="24"/>
        </w:rPr>
      </w:pPr>
      <w:proofErr w:type="spellStart"/>
      <w:r w:rsidRPr="00C309F4">
        <w:rPr>
          <w:rFonts w:ascii="Times New Roman" w:hAnsi="Times New Roman" w:cs="Times New Roman"/>
          <w:sz w:val="24"/>
          <w:szCs w:val="24"/>
        </w:rPr>
        <w:t>Homegardens</w:t>
      </w:r>
      <w:proofErr w:type="spellEnd"/>
      <w:r w:rsidRPr="00C309F4">
        <w:rPr>
          <w:rFonts w:ascii="Times New Roman" w:hAnsi="Times New Roman" w:cs="Times New Roman"/>
          <w:sz w:val="24"/>
          <w:szCs w:val="24"/>
        </w:rPr>
        <w:t>, typical of rural Tamil Nadu, represent integrated systems producing fruits, vegetables, and fodder within small landholdings, thus ensuring household nutrition and resilience (Paudel &amp; Pandey, 2013). These systems rely heavily on indigenous knowledge and community management, reflecting social capital in resource use (Pretty, 2003; Agarwal, 2001).</w:t>
      </w:r>
    </w:p>
    <w:p w14:paraId="20EA9BDA" w14:textId="338B7F5A" w:rsidR="00462DE3" w:rsidRPr="00C309F4" w:rsidRDefault="00462DE3" w:rsidP="00016F4D">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 xml:space="preserve">While economic returns from traditional systems are gradual, they offer significant ecological benefits such as soil conservation, microclimate regulation, and carbon </w:t>
      </w:r>
      <w:r w:rsidRPr="00C309F4">
        <w:rPr>
          <w:rFonts w:ascii="Times New Roman" w:hAnsi="Times New Roman" w:cs="Times New Roman"/>
          <w:sz w:val="24"/>
          <w:szCs w:val="24"/>
        </w:rPr>
        <w:lastRenderedPageBreak/>
        <w:t xml:space="preserve">sequestration (Leakey, 2014; </w:t>
      </w:r>
      <w:proofErr w:type="spellStart"/>
      <w:r w:rsidRPr="00C309F4">
        <w:rPr>
          <w:rFonts w:ascii="Times New Roman" w:hAnsi="Times New Roman" w:cs="Times New Roman"/>
          <w:sz w:val="24"/>
          <w:szCs w:val="24"/>
        </w:rPr>
        <w:t>Jhariya</w:t>
      </w:r>
      <w:proofErr w:type="spellEnd"/>
      <w:r w:rsidRPr="00C309F4">
        <w:rPr>
          <w:rFonts w:ascii="Times New Roman" w:hAnsi="Times New Roman" w:cs="Times New Roman"/>
          <w:sz w:val="24"/>
          <w:szCs w:val="24"/>
        </w:rPr>
        <w:t xml:space="preserve"> et al., 2015</w:t>
      </w:r>
      <w:r w:rsidR="00333294" w:rsidRPr="00C309F4">
        <w:rPr>
          <w:rFonts w:ascii="Times New Roman" w:hAnsi="Times New Roman" w:cs="Times New Roman"/>
          <w:sz w:val="24"/>
          <w:szCs w:val="24"/>
        </w:rPr>
        <w:t xml:space="preserve">, </w:t>
      </w:r>
      <w:r w:rsidR="00333294" w:rsidRPr="00C309F4">
        <w:rPr>
          <w:rStyle w:val="lev"/>
          <w:rFonts w:ascii="Times New Roman" w:hAnsi="Times New Roman" w:cs="Times New Roman"/>
          <w:b w:val="0"/>
          <w:bCs w:val="0"/>
          <w:sz w:val="24"/>
          <w:szCs w:val="24"/>
        </w:rPr>
        <w:t>Goswami, et al (2023).</w:t>
      </w:r>
      <w:r w:rsidR="00333294" w:rsidRPr="00C309F4">
        <w:rPr>
          <w:rFonts w:ascii="Times New Roman" w:hAnsi="Times New Roman" w:cs="Times New Roman"/>
          <w:sz w:val="24"/>
          <w:szCs w:val="24"/>
        </w:rPr>
        <w:t xml:space="preserve"> This</w:t>
      </w:r>
      <w:r w:rsidR="00C652A3" w:rsidRPr="00C309F4">
        <w:rPr>
          <w:rFonts w:ascii="Times New Roman" w:hAnsi="Times New Roman" w:cs="Times New Roman"/>
          <w:sz w:val="24"/>
          <w:szCs w:val="24"/>
        </w:rPr>
        <w:t xml:space="preserve"> findin</w:t>
      </w:r>
      <w:r w:rsidR="00333294" w:rsidRPr="00C309F4">
        <w:rPr>
          <w:rFonts w:ascii="Times New Roman" w:hAnsi="Times New Roman" w:cs="Times New Roman"/>
          <w:sz w:val="24"/>
          <w:szCs w:val="24"/>
        </w:rPr>
        <w:t>g</w:t>
      </w:r>
      <w:r w:rsidR="00C652A3" w:rsidRPr="00C309F4">
        <w:rPr>
          <w:rFonts w:ascii="Times New Roman" w:hAnsi="Times New Roman" w:cs="Times New Roman"/>
          <w:sz w:val="24"/>
          <w:szCs w:val="24"/>
        </w:rPr>
        <w:t xml:space="preserve">s </w:t>
      </w:r>
      <w:r w:rsidR="00333294" w:rsidRPr="00C309F4">
        <w:rPr>
          <w:rFonts w:ascii="Times New Roman" w:hAnsi="Times New Roman" w:cs="Times New Roman"/>
          <w:sz w:val="24"/>
          <w:szCs w:val="24"/>
        </w:rPr>
        <w:t>conformity</w:t>
      </w:r>
      <w:r w:rsidR="00C652A3" w:rsidRPr="00C309F4">
        <w:rPr>
          <w:rFonts w:ascii="Times New Roman" w:hAnsi="Times New Roman" w:cs="Times New Roman"/>
          <w:sz w:val="24"/>
          <w:szCs w:val="24"/>
        </w:rPr>
        <w:t xml:space="preserve"> with Kumar and Nair (2022).</w:t>
      </w:r>
    </w:p>
    <w:p w14:paraId="6A6BD7CE" w14:textId="40C903B7" w:rsidR="00462DE3" w:rsidRDefault="006F6E1F" w:rsidP="00271707">
      <w:pPr>
        <w:jc w:val="center"/>
        <w:rPr>
          <w:rFonts w:ascii="Times New Roman" w:hAnsi="Times New Roman" w:cs="Times New Roman"/>
          <w:b/>
          <w:bCs/>
          <w:sz w:val="24"/>
          <w:szCs w:val="24"/>
        </w:rPr>
      </w:pPr>
      <w:r w:rsidRPr="00C309F4">
        <w:rPr>
          <w:rFonts w:ascii="Times New Roman" w:hAnsi="Times New Roman" w:cs="Times New Roman"/>
          <w:b/>
          <w:bCs/>
          <w:sz w:val="24"/>
          <w:szCs w:val="24"/>
        </w:rPr>
        <w:t xml:space="preserve">Table 1. </w:t>
      </w:r>
      <w:r w:rsidR="00462DE3" w:rsidRPr="00C309F4">
        <w:rPr>
          <w:rFonts w:ascii="Times New Roman" w:hAnsi="Times New Roman" w:cs="Times New Roman"/>
          <w:b/>
          <w:bCs/>
          <w:sz w:val="24"/>
          <w:szCs w:val="24"/>
        </w:rPr>
        <w:t>Socio-Economic Analysis of Traditional and Industrial Agroforestry</w:t>
      </w:r>
    </w:p>
    <w:p w14:paraId="7AA0651C" w14:textId="00CD7F1C" w:rsidR="00E93297" w:rsidRPr="00C309F4" w:rsidRDefault="00E93297" w:rsidP="00271707">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E93297">
        <w:rPr>
          <w:rFonts w:ascii="Times New Roman" w:hAnsi="Times New Roman" w:cs="Times New Roman"/>
          <w:b/>
          <w:bCs/>
          <w:sz w:val="24"/>
          <w:szCs w:val="24"/>
        </w:rPr>
        <w:t>N 30</w:t>
      </w:r>
    </w:p>
    <w:tbl>
      <w:tblPr>
        <w:tblStyle w:val="Grilledutableau"/>
        <w:tblW w:w="0" w:type="auto"/>
        <w:tblLook w:val="04A0" w:firstRow="1" w:lastRow="0" w:firstColumn="1" w:lastColumn="0" w:noHBand="0" w:noVBand="1"/>
      </w:tblPr>
      <w:tblGrid>
        <w:gridCol w:w="2263"/>
        <w:gridCol w:w="3747"/>
        <w:gridCol w:w="3006"/>
      </w:tblGrid>
      <w:tr w:rsidR="00876FB4" w:rsidRPr="00C309F4" w14:paraId="155064D9" w14:textId="77777777" w:rsidTr="00F331F0">
        <w:tc>
          <w:tcPr>
            <w:tcW w:w="2263" w:type="dxa"/>
          </w:tcPr>
          <w:p w14:paraId="1313884B" w14:textId="02923CE6" w:rsidR="00876FB4" w:rsidRPr="00C309F4" w:rsidRDefault="00876FB4" w:rsidP="006F6E1F">
            <w:pPr>
              <w:jc w:val="center"/>
              <w:rPr>
                <w:rFonts w:ascii="Times New Roman" w:hAnsi="Times New Roman" w:cs="Times New Roman"/>
                <w:b/>
                <w:bCs/>
                <w:sz w:val="24"/>
                <w:szCs w:val="24"/>
              </w:rPr>
            </w:pPr>
            <w:r w:rsidRPr="00C309F4">
              <w:rPr>
                <w:rFonts w:ascii="Times New Roman" w:hAnsi="Times New Roman" w:cs="Times New Roman"/>
                <w:b/>
                <w:bCs/>
                <w:sz w:val="24"/>
                <w:szCs w:val="24"/>
              </w:rPr>
              <w:t>Aspect</w:t>
            </w:r>
          </w:p>
        </w:tc>
        <w:tc>
          <w:tcPr>
            <w:tcW w:w="3747" w:type="dxa"/>
          </w:tcPr>
          <w:p w14:paraId="6F60629C" w14:textId="3F36E9EB" w:rsidR="00876FB4" w:rsidRPr="00C309F4" w:rsidRDefault="00876FB4" w:rsidP="006F6E1F">
            <w:pPr>
              <w:jc w:val="center"/>
              <w:rPr>
                <w:rFonts w:ascii="Times New Roman" w:hAnsi="Times New Roman" w:cs="Times New Roman"/>
                <w:b/>
                <w:bCs/>
                <w:sz w:val="24"/>
                <w:szCs w:val="24"/>
              </w:rPr>
            </w:pPr>
            <w:r w:rsidRPr="00C309F4">
              <w:rPr>
                <w:rFonts w:ascii="Times New Roman" w:hAnsi="Times New Roman" w:cs="Times New Roman"/>
                <w:b/>
                <w:bCs/>
                <w:sz w:val="24"/>
                <w:szCs w:val="24"/>
              </w:rPr>
              <w:t>Traditional Agroforestry</w:t>
            </w:r>
          </w:p>
        </w:tc>
        <w:tc>
          <w:tcPr>
            <w:tcW w:w="3006" w:type="dxa"/>
          </w:tcPr>
          <w:p w14:paraId="5FB3F1CE" w14:textId="6C0B9180" w:rsidR="00876FB4" w:rsidRPr="00C309F4" w:rsidRDefault="00876FB4" w:rsidP="006F6E1F">
            <w:pPr>
              <w:jc w:val="center"/>
              <w:rPr>
                <w:rFonts w:ascii="Times New Roman" w:hAnsi="Times New Roman" w:cs="Times New Roman"/>
                <w:b/>
                <w:bCs/>
                <w:sz w:val="24"/>
                <w:szCs w:val="24"/>
              </w:rPr>
            </w:pPr>
            <w:r w:rsidRPr="00C309F4">
              <w:rPr>
                <w:rFonts w:ascii="Times New Roman" w:hAnsi="Times New Roman" w:cs="Times New Roman"/>
                <w:b/>
                <w:bCs/>
                <w:sz w:val="24"/>
                <w:szCs w:val="24"/>
              </w:rPr>
              <w:t>Industrial Agroforestry</w:t>
            </w:r>
          </w:p>
        </w:tc>
      </w:tr>
      <w:tr w:rsidR="00876FB4" w:rsidRPr="00C309F4" w14:paraId="3CE5483B" w14:textId="77777777" w:rsidTr="00F331F0">
        <w:tc>
          <w:tcPr>
            <w:tcW w:w="2263" w:type="dxa"/>
          </w:tcPr>
          <w:p w14:paraId="564D81D9" w14:textId="6B756505" w:rsidR="00876FB4" w:rsidRPr="00C309F4" w:rsidRDefault="00F331F0" w:rsidP="00462DE3">
            <w:pPr>
              <w:rPr>
                <w:rFonts w:ascii="Times New Roman" w:hAnsi="Times New Roman" w:cs="Times New Roman"/>
                <w:b/>
                <w:bCs/>
                <w:sz w:val="24"/>
                <w:szCs w:val="24"/>
              </w:rPr>
            </w:pPr>
            <w:r w:rsidRPr="00C309F4">
              <w:rPr>
                <w:rFonts w:ascii="Times New Roman" w:hAnsi="Times New Roman" w:cs="Times New Roman"/>
                <w:b/>
                <w:bCs/>
                <w:sz w:val="24"/>
                <w:szCs w:val="24"/>
              </w:rPr>
              <w:t>Income Source</w:t>
            </w:r>
          </w:p>
        </w:tc>
        <w:tc>
          <w:tcPr>
            <w:tcW w:w="3747" w:type="dxa"/>
          </w:tcPr>
          <w:p w14:paraId="3992F3F0" w14:textId="1F1C6467" w:rsidR="006F6E1F" w:rsidRPr="00C309F4" w:rsidRDefault="00F331F0" w:rsidP="006F6E1F">
            <w:pPr>
              <w:jc w:val="center"/>
              <w:rPr>
                <w:rFonts w:ascii="Times New Roman" w:hAnsi="Times New Roman" w:cs="Times New Roman"/>
                <w:sz w:val="24"/>
                <w:szCs w:val="24"/>
              </w:rPr>
            </w:pPr>
            <w:r w:rsidRPr="00C309F4">
              <w:rPr>
                <w:rFonts w:ascii="Times New Roman" w:hAnsi="Times New Roman" w:cs="Times New Roman"/>
                <w:sz w:val="24"/>
                <w:szCs w:val="24"/>
              </w:rPr>
              <w:t>43%</w:t>
            </w:r>
          </w:p>
          <w:p w14:paraId="767B3C31" w14:textId="760E5694" w:rsidR="00876FB4" w:rsidRPr="00C309F4" w:rsidRDefault="00F331F0" w:rsidP="00F331F0">
            <w:pPr>
              <w:jc w:val="both"/>
              <w:rPr>
                <w:rFonts w:ascii="Times New Roman" w:hAnsi="Times New Roman" w:cs="Times New Roman"/>
                <w:sz w:val="24"/>
                <w:szCs w:val="24"/>
              </w:rPr>
            </w:pPr>
            <w:r w:rsidRPr="00C309F4">
              <w:rPr>
                <w:rFonts w:ascii="Times New Roman" w:hAnsi="Times New Roman" w:cs="Times New Roman"/>
                <w:sz w:val="24"/>
                <w:szCs w:val="24"/>
              </w:rPr>
              <w:t>farmers rely on diversified income sources, ensuring long-term benefits but slower returns</w:t>
            </w:r>
          </w:p>
        </w:tc>
        <w:tc>
          <w:tcPr>
            <w:tcW w:w="3006" w:type="dxa"/>
          </w:tcPr>
          <w:p w14:paraId="1A1CE44E" w14:textId="4997A076" w:rsidR="006F6E1F" w:rsidRPr="00C309F4" w:rsidRDefault="00F331F0" w:rsidP="006F6E1F">
            <w:pPr>
              <w:jc w:val="center"/>
              <w:rPr>
                <w:rFonts w:ascii="Times New Roman" w:hAnsi="Times New Roman" w:cs="Times New Roman"/>
                <w:sz w:val="24"/>
                <w:szCs w:val="24"/>
              </w:rPr>
            </w:pPr>
            <w:r w:rsidRPr="00C309F4">
              <w:rPr>
                <w:rFonts w:ascii="Times New Roman" w:hAnsi="Times New Roman" w:cs="Times New Roman"/>
                <w:sz w:val="24"/>
                <w:szCs w:val="24"/>
              </w:rPr>
              <w:t>56%</w:t>
            </w:r>
          </w:p>
          <w:p w14:paraId="70C12640" w14:textId="41A8C4C9" w:rsidR="00876FB4" w:rsidRPr="00C309F4" w:rsidRDefault="006F6E1F" w:rsidP="006F6E1F">
            <w:pPr>
              <w:jc w:val="both"/>
              <w:rPr>
                <w:rFonts w:ascii="Times New Roman" w:hAnsi="Times New Roman" w:cs="Times New Roman"/>
                <w:sz w:val="24"/>
                <w:szCs w:val="24"/>
              </w:rPr>
            </w:pPr>
            <w:r w:rsidRPr="00C309F4">
              <w:rPr>
                <w:rFonts w:ascii="Times New Roman" w:hAnsi="Times New Roman" w:cs="Times New Roman"/>
                <w:sz w:val="24"/>
                <w:szCs w:val="24"/>
              </w:rPr>
              <w:t>(Farmers</w:t>
            </w:r>
            <w:r w:rsidR="00F331F0" w:rsidRPr="00C309F4">
              <w:rPr>
                <w:rFonts w:ascii="Times New Roman" w:hAnsi="Times New Roman" w:cs="Times New Roman"/>
                <w:sz w:val="24"/>
                <w:szCs w:val="24"/>
              </w:rPr>
              <w:t xml:space="preserve"> obtain faster returns but face market price fluctuations</w:t>
            </w:r>
            <w:r w:rsidRPr="00C309F4">
              <w:rPr>
                <w:rFonts w:ascii="Times New Roman" w:hAnsi="Times New Roman" w:cs="Times New Roman"/>
                <w:sz w:val="24"/>
                <w:szCs w:val="24"/>
              </w:rPr>
              <w:t>)</w:t>
            </w:r>
            <w:r w:rsidR="00F331F0" w:rsidRPr="00C309F4">
              <w:rPr>
                <w:rFonts w:ascii="Times New Roman" w:hAnsi="Times New Roman" w:cs="Times New Roman"/>
                <w:sz w:val="24"/>
                <w:szCs w:val="24"/>
              </w:rPr>
              <w:t>.</w:t>
            </w:r>
          </w:p>
        </w:tc>
      </w:tr>
      <w:tr w:rsidR="00876FB4" w:rsidRPr="00C309F4" w14:paraId="158FEC45" w14:textId="77777777" w:rsidTr="00F331F0">
        <w:tc>
          <w:tcPr>
            <w:tcW w:w="2263" w:type="dxa"/>
          </w:tcPr>
          <w:p w14:paraId="563204C5" w14:textId="060F48F7" w:rsidR="00876FB4" w:rsidRPr="00C309F4" w:rsidRDefault="00F331F0" w:rsidP="00462DE3">
            <w:pPr>
              <w:rPr>
                <w:rFonts w:ascii="Times New Roman" w:hAnsi="Times New Roman" w:cs="Times New Roman"/>
                <w:b/>
                <w:bCs/>
                <w:sz w:val="24"/>
                <w:szCs w:val="24"/>
              </w:rPr>
            </w:pPr>
            <w:r w:rsidRPr="00C309F4">
              <w:rPr>
                <w:rFonts w:ascii="Times New Roman" w:hAnsi="Times New Roman" w:cs="Times New Roman"/>
                <w:b/>
                <w:bCs/>
                <w:sz w:val="24"/>
                <w:szCs w:val="24"/>
              </w:rPr>
              <w:t>Market &amp; Value Chain</w:t>
            </w:r>
          </w:p>
        </w:tc>
        <w:tc>
          <w:tcPr>
            <w:tcW w:w="3747" w:type="dxa"/>
          </w:tcPr>
          <w:p w14:paraId="5C76E98C" w14:textId="1F4487FB" w:rsidR="006F6E1F" w:rsidRPr="00C309F4" w:rsidRDefault="00F331F0" w:rsidP="006F6E1F">
            <w:pPr>
              <w:jc w:val="center"/>
              <w:rPr>
                <w:rFonts w:ascii="Times New Roman" w:hAnsi="Times New Roman" w:cs="Times New Roman"/>
                <w:sz w:val="24"/>
                <w:szCs w:val="24"/>
              </w:rPr>
            </w:pPr>
            <w:r w:rsidRPr="00C309F4">
              <w:rPr>
                <w:rFonts w:ascii="Times New Roman" w:hAnsi="Times New Roman" w:cs="Times New Roman"/>
                <w:sz w:val="24"/>
                <w:szCs w:val="24"/>
              </w:rPr>
              <w:t>25%</w:t>
            </w:r>
          </w:p>
          <w:p w14:paraId="57EDDB1F" w14:textId="3BD7AF90" w:rsidR="00876FB4" w:rsidRPr="00C309F4" w:rsidRDefault="00F331F0" w:rsidP="006F6E1F">
            <w:pPr>
              <w:jc w:val="both"/>
              <w:rPr>
                <w:rFonts w:ascii="Times New Roman" w:hAnsi="Times New Roman" w:cs="Times New Roman"/>
                <w:sz w:val="24"/>
                <w:szCs w:val="24"/>
              </w:rPr>
            </w:pPr>
            <w:r w:rsidRPr="00C309F4">
              <w:rPr>
                <w:rFonts w:ascii="Times New Roman" w:hAnsi="Times New Roman" w:cs="Times New Roman"/>
                <w:sz w:val="24"/>
                <w:szCs w:val="24"/>
              </w:rPr>
              <w:t>depend on local markets; limited access to large buyers</w:t>
            </w:r>
          </w:p>
        </w:tc>
        <w:tc>
          <w:tcPr>
            <w:tcW w:w="3006" w:type="dxa"/>
          </w:tcPr>
          <w:p w14:paraId="66078574" w14:textId="58F3A93B" w:rsidR="006F6E1F" w:rsidRPr="00C309F4" w:rsidRDefault="00F331F0" w:rsidP="006F6E1F">
            <w:pPr>
              <w:jc w:val="center"/>
              <w:rPr>
                <w:rFonts w:ascii="Times New Roman" w:hAnsi="Times New Roman" w:cs="Times New Roman"/>
                <w:sz w:val="24"/>
                <w:szCs w:val="24"/>
              </w:rPr>
            </w:pPr>
            <w:r w:rsidRPr="00C309F4">
              <w:rPr>
                <w:rFonts w:ascii="Times New Roman" w:hAnsi="Times New Roman" w:cs="Times New Roman"/>
                <w:sz w:val="24"/>
                <w:szCs w:val="24"/>
              </w:rPr>
              <w:t>20%</w:t>
            </w:r>
          </w:p>
          <w:p w14:paraId="5AFC2122" w14:textId="70541DC8" w:rsidR="00876FB4" w:rsidRPr="00C309F4" w:rsidRDefault="00F331F0" w:rsidP="006F6E1F">
            <w:pPr>
              <w:jc w:val="both"/>
              <w:rPr>
                <w:rFonts w:ascii="Times New Roman" w:hAnsi="Times New Roman" w:cs="Times New Roman"/>
                <w:sz w:val="24"/>
                <w:szCs w:val="24"/>
              </w:rPr>
            </w:pPr>
            <w:r w:rsidRPr="00C309F4">
              <w:rPr>
                <w:rFonts w:ascii="Times New Roman" w:hAnsi="Times New Roman" w:cs="Times New Roman"/>
                <w:sz w:val="24"/>
                <w:szCs w:val="24"/>
              </w:rPr>
              <w:t>benefit from contract farming; however, they face price volatility and contractual risks.</w:t>
            </w:r>
          </w:p>
        </w:tc>
      </w:tr>
      <w:tr w:rsidR="00876FB4" w:rsidRPr="00C309F4" w14:paraId="0BAB936E" w14:textId="77777777" w:rsidTr="00F331F0">
        <w:tc>
          <w:tcPr>
            <w:tcW w:w="2263" w:type="dxa"/>
          </w:tcPr>
          <w:p w14:paraId="38327D50" w14:textId="45D50A91" w:rsidR="00876FB4" w:rsidRPr="00C309F4" w:rsidRDefault="00F331F0" w:rsidP="00462DE3">
            <w:pPr>
              <w:rPr>
                <w:rFonts w:ascii="Times New Roman" w:hAnsi="Times New Roman" w:cs="Times New Roman"/>
                <w:b/>
                <w:bCs/>
                <w:sz w:val="24"/>
                <w:szCs w:val="24"/>
              </w:rPr>
            </w:pPr>
            <w:r w:rsidRPr="00C309F4">
              <w:rPr>
                <w:rFonts w:ascii="Times New Roman" w:hAnsi="Times New Roman" w:cs="Times New Roman"/>
                <w:b/>
                <w:bCs/>
                <w:sz w:val="24"/>
                <w:szCs w:val="24"/>
              </w:rPr>
              <w:t>Social &amp; Livelihood Aspects</w:t>
            </w:r>
          </w:p>
        </w:tc>
        <w:tc>
          <w:tcPr>
            <w:tcW w:w="3747" w:type="dxa"/>
          </w:tcPr>
          <w:p w14:paraId="03785EC0" w14:textId="23216361" w:rsidR="006F6E1F" w:rsidRPr="00C309F4" w:rsidRDefault="00F331F0" w:rsidP="006F6E1F">
            <w:pPr>
              <w:jc w:val="center"/>
              <w:rPr>
                <w:rFonts w:ascii="Times New Roman" w:hAnsi="Times New Roman" w:cs="Times New Roman"/>
                <w:sz w:val="24"/>
                <w:szCs w:val="24"/>
              </w:rPr>
            </w:pPr>
            <w:r w:rsidRPr="00C309F4">
              <w:rPr>
                <w:rFonts w:ascii="Times New Roman" w:hAnsi="Times New Roman" w:cs="Times New Roman"/>
                <w:sz w:val="24"/>
                <w:szCs w:val="24"/>
              </w:rPr>
              <w:t>17%</w:t>
            </w:r>
          </w:p>
          <w:p w14:paraId="03FE3005" w14:textId="331D3B4A" w:rsidR="00876FB4" w:rsidRPr="00C309F4" w:rsidRDefault="00F331F0" w:rsidP="006F6E1F">
            <w:pPr>
              <w:jc w:val="both"/>
              <w:rPr>
                <w:rFonts w:ascii="Times New Roman" w:hAnsi="Times New Roman" w:cs="Times New Roman"/>
                <w:sz w:val="24"/>
                <w:szCs w:val="24"/>
              </w:rPr>
            </w:pPr>
            <w:r w:rsidRPr="00C309F4">
              <w:rPr>
                <w:rFonts w:ascii="Times New Roman" w:hAnsi="Times New Roman" w:cs="Times New Roman"/>
                <w:sz w:val="24"/>
                <w:szCs w:val="24"/>
              </w:rPr>
              <w:t>emphasize food security, social sustainability, and community participation</w:t>
            </w:r>
          </w:p>
        </w:tc>
        <w:tc>
          <w:tcPr>
            <w:tcW w:w="3006" w:type="dxa"/>
          </w:tcPr>
          <w:p w14:paraId="2560184C" w14:textId="6146B329" w:rsidR="006F6E1F" w:rsidRPr="00C309F4" w:rsidRDefault="00F331F0" w:rsidP="006F6E1F">
            <w:pPr>
              <w:jc w:val="center"/>
              <w:rPr>
                <w:rFonts w:ascii="Times New Roman" w:hAnsi="Times New Roman" w:cs="Times New Roman"/>
                <w:sz w:val="24"/>
                <w:szCs w:val="24"/>
              </w:rPr>
            </w:pPr>
            <w:r w:rsidRPr="00C309F4">
              <w:rPr>
                <w:rFonts w:ascii="Times New Roman" w:hAnsi="Times New Roman" w:cs="Times New Roman"/>
                <w:sz w:val="24"/>
                <w:szCs w:val="24"/>
              </w:rPr>
              <w:t>10%</w:t>
            </w:r>
          </w:p>
          <w:p w14:paraId="4984EE02" w14:textId="23523FA3" w:rsidR="00876FB4" w:rsidRPr="00C309F4" w:rsidRDefault="00F331F0" w:rsidP="00462DE3">
            <w:pPr>
              <w:rPr>
                <w:rFonts w:ascii="Times New Roman" w:hAnsi="Times New Roman" w:cs="Times New Roman"/>
                <w:sz w:val="24"/>
                <w:szCs w:val="24"/>
              </w:rPr>
            </w:pPr>
            <w:r w:rsidRPr="00C309F4">
              <w:rPr>
                <w:rFonts w:ascii="Times New Roman" w:hAnsi="Times New Roman" w:cs="Times New Roman"/>
                <w:sz w:val="24"/>
                <w:szCs w:val="24"/>
              </w:rPr>
              <w:t>contribute to rural economic growth but face land-use changes and biodiversity loss.</w:t>
            </w:r>
          </w:p>
        </w:tc>
      </w:tr>
      <w:tr w:rsidR="00876FB4" w:rsidRPr="00C309F4" w14:paraId="005C5BC3" w14:textId="77777777" w:rsidTr="00F331F0">
        <w:tc>
          <w:tcPr>
            <w:tcW w:w="2263" w:type="dxa"/>
          </w:tcPr>
          <w:p w14:paraId="7D66D50E" w14:textId="1DE4633D" w:rsidR="00876FB4" w:rsidRPr="00C309F4" w:rsidRDefault="00F331F0" w:rsidP="00462DE3">
            <w:pPr>
              <w:rPr>
                <w:rFonts w:ascii="Times New Roman" w:hAnsi="Times New Roman" w:cs="Times New Roman"/>
                <w:b/>
                <w:bCs/>
                <w:sz w:val="24"/>
                <w:szCs w:val="24"/>
              </w:rPr>
            </w:pPr>
            <w:r w:rsidRPr="00C309F4">
              <w:rPr>
                <w:rFonts w:ascii="Times New Roman" w:hAnsi="Times New Roman" w:cs="Times New Roman"/>
                <w:b/>
                <w:bCs/>
                <w:sz w:val="24"/>
                <w:szCs w:val="24"/>
              </w:rPr>
              <w:t>Employment &amp; Labour Dynamics</w:t>
            </w:r>
          </w:p>
        </w:tc>
        <w:tc>
          <w:tcPr>
            <w:tcW w:w="3747" w:type="dxa"/>
          </w:tcPr>
          <w:p w14:paraId="4A9AE3AD" w14:textId="1FC46C5A" w:rsidR="006F6E1F" w:rsidRPr="00C309F4" w:rsidRDefault="00F331F0" w:rsidP="006F6E1F">
            <w:pPr>
              <w:jc w:val="center"/>
              <w:rPr>
                <w:rFonts w:ascii="Times New Roman" w:hAnsi="Times New Roman" w:cs="Times New Roman"/>
                <w:sz w:val="24"/>
                <w:szCs w:val="24"/>
              </w:rPr>
            </w:pPr>
            <w:r w:rsidRPr="00C309F4">
              <w:rPr>
                <w:rFonts w:ascii="Times New Roman" w:hAnsi="Times New Roman" w:cs="Times New Roman"/>
                <w:sz w:val="24"/>
                <w:szCs w:val="24"/>
              </w:rPr>
              <w:t>15%</w:t>
            </w:r>
          </w:p>
          <w:p w14:paraId="6D0880A8" w14:textId="75CCBDD1" w:rsidR="00876FB4" w:rsidRPr="00C309F4" w:rsidRDefault="00F331F0" w:rsidP="006F6E1F">
            <w:pPr>
              <w:jc w:val="both"/>
              <w:rPr>
                <w:rFonts w:ascii="Times New Roman" w:hAnsi="Times New Roman" w:cs="Times New Roman"/>
                <w:sz w:val="24"/>
                <w:szCs w:val="24"/>
              </w:rPr>
            </w:pPr>
            <w:r w:rsidRPr="00C309F4">
              <w:rPr>
                <w:rFonts w:ascii="Times New Roman" w:hAnsi="Times New Roman" w:cs="Times New Roman"/>
                <w:sz w:val="24"/>
                <w:szCs w:val="24"/>
              </w:rPr>
              <w:t>depend on family labour and community support, reducing external costs.</w:t>
            </w:r>
          </w:p>
        </w:tc>
        <w:tc>
          <w:tcPr>
            <w:tcW w:w="3006" w:type="dxa"/>
          </w:tcPr>
          <w:p w14:paraId="3CA3DFC8" w14:textId="4D7D76E3" w:rsidR="006F6E1F" w:rsidRPr="00C309F4" w:rsidRDefault="00F331F0" w:rsidP="006F6E1F">
            <w:pPr>
              <w:jc w:val="center"/>
              <w:rPr>
                <w:rFonts w:ascii="Times New Roman" w:hAnsi="Times New Roman" w:cs="Times New Roman"/>
                <w:sz w:val="24"/>
                <w:szCs w:val="24"/>
              </w:rPr>
            </w:pPr>
            <w:r w:rsidRPr="00C309F4">
              <w:rPr>
                <w:rFonts w:ascii="Times New Roman" w:hAnsi="Times New Roman" w:cs="Times New Roman"/>
                <w:sz w:val="24"/>
                <w:szCs w:val="24"/>
              </w:rPr>
              <w:t>14%</w:t>
            </w:r>
          </w:p>
          <w:p w14:paraId="7A3C8F8F" w14:textId="7290EB68" w:rsidR="00876FB4" w:rsidRPr="00C309F4" w:rsidRDefault="00F331F0" w:rsidP="00F331F0">
            <w:pPr>
              <w:jc w:val="both"/>
              <w:rPr>
                <w:rFonts w:ascii="Times New Roman" w:hAnsi="Times New Roman" w:cs="Times New Roman"/>
                <w:sz w:val="24"/>
                <w:szCs w:val="24"/>
              </w:rPr>
            </w:pPr>
            <w:r w:rsidRPr="00C309F4">
              <w:rPr>
                <w:rFonts w:ascii="Times New Roman" w:hAnsi="Times New Roman" w:cs="Times New Roman"/>
                <w:sz w:val="24"/>
                <w:szCs w:val="24"/>
              </w:rPr>
              <w:t>depend on seasonal labour; mechanization reduces long-term employment.</w:t>
            </w:r>
          </w:p>
        </w:tc>
      </w:tr>
    </w:tbl>
    <w:p w14:paraId="23B05792" w14:textId="62CD3B71" w:rsidR="0039217F" w:rsidRPr="00C309F4" w:rsidRDefault="003466A2" w:rsidP="0039217F">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commentRangeStart w:id="4"/>
      <w:r>
        <w:rPr>
          <w:rFonts w:ascii="Times New Roman" w:hAnsi="Times New Roman" w:cs="Times New Roman"/>
          <w:b/>
          <w:bCs/>
          <w:sz w:val="24"/>
          <w:szCs w:val="24"/>
        </w:rPr>
        <w:t>Fig.2</w:t>
      </w:r>
      <w:commentRangeEnd w:id="4"/>
      <w:r w:rsidR="00C05CF7">
        <w:rPr>
          <w:rStyle w:val="Marquedecommentaire"/>
        </w:rPr>
        <w:commentReference w:id="4"/>
      </w:r>
    </w:p>
    <w:p w14:paraId="21331E4B" w14:textId="1BCF6B1C" w:rsidR="006F6E1F" w:rsidRPr="00C309F4" w:rsidRDefault="006F6E1F" w:rsidP="0039217F">
      <w:pPr>
        <w:spacing w:line="360" w:lineRule="auto"/>
        <w:ind w:firstLine="720"/>
        <w:jc w:val="both"/>
        <w:rPr>
          <w:rFonts w:ascii="Times New Roman" w:hAnsi="Times New Roman" w:cs="Times New Roman"/>
          <w:sz w:val="24"/>
          <w:szCs w:val="24"/>
        </w:rPr>
      </w:pPr>
      <w:r w:rsidRPr="00C309F4">
        <w:rPr>
          <w:rFonts w:ascii="Times New Roman" w:hAnsi="Times New Roman" w:cs="Times New Roman"/>
          <w:noProof/>
          <w:sz w:val="24"/>
          <w:szCs w:val="24"/>
        </w:rPr>
        <w:drawing>
          <wp:inline distT="0" distB="0" distL="0" distR="0" wp14:anchorId="099A1365" wp14:editId="41913305">
            <wp:extent cx="4871085" cy="324739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79814" cy="3253209"/>
                    </a:xfrm>
                    <a:prstGeom prst="rect">
                      <a:avLst/>
                    </a:prstGeom>
                    <a:noFill/>
                  </pic:spPr>
                </pic:pic>
              </a:graphicData>
            </a:graphic>
          </wp:inline>
        </w:drawing>
      </w:r>
    </w:p>
    <w:p w14:paraId="70721560" w14:textId="08E0E3A6" w:rsidR="001447F7" w:rsidRPr="00C309F4" w:rsidRDefault="0039217F" w:rsidP="0039217F">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 xml:space="preserve">This analysis supports earlier findings that traditional systems maintain social equity and ecological resilience (Altieri, 2004; </w:t>
      </w:r>
      <w:proofErr w:type="spellStart"/>
      <w:r w:rsidRPr="00C309F4">
        <w:rPr>
          <w:rFonts w:ascii="Times New Roman" w:hAnsi="Times New Roman" w:cs="Times New Roman"/>
          <w:sz w:val="24"/>
          <w:szCs w:val="24"/>
        </w:rPr>
        <w:t>Meinzen</w:t>
      </w:r>
      <w:proofErr w:type="spellEnd"/>
      <w:r w:rsidRPr="00C309F4">
        <w:rPr>
          <w:rFonts w:ascii="Times New Roman" w:hAnsi="Times New Roman" w:cs="Times New Roman"/>
          <w:sz w:val="24"/>
          <w:szCs w:val="24"/>
        </w:rPr>
        <w:t xml:space="preserve">-Dick &amp; Quisumbing, 2013), while industrial </w:t>
      </w:r>
      <w:r w:rsidRPr="00C309F4">
        <w:rPr>
          <w:rFonts w:ascii="Times New Roman" w:hAnsi="Times New Roman" w:cs="Times New Roman"/>
          <w:sz w:val="24"/>
          <w:szCs w:val="24"/>
        </w:rPr>
        <w:lastRenderedPageBreak/>
        <w:t>systems enhance commercial potential and short-term incomes (Arnold &amp; Dewees, 1997; Waldron et al., 2017</w:t>
      </w:r>
      <w:r w:rsidR="001447F7" w:rsidRPr="00C309F4">
        <w:rPr>
          <w:rFonts w:ascii="Times New Roman" w:hAnsi="Times New Roman" w:cs="Times New Roman"/>
          <w:sz w:val="24"/>
          <w:szCs w:val="24"/>
        </w:rPr>
        <w:t>). The</w:t>
      </w:r>
      <w:r w:rsidR="001C4889" w:rsidRPr="00C309F4">
        <w:rPr>
          <w:rFonts w:ascii="Times New Roman" w:hAnsi="Times New Roman" w:cs="Times New Roman"/>
          <w:sz w:val="24"/>
          <w:szCs w:val="24"/>
        </w:rPr>
        <w:t xml:space="preserve"> findings conformity with </w:t>
      </w:r>
      <w:r w:rsidR="001447F7" w:rsidRPr="00C309F4">
        <w:rPr>
          <w:rFonts w:ascii="Times New Roman" w:hAnsi="Times New Roman" w:cs="Times New Roman"/>
          <w:sz w:val="24"/>
          <w:szCs w:val="24"/>
        </w:rPr>
        <w:t>Chavan, et al. (2021).</w:t>
      </w:r>
    </w:p>
    <w:p w14:paraId="063635E8" w14:textId="76A62C66" w:rsidR="009E5B20" w:rsidRPr="00C309F4" w:rsidRDefault="009E5B20" w:rsidP="00271707">
      <w:pPr>
        <w:pStyle w:val="Titre3"/>
        <w:jc w:val="center"/>
        <w:rPr>
          <w:rFonts w:ascii="Times New Roman" w:eastAsia="Times New Roman" w:hAnsi="Times New Roman" w:cs="Times New Roman"/>
          <w:b/>
          <w:bCs/>
          <w:color w:val="auto"/>
          <w:lang w:eastAsia="en-IN"/>
        </w:rPr>
      </w:pPr>
      <w:r w:rsidRPr="00C309F4">
        <w:rPr>
          <w:rFonts w:ascii="Times New Roman" w:eastAsia="Times New Roman" w:hAnsi="Times New Roman" w:cs="Times New Roman"/>
          <w:b/>
          <w:bCs/>
          <w:color w:val="auto"/>
          <w:lang w:eastAsia="en-IN"/>
        </w:rPr>
        <w:t>Table 2. Major Constraints Faced by Farmers in Agroforestry Systems</w:t>
      </w:r>
    </w:p>
    <w:p w14:paraId="6002397E" w14:textId="6ABA45C6" w:rsidR="009E5B20" w:rsidRPr="00E93297" w:rsidRDefault="00E93297" w:rsidP="00E93297">
      <w:pPr>
        <w:jc w:val="center"/>
        <w:rPr>
          <w:rFonts w:ascii="Times New Roman" w:hAnsi="Times New Roman" w:cs="Times New Roman"/>
          <w:b/>
          <w:bCs/>
          <w:sz w:val="24"/>
          <w:szCs w:val="24"/>
          <w:lang w:eastAsia="en-IN"/>
        </w:rPr>
      </w:pPr>
      <w:r>
        <w:rPr>
          <w:rFonts w:ascii="Times New Roman" w:hAnsi="Times New Roman" w:cs="Times New Roman"/>
          <w:sz w:val="24"/>
          <w:szCs w:val="24"/>
          <w:lang w:eastAsia="en-IN"/>
        </w:rPr>
        <w:t xml:space="preserve">                                                                                                                         </w:t>
      </w:r>
      <w:r w:rsidRPr="00E93297">
        <w:rPr>
          <w:rFonts w:ascii="Times New Roman" w:hAnsi="Times New Roman" w:cs="Times New Roman"/>
          <w:b/>
          <w:bCs/>
          <w:sz w:val="24"/>
          <w:szCs w:val="24"/>
          <w:lang w:eastAsia="en-IN"/>
        </w:rPr>
        <w:t>N</w:t>
      </w:r>
      <w:r>
        <w:rPr>
          <w:rFonts w:ascii="Times New Roman" w:hAnsi="Times New Roman" w:cs="Times New Roman"/>
          <w:b/>
          <w:bCs/>
          <w:sz w:val="24"/>
          <w:szCs w:val="24"/>
          <w:lang w:eastAsia="en-IN"/>
        </w:rPr>
        <w:t xml:space="preserve"> </w:t>
      </w:r>
      <w:r w:rsidRPr="00E93297">
        <w:rPr>
          <w:rFonts w:ascii="Times New Roman" w:hAnsi="Times New Roman" w:cs="Times New Roman"/>
          <w:b/>
          <w:bCs/>
          <w:sz w:val="24"/>
          <w:szCs w:val="24"/>
          <w:lang w:eastAsia="en-IN"/>
        </w:rPr>
        <w:t>30</w:t>
      </w:r>
    </w:p>
    <w:tbl>
      <w:tblPr>
        <w:tblStyle w:val="Grilledutableau"/>
        <w:tblW w:w="0" w:type="auto"/>
        <w:tblLook w:val="04A0" w:firstRow="1" w:lastRow="0" w:firstColumn="1" w:lastColumn="0" w:noHBand="0" w:noVBand="1"/>
      </w:tblPr>
      <w:tblGrid>
        <w:gridCol w:w="4531"/>
        <w:gridCol w:w="2127"/>
        <w:gridCol w:w="2358"/>
      </w:tblGrid>
      <w:tr w:rsidR="009E5B20" w:rsidRPr="00C309F4" w14:paraId="76C1D8C4" w14:textId="77777777" w:rsidTr="002E0806">
        <w:tc>
          <w:tcPr>
            <w:tcW w:w="4531" w:type="dxa"/>
          </w:tcPr>
          <w:p w14:paraId="1503FBD9" w14:textId="24750DE5" w:rsidR="009E5B20" w:rsidRPr="00C309F4" w:rsidRDefault="009E5B20" w:rsidP="00B56AA5">
            <w:pPr>
              <w:spacing w:line="360" w:lineRule="auto"/>
              <w:jc w:val="center"/>
              <w:rPr>
                <w:rFonts w:ascii="Times New Roman" w:hAnsi="Times New Roman" w:cs="Times New Roman"/>
                <w:b/>
                <w:bCs/>
                <w:sz w:val="24"/>
                <w:szCs w:val="24"/>
                <w:lang w:eastAsia="en-IN"/>
              </w:rPr>
            </w:pPr>
            <w:r w:rsidRPr="00C309F4">
              <w:rPr>
                <w:rFonts w:ascii="Times New Roman" w:hAnsi="Times New Roman" w:cs="Times New Roman"/>
                <w:b/>
                <w:bCs/>
                <w:sz w:val="24"/>
                <w:szCs w:val="24"/>
                <w:lang w:eastAsia="en-IN"/>
              </w:rPr>
              <w:t>Constraint</w:t>
            </w:r>
          </w:p>
        </w:tc>
        <w:tc>
          <w:tcPr>
            <w:tcW w:w="2127" w:type="dxa"/>
          </w:tcPr>
          <w:p w14:paraId="54E17937" w14:textId="227691F4" w:rsidR="009E5B20" w:rsidRPr="00C309F4" w:rsidRDefault="009E5B20" w:rsidP="00B56AA5">
            <w:pPr>
              <w:spacing w:line="360" w:lineRule="auto"/>
              <w:jc w:val="center"/>
              <w:rPr>
                <w:rFonts w:ascii="Times New Roman" w:hAnsi="Times New Roman" w:cs="Times New Roman"/>
                <w:b/>
                <w:bCs/>
                <w:sz w:val="24"/>
                <w:szCs w:val="24"/>
                <w:lang w:eastAsia="en-IN"/>
              </w:rPr>
            </w:pPr>
            <w:r w:rsidRPr="00C309F4">
              <w:rPr>
                <w:rFonts w:ascii="Times New Roman" w:hAnsi="Times New Roman" w:cs="Times New Roman"/>
                <w:b/>
                <w:bCs/>
                <w:sz w:val="24"/>
                <w:szCs w:val="24"/>
              </w:rPr>
              <w:t>Traditional Agroforestry (%)</w:t>
            </w:r>
          </w:p>
        </w:tc>
        <w:tc>
          <w:tcPr>
            <w:tcW w:w="2358" w:type="dxa"/>
          </w:tcPr>
          <w:p w14:paraId="68F41476" w14:textId="39CA0CB1" w:rsidR="009E5B20" w:rsidRPr="00C309F4" w:rsidRDefault="009E5B20" w:rsidP="00B56AA5">
            <w:pPr>
              <w:spacing w:line="360" w:lineRule="auto"/>
              <w:jc w:val="center"/>
              <w:rPr>
                <w:rFonts w:ascii="Times New Roman" w:hAnsi="Times New Roman" w:cs="Times New Roman"/>
                <w:b/>
                <w:bCs/>
                <w:sz w:val="24"/>
                <w:szCs w:val="24"/>
                <w:lang w:eastAsia="en-IN"/>
              </w:rPr>
            </w:pPr>
            <w:r w:rsidRPr="00C309F4">
              <w:rPr>
                <w:rFonts w:ascii="Times New Roman" w:hAnsi="Times New Roman" w:cs="Times New Roman"/>
                <w:b/>
                <w:bCs/>
                <w:sz w:val="24"/>
                <w:szCs w:val="24"/>
              </w:rPr>
              <w:t>Industrial Agroforestry (%)</w:t>
            </w:r>
          </w:p>
        </w:tc>
      </w:tr>
      <w:tr w:rsidR="009E5B20" w:rsidRPr="00C309F4" w14:paraId="10771DC5" w14:textId="77777777" w:rsidTr="002E0806">
        <w:tc>
          <w:tcPr>
            <w:tcW w:w="4531" w:type="dxa"/>
            <w:vAlign w:val="center"/>
          </w:tcPr>
          <w:p w14:paraId="05A5D89C" w14:textId="1AEC7FD8" w:rsidR="009E5B20" w:rsidRPr="00C309F4" w:rsidRDefault="009E5B20" w:rsidP="00B56AA5">
            <w:pPr>
              <w:spacing w:line="360" w:lineRule="auto"/>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Financial Constraints</w:t>
            </w:r>
          </w:p>
        </w:tc>
        <w:tc>
          <w:tcPr>
            <w:tcW w:w="2127" w:type="dxa"/>
            <w:vAlign w:val="center"/>
          </w:tcPr>
          <w:p w14:paraId="46738075" w14:textId="7DF13996" w:rsidR="009E5B20" w:rsidRPr="00C309F4" w:rsidRDefault="009E5B20" w:rsidP="00B56AA5">
            <w:pPr>
              <w:spacing w:line="360" w:lineRule="auto"/>
              <w:jc w:val="center"/>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25.3</w:t>
            </w:r>
          </w:p>
        </w:tc>
        <w:tc>
          <w:tcPr>
            <w:tcW w:w="2358" w:type="dxa"/>
            <w:vAlign w:val="center"/>
          </w:tcPr>
          <w:p w14:paraId="5813F3A6" w14:textId="2A3B3192" w:rsidR="009E5B20" w:rsidRPr="00C309F4" w:rsidRDefault="009E5B20" w:rsidP="00B56AA5">
            <w:pPr>
              <w:spacing w:line="360" w:lineRule="auto"/>
              <w:jc w:val="center"/>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24.1</w:t>
            </w:r>
          </w:p>
        </w:tc>
      </w:tr>
      <w:tr w:rsidR="009E5B20" w:rsidRPr="00C309F4" w14:paraId="06137FDD" w14:textId="77777777" w:rsidTr="002E0806">
        <w:tc>
          <w:tcPr>
            <w:tcW w:w="4531" w:type="dxa"/>
            <w:vAlign w:val="center"/>
          </w:tcPr>
          <w:p w14:paraId="44BDC8B6" w14:textId="3BE96E1A" w:rsidR="009E5B20" w:rsidRPr="00C309F4" w:rsidRDefault="009E5B20" w:rsidP="00B56AA5">
            <w:pPr>
              <w:spacing w:line="360" w:lineRule="auto"/>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Institutional &amp; Policy Barriers</w:t>
            </w:r>
          </w:p>
        </w:tc>
        <w:tc>
          <w:tcPr>
            <w:tcW w:w="2127" w:type="dxa"/>
            <w:vAlign w:val="center"/>
          </w:tcPr>
          <w:p w14:paraId="3FC9C629" w14:textId="0531C0E7" w:rsidR="009E5B20" w:rsidRPr="00C309F4" w:rsidRDefault="009E5B20" w:rsidP="00B56AA5">
            <w:pPr>
              <w:spacing w:line="360" w:lineRule="auto"/>
              <w:jc w:val="center"/>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22.8</w:t>
            </w:r>
          </w:p>
        </w:tc>
        <w:tc>
          <w:tcPr>
            <w:tcW w:w="2358" w:type="dxa"/>
            <w:vAlign w:val="center"/>
          </w:tcPr>
          <w:p w14:paraId="3AC3D6C8" w14:textId="60C20F25" w:rsidR="009E5B20" w:rsidRPr="00C309F4" w:rsidRDefault="009E5B20" w:rsidP="00B56AA5">
            <w:pPr>
              <w:spacing w:line="360" w:lineRule="auto"/>
              <w:jc w:val="center"/>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21.9</w:t>
            </w:r>
          </w:p>
        </w:tc>
      </w:tr>
      <w:tr w:rsidR="009E5B20" w:rsidRPr="00C309F4" w14:paraId="6D559B76" w14:textId="77777777" w:rsidTr="002E0806">
        <w:tc>
          <w:tcPr>
            <w:tcW w:w="4531" w:type="dxa"/>
            <w:vAlign w:val="center"/>
          </w:tcPr>
          <w:p w14:paraId="351D0685" w14:textId="0FCBE53F" w:rsidR="009E5B20" w:rsidRPr="00C309F4" w:rsidRDefault="009E5B20" w:rsidP="00B56AA5">
            <w:pPr>
              <w:spacing w:line="360" w:lineRule="auto"/>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Market &amp; Price Risks</w:t>
            </w:r>
          </w:p>
        </w:tc>
        <w:tc>
          <w:tcPr>
            <w:tcW w:w="2127" w:type="dxa"/>
            <w:vAlign w:val="center"/>
          </w:tcPr>
          <w:p w14:paraId="358FEFDD" w14:textId="1C265D75" w:rsidR="009E5B20" w:rsidRPr="00C309F4" w:rsidRDefault="009E5B20" w:rsidP="00B56AA5">
            <w:pPr>
              <w:spacing w:line="360" w:lineRule="auto"/>
              <w:jc w:val="center"/>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18.6</w:t>
            </w:r>
          </w:p>
        </w:tc>
        <w:tc>
          <w:tcPr>
            <w:tcW w:w="2358" w:type="dxa"/>
            <w:vAlign w:val="center"/>
          </w:tcPr>
          <w:p w14:paraId="6DF1B910" w14:textId="06DC147E" w:rsidR="009E5B20" w:rsidRPr="00C309F4" w:rsidRDefault="009E5B20" w:rsidP="00B56AA5">
            <w:pPr>
              <w:spacing w:line="360" w:lineRule="auto"/>
              <w:jc w:val="center"/>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23.7</w:t>
            </w:r>
          </w:p>
        </w:tc>
      </w:tr>
      <w:tr w:rsidR="009E5B20" w:rsidRPr="00C309F4" w14:paraId="637C4B3C" w14:textId="77777777" w:rsidTr="002E0806">
        <w:tc>
          <w:tcPr>
            <w:tcW w:w="4531" w:type="dxa"/>
            <w:vAlign w:val="center"/>
          </w:tcPr>
          <w:p w14:paraId="4704AD1B" w14:textId="440AE816" w:rsidR="009E5B20" w:rsidRPr="00C309F4" w:rsidRDefault="009E5B20" w:rsidP="00B56AA5">
            <w:pPr>
              <w:spacing w:line="360" w:lineRule="auto"/>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Environmental &amp; Sustainability Issues</w:t>
            </w:r>
          </w:p>
        </w:tc>
        <w:tc>
          <w:tcPr>
            <w:tcW w:w="2127" w:type="dxa"/>
            <w:vAlign w:val="center"/>
          </w:tcPr>
          <w:p w14:paraId="1971B668" w14:textId="71766450" w:rsidR="009E5B20" w:rsidRPr="00C309F4" w:rsidRDefault="009E5B20" w:rsidP="00B56AA5">
            <w:pPr>
              <w:spacing w:line="360" w:lineRule="auto"/>
              <w:jc w:val="center"/>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15.8</w:t>
            </w:r>
          </w:p>
        </w:tc>
        <w:tc>
          <w:tcPr>
            <w:tcW w:w="2358" w:type="dxa"/>
            <w:vAlign w:val="center"/>
          </w:tcPr>
          <w:p w14:paraId="3A6F8634" w14:textId="65F34679" w:rsidR="009E5B20" w:rsidRPr="00C309F4" w:rsidRDefault="009E5B20" w:rsidP="00B56AA5">
            <w:pPr>
              <w:spacing w:line="360" w:lineRule="auto"/>
              <w:jc w:val="center"/>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19.5</w:t>
            </w:r>
          </w:p>
        </w:tc>
      </w:tr>
      <w:tr w:rsidR="009E5B20" w:rsidRPr="00C309F4" w14:paraId="5F0B1F6F" w14:textId="77777777" w:rsidTr="002E0806">
        <w:tc>
          <w:tcPr>
            <w:tcW w:w="4531" w:type="dxa"/>
            <w:vAlign w:val="center"/>
          </w:tcPr>
          <w:p w14:paraId="0428F578" w14:textId="40E38213" w:rsidR="009E5B20" w:rsidRPr="00C309F4" w:rsidRDefault="009E5B20" w:rsidP="00B56AA5">
            <w:pPr>
              <w:spacing w:line="360" w:lineRule="auto"/>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Labour Challenges</w:t>
            </w:r>
          </w:p>
        </w:tc>
        <w:tc>
          <w:tcPr>
            <w:tcW w:w="2127" w:type="dxa"/>
            <w:vAlign w:val="center"/>
          </w:tcPr>
          <w:p w14:paraId="325DBD7C" w14:textId="7301DEE0" w:rsidR="009E5B20" w:rsidRPr="00C309F4" w:rsidRDefault="009E5B20" w:rsidP="00B56AA5">
            <w:pPr>
              <w:spacing w:line="360" w:lineRule="auto"/>
              <w:jc w:val="center"/>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17.5</w:t>
            </w:r>
          </w:p>
        </w:tc>
        <w:tc>
          <w:tcPr>
            <w:tcW w:w="2358" w:type="dxa"/>
            <w:vAlign w:val="center"/>
          </w:tcPr>
          <w:p w14:paraId="513AFD10" w14:textId="29D03E9F" w:rsidR="009E5B20" w:rsidRPr="00C309F4" w:rsidRDefault="009E5B20" w:rsidP="00B56AA5">
            <w:pPr>
              <w:spacing w:line="360" w:lineRule="auto"/>
              <w:jc w:val="center"/>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10.7</w:t>
            </w:r>
          </w:p>
        </w:tc>
      </w:tr>
      <w:tr w:rsidR="009E5B20" w:rsidRPr="00C309F4" w14:paraId="195DF691" w14:textId="77777777" w:rsidTr="002E0806">
        <w:tc>
          <w:tcPr>
            <w:tcW w:w="4531" w:type="dxa"/>
            <w:vAlign w:val="center"/>
          </w:tcPr>
          <w:p w14:paraId="16E435A7" w14:textId="34FF2E5B" w:rsidR="009E5B20" w:rsidRPr="00C309F4" w:rsidRDefault="009E5B20" w:rsidP="00B56AA5">
            <w:pPr>
              <w:spacing w:line="360" w:lineRule="auto"/>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Financial Constraints</w:t>
            </w:r>
          </w:p>
        </w:tc>
        <w:tc>
          <w:tcPr>
            <w:tcW w:w="2127" w:type="dxa"/>
            <w:vAlign w:val="center"/>
          </w:tcPr>
          <w:p w14:paraId="4BEB161E" w14:textId="3CA235AC" w:rsidR="009E5B20" w:rsidRPr="00C309F4" w:rsidRDefault="009E5B20" w:rsidP="00B56AA5">
            <w:pPr>
              <w:spacing w:line="360" w:lineRule="auto"/>
              <w:jc w:val="center"/>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25.3</w:t>
            </w:r>
          </w:p>
        </w:tc>
        <w:tc>
          <w:tcPr>
            <w:tcW w:w="2358" w:type="dxa"/>
            <w:vAlign w:val="center"/>
          </w:tcPr>
          <w:p w14:paraId="14BC5D8F" w14:textId="35F1CE71" w:rsidR="009E5B20" w:rsidRPr="00C309F4" w:rsidRDefault="009E5B20" w:rsidP="00B56AA5">
            <w:pPr>
              <w:spacing w:line="360" w:lineRule="auto"/>
              <w:jc w:val="center"/>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24.1</w:t>
            </w:r>
          </w:p>
        </w:tc>
      </w:tr>
    </w:tbl>
    <w:p w14:paraId="452E7F3A" w14:textId="77777777" w:rsidR="009E5B20" w:rsidRPr="00C309F4" w:rsidRDefault="009E5B20" w:rsidP="00462DE3">
      <w:pPr>
        <w:rPr>
          <w:rFonts w:ascii="Times New Roman" w:hAnsi="Times New Roman" w:cs="Times New Roman"/>
          <w:b/>
          <w:bCs/>
          <w:sz w:val="24"/>
          <w:szCs w:val="24"/>
        </w:rPr>
      </w:pPr>
    </w:p>
    <w:p w14:paraId="55434002" w14:textId="202EF9B6" w:rsidR="009E5B20" w:rsidRPr="00C309F4" w:rsidRDefault="00462DE3" w:rsidP="00462DE3">
      <w:pPr>
        <w:rPr>
          <w:rFonts w:ascii="Times New Roman" w:hAnsi="Times New Roman" w:cs="Times New Roman"/>
          <w:b/>
          <w:bCs/>
          <w:sz w:val="24"/>
          <w:szCs w:val="24"/>
        </w:rPr>
      </w:pPr>
      <w:r w:rsidRPr="00C309F4">
        <w:rPr>
          <w:rFonts w:ascii="Times New Roman" w:hAnsi="Times New Roman" w:cs="Times New Roman"/>
          <w:b/>
          <w:bCs/>
          <w:sz w:val="24"/>
          <w:szCs w:val="24"/>
        </w:rPr>
        <w:t>Financial Constraints</w:t>
      </w:r>
    </w:p>
    <w:p w14:paraId="1A271EB2" w14:textId="3CCA2339" w:rsidR="00462DE3" w:rsidRPr="00C309F4" w:rsidRDefault="009E5B20" w:rsidP="009E5B20">
      <w:pPr>
        <w:ind w:firstLine="720"/>
        <w:jc w:val="both"/>
        <w:rPr>
          <w:rFonts w:ascii="Times New Roman" w:hAnsi="Times New Roman" w:cs="Times New Roman"/>
          <w:sz w:val="24"/>
          <w:szCs w:val="24"/>
        </w:rPr>
      </w:pPr>
      <w:r w:rsidRPr="00C309F4">
        <w:rPr>
          <w:rFonts w:ascii="Times New Roman" w:hAnsi="Times New Roman" w:cs="Times New Roman"/>
          <w:sz w:val="24"/>
          <w:szCs w:val="24"/>
        </w:rPr>
        <w:t xml:space="preserve">From the table inferred that </w:t>
      </w:r>
      <w:r w:rsidR="00462DE3" w:rsidRPr="00C309F4">
        <w:rPr>
          <w:rFonts w:ascii="Times New Roman" w:hAnsi="Times New Roman" w:cs="Times New Roman"/>
          <w:sz w:val="24"/>
          <w:szCs w:val="24"/>
        </w:rPr>
        <w:t>24.70</w:t>
      </w:r>
      <w:r w:rsidRPr="00C309F4">
        <w:rPr>
          <w:rFonts w:ascii="Times New Roman" w:hAnsi="Times New Roman" w:cs="Times New Roman"/>
          <w:sz w:val="24"/>
          <w:szCs w:val="24"/>
        </w:rPr>
        <w:t>% of the farmers expressed that l</w:t>
      </w:r>
      <w:r w:rsidR="00462DE3" w:rsidRPr="00C309F4">
        <w:rPr>
          <w:rFonts w:ascii="Times New Roman" w:hAnsi="Times New Roman" w:cs="Times New Roman"/>
          <w:sz w:val="24"/>
          <w:szCs w:val="24"/>
        </w:rPr>
        <w:t>imited access to institutional credit and high establishment costs hinder both traditional and industrial agroforestry (</w:t>
      </w:r>
      <w:proofErr w:type="spellStart"/>
      <w:r w:rsidR="00462DE3" w:rsidRPr="00C309F4">
        <w:rPr>
          <w:rFonts w:ascii="Times New Roman" w:hAnsi="Times New Roman" w:cs="Times New Roman"/>
          <w:sz w:val="24"/>
          <w:szCs w:val="24"/>
        </w:rPr>
        <w:t>Murniati</w:t>
      </w:r>
      <w:proofErr w:type="spellEnd"/>
      <w:r w:rsidR="00462DE3" w:rsidRPr="00C309F4">
        <w:rPr>
          <w:rFonts w:ascii="Times New Roman" w:hAnsi="Times New Roman" w:cs="Times New Roman"/>
          <w:sz w:val="24"/>
          <w:szCs w:val="24"/>
        </w:rPr>
        <w:t xml:space="preserve"> et al., 2001).</w:t>
      </w:r>
    </w:p>
    <w:p w14:paraId="31D2E0F7" w14:textId="77777777" w:rsidR="009E5B20" w:rsidRPr="00C309F4" w:rsidRDefault="00462DE3" w:rsidP="00462DE3">
      <w:pPr>
        <w:rPr>
          <w:rFonts w:ascii="Times New Roman" w:hAnsi="Times New Roman" w:cs="Times New Roman"/>
          <w:sz w:val="24"/>
          <w:szCs w:val="24"/>
        </w:rPr>
      </w:pPr>
      <w:r w:rsidRPr="00C309F4">
        <w:rPr>
          <w:rFonts w:ascii="Times New Roman" w:hAnsi="Times New Roman" w:cs="Times New Roman"/>
          <w:b/>
          <w:bCs/>
          <w:sz w:val="24"/>
          <w:szCs w:val="24"/>
        </w:rPr>
        <w:t>Institutional and Policy Barriers</w:t>
      </w:r>
      <w:r w:rsidRPr="00C309F4">
        <w:rPr>
          <w:rFonts w:ascii="Times New Roman" w:hAnsi="Times New Roman" w:cs="Times New Roman"/>
          <w:sz w:val="24"/>
          <w:szCs w:val="24"/>
        </w:rPr>
        <w:t xml:space="preserve"> </w:t>
      </w:r>
    </w:p>
    <w:p w14:paraId="1F680321" w14:textId="52D95C6D" w:rsidR="00462DE3" w:rsidRPr="00C309F4" w:rsidRDefault="00462DE3" w:rsidP="009E5B20">
      <w:pPr>
        <w:ind w:firstLine="720"/>
        <w:jc w:val="both"/>
        <w:rPr>
          <w:rFonts w:ascii="Times New Roman" w:hAnsi="Times New Roman" w:cs="Times New Roman"/>
          <w:sz w:val="24"/>
          <w:szCs w:val="24"/>
        </w:rPr>
      </w:pPr>
      <w:r w:rsidRPr="00C309F4">
        <w:rPr>
          <w:rFonts w:ascii="Times New Roman" w:hAnsi="Times New Roman" w:cs="Times New Roman"/>
          <w:sz w:val="24"/>
          <w:szCs w:val="24"/>
        </w:rPr>
        <w:t>22.35</w:t>
      </w:r>
      <w:r w:rsidR="009E5B20" w:rsidRPr="00C309F4">
        <w:rPr>
          <w:rFonts w:ascii="Times New Roman" w:hAnsi="Times New Roman" w:cs="Times New Roman"/>
          <w:sz w:val="24"/>
          <w:szCs w:val="24"/>
        </w:rPr>
        <w:t>% of the farmers revealed that l</w:t>
      </w:r>
      <w:r w:rsidRPr="00C309F4">
        <w:rPr>
          <w:rFonts w:ascii="Times New Roman" w:hAnsi="Times New Roman" w:cs="Times New Roman"/>
          <w:sz w:val="24"/>
          <w:szCs w:val="24"/>
        </w:rPr>
        <w:t>ack of clear agroforestry policies and weak coordination between forestry and agricultural institutions create uncertainty (Agarwal, 2001).</w:t>
      </w:r>
    </w:p>
    <w:p w14:paraId="29E0FA29" w14:textId="77777777" w:rsidR="009E5B20" w:rsidRPr="00C309F4" w:rsidRDefault="00462DE3" w:rsidP="00462DE3">
      <w:pPr>
        <w:rPr>
          <w:rFonts w:ascii="Times New Roman" w:hAnsi="Times New Roman" w:cs="Times New Roman"/>
          <w:b/>
          <w:bCs/>
          <w:sz w:val="24"/>
          <w:szCs w:val="24"/>
        </w:rPr>
      </w:pPr>
      <w:r w:rsidRPr="00C309F4">
        <w:rPr>
          <w:rFonts w:ascii="Times New Roman" w:hAnsi="Times New Roman" w:cs="Times New Roman"/>
          <w:b/>
          <w:bCs/>
          <w:sz w:val="24"/>
          <w:szCs w:val="24"/>
        </w:rPr>
        <w:t xml:space="preserve">Market and Price Risks </w:t>
      </w:r>
    </w:p>
    <w:p w14:paraId="3F3D2F06" w14:textId="2B2FA3E6" w:rsidR="00462DE3" w:rsidRPr="00C309F4" w:rsidRDefault="009E5B20" w:rsidP="003B53C3">
      <w:pPr>
        <w:ind w:firstLine="720"/>
        <w:jc w:val="both"/>
        <w:rPr>
          <w:rFonts w:ascii="Times New Roman" w:hAnsi="Times New Roman" w:cs="Times New Roman"/>
          <w:sz w:val="24"/>
          <w:szCs w:val="24"/>
        </w:rPr>
      </w:pPr>
      <w:r w:rsidRPr="00C309F4">
        <w:rPr>
          <w:rFonts w:ascii="Times New Roman" w:hAnsi="Times New Roman" w:cs="Times New Roman"/>
          <w:sz w:val="24"/>
          <w:szCs w:val="24"/>
        </w:rPr>
        <w:t xml:space="preserve">One third of the farmers </w:t>
      </w:r>
      <w:r w:rsidR="00462DE3" w:rsidRPr="00C309F4">
        <w:rPr>
          <w:rFonts w:ascii="Times New Roman" w:hAnsi="Times New Roman" w:cs="Times New Roman"/>
          <w:sz w:val="24"/>
          <w:szCs w:val="24"/>
        </w:rPr>
        <w:t>(21.17</w:t>
      </w:r>
      <w:r w:rsidR="003B53C3" w:rsidRPr="00C309F4">
        <w:rPr>
          <w:rFonts w:ascii="Times New Roman" w:hAnsi="Times New Roman" w:cs="Times New Roman"/>
          <w:sz w:val="24"/>
          <w:szCs w:val="24"/>
        </w:rPr>
        <w:t>%) stated</w:t>
      </w:r>
      <w:r w:rsidRPr="00C309F4">
        <w:rPr>
          <w:rFonts w:ascii="Times New Roman" w:hAnsi="Times New Roman" w:cs="Times New Roman"/>
          <w:sz w:val="24"/>
          <w:szCs w:val="24"/>
        </w:rPr>
        <w:t xml:space="preserve"> that i</w:t>
      </w:r>
      <w:r w:rsidR="00462DE3" w:rsidRPr="00C309F4">
        <w:rPr>
          <w:rFonts w:ascii="Times New Roman" w:hAnsi="Times New Roman" w:cs="Times New Roman"/>
          <w:sz w:val="24"/>
          <w:szCs w:val="24"/>
        </w:rPr>
        <w:t>ndustrial farmers face contractual disputes and market fluctuations, consistent with observations by Arnold &amp; Dewees (1997).</w:t>
      </w:r>
    </w:p>
    <w:p w14:paraId="7A1D08E9" w14:textId="77777777" w:rsidR="009E5B20" w:rsidRPr="00C309F4" w:rsidRDefault="00462DE3" w:rsidP="00462DE3">
      <w:pPr>
        <w:rPr>
          <w:rFonts w:ascii="Times New Roman" w:hAnsi="Times New Roman" w:cs="Times New Roman"/>
          <w:b/>
          <w:bCs/>
          <w:sz w:val="24"/>
          <w:szCs w:val="24"/>
        </w:rPr>
      </w:pPr>
      <w:r w:rsidRPr="00C309F4">
        <w:rPr>
          <w:rFonts w:ascii="Times New Roman" w:hAnsi="Times New Roman" w:cs="Times New Roman"/>
          <w:b/>
          <w:bCs/>
          <w:sz w:val="24"/>
          <w:szCs w:val="24"/>
        </w:rPr>
        <w:t xml:space="preserve">Environmental Issues </w:t>
      </w:r>
    </w:p>
    <w:p w14:paraId="5BF04802" w14:textId="2D9786C9" w:rsidR="00462DE3" w:rsidRPr="00C309F4" w:rsidRDefault="009E5B20" w:rsidP="001447F7">
      <w:pPr>
        <w:ind w:firstLine="720"/>
        <w:jc w:val="both"/>
        <w:rPr>
          <w:rFonts w:ascii="Times New Roman" w:hAnsi="Times New Roman" w:cs="Times New Roman"/>
          <w:sz w:val="24"/>
          <w:szCs w:val="24"/>
        </w:rPr>
      </w:pPr>
      <w:r w:rsidRPr="00C309F4">
        <w:rPr>
          <w:rFonts w:ascii="Times New Roman" w:hAnsi="Times New Roman" w:cs="Times New Roman"/>
          <w:sz w:val="24"/>
          <w:szCs w:val="24"/>
        </w:rPr>
        <w:t xml:space="preserve"> Below one third of the (</w:t>
      </w:r>
      <w:r w:rsidR="00462DE3" w:rsidRPr="00C309F4">
        <w:rPr>
          <w:rFonts w:ascii="Times New Roman" w:hAnsi="Times New Roman" w:cs="Times New Roman"/>
          <w:sz w:val="24"/>
          <w:szCs w:val="24"/>
        </w:rPr>
        <w:t>17.64%)</w:t>
      </w:r>
      <w:r w:rsidRPr="00C309F4">
        <w:rPr>
          <w:rFonts w:ascii="Times New Roman" w:hAnsi="Times New Roman" w:cs="Times New Roman"/>
          <w:sz w:val="24"/>
          <w:szCs w:val="24"/>
        </w:rPr>
        <w:t xml:space="preserve"> farmers faced the constraints such </w:t>
      </w:r>
      <w:r w:rsidR="003B53C3" w:rsidRPr="00C309F4">
        <w:rPr>
          <w:rFonts w:ascii="Times New Roman" w:hAnsi="Times New Roman" w:cs="Times New Roman"/>
          <w:sz w:val="24"/>
          <w:szCs w:val="24"/>
        </w:rPr>
        <w:t>as Industrial</w:t>
      </w:r>
      <w:r w:rsidR="00462DE3" w:rsidRPr="00C309F4">
        <w:rPr>
          <w:rFonts w:ascii="Times New Roman" w:hAnsi="Times New Roman" w:cs="Times New Roman"/>
          <w:sz w:val="24"/>
          <w:szCs w:val="24"/>
        </w:rPr>
        <w:t xml:space="preserve"> monocultures degrade soil and reduce biodiversity (Mbow et al., 2014; Leakey, 2014).</w:t>
      </w:r>
    </w:p>
    <w:p w14:paraId="6760730F" w14:textId="77777777" w:rsidR="009E5B20" w:rsidRPr="00C309F4" w:rsidRDefault="00462DE3" w:rsidP="00462DE3">
      <w:pPr>
        <w:rPr>
          <w:rFonts w:ascii="Times New Roman" w:hAnsi="Times New Roman" w:cs="Times New Roman"/>
          <w:sz w:val="24"/>
          <w:szCs w:val="24"/>
        </w:rPr>
      </w:pPr>
      <w:r w:rsidRPr="00C309F4">
        <w:rPr>
          <w:rFonts w:ascii="Times New Roman" w:hAnsi="Times New Roman" w:cs="Times New Roman"/>
          <w:sz w:val="24"/>
          <w:szCs w:val="24"/>
        </w:rPr>
        <w:t>Labour Challenges</w:t>
      </w:r>
    </w:p>
    <w:p w14:paraId="2EABAA5E" w14:textId="6FFFC31D" w:rsidR="00462DE3" w:rsidRPr="00C309F4" w:rsidRDefault="00462DE3" w:rsidP="001447F7">
      <w:pPr>
        <w:ind w:firstLine="720"/>
        <w:jc w:val="both"/>
        <w:rPr>
          <w:rFonts w:ascii="Times New Roman" w:hAnsi="Times New Roman" w:cs="Times New Roman"/>
          <w:sz w:val="24"/>
          <w:szCs w:val="24"/>
        </w:rPr>
      </w:pPr>
      <w:r w:rsidRPr="00C309F4">
        <w:rPr>
          <w:rFonts w:ascii="Times New Roman" w:hAnsi="Times New Roman" w:cs="Times New Roman"/>
          <w:sz w:val="24"/>
          <w:szCs w:val="24"/>
        </w:rPr>
        <w:t>14.12%</w:t>
      </w:r>
      <w:r w:rsidR="003B53C3" w:rsidRPr="00C309F4">
        <w:rPr>
          <w:rFonts w:ascii="Times New Roman" w:hAnsi="Times New Roman" w:cs="Times New Roman"/>
          <w:sz w:val="24"/>
          <w:szCs w:val="24"/>
        </w:rPr>
        <w:t xml:space="preserve"> of the farmers expressed the t</w:t>
      </w:r>
      <w:r w:rsidRPr="00C309F4">
        <w:rPr>
          <w:rFonts w:ascii="Times New Roman" w:hAnsi="Times New Roman" w:cs="Times New Roman"/>
          <w:sz w:val="24"/>
          <w:szCs w:val="24"/>
        </w:rPr>
        <w:t>raditional systems depend heavily on family labour, while industrial systems experience peak-season shortages (</w:t>
      </w:r>
      <w:proofErr w:type="spellStart"/>
      <w:r w:rsidRPr="00C309F4">
        <w:rPr>
          <w:rFonts w:ascii="Times New Roman" w:hAnsi="Times New Roman" w:cs="Times New Roman"/>
          <w:sz w:val="24"/>
          <w:szCs w:val="24"/>
        </w:rPr>
        <w:t>Jhariya</w:t>
      </w:r>
      <w:proofErr w:type="spellEnd"/>
      <w:r w:rsidRPr="00C309F4">
        <w:rPr>
          <w:rFonts w:ascii="Times New Roman" w:hAnsi="Times New Roman" w:cs="Times New Roman"/>
          <w:sz w:val="24"/>
          <w:szCs w:val="24"/>
        </w:rPr>
        <w:t xml:space="preserve"> et al., 2015).</w:t>
      </w:r>
    </w:p>
    <w:p w14:paraId="28BA9FDD" w14:textId="1CD6AA25" w:rsidR="00462DE3" w:rsidRPr="00C309F4" w:rsidRDefault="00462DE3" w:rsidP="00462DE3">
      <w:pPr>
        <w:rPr>
          <w:rFonts w:ascii="Times New Roman" w:hAnsi="Times New Roman" w:cs="Times New Roman"/>
          <w:b/>
          <w:bCs/>
          <w:sz w:val="24"/>
          <w:szCs w:val="24"/>
        </w:rPr>
      </w:pPr>
      <w:r w:rsidRPr="00C309F4">
        <w:rPr>
          <w:rFonts w:ascii="Times New Roman" w:hAnsi="Times New Roman" w:cs="Times New Roman"/>
          <w:b/>
          <w:bCs/>
          <w:sz w:val="24"/>
          <w:szCs w:val="24"/>
        </w:rPr>
        <w:t>Strategies to Overcome Constraints</w:t>
      </w:r>
    </w:p>
    <w:p w14:paraId="6B1B03BD" w14:textId="22EFAA47" w:rsidR="00462DE3" w:rsidRPr="00C309F4" w:rsidRDefault="00462DE3" w:rsidP="003B53C3">
      <w:pPr>
        <w:pStyle w:val="Paragraphedeliste"/>
        <w:numPr>
          <w:ilvl w:val="0"/>
          <w:numId w:val="9"/>
        </w:numPr>
        <w:rPr>
          <w:rFonts w:ascii="Times New Roman" w:hAnsi="Times New Roman" w:cs="Times New Roman"/>
          <w:sz w:val="24"/>
          <w:szCs w:val="24"/>
        </w:rPr>
      </w:pPr>
      <w:r w:rsidRPr="00C309F4">
        <w:rPr>
          <w:rFonts w:ascii="Times New Roman" w:hAnsi="Times New Roman" w:cs="Times New Roman"/>
          <w:sz w:val="24"/>
          <w:szCs w:val="24"/>
        </w:rPr>
        <w:t>Financial Support and Credit Accessibility</w:t>
      </w:r>
    </w:p>
    <w:p w14:paraId="066B6CB7" w14:textId="30856475" w:rsidR="00462DE3" w:rsidRPr="00C309F4" w:rsidRDefault="00462DE3" w:rsidP="003B53C3">
      <w:pPr>
        <w:pStyle w:val="Paragraphedeliste"/>
        <w:numPr>
          <w:ilvl w:val="0"/>
          <w:numId w:val="9"/>
        </w:numPr>
        <w:rPr>
          <w:rFonts w:ascii="Times New Roman" w:hAnsi="Times New Roman" w:cs="Times New Roman"/>
          <w:sz w:val="24"/>
          <w:szCs w:val="24"/>
        </w:rPr>
      </w:pPr>
      <w:r w:rsidRPr="00C309F4">
        <w:rPr>
          <w:rFonts w:ascii="Times New Roman" w:hAnsi="Times New Roman" w:cs="Times New Roman"/>
          <w:sz w:val="24"/>
          <w:szCs w:val="24"/>
        </w:rPr>
        <w:t>Labour Management and Skill Development</w:t>
      </w:r>
    </w:p>
    <w:p w14:paraId="3B9FB7AE" w14:textId="6161564A" w:rsidR="00462DE3" w:rsidRPr="00C309F4" w:rsidRDefault="00462DE3" w:rsidP="003B53C3">
      <w:pPr>
        <w:pStyle w:val="Paragraphedeliste"/>
        <w:numPr>
          <w:ilvl w:val="0"/>
          <w:numId w:val="9"/>
        </w:numPr>
        <w:rPr>
          <w:rFonts w:ascii="Times New Roman" w:hAnsi="Times New Roman" w:cs="Times New Roman"/>
          <w:sz w:val="24"/>
          <w:szCs w:val="24"/>
        </w:rPr>
      </w:pPr>
      <w:r w:rsidRPr="00C309F4">
        <w:rPr>
          <w:rFonts w:ascii="Times New Roman" w:hAnsi="Times New Roman" w:cs="Times New Roman"/>
          <w:sz w:val="24"/>
          <w:szCs w:val="24"/>
        </w:rPr>
        <w:t>Market Linkages and Price Stabilization</w:t>
      </w:r>
    </w:p>
    <w:p w14:paraId="121E992E" w14:textId="34A8B956" w:rsidR="00462DE3" w:rsidRPr="00C309F4" w:rsidRDefault="00462DE3" w:rsidP="003B53C3">
      <w:pPr>
        <w:pStyle w:val="Paragraphedeliste"/>
        <w:numPr>
          <w:ilvl w:val="0"/>
          <w:numId w:val="9"/>
        </w:numPr>
        <w:rPr>
          <w:rFonts w:ascii="Times New Roman" w:hAnsi="Times New Roman" w:cs="Times New Roman"/>
          <w:sz w:val="24"/>
          <w:szCs w:val="24"/>
        </w:rPr>
      </w:pPr>
      <w:r w:rsidRPr="00C309F4">
        <w:rPr>
          <w:rFonts w:ascii="Times New Roman" w:hAnsi="Times New Roman" w:cs="Times New Roman"/>
          <w:sz w:val="24"/>
          <w:szCs w:val="24"/>
        </w:rPr>
        <w:t>Sustainable Environmental Practices</w:t>
      </w:r>
    </w:p>
    <w:p w14:paraId="4799C4B0" w14:textId="68E6178A" w:rsidR="00462DE3" w:rsidRPr="00C309F4" w:rsidRDefault="00462DE3" w:rsidP="003B53C3">
      <w:pPr>
        <w:pStyle w:val="Paragraphedeliste"/>
        <w:numPr>
          <w:ilvl w:val="0"/>
          <w:numId w:val="9"/>
        </w:numPr>
        <w:rPr>
          <w:rFonts w:ascii="Times New Roman" w:hAnsi="Times New Roman" w:cs="Times New Roman"/>
          <w:sz w:val="24"/>
          <w:szCs w:val="24"/>
        </w:rPr>
      </w:pPr>
      <w:r w:rsidRPr="00C309F4">
        <w:rPr>
          <w:rFonts w:ascii="Times New Roman" w:hAnsi="Times New Roman" w:cs="Times New Roman"/>
          <w:sz w:val="24"/>
          <w:szCs w:val="24"/>
        </w:rPr>
        <w:t>Policy and Institutional Support</w:t>
      </w:r>
    </w:p>
    <w:p w14:paraId="0F064BAD" w14:textId="474527FD" w:rsidR="00462DE3" w:rsidRPr="00C309F4" w:rsidRDefault="00462DE3" w:rsidP="00462DE3">
      <w:pPr>
        <w:rPr>
          <w:rFonts w:ascii="Times New Roman" w:hAnsi="Times New Roman" w:cs="Times New Roman"/>
          <w:b/>
          <w:bCs/>
          <w:sz w:val="24"/>
          <w:szCs w:val="24"/>
        </w:rPr>
      </w:pPr>
      <w:r w:rsidRPr="00C309F4">
        <w:rPr>
          <w:rFonts w:ascii="Times New Roman" w:hAnsi="Times New Roman" w:cs="Times New Roman"/>
          <w:b/>
          <w:bCs/>
          <w:sz w:val="24"/>
          <w:szCs w:val="24"/>
        </w:rPr>
        <w:lastRenderedPageBreak/>
        <w:t xml:space="preserve"> </w:t>
      </w:r>
      <w:r w:rsidR="00710C0E" w:rsidRPr="00C309F4">
        <w:rPr>
          <w:rFonts w:ascii="Times New Roman" w:hAnsi="Times New Roman" w:cs="Times New Roman"/>
          <w:b/>
          <w:bCs/>
          <w:sz w:val="24"/>
          <w:szCs w:val="24"/>
        </w:rPr>
        <w:t>CONCLUSION</w:t>
      </w:r>
    </w:p>
    <w:p w14:paraId="64AAA170" w14:textId="0ACAD65C" w:rsidR="00462DE3" w:rsidRDefault="00462DE3" w:rsidP="002E0806">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Both traditional and industrial agroforestry systems contribute uniquely to rural livelihoods in Coimbatore district. Traditional systems offer ecological resilience, food security, and social cohesion, while industrial systems provide higher income and stronger market integration. However, industrial models carry risks of monoculture and environmental degradation.</w:t>
      </w:r>
      <w:r w:rsidR="008245B2" w:rsidRPr="00C309F4">
        <w:rPr>
          <w:rFonts w:ascii="Times New Roman" w:hAnsi="Times New Roman" w:cs="Times New Roman"/>
          <w:sz w:val="24"/>
          <w:szCs w:val="24"/>
        </w:rPr>
        <w:t xml:space="preserve"> </w:t>
      </w:r>
      <w:r w:rsidRPr="00C309F4">
        <w:rPr>
          <w:rFonts w:ascii="Times New Roman" w:hAnsi="Times New Roman" w:cs="Times New Roman"/>
          <w:sz w:val="24"/>
          <w:szCs w:val="24"/>
        </w:rPr>
        <w:t>Adopting a hybrid model that combines the ecological sustainability of traditional systems with the economic potential of industrial systems is ideal for Tamil Nadu’s context.</w:t>
      </w:r>
      <w:r w:rsidR="008245B2" w:rsidRPr="00C309F4">
        <w:rPr>
          <w:rFonts w:ascii="Times New Roman" w:hAnsi="Times New Roman" w:cs="Times New Roman"/>
          <w:sz w:val="24"/>
          <w:szCs w:val="24"/>
        </w:rPr>
        <w:t xml:space="preserve"> </w:t>
      </w:r>
      <w:r w:rsidRPr="00C309F4">
        <w:rPr>
          <w:rFonts w:ascii="Times New Roman" w:hAnsi="Times New Roman" w:cs="Times New Roman"/>
          <w:sz w:val="24"/>
          <w:szCs w:val="24"/>
        </w:rPr>
        <w:t>Strengthened institutional support, targeted financing, capacity-building, and value-chain linkages will be crucial to achieving a balanced and sustainable agroforestry transition (Leakey, 2014; Waldron et al., 2017; Mbow et al., 2014).</w:t>
      </w:r>
    </w:p>
    <w:p w14:paraId="44E10164" w14:textId="77777777" w:rsidR="00B925D4" w:rsidRDefault="00B925D4" w:rsidP="00462DE3">
      <w:pPr>
        <w:rPr>
          <w:rFonts w:ascii="Times New Roman" w:hAnsi="Times New Roman" w:cs="Times New Roman"/>
          <w:b/>
          <w:bCs/>
          <w:sz w:val="24"/>
          <w:szCs w:val="24"/>
        </w:rPr>
      </w:pPr>
    </w:p>
    <w:p w14:paraId="7CE30E6B" w14:textId="66076600" w:rsidR="00462DE3" w:rsidRPr="00C309F4" w:rsidRDefault="00462DE3" w:rsidP="00462DE3">
      <w:pPr>
        <w:rPr>
          <w:rFonts w:ascii="Times New Roman" w:hAnsi="Times New Roman" w:cs="Times New Roman"/>
          <w:b/>
          <w:bCs/>
          <w:sz w:val="24"/>
          <w:szCs w:val="24"/>
        </w:rPr>
      </w:pPr>
      <w:r w:rsidRPr="00C309F4">
        <w:rPr>
          <w:rFonts w:ascii="Times New Roman" w:hAnsi="Times New Roman" w:cs="Times New Roman"/>
          <w:b/>
          <w:bCs/>
          <w:sz w:val="24"/>
          <w:szCs w:val="24"/>
        </w:rPr>
        <w:t>References</w:t>
      </w:r>
    </w:p>
    <w:p w14:paraId="650F7EE0" w14:textId="77777777" w:rsidR="00462DE3" w:rsidRPr="00C309F4" w:rsidRDefault="00462DE3" w:rsidP="003B53C3">
      <w:pPr>
        <w:pStyle w:val="Paragraphedeliste"/>
        <w:numPr>
          <w:ilvl w:val="0"/>
          <w:numId w:val="10"/>
        </w:numPr>
        <w:spacing w:line="360" w:lineRule="auto"/>
        <w:jc w:val="both"/>
        <w:rPr>
          <w:rFonts w:ascii="Times New Roman" w:hAnsi="Times New Roman" w:cs="Times New Roman"/>
          <w:sz w:val="24"/>
          <w:szCs w:val="24"/>
        </w:rPr>
      </w:pPr>
      <w:r w:rsidRPr="00C309F4">
        <w:rPr>
          <w:rFonts w:ascii="Times New Roman" w:hAnsi="Times New Roman" w:cs="Times New Roman"/>
          <w:sz w:val="24"/>
          <w:szCs w:val="24"/>
        </w:rPr>
        <w:t>Agarwal, B. (2001). Participatory exclusion, community forestry, and gender: An analysis for South Asia and a conceptual framework. World Development, 29(10), 1623–1648.</w:t>
      </w:r>
    </w:p>
    <w:p w14:paraId="2F03031B" w14:textId="77777777" w:rsidR="00462DE3" w:rsidRPr="00C309F4" w:rsidRDefault="00462DE3" w:rsidP="003B53C3">
      <w:pPr>
        <w:pStyle w:val="Paragraphedeliste"/>
        <w:numPr>
          <w:ilvl w:val="0"/>
          <w:numId w:val="10"/>
        </w:numPr>
        <w:spacing w:line="360" w:lineRule="auto"/>
        <w:jc w:val="both"/>
        <w:rPr>
          <w:rFonts w:ascii="Times New Roman" w:hAnsi="Times New Roman" w:cs="Times New Roman"/>
          <w:sz w:val="24"/>
          <w:szCs w:val="24"/>
        </w:rPr>
      </w:pPr>
      <w:r w:rsidRPr="00C309F4">
        <w:rPr>
          <w:rFonts w:ascii="Times New Roman" w:hAnsi="Times New Roman" w:cs="Times New Roman"/>
          <w:sz w:val="24"/>
          <w:szCs w:val="24"/>
        </w:rPr>
        <w:t>Altieri, M. A. (1995). Agroecology: The Science of Sustainable Agriculture. CRC Press, Boca Raton.</w:t>
      </w:r>
    </w:p>
    <w:p w14:paraId="4D2C93E8" w14:textId="77777777" w:rsidR="00462DE3" w:rsidRPr="00C309F4" w:rsidRDefault="00462DE3" w:rsidP="003B53C3">
      <w:pPr>
        <w:pStyle w:val="Paragraphedeliste"/>
        <w:numPr>
          <w:ilvl w:val="0"/>
          <w:numId w:val="10"/>
        </w:numPr>
        <w:spacing w:line="360" w:lineRule="auto"/>
        <w:jc w:val="both"/>
        <w:rPr>
          <w:rFonts w:ascii="Times New Roman" w:hAnsi="Times New Roman" w:cs="Times New Roman"/>
          <w:sz w:val="24"/>
          <w:szCs w:val="24"/>
        </w:rPr>
      </w:pPr>
      <w:r w:rsidRPr="00C309F4">
        <w:rPr>
          <w:rFonts w:ascii="Times New Roman" w:hAnsi="Times New Roman" w:cs="Times New Roman"/>
          <w:sz w:val="24"/>
          <w:szCs w:val="24"/>
        </w:rPr>
        <w:t>Altieri, M. A. (2004). Agroecology: The Science of Sustainable Agriculture (2nd ed.). CRC Press, Boca Raton.</w:t>
      </w:r>
    </w:p>
    <w:p w14:paraId="3919364A" w14:textId="22962E6C" w:rsidR="00462DE3" w:rsidRPr="00C309F4" w:rsidRDefault="00462DE3" w:rsidP="003B53C3">
      <w:pPr>
        <w:pStyle w:val="Paragraphedeliste"/>
        <w:numPr>
          <w:ilvl w:val="0"/>
          <w:numId w:val="10"/>
        </w:numPr>
        <w:spacing w:line="360" w:lineRule="auto"/>
        <w:jc w:val="both"/>
        <w:rPr>
          <w:rFonts w:ascii="Times New Roman" w:hAnsi="Times New Roman" w:cs="Times New Roman"/>
          <w:sz w:val="24"/>
          <w:szCs w:val="24"/>
        </w:rPr>
      </w:pPr>
      <w:r w:rsidRPr="00C309F4">
        <w:rPr>
          <w:rFonts w:ascii="Times New Roman" w:hAnsi="Times New Roman" w:cs="Times New Roman"/>
          <w:sz w:val="24"/>
          <w:szCs w:val="24"/>
        </w:rPr>
        <w:t>Arnold, J. E. M., &amp; Dewees, P. A. (1997). Farms, Trees, and Farmers: Responses to Agricultural Intensification. Earthscan Publications, London.</w:t>
      </w:r>
    </w:p>
    <w:p w14:paraId="767FABAA" w14:textId="708B8F08" w:rsidR="00384FD3" w:rsidRPr="00C309F4" w:rsidRDefault="00384FD3" w:rsidP="003B53C3">
      <w:pPr>
        <w:pStyle w:val="Paragraphedeliste"/>
        <w:numPr>
          <w:ilvl w:val="0"/>
          <w:numId w:val="10"/>
        </w:numPr>
        <w:spacing w:line="360" w:lineRule="auto"/>
        <w:jc w:val="both"/>
        <w:rPr>
          <w:rFonts w:ascii="Times New Roman" w:hAnsi="Times New Roman" w:cs="Times New Roman"/>
          <w:sz w:val="24"/>
          <w:szCs w:val="24"/>
        </w:rPr>
      </w:pPr>
      <w:r w:rsidRPr="00C309F4">
        <w:rPr>
          <w:rFonts w:ascii="Times New Roman" w:hAnsi="Times New Roman" w:cs="Times New Roman"/>
          <w:sz w:val="24"/>
          <w:szCs w:val="24"/>
        </w:rPr>
        <w:t xml:space="preserve">Chavan, S. B., Keerthika, A., Dhyani, S. K., Handa, A. K., &amp; </w:t>
      </w:r>
      <w:proofErr w:type="spellStart"/>
      <w:r w:rsidRPr="00C309F4">
        <w:rPr>
          <w:rFonts w:ascii="Times New Roman" w:hAnsi="Times New Roman" w:cs="Times New Roman"/>
          <w:sz w:val="24"/>
          <w:szCs w:val="24"/>
        </w:rPr>
        <w:t>Newaj</w:t>
      </w:r>
      <w:proofErr w:type="spellEnd"/>
      <w:r w:rsidRPr="00C309F4">
        <w:rPr>
          <w:rFonts w:ascii="Times New Roman" w:hAnsi="Times New Roman" w:cs="Times New Roman"/>
          <w:sz w:val="24"/>
          <w:szCs w:val="24"/>
        </w:rPr>
        <w:t>, R. (2021). Agroforestry for doubling farmers’ income: A review of pathways and strategies in Indian context. Agroforestry Systems, 95(5), 873–888.</w:t>
      </w:r>
    </w:p>
    <w:p w14:paraId="34FB0AE9" w14:textId="46C85AF1" w:rsidR="00CE5B50" w:rsidRPr="00C309F4" w:rsidRDefault="00CE5B50" w:rsidP="003B53C3">
      <w:pPr>
        <w:pStyle w:val="Paragraphedeliste"/>
        <w:numPr>
          <w:ilvl w:val="0"/>
          <w:numId w:val="10"/>
        </w:numPr>
        <w:spacing w:line="360" w:lineRule="auto"/>
        <w:jc w:val="both"/>
        <w:rPr>
          <w:rFonts w:ascii="Times New Roman" w:hAnsi="Times New Roman" w:cs="Times New Roman"/>
          <w:sz w:val="24"/>
          <w:szCs w:val="24"/>
        </w:rPr>
      </w:pPr>
      <w:r w:rsidRPr="00C309F4">
        <w:rPr>
          <w:rFonts w:ascii="Times New Roman" w:hAnsi="Times New Roman" w:cs="Times New Roman"/>
          <w:sz w:val="24"/>
          <w:szCs w:val="24"/>
        </w:rPr>
        <w:t>Goswami, S., Chaturvedi, O. P., &amp; Handa, A. K. (2023). Socio-economic and ecological assessment of agroforestry practices in southern India. Environment, Development and Sustainability, 25(7), 6781–6798.</w:t>
      </w:r>
    </w:p>
    <w:p w14:paraId="3BA2C6B3" w14:textId="77777777" w:rsidR="00462DE3" w:rsidRPr="00C309F4" w:rsidRDefault="00462DE3" w:rsidP="003B53C3">
      <w:pPr>
        <w:pStyle w:val="Paragraphedeliste"/>
        <w:numPr>
          <w:ilvl w:val="0"/>
          <w:numId w:val="10"/>
        </w:numPr>
        <w:spacing w:line="360" w:lineRule="auto"/>
        <w:jc w:val="both"/>
        <w:rPr>
          <w:rFonts w:ascii="Times New Roman" w:hAnsi="Times New Roman" w:cs="Times New Roman"/>
          <w:sz w:val="24"/>
          <w:szCs w:val="24"/>
        </w:rPr>
      </w:pPr>
      <w:proofErr w:type="spellStart"/>
      <w:r w:rsidRPr="00C70498">
        <w:rPr>
          <w:rFonts w:ascii="Times New Roman" w:hAnsi="Times New Roman" w:cs="Times New Roman"/>
          <w:sz w:val="24"/>
          <w:szCs w:val="24"/>
          <w:lang w:val="fr-FR"/>
        </w:rPr>
        <w:t>Jambulingam</w:t>
      </w:r>
      <w:proofErr w:type="spellEnd"/>
      <w:r w:rsidRPr="00C70498">
        <w:rPr>
          <w:rFonts w:ascii="Times New Roman" w:hAnsi="Times New Roman" w:cs="Times New Roman"/>
          <w:sz w:val="24"/>
          <w:szCs w:val="24"/>
          <w:lang w:val="fr-FR"/>
        </w:rPr>
        <w:t xml:space="preserve">, R., &amp; Fernandes, E. C. M. (1986). </w:t>
      </w:r>
      <w:r w:rsidRPr="00C309F4">
        <w:rPr>
          <w:rFonts w:ascii="Times New Roman" w:hAnsi="Times New Roman" w:cs="Times New Roman"/>
          <w:sz w:val="24"/>
          <w:szCs w:val="24"/>
        </w:rPr>
        <w:t>Tree-crop interactions and soil fertility: The case of eucalyptus in India. Agroforestry Systems, 4(4), 29–38.</w:t>
      </w:r>
    </w:p>
    <w:p w14:paraId="14157418" w14:textId="01EFC710" w:rsidR="00462DE3" w:rsidRPr="00C309F4" w:rsidRDefault="00462DE3" w:rsidP="003B53C3">
      <w:pPr>
        <w:pStyle w:val="Paragraphedeliste"/>
        <w:numPr>
          <w:ilvl w:val="0"/>
          <w:numId w:val="10"/>
        </w:numPr>
        <w:spacing w:line="360" w:lineRule="auto"/>
        <w:jc w:val="both"/>
        <w:rPr>
          <w:rFonts w:ascii="Times New Roman" w:hAnsi="Times New Roman" w:cs="Times New Roman"/>
          <w:sz w:val="24"/>
          <w:szCs w:val="24"/>
        </w:rPr>
      </w:pPr>
      <w:proofErr w:type="spellStart"/>
      <w:r w:rsidRPr="00C70498">
        <w:rPr>
          <w:rFonts w:ascii="Times New Roman" w:hAnsi="Times New Roman" w:cs="Times New Roman"/>
          <w:sz w:val="24"/>
          <w:szCs w:val="24"/>
          <w:lang w:val="fr-FR"/>
        </w:rPr>
        <w:t>Jhariya</w:t>
      </w:r>
      <w:proofErr w:type="spellEnd"/>
      <w:r w:rsidRPr="00C70498">
        <w:rPr>
          <w:rFonts w:ascii="Times New Roman" w:hAnsi="Times New Roman" w:cs="Times New Roman"/>
          <w:sz w:val="24"/>
          <w:szCs w:val="24"/>
          <w:lang w:val="fr-FR"/>
        </w:rPr>
        <w:t xml:space="preserve">, M. K., </w:t>
      </w:r>
      <w:proofErr w:type="spellStart"/>
      <w:r w:rsidRPr="00C70498">
        <w:rPr>
          <w:rFonts w:ascii="Times New Roman" w:hAnsi="Times New Roman" w:cs="Times New Roman"/>
          <w:sz w:val="24"/>
          <w:szCs w:val="24"/>
          <w:lang w:val="fr-FR"/>
        </w:rPr>
        <w:t>Bargali</w:t>
      </w:r>
      <w:proofErr w:type="spellEnd"/>
      <w:r w:rsidRPr="00C70498">
        <w:rPr>
          <w:rFonts w:ascii="Times New Roman" w:hAnsi="Times New Roman" w:cs="Times New Roman"/>
          <w:sz w:val="24"/>
          <w:szCs w:val="24"/>
          <w:lang w:val="fr-FR"/>
        </w:rPr>
        <w:t xml:space="preserve">, S. S., &amp; Raj, A. (2015). </w:t>
      </w:r>
      <w:r w:rsidRPr="00C309F4">
        <w:rPr>
          <w:rFonts w:ascii="Times New Roman" w:hAnsi="Times New Roman" w:cs="Times New Roman"/>
          <w:sz w:val="24"/>
          <w:szCs w:val="24"/>
        </w:rPr>
        <w:t xml:space="preserve">Possibilities and Perspectives of Agroforestry in Chhattisgarh. In Agroforestry for Biodiversity and Ecosystem Services (eds. K. Jose &amp; P. G. R. </w:t>
      </w:r>
      <w:proofErr w:type="spellStart"/>
      <w:r w:rsidRPr="00C309F4">
        <w:rPr>
          <w:rFonts w:ascii="Times New Roman" w:hAnsi="Times New Roman" w:cs="Times New Roman"/>
          <w:sz w:val="24"/>
          <w:szCs w:val="24"/>
        </w:rPr>
        <w:t>Chariar</w:t>
      </w:r>
      <w:proofErr w:type="spellEnd"/>
      <w:r w:rsidRPr="00C309F4">
        <w:rPr>
          <w:rFonts w:ascii="Times New Roman" w:hAnsi="Times New Roman" w:cs="Times New Roman"/>
          <w:sz w:val="24"/>
          <w:szCs w:val="24"/>
        </w:rPr>
        <w:t>), pp. 237–257.</w:t>
      </w:r>
    </w:p>
    <w:p w14:paraId="66B47332" w14:textId="5F5BCDE6" w:rsidR="00C652A3" w:rsidRPr="00C309F4" w:rsidRDefault="00C652A3" w:rsidP="003B53C3">
      <w:pPr>
        <w:pStyle w:val="Paragraphedeliste"/>
        <w:numPr>
          <w:ilvl w:val="0"/>
          <w:numId w:val="10"/>
        </w:numPr>
        <w:spacing w:line="360" w:lineRule="auto"/>
        <w:jc w:val="both"/>
        <w:rPr>
          <w:rFonts w:ascii="Times New Roman" w:hAnsi="Times New Roman" w:cs="Times New Roman"/>
          <w:sz w:val="24"/>
          <w:szCs w:val="24"/>
        </w:rPr>
      </w:pPr>
      <w:bookmarkStart w:id="5" w:name="_Hlk213332787"/>
      <w:r w:rsidRPr="00C70498">
        <w:rPr>
          <w:rFonts w:ascii="Times New Roman" w:hAnsi="Times New Roman" w:cs="Times New Roman"/>
          <w:sz w:val="24"/>
          <w:szCs w:val="24"/>
          <w:lang w:val="fr-FR"/>
        </w:rPr>
        <w:lastRenderedPageBreak/>
        <w:t xml:space="preserve">Kumar, B. M., &amp; Nair, P. K. R. (2022). </w:t>
      </w:r>
      <w:bookmarkEnd w:id="5"/>
      <w:r w:rsidRPr="00C309F4">
        <w:rPr>
          <w:rFonts w:ascii="Times New Roman" w:hAnsi="Times New Roman" w:cs="Times New Roman"/>
          <w:sz w:val="24"/>
          <w:szCs w:val="24"/>
        </w:rPr>
        <w:t>The role of agroforestry in achieving the Sustainable Development Goals (SDGs) in India. Current Science, 122(4), 445–454.</w:t>
      </w:r>
    </w:p>
    <w:p w14:paraId="016B0F5C" w14:textId="77777777" w:rsidR="00462DE3" w:rsidRPr="00C309F4" w:rsidRDefault="00462DE3" w:rsidP="003B53C3">
      <w:pPr>
        <w:pStyle w:val="Paragraphedeliste"/>
        <w:numPr>
          <w:ilvl w:val="0"/>
          <w:numId w:val="10"/>
        </w:numPr>
        <w:spacing w:line="360" w:lineRule="auto"/>
        <w:jc w:val="both"/>
        <w:rPr>
          <w:rFonts w:ascii="Times New Roman" w:hAnsi="Times New Roman" w:cs="Times New Roman"/>
          <w:sz w:val="24"/>
          <w:szCs w:val="24"/>
        </w:rPr>
      </w:pPr>
      <w:r w:rsidRPr="00C309F4">
        <w:rPr>
          <w:rFonts w:ascii="Times New Roman" w:hAnsi="Times New Roman" w:cs="Times New Roman"/>
          <w:sz w:val="24"/>
          <w:szCs w:val="24"/>
        </w:rPr>
        <w:t>Leakey, R. R. B. (2014). Agroforestry: The future of global land use. In Agroforestry: The Future of Global Land Use (eds. P. K. R. Nair &amp; D. Garrity), Springer, Dordrecht, pp. 1–11.</w:t>
      </w:r>
    </w:p>
    <w:p w14:paraId="39A5E43F" w14:textId="77777777" w:rsidR="00462DE3" w:rsidRPr="00C309F4" w:rsidRDefault="00462DE3" w:rsidP="003B53C3">
      <w:pPr>
        <w:pStyle w:val="Paragraphedeliste"/>
        <w:numPr>
          <w:ilvl w:val="0"/>
          <w:numId w:val="10"/>
        </w:numPr>
        <w:spacing w:line="360" w:lineRule="auto"/>
        <w:jc w:val="both"/>
        <w:rPr>
          <w:rFonts w:ascii="Times New Roman" w:hAnsi="Times New Roman" w:cs="Times New Roman"/>
          <w:sz w:val="24"/>
          <w:szCs w:val="24"/>
        </w:rPr>
      </w:pPr>
      <w:r w:rsidRPr="00C309F4">
        <w:rPr>
          <w:rFonts w:ascii="Times New Roman" w:hAnsi="Times New Roman" w:cs="Times New Roman"/>
          <w:sz w:val="24"/>
          <w:szCs w:val="24"/>
        </w:rPr>
        <w:t xml:space="preserve">Mbow, C., Smith, P., Skole, D., </w:t>
      </w:r>
      <w:proofErr w:type="spellStart"/>
      <w:r w:rsidRPr="00C309F4">
        <w:rPr>
          <w:rFonts w:ascii="Times New Roman" w:hAnsi="Times New Roman" w:cs="Times New Roman"/>
          <w:sz w:val="24"/>
          <w:szCs w:val="24"/>
        </w:rPr>
        <w:t>Duguma</w:t>
      </w:r>
      <w:proofErr w:type="spellEnd"/>
      <w:r w:rsidRPr="00C309F4">
        <w:rPr>
          <w:rFonts w:ascii="Times New Roman" w:hAnsi="Times New Roman" w:cs="Times New Roman"/>
          <w:sz w:val="24"/>
          <w:szCs w:val="24"/>
        </w:rPr>
        <w:t>, L., &amp; Bustamante, M. (2014). Achieving mitigation and adaptation to climate change through sustainable agroforestry practices in Africa. Current Opinion in Environmental Sustainability, 6, 8–14.</w:t>
      </w:r>
    </w:p>
    <w:p w14:paraId="198553B5" w14:textId="77777777" w:rsidR="00462DE3" w:rsidRPr="00C309F4" w:rsidRDefault="00462DE3" w:rsidP="003B53C3">
      <w:pPr>
        <w:pStyle w:val="Paragraphedeliste"/>
        <w:numPr>
          <w:ilvl w:val="0"/>
          <w:numId w:val="10"/>
        </w:numPr>
        <w:spacing w:line="360" w:lineRule="auto"/>
        <w:jc w:val="both"/>
        <w:rPr>
          <w:rFonts w:ascii="Times New Roman" w:hAnsi="Times New Roman" w:cs="Times New Roman"/>
          <w:sz w:val="24"/>
          <w:szCs w:val="24"/>
        </w:rPr>
      </w:pPr>
      <w:proofErr w:type="spellStart"/>
      <w:r w:rsidRPr="00C309F4">
        <w:rPr>
          <w:rFonts w:ascii="Times New Roman" w:hAnsi="Times New Roman" w:cs="Times New Roman"/>
          <w:sz w:val="24"/>
          <w:szCs w:val="24"/>
        </w:rPr>
        <w:t>Meinzen</w:t>
      </w:r>
      <w:proofErr w:type="spellEnd"/>
      <w:r w:rsidRPr="00C309F4">
        <w:rPr>
          <w:rFonts w:ascii="Times New Roman" w:hAnsi="Times New Roman" w:cs="Times New Roman"/>
          <w:sz w:val="24"/>
          <w:szCs w:val="24"/>
        </w:rPr>
        <w:t>-Dick, R. S., &amp; Quisumbing, A. R. (2013). Closing the knowledge gap: How agriculture can contribute to gender equality. IFPRI Discussion Paper.</w:t>
      </w:r>
    </w:p>
    <w:p w14:paraId="47C3105F" w14:textId="77777777" w:rsidR="00462DE3" w:rsidRPr="00C309F4" w:rsidRDefault="00462DE3" w:rsidP="003B53C3">
      <w:pPr>
        <w:pStyle w:val="Paragraphedeliste"/>
        <w:numPr>
          <w:ilvl w:val="0"/>
          <w:numId w:val="10"/>
        </w:numPr>
        <w:spacing w:line="360" w:lineRule="auto"/>
        <w:jc w:val="both"/>
        <w:rPr>
          <w:rFonts w:ascii="Times New Roman" w:hAnsi="Times New Roman" w:cs="Times New Roman"/>
          <w:sz w:val="24"/>
          <w:szCs w:val="24"/>
        </w:rPr>
      </w:pPr>
      <w:r w:rsidRPr="00C309F4">
        <w:rPr>
          <w:rFonts w:ascii="Times New Roman" w:hAnsi="Times New Roman" w:cs="Times New Roman"/>
          <w:sz w:val="24"/>
          <w:szCs w:val="24"/>
        </w:rPr>
        <w:t>Molnar, T., Kahn, P., Ford, T., &amp; Funk, C. (2013). Tree crops, a permanent agriculture: Concepts from the past for a sustainable future. Resources, 2(4), 457–488.</w:t>
      </w:r>
    </w:p>
    <w:p w14:paraId="44973795" w14:textId="77777777" w:rsidR="00462DE3" w:rsidRPr="00C309F4" w:rsidRDefault="00462DE3" w:rsidP="003B53C3">
      <w:pPr>
        <w:pStyle w:val="Paragraphedeliste"/>
        <w:numPr>
          <w:ilvl w:val="0"/>
          <w:numId w:val="10"/>
        </w:numPr>
        <w:spacing w:line="360" w:lineRule="auto"/>
        <w:jc w:val="both"/>
        <w:rPr>
          <w:rFonts w:ascii="Times New Roman" w:hAnsi="Times New Roman" w:cs="Times New Roman"/>
          <w:sz w:val="24"/>
          <w:szCs w:val="24"/>
        </w:rPr>
      </w:pPr>
      <w:proofErr w:type="spellStart"/>
      <w:r w:rsidRPr="00C309F4">
        <w:rPr>
          <w:rFonts w:ascii="Times New Roman" w:hAnsi="Times New Roman" w:cs="Times New Roman"/>
          <w:sz w:val="24"/>
          <w:szCs w:val="24"/>
        </w:rPr>
        <w:t>Murniati</w:t>
      </w:r>
      <w:proofErr w:type="spellEnd"/>
      <w:r w:rsidRPr="00C309F4">
        <w:rPr>
          <w:rFonts w:ascii="Times New Roman" w:hAnsi="Times New Roman" w:cs="Times New Roman"/>
          <w:sz w:val="24"/>
          <w:szCs w:val="24"/>
        </w:rPr>
        <w:t xml:space="preserve">, Garrity, D. P., &amp; </w:t>
      </w:r>
      <w:proofErr w:type="spellStart"/>
      <w:r w:rsidRPr="00C309F4">
        <w:rPr>
          <w:rFonts w:ascii="Times New Roman" w:hAnsi="Times New Roman" w:cs="Times New Roman"/>
          <w:sz w:val="24"/>
          <w:szCs w:val="24"/>
        </w:rPr>
        <w:t>Gintings</w:t>
      </w:r>
      <w:proofErr w:type="spellEnd"/>
      <w:r w:rsidRPr="00C309F4">
        <w:rPr>
          <w:rFonts w:ascii="Times New Roman" w:hAnsi="Times New Roman" w:cs="Times New Roman"/>
          <w:sz w:val="24"/>
          <w:szCs w:val="24"/>
        </w:rPr>
        <w:t>, A. N. (2001). The contribution of agroforestry systems to reducing farmers' dependence on the resources of adjacent national parks: A case study from Sumatra, Indonesia. Agroforestry Systems, 52(3), 171–184.</w:t>
      </w:r>
    </w:p>
    <w:p w14:paraId="3710A2DC" w14:textId="77777777" w:rsidR="00462DE3" w:rsidRPr="00C309F4" w:rsidRDefault="00462DE3" w:rsidP="003B53C3">
      <w:pPr>
        <w:pStyle w:val="Paragraphedeliste"/>
        <w:numPr>
          <w:ilvl w:val="0"/>
          <w:numId w:val="10"/>
        </w:numPr>
        <w:spacing w:line="360" w:lineRule="auto"/>
        <w:jc w:val="both"/>
        <w:rPr>
          <w:rFonts w:ascii="Times New Roman" w:hAnsi="Times New Roman" w:cs="Times New Roman"/>
          <w:sz w:val="24"/>
          <w:szCs w:val="24"/>
        </w:rPr>
      </w:pPr>
      <w:r w:rsidRPr="00C309F4">
        <w:rPr>
          <w:rFonts w:ascii="Times New Roman" w:hAnsi="Times New Roman" w:cs="Times New Roman"/>
          <w:sz w:val="24"/>
          <w:szCs w:val="24"/>
        </w:rPr>
        <w:t>Nair, P. K. R. (1993). An Introduction to Agroforestry. Kluwer Academic Publishers, Dordrecht.</w:t>
      </w:r>
    </w:p>
    <w:p w14:paraId="2ADCD9BC" w14:textId="77777777" w:rsidR="00462DE3" w:rsidRPr="00C309F4" w:rsidRDefault="00462DE3" w:rsidP="003B53C3">
      <w:pPr>
        <w:pStyle w:val="Paragraphedeliste"/>
        <w:numPr>
          <w:ilvl w:val="0"/>
          <w:numId w:val="10"/>
        </w:numPr>
        <w:spacing w:line="360" w:lineRule="auto"/>
        <w:jc w:val="both"/>
        <w:rPr>
          <w:rFonts w:ascii="Times New Roman" w:hAnsi="Times New Roman" w:cs="Times New Roman"/>
          <w:sz w:val="24"/>
          <w:szCs w:val="24"/>
        </w:rPr>
      </w:pPr>
      <w:r w:rsidRPr="00C309F4">
        <w:rPr>
          <w:rFonts w:ascii="Times New Roman" w:hAnsi="Times New Roman" w:cs="Times New Roman"/>
          <w:sz w:val="24"/>
          <w:szCs w:val="24"/>
        </w:rPr>
        <w:t xml:space="preserve">Paudel, N. S., &amp; Pandey, S. S. (2013). Traditional agroforestry practices in the central mid-hills of Nepal: A case study from </w:t>
      </w:r>
      <w:proofErr w:type="spellStart"/>
      <w:r w:rsidRPr="00C309F4">
        <w:rPr>
          <w:rFonts w:ascii="Times New Roman" w:hAnsi="Times New Roman" w:cs="Times New Roman"/>
          <w:sz w:val="24"/>
          <w:szCs w:val="24"/>
        </w:rPr>
        <w:t>Gulmi</w:t>
      </w:r>
      <w:proofErr w:type="spellEnd"/>
      <w:r w:rsidRPr="00C309F4">
        <w:rPr>
          <w:rFonts w:ascii="Times New Roman" w:hAnsi="Times New Roman" w:cs="Times New Roman"/>
          <w:sz w:val="24"/>
          <w:szCs w:val="24"/>
        </w:rPr>
        <w:t xml:space="preserve"> District. Agroforestry Systems, 87(3), 539–554.</w:t>
      </w:r>
    </w:p>
    <w:p w14:paraId="29CC2726" w14:textId="77777777" w:rsidR="00462DE3" w:rsidRPr="00C309F4" w:rsidRDefault="00462DE3" w:rsidP="003B53C3">
      <w:pPr>
        <w:pStyle w:val="Paragraphedeliste"/>
        <w:numPr>
          <w:ilvl w:val="0"/>
          <w:numId w:val="10"/>
        </w:numPr>
        <w:spacing w:line="360" w:lineRule="auto"/>
        <w:jc w:val="both"/>
        <w:rPr>
          <w:rFonts w:ascii="Times New Roman" w:hAnsi="Times New Roman" w:cs="Times New Roman"/>
          <w:sz w:val="24"/>
          <w:szCs w:val="24"/>
        </w:rPr>
      </w:pPr>
      <w:r w:rsidRPr="00C309F4">
        <w:rPr>
          <w:rFonts w:ascii="Times New Roman" w:hAnsi="Times New Roman" w:cs="Times New Roman"/>
          <w:sz w:val="24"/>
          <w:szCs w:val="24"/>
        </w:rPr>
        <w:t>Pretty, J. (2003). Social capital and the collective management of resources. Science, 302(5652), 1912–1914.</w:t>
      </w:r>
    </w:p>
    <w:p w14:paraId="62222D8D" w14:textId="50F886A1" w:rsidR="003A520C" w:rsidRDefault="00462DE3" w:rsidP="003B53C3">
      <w:pPr>
        <w:pStyle w:val="Paragraphedeliste"/>
        <w:numPr>
          <w:ilvl w:val="0"/>
          <w:numId w:val="10"/>
        </w:numPr>
        <w:spacing w:line="360" w:lineRule="auto"/>
        <w:jc w:val="both"/>
        <w:rPr>
          <w:rFonts w:ascii="Times New Roman" w:hAnsi="Times New Roman" w:cs="Times New Roman"/>
          <w:sz w:val="24"/>
          <w:szCs w:val="24"/>
        </w:rPr>
      </w:pPr>
      <w:r w:rsidRPr="00C309F4">
        <w:rPr>
          <w:rFonts w:ascii="Times New Roman" w:hAnsi="Times New Roman" w:cs="Times New Roman"/>
          <w:sz w:val="24"/>
          <w:szCs w:val="24"/>
        </w:rPr>
        <w:t>Waldron, A., Justicia, R., Smith, L. E., &amp; Sanchez, M. V. (2017). Agroforestry can enhance food security while meeting other sustainable development goals. International Journal of Agricultural Sustainability, 15(3), 99–106.</w:t>
      </w:r>
    </w:p>
    <w:p w14:paraId="69519E36" w14:textId="4FDC0400" w:rsidR="009F57FD" w:rsidRDefault="009F57FD" w:rsidP="009F57FD">
      <w:pPr>
        <w:spacing w:line="360" w:lineRule="auto"/>
        <w:jc w:val="both"/>
        <w:rPr>
          <w:rFonts w:ascii="Times New Roman" w:hAnsi="Times New Roman" w:cs="Times New Roman"/>
          <w:sz w:val="24"/>
          <w:szCs w:val="24"/>
        </w:rPr>
      </w:pPr>
    </w:p>
    <w:p w14:paraId="4692666A" w14:textId="796FD85B" w:rsidR="009F57FD" w:rsidRDefault="009F57FD" w:rsidP="009F57FD">
      <w:pPr>
        <w:spacing w:line="360" w:lineRule="auto"/>
        <w:jc w:val="both"/>
        <w:rPr>
          <w:rFonts w:ascii="Times New Roman" w:hAnsi="Times New Roman" w:cs="Times New Roman"/>
          <w:sz w:val="24"/>
          <w:szCs w:val="24"/>
        </w:rPr>
      </w:pPr>
    </w:p>
    <w:p w14:paraId="52CC11D2" w14:textId="79D47B61" w:rsidR="009F57FD" w:rsidRDefault="009F57FD" w:rsidP="009F57FD">
      <w:pPr>
        <w:spacing w:line="360" w:lineRule="auto"/>
        <w:jc w:val="both"/>
        <w:rPr>
          <w:rFonts w:ascii="Times New Roman" w:hAnsi="Times New Roman" w:cs="Times New Roman"/>
          <w:sz w:val="24"/>
          <w:szCs w:val="24"/>
        </w:rPr>
      </w:pPr>
    </w:p>
    <w:p w14:paraId="678E2D20" w14:textId="54660C40" w:rsidR="009F57FD" w:rsidRDefault="009F57FD" w:rsidP="009F57FD">
      <w:pPr>
        <w:spacing w:line="360" w:lineRule="auto"/>
        <w:jc w:val="both"/>
        <w:rPr>
          <w:rFonts w:ascii="Times New Roman" w:hAnsi="Times New Roman" w:cs="Times New Roman"/>
          <w:sz w:val="24"/>
          <w:szCs w:val="24"/>
        </w:rPr>
      </w:pPr>
    </w:p>
    <w:p w14:paraId="69F0D51B" w14:textId="572C4F30" w:rsidR="009F57FD" w:rsidRDefault="009F57FD" w:rsidP="009F57FD">
      <w:pPr>
        <w:spacing w:line="360" w:lineRule="auto"/>
        <w:jc w:val="both"/>
        <w:rPr>
          <w:rFonts w:ascii="Times New Roman" w:hAnsi="Times New Roman" w:cs="Times New Roman"/>
          <w:sz w:val="24"/>
          <w:szCs w:val="24"/>
        </w:rPr>
      </w:pPr>
    </w:p>
    <w:sectPr w:rsidR="009F57FD" w:rsidSect="003D7AB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c" w:date="2025-11-08T18:52:00Z" w:initials="p">
    <w:p w14:paraId="533A09EE" w14:textId="1CFB029C" w:rsidR="00C70498" w:rsidRPr="00C70498" w:rsidRDefault="00C70498" w:rsidP="00C70498">
      <w:pPr>
        <w:rPr>
          <w:rFonts w:ascii="Times New Roman" w:hAnsi="Times New Roman" w:cs="Times New Roman" w:hint="cs"/>
          <w:b/>
          <w:bCs/>
          <w:sz w:val="24"/>
          <w:szCs w:val="24"/>
          <w:rtl/>
        </w:rPr>
      </w:pPr>
      <w:r>
        <w:rPr>
          <w:rStyle w:val="Marquedecommentaire"/>
        </w:rPr>
        <w:annotationRef/>
      </w:r>
      <w:r w:rsidRPr="00C70498">
        <w:rPr>
          <w:rFonts w:cs="Arial"/>
          <w:lang w:bidi="ar-MA"/>
        </w:rPr>
        <w:t>Rewrite the ABSTRACT to remove the references.</w:t>
      </w:r>
    </w:p>
  </w:comment>
  <w:comment w:id="2" w:author="pc" w:date="2025-11-08T18:55:00Z" w:initials="p">
    <w:p w14:paraId="64102CD6" w14:textId="18731FE0" w:rsidR="00C70498" w:rsidRPr="00C70498" w:rsidRDefault="00C70498">
      <w:pPr>
        <w:pStyle w:val="Commentaire"/>
        <w:rPr>
          <w:lang w:val="en-US"/>
        </w:rPr>
      </w:pPr>
      <w:r>
        <w:rPr>
          <w:rStyle w:val="Marquedecommentaire"/>
        </w:rPr>
        <w:annotationRef/>
      </w:r>
      <w:r w:rsidRPr="00C70498">
        <w:rPr>
          <w:lang w:val="en-US"/>
        </w:rPr>
        <w:t xml:space="preserve">What did </w:t>
      </w:r>
      <w:r>
        <w:rPr>
          <w:lang w:val="en-US"/>
        </w:rPr>
        <w:t>you</w:t>
      </w:r>
      <w:r w:rsidRPr="00C70498">
        <w:rPr>
          <w:lang w:val="en-US"/>
        </w:rPr>
        <w:t xml:space="preserve"> base his selection of only 30 participants on?</w:t>
      </w:r>
    </w:p>
  </w:comment>
  <w:comment w:id="3" w:author="pc" w:date="2025-11-08T18:57:00Z" w:initials="p">
    <w:p w14:paraId="00229045" w14:textId="5F12D033" w:rsidR="009958F9" w:rsidRDefault="009958F9">
      <w:pPr>
        <w:pStyle w:val="Commentaire"/>
      </w:pPr>
      <w:r>
        <w:rPr>
          <w:rStyle w:val="Marquedecommentaire"/>
        </w:rPr>
        <w:annotationRef/>
      </w:r>
      <w:r w:rsidRPr="009958F9">
        <w:t xml:space="preserve">The yellow color in the </w:t>
      </w:r>
      <w:r w:rsidRPr="009958F9">
        <w:rPr>
          <w:rFonts w:cs="Arial"/>
          <w:lang w:val="en-US" w:bidi="ar-MA"/>
        </w:rPr>
        <w:t>Figure</w:t>
      </w:r>
      <w:r w:rsidRPr="009958F9">
        <w:t xml:space="preserve"> key is unreadable and must be replaced.</w:t>
      </w:r>
    </w:p>
  </w:comment>
  <w:comment w:id="4" w:author="pc" w:date="2025-11-08T18:59:00Z" w:initials="p">
    <w:p w14:paraId="3001E73B" w14:textId="3FBF9D73" w:rsidR="00C05CF7" w:rsidRPr="00C05CF7" w:rsidRDefault="00C05CF7">
      <w:pPr>
        <w:pStyle w:val="Commentaire"/>
        <w:rPr>
          <w:rFonts w:cs="Arial" w:hint="cs"/>
          <w:rtl/>
          <w:lang w:bidi="ar-MA"/>
        </w:rPr>
      </w:pPr>
      <w:r>
        <w:rPr>
          <w:rStyle w:val="Marquedecommentaire"/>
        </w:rPr>
        <w:annotationRef/>
      </w:r>
      <w:r w:rsidRPr="00C05CF7">
        <w:rPr>
          <w:rFonts w:cs="Arial"/>
          <w:lang w:bidi="ar-MA"/>
        </w:rPr>
        <w:t>Where is the topic?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3A09EE" w15:done="0"/>
  <w15:commentEx w15:paraId="64102CD6" w15:done="0"/>
  <w15:commentEx w15:paraId="00229045" w15:done="0"/>
  <w15:commentEx w15:paraId="3001E7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F8F64B" w16cex:dateUtc="2025-11-08T17:52:00Z"/>
  <w16cex:commentExtensible w16cex:durableId="06CA4781" w16cex:dateUtc="2025-11-08T17:55:00Z"/>
  <w16cex:commentExtensible w16cex:durableId="07E5500F" w16cex:dateUtc="2025-11-08T17:57:00Z"/>
  <w16cex:commentExtensible w16cex:durableId="5600AF9C" w16cex:dateUtc="2025-11-08T1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3A09EE" w16cid:durableId="51F8F64B"/>
  <w16cid:commentId w16cid:paraId="64102CD6" w16cid:durableId="06CA4781"/>
  <w16cid:commentId w16cid:paraId="00229045" w16cid:durableId="07E5500F"/>
  <w16cid:commentId w16cid:paraId="3001E73B" w16cid:durableId="5600AF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A2E1D" w14:textId="77777777" w:rsidR="008D73C2" w:rsidRDefault="008D73C2" w:rsidP="00B925D4">
      <w:pPr>
        <w:spacing w:after="0" w:line="240" w:lineRule="auto"/>
      </w:pPr>
      <w:r>
        <w:separator/>
      </w:r>
    </w:p>
  </w:endnote>
  <w:endnote w:type="continuationSeparator" w:id="0">
    <w:p w14:paraId="53102BBC" w14:textId="77777777" w:rsidR="008D73C2" w:rsidRDefault="008D73C2" w:rsidP="00B92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2198" w14:textId="77777777" w:rsidR="00B925D4" w:rsidRDefault="00B925D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679A" w14:textId="77777777" w:rsidR="00B925D4" w:rsidRDefault="00B925D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A9A9" w14:textId="77777777" w:rsidR="00B925D4" w:rsidRDefault="00B925D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6BCD2" w14:textId="77777777" w:rsidR="008D73C2" w:rsidRDefault="008D73C2" w:rsidP="00B925D4">
      <w:pPr>
        <w:spacing w:after="0" w:line="240" w:lineRule="auto"/>
      </w:pPr>
      <w:r>
        <w:separator/>
      </w:r>
    </w:p>
  </w:footnote>
  <w:footnote w:type="continuationSeparator" w:id="0">
    <w:p w14:paraId="45E3EE76" w14:textId="77777777" w:rsidR="008D73C2" w:rsidRDefault="008D73C2" w:rsidP="00B92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4962" w14:textId="447200B4" w:rsidR="00B925D4" w:rsidRDefault="00000000">
    <w:pPr>
      <w:pStyle w:val="En-tte"/>
    </w:pPr>
    <w:r>
      <w:rPr>
        <w:noProof/>
      </w:rPr>
      <w:pict w14:anchorId="641CE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38218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C60F" w14:textId="741B1592" w:rsidR="00B925D4" w:rsidRDefault="00000000">
    <w:pPr>
      <w:pStyle w:val="En-tte"/>
    </w:pPr>
    <w:r>
      <w:rPr>
        <w:noProof/>
      </w:rPr>
      <w:pict w14:anchorId="53B8D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38218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A239" w14:textId="4B5A054A" w:rsidR="00B925D4" w:rsidRDefault="00000000">
    <w:pPr>
      <w:pStyle w:val="En-tte"/>
    </w:pPr>
    <w:r>
      <w:rPr>
        <w:noProof/>
      </w:rPr>
      <w:pict w14:anchorId="529C2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38218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559A"/>
    <w:multiLevelType w:val="multilevel"/>
    <w:tmpl w:val="8F08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B461B"/>
    <w:multiLevelType w:val="multilevel"/>
    <w:tmpl w:val="7664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002BB"/>
    <w:multiLevelType w:val="multilevel"/>
    <w:tmpl w:val="BFCA5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58488F"/>
    <w:multiLevelType w:val="multilevel"/>
    <w:tmpl w:val="929A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12C2D"/>
    <w:multiLevelType w:val="multilevel"/>
    <w:tmpl w:val="F9F0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1B1588"/>
    <w:multiLevelType w:val="hybridMultilevel"/>
    <w:tmpl w:val="5CEA0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A8366F6"/>
    <w:multiLevelType w:val="hybridMultilevel"/>
    <w:tmpl w:val="9392B0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69F2D4A"/>
    <w:multiLevelType w:val="multilevel"/>
    <w:tmpl w:val="64CE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47760A"/>
    <w:multiLevelType w:val="multilevel"/>
    <w:tmpl w:val="50AA0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154708"/>
    <w:multiLevelType w:val="hybridMultilevel"/>
    <w:tmpl w:val="767048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45341509">
    <w:abstractNumId w:val="2"/>
  </w:num>
  <w:num w:numId="2" w16cid:durableId="45110993">
    <w:abstractNumId w:val="4"/>
  </w:num>
  <w:num w:numId="3" w16cid:durableId="1419909056">
    <w:abstractNumId w:val="1"/>
  </w:num>
  <w:num w:numId="4" w16cid:durableId="1612710844">
    <w:abstractNumId w:val="7"/>
  </w:num>
  <w:num w:numId="5" w16cid:durableId="601105227">
    <w:abstractNumId w:val="3"/>
  </w:num>
  <w:num w:numId="6" w16cid:durableId="1923566593">
    <w:abstractNumId w:val="0"/>
  </w:num>
  <w:num w:numId="7" w16cid:durableId="1516117576">
    <w:abstractNumId w:val="8"/>
  </w:num>
  <w:num w:numId="8" w16cid:durableId="277756652">
    <w:abstractNumId w:val="6"/>
  </w:num>
  <w:num w:numId="9" w16cid:durableId="362246425">
    <w:abstractNumId w:val="9"/>
  </w:num>
  <w:num w:numId="10" w16cid:durableId="12956009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3B"/>
    <w:rsid w:val="00016F4D"/>
    <w:rsid w:val="001447F7"/>
    <w:rsid w:val="001C4889"/>
    <w:rsid w:val="00271707"/>
    <w:rsid w:val="002D28F2"/>
    <w:rsid w:val="002E0806"/>
    <w:rsid w:val="002F4F1E"/>
    <w:rsid w:val="0032646F"/>
    <w:rsid w:val="00333294"/>
    <w:rsid w:val="00335534"/>
    <w:rsid w:val="003466A2"/>
    <w:rsid w:val="00384FD3"/>
    <w:rsid w:val="0039217F"/>
    <w:rsid w:val="00395D3B"/>
    <w:rsid w:val="003A520C"/>
    <w:rsid w:val="003B53C3"/>
    <w:rsid w:val="003D7AB4"/>
    <w:rsid w:val="00407B6E"/>
    <w:rsid w:val="00442BE9"/>
    <w:rsid w:val="00462DE3"/>
    <w:rsid w:val="004712EF"/>
    <w:rsid w:val="004E6D14"/>
    <w:rsid w:val="00582AEA"/>
    <w:rsid w:val="00683145"/>
    <w:rsid w:val="00692190"/>
    <w:rsid w:val="006B5632"/>
    <w:rsid w:val="006F6E1F"/>
    <w:rsid w:val="00710C0E"/>
    <w:rsid w:val="007867C7"/>
    <w:rsid w:val="007A4F82"/>
    <w:rsid w:val="007D73CC"/>
    <w:rsid w:val="008111C1"/>
    <w:rsid w:val="008245B2"/>
    <w:rsid w:val="008520DE"/>
    <w:rsid w:val="00876FB4"/>
    <w:rsid w:val="008C6D16"/>
    <w:rsid w:val="008D73C2"/>
    <w:rsid w:val="00966712"/>
    <w:rsid w:val="009958F9"/>
    <w:rsid w:val="00997B10"/>
    <w:rsid w:val="009E5B20"/>
    <w:rsid w:val="009F05D0"/>
    <w:rsid w:val="009F57FD"/>
    <w:rsid w:val="00A80D9C"/>
    <w:rsid w:val="00A922C0"/>
    <w:rsid w:val="00AA3EAF"/>
    <w:rsid w:val="00B51E0D"/>
    <w:rsid w:val="00B56AA5"/>
    <w:rsid w:val="00B925D4"/>
    <w:rsid w:val="00C05CF7"/>
    <w:rsid w:val="00C309F4"/>
    <w:rsid w:val="00C652A3"/>
    <w:rsid w:val="00C70498"/>
    <w:rsid w:val="00CE5B50"/>
    <w:rsid w:val="00DA3FE8"/>
    <w:rsid w:val="00DD0DB4"/>
    <w:rsid w:val="00E37DDB"/>
    <w:rsid w:val="00E50666"/>
    <w:rsid w:val="00E93297"/>
    <w:rsid w:val="00EA7D36"/>
    <w:rsid w:val="00F331F0"/>
    <w:rsid w:val="00F86414"/>
    <w:rsid w:val="00F86569"/>
    <w:rsid w:val="00F929D5"/>
    <w:rsid w:val="00FA64E3"/>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5A4EB"/>
  <w15:chartTrackingRefBased/>
  <w15:docId w15:val="{4B481FF1-C95D-42D2-B1A1-D2608AC12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t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Latha"/>
    </w:rPr>
  </w:style>
  <w:style w:type="paragraph" w:styleId="Titre3">
    <w:name w:val="heading 3"/>
    <w:basedOn w:val="Normal"/>
    <w:next w:val="Normal"/>
    <w:link w:val="Titre3Car"/>
    <w:uiPriority w:val="9"/>
    <w:semiHidden/>
    <w:unhideWhenUsed/>
    <w:qFormat/>
    <w:rsid w:val="009E5B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76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9E5B20"/>
    <w:rPr>
      <w:rFonts w:asciiTheme="majorHAnsi" w:eastAsiaTheme="majorEastAsia" w:hAnsiTheme="majorHAnsi" w:cstheme="majorBidi"/>
      <w:color w:val="1F3763" w:themeColor="accent1" w:themeShade="7F"/>
      <w:sz w:val="24"/>
      <w:szCs w:val="24"/>
    </w:rPr>
  </w:style>
  <w:style w:type="paragraph" w:styleId="Paragraphedeliste">
    <w:name w:val="List Paragraph"/>
    <w:basedOn w:val="Normal"/>
    <w:uiPriority w:val="34"/>
    <w:qFormat/>
    <w:rsid w:val="003B53C3"/>
    <w:pPr>
      <w:ind w:left="720"/>
      <w:contextualSpacing/>
    </w:pPr>
  </w:style>
  <w:style w:type="character" w:styleId="lev">
    <w:name w:val="Strong"/>
    <w:basedOn w:val="Policepardfaut"/>
    <w:uiPriority w:val="22"/>
    <w:qFormat/>
    <w:rsid w:val="00333294"/>
    <w:rPr>
      <w:b/>
      <w:bCs/>
    </w:rPr>
  </w:style>
  <w:style w:type="character" w:styleId="Accentuation">
    <w:name w:val="Emphasis"/>
    <w:basedOn w:val="Policepardfaut"/>
    <w:uiPriority w:val="20"/>
    <w:qFormat/>
    <w:rsid w:val="00333294"/>
    <w:rPr>
      <w:i/>
      <w:iCs/>
    </w:rPr>
  </w:style>
  <w:style w:type="paragraph" w:styleId="NormalWeb">
    <w:name w:val="Normal (Web)"/>
    <w:basedOn w:val="Normal"/>
    <w:uiPriority w:val="99"/>
    <w:semiHidden/>
    <w:unhideWhenUsed/>
    <w:rsid w:val="009F57F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Lienhypertexte">
    <w:name w:val="Hyperlink"/>
    <w:basedOn w:val="Policepardfaut"/>
    <w:uiPriority w:val="99"/>
    <w:unhideWhenUsed/>
    <w:rsid w:val="008111C1"/>
    <w:rPr>
      <w:color w:val="0563C1" w:themeColor="hyperlink"/>
      <w:u w:val="single"/>
    </w:rPr>
  </w:style>
  <w:style w:type="character" w:styleId="Mentionnonrsolue">
    <w:name w:val="Unresolved Mention"/>
    <w:basedOn w:val="Policepardfaut"/>
    <w:uiPriority w:val="99"/>
    <w:semiHidden/>
    <w:unhideWhenUsed/>
    <w:rsid w:val="008111C1"/>
    <w:rPr>
      <w:color w:val="605E5C"/>
      <w:shd w:val="clear" w:color="auto" w:fill="E1DFDD"/>
    </w:rPr>
  </w:style>
  <w:style w:type="paragraph" w:styleId="En-tte">
    <w:name w:val="header"/>
    <w:basedOn w:val="Normal"/>
    <w:link w:val="En-tteCar"/>
    <w:uiPriority w:val="99"/>
    <w:unhideWhenUsed/>
    <w:rsid w:val="00B925D4"/>
    <w:pPr>
      <w:tabs>
        <w:tab w:val="center" w:pos="4680"/>
        <w:tab w:val="right" w:pos="9360"/>
      </w:tabs>
      <w:spacing w:after="0" w:line="240" w:lineRule="auto"/>
    </w:pPr>
  </w:style>
  <w:style w:type="character" w:customStyle="1" w:styleId="En-tteCar">
    <w:name w:val="En-tête Car"/>
    <w:basedOn w:val="Policepardfaut"/>
    <w:link w:val="En-tte"/>
    <w:uiPriority w:val="99"/>
    <w:rsid w:val="00B925D4"/>
    <w:rPr>
      <w:rFonts w:cs="Latha"/>
    </w:rPr>
  </w:style>
  <w:style w:type="paragraph" w:styleId="Pieddepage">
    <w:name w:val="footer"/>
    <w:basedOn w:val="Normal"/>
    <w:link w:val="PieddepageCar"/>
    <w:uiPriority w:val="99"/>
    <w:unhideWhenUsed/>
    <w:rsid w:val="00B925D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925D4"/>
    <w:rPr>
      <w:rFonts w:cs="Latha"/>
    </w:rPr>
  </w:style>
  <w:style w:type="paragraph" w:styleId="Notedefin">
    <w:name w:val="endnote text"/>
    <w:basedOn w:val="Normal"/>
    <w:link w:val="NotedefinCar"/>
    <w:uiPriority w:val="99"/>
    <w:semiHidden/>
    <w:unhideWhenUsed/>
    <w:rsid w:val="00C70498"/>
    <w:pPr>
      <w:spacing w:after="0" w:line="240" w:lineRule="auto"/>
    </w:pPr>
    <w:rPr>
      <w:sz w:val="20"/>
      <w:szCs w:val="20"/>
    </w:rPr>
  </w:style>
  <w:style w:type="character" w:customStyle="1" w:styleId="NotedefinCar">
    <w:name w:val="Note de fin Car"/>
    <w:basedOn w:val="Policepardfaut"/>
    <w:link w:val="Notedefin"/>
    <w:uiPriority w:val="99"/>
    <w:semiHidden/>
    <w:rsid w:val="00C70498"/>
    <w:rPr>
      <w:rFonts w:cs="Latha"/>
      <w:sz w:val="20"/>
      <w:szCs w:val="20"/>
    </w:rPr>
  </w:style>
  <w:style w:type="character" w:styleId="Appeldenotedefin">
    <w:name w:val="endnote reference"/>
    <w:basedOn w:val="Policepardfaut"/>
    <w:uiPriority w:val="99"/>
    <w:semiHidden/>
    <w:unhideWhenUsed/>
    <w:rsid w:val="00C70498"/>
    <w:rPr>
      <w:vertAlign w:val="superscript"/>
    </w:rPr>
  </w:style>
  <w:style w:type="character" w:styleId="Marquedecommentaire">
    <w:name w:val="annotation reference"/>
    <w:basedOn w:val="Policepardfaut"/>
    <w:uiPriority w:val="99"/>
    <w:semiHidden/>
    <w:unhideWhenUsed/>
    <w:rsid w:val="00C70498"/>
    <w:rPr>
      <w:sz w:val="16"/>
      <w:szCs w:val="16"/>
    </w:rPr>
  </w:style>
  <w:style w:type="paragraph" w:styleId="Commentaire">
    <w:name w:val="annotation text"/>
    <w:basedOn w:val="Normal"/>
    <w:link w:val="CommentaireCar"/>
    <w:uiPriority w:val="99"/>
    <w:semiHidden/>
    <w:unhideWhenUsed/>
    <w:rsid w:val="00C70498"/>
    <w:pPr>
      <w:spacing w:line="240" w:lineRule="auto"/>
    </w:pPr>
    <w:rPr>
      <w:sz w:val="20"/>
      <w:szCs w:val="20"/>
    </w:rPr>
  </w:style>
  <w:style w:type="character" w:customStyle="1" w:styleId="CommentaireCar">
    <w:name w:val="Commentaire Car"/>
    <w:basedOn w:val="Policepardfaut"/>
    <w:link w:val="Commentaire"/>
    <w:uiPriority w:val="99"/>
    <w:semiHidden/>
    <w:rsid w:val="00C70498"/>
    <w:rPr>
      <w:rFonts w:cs="Latha"/>
      <w:sz w:val="20"/>
      <w:szCs w:val="20"/>
    </w:rPr>
  </w:style>
  <w:style w:type="paragraph" w:styleId="Objetducommentaire">
    <w:name w:val="annotation subject"/>
    <w:basedOn w:val="Commentaire"/>
    <w:next w:val="Commentaire"/>
    <w:link w:val="ObjetducommentaireCar"/>
    <w:uiPriority w:val="99"/>
    <w:semiHidden/>
    <w:unhideWhenUsed/>
    <w:rsid w:val="00C70498"/>
    <w:rPr>
      <w:b/>
      <w:bCs/>
    </w:rPr>
  </w:style>
  <w:style w:type="character" w:customStyle="1" w:styleId="ObjetducommentaireCar">
    <w:name w:val="Objet du commentaire Car"/>
    <w:basedOn w:val="CommentaireCar"/>
    <w:link w:val="Objetducommentaire"/>
    <w:uiPriority w:val="99"/>
    <w:semiHidden/>
    <w:rsid w:val="00C70498"/>
    <w:rPr>
      <w:rFonts w:cs="Lath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440945">
      <w:bodyDiv w:val="1"/>
      <w:marLeft w:val="0"/>
      <w:marRight w:val="0"/>
      <w:marTop w:val="0"/>
      <w:marBottom w:val="0"/>
      <w:divBdr>
        <w:top w:val="none" w:sz="0" w:space="0" w:color="auto"/>
        <w:left w:val="none" w:sz="0" w:space="0" w:color="auto"/>
        <w:bottom w:val="none" w:sz="0" w:space="0" w:color="auto"/>
        <w:right w:val="none" w:sz="0" w:space="0" w:color="auto"/>
      </w:divBdr>
      <w:divsChild>
        <w:div w:id="1774277451">
          <w:marLeft w:val="0"/>
          <w:marRight w:val="0"/>
          <w:marTop w:val="0"/>
          <w:marBottom w:val="0"/>
          <w:divBdr>
            <w:top w:val="none" w:sz="0" w:space="0" w:color="auto"/>
            <w:left w:val="none" w:sz="0" w:space="0" w:color="auto"/>
            <w:bottom w:val="none" w:sz="0" w:space="0" w:color="auto"/>
            <w:right w:val="none" w:sz="0" w:space="0" w:color="auto"/>
          </w:divBdr>
          <w:divsChild>
            <w:div w:id="9093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4521">
      <w:bodyDiv w:val="1"/>
      <w:marLeft w:val="0"/>
      <w:marRight w:val="0"/>
      <w:marTop w:val="0"/>
      <w:marBottom w:val="0"/>
      <w:divBdr>
        <w:top w:val="none" w:sz="0" w:space="0" w:color="auto"/>
        <w:left w:val="none" w:sz="0" w:space="0" w:color="auto"/>
        <w:bottom w:val="none" w:sz="0" w:space="0" w:color="auto"/>
        <w:right w:val="none" w:sz="0" w:space="0" w:color="auto"/>
      </w:divBdr>
      <w:divsChild>
        <w:div w:id="378673274">
          <w:marLeft w:val="0"/>
          <w:marRight w:val="0"/>
          <w:marTop w:val="0"/>
          <w:marBottom w:val="0"/>
          <w:divBdr>
            <w:top w:val="none" w:sz="0" w:space="0" w:color="auto"/>
            <w:left w:val="none" w:sz="0" w:space="0" w:color="auto"/>
            <w:bottom w:val="none" w:sz="0" w:space="0" w:color="auto"/>
            <w:right w:val="none" w:sz="0" w:space="0" w:color="auto"/>
          </w:divBdr>
          <w:divsChild>
            <w:div w:id="6458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840083">
      <w:bodyDiv w:val="1"/>
      <w:marLeft w:val="0"/>
      <w:marRight w:val="0"/>
      <w:marTop w:val="0"/>
      <w:marBottom w:val="0"/>
      <w:divBdr>
        <w:top w:val="none" w:sz="0" w:space="0" w:color="auto"/>
        <w:left w:val="none" w:sz="0" w:space="0" w:color="auto"/>
        <w:bottom w:val="none" w:sz="0" w:space="0" w:color="auto"/>
        <w:right w:val="none" w:sz="0" w:space="0" w:color="auto"/>
      </w:divBdr>
      <w:divsChild>
        <w:div w:id="1708681072">
          <w:marLeft w:val="0"/>
          <w:marRight w:val="0"/>
          <w:marTop w:val="0"/>
          <w:marBottom w:val="0"/>
          <w:divBdr>
            <w:top w:val="none" w:sz="0" w:space="0" w:color="auto"/>
            <w:left w:val="none" w:sz="0" w:space="0" w:color="auto"/>
            <w:bottom w:val="none" w:sz="0" w:space="0" w:color="auto"/>
            <w:right w:val="none" w:sz="0" w:space="0" w:color="auto"/>
          </w:divBdr>
          <w:divsChild>
            <w:div w:id="747656264">
              <w:marLeft w:val="0"/>
              <w:marRight w:val="0"/>
              <w:marTop w:val="0"/>
              <w:marBottom w:val="0"/>
              <w:divBdr>
                <w:top w:val="none" w:sz="0" w:space="0" w:color="auto"/>
                <w:left w:val="none" w:sz="0" w:space="0" w:color="auto"/>
                <w:bottom w:val="none" w:sz="0" w:space="0" w:color="auto"/>
                <w:right w:val="none" w:sz="0" w:space="0" w:color="auto"/>
              </w:divBdr>
            </w:div>
          </w:divsChild>
        </w:div>
        <w:div w:id="1573853093">
          <w:marLeft w:val="0"/>
          <w:marRight w:val="0"/>
          <w:marTop w:val="0"/>
          <w:marBottom w:val="0"/>
          <w:divBdr>
            <w:top w:val="none" w:sz="0" w:space="0" w:color="auto"/>
            <w:left w:val="none" w:sz="0" w:space="0" w:color="auto"/>
            <w:bottom w:val="none" w:sz="0" w:space="0" w:color="auto"/>
            <w:right w:val="none" w:sz="0" w:space="0" w:color="auto"/>
          </w:divBdr>
          <w:divsChild>
            <w:div w:id="839737643">
              <w:marLeft w:val="0"/>
              <w:marRight w:val="0"/>
              <w:marTop w:val="0"/>
              <w:marBottom w:val="0"/>
              <w:divBdr>
                <w:top w:val="none" w:sz="0" w:space="0" w:color="auto"/>
                <w:left w:val="none" w:sz="0" w:space="0" w:color="auto"/>
                <w:bottom w:val="none" w:sz="0" w:space="0" w:color="auto"/>
                <w:right w:val="none" w:sz="0" w:space="0" w:color="auto"/>
              </w:divBdr>
              <w:divsChild>
                <w:div w:id="177408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568538">
      <w:bodyDiv w:val="1"/>
      <w:marLeft w:val="0"/>
      <w:marRight w:val="0"/>
      <w:marTop w:val="0"/>
      <w:marBottom w:val="0"/>
      <w:divBdr>
        <w:top w:val="none" w:sz="0" w:space="0" w:color="auto"/>
        <w:left w:val="none" w:sz="0" w:space="0" w:color="auto"/>
        <w:bottom w:val="none" w:sz="0" w:space="0" w:color="auto"/>
        <w:right w:val="none" w:sz="0" w:space="0" w:color="auto"/>
      </w:divBdr>
      <w:divsChild>
        <w:div w:id="592586623">
          <w:marLeft w:val="0"/>
          <w:marRight w:val="0"/>
          <w:marTop w:val="0"/>
          <w:marBottom w:val="0"/>
          <w:divBdr>
            <w:top w:val="none" w:sz="0" w:space="0" w:color="auto"/>
            <w:left w:val="none" w:sz="0" w:space="0" w:color="auto"/>
            <w:bottom w:val="none" w:sz="0" w:space="0" w:color="auto"/>
            <w:right w:val="none" w:sz="0" w:space="0" w:color="auto"/>
          </w:divBdr>
          <w:divsChild>
            <w:div w:id="2349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02009">
      <w:bodyDiv w:val="1"/>
      <w:marLeft w:val="0"/>
      <w:marRight w:val="0"/>
      <w:marTop w:val="0"/>
      <w:marBottom w:val="0"/>
      <w:divBdr>
        <w:top w:val="none" w:sz="0" w:space="0" w:color="auto"/>
        <w:left w:val="none" w:sz="0" w:space="0" w:color="auto"/>
        <w:bottom w:val="none" w:sz="0" w:space="0" w:color="auto"/>
        <w:right w:val="none" w:sz="0" w:space="0" w:color="auto"/>
      </w:divBdr>
    </w:div>
    <w:div w:id="1685204357">
      <w:bodyDiv w:val="1"/>
      <w:marLeft w:val="0"/>
      <w:marRight w:val="0"/>
      <w:marTop w:val="0"/>
      <w:marBottom w:val="0"/>
      <w:divBdr>
        <w:top w:val="none" w:sz="0" w:space="0" w:color="auto"/>
        <w:left w:val="none" w:sz="0" w:space="0" w:color="auto"/>
        <w:bottom w:val="none" w:sz="0" w:space="0" w:color="auto"/>
        <w:right w:val="none" w:sz="0" w:space="0" w:color="auto"/>
      </w:divBdr>
      <w:divsChild>
        <w:div w:id="304091843">
          <w:marLeft w:val="0"/>
          <w:marRight w:val="0"/>
          <w:marTop w:val="0"/>
          <w:marBottom w:val="0"/>
          <w:divBdr>
            <w:top w:val="none" w:sz="0" w:space="0" w:color="auto"/>
            <w:left w:val="none" w:sz="0" w:space="0" w:color="auto"/>
            <w:bottom w:val="none" w:sz="0" w:space="0" w:color="auto"/>
            <w:right w:val="none" w:sz="0" w:space="0" w:color="auto"/>
          </w:divBdr>
          <w:divsChild>
            <w:div w:id="1901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aiyu\Desktop\HC&amp;RI,%20Jeenur%20-%202025%20batch%20Students%20data%20base%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Fig 1.Agroforestry System Type</a:t>
            </a:r>
            <a:r>
              <a:rPr lang="en-IN" sz="1400" b="0" i="0" u="none" strike="noStrike" baseline="0"/>
              <a:t> </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C1C-45C8-A92F-2477DD88172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C1C-45C8-A92F-2477DD88172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C1C-45C8-A92F-2477DD88172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C1C-45C8-A92F-2477DD88172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C1C-45C8-A92F-2477DD88172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Sheet1!$K$65:$K$69</c:f>
              <c:strCache>
                <c:ptCount val="5"/>
                <c:pt idx="0">
                  <c:v>Industrial Agroforestry </c:v>
                </c:pt>
                <c:pt idx="1">
                  <c:v>– Commercial Timber Plantations (Teak, Eucalyptus, Casuarina)</c:v>
                </c:pt>
                <c:pt idx="2">
                  <c:v>– Contract Farming (Paper and Plywood Industries)</c:v>
                </c:pt>
                <c:pt idx="3">
                  <c:v>– Integrated Agroforestry with High-Value Crops (Banana, Guava)</c:v>
                </c:pt>
                <c:pt idx="4">
                  <c:v>Traditional Agroforestry </c:v>
                </c:pt>
              </c:strCache>
            </c:strRef>
          </c:cat>
          <c:val>
            <c:numRef>
              <c:f>Sheet1!$L$65:$L$69</c:f>
              <c:numCache>
                <c:formatCode>General</c:formatCode>
                <c:ptCount val="5"/>
                <c:pt idx="0">
                  <c:v>56.67</c:v>
                </c:pt>
                <c:pt idx="1">
                  <c:v>26.67</c:v>
                </c:pt>
                <c:pt idx="2">
                  <c:v>16.670000000000002</c:v>
                </c:pt>
                <c:pt idx="3">
                  <c:v>13.33</c:v>
                </c:pt>
                <c:pt idx="4">
                  <c:v>43.33</c:v>
                </c:pt>
              </c:numCache>
            </c:numRef>
          </c:val>
          <c:extLst>
            <c:ext xmlns:c16="http://schemas.microsoft.com/office/drawing/2014/chart" uri="{C3380CC4-5D6E-409C-BE32-E72D297353CC}">
              <c16:uniqueId val="{0000000A-4C1C-45C8-A92F-2477DD88172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accent1"/>
                </a:solidFill>
                <a:latin typeface="+mn-lt"/>
                <a:ea typeface="+mn-ea"/>
                <a:cs typeface="+mn-cs"/>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accent2">
                    <a:lumMod val="7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900" b="1" i="0" u="none" strike="noStrike" kern="1200" baseline="0">
                <a:solidFill>
                  <a:schemeClr val="bg1">
                    <a:lumMod val="6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900" b="0" i="0" u="none" strike="noStrike" kern="1200" baseline="0">
                <a:solidFill>
                  <a:srgbClr val="FFFF00"/>
                </a:solidFill>
                <a:latin typeface="+mn-lt"/>
                <a:ea typeface="+mn-ea"/>
                <a:cs typeface="+mn-cs"/>
              </a:defRPr>
            </a:pPr>
            <a:endParaRPr lang="en-US"/>
          </a:p>
        </c:txPr>
      </c:legendEntry>
      <c:layout>
        <c:manualLayout>
          <c:xMode val="edge"/>
          <c:yMode val="edge"/>
          <c:x val="0.20730027475662532"/>
          <c:y val="0.67636931459516925"/>
          <c:w val="0.66566683345183864"/>
          <c:h val="0.3033775208478686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52AB1-5486-4510-8BE6-AE8732B84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8</Pages>
  <Words>2357</Words>
  <Characters>12965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jansi rani</dc:creator>
  <cp:keywords/>
  <dc:description/>
  <cp:lastModifiedBy>pc</cp:lastModifiedBy>
  <cp:revision>58</cp:revision>
  <dcterms:created xsi:type="dcterms:W3CDTF">2025-11-06T04:31:00Z</dcterms:created>
  <dcterms:modified xsi:type="dcterms:W3CDTF">2025-11-08T18:00:00Z</dcterms:modified>
</cp:coreProperties>
</file>