
<file path=[Content_Types].xml><?xml version="1.0" encoding="utf-8"?>
<Types xmlns="http://schemas.openxmlformats.org/package/2006/content-types">
  <Default Extension="xml" ContentType="application/xml"/>
  <Default Extension="png" ContentType="image/png"/>
  <Default Extension="wdp" ContentType="image/vnd.ms-photo"/>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E4577">
      <w:pPr>
        <w:jc w:val="center"/>
        <w:rPr>
          <w:rFonts w:ascii="Palatino Linotype" w:hAnsi="Palatino Linotype" w:cs="Times New Roman"/>
          <w:sz w:val="24"/>
          <w:szCs w:val="24"/>
          <w:lang w:val="en-US"/>
        </w:rPr>
      </w:pPr>
      <w:r>
        <w:rPr>
          <w:rFonts w:ascii="Palatino Linotype" w:hAnsi="Palatino Linotype" w:cs="Times New Roman"/>
          <w:b/>
          <w:sz w:val="24"/>
          <w:szCs w:val="24"/>
          <w:lang w:val="en-US"/>
        </w:rPr>
        <w:t>Efficient binary classification model for predicting respiratory toxicity of various organic chemicals using random forest method</w:t>
      </w:r>
    </w:p>
    <w:p w14:paraId="0C5B97E9">
      <w:pPr>
        <w:jc w:val="both"/>
        <w:rPr>
          <w:rFonts w:ascii="Palatino Linotype" w:hAnsi="Palatino Linotype" w:cs="Times New Roman"/>
          <w:b/>
          <w:sz w:val="24"/>
          <w:szCs w:val="24"/>
          <w:lang w:val="en-US"/>
        </w:rPr>
      </w:pPr>
      <w:r>
        <w:rPr>
          <w:rFonts w:ascii="Palatino Linotype" w:hAnsi="Palatino Linotype" w:cs="Times New Roman"/>
          <w:b/>
          <w:sz w:val="24"/>
          <w:szCs w:val="24"/>
          <w:lang w:val="en-US"/>
        </w:rPr>
        <w:t>Abstract:</w:t>
      </w:r>
    </w:p>
    <w:p w14:paraId="30DF8988">
      <w:pPr>
        <w:jc w:val="both"/>
        <w:rPr>
          <w:rFonts w:ascii="Palatino Linotype" w:hAnsi="Palatino Linotype" w:cs="Times New Roman"/>
          <w:sz w:val="24"/>
          <w:szCs w:val="24"/>
          <w:lang w:val="en-US"/>
        </w:rPr>
      </w:pPr>
      <w:r>
        <w:rPr>
          <w:rFonts w:ascii="Palatino Linotype" w:hAnsi="Palatino Linotype" w:cs="Times New Roman"/>
          <w:sz w:val="24"/>
          <w:szCs w:val="24"/>
          <w:lang w:val="en-US"/>
        </w:rPr>
        <w:t xml:space="preserve">This study developed a random forest (RF) model based on a large and diverse dataset to classify whether organic chemicals or drugs are respiratory toxicants. Indeed, the concerns regarding drug-induced respiratory remains a major cause of drug candidate failure in clinical trials resulting in the high cost of bringing drugs to market. In addition, animal models for experimental determination of respiratory toxicity of chemicals are very lengthy, costly and time-consuming. </w:t>
      </w:r>
      <w:commentRangeStart w:id="0"/>
      <w:r>
        <w:rPr>
          <w:rFonts w:ascii="Palatino Linotype" w:hAnsi="Palatino Linotype" w:cs="Times New Roman"/>
          <w:sz w:val="24"/>
          <w:szCs w:val="24"/>
          <w:lang w:val="en-US"/>
        </w:rPr>
        <w:t>Iit</w:t>
      </w:r>
      <w:commentRangeEnd w:id="0"/>
      <w:r>
        <w:commentReference w:id="0"/>
      </w:r>
      <w:r>
        <w:rPr>
          <w:rFonts w:ascii="Palatino Linotype" w:hAnsi="Palatino Linotype" w:cs="Times New Roman"/>
          <w:sz w:val="24"/>
          <w:szCs w:val="24"/>
          <w:lang w:val="en-US"/>
        </w:rPr>
        <w:t xml:space="preserve"> is Therefore urgent to develop theoretical model based on machine learning to qualitatively identified toxicants from a large dataset of drug/chemical compounds associated to respiratory system toxicity. However, it should be noted that the use of an excessive number of descriptors has the potential to increase the risk of overfitting, thereby reducing the model's ability to generalize. It is essential to implement more robust methods, capable of capturing relevant information without burdening the model with unnecessary variables. In this study, random forest machine learning method combined with only nine descriptors was used to build an efficient binary classification model for predicting the pulmonary or respiratory toxicity of chemicals. The global model of respiratory toxicity was validated using 10-fold internal and external test set validation to prove the predictive capability of the model. RF model achieved a prediction accuracy of 76.66% </w:t>
      </w:r>
      <w:commentRangeStart w:id="1"/>
      <w:r>
        <w:rPr>
          <w:rFonts w:ascii="Palatino Linotype" w:hAnsi="Palatino Linotype" w:cs="Times New Roman"/>
          <w:sz w:val="24"/>
          <w:szCs w:val="24"/>
          <w:lang w:val="en-US"/>
        </w:rPr>
        <w:t>et</w:t>
      </w:r>
      <w:commentRangeEnd w:id="1"/>
      <w:r>
        <w:commentReference w:id="1"/>
      </w:r>
      <w:r>
        <w:rPr>
          <w:rFonts w:ascii="Palatino Linotype" w:hAnsi="Palatino Linotype" w:cs="Times New Roman"/>
          <w:sz w:val="24"/>
          <w:szCs w:val="24"/>
          <w:lang w:val="en-US"/>
        </w:rPr>
        <w:t xml:space="preserve"> and AUC of 0.83 for the compounds in the test set. Our findings provide valuable insights for predicting chemical respiratory toxicity in early drug discovery and environmental risk assessment, underscoring that rigorous descriptor selection and model simplification are essential for enhancing predictive reliability under practical conditions.</w:t>
      </w:r>
    </w:p>
    <w:p w14:paraId="65EA4F45">
      <w:pPr>
        <w:jc w:val="both"/>
        <w:rPr>
          <w:rFonts w:ascii="Palatino Linotype" w:hAnsi="Palatino Linotype" w:cs="Times New Roman"/>
          <w:sz w:val="24"/>
          <w:szCs w:val="24"/>
          <w:lang w:val="en-US"/>
        </w:rPr>
      </w:pPr>
    </w:p>
    <w:p w14:paraId="7A10728C">
      <w:pPr>
        <w:jc w:val="both"/>
        <w:rPr>
          <w:rFonts w:ascii="Palatino Linotype" w:hAnsi="Palatino Linotype" w:cs="Times New Roman"/>
          <w:b/>
          <w:sz w:val="24"/>
          <w:szCs w:val="24"/>
          <w:lang w:val="en-US"/>
        </w:rPr>
      </w:pPr>
      <w:r>
        <w:rPr>
          <w:rFonts w:ascii="Palatino Linotype" w:hAnsi="Palatino Linotype" w:cs="Times New Roman"/>
          <w:b/>
          <w:sz w:val="24"/>
          <w:szCs w:val="24"/>
          <w:lang w:val="en-US"/>
        </w:rPr>
        <w:t>Introduction</w:t>
      </w:r>
    </w:p>
    <w:p w14:paraId="6407583F">
      <w:pPr>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Among the concerns regarding drug-induced toxicity, respiratory chemical toxicity remains a major cause of drug candidate failure in clinical trials, resulting in the high cost of bringing drugs to market</w:t>
      </w:r>
      <w:sdt>
        <w:sdtPr>
          <w:rPr>
            <w:rFonts w:ascii="Palatino Linotype" w:hAnsi="Palatino Linotype" w:cs="Times New Roman"/>
            <w:sz w:val="24"/>
            <w:szCs w:val="24"/>
            <w:lang w:val="en-US"/>
          </w:rPr>
          <w:id w:val="-602423575"/>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pharmaceutics14040832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[1]</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Respiratory toxicity and lung diseases which caused by the adverse effects of drugs or chemicals are a serious public health problem and can even result in death. Drugs or chemicals can cause respiratory reactions that are not immediately obvious, the main symptoms being pneumonia, bronchitis, congestion, asthma and rhinitis</w:t>
      </w:r>
      <w:sdt>
        <w:sdtPr>
          <w:rPr>
            <w:rFonts w:ascii="Palatino Linotype" w:hAnsi="Palatino Linotype" w:cs="Times New Roman"/>
            <w:sz w:val="24"/>
            <w:szCs w:val="24"/>
            <w:lang w:val="en-US"/>
          </w:rPr>
          <w:id w:val="1806122724"/>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schwaiblmair2012drug \l 1036  \m WANG2021100155</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[2, 3]</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With the growing impact of omics technology and models generated by Artificial Intelligence (GenAI) to create new molecules, the number of chemicals responsible for serious lung diseases is also increasing. Thus, the pharmaceutical and chemical industries, as well as international regulatory bodies need reliable, accurate and explanatory computational tools to assess the respiratory toxicity of compounds. The study of the relationship between the chemical structure and its activity in terms of respiratory toxicity plays an important role in the safety of drug before they are placed on the market.  Historically, experimental determination of drug or chemical toxicity can provide more reliable data, but it is a very long, expensive and tedious process involving laboratory animals and synthetic molecular materials</w:t>
      </w:r>
      <w:sdt>
        <w:sdtPr>
          <w:rPr>
            <w:rFonts w:ascii="Palatino Linotype" w:hAnsi="Palatino Linotype" w:cs="Times New Roman"/>
            <w:sz w:val="24"/>
            <w:szCs w:val="24"/>
            <w:lang w:val="en-US"/>
          </w:rPr>
          <w:id w:val="-1267380414"/>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basile2019artificial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[4]</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xml:space="preserve">. Compared with experimental approaches, </w:t>
      </w:r>
      <w:r>
        <w:rPr>
          <w:rFonts w:ascii="Palatino Linotype" w:hAnsi="Palatino Linotype" w:cs="Times New Roman"/>
          <w:i/>
          <w:sz w:val="24"/>
          <w:szCs w:val="24"/>
          <w:lang w:val="en-US"/>
        </w:rPr>
        <w:t>in silico</w:t>
      </w:r>
      <w:r>
        <w:rPr>
          <w:rFonts w:ascii="Palatino Linotype" w:hAnsi="Palatino Linotype" w:cs="Times New Roman"/>
          <w:sz w:val="24"/>
          <w:szCs w:val="24"/>
          <w:lang w:val="en-US"/>
        </w:rPr>
        <w:t xml:space="preserve"> methods, such as quantitative structure-toxicity relationships (QSTRs), offer a rapid and cost-effective screening platform for identifying the molecular structural fingerprint responsible for these undesirable properties. </w:t>
      </w:r>
    </w:p>
    <w:p w14:paraId="08D15E9A">
      <w:pPr>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The official birthday of QSAR is the 1962 publication of Hansch et al., which established relationship between encoded molecular structures (called descriptors) and their biological responses by using linear regression analysis (LRA) as a significant tool</w:t>
      </w:r>
      <w:sdt>
        <w:sdtPr>
          <w:rPr>
            <w:rFonts w:ascii="Palatino Linotype" w:hAnsi="Palatino Linotype" w:cs="Times New Roman"/>
            <w:sz w:val="24"/>
            <w:szCs w:val="24"/>
            <w:lang w:val="en-US"/>
          </w:rPr>
          <w:id w:val="-1376460902"/>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hansch1962correlation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[5]</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Because of their ease of application, which leads to an easily understood result, several linear regression methods such as multiple linear regression (MLR), partial linear regression (PLS) or principal component regression (PCR) were used to develop QSTR models that capture only the linear association between dependent and independent variables. However, the functional relationships between structure and drug/chemical-induced respiratory toxicity are not always linear, as the pathogenic mechanism of pulmonary toxicology is complex and therefore poorly understood, particularly in humans</w:t>
      </w:r>
      <w:sdt>
        <w:sdtPr>
          <w:rPr>
            <w:rFonts w:ascii="Palatino Linotype" w:hAnsi="Palatino Linotype" w:cs="Times New Roman"/>
            <w:sz w:val="24"/>
            <w:szCs w:val="24"/>
            <w:lang w:val="en-US"/>
          </w:rPr>
          <w:id w:val="-1188284634"/>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WANG2021100155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[3]</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Most animal models and preclinical data cannot be directly extrapolated to humans because patient drug response is multifactorial, including intrinsic and extrinsic factors that influence drug biotransformation</w:t>
      </w:r>
      <w:sdt>
        <w:sdtPr>
          <w:rPr>
            <w:rFonts w:ascii="Palatino Linotype" w:hAnsi="Palatino Linotype" w:cs="Times New Roman"/>
            <w:sz w:val="24"/>
            <w:szCs w:val="24"/>
            <w:lang w:val="en-US"/>
          </w:rPr>
          <w:id w:val="1397630745"/>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schwaiblmair2012drug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[2]</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xml:space="preserve">. In addition, the performance of learning algorithms suffers from the </w:t>
      </w:r>
      <w:r>
        <w:rPr>
          <w:rFonts w:ascii="Palatino Linotype" w:hAnsi="Palatino Linotype" w:cs="Times New Roman"/>
          <w:i/>
          <w:sz w:val="24"/>
          <w:szCs w:val="24"/>
          <w:lang w:val="en-US"/>
        </w:rPr>
        <w:t>curse of dimensionality</w:t>
      </w:r>
      <w:r>
        <w:rPr>
          <w:rFonts w:ascii="Palatino Linotype" w:hAnsi="Palatino Linotype" w:cs="Times New Roman"/>
          <w:sz w:val="24"/>
          <w:szCs w:val="24"/>
          <w:lang w:val="en-US"/>
        </w:rPr>
        <w:t>, since QSTR modeling remains a supervised learning method.  Addressing this situation and providing models that are unambiguous, non-subjective and easily validated requires model development that can account for the complex structure-toxicity relationships that sometimes occur in QSTR models built on large datasets. In order to predict the toxicity of new drugs or chemicals, numerous machine learning techniques have been applied to model the complex relationship between molecular descriptors and drug/chemical-induced respiratory toxicity [1, 3, 6].</w:t>
      </w:r>
    </w:p>
    <w:p w14:paraId="6326FB22">
      <w:pPr>
        <w:autoSpaceDE w:val="0"/>
        <w:autoSpaceDN w:val="0"/>
        <w:adjustRightInd w:val="0"/>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 xml:space="preserve">The research conducted by Lei </w:t>
      </w:r>
      <w:r>
        <w:rPr>
          <w:rFonts w:ascii="Palatino Linotype" w:hAnsi="Palatino Linotype" w:cs="Times New Roman"/>
          <w:i/>
          <w:sz w:val="24"/>
          <w:szCs w:val="24"/>
          <w:lang w:val="en-US"/>
        </w:rPr>
        <w:t>et al</w:t>
      </w:r>
      <w:r>
        <w:rPr>
          <w:rFonts w:ascii="Palatino Linotype" w:hAnsi="Palatino Linotype" w:cs="Times New Roman"/>
          <w:sz w:val="24"/>
          <w:szCs w:val="24"/>
          <w:lang w:val="en-US"/>
        </w:rPr>
        <w:t>. used machine learning combined with molecular descriptors to compare the performance of six classifications and six regression models based on a dataset of 1,403 compounds and 20 representative molecular descriptors.</w:t>
      </w:r>
      <w:r>
        <w:rPr>
          <w:lang w:val="en-US"/>
        </w:rPr>
        <w:t xml:space="preserve"> </w:t>
      </w:r>
      <w:r>
        <w:rPr>
          <w:rFonts w:ascii="Palatino Linotype" w:hAnsi="Palatino Linotype" w:cs="Times New Roman"/>
          <w:sz w:val="24"/>
          <w:szCs w:val="24"/>
          <w:lang w:val="en-US"/>
        </w:rPr>
        <w:t xml:space="preserve">The best XGBoost classification prediction model for the test set had MCC of 0.644, global accuracy of 82.62% and AUC of 0.893, while the best SVM regression prediction model for the test set had </w:t>
      </w:r>
      <m:oMath>
        <m:sSubSup>
          <m:sSubSupPr>
            <m:ctrlPr>
              <w:rPr>
                <w:rFonts w:ascii="Cambria Math" w:hAnsi="Cambria Math" w:cs="Times New Roman"/>
                <w:i/>
                <w:sz w:val="24"/>
                <w:szCs w:val="24"/>
                <w:lang w:val="en-US"/>
              </w:rPr>
            </m:ctrlPr>
          </m:sSubSupPr>
          <m:e>
            <m:r>
              <m:rPr/>
              <w:rPr>
                <w:rFonts w:ascii="Cambria Math" w:hAnsi="Cambria Math" w:cs="Times New Roman"/>
                <w:sz w:val="24"/>
                <w:szCs w:val="24"/>
                <w:lang w:val="en-US"/>
              </w:rPr>
              <m:t>R</m:t>
            </m:r>
            <m:ctrlPr>
              <w:rPr>
                <w:rFonts w:ascii="Cambria Math" w:hAnsi="Cambria Math" w:cs="Times New Roman"/>
                <w:i/>
                <w:sz w:val="24"/>
                <w:szCs w:val="24"/>
                <w:lang w:val="en-US"/>
              </w:rPr>
            </m:ctrlPr>
          </m:e>
          <m:sub>
            <m:r>
              <m:rPr/>
              <w:rPr>
                <w:rFonts w:ascii="Cambria Math" w:hAnsi="Cambria Math" w:cs="Times New Roman"/>
                <w:sz w:val="24"/>
                <w:szCs w:val="24"/>
                <w:lang w:val="en-US"/>
              </w:rPr>
              <m:t>adj</m:t>
            </m:r>
            <m:ctrlPr>
              <w:rPr>
                <w:rFonts w:ascii="Cambria Math" w:hAnsi="Cambria Math" w:cs="Times New Roman"/>
                <w:i/>
                <w:sz w:val="24"/>
                <w:szCs w:val="24"/>
                <w:lang w:val="en-US"/>
              </w:rPr>
            </m:ctrlPr>
          </m:sub>
          <m:sup>
            <m:r>
              <m:rPr/>
              <w:rPr>
                <w:rFonts w:ascii="Cambria Math" w:hAnsi="Cambria Math" w:cs="Times New Roman"/>
                <w:sz w:val="24"/>
                <w:szCs w:val="24"/>
                <w:lang w:val="en-US"/>
              </w:rPr>
              <m:t>2</m:t>
            </m:r>
            <m:ctrlPr>
              <w:rPr>
                <w:rFonts w:ascii="Cambria Math" w:hAnsi="Cambria Math" w:cs="Times New Roman"/>
                <w:i/>
                <w:sz w:val="24"/>
                <w:szCs w:val="24"/>
                <w:lang w:val="en-US"/>
              </w:rPr>
            </m:ctrlPr>
          </m:sup>
        </m:sSubSup>
      </m:oMath>
      <w:r>
        <w:rPr>
          <w:rFonts w:ascii="Palatino Linotype" w:hAnsi="Palatino Linotype" w:cs="Times New Roman"/>
          <w:sz w:val="24"/>
          <w:szCs w:val="24"/>
          <w:lang w:val="en-US"/>
        </w:rPr>
        <w:t xml:space="preserve">of 0.743 for training and </w:t>
      </w:r>
      <m:oMath>
        <m:sSup>
          <m:sSupPr>
            <m:ctrlPr>
              <w:rPr>
                <w:rFonts w:ascii="Cambria Math" w:hAnsi="Cambria Math" w:cs="Times New Roman"/>
                <w:i/>
                <w:sz w:val="24"/>
                <w:szCs w:val="24"/>
                <w:lang w:val="en-US"/>
              </w:rPr>
            </m:ctrlPr>
          </m:sSupPr>
          <m:e>
            <m:r>
              <m:rPr/>
              <w:rPr>
                <w:rFonts w:ascii="Cambria Math" w:hAnsi="Cambria Math" w:cs="Times New Roman"/>
                <w:sz w:val="24"/>
                <w:szCs w:val="24"/>
                <w:lang w:val="en-US"/>
              </w:rPr>
              <m:t>q</m:t>
            </m:r>
            <m:ctrlPr>
              <w:rPr>
                <w:rFonts w:ascii="Cambria Math" w:hAnsi="Cambria Math" w:cs="Times New Roman"/>
                <w:i/>
                <w:sz w:val="24"/>
                <w:szCs w:val="24"/>
                <w:lang w:val="en-US"/>
              </w:rPr>
            </m:ctrlPr>
          </m:e>
          <m:sup>
            <m:r>
              <m:rPr/>
              <w:rPr>
                <w:rFonts w:ascii="Cambria Math" w:hAnsi="Cambria Math" w:cs="Times New Roman"/>
                <w:sz w:val="24"/>
                <w:szCs w:val="24"/>
                <w:lang w:val="en-US"/>
              </w:rPr>
              <m:t>2</m:t>
            </m:r>
            <m:ctrlPr>
              <w:rPr>
                <w:rFonts w:ascii="Cambria Math" w:hAnsi="Cambria Math" w:cs="Times New Roman"/>
                <w:i/>
                <w:sz w:val="24"/>
                <w:szCs w:val="24"/>
                <w:lang w:val="en-US"/>
              </w:rPr>
            </m:ctrlPr>
          </m:sup>
        </m:sSup>
      </m:oMath>
      <w:r>
        <w:rPr>
          <w:rFonts w:ascii="Palatino Linotype" w:hAnsi="Palatino Linotype" w:cs="Times New Roman"/>
          <w:sz w:val="24"/>
          <w:szCs w:val="24"/>
          <w:lang w:val="en-US"/>
        </w:rPr>
        <w:t xml:space="preserve"> of 0.707 for test sets</w:t>
      </w:r>
      <w:sdt>
        <w:sdtPr>
          <w:rPr>
            <w:rFonts w:ascii="Palatino Linotype" w:hAnsi="Palatino Linotype" w:cs="Times New Roman"/>
            <w:sz w:val="24"/>
            <w:szCs w:val="24"/>
            <w:lang w:val="en-US"/>
          </w:rPr>
          <w:id w:val="109721348"/>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lei2017admet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[6]</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xml:space="preserve">. </w:t>
      </w:r>
      <w:r>
        <w:rPr>
          <w:lang w:val="en-US"/>
        </w:rPr>
        <w:t xml:space="preserve"> </w:t>
      </w:r>
      <w:r>
        <w:rPr>
          <w:rFonts w:ascii="Palatino Linotype" w:hAnsi="Palatino Linotype" w:cs="Times New Roman"/>
          <w:sz w:val="24"/>
          <w:szCs w:val="24"/>
          <w:lang w:val="en-US"/>
        </w:rPr>
        <w:t>Zhang et al. developed predictive classification-based QSTR models for a data set of 1,241 compounds. The most effective model is based on the Naïve Bayes (NB) algorithm, achieving an accuracy of 84.3% on the external test set while the internal training set had an overall accuracy of 91.8%.</w:t>
      </w:r>
      <w:sdt>
        <w:sdtPr>
          <w:rPr>
            <w:rFonts w:ascii="Palatino Linotype" w:hAnsi="Palatino Linotype" w:cs="Times New Roman"/>
            <w:sz w:val="24"/>
            <w:szCs w:val="24"/>
            <w:lang w:val="en-US"/>
          </w:rPr>
          <w:id w:val="924843252"/>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zhang2018development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[7]</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xml:space="preserve">. Wang </w:t>
      </w:r>
      <w:r>
        <w:rPr>
          <w:rFonts w:ascii="Palatino Linotype" w:hAnsi="Palatino Linotype" w:cs="Times New Roman"/>
          <w:i/>
          <w:sz w:val="24"/>
          <w:szCs w:val="24"/>
          <w:lang w:val="en-US"/>
        </w:rPr>
        <w:t>et al.</w:t>
      </w:r>
      <w:r>
        <w:rPr>
          <w:rFonts w:ascii="Palatino Linotype" w:hAnsi="Palatino Linotype" w:cs="Times New Roman"/>
          <w:sz w:val="24"/>
          <w:szCs w:val="24"/>
          <w:lang w:val="en-US"/>
        </w:rPr>
        <w:t xml:space="preserve"> used six different machine learning methods, including support vector machine (SVM), decision tree (DT), k-nearest neighbor (k-NN), naive Bayes (NB), random forest (RF) and artificial neural network (ANN) to develop classification models for 2,529 toxic and non-toxic respiratory compounds</w:t>
      </w:r>
      <w:sdt>
        <w:sdtPr>
          <w:rPr>
            <w:rFonts w:ascii="Palatino Linotype" w:hAnsi="Palatino Linotype" w:cs="Times New Roman"/>
            <w:sz w:val="24"/>
            <w:szCs w:val="24"/>
            <w:lang w:val="en-US"/>
          </w:rPr>
          <w:id w:val="288016346"/>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WANG2021100155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[3]</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xml:space="preserve">. Recently, Jaganathan </w:t>
      </w:r>
      <w:r>
        <w:rPr>
          <w:rFonts w:ascii="Palatino Linotype" w:hAnsi="Palatino Linotype" w:cs="Times New Roman"/>
          <w:i/>
          <w:sz w:val="24"/>
          <w:szCs w:val="24"/>
          <w:lang w:val="en-US"/>
        </w:rPr>
        <w:t>et al</w:t>
      </w:r>
      <w:r>
        <w:rPr>
          <w:rFonts w:ascii="Palatino Linotype" w:hAnsi="Palatino Linotype" w:cs="Times New Roman"/>
          <w:sz w:val="24"/>
          <w:szCs w:val="24"/>
          <w:lang w:val="en-US"/>
        </w:rPr>
        <w:t>. applied eight different machine learning algorithms to construct models for predicting respiratory toxicity using a dataset of 2,527 compounds and 132 descriptors. The support vector machine classifier (SVM) outperformed all other optimized models in 10-fold cross-validation, achieving a prediction accuracy of 86.2% and a MCC of 0.722 on the test set</w:t>
      </w:r>
      <w:sdt>
        <w:sdtPr>
          <w:rPr>
            <w:rFonts w:ascii="Palatino Linotype" w:hAnsi="Palatino Linotype" w:cs="Times New Roman"/>
            <w:sz w:val="24"/>
            <w:szCs w:val="24"/>
            <w:lang w:val="en-US"/>
          </w:rPr>
          <w:id w:val="457315101"/>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pharmaceutics14040832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[1]</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Subsequently, they proposed an optimal tree ensemble model on the same dataset, which achieved an accuracy of 85.07% in a 10-fold cross-validation and an accuracy of 86.88% on the test set</w:t>
      </w:r>
      <w:sdt>
        <w:sdtPr>
          <w:rPr>
            <w:rFonts w:ascii="Palatino Linotype" w:hAnsi="Palatino Linotype" w:cs="Times New Roman"/>
            <w:sz w:val="24"/>
            <w:szCs w:val="24"/>
            <w:lang w:val="en-US"/>
          </w:rPr>
          <w:id w:val="-1530949171"/>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jaganathan2024explainable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[8]</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Although previous machine learning models were accurate, they were difficult to apply in practice due to: (i) the absence or weakness of dimensionality reduction techniques, which makes fine-tuning of machine learning hyper-parameters difficult; (ii) overfitting problems, which generate specific decision boundaries with low bias and high variance using a large number of descriptors; and (iii) the lack of explainable predictions, as well as the limited number of compounds used to build the models.</w:t>
      </w:r>
    </w:p>
    <w:p w14:paraId="697D223D">
      <w:pPr>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 xml:space="preserve">In this work, we collected an extensive respiratory toxicity dataset containing 2,527 compounds to develop predictive models using random forest algorithm. Before modeling, feature selection approach based on </w:t>
      </w:r>
      <w:r>
        <w:rPr>
          <w:rFonts w:ascii="Palatino Linotype" w:hAnsi="Palatino Linotype" w:cs="Times New Roman"/>
          <w:i/>
          <w:sz w:val="24"/>
          <w:szCs w:val="24"/>
          <w:lang w:val="en-US"/>
        </w:rPr>
        <w:t>ClustOfVar</w:t>
      </w:r>
      <w:r>
        <w:rPr>
          <w:rFonts w:ascii="Palatino Linotype" w:hAnsi="Palatino Linotype" w:cs="Times New Roman"/>
          <w:sz w:val="24"/>
          <w:szCs w:val="24"/>
          <w:lang w:val="en-US"/>
        </w:rPr>
        <w:t xml:space="preserve"> algorithm was implemented to identify informative molecular descriptors associated with respiratory toxicity</w:t>
      </w:r>
      <w:sdt>
        <w:sdtPr>
          <w:rPr>
            <w:rFonts w:ascii="Palatino Linotype" w:hAnsi="Palatino Linotype" w:cs="Times New Roman"/>
            <w:sz w:val="24"/>
            <w:szCs w:val="24"/>
            <w:lang w:val="en-US"/>
          </w:rPr>
          <w:id w:val="-187842524"/>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JSSv050i13 \l 1036  \m N’guessan2025</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[9, 10]</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Then, 10-fold cross-validation and external validation sets were used to evaluate the predictive ability of these models. Finally, we identified key features that influence the chemical respiratory toxicity prediction.</w:t>
      </w:r>
    </w:p>
    <w:p w14:paraId="009764AB">
      <w:pPr>
        <w:spacing w:after="0" w:line="240" w:lineRule="auto"/>
        <w:jc w:val="both"/>
        <w:rPr>
          <w:rFonts w:ascii="Palatino Linotype" w:hAnsi="Palatino Linotype" w:cs="Times New Roman"/>
          <w:sz w:val="24"/>
          <w:szCs w:val="24"/>
          <w:lang w:val="en-US"/>
        </w:rPr>
      </w:pPr>
    </w:p>
    <w:p w14:paraId="4AFD93D1">
      <w:pPr>
        <w:spacing w:after="0" w:line="240" w:lineRule="auto"/>
        <w:jc w:val="both"/>
        <w:rPr>
          <w:rFonts w:ascii="Palatino Linotype" w:hAnsi="Palatino Linotype" w:cs="Times New Roman"/>
          <w:sz w:val="24"/>
          <w:szCs w:val="24"/>
          <w:lang w:val="en-US"/>
        </w:rPr>
      </w:pPr>
    </w:p>
    <w:p w14:paraId="7D1C8C65">
      <w:pPr>
        <w:spacing w:after="0" w:line="240" w:lineRule="auto"/>
        <w:jc w:val="both"/>
        <w:rPr>
          <w:rFonts w:ascii="Palatino Linotype" w:hAnsi="Palatino Linotype" w:cs="Times New Roman"/>
          <w:b/>
          <w:sz w:val="24"/>
          <w:szCs w:val="24"/>
          <w:lang w:val="en-US"/>
        </w:rPr>
      </w:pPr>
      <w:r>
        <w:rPr>
          <w:rFonts w:ascii="Palatino Linotype" w:hAnsi="Palatino Linotype" w:cs="Times New Roman"/>
          <w:b/>
          <w:sz w:val="24"/>
          <w:szCs w:val="24"/>
          <w:lang w:val="en-US"/>
        </w:rPr>
        <w:t>Material and methods</w:t>
      </w:r>
    </w:p>
    <w:p w14:paraId="4B42F155">
      <w:pPr>
        <w:pStyle w:val="18"/>
        <w:numPr>
          <w:ilvl w:val="0"/>
          <w:numId w:val="1"/>
        </w:numPr>
        <w:spacing w:after="0" w:line="240" w:lineRule="auto"/>
        <w:ind w:left="0" w:firstLine="0"/>
        <w:jc w:val="both"/>
        <w:rPr>
          <w:rFonts w:ascii="Palatino Linotype" w:hAnsi="Palatino Linotype" w:cs="Times New Roman"/>
          <w:sz w:val="24"/>
          <w:szCs w:val="24"/>
          <w:lang w:val="en-US"/>
        </w:rPr>
      </w:pPr>
      <w:r>
        <w:rPr>
          <w:rFonts w:ascii="Palatino Linotype" w:hAnsi="Palatino Linotype" w:cs="Times New Roman"/>
          <w:b/>
          <w:sz w:val="24"/>
          <w:szCs w:val="24"/>
          <w:lang w:val="en-US"/>
        </w:rPr>
        <w:t xml:space="preserve">  Data collection and molecular descriptors</w:t>
      </w:r>
    </w:p>
    <w:p w14:paraId="6231206B">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 xml:space="preserve">In the field of QSTR modeling, binary classification is the process of classifying compounds on the basis of two predefined classes. Thus, binary classification approaches use training data to build a classification model to predict a new sample's class label. In our respiratory toxicity prediction investigation, we reviewed respiratory toxicity literature and identified chemicals data from Wang </w:t>
      </w:r>
      <w:r>
        <w:rPr>
          <w:rFonts w:ascii="Palatino Linotype" w:hAnsi="Palatino Linotype" w:cs="Times New Roman"/>
          <w:i/>
          <w:sz w:val="24"/>
          <w:szCs w:val="24"/>
          <w:lang w:val="en-US"/>
        </w:rPr>
        <w:t>et al</w:t>
      </w:r>
      <w:r>
        <w:rPr>
          <w:rFonts w:ascii="Palatino Linotype" w:hAnsi="Palatino Linotype" w:cs="Times New Roman"/>
          <w:sz w:val="24"/>
          <w:szCs w:val="24"/>
          <w:lang w:val="en-US"/>
        </w:rPr>
        <w:t>.</w:t>
      </w:r>
      <w:sdt>
        <w:sdtPr>
          <w:rPr>
            <w:rFonts w:ascii="Palatino Linotype" w:hAnsi="Palatino Linotype" w:cs="Times New Roman"/>
            <w:i/>
            <w:sz w:val="24"/>
            <w:szCs w:val="24"/>
            <w:lang w:val="en-US"/>
          </w:rPr>
          <w:id w:val="1357157896"/>
        </w:sdtPr>
        <w:sdtEndPr>
          <w:rPr>
            <w:rFonts w:ascii="Palatino Linotype" w:hAnsi="Palatino Linotype" w:cs="Times New Roman"/>
            <w:i/>
            <w:sz w:val="24"/>
            <w:szCs w:val="24"/>
            <w:lang w:val="en-US"/>
          </w:rPr>
        </w:sdtEndPr>
        <w:sdtContent>
          <w:r>
            <w:rPr>
              <w:rFonts w:ascii="Palatino Linotype" w:hAnsi="Palatino Linotype" w:cs="Times New Roman"/>
              <w:i/>
              <w:sz w:val="24"/>
              <w:szCs w:val="24"/>
              <w:lang w:val="en-US"/>
            </w:rPr>
            <w:fldChar w:fldCharType="begin"/>
          </w:r>
          <w:r>
            <w:rPr>
              <w:rFonts w:ascii="Palatino Linotype" w:hAnsi="Palatino Linotype" w:cs="Times New Roman"/>
              <w:i/>
              <w:sz w:val="24"/>
              <w:szCs w:val="24"/>
              <w:lang w:val="en-US"/>
            </w:rPr>
            <w:instrText xml:space="preserve"> CITATION pharmaceutics14040832 \l 1036  \m WANG2021100155</w:instrText>
          </w:r>
          <w:r>
            <w:rPr>
              <w:rFonts w:ascii="Palatino Linotype" w:hAnsi="Palatino Linotype" w:cs="Times New Roman"/>
              <w:i/>
              <w:sz w:val="24"/>
              <w:szCs w:val="24"/>
              <w:lang w:val="en-US"/>
            </w:rPr>
            <w:fldChar w:fldCharType="separate"/>
          </w:r>
          <w:r>
            <w:rPr>
              <w:rFonts w:ascii="Palatino Linotype" w:hAnsi="Palatino Linotype" w:cs="Times New Roman"/>
              <w:i/>
              <w:sz w:val="24"/>
              <w:szCs w:val="24"/>
              <w:lang w:val="en-US"/>
            </w:rPr>
            <w:t xml:space="preserve"> </w:t>
          </w:r>
          <w:r>
            <w:rPr>
              <w:rFonts w:ascii="Palatino Linotype" w:hAnsi="Palatino Linotype" w:cs="Times New Roman"/>
              <w:sz w:val="24"/>
              <w:szCs w:val="24"/>
              <w:lang w:val="en-US"/>
            </w:rPr>
            <w:t>[1, 3]</w:t>
          </w:r>
          <w:r>
            <w:rPr>
              <w:rFonts w:ascii="Palatino Linotype" w:hAnsi="Palatino Linotype" w:cs="Times New Roman"/>
              <w:i/>
              <w:sz w:val="24"/>
              <w:szCs w:val="24"/>
              <w:lang w:val="en-US"/>
            </w:rPr>
            <w:fldChar w:fldCharType="end"/>
          </w:r>
        </w:sdtContent>
      </w:sdt>
      <w:r>
        <w:rPr>
          <w:rFonts w:ascii="Palatino Linotype" w:hAnsi="Palatino Linotype" w:cs="Times New Roman"/>
          <w:sz w:val="24"/>
          <w:szCs w:val="24"/>
          <w:lang w:val="en-US"/>
        </w:rPr>
        <w:t>. We collected a total of 2,527 compounds, and compounds that have a negative effect on the human respiratory system are labeled as toxic, while compounds that do not affect the respiratory system are labeled as non-toxic. An important step in this study is the coding of compounds into vectors of numerical descriptors as representations of molecular properties using logical and mathematical functions that transform chemical information. Jaganathan et al. used the open source software PaDEL-descriptors, available in a web-based platform called ChemDes, to compute different classes of descriptors and molecular fingerprints</w:t>
      </w:r>
      <w:sdt>
        <w:sdtPr>
          <w:rPr>
            <w:rFonts w:ascii="Palatino Linotype" w:hAnsi="Palatino Linotype" w:cs="Times New Roman"/>
            <w:sz w:val="24"/>
            <w:szCs w:val="24"/>
            <w:lang w:val="en-US"/>
          </w:rPr>
          <w:id w:val="-1555534677"/>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pharmaceutics14040832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[1]</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From this study, we found that for each compound of the dataset, 1544 structural 1- and 2-D descriptors have been calculated.</w:t>
      </w:r>
      <w:r>
        <w:rPr>
          <w:lang w:val="en-US"/>
        </w:rPr>
        <w:t xml:space="preserve"> </w:t>
      </w:r>
      <w:r>
        <w:rPr>
          <w:rFonts w:ascii="Palatino Linotype" w:hAnsi="Palatino Linotype" w:cs="Times New Roman"/>
          <w:sz w:val="24"/>
          <w:szCs w:val="24"/>
          <w:lang w:val="en-US"/>
        </w:rPr>
        <w:t>After data curation, the entire data set of our study, consisting of a 2,234 x 1,544 matrix, was our starting point for the development of a QSTR model for the prediction of respiratory toxicity of organic chemicals.</w:t>
      </w:r>
    </w:p>
    <w:p w14:paraId="11B5A136">
      <w:pPr>
        <w:spacing w:after="0" w:line="240" w:lineRule="auto"/>
        <w:jc w:val="both"/>
        <w:rPr>
          <w:rFonts w:ascii="Palatino Linotype" w:hAnsi="Palatino Linotype" w:cs="Times New Roman"/>
          <w:sz w:val="24"/>
          <w:szCs w:val="24"/>
          <w:lang w:val="en-US"/>
        </w:rPr>
      </w:pPr>
    </w:p>
    <w:p w14:paraId="7FF63D26">
      <w:pPr>
        <w:spacing w:after="0" w:line="240" w:lineRule="auto"/>
        <w:jc w:val="both"/>
        <w:rPr>
          <w:rFonts w:ascii="Palatino Linotype" w:hAnsi="Palatino Linotype" w:cs="Times New Roman"/>
          <w:sz w:val="24"/>
          <w:szCs w:val="24"/>
          <w:lang w:val="en-US"/>
        </w:rPr>
      </w:pPr>
    </w:p>
    <w:p w14:paraId="2494E546">
      <w:pPr>
        <w:pStyle w:val="18"/>
        <w:numPr>
          <w:ilvl w:val="0"/>
          <w:numId w:val="1"/>
        </w:numPr>
        <w:spacing w:after="0" w:line="240" w:lineRule="auto"/>
        <w:ind w:left="0" w:firstLine="0"/>
        <w:jc w:val="both"/>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  Feature selection </w:t>
      </w:r>
    </w:p>
    <w:p w14:paraId="7F2C7BAD">
      <w:pPr>
        <w:pStyle w:val="18"/>
        <w:ind w:left="-142"/>
        <w:jc w:val="both"/>
        <w:rPr>
          <w:rFonts w:ascii="Palatino Linotype" w:hAnsi="Palatino Linotype" w:cs="Times New Roman"/>
          <w:sz w:val="24"/>
          <w:szCs w:val="24"/>
          <w:lang w:val="en-US"/>
        </w:rPr>
      </w:pPr>
      <w:r>
        <w:rPr>
          <w:rFonts w:ascii="Palatino Linotype" w:hAnsi="Palatino Linotype" w:cs="Times New Roman"/>
          <w:sz w:val="24"/>
          <w:szCs w:val="24"/>
          <w:lang w:val="en-US"/>
        </w:rPr>
        <w:t xml:space="preserve">Based on the data table provided by Jaganathan et </w:t>
      </w:r>
      <w:r>
        <w:rPr>
          <w:rFonts w:ascii="Palatino Linotype" w:hAnsi="Palatino Linotype" w:cs="Times New Roman"/>
          <w:i/>
          <w:sz w:val="24"/>
          <w:szCs w:val="24"/>
          <w:lang w:val="en-US"/>
        </w:rPr>
        <w:t>al.</w:t>
      </w:r>
      <w:r>
        <w:rPr>
          <w:rFonts w:ascii="Palatino Linotype" w:hAnsi="Palatino Linotype" w:cs="Times New Roman"/>
          <w:sz w:val="24"/>
          <w:szCs w:val="24"/>
          <w:lang w:val="en-US"/>
        </w:rPr>
        <w:t xml:space="preserve"> the hierarchical clustering algorithm, implemented in the </w:t>
      </w:r>
      <w:r>
        <w:rPr>
          <w:rFonts w:ascii="Palatino Linotype" w:hAnsi="Palatino Linotype" w:cs="Times New Roman"/>
          <w:i/>
          <w:sz w:val="24"/>
          <w:szCs w:val="24"/>
          <w:lang w:val="en-US"/>
        </w:rPr>
        <w:t>hclustvar</w:t>
      </w:r>
      <w:r>
        <w:rPr>
          <w:rFonts w:ascii="Palatino Linotype" w:hAnsi="Palatino Linotype" w:cs="Times New Roman"/>
          <w:sz w:val="24"/>
          <w:szCs w:val="24"/>
          <w:lang w:val="en-US"/>
        </w:rPr>
        <w:t xml:space="preserve"> function of the R package</w:t>
      </w:r>
      <w:r>
        <w:rPr>
          <w:rFonts w:ascii="Palatino Linotype" w:hAnsi="Palatino Linotype" w:cs="Times New Roman"/>
          <w:i/>
          <w:sz w:val="24"/>
          <w:szCs w:val="24"/>
          <w:lang w:val="en-US"/>
        </w:rPr>
        <w:t xml:space="preserve"> ClustOfVar</w:t>
      </w:r>
      <w:r>
        <w:rPr>
          <w:rFonts w:ascii="Palatino Linotype" w:hAnsi="Palatino Linotype" w:cs="Times New Roman"/>
          <w:sz w:val="24"/>
          <w:szCs w:val="24"/>
          <w:lang w:val="en-US"/>
        </w:rPr>
        <w:t>, was used for partitioning or clustering the set of linearly dependent quantitative chemical descriptors</w:t>
      </w:r>
      <w:sdt>
        <w:sdtPr>
          <w:rPr>
            <w:rFonts w:ascii="Palatino Linotype" w:hAnsi="Palatino Linotype" w:cs="Times New Roman"/>
            <w:sz w:val="24"/>
            <w:szCs w:val="24"/>
            <w:lang w:val="en-US"/>
          </w:rPr>
          <w:id w:val="1654948759"/>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JSSv050i13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[9]</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w:t>
      </w:r>
      <w:r>
        <w:rPr>
          <w:lang w:val="en-US"/>
        </w:rPr>
        <w:t xml:space="preserve"> </w:t>
      </w:r>
      <w:r>
        <w:rPr>
          <w:rFonts w:ascii="Palatino Linotype" w:hAnsi="Palatino Linotype" w:cs="Times New Roman"/>
          <w:sz w:val="24"/>
          <w:szCs w:val="24"/>
          <w:lang w:val="en-US"/>
        </w:rPr>
        <w:t>Hierarchical clustering of variables is a way of arranging variables into homogeneous clusters, i.e. groups of variables that are strongly related to each other and thus carry the same information. These approaches, which can be used to reduce and select variables, organize the variables or descriptors into hierarchical representations in which the clusters at each level of the hierarchy are</w:t>
      </w:r>
      <w:r>
        <w:rPr>
          <w:rFonts w:ascii="Palatino Linotype" w:hAnsi="Palatino Linotype" w:cs="Times New Roman"/>
          <w:b/>
          <w:sz w:val="24"/>
          <w:szCs w:val="24"/>
          <w:lang w:val="en-US"/>
        </w:rPr>
        <w:t xml:space="preserve"> </w:t>
      </w:r>
      <w:r>
        <w:rPr>
          <w:rFonts w:ascii="Palatino Linotype" w:hAnsi="Palatino Linotype" w:cs="Times New Roman"/>
          <w:sz w:val="24"/>
          <w:szCs w:val="24"/>
          <w:lang w:val="en-US"/>
        </w:rPr>
        <w:t>created by merging clusters at the next lower level</w:t>
      </w:r>
      <w:sdt>
        <w:sdtPr>
          <w:rPr>
            <w:rFonts w:ascii="Palatino Linotype" w:hAnsi="Palatino Linotype" w:cs="Times New Roman"/>
            <w:sz w:val="24"/>
            <w:szCs w:val="24"/>
            <w:lang w:val="en-US"/>
          </w:rPr>
          <w:id w:val="1665283840"/>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CITATION JSSv050i13 \m N’guessan2025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[9, 10]</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xml:space="preserve">. When the variables in a cluster are strongly related to a central synthetic variable, the R package </w:t>
      </w:r>
      <w:r>
        <w:rPr>
          <w:rFonts w:ascii="Palatino Linotype" w:hAnsi="Palatino Linotype" w:cs="Times New Roman"/>
          <w:i/>
          <w:sz w:val="24"/>
          <w:szCs w:val="24"/>
          <w:lang w:val="en-US"/>
        </w:rPr>
        <w:t>Clust</w:t>
      </w:r>
      <w:r>
        <w:rPr>
          <w:rFonts w:hint="default" w:ascii="Palatino Linotype" w:hAnsi="Palatino Linotype" w:cs="Times New Roman"/>
          <w:i/>
          <w:sz w:val="24"/>
          <w:szCs w:val="24"/>
          <w:lang w:val="en-US"/>
        </w:rPr>
        <w:t xml:space="preserve"> </w:t>
      </w:r>
      <w:r>
        <w:rPr>
          <w:rFonts w:ascii="Palatino Linotype" w:hAnsi="Palatino Linotype" w:cs="Times New Roman"/>
          <w:i/>
          <w:sz w:val="24"/>
          <w:szCs w:val="24"/>
          <w:lang w:val="en-US"/>
        </w:rPr>
        <w:t>Of</w:t>
      </w:r>
      <w:r>
        <w:rPr>
          <w:rFonts w:hint="default" w:ascii="Palatino Linotype" w:hAnsi="Palatino Linotype" w:cs="Times New Roman"/>
          <w:i/>
          <w:sz w:val="24"/>
          <w:szCs w:val="24"/>
          <w:lang w:val="en-US"/>
        </w:rPr>
        <w:t xml:space="preserve"> </w:t>
      </w:r>
      <w:r>
        <w:rPr>
          <w:rFonts w:ascii="Palatino Linotype" w:hAnsi="Palatino Linotype" w:cs="Times New Roman"/>
          <w:i/>
          <w:sz w:val="24"/>
          <w:szCs w:val="24"/>
          <w:lang w:val="en-US"/>
        </w:rPr>
        <w:t>Var</w:t>
      </w:r>
      <w:r>
        <w:rPr>
          <w:rFonts w:ascii="Palatino Linotype" w:hAnsi="Palatino Linotype" w:cs="Times New Roman"/>
          <w:sz w:val="24"/>
          <w:szCs w:val="24"/>
          <w:lang w:val="en-US"/>
        </w:rPr>
        <w:t xml:space="preserve"> provides useful tools for visualization of the relationships between variables and redundancy in a dataset using the homogeneity method.</w:t>
      </w:r>
    </w:p>
    <w:p w14:paraId="6891A676">
      <w:pPr>
        <w:pStyle w:val="18"/>
        <w:ind w:left="-142"/>
        <w:jc w:val="both"/>
        <w:rPr>
          <w:rFonts w:ascii="Palatino Linotype" w:hAnsi="Palatino Linotype" w:cs="Times New Roman"/>
          <w:sz w:val="24"/>
          <w:szCs w:val="24"/>
          <w:lang w:val="en-US"/>
        </w:rPr>
      </w:pPr>
    </w:p>
    <w:p w14:paraId="36ABFE92">
      <w:pPr>
        <w:pStyle w:val="18"/>
        <w:ind w:left="-142"/>
        <w:jc w:val="both"/>
        <w:rPr>
          <w:rFonts w:ascii="Palatino Linotype" w:hAnsi="Palatino Linotype" w:cs="Times New Roman"/>
          <w:sz w:val="24"/>
          <w:szCs w:val="24"/>
          <w:lang w:val="en-US"/>
        </w:rPr>
      </w:pPr>
    </w:p>
    <w:p w14:paraId="7F51EA9F">
      <w:pPr>
        <w:pStyle w:val="18"/>
        <w:numPr>
          <w:ilvl w:val="0"/>
          <w:numId w:val="1"/>
        </w:numPr>
        <w:spacing w:after="0" w:line="240" w:lineRule="auto"/>
        <w:ind w:left="0" w:firstLine="0"/>
        <w:jc w:val="both"/>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  Model implementation</w:t>
      </w:r>
    </w:p>
    <w:p w14:paraId="04A2CFD3">
      <w:pPr>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 xml:space="preserve">In this study, random forest (RF) algorithm was used for model implementation using </w:t>
      </w:r>
      <w:r>
        <w:rPr>
          <w:rFonts w:ascii="Palatino Linotype" w:hAnsi="Palatino Linotype" w:cs="Times New Roman"/>
          <w:i/>
          <w:sz w:val="24"/>
          <w:szCs w:val="24"/>
          <w:lang w:val="en-US"/>
        </w:rPr>
        <w:t>scikit-learn</w:t>
      </w:r>
      <w:r>
        <w:rPr>
          <w:rFonts w:ascii="Palatino Linotype" w:hAnsi="Palatino Linotype" w:cs="Times New Roman"/>
          <w:sz w:val="24"/>
          <w:szCs w:val="24"/>
          <w:lang w:val="en-US"/>
        </w:rPr>
        <w:t xml:space="preserve"> module (3.9.2 python version) to develop classification model for the prediction of drug/chemical-induced respiratory toxicity</w:t>
      </w:r>
      <w:sdt>
        <w:sdtPr>
          <w:rPr>
            <w:rFonts w:ascii="Palatino Linotype" w:hAnsi="Palatino Linotype" w:cs="Times New Roman"/>
            <w:sz w:val="24"/>
            <w:szCs w:val="24"/>
            <w:lang w:val="en-US"/>
          </w:rPr>
          <w:id w:val="-1999569811"/>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pedregosa2011scikit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[11]</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Random Forest (RF) is an ensemble machine learning algorithm that combines multiple decision trees to improve prediction accuracy and reduce overfitting. It builds a forest of decision trees by randomly selecting subsets of data and features for each tree. As a result, randomness increases the diversity of decision trees and improves overall model performance. Each tree makes a prediction, and the final output is determined by averaging (for regression) or voting (for classification) across all the trees</w:t>
      </w:r>
      <w:sdt>
        <w:sdtPr>
          <w:rPr>
            <w:rFonts w:ascii="Palatino Linotype" w:hAnsi="Palatino Linotype" w:cs="Times New Roman"/>
            <w:sz w:val="24"/>
            <w:szCs w:val="24"/>
            <w:lang w:val="en-US"/>
          </w:rPr>
          <w:id w:val="-1147196551"/>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breiman2001random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[12]</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This approach enhances robustness and generalizes better than individual decision trees.</w:t>
      </w:r>
    </w:p>
    <w:p w14:paraId="750B8114">
      <w:pPr>
        <w:spacing w:after="0" w:line="240" w:lineRule="auto"/>
        <w:jc w:val="both"/>
        <w:rPr>
          <w:rFonts w:ascii="Palatino Linotype" w:hAnsi="Palatino Linotype" w:cs="Times New Roman"/>
          <w:sz w:val="24"/>
          <w:szCs w:val="24"/>
          <w:lang w:val="en-US"/>
        </w:rPr>
      </w:pPr>
    </w:p>
    <w:p w14:paraId="5563DBA5">
      <w:pPr>
        <w:spacing w:after="0" w:line="240" w:lineRule="auto"/>
        <w:jc w:val="both"/>
        <w:rPr>
          <w:rFonts w:ascii="Palatino Linotype" w:hAnsi="Palatino Linotype"/>
          <w:b/>
          <w:lang w:val="en-US"/>
        </w:rPr>
      </w:pPr>
    </w:p>
    <w:p w14:paraId="72EE1AAF">
      <w:pPr>
        <w:pStyle w:val="18"/>
        <w:numPr>
          <w:ilvl w:val="0"/>
          <w:numId w:val="1"/>
        </w:numPr>
        <w:spacing w:after="0" w:line="240" w:lineRule="auto"/>
        <w:ind w:left="0" w:firstLine="0"/>
        <w:jc w:val="both"/>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  Binary classification assessment methods</w:t>
      </w:r>
    </w:p>
    <w:p w14:paraId="3382B24C">
      <w:pPr>
        <w:pStyle w:val="18"/>
        <w:spacing w:after="0" w:line="240" w:lineRule="auto"/>
        <w:ind w:left="-142"/>
        <w:jc w:val="both"/>
        <w:rPr>
          <w:rFonts w:ascii="Palatino Linotype" w:hAnsi="Palatino Linotype" w:cs="Times New Roman"/>
          <w:sz w:val="24"/>
          <w:szCs w:val="24"/>
          <w:lang w:val="en-US"/>
        </w:rPr>
      </w:pPr>
      <w:r>
        <w:rPr>
          <w:rFonts w:ascii="Palatino Linotype" w:hAnsi="Palatino Linotype" w:cs="Times New Roman"/>
          <w:sz w:val="24"/>
          <w:szCs w:val="24"/>
          <w:lang w:val="en-US"/>
        </w:rPr>
        <w:tab/>
      </w:r>
      <w:r>
        <w:rPr>
          <w:rFonts w:ascii="Palatino Linotype" w:hAnsi="Palatino Linotype" w:cs="Times New Roman"/>
          <w:sz w:val="24"/>
          <w:szCs w:val="24"/>
          <w:lang w:val="en-US"/>
        </w:rPr>
        <w:t xml:space="preserve">In this study, internal 10-fold cross-validation and independent test set were used to evaluate the performance of the RF model. The binary classification performance is represented by different metrics such as accuracy (Q), precision (Pr), recall (Re), specificity (Sp), F_score (F) and Matthews correlation coefficient (MCC) defined mathematically as follows: </w:t>
      </w:r>
    </w:p>
    <w:p w14:paraId="37FED7DD">
      <w:pPr>
        <w:pStyle w:val="18"/>
        <w:spacing w:after="0" w:line="240" w:lineRule="auto"/>
        <w:ind w:left="-142"/>
        <w:jc w:val="both"/>
        <w:rPr>
          <w:rFonts w:ascii="Palatino Linotype" w:hAnsi="Palatino Linotype" w:cs="Times New Roman"/>
          <w:sz w:val="24"/>
          <w:szCs w:val="24"/>
          <w:lang w:val="en-US"/>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4"/>
        <w:gridCol w:w="41"/>
        <w:gridCol w:w="11"/>
        <w:gridCol w:w="7873"/>
        <w:gridCol w:w="82"/>
        <w:gridCol w:w="697"/>
      </w:tblGrid>
      <w:tr w14:paraId="73BF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315" w:type="pct"/>
          </w:tcPr>
          <w:p w14:paraId="46AC1359">
            <w:pPr>
              <w:spacing w:after="0" w:line="480" w:lineRule="auto"/>
              <w:jc w:val="both"/>
              <w:rPr>
                <w:rFonts w:ascii="Cambria Math" w:hAnsi="Cambria Math" w:cs="Times New Roman"/>
                <w:sz w:val="24"/>
                <w:szCs w:val="24"/>
                <w:lang w:val="en-US"/>
                <w:oMath/>
              </w:rPr>
            </w:pPr>
          </w:p>
        </w:tc>
        <w:tc>
          <w:tcPr>
            <w:tcW w:w="4266" w:type="pct"/>
            <w:gridSpan w:val="3"/>
          </w:tcPr>
          <w:p w14:paraId="526F23E8">
            <w:pPr>
              <w:spacing w:after="0" w:line="480" w:lineRule="auto"/>
              <w:jc w:val="both"/>
              <w:rPr>
                <w:rFonts w:ascii="Times New Roman" w:hAnsi="Times New Roman" w:cs="Times New Roman"/>
                <w:sz w:val="24"/>
                <w:szCs w:val="24"/>
                <w:lang w:val="en-US" w:bidi="en-US"/>
              </w:rPr>
            </w:pPr>
            <m:oMathPara>
              <m:oMathParaPr>
                <m:jc m:val="left"/>
              </m:oMathParaPr>
              <m:oMath>
                <m:r>
                  <m:rPr>
                    <m:sty m:val="p"/>
                  </m:rPr>
                  <w:rPr>
                    <w:rFonts w:ascii="Cambria Math" w:hAnsi="Cambria Math" w:cs="Times New Roman"/>
                    <w:sz w:val="24"/>
                    <w:szCs w:val="24"/>
                    <w:lang w:val="en-US" w:bidi="en-US"/>
                  </w:rPr>
                  <m:t>Q=</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val="en-US" w:bidi="en-US"/>
                      </w:rPr>
                      <m:t>TP+TN</m:t>
                    </m:r>
                    <m:ctrlPr>
                      <w:rPr>
                        <w:rFonts w:ascii="Cambria Math" w:hAnsi="Cambria Math" w:cs="Times New Roman"/>
                        <w:sz w:val="24"/>
                        <w:szCs w:val="24"/>
                        <w:lang w:bidi="en-US"/>
                      </w:rPr>
                    </m:ctrlPr>
                  </m:num>
                  <m:den>
                    <m:r>
                      <m:rPr>
                        <m:sty m:val="p"/>
                      </m:rPr>
                      <w:rPr>
                        <w:rFonts w:ascii="Cambria Math" w:hAnsi="Cambria Math" w:cs="Times New Roman"/>
                        <w:sz w:val="24"/>
                        <w:szCs w:val="24"/>
                        <w:lang w:val="en-US" w:bidi="en-US"/>
                      </w:rPr>
                      <m:t>TP+TN+FP+FN</m:t>
                    </m:r>
                    <m:ctrlPr>
                      <w:rPr>
                        <w:rFonts w:ascii="Cambria Math" w:hAnsi="Cambria Math" w:cs="Times New Roman"/>
                        <w:sz w:val="24"/>
                        <w:szCs w:val="24"/>
                        <w:lang w:bidi="en-US"/>
                      </w:rPr>
                    </m:ctrlPr>
                  </m:den>
                </m:f>
                <m:r>
                  <m:rPr>
                    <m:sty m:val="p"/>
                  </m:rPr>
                  <w:rPr>
                    <w:rFonts w:ascii="Cambria Math" w:hAnsi="Cambria Math" w:cs="Times New Roman"/>
                    <w:sz w:val="24"/>
                    <w:szCs w:val="24"/>
                    <w:lang w:val="en-US" w:bidi="en-US"/>
                  </w:rPr>
                  <m:t xml:space="preserve"> ×100</m:t>
                </m:r>
              </m:oMath>
            </m:oMathPara>
          </w:p>
        </w:tc>
        <w:tc>
          <w:tcPr>
            <w:tcW w:w="419" w:type="pct"/>
            <w:gridSpan w:val="2"/>
            <w:vAlign w:val="center"/>
          </w:tcPr>
          <w:p w14:paraId="0CC16EAD">
            <w:pPr>
              <w:spacing w:after="0" w:line="480" w:lineRule="auto"/>
              <w:jc w:val="both"/>
              <w:rPr>
                <w:rFonts w:ascii="Cambria Math" w:hAnsi="Cambria Math" w:cs="Times New Roman"/>
                <w:sz w:val="24"/>
                <w:szCs w:val="24"/>
                <w:oMath/>
              </w:rPr>
            </w:pPr>
            <m:oMathPara>
              <m:oMath>
                <m:r>
                  <m:rPr/>
                  <w:rPr>
                    <w:rFonts w:ascii="Cambria Math" w:hAnsi="Cambria Math" w:cs="Times New Roman"/>
                    <w:sz w:val="24"/>
                    <w:szCs w:val="24"/>
                  </w:rPr>
                  <m:t>(1)</m:t>
                </m:r>
              </m:oMath>
            </m:oMathPara>
          </w:p>
        </w:tc>
      </w:tr>
      <w:tr w14:paraId="2DB0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337" w:type="pct"/>
            <w:gridSpan w:val="2"/>
          </w:tcPr>
          <w:p w14:paraId="166451EF">
            <w:pPr>
              <w:spacing w:after="0" w:line="480" w:lineRule="auto"/>
              <w:jc w:val="both"/>
              <w:rPr>
                <w:rFonts w:ascii="Cambria Math" w:hAnsi="Cambria Math" w:cs="Times New Roman"/>
                <w:sz w:val="24"/>
                <w:szCs w:val="24"/>
                <w:oMath/>
              </w:rPr>
            </w:pPr>
          </w:p>
        </w:tc>
        <w:tc>
          <w:tcPr>
            <w:tcW w:w="4288" w:type="pct"/>
            <w:gridSpan w:val="3"/>
          </w:tcPr>
          <w:p w14:paraId="21A7F280">
            <w:pPr>
              <w:spacing w:after="0"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Pr=</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bidi="en-US"/>
                      </w:rPr>
                      <m:t>TP</m:t>
                    </m:r>
                    <m:ctrlPr>
                      <w:rPr>
                        <w:rFonts w:ascii="Cambria Math" w:hAnsi="Cambria Math" w:cs="Times New Roman"/>
                        <w:sz w:val="24"/>
                        <w:szCs w:val="24"/>
                        <w:lang w:bidi="en-US"/>
                      </w:rPr>
                    </m:ctrlPr>
                  </m:num>
                  <m:den>
                    <m:r>
                      <m:rPr>
                        <m:sty m:val="p"/>
                      </m:rPr>
                      <w:rPr>
                        <w:rFonts w:ascii="Cambria Math" w:hAnsi="Cambria Math" w:cs="Times New Roman"/>
                        <w:sz w:val="24"/>
                        <w:szCs w:val="24"/>
                        <w:lang w:bidi="en-US"/>
                      </w:rPr>
                      <m:t>TP+FN</m:t>
                    </m:r>
                    <m:ctrlPr>
                      <w:rPr>
                        <w:rFonts w:ascii="Cambria Math" w:hAnsi="Cambria Math" w:cs="Times New Roman"/>
                        <w:sz w:val="24"/>
                        <w:szCs w:val="24"/>
                        <w:lang w:bidi="en-US"/>
                      </w:rPr>
                    </m:ctrlPr>
                  </m:den>
                </m:f>
                <m:r>
                  <m:rPr>
                    <m:sty m:val="p"/>
                  </m:rPr>
                  <w:rPr>
                    <w:rFonts w:ascii="Cambria Math" w:hAnsi="Cambria Math" w:cs="Times New Roman"/>
                    <w:sz w:val="24"/>
                    <w:szCs w:val="24"/>
                    <w:lang w:bidi="en-US"/>
                  </w:rPr>
                  <m:t xml:space="preserve">×100 </m:t>
                </m:r>
              </m:oMath>
            </m:oMathPara>
          </w:p>
        </w:tc>
        <w:tc>
          <w:tcPr>
            <w:tcW w:w="375" w:type="pct"/>
            <w:vAlign w:val="center"/>
          </w:tcPr>
          <w:p w14:paraId="430EE693">
            <w:pPr>
              <w:spacing w:after="0" w:line="480" w:lineRule="auto"/>
              <w:jc w:val="both"/>
              <w:rPr>
                <w:rFonts w:ascii="Cambria Math" w:hAnsi="Cambria Math" w:cs="Times New Roman"/>
                <w:sz w:val="24"/>
                <w:szCs w:val="24"/>
                <w:oMath/>
              </w:rPr>
            </w:pPr>
            <m:oMathPara>
              <m:oMath>
                <m:r>
                  <m:rPr/>
                  <w:rPr>
                    <w:rFonts w:ascii="Cambria Math" w:hAnsi="Cambria Math" w:cs="Times New Roman"/>
                    <w:sz w:val="24"/>
                    <w:szCs w:val="24"/>
                  </w:rPr>
                  <m:t>(2)</m:t>
                </m:r>
              </m:oMath>
            </m:oMathPara>
          </w:p>
        </w:tc>
      </w:tr>
      <w:tr w14:paraId="5395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337" w:type="pct"/>
            <w:gridSpan w:val="2"/>
          </w:tcPr>
          <w:p w14:paraId="66351D59">
            <w:pPr>
              <w:spacing w:after="0" w:line="480" w:lineRule="auto"/>
              <w:jc w:val="both"/>
              <w:rPr>
                <w:rFonts w:ascii="Cambria Math" w:hAnsi="Cambria Math" w:cs="Times New Roman"/>
                <w:sz w:val="24"/>
                <w:szCs w:val="24"/>
                <w:oMath/>
              </w:rPr>
            </w:pPr>
          </w:p>
        </w:tc>
        <w:tc>
          <w:tcPr>
            <w:tcW w:w="4288" w:type="pct"/>
            <w:gridSpan w:val="3"/>
          </w:tcPr>
          <w:p w14:paraId="1EB3BF78">
            <w:pPr>
              <w:spacing w:after="0"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 xml:space="preserve">Re= </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bidi="en-US"/>
                      </w:rPr>
                      <m:t>TP</m:t>
                    </m:r>
                    <m:ctrlPr>
                      <w:rPr>
                        <w:rFonts w:ascii="Cambria Math" w:hAnsi="Cambria Math" w:cs="Times New Roman"/>
                        <w:sz w:val="24"/>
                        <w:szCs w:val="24"/>
                        <w:lang w:bidi="en-US"/>
                      </w:rPr>
                    </m:ctrlPr>
                  </m:num>
                  <m:den>
                    <m:r>
                      <m:rPr>
                        <m:sty m:val="p"/>
                      </m:rPr>
                      <w:rPr>
                        <w:rFonts w:ascii="Cambria Math" w:hAnsi="Cambria Math" w:cs="Times New Roman"/>
                        <w:sz w:val="24"/>
                        <w:szCs w:val="24"/>
                        <w:lang w:bidi="en-US"/>
                      </w:rPr>
                      <m:t>TP+FN</m:t>
                    </m:r>
                    <m:ctrlPr>
                      <w:rPr>
                        <w:rFonts w:ascii="Cambria Math" w:hAnsi="Cambria Math" w:cs="Times New Roman"/>
                        <w:sz w:val="24"/>
                        <w:szCs w:val="24"/>
                        <w:lang w:bidi="en-US"/>
                      </w:rPr>
                    </m:ctrlPr>
                  </m:den>
                </m:f>
                <m:r>
                  <m:rPr/>
                  <w:rPr>
                    <w:rFonts w:ascii="Cambria Math" w:hAnsi="Cambria Math" w:cs="Times New Roman"/>
                    <w:sz w:val="24"/>
                    <w:szCs w:val="24"/>
                    <w:lang w:bidi="en-US"/>
                  </w:rPr>
                  <m:t>×100</m:t>
                </m:r>
              </m:oMath>
            </m:oMathPara>
          </w:p>
        </w:tc>
        <w:tc>
          <w:tcPr>
            <w:tcW w:w="375" w:type="pct"/>
            <w:vAlign w:val="center"/>
          </w:tcPr>
          <w:p w14:paraId="70C513CA">
            <w:pPr>
              <w:spacing w:after="0" w:line="480" w:lineRule="auto"/>
              <w:jc w:val="both"/>
              <w:rPr>
                <w:rFonts w:ascii="Cambria Math" w:hAnsi="Cambria Math" w:cs="Times New Roman"/>
                <w:sz w:val="24"/>
                <w:szCs w:val="24"/>
                <w:oMath/>
              </w:rPr>
            </w:pPr>
            <m:oMathPara>
              <m:oMath>
                <m:r>
                  <m:rPr/>
                  <w:rPr>
                    <w:rFonts w:ascii="Cambria Math" w:hAnsi="Cambria Math" w:cs="Times New Roman"/>
                    <w:sz w:val="24"/>
                    <w:szCs w:val="24"/>
                  </w:rPr>
                  <m:t>(3)</m:t>
                </m:r>
              </m:oMath>
            </m:oMathPara>
          </w:p>
        </w:tc>
      </w:tr>
      <w:tr w14:paraId="5BCB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343" w:type="pct"/>
            <w:gridSpan w:val="3"/>
          </w:tcPr>
          <w:p w14:paraId="1CA88A92">
            <w:pPr>
              <w:spacing w:after="0" w:line="480" w:lineRule="auto"/>
              <w:jc w:val="both"/>
              <w:rPr>
                <w:rFonts w:ascii="Cambria Math" w:hAnsi="Cambria Math" w:cs="Times New Roman"/>
                <w:sz w:val="24"/>
                <w:szCs w:val="24"/>
                <w:oMath/>
              </w:rPr>
            </w:pPr>
          </w:p>
        </w:tc>
        <w:tc>
          <w:tcPr>
            <w:tcW w:w="4282" w:type="pct"/>
            <w:gridSpan w:val="2"/>
          </w:tcPr>
          <w:p w14:paraId="08D8BA7D">
            <w:pPr>
              <w:spacing w:after="0"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F=</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bidi="en-US"/>
                      </w:rPr>
                      <m:t>2×TP</m:t>
                    </m:r>
                    <m:ctrlPr>
                      <w:rPr>
                        <w:rFonts w:ascii="Cambria Math" w:hAnsi="Cambria Math" w:cs="Times New Roman"/>
                        <w:sz w:val="24"/>
                        <w:szCs w:val="24"/>
                        <w:lang w:bidi="en-US"/>
                      </w:rPr>
                    </m:ctrlPr>
                  </m:num>
                  <m:den>
                    <m:r>
                      <m:rPr>
                        <m:sty m:val="p"/>
                      </m:rPr>
                      <w:rPr>
                        <w:rFonts w:ascii="Cambria Math" w:hAnsi="Cambria Math" w:cs="Times New Roman"/>
                        <w:sz w:val="24"/>
                        <w:szCs w:val="24"/>
                        <w:lang w:bidi="en-US"/>
                      </w:rPr>
                      <m:t>2×FN+TP+FP</m:t>
                    </m:r>
                    <m:ctrlPr>
                      <w:rPr>
                        <w:rFonts w:ascii="Cambria Math" w:hAnsi="Cambria Math" w:cs="Times New Roman"/>
                        <w:sz w:val="24"/>
                        <w:szCs w:val="24"/>
                        <w:lang w:bidi="en-US"/>
                      </w:rPr>
                    </m:ctrlPr>
                  </m:den>
                </m:f>
                <m:r>
                  <m:rPr>
                    <m:sty m:val="p"/>
                  </m:rPr>
                  <w:rPr>
                    <w:rFonts w:ascii="Cambria Math" w:hAnsi="Cambria Math" w:cs="Times New Roman"/>
                    <w:sz w:val="24"/>
                    <w:szCs w:val="24"/>
                    <w:lang w:bidi="en-US"/>
                  </w:rPr>
                  <m:t xml:space="preserve"> ×100</m:t>
                </m:r>
              </m:oMath>
            </m:oMathPara>
          </w:p>
        </w:tc>
        <w:tc>
          <w:tcPr>
            <w:tcW w:w="375" w:type="pct"/>
            <w:vAlign w:val="center"/>
          </w:tcPr>
          <w:p w14:paraId="7D7710C4">
            <w:pPr>
              <w:spacing w:after="0" w:line="480" w:lineRule="auto"/>
              <w:jc w:val="both"/>
              <w:rPr>
                <w:rFonts w:ascii="Cambria Math" w:hAnsi="Cambria Math" w:cs="Times New Roman"/>
                <w:sz w:val="24"/>
                <w:szCs w:val="24"/>
                <w:oMath/>
              </w:rPr>
            </w:pPr>
            <m:oMathPara>
              <m:oMath>
                <m:r>
                  <m:rPr/>
                  <w:rPr>
                    <w:rFonts w:ascii="Cambria Math" w:hAnsi="Cambria Math" w:cs="Times New Roman"/>
                    <w:sz w:val="24"/>
                    <w:szCs w:val="24"/>
                  </w:rPr>
                  <m:t>(4)</m:t>
                </m:r>
              </m:oMath>
            </m:oMathPara>
          </w:p>
        </w:tc>
      </w:tr>
      <w:tr w14:paraId="21C0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43" w:type="pct"/>
            <w:gridSpan w:val="3"/>
          </w:tcPr>
          <w:p w14:paraId="1E988714">
            <w:pPr>
              <w:spacing w:after="0" w:line="480" w:lineRule="auto"/>
              <w:jc w:val="both"/>
              <w:rPr>
                <w:rFonts w:ascii="Cambria Math" w:hAnsi="Cambria Math" w:cs="Times New Roman"/>
                <w:sz w:val="24"/>
                <w:szCs w:val="24"/>
                <w:oMath/>
              </w:rPr>
            </w:pPr>
            <w:r>
              <w:rPr>
                <w:rFonts w:ascii="Times New Roman" w:hAnsi="Times New Roman" w:cs="Times New Roman"/>
                <w:sz w:val="24"/>
                <w:szCs w:val="24"/>
                <w:highlight w:val="yellow"/>
                <w:lang w:val="en-US"/>
              </w:rPr>
              <w:t xml:space="preserve"> </w:t>
            </w:r>
          </w:p>
        </w:tc>
        <w:tc>
          <w:tcPr>
            <w:tcW w:w="4282" w:type="pct"/>
            <w:gridSpan w:val="2"/>
          </w:tcPr>
          <w:p w14:paraId="5C82C2C3">
            <w:pPr>
              <w:spacing w:after="0"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Sp=</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bidi="en-US"/>
                      </w:rPr>
                      <m:t>TN</m:t>
                    </m:r>
                    <m:ctrlPr>
                      <w:rPr>
                        <w:rFonts w:ascii="Cambria Math" w:hAnsi="Cambria Math" w:cs="Times New Roman"/>
                        <w:sz w:val="24"/>
                        <w:szCs w:val="24"/>
                        <w:lang w:bidi="en-US"/>
                      </w:rPr>
                    </m:ctrlPr>
                  </m:num>
                  <m:den>
                    <m:r>
                      <m:rPr>
                        <m:sty m:val="p"/>
                      </m:rPr>
                      <w:rPr>
                        <w:rFonts w:ascii="Cambria Math" w:hAnsi="Cambria Math" w:cs="Times New Roman"/>
                        <w:sz w:val="24"/>
                        <w:szCs w:val="24"/>
                        <w:lang w:bidi="en-US"/>
                      </w:rPr>
                      <m:t>TN+FP</m:t>
                    </m:r>
                    <m:ctrlPr>
                      <w:rPr>
                        <w:rFonts w:ascii="Cambria Math" w:hAnsi="Cambria Math" w:cs="Times New Roman"/>
                        <w:sz w:val="24"/>
                        <w:szCs w:val="24"/>
                        <w:lang w:bidi="en-US"/>
                      </w:rPr>
                    </m:ctrlPr>
                  </m:den>
                </m:f>
                <m:r>
                  <m:rPr>
                    <m:sty m:val="p"/>
                  </m:rPr>
                  <w:rPr>
                    <w:rFonts w:ascii="Cambria Math" w:hAnsi="Cambria Math" w:cs="Times New Roman"/>
                    <w:sz w:val="24"/>
                    <w:szCs w:val="24"/>
                    <w:lang w:bidi="en-US"/>
                  </w:rPr>
                  <m:t xml:space="preserve"> ×100</m:t>
                </m:r>
              </m:oMath>
            </m:oMathPara>
          </w:p>
        </w:tc>
        <w:tc>
          <w:tcPr>
            <w:tcW w:w="375" w:type="pct"/>
            <w:vAlign w:val="center"/>
          </w:tcPr>
          <w:p w14:paraId="1F768B08">
            <w:pPr>
              <w:spacing w:after="0" w:line="480" w:lineRule="auto"/>
              <w:jc w:val="both"/>
              <w:rPr>
                <w:rFonts w:ascii="Cambria Math" w:hAnsi="Cambria Math" w:cs="Times New Roman"/>
                <w:sz w:val="24"/>
                <w:szCs w:val="24"/>
                <w:oMath/>
              </w:rPr>
            </w:pPr>
            <m:oMathPara>
              <m:oMath>
                <m:r>
                  <m:rPr/>
                  <w:rPr>
                    <w:rFonts w:ascii="Cambria Math" w:hAnsi="Cambria Math" w:cs="Times New Roman"/>
                    <w:sz w:val="24"/>
                    <w:szCs w:val="24"/>
                  </w:rPr>
                  <m:t>(5)</m:t>
                </m:r>
              </m:oMath>
            </m:oMathPara>
          </w:p>
        </w:tc>
      </w:tr>
      <w:tr w14:paraId="20EB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343" w:type="pct"/>
            <w:gridSpan w:val="3"/>
          </w:tcPr>
          <w:p w14:paraId="718A5DE5">
            <w:pPr>
              <w:spacing w:after="0" w:line="480" w:lineRule="auto"/>
              <w:jc w:val="both"/>
              <w:rPr>
                <w:rFonts w:ascii="Cambria Math" w:hAnsi="Cambria Math" w:cs="Times New Roman"/>
                <w:sz w:val="24"/>
                <w:szCs w:val="24"/>
                <w:oMath/>
              </w:rPr>
            </w:pPr>
          </w:p>
        </w:tc>
        <w:tc>
          <w:tcPr>
            <w:tcW w:w="4282" w:type="pct"/>
            <w:gridSpan w:val="2"/>
          </w:tcPr>
          <w:p w14:paraId="64410689">
            <w:pPr>
              <w:spacing w:after="0"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MCC=</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val="en-US"/>
                      </w:rPr>
                      <m:t>TN×TP−FP×FN</m:t>
                    </m:r>
                    <m:ctrlPr>
                      <w:rPr>
                        <w:rFonts w:ascii="Cambria Math" w:hAnsi="Cambria Math" w:cs="Times New Roman"/>
                        <w:sz w:val="24"/>
                        <w:szCs w:val="24"/>
                        <w:lang w:bidi="en-US"/>
                      </w:rPr>
                    </m:ctrlPr>
                  </m:num>
                  <m:den>
                    <m:rad>
                      <m:radPr>
                        <m:degHide m:val="1"/>
                        <m:ctrlPr>
                          <w:rPr>
                            <w:rFonts w:ascii="Cambria Math" w:hAnsi="Cambria Math" w:cs="Times New Roman"/>
                            <w:sz w:val="24"/>
                            <w:szCs w:val="24"/>
                          </w:rPr>
                        </m:ctrlPr>
                      </m:radPr>
                      <m:deg>
                        <m:ctrlPr>
                          <w:rPr>
                            <w:rFonts w:ascii="Cambria Math" w:hAnsi="Cambria Math" w:cs="Times New Roman"/>
                            <w:sz w:val="24"/>
                            <w:szCs w:val="24"/>
                          </w:rPr>
                        </m:ctrlPr>
                      </m:deg>
                      <m:e>
                        <m:d>
                          <m:dPr>
                            <m:ctrlPr>
                              <w:rPr>
                                <w:rFonts w:ascii="Cambria Math" w:hAnsi="Cambria Math" w:cs="Times New Roman"/>
                                <w:sz w:val="24"/>
                                <w:szCs w:val="24"/>
                              </w:rPr>
                            </m:ctrlPr>
                          </m:dPr>
                          <m:e>
                            <m:r>
                              <m:rPr>
                                <m:sty m:val="p"/>
                              </m:rPr>
                              <w:rPr>
                                <w:rFonts w:ascii="Cambria Math" w:hAnsi="Cambria Math" w:cs="Times New Roman"/>
                                <w:sz w:val="24"/>
                                <w:szCs w:val="24"/>
                              </w:rPr>
                              <m:t>TP</m:t>
                            </m:r>
                            <m:r>
                              <m:rPr>
                                <m:sty m:val="p"/>
                              </m:rPr>
                              <w:rPr>
                                <w:rFonts w:ascii="Cambria Math" w:hAnsi="Cambria Math" w:cs="Times New Roman"/>
                                <w:sz w:val="24"/>
                                <w:szCs w:val="24"/>
                                <w:lang w:val="en-US"/>
                              </w:rPr>
                              <m:t>+</m:t>
                            </m:r>
                            <m:r>
                              <m:rPr>
                                <m:sty m:val="p"/>
                              </m:rPr>
                              <w:rPr>
                                <w:rFonts w:ascii="Cambria Math" w:hAnsi="Cambria Math" w:cs="Times New Roman"/>
                                <w:sz w:val="24"/>
                                <w:szCs w:val="24"/>
                              </w:rPr>
                              <m:t>FP</m:t>
                            </m:r>
                            <m:ctrlPr>
                              <w:rPr>
                                <w:rFonts w:ascii="Cambria Math" w:hAnsi="Cambria Math" w:cs="Times New Roman"/>
                                <w:sz w:val="24"/>
                                <w:szCs w:val="24"/>
                              </w:rPr>
                            </m:ctrlPr>
                          </m:e>
                        </m:d>
                        <m:d>
                          <m:dPr>
                            <m:ctrlPr>
                              <w:rPr>
                                <w:rFonts w:ascii="Cambria Math" w:hAnsi="Cambria Math" w:cs="Times New Roman"/>
                                <w:sz w:val="24"/>
                                <w:szCs w:val="24"/>
                              </w:rPr>
                            </m:ctrlPr>
                          </m:dPr>
                          <m:e>
                            <m:r>
                              <m:rPr>
                                <m:sty m:val="p"/>
                              </m:rPr>
                              <w:rPr>
                                <w:rFonts w:ascii="Cambria Math" w:hAnsi="Cambria Math" w:cs="Times New Roman"/>
                                <w:sz w:val="24"/>
                                <w:szCs w:val="24"/>
                              </w:rPr>
                              <m:t>TP</m:t>
                            </m:r>
                            <m:r>
                              <m:rPr>
                                <m:sty m:val="p"/>
                              </m:rPr>
                              <w:rPr>
                                <w:rFonts w:ascii="Cambria Math" w:hAnsi="Cambria Math" w:cs="Times New Roman"/>
                                <w:sz w:val="24"/>
                                <w:szCs w:val="24"/>
                                <w:lang w:val="en-US"/>
                              </w:rPr>
                              <m:t>+</m:t>
                            </m:r>
                            <m:r>
                              <m:rPr>
                                <m:sty m:val="p"/>
                              </m:rPr>
                              <w:rPr>
                                <w:rFonts w:ascii="Cambria Math" w:hAnsi="Cambria Math" w:cs="Times New Roman"/>
                                <w:sz w:val="24"/>
                                <w:szCs w:val="24"/>
                              </w:rPr>
                              <m:t>FN</m:t>
                            </m:r>
                            <m:ctrlPr>
                              <w:rPr>
                                <w:rFonts w:ascii="Cambria Math" w:hAnsi="Cambria Math" w:cs="Times New Roman"/>
                                <w:sz w:val="24"/>
                                <w:szCs w:val="24"/>
                              </w:rPr>
                            </m:ctrlPr>
                          </m:e>
                        </m:d>
                        <m:d>
                          <m:dPr>
                            <m:ctrlPr>
                              <w:rPr>
                                <w:rFonts w:ascii="Cambria Math" w:hAnsi="Cambria Math" w:cs="Times New Roman"/>
                                <w:sz w:val="24"/>
                                <w:szCs w:val="24"/>
                              </w:rPr>
                            </m:ctrlPr>
                          </m:dPr>
                          <m:e>
                            <m:r>
                              <m:rPr>
                                <m:sty m:val="p"/>
                              </m:rPr>
                              <w:rPr>
                                <w:rFonts w:ascii="Cambria Math" w:hAnsi="Cambria Math" w:cs="Times New Roman"/>
                                <w:sz w:val="24"/>
                                <w:szCs w:val="24"/>
                              </w:rPr>
                              <m:t>TN</m:t>
                            </m:r>
                            <m:r>
                              <m:rPr>
                                <m:sty m:val="p"/>
                              </m:rPr>
                              <w:rPr>
                                <w:rFonts w:ascii="Cambria Math" w:hAnsi="Cambria Math" w:cs="Times New Roman"/>
                                <w:sz w:val="24"/>
                                <w:szCs w:val="24"/>
                                <w:lang w:val="en-US"/>
                              </w:rPr>
                              <m:t>+</m:t>
                            </m:r>
                            <m:r>
                              <m:rPr>
                                <m:sty m:val="p"/>
                              </m:rPr>
                              <w:rPr>
                                <w:rFonts w:ascii="Cambria Math" w:hAnsi="Cambria Math" w:cs="Times New Roman"/>
                                <w:sz w:val="24"/>
                                <w:szCs w:val="24"/>
                              </w:rPr>
                              <m:t>FP</m:t>
                            </m:r>
                            <m:ctrlPr>
                              <w:rPr>
                                <w:rFonts w:ascii="Cambria Math" w:hAnsi="Cambria Math" w:cs="Times New Roman"/>
                                <w:sz w:val="24"/>
                                <w:szCs w:val="24"/>
                              </w:rPr>
                            </m:ctrlPr>
                          </m:e>
                        </m:d>
                        <m:d>
                          <m:dPr>
                            <m:ctrlPr>
                              <w:rPr>
                                <w:rFonts w:ascii="Cambria Math" w:hAnsi="Cambria Math" w:cs="Times New Roman"/>
                                <w:sz w:val="24"/>
                                <w:szCs w:val="24"/>
                              </w:rPr>
                            </m:ctrlPr>
                          </m:dPr>
                          <m:e>
                            <m:r>
                              <m:rPr>
                                <m:sty m:val="p"/>
                              </m:rPr>
                              <w:rPr>
                                <w:rFonts w:ascii="Cambria Math" w:hAnsi="Cambria Math" w:cs="Times New Roman"/>
                                <w:sz w:val="24"/>
                                <w:szCs w:val="24"/>
                              </w:rPr>
                              <m:t>TN</m:t>
                            </m:r>
                            <m:r>
                              <m:rPr>
                                <m:sty m:val="p"/>
                              </m:rPr>
                              <w:rPr>
                                <w:rFonts w:ascii="Cambria Math" w:hAnsi="Cambria Math" w:cs="Times New Roman"/>
                                <w:sz w:val="24"/>
                                <w:szCs w:val="24"/>
                                <w:lang w:val="en-US"/>
                              </w:rPr>
                              <m:t>+</m:t>
                            </m:r>
                            <m:r>
                              <m:rPr>
                                <m:sty m:val="p"/>
                              </m:rPr>
                              <w:rPr>
                                <w:rFonts w:ascii="Cambria Math" w:hAnsi="Cambria Math" w:cs="Times New Roman"/>
                                <w:sz w:val="24"/>
                                <w:szCs w:val="24"/>
                              </w:rPr>
                              <m:t>FN</m:t>
                            </m:r>
                            <m:ctrlPr>
                              <w:rPr>
                                <w:rFonts w:ascii="Cambria Math" w:hAnsi="Cambria Math" w:cs="Times New Roman"/>
                                <w:sz w:val="24"/>
                                <w:szCs w:val="24"/>
                              </w:rPr>
                            </m:ctrlPr>
                          </m:e>
                        </m:d>
                        <m:ctrlPr>
                          <w:rPr>
                            <w:rFonts w:ascii="Cambria Math" w:hAnsi="Cambria Math" w:cs="Times New Roman"/>
                            <w:sz w:val="24"/>
                            <w:szCs w:val="24"/>
                          </w:rPr>
                        </m:ctrlPr>
                      </m:e>
                    </m:rad>
                    <m:ctrlPr>
                      <w:rPr>
                        <w:rFonts w:ascii="Cambria Math" w:hAnsi="Cambria Math" w:cs="Times New Roman"/>
                        <w:sz w:val="24"/>
                        <w:szCs w:val="24"/>
                        <w:lang w:bidi="en-US"/>
                      </w:rPr>
                    </m:ctrlPr>
                  </m:den>
                </m:f>
                <m:r>
                  <m:rPr>
                    <m:sty m:val="p"/>
                  </m:rPr>
                  <w:rPr>
                    <w:rFonts w:ascii="Cambria Math" w:hAnsi="Cambria Math" w:cs="Times New Roman"/>
                    <w:sz w:val="24"/>
                    <w:szCs w:val="24"/>
                    <w:lang w:bidi="en-US"/>
                  </w:rPr>
                  <m:t xml:space="preserve"> </m:t>
                </m:r>
              </m:oMath>
            </m:oMathPara>
          </w:p>
        </w:tc>
        <w:tc>
          <w:tcPr>
            <w:tcW w:w="375" w:type="pct"/>
            <w:vAlign w:val="center"/>
          </w:tcPr>
          <w:p w14:paraId="2DA4A8C9">
            <w:pPr>
              <w:spacing w:after="0" w:line="480" w:lineRule="auto"/>
              <w:jc w:val="both"/>
              <w:rPr>
                <w:rFonts w:ascii="Cambria Math" w:hAnsi="Cambria Math" w:cs="Times New Roman"/>
                <w:sz w:val="24"/>
                <w:szCs w:val="24"/>
                <w:oMath/>
              </w:rPr>
            </w:pPr>
            <m:oMathPara>
              <m:oMath>
                <m:r>
                  <m:rPr/>
                  <w:rPr>
                    <w:rFonts w:ascii="Cambria Math" w:hAnsi="Cambria Math" w:cs="Times New Roman"/>
                    <w:sz w:val="24"/>
                    <w:szCs w:val="24"/>
                  </w:rPr>
                  <m:t>(6)</m:t>
                </m:r>
              </m:oMath>
            </m:oMathPara>
          </w:p>
        </w:tc>
      </w:tr>
    </w:tbl>
    <w:p w14:paraId="17DE75A0">
      <w:pPr>
        <w:pStyle w:val="18"/>
        <w:spacing w:after="0" w:line="240" w:lineRule="auto"/>
        <w:ind w:left="-142"/>
        <w:jc w:val="both"/>
        <w:rPr>
          <w:rFonts w:ascii="Palatino Linotype" w:hAnsi="Palatino Linotype" w:cs="Times New Roman"/>
          <w:sz w:val="24"/>
          <w:szCs w:val="24"/>
          <w:lang w:val="en-US"/>
        </w:rPr>
      </w:pPr>
    </w:p>
    <w:p w14:paraId="4C532DC7">
      <w:pPr>
        <w:pStyle w:val="18"/>
        <w:spacing w:after="0" w:line="240" w:lineRule="auto"/>
        <w:ind w:left="-142"/>
        <w:jc w:val="both"/>
        <w:rPr>
          <w:rFonts w:ascii="Palatino Linotype" w:hAnsi="Palatino Linotype" w:cs="Times New Roman"/>
          <w:sz w:val="24"/>
          <w:szCs w:val="24"/>
          <w:lang w:val="en-US"/>
        </w:rPr>
      </w:pPr>
      <w:r>
        <w:rPr>
          <w:rFonts w:ascii="Palatino Linotype" w:hAnsi="Palatino Linotype" w:cs="Times New Roman"/>
          <w:sz w:val="24"/>
          <w:szCs w:val="24"/>
          <w:lang w:val="en-US"/>
        </w:rPr>
        <w:t>The scalars TP, FN, TN and FP are defined as true positives, false negatives, true negatives and false positives respectively.</w:t>
      </w:r>
      <w:r>
        <w:rPr>
          <w:lang w:val="en-US"/>
        </w:rPr>
        <w:t xml:space="preserve"> </w:t>
      </w:r>
      <w:r>
        <w:rPr>
          <w:rFonts w:ascii="Palatino Linotype" w:hAnsi="Palatino Linotype" w:cs="Times New Roman"/>
          <w:sz w:val="24"/>
          <w:szCs w:val="24"/>
          <w:lang w:val="en-US"/>
        </w:rPr>
        <w:t xml:space="preserve">In addition to common metrics, a useful method of graphically representing performance, the Receiver Operating Characteristic (ROC) curve was also constructed and the AUC, the area under the curve of ROC was computed </w:t>
      </w:r>
      <w:sdt>
        <w:sdtPr>
          <w:rPr>
            <w:rFonts w:ascii="Palatino Linotype" w:hAnsi="Palatino Linotype" w:cs="Times New Roman"/>
            <w:sz w:val="24"/>
            <w:szCs w:val="24"/>
            <w:lang w:val="en-US"/>
          </w:rPr>
          <w:id w:val="-1271937878"/>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Tharwat2021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[13]</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w:t>
      </w:r>
    </w:p>
    <w:p w14:paraId="2E0FFD0B">
      <w:pPr>
        <w:pStyle w:val="18"/>
        <w:spacing w:after="0" w:line="240" w:lineRule="auto"/>
        <w:ind w:left="-142"/>
        <w:jc w:val="both"/>
        <w:rPr>
          <w:rFonts w:ascii="Palatino Linotype" w:hAnsi="Palatino Linotype" w:cs="Times New Roman"/>
          <w:sz w:val="24"/>
          <w:szCs w:val="24"/>
          <w:lang w:val="en-US"/>
        </w:rPr>
      </w:pPr>
    </w:p>
    <w:p w14:paraId="366B48FE">
      <w:pPr>
        <w:pStyle w:val="18"/>
        <w:spacing w:after="0" w:line="240" w:lineRule="auto"/>
        <w:ind w:left="-142"/>
        <w:jc w:val="both"/>
        <w:rPr>
          <w:rFonts w:ascii="Palatino Linotype" w:hAnsi="Palatino Linotype" w:cs="Times New Roman"/>
          <w:sz w:val="24"/>
          <w:szCs w:val="24"/>
          <w:lang w:val="en-US"/>
        </w:rPr>
      </w:pPr>
    </w:p>
    <w:p w14:paraId="4CDC0261">
      <w:pPr>
        <w:pStyle w:val="18"/>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Results and discussion</w:t>
      </w:r>
    </w:p>
    <w:p w14:paraId="2F540F5E">
      <w:pPr>
        <w:pStyle w:val="18"/>
        <w:numPr>
          <w:ilvl w:val="0"/>
          <w:numId w:val="1"/>
        </w:numPr>
        <w:spacing w:after="0" w:line="240" w:lineRule="auto"/>
        <w:ind w:left="0" w:firstLine="0"/>
        <w:jc w:val="both"/>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  Optimal descriptor subset</w:t>
      </w:r>
    </w:p>
    <w:p w14:paraId="46DE519B">
      <w:pPr>
        <w:pStyle w:val="18"/>
        <w:spacing w:after="0" w:line="240" w:lineRule="auto"/>
        <w:ind w:left="-142"/>
        <w:jc w:val="both"/>
        <w:rPr>
          <w:rFonts w:ascii="Palatino Linotype" w:hAnsi="Palatino Linotype" w:cs="Times New Roman"/>
          <w:sz w:val="24"/>
          <w:szCs w:val="24"/>
          <w:lang w:val="en-US"/>
        </w:rPr>
      </w:pPr>
      <w:r>
        <w:rPr>
          <w:rFonts w:ascii="Palatino Linotype" w:hAnsi="Palatino Linotype" w:cs="Times New Roman"/>
          <w:sz w:val="24"/>
          <w:szCs w:val="24"/>
          <w:lang w:val="en-US"/>
        </w:rPr>
        <w:t xml:space="preserve">Feature selection methods have been used for dimension reduction, and this technique is essential for mitigating the effects of the </w:t>
      </w:r>
      <w:r>
        <w:rPr>
          <w:rFonts w:ascii="Palatino Linotype" w:hAnsi="Palatino Linotype" w:cs="Times New Roman"/>
          <w:i/>
          <w:sz w:val="24"/>
          <w:szCs w:val="24"/>
          <w:lang w:val="en-US"/>
        </w:rPr>
        <w:t>curse of dimensionality</w:t>
      </w:r>
      <w:r>
        <w:rPr>
          <w:rFonts w:ascii="Palatino Linotype" w:hAnsi="Palatino Linotype" w:cs="Times New Roman"/>
          <w:sz w:val="24"/>
          <w:szCs w:val="24"/>
          <w:lang w:val="en-US"/>
        </w:rPr>
        <w:t xml:space="preserve"> and improving the performance of machine learning algorithms. In this work, we have horizontally cut the dendrogram, which shows the link between the quantitative variables in terms of Pearson squared correlation coefficient, into </w:t>
      </w:r>
      <w:r>
        <w:rPr>
          <w:rFonts w:ascii="Palatino Linotype" w:hAnsi="Palatino Linotype" w:cs="Times New Roman"/>
          <w:sz w:val="24"/>
          <w:szCs w:val="24"/>
          <w:highlight w:val="yellow"/>
          <w:lang w:val="en-US"/>
        </w:rPr>
        <w:t>forty</w:t>
      </w:r>
      <w:r>
        <w:rPr>
          <w:rFonts w:ascii="Palatino Linotype" w:hAnsi="Palatino Linotype" w:cs="Times New Roman"/>
          <w:sz w:val="24"/>
          <w:szCs w:val="24"/>
          <w:lang w:val="en-US"/>
        </w:rPr>
        <w:t xml:space="preserve"> (40) homogeneous clusters, i.e., groups of descriptors that are strongly related to each other and therefore provide the same information</w:t>
      </w:r>
      <w:sdt>
        <w:sdtPr>
          <w:rPr>
            <w:rFonts w:ascii="Palatino Linotype" w:hAnsi="Palatino Linotype" w:cs="Times New Roman"/>
            <w:sz w:val="24"/>
            <w:szCs w:val="24"/>
            <w:lang w:val="en-US"/>
          </w:rPr>
          <w:id w:val="-1340691688"/>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JSSv050i13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[9]</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xml:space="preserve">. After grouping the descriptors, we selected one variable from each group, i.e. the one that best correlated with its centroid. </w:t>
      </w:r>
    </w:p>
    <w:p w14:paraId="59ED7396">
      <w:pPr>
        <w:pStyle w:val="18"/>
        <w:spacing w:after="0" w:line="240" w:lineRule="auto"/>
        <w:ind w:left="-142"/>
        <w:jc w:val="both"/>
        <w:rPr>
          <w:rFonts w:ascii="Palatino Linotype" w:hAnsi="Palatino Linotype" w:cs="Times New Roman"/>
          <w:sz w:val="24"/>
          <w:szCs w:val="24"/>
          <w:lang w:val="en-US"/>
        </w:rPr>
      </w:pPr>
    </w:p>
    <w:p w14:paraId="057817E3">
      <w:pPr>
        <w:pStyle w:val="18"/>
        <w:spacing w:after="0" w:line="240" w:lineRule="auto"/>
        <w:ind w:left="-142"/>
        <w:jc w:val="both"/>
        <w:rPr>
          <w:rFonts w:ascii="Palatino Linotype" w:hAnsi="Palatino Linotype" w:cs="Times New Roman"/>
          <w:sz w:val="24"/>
          <w:szCs w:val="24"/>
          <w:lang w:val="en-US"/>
        </w:rPr>
      </w:pPr>
    </w:p>
    <w:p w14:paraId="6B39237F">
      <w:pPr>
        <w:pStyle w:val="18"/>
        <w:numPr>
          <w:ilvl w:val="0"/>
          <w:numId w:val="1"/>
        </w:numPr>
        <w:spacing w:after="0" w:line="240" w:lineRule="auto"/>
        <w:ind w:left="0" w:firstLine="0"/>
        <w:jc w:val="both"/>
        <w:rPr>
          <w:rFonts w:ascii="Palatino Linotype" w:hAnsi="Palatino Linotype" w:cs="Times New Roman"/>
          <w:b/>
          <w:sz w:val="24"/>
          <w:szCs w:val="24"/>
          <w:lang w:val="en-US"/>
        </w:rPr>
      </w:pPr>
      <w:r>
        <w:rPr>
          <w:rFonts w:ascii="Palatino Linotype" w:hAnsi="Palatino Linotype" w:cs="Times New Roman"/>
          <w:sz w:val="24"/>
          <w:szCs w:val="24"/>
          <w:lang w:val="en-US"/>
        </w:rPr>
        <w:t xml:space="preserve"> </w:t>
      </w:r>
      <w:r>
        <w:rPr>
          <w:rFonts w:ascii="Palatino Linotype" w:hAnsi="Palatino Linotype" w:cs="Times New Roman"/>
          <w:b/>
          <w:sz w:val="24"/>
          <w:szCs w:val="24"/>
          <w:lang w:val="en-US"/>
        </w:rPr>
        <w:t>Descriptors involved in the models</w:t>
      </w:r>
    </w:p>
    <w:p w14:paraId="0A13BCA5">
      <w:pPr>
        <w:autoSpaceDE w:val="0"/>
        <w:autoSpaceDN w:val="0"/>
        <w:adjustRightInd w:val="0"/>
        <w:spacing w:after="0" w:line="240" w:lineRule="auto"/>
        <w:jc w:val="both"/>
        <w:rPr>
          <w:rFonts w:ascii="Palatino Linotype" w:hAnsi="Palatino Linotype" w:cs="Times New Roman"/>
          <w:sz w:val="24"/>
          <w:szCs w:val="24"/>
          <w:lang w:val="en-US"/>
        </w:rPr>
      </w:pPr>
      <w:r>
        <w:rPr>
          <w:rFonts w:ascii="Palatino Linotype" w:hAnsi="Palatino Linotype" w:cs="Times New Roman"/>
          <w:i/>
          <w:sz w:val="24"/>
          <w:szCs w:val="24"/>
          <w:lang w:val="en-US"/>
        </w:rPr>
        <w:t>ClustOfVar</w:t>
      </w:r>
      <w:r>
        <w:rPr>
          <w:rFonts w:ascii="Palatino Linotype" w:hAnsi="Palatino Linotype" w:cs="Times New Roman"/>
          <w:sz w:val="24"/>
          <w:szCs w:val="24"/>
          <w:lang w:val="en-US"/>
        </w:rPr>
        <w:t xml:space="preserve"> algorithm for detecting a nested partition extracted from a dendrogram obtained by hierarchical representation of quantitative variables have been used. Thus, each level of the hierarchy is created by merging the clusters at the level immediately below, starting at the lowest level with the most homogeneous partition, i.e. the partition whose cluster contains a single variable</w:t>
      </w:r>
      <w:sdt>
        <w:sdtPr>
          <w:rPr>
            <w:rFonts w:ascii="Palatino Linotype" w:hAnsi="Palatino Linotype" w:cs="Times New Roman"/>
            <w:sz w:val="24"/>
            <w:szCs w:val="24"/>
            <w:lang w:val="en-US"/>
          </w:rPr>
          <w:id w:val="1844131325"/>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JSSv050i13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[9]</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The main difference between PCA and the clustering approach is that the cluster centroids can be correlated, whereas the principal components are not. Therefore, the correlation matrix of the 40 descriptors was performed to detect residual redundancy, which could negatively affect the model by increasing variance and making it difficult to determine the significance and effect of individual predictors. Finally, after discarding redundant, non-informative and irrelevant features from the high dimensional feature space, we obtained 9 descriptors</w:t>
      </w:r>
      <w:r>
        <w:rPr>
          <w:lang w:val="en-US"/>
        </w:rPr>
        <w:t xml:space="preserve"> </w:t>
      </w:r>
      <w:r>
        <w:rPr>
          <w:rFonts w:ascii="Palatino Linotype" w:hAnsi="Palatino Linotype" w:cs="Times New Roman"/>
          <w:sz w:val="24"/>
          <w:szCs w:val="24"/>
          <w:lang w:val="en-US"/>
        </w:rPr>
        <w:t xml:space="preserve">for respiratory toxicity prediction. </w:t>
      </w:r>
    </w:p>
    <w:p w14:paraId="3238C302">
      <w:pPr>
        <w:autoSpaceDE w:val="0"/>
        <w:autoSpaceDN w:val="0"/>
        <w:adjustRightInd w:val="0"/>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 xml:space="preserve">Table 1 lists a total of 9 molecular descriptors selected by clustering algorithm. In addition, figure 1 presents correlation matrix; a statistical tool that measures the strength and direction of relationships between two or more variables for obtained descriptors. As we can see, there is no redundancy in the dataset. Therefore, the problem of the </w:t>
      </w:r>
      <w:r>
        <w:rPr>
          <w:rFonts w:ascii="Palatino Linotype" w:hAnsi="Palatino Linotype" w:cs="Times New Roman"/>
          <w:i/>
          <w:sz w:val="24"/>
          <w:szCs w:val="24"/>
          <w:lang w:val="en-US"/>
        </w:rPr>
        <w:t>curse of dimensionality</w:t>
      </w:r>
      <w:r>
        <w:rPr>
          <w:rFonts w:ascii="Palatino Linotype" w:hAnsi="Palatino Linotype" w:cs="Times New Roman"/>
          <w:sz w:val="24"/>
          <w:szCs w:val="24"/>
          <w:lang w:val="en-US"/>
        </w:rPr>
        <w:t xml:space="preserve"> appears to have been resolved prior to the modelling phase. </w:t>
      </w:r>
    </w:p>
    <w:p w14:paraId="469DFEFD">
      <w:pPr>
        <w:autoSpaceDE w:val="0"/>
        <w:autoSpaceDN w:val="0"/>
        <w:adjustRightInd w:val="0"/>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Obtained descriptors correspond in whole or in part to the descriptors used in published QSTR models to predict respiratory toxicity. As illustrated in Table 1, the majority of the selected descriptors belong to 2D category. The most important class of descriptors obtained is the class of autocorrelation descriptors calculated by Moran (MATS) at lag 2 and 3, weighted by the polarizability and electronegativity, followed by the average centred Broto-Moreau (AATSC) descriptor from lag 0, weighted by the relative atomic mass</w:t>
      </w:r>
      <w:sdt>
        <w:sdtPr>
          <w:rPr>
            <w:rFonts w:ascii="Palatino Linotype" w:hAnsi="Palatino Linotype" w:cs="Times New Roman"/>
            <w:sz w:val="24"/>
            <w:szCs w:val="24"/>
            <w:lang w:val="en-US"/>
          </w:rPr>
          <w:id w:val="-1358805762"/>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pharmaceutics14040832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[1]</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The topological index and bond information, which encode the chemical constitution using descriptors such as MPC3 and BIC5, are also selected as features to be captured by the model. The list of characteristics selected to model the prediction of respiratory toxicity also includes the descriptor Mare, which is of quantum origin</w:t>
      </w:r>
      <w:sdt>
        <w:sdtPr>
          <w:rPr>
            <w:rFonts w:ascii="Palatino Linotype" w:hAnsi="Palatino Linotype" w:cs="Times New Roman"/>
            <w:sz w:val="24"/>
            <w:szCs w:val="24"/>
            <w:lang w:val="en-US"/>
          </w:rPr>
          <w:id w:val="-1227451313"/>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Puzyn2010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[14]</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w:t>
      </w:r>
    </w:p>
    <w:p w14:paraId="364C12E4">
      <w:pPr>
        <w:autoSpaceDE w:val="0"/>
        <w:autoSpaceDN w:val="0"/>
        <w:adjustRightInd w:val="0"/>
        <w:spacing w:after="0" w:line="240" w:lineRule="auto"/>
        <w:jc w:val="both"/>
        <w:rPr>
          <w:rFonts w:ascii="Palatino Linotype" w:hAnsi="Palatino Linotype" w:cs="Times New Roman"/>
          <w:sz w:val="24"/>
          <w:szCs w:val="24"/>
          <w:lang w:val="en-US"/>
        </w:rPr>
      </w:pPr>
      <w:r>
        <w:rPr>
          <w:rFonts w:ascii="Palatino Linotype" w:hAnsi="Palatino Linotype" w:cs="Times New Roman"/>
          <w:b/>
          <w:sz w:val="24"/>
          <w:szCs w:val="24"/>
          <w:lang w:eastAsia="fr-FR"/>
        </w:rPr>
        <w:drawing>
          <wp:anchor distT="0" distB="0" distL="114300" distR="114300" simplePos="0" relativeHeight="251659264" behindDoc="0" locked="0" layoutInCell="1" allowOverlap="1">
            <wp:simplePos x="0" y="0"/>
            <wp:positionH relativeFrom="rightMargin">
              <wp:posOffset>-167005</wp:posOffset>
            </wp:positionH>
            <wp:positionV relativeFrom="paragraph">
              <wp:posOffset>234315</wp:posOffset>
            </wp:positionV>
            <wp:extent cx="524510" cy="3242310"/>
            <wp:effectExtent l="0" t="0" r="889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524510" cy="3242310"/>
                    </a:xfrm>
                    <a:prstGeom prst="rect">
                      <a:avLst/>
                    </a:prstGeom>
                    <a:noFill/>
                  </pic:spPr>
                </pic:pic>
              </a:graphicData>
            </a:graphic>
          </wp:anchor>
        </w:drawing>
      </w:r>
      <w:r>
        <w:rPr>
          <w:rFonts w:ascii="Palatino Linotype" w:hAnsi="Palatino Linotype" w:cs="Times New Roman"/>
          <w:sz w:val="24"/>
          <w:szCs w:val="24"/>
          <w:lang w:eastAsia="fr-FR"/>
        </w:rPr>
        <w:drawing>
          <wp:anchor distT="0" distB="0" distL="114300" distR="114300" simplePos="0" relativeHeight="251660288" behindDoc="0" locked="0" layoutInCell="1" allowOverlap="1">
            <wp:simplePos x="0" y="0"/>
            <wp:positionH relativeFrom="column">
              <wp:posOffset>-256540</wp:posOffset>
            </wp:positionH>
            <wp:positionV relativeFrom="paragraph">
              <wp:posOffset>183515</wp:posOffset>
            </wp:positionV>
            <wp:extent cx="5856605" cy="3275965"/>
            <wp:effectExtent l="0" t="0" r="0" b="635"/>
            <wp:wrapSquare wrapText="bothSides"/>
            <wp:docPr id="4" name="Image 4" descr="D:\BBB_QSAR\PROJET\matrice_coorel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D:\BBB_QSAR\PROJET\matrice_coorelation1.png"/>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l="4411" t="9921" r="8584" b="31217"/>
                    <a:stretch>
                      <a:fillRect/>
                    </a:stretch>
                  </pic:blipFill>
                  <pic:spPr>
                    <a:xfrm>
                      <a:off x="0" y="0"/>
                      <a:ext cx="5856605" cy="3275965"/>
                    </a:xfrm>
                    <a:prstGeom prst="rect">
                      <a:avLst/>
                    </a:prstGeom>
                    <a:noFill/>
                    <a:ln>
                      <a:noFill/>
                    </a:ln>
                  </pic:spPr>
                </pic:pic>
              </a:graphicData>
            </a:graphic>
          </wp:anchor>
        </w:drawing>
      </w:r>
    </w:p>
    <w:p w14:paraId="1F7D8CA5">
      <w:pPr>
        <w:pStyle w:val="18"/>
        <w:spacing w:after="0" w:line="240" w:lineRule="auto"/>
        <w:ind w:left="0"/>
        <w:jc w:val="both"/>
        <w:rPr>
          <w:rFonts w:ascii="Palatino Linotype" w:hAnsi="Palatino Linotype" w:cs="Times New Roman"/>
          <w:b/>
          <w:sz w:val="24"/>
          <w:szCs w:val="24"/>
          <w:lang w:val="en-US"/>
        </w:rPr>
      </w:pPr>
    </w:p>
    <w:p w14:paraId="2E896B49">
      <w:pPr>
        <w:pStyle w:val="18"/>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Figure 1: </w:t>
      </w:r>
      <w:r>
        <w:rPr>
          <w:rFonts w:ascii="Palatino Linotype" w:hAnsi="Palatino Linotype" w:cs="Times New Roman"/>
          <w:sz w:val="24"/>
          <w:szCs w:val="24"/>
          <w:lang w:val="en-US"/>
        </w:rPr>
        <w:t>Correlation matrix of 9 non-redundant and informative selected descriptors</w:t>
      </w:r>
    </w:p>
    <w:p w14:paraId="68E5A516">
      <w:pPr>
        <w:pStyle w:val="18"/>
        <w:spacing w:after="0" w:line="240" w:lineRule="auto"/>
        <w:ind w:left="0"/>
        <w:jc w:val="both"/>
        <w:rPr>
          <w:rFonts w:ascii="Palatino Linotype" w:hAnsi="Palatino Linotype" w:cs="Times New Roman"/>
          <w:b/>
          <w:sz w:val="24"/>
          <w:szCs w:val="24"/>
          <w:lang w:val="en-US"/>
        </w:rPr>
      </w:pPr>
    </w:p>
    <w:p w14:paraId="4CFB2777">
      <w:pPr>
        <w:pStyle w:val="18"/>
        <w:spacing w:after="0" w:line="240" w:lineRule="auto"/>
        <w:jc w:val="both"/>
        <w:rPr>
          <w:rFonts w:ascii="Palatino Linotype" w:hAnsi="Palatino Linotype" w:cs="Times New Roman"/>
          <w:b/>
          <w:sz w:val="24"/>
          <w:szCs w:val="24"/>
          <w:lang w:val="en-US"/>
        </w:rPr>
      </w:pPr>
    </w:p>
    <w:p w14:paraId="5A25DE57">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b/>
          <w:sz w:val="24"/>
          <w:szCs w:val="24"/>
          <w:lang w:val="en-US"/>
        </w:rPr>
        <w:t xml:space="preserve">Table 1: </w:t>
      </w:r>
      <w:r>
        <w:rPr>
          <w:rFonts w:ascii="Palatino Linotype" w:hAnsi="Palatino Linotype" w:cs="Times New Roman"/>
          <w:sz w:val="24"/>
          <w:szCs w:val="24"/>
          <w:lang w:val="en-US"/>
        </w:rPr>
        <w:t>Molecular descriptors using in this work</w:t>
      </w:r>
    </w:p>
    <w:p w14:paraId="79CF8ED6">
      <w:pPr>
        <w:pStyle w:val="18"/>
        <w:spacing w:after="0" w:line="240" w:lineRule="auto"/>
        <w:ind w:left="0"/>
        <w:jc w:val="both"/>
        <w:rPr>
          <w:rFonts w:ascii="Palatino Linotype" w:hAnsi="Palatino Linotype" w:cs="Times New Roman"/>
          <w:b/>
          <w:sz w:val="24"/>
          <w:szCs w:val="24"/>
          <w:lang w:val="en-US"/>
        </w:rPr>
      </w:pPr>
    </w:p>
    <w:tbl>
      <w:tblPr>
        <w:tblStyle w:val="13"/>
        <w:tblW w:w="1119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1338"/>
        <w:gridCol w:w="8075"/>
        <w:gridCol w:w="1274"/>
      </w:tblGrid>
      <w:tr w14:paraId="4C4B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12" w:type="dxa"/>
          </w:tcPr>
          <w:p w14:paraId="2AA7A2C7">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N°</w:t>
            </w:r>
          </w:p>
        </w:tc>
        <w:tc>
          <w:tcPr>
            <w:tcW w:w="1332" w:type="dxa"/>
          </w:tcPr>
          <w:p w14:paraId="7C1C69A8">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Descriptor</w:t>
            </w:r>
          </w:p>
        </w:tc>
        <w:tc>
          <w:tcPr>
            <w:tcW w:w="8081" w:type="dxa"/>
          </w:tcPr>
          <w:p w14:paraId="690E492A">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Description</w:t>
            </w:r>
          </w:p>
        </w:tc>
        <w:tc>
          <w:tcPr>
            <w:tcW w:w="1274" w:type="dxa"/>
          </w:tcPr>
          <w:p w14:paraId="6419C944">
            <w:pPr>
              <w:pStyle w:val="18"/>
              <w:spacing w:after="0" w:line="240" w:lineRule="auto"/>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Category</w:t>
            </w:r>
          </w:p>
        </w:tc>
      </w:tr>
      <w:tr w14:paraId="193E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12" w:type="dxa"/>
            <w:vAlign w:val="center"/>
          </w:tcPr>
          <w:p w14:paraId="78A2A204">
            <w:pPr>
              <w:pStyle w:val="18"/>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1</w:t>
            </w:r>
          </w:p>
        </w:tc>
        <w:tc>
          <w:tcPr>
            <w:tcW w:w="1332" w:type="dxa"/>
            <w:vAlign w:val="center"/>
          </w:tcPr>
          <w:p w14:paraId="122E6A71">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ATSC0m</w:t>
            </w:r>
          </w:p>
        </w:tc>
        <w:tc>
          <w:tcPr>
            <w:tcW w:w="8081" w:type="dxa"/>
            <w:vAlign w:val="center"/>
          </w:tcPr>
          <w:p w14:paraId="19B6359D">
            <w:pPr>
              <w:pStyle w:val="18"/>
              <w:spacing w:after="0" w:line="240" w:lineRule="auto"/>
              <w:ind w:left="0"/>
              <w:jc w:val="both"/>
              <w:rPr>
                <w:rFonts w:ascii="Arial" w:hAnsi="Arial" w:cs="Arial"/>
                <w:sz w:val="20"/>
                <w:szCs w:val="20"/>
                <w:lang w:val="en-US"/>
              </w:rPr>
            </w:pPr>
            <w:r>
              <w:rPr>
                <w:rFonts w:ascii="Palatino Linotype" w:hAnsi="Palatino Linotype" w:cs="Times New Roman"/>
                <w:sz w:val="24"/>
                <w:szCs w:val="24"/>
                <w:lang w:val="en-US"/>
              </w:rPr>
              <w:t>Average Broto-Moreau autocorrelation - lag 0 / weighted by mass</w:t>
            </w:r>
          </w:p>
        </w:tc>
        <w:tc>
          <w:tcPr>
            <w:tcW w:w="1274" w:type="dxa"/>
            <w:vMerge w:val="restart"/>
            <w:vAlign w:val="center"/>
          </w:tcPr>
          <w:p w14:paraId="7E33833A">
            <w:pPr>
              <w:pStyle w:val="18"/>
              <w:spacing w:after="0" w:line="240" w:lineRule="auto"/>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2D</w:t>
            </w:r>
          </w:p>
        </w:tc>
      </w:tr>
      <w:tr w14:paraId="71B0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12" w:type="dxa"/>
            <w:vAlign w:val="center"/>
          </w:tcPr>
          <w:p w14:paraId="0281D88C">
            <w:pPr>
              <w:pStyle w:val="18"/>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2</w:t>
            </w:r>
          </w:p>
        </w:tc>
        <w:tc>
          <w:tcPr>
            <w:tcW w:w="1332" w:type="dxa"/>
            <w:vAlign w:val="center"/>
          </w:tcPr>
          <w:p w14:paraId="4A5D21EA">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Mare</w:t>
            </w:r>
          </w:p>
        </w:tc>
        <w:tc>
          <w:tcPr>
            <w:tcW w:w="8081" w:type="dxa"/>
            <w:vAlign w:val="center"/>
          </w:tcPr>
          <w:p w14:paraId="71EAEA8B">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Mean atomic Allred-Rochow electronegativities (scaled on carbon atom)</w:t>
            </w:r>
          </w:p>
        </w:tc>
        <w:tc>
          <w:tcPr>
            <w:tcW w:w="1274" w:type="dxa"/>
            <w:vMerge w:val="continue"/>
            <w:vAlign w:val="center"/>
          </w:tcPr>
          <w:p w14:paraId="5C34D3DA">
            <w:pPr>
              <w:pStyle w:val="18"/>
              <w:spacing w:after="0" w:line="240" w:lineRule="auto"/>
              <w:ind w:left="0"/>
              <w:jc w:val="center"/>
              <w:rPr>
                <w:rFonts w:ascii="Palatino Linotype" w:hAnsi="Palatino Linotype" w:cs="Times New Roman"/>
                <w:sz w:val="24"/>
                <w:szCs w:val="24"/>
                <w:lang w:val="en-US"/>
              </w:rPr>
            </w:pPr>
          </w:p>
        </w:tc>
      </w:tr>
      <w:tr w14:paraId="4DBE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12" w:type="dxa"/>
            <w:vAlign w:val="center"/>
          </w:tcPr>
          <w:p w14:paraId="0DEF6E72">
            <w:pPr>
              <w:pStyle w:val="18"/>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3</w:t>
            </w:r>
          </w:p>
        </w:tc>
        <w:tc>
          <w:tcPr>
            <w:tcW w:w="1332" w:type="dxa"/>
            <w:vAlign w:val="center"/>
          </w:tcPr>
          <w:p w14:paraId="356CC748">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MATS2e</w:t>
            </w:r>
          </w:p>
        </w:tc>
        <w:tc>
          <w:tcPr>
            <w:tcW w:w="8081" w:type="dxa"/>
            <w:vAlign w:val="center"/>
          </w:tcPr>
          <w:p w14:paraId="2925F404">
            <w:pPr>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Moran autocorrelation - lag 2 / weighted by Sanderson electronegativities</w:t>
            </w:r>
          </w:p>
        </w:tc>
        <w:tc>
          <w:tcPr>
            <w:tcW w:w="1274" w:type="dxa"/>
            <w:vMerge w:val="continue"/>
            <w:vAlign w:val="center"/>
          </w:tcPr>
          <w:p w14:paraId="300F15A5">
            <w:pPr>
              <w:pStyle w:val="18"/>
              <w:spacing w:after="0" w:line="240" w:lineRule="auto"/>
              <w:ind w:left="0"/>
              <w:jc w:val="center"/>
              <w:rPr>
                <w:rFonts w:ascii="Palatino Linotype" w:hAnsi="Palatino Linotype" w:cs="Times New Roman"/>
                <w:sz w:val="24"/>
                <w:szCs w:val="24"/>
                <w:lang w:val="en-US"/>
              </w:rPr>
            </w:pPr>
          </w:p>
        </w:tc>
      </w:tr>
      <w:tr w14:paraId="6A6A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12" w:type="dxa"/>
            <w:vAlign w:val="center"/>
          </w:tcPr>
          <w:p w14:paraId="13C81C2B">
            <w:pPr>
              <w:pStyle w:val="18"/>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4</w:t>
            </w:r>
          </w:p>
        </w:tc>
        <w:tc>
          <w:tcPr>
            <w:tcW w:w="1332" w:type="dxa"/>
            <w:vAlign w:val="center"/>
          </w:tcPr>
          <w:p w14:paraId="7EED639A">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MATS2p</w:t>
            </w:r>
          </w:p>
        </w:tc>
        <w:tc>
          <w:tcPr>
            <w:tcW w:w="8081" w:type="dxa"/>
            <w:vAlign w:val="center"/>
          </w:tcPr>
          <w:p w14:paraId="7412FDCF">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Moran autocorrelation - lag 2 / weighted by polarizabilities</w:t>
            </w:r>
          </w:p>
        </w:tc>
        <w:tc>
          <w:tcPr>
            <w:tcW w:w="1274" w:type="dxa"/>
            <w:vMerge w:val="continue"/>
            <w:vAlign w:val="center"/>
          </w:tcPr>
          <w:p w14:paraId="179FD993">
            <w:pPr>
              <w:pStyle w:val="18"/>
              <w:spacing w:after="0" w:line="240" w:lineRule="auto"/>
              <w:ind w:left="0"/>
              <w:jc w:val="center"/>
              <w:rPr>
                <w:rFonts w:ascii="Palatino Linotype" w:hAnsi="Palatino Linotype" w:cs="Times New Roman"/>
                <w:sz w:val="24"/>
                <w:szCs w:val="24"/>
                <w:lang w:val="en-US"/>
              </w:rPr>
            </w:pPr>
          </w:p>
        </w:tc>
      </w:tr>
      <w:tr w14:paraId="7B8B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12" w:type="dxa"/>
            <w:vAlign w:val="center"/>
          </w:tcPr>
          <w:p w14:paraId="16CDA904">
            <w:pPr>
              <w:pStyle w:val="18"/>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5</w:t>
            </w:r>
          </w:p>
        </w:tc>
        <w:tc>
          <w:tcPr>
            <w:tcW w:w="1332" w:type="dxa"/>
            <w:vAlign w:val="center"/>
          </w:tcPr>
          <w:p w14:paraId="6AD9AD22">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MATS3e</w:t>
            </w:r>
          </w:p>
        </w:tc>
        <w:tc>
          <w:tcPr>
            <w:tcW w:w="8081" w:type="dxa"/>
            <w:vAlign w:val="center"/>
          </w:tcPr>
          <w:p w14:paraId="3BD3D169">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Moran autocorrelation - lag 3 / weighted by Sanderson electronegativities</w:t>
            </w:r>
          </w:p>
        </w:tc>
        <w:tc>
          <w:tcPr>
            <w:tcW w:w="1274" w:type="dxa"/>
            <w:vMerge w:val="continue"/>
            <w:vAlign w:val="center"/>
          </w:tcPr>
          <w:p w14:paraId="48157DE3">
            <w:pPr>
              <w:pStyle w:val="18"/>
              <w:spacing w:after="0" w:line="240" w:lineRule="auto"/>
              <w:ind w:left="0"/>
              <w:jc w:val="center"/>
              <w:rPr>
                <w:rFonts w:ascii="Palatino Linotype" w:hAnsi="Palatino Linotype" w:cs="Times New Roman"/>
                <w:sz w:val="24"/>
                <w:szCs w:val="24"/>
                <w:lang w:val="en-US"/>
              </w:rPr>
            </w:pPr>
          </w:p>
        </w:tc>
      </w:tr>
      <w:tr w14:paraId="5F0E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12" w:type="dxa"/>
            <w:vAlign w:val="center"/>
          </w:tcPr>
          <w:p w14:paraId="2BBC502B">
            <w:pPr>
              <w:pStyle w:val="18"/>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6</w:t>
            </w:r>
          </w:p>
        </w:tc>
        <w:tc>
          <w:tcPr>
            <w:tcW w:w="1332" w:type="dxa"/>
            <w:vAlign w:val="center"/>
          </w:tcPr>
          <w:p w14:paraId="725C5CCE">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MATS3p</w:t>
            </w:r>
          </w:p>
        </w:tc>
        <w:tc>
          <w:tcPr>
            <w:tcW w:w="8081" w:type="dxa"/>
            <w:vAlign w:val="center"/>
          </w:tcPr>
          <w:p w14:paraId="5C614D36">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Moran autocorrelation - lag 3 / weighted by polarizabilities</w:t>
            </w:r>
          </w:p>
        </w:tc>
        <w:tc>
          <w:tcPr>
            <w:tcW w:w="1274" w:type="dxa"/>
            <w:vMerge w:val="continue"/>
            <w:vAlign w:val="center"/>
          </w:tcPr>
          <w:p w14:paraId="1BDBEC8F">
            <w:pPr>
              <w:pStyle w:val="18"/>
              <w:spacing w:after="0" w:line="240" w:lineRule="auto"/>
              <w:ind w:left="0"/>
              <w:jc w:val="center"/>
              <w:rPr>
                <w:rFonts w:ascii="Palatino Linotype" w:hAnsi="Palatino Linotype" w:cs="Times New Roman"/>
                <w:sz w:val="24"/>
                <w:szCs w:val="24"/>
                <w:lang w:val="en-US"/>
              </w:rPr>
            </w:pPr>
          </w:p>
        </w:tc>
      </w:tr>
      <w:tr w14:paraId="13DA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12" w:type="dxa"/>
          </w:tcPr>
          <w:p w14:paraId="579698AD">
            <w:pPr>
              <w:pStyle w:val="18"/>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7</w:t>
            </w:r>
          </w:p>
        </w:tc>
        <w:tc>
          <w:tcPr>
            <w:tcW w:w="1332" w:type="dxa"/>
          </w:tcPr>
          <w:p w14:paraId="476BFD90">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MPC3</w:t>
            </w:r>
          </w:p>
        </w:tc>
        <w:tc>
          <w:tcPr>
            <w:tcW w:w="8081" w:type="dxa"/>
          </w:tcPr>
          <w:p w14:paraId="14EB598D">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Molecular path count of order 3</w:t>
            </w:r>
          </w:p>
        </w:tc>
        <w:tc>
          <w:tcPr>
            <w:tcW w:w="1274" w:type="dxa"/>
            <w:vMerge w:val="continue"/>
          </w:tcPr>
          <w:p w14:paraId="23D740B4">
            <w:pPr>
              <w:pStyle w:val="18"/>
              <w:spacing w:after="0" w:line="240" w:lineRule="auto"/>
              <w:ind w:left="0"/>
              <w:jc w:val="center"/>
              <w:rPr>
                <w:rFonts w:ascii="Palatino Linotype" w:hAnsi="Palatino Linotype" w:cs="Times New Roman"/>
                <w:sz w:val="24"/>
                <w:szCs w:val="24"/>
                <w:lang w:val="en-US"/>
              </w:rPr>
            </w:pPr>
          </w:p>
        </w:tc>
      </w:tr>
      <w:tr w14:paraId="6598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12" w:type="dxa"/>
            <w:vAlign w:val="center"/>
          </w:tcPr>
          <w:p w14:paraId="2D8B6DDA">
            <w:pPr>
              <w:pStyle w:val="18"/>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8</w:t>
            </w:r>
          </w:p>
        </w:tc>
        <w:tc>
          <w:tcPr>
            <w:tcW w:w="1332" w:type="dxa"/>
            <w:vAlign w:val="center"/>
          </w:tcPr>
          <w:p w14:paraId="59021258">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BIC5</w:t>
            </w:r>
          </w:p>
        </w:tc>
        <w:tc>
          <w:tcPr>
            <w:tcW w:w="8081" w:type="dxa"/>
            <w:vAlign w:val="center"/>
          </w:tcPr>
          <w:p w14:paraId="3F86A51E">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Bond information content index (neighborhood symmetry of 5-order)</w:t>
            </w:r>
          </w:p>
        </w:tc>
        <w:tc>
          <w:tcPr>
            <w:tcW w:w="1274" w:type="dxa"/>
            <w:vMerge w:val="continue"/>
          </w:tcPr>
          <w:p w14:paraId="2B794000">
            <w:pPr>
              <w:pStyle w:val="18"/>
              <w:spacing w:after="0" w:line="240" w:lineRule="auto"/>
              <w:ind w:left="0"/>
              <w:jc w:val="center"/>
              <w:rPr>
                <w:rFonts w:ascii="Palatino Linotype" w:hAnsi="Palatino Linotype" w:cs="Times New Roman"/>
                <w:sz w:val="24"/>
                <w:szCs w:val="24"/>
                <w:lang w:val="en-US"/>
              </w:rPr>
            </w:pPr>
          </w:p>
        </w:tc>
      </w:tr>
      <w:tr w14:paraId="613C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12" w:type="dxa"/>
          </w:tcPr>
          <w:p w14:paraId="38C1357C">
            <w:pPr>
              <w:pStyle w:val="18"/>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9</w:t>
            </w:r>
          </w:p>
        </w:tc>
        <w:tc>
          <w:tcPr>
            <w:tcW w:w="1332" w:type="dxa"/>
          </w:tcPr>
          <w:p w14:paraId="672D99EE">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SHBd</w:t>
            </w:r>
          </w:p>
        </w:tc>
        <w:tc>
          <w:tcPr>
            <w:tcW w:w="8081" w:type="dxa"/>
          </w:tcPr>
          <w:p w14:paraId="5B772F07">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Sum of E-States for (strong) hydrogen bond donors</w:t>
            </w:r>
          </w:p>
        </w:tc>
        <w:tc>
          <w:tcPr>
            <w:tcW w:w="1274" w:type="dxa"/>
            <w:vMerge w:val="continue"/>
          </w:tcPr>
          <w:p w14:paraId="06540B25">
            <w:pPr>
              <w:pStyle w:val="18"/>
              <w:spacing w:after="0" w:line="240" w:lineRule="auto"/>
              <w:ind w:left="0"/>
              <w:jc w:val="center"/>
              <w:rPr>
                <w:rFonts w:ascii="Palatino Linotype" w:hAnsi="Palatino Linotype" w:cs="Times New Roman"/>
                <w:sz w:val="24"/>
                <w:szCs w:val="24"/>
                <w:lang w:val="en-US"/>
              </w:rPr>
            </w:pPr>
          </w:p>
        </w:tc>
      </w:tr>
    </w:tbl>
    <w:p w14:paraId="5E2EBCE8">
      <w:pPr>
        <w:pStyle w:val="18"/>
        <w:spacing w:after="0" w:line="240" w:lineRule="auto"/>
        <w:jc w:val="both"/>
        <w:rPr>
          <w:rFonts w:ascii="Palatino Linotype" w:hAnsi="Palatino Linotype" w:cs="Times New Roman"/>
          <w:sz w:val="24"/>
          <w:szCs w:val="24"/>
          <w:lang w:val="en-US"/>
        </w:rPr>
      </w:pPr>
    </w:p>
    <w:p w14:paraId="4211EA92">
      <w:pPr>
        <w:pStyle w:val="18"/>
        <w:spacing w:after="0" w:line="240" w:lineRule="auto"/>
        <w:jc w:val="both"/>
        <w:rPr>
          <w:rFonts w:ascii="Palatino Linotype" w:hAnsi="Palatino Linotype" w:cs="Times New Roman"/>
          <w:sz w:val="24"/>
          <w:szCs w:val="24"/>
          <w:lang w:val="en-US"/>
        </w:rPr>
      </w:pPr>
    </w:p>
    <w:p w14:paraId="4460B828">
      <w:pPr>
        <w:pStyle w:val="18"/>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w:t>
      </w:r>
      <w:r>
        <w:rPr>
          <w:rFonts w:ascii="Palatino Linotype" w:hAnsi="Palatino Linotype" w:cs="Times New Roman"/>
          <w:b/>
          <w:sz w:val="24"/>
          <w:szCs w:val="24"/>
          <w:lang w:val="en-US"/>
        </w:rPr>
        <w:tab/>
      </w:r>
      <w:r>
        <w:rPr>
          <w:rFonts w:ascii="Palatino Linotype" w:hAnsi="Palatino Linotype" w:cs="Times New Roman"/>
          <w:b/>
          <w:sz w:val="24"/>
          <w:szCs w:val="24"/>
          <w:lang w:val="en-US"/>
        </w:rPr>
        <w:t xml:space="preserve"> Overall prediction accuracy </w:t>
      </w:r>
    </w:p>
    <w:p w14:paraId="4D85BD8F">
      <w:pPr>
        <w:autoSpaceDE w:val="0"/>
        <w:autoSpaceDN w:val="0"/>
        <w:adjustRightInd w:val="0"/>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In this work, the training data set for the modelling of respiratory toxicity consists of a total of 1,867 observations with 9 variables, which are divided into 1,029 toxicants and 838 non-toxicants. Table 2 gives an overview of the samples employed in the experimental procedures, both for training and testing. Following the detailed methodological considerations for variable selection presented in our previous paper, we perform internal validation modelling experiments using a 10-fold cross-validation computed on the training dataset to evaluate model performance</w:t>
      </w:r>
      <w:sdt>
        <w:sdtPr>
          <w:rPr>
            <w:rFonts w:ascii="Palatino Linotype" w:hAnsi="Palatino Linotype" w:cs="Times New Roman"/>
            <w:sz w:val="24"/>
            <w:szCs w:val="24"/>
            <w:lang w:val="en-US"/>
          </w:rPr>
          <w:id w:val="1710913321"/>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N’guessan2025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[10]</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xml:space="preserve">. An independent test set (467 molecular observations) is used to evaluate the reliability and predictive power of the proposed binary classification model in order to evaluate the overall ability of the classifier to discriminate toxic from non-toxic compounds. After solving the </w:t>
      </w:r>
      <w:r>
        <w:rPr>
          <w:rFonts w:ascii="Palatino Linotype" w:hAnsi="Palatino Linotype" w:cs="Times New Roman"/>
          <w:i/>
          <w:sz w:val="24"/>
          <w:szCs w:val="24"/>
          <w:lang w:val="en-US"/>
        </w:rPr>
        <w:t>curse of dimensionality</w:t>
      </w:r>
      <w:r>
        <w:rPr>
          <w:rFonts w:ascii="Palatino Linotype" w:hAnsi="Palatino Linotype" w:cs="Times New Roman"/>
          <w:sz w:val="24"/>
          <w:szCs w:val="24"/>
          <w:lang w:val="en-US"/>
        </w:rPr>
        <w:t xml:space="preserve"> problem with data mining techniques using variable clustering with the </w:t>
      </w:r>
      <w:r>
        <w:rPr>
          <w:rFonts w:ascii="Palatino Linotype" w:hAnsi="Palatino Linotype" w:cs="Times New Roman"/>
          <w:i/>
          <w:sz w:val="24"/>
          <w:szCs w:val="24"/>
          <w:lang w:val="en-US"/>
        </w:rPr>
        <w:t>ClustOfVar</w:t>
      </w:r>
      <w:r>
        <w:rPr>
          <w:rFonts w:ascii="Palatino Linotype" w:hAnsi="Palatino Linotype" w:cs="Times New Roman"/>
          <w:sz w:val="24"/>
          <w:szCs w:val="24"/>
          <w:lang w:val="en-US"/>
        </w:rPr>
        <w:t xml:space="preserve"> algorithm, random forest (RF) algorithm approach was used to construct binary classification model of drug/chemical-induced respiratory toxicity. In regard of all metrics delineated in equations 1 to 6, the performance of RF was given. The overall accuracy (Q%), the precision (Pr%), the specificity (Sp%), the recall (Re%), F-score (F%) and MCC were 78.20% (</w:t>
      </w:r>
      <m:oMath>
        <m:r>
          <m:rPr/>
          <w:rPr>
            <w:rFonts w:ascii="Cambria Math" w:hAnsi="Cambria Math" w:cs="Times New Roman"/>
            <w:sz w:val="24"/>
            <w:szCs w:val="24"/>
            <w:lang w:val="en-US"/>
          </w:rPr>
          <m:t>±1.72)</m:t>
        </m:r>
      </m:oMath>
      <w:r>
        <w:rPr>
          <w:rFonts w:ascii="Palatino Linotype" w:hAnsi="Palatino Linotype" w:cs="Times New Roman"/>
          <w:sz w:val="24"/>
          <w:szCs w:val="24"/>
          <w:lang w:val="en-US"/>
        </w:rPr>
        <w:t>, 79.86% (</w:t>
      </w:r>
      <m:oMath>
        <m:r>
          <m:rPr/>
          <w:rPr>
            <w:rFonts w:ascii="Cambria Math" w:hAnsi="Cambria Math" w:cs="Times New Roman"/>
            <w:sz w:val="24"/>
            <w:szCs w:val="24"/>
            <w:lang w:val="en-US"/>
          </w:rPr>
          <m:t>±2.78)</m:t>
        </m:r>
      </m:oMath>
      <w:r>
        <w:rPr>
          <w:rFonts w:ascii="Palatino Linotype" w:hAnsi="Palatino Linotype" w:cs="Times New Roman"/>
          <w:sz w:val="24"/>
          <w:szCs w:val="24"/>
          <w:lang w:val="en-US"/>
        </w:rPr>
        <w:t>, 74.68%(</w:t>
      </w:r>
      <m:oMath>
        <m:r>
          <m:rPr/>
          <w:rPr>
            <w:rFonts w:ascii="Cambria Math" w:hAnsi="Cambria Math" w:cs="Times New Roman"/>
            <w:sz w:val="24"/>
            <w:szCs w:val="24"/>
            <w:lang w:val="en-US"/>
          </w:rPr>
          <m:t>±5.15</m:t>
        </m:r>
      </m:oMath>
      <w:r>
        <w:rPr>
          <w:rFonts w:ascii="Palatino Linotype" w:hAnsi="Palatino Linotype" w:cs="Times New Roman"/>
          <w:sz w:val="24"/>
          <w:szCs w:val="24"/>
          <w:lang w:val="en-US"/>
        </w:rPr>
        <w:t>), 81.05%(</w:t>
      </w:r>
      <m:oMath>
        <m:r>
          <m:rPr/>
          <w:rPr>
            <w:rFonts w:ascii="Cambria Math" w:hAnsi="Cambria Math" w:cs="Times New Roman"/>
            <w:sz w:val="24"/>
            <w:szCs w:val="24"/>
            <w:lang w:val="en-US"/>
          </w:rPr>
          <m:t>±3.69</m:t>
        </m:r>
      </m:oMath>
      <w:r>
        <w:rPr>
          <w:rFonts w:ascii="Palatino Linotype" w:hAnsi="Palatino Linotype" w:cs="Times New Roman" w:eastAsiaTheme="minorEastAsia"/>
          <w:sz w:val="24"/>
          <w:szCs w:val="24"/>
          <w:lang w:val="en-US"/>
        </w:rPr>
        <w:t>)</w:t>
      </w:r>
      <w:r>
        <w:rPr>
          <w:rFonts w:ascii="Palatino Linotype" w:hAnsi="Palatino Linotype" w:cs="Times New Roman"/>
          <w:sz w:val="24"/>
          <w:szCs w:val="24"/>
          <w:lang w:val="en-US"/>
        </w:rPr>
        <w:t>, 80.36%(</w:t>
      </w:r>
      <m:oMath>
        <m:r>
          <m:rPr/>
          <w:rPr>
            <w:rFonts w:ascii="Cambria Math" w:hAnsi="Cambria Math" w:cs="Times New Roman"/>
            <w:sz w:val="24"/>
            <w:szCs w:val="24"/>
            <w:lang w:val="en-US"/>
          </w:rPr>
          <m:t>±1.61</m:t>
        </m:r>
      </m:oMath>
      <w:r>
        <w:rPr>
          <w:rFonts w:ascii="Palatino Linotype" w:hAnsi="Palatino Linotype" w:cs="Times New Roman" w:eastAsiaTheme="minorEastAsia"/>
          <w:sz w:val="24"/>
          <w:szCs w:val="24"/>
          <w:lang w:val="en-US"/>
        </w:rPr>
        <w:t>)</w:t>
      </w:r>
      <w:r>
        <w:rPr>
          <w:rFonts w:ascii="Palatino Linotype" w:hAnsi="Palatino Linotype" w:cs="Times New Roman"/>
          <w:sz w:val="24"/>
          <w:szCs w:val="24"/>
          <w:lang w:val="en-US"/>
        </w:rPr>
        <w:t xml:space="preserve"> and 0.56 (</w:t>
      </w:r>
      <m:oMath>
        <m:r>
          <m:rPr/>
          <w:rPr>
            <w:rFonts w:ascii="Cambria Math" w:hAnsi="Cambria Math" w:cs="Times New Roman"/>
            <w:sz w:val="24"/>
            <w:szCs w:val="24"/>
            <w:lang w:val="en-US"/>
          </w:rPr>
          <m:t>±0.03</m:t>
        </m:r>
      </m:oMath>
      <w:r>
        <w:rPr>
          <w:rFonts w:ascii="Palatino Linotype" w:hAnsi="Palatino Linotype" w:cs="Times New Roman" w:eastAsiaTheme="minorEastAsia"/>
          <w:sz w:val="24"/>
          <w:szCs w:val="24"/>
          <w:lang w:val="en-US"/>
        </w:rPr>
        <w:t xml:space="preserve">) </w:t>
      </w:r>
      <w:r>
        <w:rPr>
          <w:rFonts w:ascii="Palatino Linotype" w:hAnsi="Palatino Linotype" w:cs="Times New Roman"/>
          <w:sz w:val="24"/>
          <w:szCs w:val="24"/>
          <w:lang w:val="en-US"/>
        </w:rPr>
        <w:t>respectively in regard of internal cross-validation scheme. In external validation scheme, the statistical results were 76.66%, 79.08%, 69,58%, 81,69%, 80.36% and 0.52 respectively. Thus, we can see that our RF model correctly predicted 223 of the 273 toxic substances in the test dataset. In addition, our model correctly identified 135 of the 194 non-toxic compounds. Confusion matrix (CM), a table that summarizes the performance of a classification model by comparing the predicted labels with the true labels, is presented Table 3. These results suggest that our RF model is reliable and can be used</w:t>
      </w:r>
      <w:r>
        <w:rPr>
          <w:lang w:val="en-US"/>
        </w:rPr>
        <w:t xml:space="preserve"> </w:t>
      </w:r>
      <w:r>
        <w:rPr>
          <w:rFonts w:ascii="Palatino Linotype" w:hAnsi="Palatino Linotype" w:cs="Times New Roman"/>
          <w:sz w:val="24"/>
          <w:szCs w:val="24"/>
          <w:lang w:val="en-US"/>
        </w:rPr>
        <w:t xml:space="preserve">in the early stages of drug development for predicting potential respiratory toxic compounds. A useful visualization method has been implemented to facilitate further analysis of our obtained RF model. Figure 2 shows the ROC curve of the external test set of our machine learning model. As Figure 2 shows, the performance of our model significantly surpasses that of the random model </w:t>
      </w:r>
      <w:r>
        <w:rPr>
          <w:rFonts w:ascii="Palatino Linotype" w:hAnsi="Palatino Linotype" w:cs="Times New Roman"/>
          <w:sz w:val="24"/>
          <w:szCs w:val="24"/>
          <w:highlight w:val="yellow"/>
          <w:lang w:val="en-US"/>
        </w:rPr>
        <w:t xml:space="preserve">represented by the main diagonal of the </w:t>
      </w:r>
      <w:r>
        <w:rPr>
          <w:rFonts w:ascii="Palatino Linotype" w:hAnsi="Palatino Linotype" w:cs="Times New Roman"/>
          <w:i/>
          <w:sz w:val="24"/>
          <w:szCs w:val="24"/>
          <w:highlight w:val="yellow"/>
          <w:lang w:val="en-US"/>
        </w:rPr>
        <w:t>x</w:t>
      </w:r>
      <w:r>
        <w:rPr>
          <w:rFonts w:ascii="Palatino Linotype" w:hAnsi="Palatino Linotype" w:cs="Times New Roman"/>
          <w:sz w:val="24"/>
          <w:szCs w:val="24"/>
          <w:highlight w:val="yellow"/>
          <w:lang w:val="en-US"/>
        </w:rPr>
        <w:t xml:space="preserve">- and </w:t>
      </w:r>
      <w:r>
        <w:rPr>
          <w:rFonts w:ascii="Palatino Linotype" w:hAnsi="Palatino Linotype" w:cs="Times New Roman"/>
          <w:i/>
          <w:sz w:val="24"/>
          <w:szCs w:val="24"/>
          <w:highlight w:val="yellow"/>
          <w:lang w:val="en-US"/>
        </w:rPr>
        <w:t>y</w:t>
      </w:r>
      <w:r>
        <w:rPr>
          <w:rFonts w:ascii="Palatino Linotype" w:hAnsi="Palatino Linotype" w:cs="Times New Roman"/>
          <w:sz w:val="24"/>
          <w:szCs w:val="24"/>
          <w:highlight w:val="yellow"/>
          <w:lang w:val="en-US"/>
        </w:rPr>
        <w:t xml:space="preserve">-axes coordinate system, the equation of which is </w:t>
      </w:r>
      <m:oMath>
        <m:r>
          <m:rPr/>
          <w:rPr>
            <w:rFonts w:ascii="Cambria Math" w:hAnsi="Cambria Math" w:cs="Times New Roman"/>
            <w:sz w:val="24"/>
            <w:szCs w:val="24"/>
            <w:highlight w:val="yellow"/>
            <w:lang w:val="en-US"/>
          </w:rPr>
          <m:t>f</m:t>
        </m:r>
        <m:d>
          <m:dPr>
            <m:ctrlPr>
              <w:rPr>
                <w:rFonts w:ascii="Cambria Math" w:hAnsi="Cambria Math" w:cs="Times New Roman"/>
                <w:i/>
                <w:sz w:val="24"/>
                <w:szCs w:val="24"/>
                <w:highlight w:val="yellow"/>
                <w:lang w:val="en-US"/>
              </w:rPr>
            </m:ctrlPr>
          </m:dPr>
          <m:e>
            <m:r>
              <m:rPr/>
              <w:rPr>
                <w:rFonts w:ascii="Cambria Math" w:hAnsi="Cambria Math" w:cs="Times New Roman"/>
                <w:sz w:val="24"/>
                <w:szCs w:val="24"/>
                <w:highlight w:val="yellow"/>
                <w:lang w:val="en-US"/>
              </w:rPr>
              <m:t>x</m:t>
            </m:r>
            <m:ctrlPr>
              <w:rPr>
                <w:rFonts w:ascii="Cambria Math" w:hAnsi="Cambria Math" w:cs="Times New Roman"/>
                <w:i/>
                <w:sz w:val="24"/>
                <w:szCs w:val="24"/>
                <w:highlight w:val="yellow"/>
                <w:lang w:val="en-US"/>
              </w:rPr>
            </m:ctrlPr>
          </m:e>
        </m:d>
        <m:r>
          <m:rPr/>
          <w:rPr>
            <w:rFonts w:ascii="Cambria Math" w:hAnsi="Cambria Math" w:cs="Times New Roman"/>
            <w:sz w:val="24"/>
            <w:szCs w:val="24"/>
            <w:highlight w:val="yellow"/>
            <w:lang w:val="en-US"/>
          </w:rPr>
          <m:t>=x</m:t>
        </m:r>
      </m:oMath>
      <w:r>
        <w:rPr>
          <w:rFonts w:ascii="Palatino Linotype" w:hAnsi="Palatino Linotype" w:cs="Times New Roman" w:eastAsiaTheme="minorEastAsia"/>
          <w:sz w:val="24"/>
          <w:szCs w:val="24"/>
          <w:highlight w:val="yellow"/>
          <w:lang w:val="en-US"/>
        </w:rPr>
        <w:t>.</w:t>
      </w:r>
      <w:r>
        <w:rPr>
          <w:rFonts w:ascii="Palatino Linotype" w:hAnsi="Palatino Linotype" w:cs="Times New Roman" w:eastAsiaTheme="minorEastAsia"/>
          <w:sz w:val="24"/>
          <w:szCs w:val="24"/>
          <w:lang w:val="en-US"/>
        </w:rPr>
        <w:t xml:space="preserve"> In binary classification model, the area under the curve (AUC) measures how well the model separates the positive class from the negative class, independently of the decision threshold</w:t>
      </w:r>
      <w:sdt>
        <w:sdtPr>
          <w:rPr>
            <w:rFonts w:ascii="Palatino Linotype" w:hAnsi="Palatino Linotype" w:cs="Times New Roman" w:eastAsiaTheme="minorEastAsia"/>
            <w:sz w:val="24"/>
            <w:szCs w:val="24"/>
            <w:lang w:val="en-US"/>
          </w:rPr>
          <w:id w:val="-246352465"/>
        </w:sdtPr>
        <w:sdtEndPr>
          <w:rPr>
            <w:rFonts w:ascii="Palatino Linotype" w:hAnsi="Palatino Linotype" w:cs="Times New Roman" w:eastAsiaTheme="minorEastAsia"/>
            <w:sz w:val="24"/>
            <w:szCs w:val="24"/>
            <w:lang w:val="en-US"/>
          </w:rPr>
        </w:sdtEndPr>
        <w:sdtContent>
          <w:r>
            <w:rPr>
              <w:rFonts w:ascii="Palatino Linotype" w:hAnsi="Palatino Linotype" w:cs="Times New Roman" w:eastAsiaTheme="minorEastAsia"/>
              <w:sz w:val="24"/>
              <w:szCs w:val="24"/>
              <w:lang w:val="en-US"/>
            </w:rPr>
            <w:fldChar w:fldCharType="begin"/>
          </w:r>
          <w:r>
            <w:rPr>
              <w:rFonts w:ascii="Palatino Linotype" w:hAnsi="Palatino Linotype" w:cs="Times New Roman" w:eastAsiaTheme="minorEastAsia"/>
              <w:sz w:val="24"/>
              <w:szCs w:val="24"/>
              <w:lang w:val="en-US"/>
            </w:rPr>
            <w:instrText xml:space="preserve"> CITATION Tharwat2021 \l 1036 </w:instrText>
          </w:r>
          <w:r>
            <w:rPr>
              <w:rFonts w:ascii="Palatino Linotype" w:hAnsi="Palatino Linotype" w:cs="Times New Roman" w:eastAsiaTheme="minorEastAsia"/>
              <w:sz w:val="24"/>
              <w:szCs w:val="24"/>
              <w:lang w:val="en-US"/>
            </w:rPr>
            <w:fldChar w:fldCharType="separate"/>
          </w:r>
          <w:r>
            <w:rPr>
              <w:rFonts w:ascii="Palatino Linotype" w:hAnsi="Palatino Linotype" w:cs="Times New Roman" w:eastAsiaTheme="minorEastAsia"/>
              <w:sz w:val="24"/>
              <w:szCs w:val="24"/>
              <w:lang w:val="en-US"/>
            </w:rPr>
            <w:t xml:space="preserve"> [13]</w:t>
          </w:r>
          <w:r>
            <w:rPr>
              <w:rFonts w:ascii="Palatino Linotype" w:hAnsi="Palatino Linotype" w:cs="Times New Roman" w:eastAsiaTheme="minorEastAsia"/>
              <w:sz w:val="24"/>
              <w:szCs w:val="24"/>
              <w:lang w:val="en-US"/>
            </w:rPr>
            <w:fldChar w:fldCharType="end"/>
          </w:r>
        </w:sdtContent>
      </w:sdt>
      <w:r>
        <w:rPr>
          <w:rFonts w:ascii="Palatino Linotype" w:hAnsi="Palatino Linotype" w:cs="Times New Roman" w:eastAsiaTheme="minorEastAsia"/>
          <w:sz w:val="24"/>
          <w:szCs w:val="24"/>
          <w:lang w:val="en-US"/>
        </w:rPr>
        <w:t>. When the decision threshold is set to 0.5, the class predicted is toxic if the predicted probability is greater than 0.5 and non-toxic if the predicted probability is less than 0.5. This decision threshold assumes a balanced prior, meaning that both classes are equally important and equally likely. Thus, the ROC curve is generated by changing the threshold on the confidence score, with each threshold generating only one point on the curve, from which the AUC is obtained</w:t>
      </w:r>
      <w:sdt>
        <w:sdtPr>
          <w:rPr>
            <w:rFonts w:ascii="Palatino Linotype" w:hAnsi="Palatino Linotype" w:cs="Times New Roman" w:eastAsiaTheme="minorEastAsia"/>
            <w:sz w:val="24"/>
            <w:szCs w:val="24"/>
            <w:lang w:val="en-US"/>
          </w:rPr>
          <w:id w:val="-1745257590"/>
        </w:sdtPr>
        <w:sdtEndPr>
          <w:rPr>
            <w:rFonts w:ascii="Palatino Linotype" w:hAnsi="Palatino Linotype" w:cs="Times New Roman" w:eastAsiaTheme="minorEastAsia"/>
            <w:sz w:val="24"/>
            <w:szCs w:val="24"/>
            <w:lang w:val="en-US"/>
          </w:rPr>
        </w:sdtEndPr>
        <w:sdtContent>
          <w:r>
            <w:rPr>
              <w:rFonts w:ascii="Palatino Linotype" w:hAnsi="Palatino Linotype" w:cs="Times New Roman" w:eastAsiaTheme="minorEastAsia"/>
              <w:sz w:val="24"/>
              <w:szCs w:val="24"/>
              <w:lang w:val="en-US"/>
            </w:rPr>
            <w:fldChar w:fldCharType="begin"/>
          </w:r>
          <w:r>
            <w:rPr>
              <w:rFonts w:ascii="Palatino Linotype" w:hAnsi="Palatino Linotype" w:cs="Times New Roman" w:eastAsiaTheme="minorEastAsia"/>
              <w:sz w:val="24"/>
              <w:szCs w:val="24"/>
              <w:lang w:val="en-US"/>
            </w:rPr>
            <w:instrText xml:space="preserve"> CITATION Tharwat2021 \l 1036 </w:instrText>
          </w:r>
          <w:r>
            <w:rPr>
              <w:rFonts w:ascii="Palatino Linotype" w:hAnsi="Palatino Linotype" w:cs="Times New Roman" w:eastAsiaTheme="minorEastAsia"/>
              <w:sz w:val="24"/>
              <w:szCs w:val="24"/>
              <w:lang w:val="en-US"/>
            </w:rPr>
            <w:fldChar w:fldCharType="separate"/>
          </w:r>
          <w:r>
            <w:rPr>
              <w:rFonts w:ascii="Palatino Linotype" w:hAnsi="Palatino Linotype" w:cs="Times New Roman" w:eastAsiaTheme="minorEastAsia"/>
              <w:sz w:val="24"/>
              <w:szCs w:val="24"/>
              <w:lang w:val="en-US"/>
            </w:rPr>
            <w:t xml:space="preserve"> [13]</w:t>
          </w:r>
          <w:r>
            <w:rPr>
              <w:rFonts w:ascii="Palatino Linotype" w:hAnsi="Palatino Linotype" w:cs="Times New Roman" w:eastAsiaTheme="minorEastAsia"/>
              <w:sz w:val="24"/>
              <w:szCs w:val="24"/>
              <w:lang w:val="en-US"/>
            </w:rPr>
            <w:fldChar w:fldCharType="end"/>
          </w:r>
        </w:sdtContent>
      </w:sdt>
      <w:r>
        <w:rPr>
          <w:rFonts w:ascii="Palatino Linotype" w:hAnsi="Palatino Linotype" w:cs="Times New Roman" w:eastAsiaTheme="minorEastAsia"/>
          <w:sz w:val="24"/>
          <w:szCs w:val="24"/>
          <w:lang w:val="en-US"/>
        </w:rPr>
        <w:t>. In this study, the RF model reached an AUC score of 0.83, demonstrating its ability to effectively discriminate between positive and negative classes independently of the decision threshold.</w:t>
      </w:r>
    </w:p>
    <w:p w14:paraId="1EC5E76D">
      <w:pPr>
        <w:autoSpaceDE w:val="0"/>
        <w:autoSpaceDN w:val="0"/>
        <w:adjustRightInd w:val="0"/>
        <w:spacing w:after="0" w:line="240" w:lineRule="auto"/>
        <w:jc w:val="both"/>
        <w:rPr>
          <w:rFonts w:ascii="Palatino Linotype" w:hAnsi="Palatino Linotype" w:cs="Times New Roman"/>
          <w:sz w:val="24"/>
          <w:szCs w:val="24"/>
          <w:lang w:val="en-US"/>
        </w:rPr>
      </w:pPr>
    </w:p>
    <w:p w14:paraId="294BF739">
      <w:pPr>
        <w:autoSpaceDE w:val="0"/>
        <w:autoSpaceDN w:val="0"/>
        <w:adjustRightInd w:val="0"/>
        <w:spacing w:after="0" w:line="240" w:lineRule="auto"/>
        <w:jc w:val="both"/>
        <w:rPr>
          <w:rFonts w:ascii="Palatino Linotype" w:hAnsi="Palatino Linotype" w:cs="Times New Roman"/>
          <w:sz w:val="24"/>
          <w:szCs w:val="24"/>
          <w:lang w:val="en-US"/>
        </w:rPr>
      </w:pPr>
      <w:r>
        <w:rPr>
          <w:rFonts w:ascii="Palatino Linotype" w:hAnsi="Palatino Linotype" w:cs="Times New Roman"/>
          <w:b/>
          <w:sz w:val="24"/>
          <w:szCs w:val="24"/>
          <w:lang w:val="en-US"/>
        </w:rPr>
        <w:t>Table 2:</w:t>
      </w:r>
      <w:r>
        <w:rPr>
          <w:rFonts w:ascii="Palatino Linotype" w:hAnsi="Palatino Linotype" w:cs="Times New Roman"/>
          <w:sz w:val="24"/>
          <w:szCs w:val="24"/>
          <w:lang w:val="en-US"/>
        </w:rPr>
        <w:t xml:space="preserve"> The training and test set data composition.</w:t>
      </w:r>
    </w:p>
    <w:p w14:paraId="62580924">
      <w:pPr>
        <w:autoSpaceDE w:val="0"/>
        <w:autoSpaceDN w:val="0"/>
        <w:adjustRightInd w:val="0"/>
        <w:spacing w:after="0" w:line="240" w:lineRule="auto"/>
        <w:jc w:val="both"/>
        <w:rPr>
          <w:rFonts w:ascii="Palatino Linotype" w:hAnsi="Palatino Linotype" w:cs="Times New Roman"/>
          <w:sz w:val="24"/>
          <w:szCs w:val="24"/>
          <w:lang w:val="en-US"/>
        </w:rPr>
      </w:pPr>
    </w:p>
    <w:tbl>
      <w:tblPr>
        <w:tblStyle w:val="13"/>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25"/>
        <w:gridCol w:w="2155"/>
        <w:gridCol w:w="2155"/>
        <w:gridCol w:w="2153"/>
      </w:tblGrid>
      <w:tr w14:paraId="0DD3D4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521" w:type="pct"/>
            <w:tcBorders>
              <w:top w:val="single" w:color="auto" w:sz="4" w:space="0"/>
              <w:bottom w:val="single" w:color="auto" w:sz="4" w:space="0"/>
            </w:tcBorders>
            <w:vAlign w:val="center"/>
          </w:tcPr>
          <w:p w14:paraId="66639633">
            <w:pPr>
              <w:autoSpaceDE w:val="0"/>
              <w:autoSpaceDN w:val="0"/>
              <w:adjustRightInd w:val="0"/>
              <w:spacing w:after="0" w:line="240" w:lineRule="auto"/>
              <w:jc w:val="center"/>
              <w:rPr>
                <w:rFonts w:ascii="Palatino Linotype" w:hAnsi="Palatino Linotype" w:cs="Times New Roman"/>
                <w:sz w:val="24"/>
                <w:szCs w:val="24"/>
                <w:lang w:val="en-US"/>
              </w:rPr>
            </w:pPr>
          </w:p>
        </w:tc>
        <w:tc>
          <w:tcPr>
            <w:tcW w:w="1160" w:type="pct"/>
            <w:tcBorders>
              <w:top w:val="single" w:color="auto" w:sz="4" w:space="0"/>
              <w:bottom w:val="single" w:color="auto" w:sz="4" w:space="0"/>
            </w:tcBorders>
            <w:vAlign w:val="center"/>
          </w:tcPr>
          <w:p w14:paraId="1586007E">
            <w:pPr>
              <w:autoSpaceDE w:val="0"/>
              <w:autoSpaceDN w:val="0"/>
              <w:adjustRightInd w:val="0"/>
              <w:spacing w:after="0" w:line="240" w:lineRule="auto"/>
              <w:jc w:val="center"/>
              <w:rPr>
                <w:rFonts w:ascii="Palatino Linotype" w:hAnsi="Palatino Linotype" w:cs="Times New Roman"/>
                <w:sz w:val="24"/>
                <w:szCs w:val="24"/>
                <w:lang w:val="en-US"/>
              </w:rPr>
            </w:pPr>
            <w:r>
              <w:rPr>
                <w:rFonts w:ascii="Palatino Linotype" w:hAnsi="Palatino Linotype" w:cs="Times New Roman"/>
                <w:sz w:val="24"/>
                <w:szCs w:val="24"/>
                <w:lang w:val="en-US"/>
              </w:rPr>
              <w:t>Training Set</w:t>
            </w:r>
          </w:p>
        </w:tc>
        <w:tc>
          <w:tcPr>
            <w:tcW w:w="1160" w:type="pct"/>
            <w:tcBorders>
              <w:top w:val="single" w:color="auto" w:sz="4" w:space="0"/>
              <w:bottom w:val="single" w:color="auto" w:sz="4" w:space="0"/>
            </w:tcBorders>
            <w:vAlign w:val="center"/>
          </w:tcPr>
          <w:p w14:paraId="50CD8CB5">
            <w:pPr>
              <w:autoSpaceDE w:val="0"/>
              <w:autoSpaceDN w:val="0"/>
              <w:adjustRightInd w:val="0"/>
              <w:spacing w:after="0" w:line="240" w:lineRule="auto"/>
              <w:jc w:val="center"/>
              <w:rPr>
                <w:rFonts w:ascii="Palatino Linotype" w:hAnsi="Palatino Linotype" w:cs="Times New Roman"/>
                <w:sz w:val="24"/>
                <w:szCs w:val="24"/>
                <w:lang w:val="en-US"/>
              </w:rPr>
            </w:pPr>
            <w:r>
              <w:rPr>
                <w:rFonts w:ascii="Palatino Linotype" w:hAnsi="Palatino Linotype" w:cs="Times New Roman"/>
                <w:sz w:val="24"/>
                <w:szCs w:val="24"/>
                <w:lang w:val="en-US"/>
              </w:rPr>
              <w:t>Test set</w:t>
            </w:r>
          </w:p>
        </w:tc>
        <w:tc>
          <w:tcPr>
            <w:tcW w:w="1160" w:type="pct"/>
            <w:tcBorders>
              <w:top w:val="single" w:color="auto" w:sz="4" w:space="0"/>
              <w:bottom w:val="single" w:color="auto" w:sz="4" w:space="0"/>
            </w:tcBorders>
            <w:vAlign w:val="center"/>
          </w:tcPr>
          <w:p w14:paraId="789BD8A9">
            <w:pPr>
              <w:autoSpaceDE w:val="0"/>
              <w:autoSpaceDN w:val="0"/>
              <w:adjustRightInd w:val="0"/>
              <w:spacing w:after="0" w:line="240" w:lineRule="auto"/>
              <w:jc w:val="center"/>
              <w:rPr>
                <w:rFonts w:ascii="Palatino Linotype" w:hAnsi="Palatino Linotype" w:cs="Times New Roman"/>
                <w:sz w:val="24"/>
                <w:szCs w:val="24"/>
                <w:lang w:val="en-US"/>
              </w:rPr>
            </w:pPr>
            <w:r>
              <w:rPr>
                <w:rFonts w:ascii="Palatino Linotype" w:hAnsi="Palatino Linotype" w:cs="Times New Roman"/>
                <w:sz w:val="24"/>
                <w:szCs w:val="24"/>
                <w:lang w:val="en-US"/>
              </w:rPr>
              <w:t>Total</w:t>
            </w:r>
          </w:p>
        </w:tc>
      </w:tr>
      <w:tr w14:paraId="658201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521" w:type="pct"/>
            <w:tcBorders>
              <w:top w:val="single" w:color="auto" w:sz="4" w:space="0"/>
            </w:tcBorders>
            <w:vAlign w:val="center"/>
          </w:tcPr>
          <w:p w14:paraId="128F6ED0">
            <w:pPr>
              <w:autoSpaceDE w:val="0"/>
              <w:autoSpaceDN w:val="0"/>
              <w:adjustRightInd w:val="0"/>
              <w:spacing w:after="0" w:line="240" w:lineRule="auto"/>
              <w:jc w:val="center"/>
              <w:rPr>
                <w:rFonts w:ascii="Palatino Linotype" w:hAnsi="Palatino Linotype" w:cs="Times New Roman"/>
                <w:sz w:val="24"/>
                <w:szCs w:val="24"/>
                <w:lang w:val="en-US"/>
              </w:rPr>
            </w:pPr>
            <w:r>
              <w:rPr>
                <w:rFonts w:ascii="Palatino Linotype" w:hAnsi="Palatino Linotype" w:cs="Times New Roman"/>
                <w:sz w:val="24"/>
                <w:szCs w:val="24"/>
                <w:lang w:val="en-US"/>
              </w:rPr>
              <w:t>Non-Toxic</w:t>
            </w:r>
          </w:p>
        </w:tc>
        <w:tc>
          <w:tcPr>
            <w:tcW w:w="1160" w:type="pct"/>
            <w:tcBorders>
              <w:top w:val="single" w:color="auto" w:sz="4" w:space="0"/>
            </w:tcBorders>
            <w:vAlign w:val="center"/>
          </w:tcPr>
          <w:p w14:paraId="239ADFC1">
            <w:pPr>
              <w:autoSpaceDE w:val="0"/>
              <w:autoSpaceDN w:val="0"/>
              <w:adjustRightInd w:val="0"/>
              <w:spacing w:after="0" w:line="240" w:lineRule="auto"/>
              <w:jc w:val="center"/>
              <w:rPr>
                <w:rFonts w:ascii="Palatino Linotype" w:hAnsi="Palatino Linotype" w:cs="Times New Roman"/>
                <w:sz w:val="24"/>
                <w:szCs w:val="24"/>
                <w:lang w:val="en-US"/>
              </w:rPr>
            </w:pPr>
            <w:r>
              <w:rPr>
                <w:rFonts w:ascii="Palatino Linotype" w:hAnsi="Palatino Linotype" w:cs="Times New Roman"/>
                <w:sz w:val="24"/>
                <w:szCs w:val="24"/>
                <w:lang w:val="en-US"/>
              </w:rPr>
              <w:t>838</w:t>
            </w:r>
          </w:p>
        </w:tc>
        <w:tc>
          <w:tcPr>
            <w:tcW w:w="1160" w:type="pct"/>
            <w:tcBorders>
              <w:top w:val="single" w:color="auto" w:sz="4" w:space="0"/>
            </w:tcBorders>
            <w:vAlign w:val="center"/>
          </w:tcPr>
          <w:p w14:paraId="0786BFD1">
            <w:pPr>
              <w:autoSpaceDE w:val="0"/>
              <w:autoSpaceDN w:val="0"/>
              <w:adjustRightInd w:val="0"/>
              <w:spacing w:after="0" w:line="240" w:lineRule="auto"/>
              <w:jc w:val="center"/>
              <w:rPr>
                <w:rFonts w:ascii="Palatino Linotype" w:hAnsi="Palatino Linotype" w:cs="Times New Roman"/>
                <w:sz w:val="24"/>
                <w:szCs w:val="24"/>
                <w:lang w:val="en-US"/>
              </w:rPr>
            </w:pPr>
            <w:r>
              <w:rPr>
                <w:rFonts w:ascii="Palatino Linotype" w:hAnsi="Palatino Linotype" w:cs="Times New Roman"/>
                <w:sz w:val="24"/>
                <w:szCs w:val="24"/>
                <w:lang w:val="en-US"/>
              </w:rPr>
              <w:t>194</w:t>
            </w:r>
          </w:p>
        </w:tc>
        <w:tc>
          <w:tcPr>
            <w:tcW w:w="1160" w:type="pct"/>
            <w:tcBorders>
              <w:top w:val="single" w:color="auto" w:sz="4" w:space="0"/>
            </w:tcBorders>
            <w:vAlign w:val="center"/>
          </w:tcPr>
          <w:p w14:paraId="57795A17">
            <w:pPr>
              <w:autoSpaceDE w:val="0"/>
              <w:autoSpaceDN w:val="0"/>
              <w:adjustRightInd w:val="0"/>
              <w:spacing w:after="0" w:line="240" w:lineRule="auto"/>
              <w:jc w:val="center"/>
              <w:rPr>
                <w:rFonts w:ascii="Palatino Linotype" w:hAnsi="Palatino Linotype" w:cs="Times New Roman"/>
                <w:sz w:val="24"/>
                <w:szCs w:val="24"/>
                <w:lang w:val="en-US"/>
              </w:rPr>
            </w:pPr>
            <w:r>
              <w:rPr>
                <w:rFonts w:ascii="Palatino Linotype" w:hAnsi="Palatino Linotype" w:cs="Times New Roman"/>
                <w:sz w:val="24"/>
                <w:szCs w:val="24"/>
                <w:lang w:val="en-US"/>
              </w:rPr>
              <w:t>1,032</w:t>
            </w:r>
          </w:p>
        </w:tc>
      </w:tr>
      <w:tr w14:paraId="58898C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521" w:type="pct"/>
            <w:vAlign w:val="center"/>
          </w:tcPr>
          <w:p w14:paraId="478B8FA1">
            <w:pPr>
              <w:autoSpaceDE w:val="0"/>
              <w:autoSpaceDN w:val="0"/>
              <w:adjustRightInd w:val="0"/>
              <w:spacing w:after="0" w:line="240" w:lineRule="auto"/>
              <w:jc w:val="center"/>
              <w:rPr>
                <w:rFonts w:ascii="Palatino Linotype" w:hAnsi="Palatino Linotype" w:cs="Times New Roman"/>
                <w:sz w:val="24"/>
                <w:szCs w:val="24"/>
                <w:lang w:val="en-US"/>
              </w:rPr>
            </w:pPr>
            <w:r>
              <w:rPr>
                <w:rFonts w:ascii="Palatino Linotype" w:hAnsi="Palatino Linotype" w:cs="Times New Roman"/>
                <w:sz w:val="24"/>
                <w:szCs w:val="24"/>
                <w:lang w:val="en-US"/>
              </w:rPr>
              <w:t>Toxic</w:t>
            </w:r>
          </w:p>
        </w:tc>
        <w:tc>
          <w:tcPr>
            <w:tcW w:w="1160" w:type="pct"/>
            <w:vAlign w:val="center"/>
          </w:tcPr>
          <w:p w14:paraId="5011E6E2">
            <w:pPr>
              <w:autoSpaceDE w:val="0"/>
              <w:autoSpaceDN w:val="0"/>
              <w:adjustRightInd w:val="0"/>
              <w:spacing w:after="0" w:line="240" w:lineRule="auto"/>
              <w:jc w:val="center"/>
              <w:rPr>
                <w:rFonts w:ascii="Palatino Linotype" w:hAnsi="Palatino Linotype" w:cs="Times New Roman"/>
                <w:sz w:val="24"/>
                <w:szCs w:val="24"/>
                <w:lang w:val="en-US"/>
              </w:rPr>
            </w:pPr>
            <w:r>
              <w:rPr>
                <w:rFonts w:ascii="Palatino Linotype" w:hAnsi="Palatino Linotype" w:cs="Times New Roman"/>
                <w:sz w:val="24"/>
                <w:szCs w:val="24"/>
                <w:lang w:val="en-US"/>
              </w:rPr>
              <w:t>1,029</w:t>
            </w:r>
          </w:p>
        </w:tc>
        <w:tc>
          <w:tcPr>
            <w:tcW w:w="1160" w:type="pct"/>
            <w:vAlign w:val="center"/>
          </w:tcPr>
          <w:p w14:paraId="59D34C4F">
            <w:pPr>
              <w:autoSpaceDE w:val="0"/>
              <w:autoSpaceDN w:val="0"/>
              <w:adjustRightInd w:val="0"/>
              <w:spacing w:after="0" w:line="240" w:lineRule="auto"/>
              <w:jc w:val="center"/>
              <w:rPr>
                <w:rFonts w:ascii="Palatino Linotype" w:hAnsi="Palatino Linotype" w:cs="Times New Roman"/>
                <w:sz w:val="24"/>
                <w:szCs w:val="24"/>
                <w:lang w:val="en-US"/>
              </w:rPr>
            </w:pPr>
            <w:r>
              <w:rPr>
                <w:rFonts w:ascii="Palatino Linotype" w:hAnsi="Palatino Linotype" w:cs="Times New Roman"/>
                <w:sz w:val="24"/>
                <w:szCs w:val="24"/>
                <w:lang w:val="en-US"/>
              </w:rPr>
              <w:t>273</w:t>
            </w:r>
          </w:p>
        </w:tc>
        <w:tc>
          <w:tcPr>
            <w:tcW w:w="1160" w:type="pct"/>
            <w:vAlign w:val="center"/>
          </w:tcPr>
          <w:p w14:paraId="1A23553C">
            <w:pPr>
              <w:autoSpaceDE w:val="0"/>
              <w:autoSpaceDN w:val="0"/>
              <w:adjustRightInd w:val="0"/>
              <w:spacing w:after="0" w:line="240" w:lineRule="auto"/>
              <w:jc w:val="center"/>
              <w:rPr>
                <w:rFonts w:ascii="Palatino Linotype" w:hAnsi="Palatino Linotype" w:cs="Times New Roman"/>
                <w:sz w:val="24"/>
                <w:szCs w:val="24"/>
                <w:lang w:val="en-US"/>
              </w:rPr>
            </w:pPr>
            <w:r>
              <w:rPr>
                <w:rFonts w:ascii="Palatino Linotype" w:hAnsi="Palatino Linotype" w:cs="Times New Roman"/>
                <w:sz w:val="24"/>
                <w:szCs w:val="24"/>
                <w:lang w:val="en-US"/>
              </w:rPr>
              <w:t>1,302</w:t>
            </w:r>
          </w:p>
        </w:tc>
      </w:tr>
      <w:tr w14:paraId="689193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521" w:type="pct"/>
            <w:vAlign w:val="center"/>
          </w:tcPr>
          <w:p w14:paraId="2FEB828B">
            <w:pPr>
              <w:autoSpaceDE w:val="0"/>
              <w:autoSpaceDN w:val="0"/>
              <w:adjustRightInd w:val="0"/>
              <w:spacing w:after="0" w:line="240" w:lineRule="auto"/>
              <w:jc w:val="center"/>
              <w:rPr>
                <w:rFonts w:ascii="Palatino Linotype" w:hAnsi="Palatino Linotype" w:cs="Times New Roman"/>
                <w:sz w:val="24"/>
                <w:szCs w:val="24"/>
                <w:lang w:val="en-US"/>
              </w:rPr>
            </w:pPr>
            <w:r>
              <w:rPr>
                <w:rFonts w:ascii="Palatino Linotype" w:hAnsi="Palatino Linotype" w:cs="Times New Roman"/>
                <w:sz w:val="24"/>
                <w:szCs w:val="24"/>
                <w:lang w:val="en-US"/>
              </w:rPr>
              <w:t>Total</w:t>
            </w:r>
          </w:p>
        </w:tc>
        <w:tc>
          <w:tcPr>
            <w:tcW w:w="1160" w:type="pct"/>
            <w:vAlign w:val="center"/>
          </w:tcPr>
          <w:p w14:paraId="78FBE1D0">
            <w:pPr>
              <w:autoSpaceDE w:val="0"/>
              <w:autoSpaceDN w:val="0"/>
              <w:adjustRightInd w:val="0"/>
              <w:spacing w:after="0" w:line="240" w:lineRule="auto"/>
              <w:jc w:val="center"/>
              <w:rPr>
                <w:rFonts w:ascii="Palatino Linotype" w:hAnsi="Palatino Linotype" w:cs="Times New Roman"/>
                <w:sz w:val="24"/>
                <w:szCs w:val="24"/>
                <w:lang w:val="en-US"/>
              </w:rPr>
            </w:pPr>
            <w:r>
              <w:rPr>
                <w:rFonts w:ascii="Palatino Linotype" w:hAnsi="Palatino Linotype" w:cs="Times New Roman"/>
                <w:sz w:val="24"/>
                <w:szCs w:val="24"/>
                <w:lang w:val="en-US"/>
              </w:rPr>
              <w:t>1,867</w:t>
            </w:r>
          </w:p>
        </w:tc>
        <w:tc>
          <w:tcPr>
            <w:tcW w:w="1160" w:type="pct"/>
            <w:vAlign w:val="center"/>
          </w:tcPr>
          <w:p w14:paraId="7212E82A">
            <w:pPr>
              <w:autoSpaceDE w:val="0"/>
              <w:autoSpaceDN w:val="0"/>
              <w:adjustRightInd w:val="0"/>
              <w:spacing w:after="0" w:line="240" w:lineRule="auto"/>
              <w:jc w:val="center"/>
              <w:rPr>
                <w:rFonts w:ascii="Palatino Linotype" w:hAnsi="Palatino Linotype" w:cs="Times New Roman"/>
                <w:sz w:val="24"/>
                <w:szCs w:val="24"/>
                <w:lang w:val="en-US"/>
              </w:rPr>
            </w:pPr>
            <w:r>
              <w:rPr>
                <w:rFonts w:ascii="Palatino Linotype" w:hAnsi="Palatino Linotype" w:cs="Times New Roman"/>
                <w:sz w:val="24"/>
                <w:szCs w:val="24"/>
                <w:lang w:val="en-US"/>
              </w:rPr>
              <w:t>467</w:t>
            </w:r>
          </w:p>
        </w:tc>
        <w:tc>
          <w:tcPr>
            <w:tcW w:w="1160" w:type="pct"/>
            <w:vAlign w:val="center"/>
          </w:tcPr>
          <w:p w14:paraId="5A6179FC">
            <w:pPr>
              <w:autoSpaceDE w:val="0"/>
              <w:autoSpaceDN w:val="0"/>
              <w:adjustRightInd w:val="0"/>
              <w:spacing w:after="0" w:line="240" w:lineRule="auto"/>
              <w:jc w:val="center"/>
              <w:rPr>
                <w:rFonts w:ascii="Palatino Linotype" w:hAnsi="Palatino Linotype" w:cs="Times New Roman"/>
                <w:sz w:val="24"/>
                <w:szCs w:val="24"/>
                <w:lang w:val="en-US"/>
              </w:rPr>
            </w:pPr>
            <w:r>
              <w:rPr>
                <w:rFonts w:ascii="Palatino Linotype" w:hAnsi="Palatino Linotype" w:cs="Times New Roman"/>
                <w:sz w:val="24"/>
                <w:szCs w:val="24"/>
                <w:lang w:val="en-US"/>
              </w:rPr>
              <w:t>2,334</w:t>
            </w:r>
          </w:p>
        </w:tc>
      </w:tr>
    </w:tbl>
    <w:p w14:paraId="33D7AF92">
      <w:pPr>
        <w:autoSpaceDE w:val="0"/>
        <w:autoSpaceDN w:val="0"/>
        <w:adjustRightInd w:val="0"/>
        <w:spacing w:after="0" w:line="240" w:lineRule="auto"/>
        <w:jc w:val="both"/>
        <w:rPr>
          <w:rFonts w:ascii="Palatino Linotype" w:hAnsi="Palatino Linotype" w:cs="Times New Roman"/>
          <w:sz w:val="24"/>
          <w:szCs w:val="24"/>
          <w:lang w:val="en-US"/>
        </w:rPr>
      </w:pPr>
    </w:p>
    <w:p w14:paraId="747731DA">
      <w:pPr>
        <w:pStyle w:val="18"/>
        <w:spacing w:after="0" w:line="240" w:lineRule="auto"/>
        <w:ind w:left="0"/>
        <w:jc w:val="both"/>
        <w:rPr>
          <w:rFonts w:ascii="Palatino Linotype" w:hAnsi="Palatino Linotype" w:cs="Times New Roman"/>
          <w:b/>
          <w:sz w:val="24"/>
          <w:szCs w:val="24"/>
          <w:lang w:val="en-US"/>
        </w:rPr>
      </w:pPr>
    </w:p>
    <w:p w14:paraId="1BC072C8">
      <w:pPr>
        <w:pStyle w:val="18"/>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Table 3:  </w:t>
      </w:r>
      <w:r>
        <w:rPr>
          <w:rFonts w:ascii="Palatino Linotype" w:hAnsi="Palatino Linotype" w:cs="Times New Roman"/>
          <w:sz w:val="24"/>
          <w:szCs w:val="24"/>
          <w:lang w:val="en-US"/>
        </w:rPr>
        <w:t>2 X 2 confusion matrix of RF binary classification model</w:t>
      </w:r>
    </w:p>
    <w:p w14:paraId="41001C6D">
      <w:pPr>
        <w:pStyle w:val="18"/>
        <w:spacing w:after="0" w:line="240" w:lineRule="auto"/>
        <w:ind w:left="0"/>
        <w:jc w:val="both"/>
        <w:rPr>
          <w:rFonts w:ascii="Palatino Linotype" w:hAnsi="Palatino Linotype" w:cs="Times New Roman"/>
          <w:b/>
          <w:sz w:val="24"/>
          <w:szCs w:val="24"/>
          <w:lang w:val="en-US"/>
        </w:rPr>
      </w:pPr>
    </w:p>
    <w:p w14:paraId="3C4F5D29">
      <w:pPr>
        <w:pStyle w:val="18"/>
        <w:spacing w:after="0" w:line="240" w:lineRule="auto"/>
        <w:ind w:left="0"/>
        <w:jc w:val="both"/>
        <w:rPr>
          <w:rFonts w:ascii="Palatino Linotype" w:hAnsi="Palatino Linotype" w:cs="Times New Roman"/>
          <w:b/>
          <w:sz w:val="24"/>
          <w:szCs w:val="24"/>
          <w:lang w:val="en-US"/>
        </w:rPr>
      </w:pPr>
    </w:p>
    <w:tbl>
      <w:tblPr>
        <w:tblStyle w:val="13"/>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623"/>
        <w:gridCol w:w="3102"/>
        <w:gridCol w:w="3103"/>
      </w:tblGrid>
      <w:tr w14:paraId="1149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979" w:type="dxa"/>
            <w:vMerge w:val="restart"/>
            <w:tcBorders>
              <w:top w:val="nil"/>
              <w:left w:val="nil"/>
              <w:bottom w:val="nil"/>
              <w:right w:val="single" w:color="auto" w:sz="4" w:space="0"/>
            </w:tcBorders>
            <w:vAlign w:val="center"/>
          </w:tcPr>
          <w:p w14:paraId="4BB5C662">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Predicted Class</w:t>
            </w:r>
          </w:p>
        </w:tc>
        <w:tc>
          <w:tcPr>
            <w:tcW w:w="1623" w:type="dxa"/>
            <w:tcBorders>
              <w:left w:val="single" w:color="auto" w:sz="4" w:space="0"/>
              <w:bottom w:val="single" w:color="auto" w:sz="4" w:space="0"/>
            </w:tcBorders>
            <w:vAlign w:val="center"/>
          </w:tcPr>
          <w:p w14:paraId="17888B4D">
            <w:pPr>
              <w:pStyle w:val="18"/>
              <w:spacing w:after="0" w:line="240" w:lineRule="auto"/>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Toxic</w:t>
            </w:r>
          </w:p>
        </w:tc>
        <w:tc>
          <w:tcPr>
            <w:tcW w:w="3102" w:type="dxa"/>
            <w:vAlign w:val="center"/>
          </w:tcPr>
          <w:p w14:paraId="6C54B973">
            <w:pPr>
              <w:pStyle w:val="18"/>
              <w:spacing w:after="0" w:line="240" w:lineRule="auto"/>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223</w:t>
            </w:r>
          </w:p>
        </w:tc>
        <w:tc>
          <w:tcPr>
            <w:tcW w:w="3103" w:type="dxa"/>
            <w:vAlign w:val="center"/>
          </w:tcPr>
          <w:p w14:paraId="095B5EA0">
            <w:pPr>
              <w:pStyle w:val="18"/>
              <w:spacing w:after="0" w:line="240" w:lineRule="auto"/>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59</w:t>
            </w:r>
          </w:p>
        </w:tc>
      </w:tr>
      <w:tr w14:paraId="5DE4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979" w:type="dxa"/>
            <w:vMerge w:val="continue"/>
            <w:tcBorders>
              <w:left w:val="nil"/>
              <w:bottom w:val="nil"/>
              <w:right w:val="single" w:color="auto" w:sz="4" w:space="0"/>
            </w:tcBorders>
            <w:vAlign w:val="center"/>
          </w:tcPr>
          <w:p w14:paraId="59F0F97A">
            <w:pPr>
              <w:pStyle w:val="18"/>
              <w:spacing w:after="0" w:line="240" w:lineRule="auto"/>
              <w:ind w:left="0"/>
              <w:jc w:val="both"/>
              <w:rPr>
                <w:rFonts w:ascii="Palatino Linotype" w:hAnsi="Palatino Linotype" w:cs="Times New Roman"/>
                <w:sz w:val="24"/>
                <w:szCs w:val="24"/>
                <w:lang w:val="en-US"/>
              </w:rPr>
            </w:pPr>
          </w:p>
        </w:tc>
        <w:tc>
          <w:tcPr>
            <w:tcW w:w="1623" w:type="dxa"/>
            <w:tcBorders>
              <w:left w:val="single" w:color="auto" w:sz="4" w:space="0"/>
              <w:bottom w:val="single" w:color="auto" w:sz="4" w:space="0"/>
            </w:tcBorders>
            <w:vAlign w:val="center"/>
          </w:tcPr>
          <w:p w14:paraId="0C9F9A9C">
            <w:pPr>
              <w:pStyle w:val="18"/>
              <w:spacing w:after="0" w:line="240" w:lineRule="auto"/>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Non-Toxic</w:t>
            </w:r>
          </w:p>
        </w:tc>
        <w:tc>
          <w:tcPr>
            <w:tcW w:w="3102" w:type="dxa"/>
            <w:tcBorders>
              <w:bottom w:val="single" w:color="auto" w:sz="4" w:space="0"/>
            </w:tcBorders>
            <w:vAlign w:val="center"/>
          </w:tcPr>
          <w:p w14:paraId="61FB0B9E">
            <w:pPr>
              <w:pStyle w:val="18"/>
              <w:spacing w:after="0" w:line="240" w:lineRule="auto"/>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50</w:t>
            </w:r>
          </w:p>
        </w:tc>
        <w:tc>
          <w:tcPr>
            <w:tcW w:w="3103" w:type="dxa"/>
            <w:tcBorders>
              <w:bottom w:val="single" w:color="auto" w:sz="4" w:space="0"/>
            </w:tcBorders>
            <w:vAlign w:val="center"/>
          </w:tcPr>
          <w:p w14:paraId="76F98808">
            <w:pPr>
              <w:pStyle w:val="18"/>
              <w:spacing w:after="0" w:line="240" w:lineRule="auto"/>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135</w:t>
            </w:r>
          </w:p>
        </w:tc>
      </w:tr>
      <w:tr w14:paraId="4B96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602" w:type="dxa"/>
            <w:gridSpan w:val="2"/>
            <w:vMerge w:val="restart"/>
            <w:tcBorders>
              <w:top w:val="nil"/>
              <w:left w:val="nil"/>
              <w:bottom w:val="nil"/>
            </w:tcBorders>
            <w:vAlign w:val="center"/>
          </w:tcPr>
          <w:p w14:paraId="26F6E94C">
            <w:pPr>
              <w:pStyle w:val="18"/>
              <w:spacing w:after="0" w:line="240" w:lineRule="auto"/>
              <w:ind w:left="0"/>
              <w:jc w:val="center"/>
              <w:rPr>
                <w:rFonts w:ascii="Palatino Linotype" w:hAnsi="Palatino Linotype" w:cs="Times New Roman"/>
                <w:sz w:val="24"/>
                <w:szCs w:val="24"/>
                <w:lang w:val="en-US"/>
              </w:rPr>
            </w:pPr>
          </w:p>
        </w:tc>
        <w:tc>
          <w:tcPr>
            <w:tcW w:w="3102" w:type="dxa"/>
            <w:tcBorders>
              <w:bottom w:val="single" w:color="auto" w:sz="4" w:space="0"/>
            </w:tcBorders>
            <w:vAlign w:val="center"/>
          </w:tcPr>
          <w:p w14:paraId="6960C766">
            <w:pPr>
              <w:pStyle w:val="18"/>
              <w:spacing w:after="0" w:line="240" w:lineRule="auto"/>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Toxic</w:t>
            </w:r>
          </w:p>
        </w:tc>
        <w:tc>
          <w:tcPr>
            <w:tcW w:w="3103" w:type="dxa"/>
            <w:tcBorders>
              <w:bottom w:val="single" w:color="auto" w:sz="4" w:space="0"/>
            </w:tcBorders>
            <w:vAlign w:val="center"/>
          </w:tcPr>
          <w:p w14:paraId="40CE7623">
            <w:pPr>
              <w:pStyle w:val="18"/>
              <w:spacing w:after="0" w:line="240" w:lineRule="auto"/>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Non-toxic</w:t>
            </w:r>
          </w:p>
        </w:tc>
      </w:tr>
      <w:tr w14:paraId="174F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602" w:type="dxa"/>
            <w:gridSpan w:val="2"/>
            <w:vMerge w:val="continue"/>
            <w:tcBorders>
              <w:left w:val="nil"/>
              <w:bottom w:val="nil"/>
              <w:right w:val="nil"/>
            </w:tcBorders>
            <w:vAlign w:val="center"/>
          </w:tcPr>
          <w:p w14:paraId="782766A5">
            <w:pPr>
              <w:pStyle w:val="18"/>
              <w:spacing w:after="0" w:line="240" w:lineRule="auto"/>
              <w:ind w:left="0"/>
              <w:jc w:val="center"/>
              <w:rPr>
                <w:rFonts w:ascii="Palatino Linotype" w:hAnsi="Palatino Linotype" w:cs="Times New Roman"/>
                <w:sz w:val="24"/>
                <w:szCs w:val="24"/>
                <w:lang w:val="en-US"/>
              </w:rPr>
            </w:pPr>
          </w:p>
        </w:tc>
        <w:tc>
          <w:tcPr>
            <w:tcW w:w="6205" w:type="dxa"/>
            <w:gridSpan w:val="2"/>
            <w:tcBorders>
              <w:top w:val="nil"/>
              <w:left w:val="nil"/>
              <w:bottom w:val="nil"/>
              <w:right w:val="nil"/>
            </w:tcBorders>
            <w:vAlign w:val="center"/>
          </w:tcPr>
          <w:p w14:paraId="1A99BF61">
            <w:pPr>
              <w:pStyle w:val="18"/>
              <w:spacing w:after="0" w:line="240" w:lineRule="auto"/>
              <w:ind w:left="0"/>
              <w:jc w:val="center"/>
              <w:rPr>
                <w:rFonts w:ascii="Palatino Linotype" w:hAnsi="Palatino Linotype" w:cs="Times New Roman"/>
                <w:sz w:val="24"/>
                <w:szCs w:val="24"/>
                <w:lang w:val="en-US"/>
              </w:rPr>
            </w:pPr>
            <w:r>
              <w:rPr>
                <w:rFonts w:ascii="Palatino Linotype" w:hAnsi="Palatino Linotype" w:cs="Times New Roman"/>
                <w:sz w:val="24"/>
                <w:szCs w:val="24"/>
                <w:lang w:val="en-US"/>
              </w:rPr>
              <w:t>Actual/ True Class</w:t>
            </w:r>
          </w:p>
        </w:tc>
      </w:tr>
    </w:tbl>
    <w:p w14:paraId="67C85D75">
      <w:pPr>
        <w:pStyle w:val="18"/>
        <w:spacing w:after="0" w:line="240" w:lineRule="auto"/>
        <w:ind w:left="0"/>
        <w:jc w:val="both"/>
        <w:rPr>
          <w:rFonts w:ascii="Palatino Linotype" w:hAnsi="Palatino Linotype" w:cs="Times New Roman"/>
          <w:b/>
          <w:sz w:val="24"/>
          <w:szCs w:val="24"/>
          <w:lang w:val="en-US"/>
        </w:rPr>
      </w:pPr>
    </w:p>
    <w:p w14:paraId="0CB63862">
      <w:pPr>
        <w:pStyle w:val="18"/>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eastAsia="fr-FR"/>
        </w:rPr>
        <w:drawing>
          <wp:anchor distT="0" distB="0" distL="114300" distR="114300" simplePos="0" relativeHeight="251661312" behindDoc="0" locked="0" layoutInCell="1" allowOverlap="1">
            <wp:simplePos x="0" y="0"/>
            <wp:positionH relativeFrom="margin">
              <wp:align>center</wp:align>
            </wp:positionH>
            <wp:positionV relativeFrom="paragraph">
              <wp:posOffset>166370</wp:posOffset>
            </wp:positionV>
            <wp:extent cx="3742055" cy="3669030"/>
            <wp:effectExtent l="0" t="0" r="0" b="7620"/>
            <wp:wrapSquare wrapText="bothSides"/>
            <wp:docPr id="1" name="Image 1" descr="D:\BBB_QSAR\PROJET\image_rocpubli.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D:\BBB_QSAR\PROJET\image_rocpubli.tiff"/>
                    <pic:cNvPicPr>
                      <a:picLocks noChangeAspect="1" noChangeArrowheads="1"/>
                    </pic:cNvPicPr>
                  </pic:nvPicPr>
                  <pic:blipFill>
                    <a:blip r:embed="rId18" cstate="print">
                      <a:extLst>
                        <a:ext uri="{28A0092B-C50C-407E-A947-70E740481C1C}">
                          <a14:useLocalDpi xmlns:a14="http://schemas.microsoft.com/office/drawing/2010/main" val="0"/>
                        </a:ext>
                      </a:extLst>
                    </a:blip>
                    <a:srcRect l="7644" r="16957" b="1377"/>
                    <a:stretch>
                      <a:fillRect/>
                    </a:stretch>
                  </pic:blipFill>
                  <pic:spPr>
                    <a:xfrm>
                      <a:off x="0" y="0"/>
                      <a:ext cx="3742055" cy="3669030"/>
                    </a:xfrm>
                    <a:prstGeom prst="rect">
                      <a:avLst/>
                    </a:prstGeom>
                    <a:noFill/>
                    <a:ln>
                      <a:noFill/>
                    </a:ln>
                  </pic:spPr>
                </pic:pic>
              </a:graphicData>
            </a:graphic>
          </wp:anchor>
        </w:drawing>
      </w:r>
    </w:p>
    <w:p w14:paraId="459DCA23">
      <w:pPr>
        <w:pStyle w:val="18"/>
        <w:spacing w:after="0" w:line="240" w:lineRule="auto"/>
        <w:ind w:left="0"/>
        <w:jc w:val="both"/>
        <w:rPr>
          <w:rFonts w:ascii="Palatino Linotype" w:hAnsi="Palatino Linotype" w:cs="Times New Roman"/>
          <w:b/>
          <w:sz w:val="24"/>
          <w:szCs w:val="24"/>
          <w:lang w:val="en-US"/>
        </w:rPr>
      </w:pPr>
    </w:p>
    <w:p w14:paraId="516085F1">
      <w:pPr>
        <w:pStyle w:val="18"/>
        <w:spacing w:after="0" w:line="240" w:lineRule="auto"/>
        <w:ind w:left="0"/>
        <w:jc w:val="both"/>
        <w:rPr>
          <w:rFonts w:ascii="Palatino Linotype" w:hAnsi="Palatino Linotype" w:cs="Times New Roman"/>
          <w:b/>
          <w:sz w:val="24"/>
          <w:szCs w:val="24"/>
          <w:lang w:val="en-US"/>
        </w:rPr>
      </w:pPr>
    </w:p>
    <w:p w14:paraId="7EFF5799">
      <w:pPr>
        <w:pStyle w:val="18"/>
        <w:spacing w:after="0" w:line="240" w:lineRule="auto"/>
        <w:ind w:left="0"/>
        <w:jc w:val="both"/>
        <w:rPr>
          <w:rFonts w:ascii="Palatino Linotype" w:hAnsi="Palatino Linotype" w:cs="Times New Roman"/>
          <w:b/>
          <w:sz w:val="24"/>
          <w:szCs w:val="24"/>
          <w:lang w:val="en-US"/>
        </w:rPr>
      </w:pPr>
    </w:p>
    <w:p w14:paraId="24D07BC0">
      <w:pPr>
        <w:pStyle w:val="18"/>
        <w:spacing w:after="0" w:line="240" w:lineRule="auto"/>
        <w:ind w:left="0"/>
        <w:jc w:val="both"/>
        <w:rPr>
          <w:rFonts w:ascii="Palatino Linotype" w:hAnsi="Palatino Linotype" w:cs="Times New Roman"/>
          <w:b/>
          <w:sz w:val="24"/>
          <w:szCs w:val="24"/>
          <w:lang w:val="en-US"/>
        </w:rPr>
      </w:pPr>
    </w:p>
    <w:p w14:paraId="6D282F44">
      <w:pPr>
        <w:pStyle w:val="18"/>
        <w:spacing w:after="0" w:line="240" w:lineRule="auto"/>
        <w:ind w:left="0"/>
        <w:jc w:val="both"/>
        <w:rPr>
          <w:rFonts w:ascii="Palatino Linotype" w:hAnsi="Palatino Linotype" w:cs="Times New Roman"/>
          <w:b/>
          <w:sz w:val="24"/>
          <w:szCs w:val="24"/>
          <w:lang w:val="en-US"/>
        </w:rPr>
      </w:pPr>
    </w:p>
    <w:p w14:paraId="39AA3E96">
      <w:pPr>
        <w:pStyle w:val="18"/>
        <w:spacing w:after="0" w:line="240" w:lineRule="auto"/>
        <w:ind w:left="0"/>
        <w:jc w:val="both"/>
        <w:rPr>
          <w:rFonts w:ascii="Palatino Linotype" w:hAnsi="Palatino Linotype" w:cs="Times New Roman"/>
          <w:b/>
          <w:sz w:val="24"/>
          <w:szCs w:val="24"/>
          <w:lang w:val="en-US"/>
        </w:rPr>
      </w:pPr>
    </w:p>
    <w:p w14:paraId="532FD622">
      <w:pPr>
        <w:pStyle w:val="18"/>
        <w:spacing w:after="0" w:line="240" w:lineRule="auto"/>
        <w:ind w:left="0"/>
        <w:jc w:val="both"/>
        <w:rPr>
          <w:rFonts w:ascii="Palatino Linotype" w:hAnsi="Palatino Linotype" w:cs="Times New Roman"/>
          <w:b/>
          <w:sz w:val="24"/>
          <w:szCs w:val="24"/>
          <w:lang w:val="en-US"/>
        </w:rPr>
      </w:pPr>
    </w:p>
    <w:p w14:paraId="6D36C7CA">
      <w:pPr>
        <w:pStyle w:val="18"/>
        <w:spacing w:after="0" w:line="240" w:lineRule="auto"/>
        <w:ind w:left="0"/>
        <w:jc w:val="both"/>
        <w:rPr>
          <w:rFonts w:ascii="Palatino Linotype" w:hAnsi="Palatino Linotype" w:cs="Times New Roman"/>
          <w:b/>
          <w:sz w:val="24"/>
          <w:szCs w:val="24"/>
          <w:lang w:val="en-US"/>
        </w:rPr>
      </w:pPr>
    </w:p>
    <w:p w14:paraId="699B90BC">
      <w:pPr>
        <w:pStyle w:val="18"/>
        <w:spacing w:after="0" w:line="240" w:lineRule="auto"/>
        <w:ind w:left="0"/>
        <w:jc w:val="both"/>
        <w:rPr>
          <w:rFonts w:ascii="Palatino Linotype" w:hAnsi="Palatino Linotype" w:cs="Times New Roman"/>
          <w:b/>
          <w:sz w:val="24"/>
          <w:szCs w:val="24"/>
          <w:lang w:val="en-US"/>
        </w:rPr>
      </w:pPr>
    </w:p>
    <w:p w14:paraId="100C5BFC">
      <w:pPr>
        <w:pStyle w:val="18"/>
        <w:spacing w:after="0" w:line="240" w:lineRule="auto"/>
        <w:ind w:left="0"/>
        <w:jc w:val="both"/>
        <w:rPr>
          <w:rFonts w:ascii="Palatino Linotype" w:hAnsi="Palatino Linotype" w:cs="Times New Roman"/>
          <w:b/>
          <w:sz w:val="24"/>
          <w:szCs w:val="24"/>
          <w:lang w:val="en-US"/>
        </w:rPr>
      </w:pPr>
    </w:p>
    <w:p w14:paraId="4531844D">
      <w:pPr>
        <w:pStyle w:val="18"/>
        <w:spacing w:after="0" w:line="240" w:lineRule="auto"/>
        <w:ind w:left="0"/>
        <w:jc w:val="both"/>
        <w:rPr>
          <w:rFonts w:ascii="Palatino Linotype" w:hAnsi="Palatino Linotype" w:cs="Times New Roman"/>
          <w:b/>
          <w:sz w:val="24"/>
          <w:szCs w:val="24"/>
          <w:lang w:val="en-US"/>
        </w:rPr>
      </w:pPr>
    </w:p>
    <w:p w14:paraId="17AD48D4">
      <w:pPr>
        <w:pStyle w:val="18"/>
        <w:spacing w:after="0" w:line="240" w:lineRule="auto"/>
        <w:ind w:left="0"/>
        <w:jc w:val="both"/>
        <w:rPr>
          <w:rFonts w:ascii="Palatino Linotype" w:hAnsi="Palatino Linotype" w:cs="Times New Roman"/>
          <w:b/>
          <w:sz w:val="24"/>
          <w:szCs w:val="24"/>
          <w:lang w:val="en-US"/>
        </w:rPr>
      </w:pPr>
    </w:p>
    <w:p w14:paraId="6DCFB219">
      <w:pPr>
        <w:pStyle w:val="18"/>
        <w:spacing w:after="0" w:line="240" w:lineRule="auto"/>
        <w:ind w:left="0"/>
        <w:jc w:val="both"/>
        <w:rPr>
          <w:rFonts w:ascii="Palatino Linotype" w:hAnsi="Palatino Linotype" w:cs="Times New Roman"/>
          <w:b/>
          <w:sz w:val="24"/>
          <w:szCs w:val="24"/>
          <w:lang w:val="en-US"/>
        </w:rPr>
      </w:pPr>
    </w:p>
    <w:p w14:paraId="53F0550E">
      <w:pPr>
        <w:pStyle w:val="18"/>
        <w:spacing w:after="0" w:line="240" w:lineRule="auto"/>
        <w:ind w:left="0"/>
        <w:jc w:val="both"/>
        <w:rPr>
          <w:rFonts w:ascii="Palatino Linotype" w:hAnsi="Palatino Linotype" w:cs="Times New Roman"/>
          <w:b/>
          <w:sz w:val="24"/>
          <w:szCs w:val="24"/>
          <w:lang w:val="en-US"/>
        </w:rPr>
      </w:pPr>
    </w:p>
    <w:p w14:paraId="45FBCA2F">
      <w:pPr>
        <w:pStyle w:val="18"/>
        <w:spacing w:after="0" w:line="240" w:lineRule="auto"/>
        <w:ind w:left="0"/>
        <w:jc w:val="both"/>
        <w:rPr>
          <w:rFonts w:ascii="Palatino Linotype" w:hAnsi="Palatino Linotype" w:cs="Times New Roman"/>
          <w:b/>
          <w:sz w:val="24"/>
          <w:szCs w:val="24"/>
          <w:lang w:val="en-US"/>
        </w:rPr>
      </w:pPr>
    </w:p>
    <w:p w14:paraId="67884D94">
      <w:pPr>
        <w:pStyle w:val="18"/>
        <w:spacing w:after="0" w:line="240" w:lineRule="auto"/>
        <w:ind w:left="0"/>
        <w:jc w:val="both"/>
        <w:rPr>
          <w:rFonts w:ascii="Palatino Linotype" w:hAnsi="Palatino Linotype" w:cs="Times New Roman"/>
          <w:b/>
          <w:sz w:val="24"/>
          <w:szCs w:val="24"/>
          <w:lang w:val="en-US"/>
        </w:rPr>
      </w:pPr>
    </w:p>
    <w:p w14:paraId="7315252B">
      <w:pPr>
        <w:pStyle w:val="18"/>
        <w:spacing w:after="0" w:line="240" w:lineRule="auto"/>
        <w:ind w:left="0"/>
        <w:jc w:val="both"/>
        <w:rPr>
          <w:rFonts w:ascii="Palatino Linotype" w:hAnsi="Palatino Linotype" w:cs="Times New Roman"/>
          <w:b/>
          <w:sz w:val="24"/>
          <w:szCs w:val="24"/>
          <w:lang w:val="en-US"/>
        </w:rPr>
      </w:pPr>
    </w:p>
    <w:p w14:paraId="0D3FCCDF">
      <w:pPr>
        <w:pStyle w:val="18"/>
        <w:spacing w:after="0" w:line="240" w:lineRule="auto"/>
        <w:ind w:left="0"/>
        <w:jc w:val="both"/>
        <w:rPr>
          <w:rFonts w:ascii="Palatino Linotype" w:hAnsi="Palatino Linotype" w:cs="Times New Roman"/>
          <w:b/>
          <w:sz w:val="24"/>
          <w:szCs w:val="24"/>
          <w:lang w:val="en-US"/>
        </w:rPr>
      </w:pPr>
    </w:p>
    <w:p w14:paraId="63A3505D">
      <w:pPr>
        <w:pStyle w:val="18"/>
        <w:spacing w:after="0" w:line="240" w:lineRule="auto"/>
        <w:ind w:left="0"/>
        <w:jc w:val="both"/>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Figure 2: </w:t>
      </w:r>
      <w:r>
        <w:rPr>
          <w:rFonts w:ascii="Palatino Linotype" w:hAnsi="Palatino Linotype" w:cs="Times New Roman"/>
          <w:sz w:val="24"/>
          <w:szCs w:val="24"/>
          <w:lang w:val="en-US"/>
        </w:rPr>
        <w:t>Receiver operating characteristics (ROC) curve for the test set RF machine learning method and AUC.</w:t>
      </w:r>
    </w:p>
    <w:p w14:paraId="0B4EF953">
      <w:pPr>
        <w:pStyle w:val="18"/>
        <w:numPr>
          <w:ilvl w:val="0"/>
          <w:numId w:val="1"/>
        </w:numPr>
        <w:spacing w:after="0" w:line="240" w:lineRule="auto"/>
        <w:ind w:left="0" w:firstLine="0"/>
        <w:jc w:val="both"/>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 RF model's feature importance and interpretation mechanism.</w:t>
      </w:r>
    </w:p>
    <w:p w14:paraId="6FBF8A17">
      <w:pPr>
        <w:autoSpaceDE w:val="0"/>
        <w:autoSpaceDN w:val="0"/>
        <w:adjustRightInd w:val="0"/>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Random Forest models inherently provide a measure of feature importance, which is crucial for understanding and explaining their predictions. In contrast, XAI models are designed to provide explanations for other models</w:t>
      </w:r>
      <w:sdt>
        <w:sdtPr>
          <w:rPr>
            <w:rFonts w:ascii="Palatino Linotype" w:hAnsi="Palatino Linotype" w:cs="Times New Roman"/>
            <w:sz w:val="24"/>
            <w:szCs w:val="24"/>
            <w:lang w:val="en-US"/>
          </w:rPr>
          <w:id w:val="529301653"/>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N’guessan2025 \l 1036  \m Arrieta2019</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[10, 15]</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xml:space="preserve">. Before explaining RF model, it is important to noted that, hyper parameters, the settings that control how the ensemble of decision trees is built and how they make predictions, are obtained using </w:t>
      </w:r>
      <w:r>
        <w:rPr>
          <w:rFonts w:ascii="Palatino Linotype" w:hAnsi="Palatino Linotype" w:cs="Times New Roman"/>
          <w:i/>
          <w:sz w:val="24"/>
          <w:szCs w:val="24"/>
          <w:lang w:val="en-US"/>
        </w:rPr>
        <w:t>GridsearchCV</w:t>
      </w:r>
      <w:r>
        <w:rPr>
          <w:rFonts w:ascii="Palatino Linotype" w:hAnsi="Palatino Linotype" w:cs="Times New Roman"/>
          <w:sz w:val="24"/>
          <w:szCs w:val="24"/>
          <w:lang w:val="en-US"/>
        </w:rPr>
        <w:t xml:space="preserve"> method</w:t>
      </w:r>
      <w:sdt>
        <w:sdtPr>
          <w:rPr>
            <w:rFonts w:ascii="Palatino Linotype" w:hAnsi="Palatino Linotype" w:cs="Times New Roman"/>
            <w:sz w:val="24"/>
            <w:szCs w:val="24"/>
            <w:lang w:val="en-US"/>
          </w:rPr>
          <w:id w:val="277617441"/>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pedregosa2011scikit \l 1036 </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[11]</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In the context of random forest, the model's complexity and performance are influenced by a number of hyper parameters. These include the depth of the tree, the number of trees, and the impurity measure. In this study, the tree's depth is set to a value of none, the number of trees in the forest is set to 150, and the Gini index is utilized as the impurity measure for selecting a feature at a node</w:t>
      </w:r>
      <w:sdt>
        <w:sdtPr>
          <w:rPr>
            <w:rFonts w:ascii="Palatino Linotype" w:hAnsi="Palatino Linotype" w:cs="Times New Roman"/>
            <w:sz w:val="24"/>
            <w:szCs w:val="24"/>
            <w:lang w:val="en-US"/>
          </w:rPr>
          <w:id w:val="832966182"/>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Ilemobayo2024 \l 1036  \m Hastie2009</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[16, 17]</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xml:space="preserve">. It is evident that the remaining parameters have been configured to their default values. </w:t>
      </w:r>
    </w:p>
    <w:p w14:paraId="22218340">
      <w:pPr>
        <w:autoSpaceDE w:val="0"/>
        <w:autoSpaceDN w:val="0"/>
        <w:adjustRightInd w:val="0"/>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The main objective of this study is to examine the significant descriptors that influence the model in order to facilitate the accurate prediction of drug/chemical-induced respiratory toxicity. The random forest model, as with a decision tree, calculates the importance of features using the mean decrease impurity (MDI); which is the reduction in impurity of nodes by a feature</w:t>
      </w:r>
      <w:sdt>
        <w:sdtPr>
          <w:rPr>
            <w:rFonts w:ascii="Palatino Linotype" w:hAnsi="Palatino Linotype" w:cs="Times New Roman"/>
            <w:sz w:val="24"/>
            <w:szCs w:val="24"/>
            <w:lang w:val="en-US"/>
          </w:rPr>
          <w:id w:val="-552936553"/>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N’guessan2025 \l 1036  \m Hastie2009</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[10, 17]</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In this work, the RF model ranks all nine features as follows: BIC5 &gt; MPC3 &gt; Mare &gt; ATSC0m &gt; MATS2p &gt; SHBd &gt; MATS3p &gt; MATS3e &gt; MATS2e.</w:t>
      </w:r>
    </w:p>
    <w:p w14:paraId="7AB5017E">
      <w:pPr>
        <w:pStyle w:val="18"/>
        <w:spacing w:after="0" w:line="240" w:lineRule="auto"/>
        <w:ind w:left="0"/>
        <w:jc w:val="both"/>
        <w:rPr>
          <w:rFonts w:ascii="Palatino Linotype" w:hAnsi="Palatino Linotype" w:cs="Times New Roman"/>
          <w:b/>
          <w:sz w:val="24"/>
          <w:szCs w:val="24"/>
          <w:lang w:val="en-US"/>
        </w:rPr>
      </w:pPr>
    </w:p>
    <w:p w14:paraId="0D073769">
      <w:pPr>
        <w:pStyle w:val="18"/>
        <w:spacing w:after="0" w:line="240" w:lineRule="auto"/>
        <w:ind w:left="0"/>
        <w:jc w:val="both"/>
        <w:rPr>
          <w:rFonts w:ascii="Palatino Linotype" w:hAnsi="Palatino Linotype" w:cs="Times New Roman"/>
          <w:b/>
          <w:sz w:val="24"/>
          <w:szCs w:val="24"/>
          <w:lang w:val="en-US"/>
        </w:rPr>
      </w:pPr>
    </w:p>
    <w:p w14:paraId="68E57BB4">
      <w:pPr>
        <w:pStyle w:val="18"/>
        <w:numPr>
          <w:ilvl w:val="0"/>
          <w:numId w:val="1"/>
        </w:numPr>
        <w:spacing w:after="0" w:line="240" w:lineRule="auto"/>
        <w:ind w:left="0" w:firstLine="0"/>
        <w:jc w:val="both"/>
        <w:rPr>
          <w:rFonts w:ascii="Palatino Linotype" w:hAnsi="Palatino Linotype" w:cs="Times New Roman"/>
          <w:b/>
          <w:sz w:val="24"/>
          <w:szCs w:val="24"/>
        </w:rPr>
      </w:pPr>
      <w:r>
        <w:rPr>
          <w:rFonts w:ascii="Palatino Linotype" w:hAnsi="Palatino Linotype" w:cs="Times New Roman"/>
          <w:b/>
          <w:sz w:val="24"/>
          <w:szCs w:val="24"/>
        </w:rPr>
        <w:t xml:space="preserve">Model </w:t>
      </w:r>
      <w:r>
        <w:rPr>
          <w:rFonts w:ascii="Palatino Linotype" w:hAnsi="Palatino Linotype" w:cs="Times New Roman"/>
          <w:b/>
          <w:sz w:val="24"/>
          <w:szCs w:val="24"/>
          <w:lang w:val="en-US"/>
        </w:rPr>
        <w:t>comparison</w:t>
      </w:r>
    </w:p>
    <w:p w14:paraId="46C789F2">
      <w:pPr>
        <w:pStyle w:val="18"/>
        <w:spacing w:after="0" w:line="240" w:lineRule="auto"/>
        <w:ind w:left="0"/>
        <w:jc w:val="both"/>
        <w:rPr>
          <w:rFonts w:ascii="Palatino Linotype" w:hAnsi="Palatino Linotype" w:cs="Times New Roman"/>
          <w:sz w:val="24"/>
          <w:szCs w:val="24"/>
          <w:lang w:val="en-US"/>
        </w:rPr>
      </w:pPr>
      <w:r>
        <w:rPr>
          <w:rFonts w:ascii="Palatino Linotype" w:hAnsi="Palatino Linotype" w:cs="Times New Roman"/>
          <w:sz w:val="24"/>
          <w:szCs w:val="24"/>
          <w:lang w:val="en-US"/>
        </w:rPr>
        <w:t>The use of statistical learning classifiers, in particular random forest combined with feature selection using data mining methods, was compared with previous machine learning models implemented to predict drug/chemical-induced respiratory toxicity. It is important to note that a direct comparison with the results of these studies is not appropriate due to differences in the datasets, binary classification methods, and hyper-parameters used in each study. Although previous machine learning models have been accurate, they have been trained using a large number of descriptors and demonstrate less generalization or overfitting. This is evident from the fact that the external validation statistics of these models are better than the internal validation results</w:t>
      </w:r>
      <w:sdt>
        <w:sdtPr>
          <w:rPr>
            <w:rFonts w:ascii="Palatino Linotype" w:hAnsi="Palatino Linotype" w:cs="Times New Roman"/>
            <w:sz w:val="24"/>
            <w:szCs w:val="24"/>
            <w:lang w:val="en-US"/>
          </w:rPr>
          <w:id w:val="201528051"/>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pharmaceutics14040832 \l 1036  \m WANG2021100155 \m jaganathan2024explainable</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[1, 3, 8]</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Additionally, when the number of variables is low and the descriptors used are not very informative, the machine learning model performs well, but is less robust when faced with new conditions</w:t>
      </w:r>
      <w:sdt>
        <w:sdtPr>
          <w:rPr>
            <w:rFonts w:ascii="Palatino Linotype" w:hAnsi="Palatino Linotype" w:cs="Times New Roman"/>
            <w:sz w:val="24"/>
            <w:szCs w:val="24"/>
            <w:lang w:val="en-US"/>
          </w:rPr>
          <w:id w:val="-144358478"/>
        </w:sdtPr>
        <w:sdtEndPr>
          <w:rPr>
            <w:rFonts w:ascii="Palatino Linotype" w:hAnsi="Palatino Linotype" w:cs="Times New Roman"/>
            <w:sz w:val="24"/>
            <w:szCs w:val="24"/>
            <w:lang w:val="en-US"/>
          </w:rPr>
        </w:sdtEndPr>
        <w:sdtContent>
          <w:r>
            <w:rPr>
              <w:rFonts w:ascii="Palatino Linotype" w:hAnsi="Palatino Linotype" w:cs="Times New Roman"/>
              <w:sz w:val="24"/>
              <w:szCs w:val="24"/>
              <w:lang w:val="en-US"/>
            </w:rPr>
            <w:fldChar w:fldCharType="begin"/>
          </w:r>
          <w:r>
            <w:rPr>
              <w:rFonts w:ascii="Palatino Linotype" w:hAnsi="Palatino Linotype" w:cs="Times New Roman"/>
              <w:sz w:val="24"/>
              <w:szCs w:val="24"/>
              <w:lang w:val="en-US"/>
            </w:rPr>
            <w:instrText xml:space="preserve"> CITATION lei2017admet \l 1036  \m zhang2018development</w:instrText>
          </w:r>
          <w:r>
            <w:rPr>
              <w:rFonts w:ascii="Palatino Linotype" w:hAnsi="Palatino Linotype" w:cs="Times New Roman"/>
              <w:sz w:val="24"/>
              <w:szCs w:val="24"/>
              <w:lang w:val="en-US"/>
            </w:rPr>
            <w:fldChar w:fldCharType="separate"/>
          </w:r>
          <w:r>
            <w:rPr>
              <w:rFonts w:ascii="Palatino Linotype" w:hAnsi="Palatino Linotype" w:cs="Times New Roman"/>
              <w:sz w:val="24"/>
              <w:szCs w:val="24"/>
              <w:lang w:val="en-US"/>
            </w:rPr>
            <w:t xml:space="preserve"> [6, 7]</w:t>
          </w:r>
          <w:r>
            <w:rPr>
              <w:rFonts w:ascii="Palatino Linotype" w:hAnsi="Palatino Linotype" w:cs="Times New Roman"/>
              <w:sz w:val="24"/>
              <w:szCs w:val="24"/>
              <w:lang w:val="en-US"/>
            </w:rPr>
            <w:fldChar w:fldCharType="end"/>
          </w:r>
        </w:sdtContent>
      </w:sdt>
      <w:r>
        <w:rPr>
          <w:rFonts w:ascii="Palatino Linotype" w:hAnsi="Palatino Linotype" w:cs="Times New Roman"/>
          <w:sz w:val="24"/>
          <w:szCs w:val="24"/>
          <w:lang w:val="en-US"/>
        </w:rPr>
        <w:t>. Regarding these issues, using a smaller set of relevant descriptors improves the generalization, interpretability, efficiency and robustness of machine learning models while reducing the risk of overfitting and redundancy. Consequently, the model that has been obtained is more reliable under practical conditions (Table 4).</w:t>
      </w:r>
    </w:p>
    <w:p w14:paraId="7003F5C8">
      <w:pPr>
        <w:pStyle w:val="18"/>
        <w:spacing w:after="0" w:line="240" w:lineRule="auto"/>
        <w:jc w:val="both"/>
        <w:rPr>
          <w:rFonts w:ascii="Palatino Linotype" w:hAnsi="Palatino Linotype" w:cs="Times New Roman"/>
          <w:sz w:val="24"/>
          <w:szCs w:val="24"/>
          <w:lang w:val="en-US"/>
        </w:rPr>
      </w:pPr>
    </w:p>
    <w:p w14:paraId="62F8F6EF">
      <w:pPr>
        <w:pStyle w:val="18"/>
        <w:spacing w:after="0" w:line="240" w:lineRule="auto"/>
        <w:jc w:val="both"/>
        <w:rPr>
          <w:rFonts w:ascii="Palatino Linotype" w:hAnsi="Palatino Linotype" w:cs="Times New Roman"/>
          <w:sz w:val="24"/>
          <w:szCs w:val="24"/>
          <w:lang w:val="en-US"/>
        </w:rPr>
      </w:pPr>
    </w:p>
    <w:p w14:paraId="23E07263">
      <w:pPr>
        <w:pStyle w:val="18"/>
        <w:spacing w:after="0" w:line="240" w:lineRule="auto"/>
        <w:jc w:val="both"/>
        <w:rPr>
          <w:rFonts w:ascii="Palatino Linotype" w:hAnsi="Palatino Linotype" w:cs="Times New Roman"/>
          <w:sz w:val="24"/>
          <w:szCs w:val="24"/>
          <w:lang w:val="en-US"/>
        </w:rPr>
      </w:pPr>
    </w:p>
    <w:p w14:paraId="78A6FE68">
      <w:pPr>
        <w:pStyle w:val="18"/>
        <w:spacing w:after="0" w:line="240" w:lineRule="auto"/>
        <w:jc w:val="both"/>
        <w:rPr>
          <w:rFonts w:ascii="Palatino Linotype" w:hAnsi="Palatino Linotype" w:cs="Times New Roman"/>
          <w:sz w:val="24"/>
          <w:szCs w:val="24"/>
          <w:lang w:val="en-US"/>
        </w:rPr>
      </w:pPr>
    </w:p>
    <w:p w14:paraId="3AD19339">
      <w:pPr>
        <w:pStyle w:val="18"/>
        <w:spacing w:after="0" w:line="240" w:lineRule="auto"/>
        <w:jc w:val="both"/>
        <w:rPr>
          <w:rFonts w:ascii="Palatino Linotype" w:hAnsi="Palatino Linotype" w:cs="Times New Roman"/>
          <w:sz w:val="24"/>
          <w:szCs w:val="24"/>
          <w:lang w:val="en-US"/>
        </w:rPr>
      </w:pPr>
    </w:p>
    <w:p w14:paraId="33C42C2E">
      <w:pPr>
        <w:pStyle w:val="18"/>
        <w:spacing w:after="0" w:line="240" w:lineRule="auto"/>
        <w:jc w:val="both"/>
        <w:rPr>
          <w:rFonts w:ascii="Palatino Linotype" w:hAnsi="Palatino Linotype" w:cs="Times New Roman"/>
          <w:sz w:val="24"/>
          <w:szCs w:val="24"/>
          <w:lang w:val="en-US"/>
        </w:rPr>
      </w:pPr>
    </w:p>
    <w:p w14:paraId="2A4A0453">
      <w:pPr>
        <w:pStyle w:val="18"/>
        <w:spacing w:after="0" w:line="240" w:lineRule="auto"/>
        <w:jc w:val="both"/>
        <w:rPr>
          <w:rFonts w:ascii="Palatino Linotype" w:hAnsi="Palatino Linotype" w:cs="Times New Roman"/>
          <w:sz w:val="24"/>
          <w:szCs w:val="24"/>
          <w:lang w:val="en-US"/>
        </w:rPr>
      </w:pPr>
    </w:p>
    <w:p w14:paraId="0410E716">
      <w:pPr>
        <w:pStyle w:val="18"/>
        <w:spacing w:after="0" w:line="240" w:lineRule="auto"/>
        <w:jc w:val="both"/>
        <w:rPr>
          <w:rFonts w:ascii="Palatino Linotype" w:hAnsi="Palatino Linotype" w:cs="Times New Roman"/>
          <w:sz w:val="24"/>
          <w:szCs w:val="24"/>
          <w:lang w:val="en-US"/>
        </w:rPr>
      </w:pPr>
    </w:p>
    <w:p w14:paraId="042623A4">
      <w:pPr>
        <w:pStyle w:val="18"/>
        <w:spacing w:after="0" w:line="240" w:lineRule="auto"/>
        <w:jc w:val="both"/>
        <w:rPr>
          <w:rFonts w:ascii="Palatino Linotype" w:hAnsi="Palatino Linotype" w:cs="Times New Roman"/>
          <w:sz w:val="24"/>
          <w:szCs w:val="24"/>
          <w:lang w:val="en-US"/>
        </w:rPr>
      </w:pPr>
    </w:p>
    <w:p w14:paraId="463204DF">
      <w:pPr>
        <w:pStyle w:val="18"/>
        <w:spacing w:after="0" w:line="240" w:lineRule="auto"/>
        <w:jc w:val="both"/>
        <w:rPr>
          <w:rFonts w:ascii="Palatino Linotype" w:hAnsi="Palatino Linotype" w:cs="Times New Roman"/>
          <w:sz w:val="24"/>
          <w:szCs w:val="24"/>
          <w:lang w:val="en-US"/>
        </w:rPr>
      </w:pPr>
    </w:p>
    <w:p w14:paraId="07F1C4FE">
      <w:pPr>
        <w:pStyle w:val="18"/>
        <w:spacing w:after="0" w:line="240" w:lineRule="auto"/>
        <w:jc w:val="both"/>
        <w:rPr>
          <w:rFonts w:ascii="Palatino Linotype" w:hAnsi="Palatino Linotype" w:cs="Times New Roman"/>
          <w:sz w:val="24"/>
          <w:szCs w:val="24"/>
          <w:lang w:val="en-US"/>
        </w:rPr>
      </w:pPr>
      <w:r>
        <w:rPr>
          <w:rFonts w:ascii="Palatino Linotype" w:hAnsi="Palatino Linotype" w:cs="Times New Roman"/>
          <w:b/>
          <w:sz w:val="24"/>
          <w:szCs w:val="24"/>
          <w:lang w:val="en-US"/>
        </w:rPr>
        <w:t>Table 4:</w:t>
      </w:r>
      <w:r>
        <w:rPr>
          <w:rFonts w:ascii="Palatino Linotype" w:hAnsi="Palatino Linotype" w:cs="Times New Roman"/>
          <w:sz w:val="24"/>
          <w:szCs w:val="24"/>
          <w:lang w:val="en-US"/>
        </w:rPr>
        <w:t xml:space="preserve">  Comparison with previous binary classifier models</w:t>
      </w:r>
    </w:p>
    <w:p w14:paraId="611EFFEA">
      <w:pPr>
        <w:pStyle w:val="18"/>
        <w:spacing w:after="0" w:line="240" w:lineRule="auto"/>
        <w:jc w:val="both"/>
        <w:rPr>
          <w:rFonts w:ascii="Palatino Linotype" w:hAnsi="Palatino Linotype" w:cs="Times New Roman"/>
          <w:sz w:val="24"/>
          <w:szCs w:val="24"/>
          <w:lang w:val="en-US"/>
        </w:rPr>
      </w:pPr>
    </w:p>
    <w:tbl>
      <w:tblPr>
        <w:tblStyle w:val="13"/>
        <w:tblpPr w:leftFromText="141" w:rightFromText="141" w:vertAnchor="text" w:horzAnchor="margin" w:tblpXSpec="center" w:tblpY="235"/>
        <w:tblW w:w="10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1"/>
        <w:gridCol w:w="2796"/>
        <w:gridCol w:w="1571"/>
        <w:gridCol w:w="1751"/>
        <w:gridCol w:w="1086"/>
      </w:tblGrid>
      <w:tr w14:paraId="29E3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891" w:type="dxa"/>
            <w:vAlign w:val="center"/>
          </w:tcPr>
          <w:p w14:paraId="7D4CA452">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Model Name</w:t>
            </w:r>
          </w:p>
        </w:tc>
        <w:tc>
          <w:tcPr>
            <w:tcW w:w="2796" w:type="dxa"/>
            <w:vAlign w:val="center"/>
          </w:tcPr>
          <w:p w14:paraId="0048E8B6">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Dataset shape</w:t>
            </w:r>
          </w:p>
          <w:p w14:paraId="0814389B">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(Obs. X Feat.)</w:t>
            </w:r>
          </w:p>
        </w:tc>
        <w:tc>
          <w:tcPr>
            <w:tcW w:w="1571" w:type="dxa"/>
            <w:vAlign w:val="center"/>
          </w:tcPr>
          <w:p w14:paraId="0ACC456A">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Validation scheme</w:t>
            </w:r>
          </w:p>
        </w:tc>
        <w:tc>
          <w:tcPr>
            <w:tcW w:w="1751" w:type="dxa"/>
            <w:vAlign w:val="center"/>
          </w:tcPr>
          <w:p w14:paraId="598FB0B7">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Q(%)</w:t>
            </w:r>
          </w:p>
        </w:tc>
        <w:tc>
          <w:tcPr>
            <w:tcW w:w="1086" w:type="dxa"/>
            <w:vAlign w:val="center"/>
          </w:tcPr>
          <w:p w14:paraId="787B366B">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MCC</w:t>
            </w:r>
          </w:p>
        </w:tc>
      </w:tr>
      <w:tr w14:paraId="2433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891" w:type="dxa"/>
            <w:vMerge w:val="restart"/>
            <w:vAlign w:val="center"/>
          </w:tcPr>
          <w:p w14:paraId="1E7BEAFE">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SVM</w:t>
            </w:r>
            <w:sdt>
              <w:sdtPr>
                <w:rPr>
                  <w:rFonts w:ascii="Times New Roman" w:hAnsi="Times New Roman" w:cs="Times New Roman"/>
                  <w:sz w:val="24"/>
                  <w:szCs w:val="24"/>
                  <w:lang w:val="en-US"/>
                </w:rPr>
                <w:id w:val="-784035244"/>
              </w:sdtPr>
              <w:sdtEndPr>
                <w:rPr>
                  <w:rFonts w:ascii="Times New Roman" w:hAnsi="Times New Roman" w:cs="Times New Roman"/>
                  <w:sz w:val="24"/>
                  <w:szCs w:val="24"/>
                  <w:lang w:val="en-US"/>
                </w:rPr>
              </w:sdtEndPr>
              <w:sdtContent>
                <w:r>
                  <w:rPr>
                    <w:rFonts w:ascii="Times New Roman" w:hAnsi="Times New Roman" w:cs="Times New Roman"/>
                    <w:sz w:val="24"/>
                    <w:szCs w:val="24"/>
                    <w:lang w:val="en-US"/>
                  </w:rPr>
                  <w:fldChar w:fldCharType="begin"/>
                </w:r>
                <w:r>
                  <w:rPr>
                    <w:rFonts w:ascii="Times New Roman" w:hAnsi="Times New Roman" w:cs="Times New Roman"/>
                    <w:sz w:val="24"/>
                    <w:szCs w:val="24"/>
                  </w:rPr>
                  <w:instrText xml:space="preserve"> CITATION pharmaceutics14040832 \l 1036 </w:instrText>
                </w:r>
                <w:r>
                  <w:rPr>
                    <w:rFonts w:ascii="Times New Roman" w:hAnsi="Times New Roman" w:cs="Times New Roman"/>
                    <w:sz w:val="24"/>
                    <w:szCs w:val="24"/>
                    <w:lang w:val="en-US"/>
                  </w:rPr>
                  <w:fldChar w:fldCharType="separate"/>
                </w:r>
                <w:r>
                  <w:rPr>
                    <w:rFonts w:ascii="Times New Roman" w:hAnsi="Times New Roman" w:cs="Times New Roman"/>
                    <w:sz w:val="24"/>
                    <w:szCs w:val="24"/>
                  </w:rPr>
                  <w:t xml:space="preserve"> [1]</w:t>
                </w:r>
                <w:r>
                  <w:rPr>
                    <w:rFonts w:ascii="Times New Roman" w:hAnsi="Times New Roman" w:cs="Times New Roman"/>
                    <w:sz w:val="24"/>
                    <w:szCs w:val="24"/>
                    <w:lang w:val="en-US"/>
                  </w:rPr>
                  <w:fldChar w:fldCharType="end"/>
                </w:r>
              </w:sdtContent>
            </w:sdt>
          </w:p>
        </w:tc>
        <w:tc>
          <w:tcPr>
            <w:tcW w:w="2796" w:type="dxa"/>
            <w:vMerge w:val="restart"/>
            <w:vAlign w:val="center"/>
          </w:tcPr>
          <w:p w14:paraId="12F2D676">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2,527 X 132</w:t>
            </w:r>
          </w:p>
        </w:tc>
        <w:tc>
          <w:tcPr>
            <w:tcW w:w="1571" w:type="dxa"/>
            <w:vAlign w:val="center"/>
          </w:tcPr>
          <w:p w14:paraId="091A2B96">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10-fold CV</w:t>
            </w:r>
          </w:p>
        </w:tc>
        <w:tc>
          <w:tcPr>
            <w:tcW w:w="1751" w:type="dxa"/>
            <w:vAlign w:val="center"/>
          </w:tcPr>
          <w:p w14:paraId="4C06CE3E">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86.20</w:t>
            </w:r>
          </w:p>
        </w:tc>
        <w:tc>
          <w:tcPr>
            <w:tcW w:w="1086" w:type="dxa"/>
            <w:vAlign w:val="center"/>
          </w:tcPr>
          <w:p w14:paraId="3C22F591">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0.717</w:t>
            </w:r>
          </w:p>
        </w:tc>
      </w:tr>
      <w:tr w14:paraId="63A6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891" w:type="dxa"/>
            <w:vMerge w:val="continue"/>
            <w:vAlign w:val="center"/>
          </w:tcPr>
          <w:p w14:paraId="6AEA4FE3">
            <w:pPr>
              <w:pStyle w:val="18"/>
              <w:spacing w:after="0" w:line="240" w:lineRule="auto"/>
              <w:ind w:left="0"/>
              <w:jc w:val="center"/>
              <w:rPr>
                <w:rFonts w:ascii="Times New Roman" w:hAnsi="Times New Roman" w:cs="Times New Roman"/>
                <w:sz w:val="24"/>
                <w:szCs w:val="24"/>
                <w:lang w:val="en-US"/>
              </w:rPr>
            </w:pPr>
          </w:p>
        </w:tc>
        <w:tc>
          <w:tcPr>
            <w:tcW w:w="2796" w:type="dxa"/>
            <w:vMerge w:val="continue"/>
            <w:vAlign w:val="center"/>
          </w:tcPr>
          <w:p w14:paraId="3A07BA71">
            <w:pPr>
              <w:pStyle w:val="18"/>
              <w:spacing w:after="0" w:line="240" w:lineRule="auto"/>
              <w:ind w:left="0"/>
              <w:jc w:val="center"/>
              <w:rPr>
                <w:rFonts w:ascii="Times New Roman" w:hAnsi="Times New Roman" w:cs="Times New Roman"/>
                <w:sz w:val="24"/>
                <w:szCs w:val="24"/>
                <w:lang w:val="en-US"/>
              </w:rPr>
            </w:pPr>
          </w:p>
        </w:tc>
        <w:tc>
          <w:tcPr>
            <w:tcW w:w="1571" w:type="dxa"/>
            <w:vAlign w:val="center"/>
          </w:tcPr>
          <w:p w14:paraId="55884802">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 set</w:t>
            </w:r>
          </w:p>
        </w:tc>
        <w:tc>
          <w:tcPr>
            <w:tcW w:w="1751" w:type="dxa"/>
            <w:vAlign w:val="center"/>
          </w:tcPr>
          <w:p w14:paraId="683F4F17">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86.20</w:t>
            </w:r>
          </w:p>
        </w:tc>
        <w:tc>
          <w:tcPr>
            <w:tcW w:w="1086" w:type="dxa"/>
            <w:vAlign w:val="center"/>
          </w:tcPr>
          <w:p w14:paraId="5FCA0171">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0.722</w:t>
            </w:r>
          </w:p>
        </w:tc>
      </w:tr>
      <w:tr w14:paraId="78B1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91" w:type="dxa"/>
            <w:vMerge w:val="restart"/>
            <w:vAlign w:val="center"/>
          </w:tcPr>
          <w:p w14:paraId="79643DD9">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PubchemFP-SVM</w:t>
            </w:r>
            <w:sdt>
              <w:sdtPr>
                <w:rPr>
                  <w:rFonts w:ascii="Times New Roman" w:hAnsi="Times New Roman" w:cs="Times New Roman"/>
                  <w:sz w:val="24"/>
                  <w:szCs w:val="24"/>
                  <w:lang w:val="en-US"/>
                </w:rPr>
                <w:id w:val="-2063093233"/>
              </w:sdtPr>
              <w:sdtEndPr>
                <w:rPr>
                  <w:rFonts w:ascii="Times New Roman" w:hAnsi="Times New Roman" w:cs="Times New Roman"/>
                  <w:sz w:val="24"/>
                  <w:szCs w:val="24"/>
                  <w:lang w:val="en-US"/>
                </w:rPr>
              </w:sdtEndPr>
              <w:sdtContent>
                <w:r>
                  <w:rPr>
                    <w:rFonts w:ascii="Times New Roman" w:hAnsi="Times New Roman" w:cs="Times New Roman"/>
                    <w:sz w:val="24"/>
                    <w:szCs w:val="24"/>
                    <w:lang w:val="en-US"/>
                  </w:rPr>
                  <w:fldChar w:fldCharType="begin"/>
                </w:r>
                <w:r>
                  <w:rPr>
                    <w:rFonts w:ascii="Times New Roman" w:hAnsi="Times New Roman" w:cs="Times New Roman"/>
                    <w:sz w:val="24"/>
                    <w:szCs w:val="24"/>
                  </w:rPr>
                  <w:instrText xml:space="preserve"> CITATION WANG2021100155 \l 1036 </w:instrText>
                </w:r>
                <w:r>
                  <w:rPr>
                    <w:rFonts w:ascii="Times New Roman" w:hAnsi="Times New Roman" w:cs="Times New Roman"/>
                    <w:sz w:val="24"/>
                    <w:szCs w:val="24"/>
                    <w:lang w:val="en-US"/>
                  </w:rPr>
                  <w:fldChar w:fldCharType="separate"/>
                </w:r>
                <w:r>
                  <w:rPr>
                    <w:rFonts w:ascii="Times New Roman" w:hAnsi="Times New Roman" w:cs="Times New Roman"/>
                    <w:sz w:val="24"/>
                    <w:szCs w:val="24"/>
                  </w:rPr>
                  <w:t xml:space="preserve"> [3]</w:t>
                </w:r>
                <w:r>
                  <w:rPr>
                    <w:rFonts w:ascii="Times New Roman" w:hAnsi="Times New Roman" w:cs="Times New Roman"/>
                    <w:sz w:val="24"/>
                    <w:szCs w:val="24"/>
                    <w:lang w:val="en-US"/>
                  </w:rPr>
                  <w:fldChar w:fldCharType="end"/>
                </w:r>
              </w:sdtContent>
            </w:sdt>
          </w:p>
        </w:tc>
        <w:tc>
          <w:tcPr>
            <w:tcW w:w="2796" w:type="dxa"/>
            <w:vMerge w:val="restart"/>
            <w:vAlign w:val="center"/>
          </w:tcPr>
          <w:p w14:paraId="15A5ADAA">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2,529 X 881</w:t>
            </w:r>
          </w:p>
        </w:tc>
        <w:tc>
          <w:tcPr>
            <w:tcW w:w="1571" w:type="dxa"/>
            <w:vAlign w:val="center"/>
          </w:tcPr>
          <w:p w14:paraId="100401BE">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10-fold CV</w:t>
            </w:r>
          </w:p>
        </w:tc>
        <w:tc>
          <w:tcPr>
            <w:tcW w:w="1751" w:type="dxa"/>
            <w:vAlign w:val="center"/>
          </w:tcPr>
          <w:p w14:paraId="04C3853B">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84.10</w:t>
            </w:r>
          </w:p>
        </w:tc>
        <w:tc>
          <w:tcPr>
            <w:tcW w:w="1086" w:type="dxa"/>
            <w:vAlign w:val="center"/>
          </w:tcPr>
          <w:p w14:paraId="5BDAEC8B">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0.680</w:t>
            </w:r>
          </w:p>
        </w:tc>
      </w:tr>
      <w:tr w14:paraId="5079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891" w:type="dxa"/>
            <w:vMerge w:val="continue"/>
            <w:vAlign w:val="center"/>
          </w:tcPr>
          <w:p w14:paraId="49ED0F8B">
            <w:pPr>
              <w:pStyle w:val="18"/>
              <w:spacing w:after="0" w:line="240" w:lineRule="auto"/>
              <w:ind w:left="0"/>
              <w:jc w:val="center"/>
              <w:rPr>
                <w:rFonts w:ascii="Times New Roman" w:hAnsi="Times New Roman" w:cs="Times New Roman"/>
                <w:sz w:val="24"/>
                <w:szCs w:val="24"/>
                <w:lang w:val="en-US"/>
              </w:rPr>
            </w:pPr>
          </w:p>
        </w:tc>
        <w:tc>
          <w:tcPr>
            <w:tcW w:w="2796" w:type="dxa"/>
            <w:vMerge w:val="continue"/>
            <w:vAlign w:val="center"/>
          </w:tcPr>
          <w:p w14:paraId="267A1C3E">
            <w:pPr>
              <w:pStyle w:val="18"/>
              <w:spacing w:after="0" w:line="240" w:lineRule="auto"/>
              <w:ind w:left="0"/>
              <w:jc w:val="center"/>
              <w:rPr>
                <w:rFonts w:ascii="Times New Roman" w:hAnsi="Times New Roman" w:cs="Times New Roman"/>
                <w:sz w:val="24"/>
                <w:szCs w:val="24"/>
                <w:lang w:val="en-US"/>
              </w:rPr>
            </w:pPr>
          </w:p>
        </w:tc>
        <w:tc>
          <w:tcPr>
            <w:tcW w:w="1571" w:type="dxa"/>
            <w:vAlign w:val="center"/>
          </w:tcPr>
          <w:p w14:paraId="359A3AB6">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w:t>
            </w:r>
          </w:p>
        </w:tc>
        <w:tc>
          <w:tcPr>
            <w:tcW w:w="1751" w:type="dxa"/>
            <w:vAlign w:val="center"/>
          </w:tcPr>
          <w:p w14:paraId="78CB16D4">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86.90</w:t>
            </w:r>
          </w:p>
        </w:tc>
        <w:tc>
          <w:tcPr>
            <w:tcW w:w="1086" w:type="dxa"/>
            <w:vAlign w:val="center"/>
          </w:tcPr>
          <w:p w14:paraId="2237C47E">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0.736</w:t>
            </w:r>
          </w:p>
        </w:tc>
      </w:tr>
      <w:tr w14:paraId="7118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891" w:type="dxa"/>
            <w:vMerge w:val="restart"/>
            <w:vAlign w:val="center"/>
          </w:tcPr>
          <w:p w14:paraId="703233FB">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XGBoost</w:t>
            </w:r>
            <w:sdt>
              <w:sdtPr>
                <w:rPr>
                  <w:rFonts w:ascii="Times New Roman" w:hAnsi="Times New Roman" w:cs="Times New Roman"/>
                  <w:sz w:val="24"/>
                  <w:szCs w:val="24"/>
                  <w:lang w:val="en-US"/>
                </w:rPr>
                <w:id w:val="1180547235"/>
              </w:sdtPr>
              <w:sdtEndPr>
                <w:rPr>
                  <w:rFonts w:ascii="Times New Roman" w:hAnsi="Times New Roman" w:cs="Times New Roman"/>
                  <w:sz w:val="24"/>
                  <w:szCs w:val="24"/>
                  <w:lang w:val="en-US"/>
                </w:rPr>
              </w:sdtEnd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CITATION lei2017admet \l 1036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 xml:space="preserve"> [6]</w:t>
                </w:r>
                <w:r>
                  <w:rPr>
                    <w:rFonts w:ascii="Times New Roman" w:hAnsi="Times New Roman" w:cs="Times New Roman"/>
                    <w:sz w:val="24"/>
                    <w:szCs w:val="24"/>
                    <w:lang w:val="en-US"/>
                  </w:rPr>
                  <w:fldChar w:fldCharType="end"/>
                </w:r>
              </w:sdtContent>
            </w:sdt>
          </w:p>
        </w:tc>
        <w:tc>
          <w:tcPr>
            <w:tcW w:w="2796" w:type="dxa"/>
            <w:vMerge w:val="restart"/>
            <w:vAlign w:val="center"/>
          </w:tcPr>
          <w:p w14:paraId="51011F24">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1,403 X 20</w:t>
            </w:r>
          </w:p>
        </w:tc>
        <w:tc>
          <w:tcPr>
            <w:tcW w:w="1571" w:type="dxa"/>
            <w:vAlign w:val="center"/>
          </w:tcPr>
          <w:p w14:paraId="331484C4">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10-fold CV</w:t>
            </w:r>
          </w:p>
        </w:tc>
        <w:tc>
          <w:tcPr>
            <w:tcW w:w="1751" w:type="dxa"/>
            <w:vAlign w:val="center"/>
          </w:tcPr>
          <w:p w14:paraId="35362121">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100.00</w:t>
            </w:r>
          </w:p>
        </w:tc>
        <w:tc>
          <w:tcPr>
            <w:tcW w:w="1086" w:type="dxa"/>
            <w:vAlign w:val="center"/>
          </w:tcPr>
          <w:p w14:paraId="78A1C53A">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14:paraId="6B38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891" w:type="dxa"/>
            <w:vMerge w:val="continue"/>
            <w:vAlign w:val="center"/>
          </w:tcPr>
          <w:p w14:paraId="4B17E4BA">
            <w:pPr>
              <w:pStyle w:val="18"/>
              <w:spacing w:after="0" w:line="240" w:lineRule="auto"/>
              <w:ind w:left="0"/>
              <w:jc w:val="center"/>
              <w:rPr>
                <w:rFonts w:ascii="Times New Roman" w:hAnsi="Times New Roman" w:cs="Times New Roman"/>
                <w:sz w:val="24"/>
                <w:szCs w:val="24"/>
                <w:lang w:val="en-US"/>
              </w:rPr>
            </w:pPr>
          </w:p>
        </w:tc>
        <w:tc>
          <w:tcPr>
            <w:tcW w:w="2796" w:type="dxa"/>
            <w:vMerge w:val="continue"/>
            <w:vAlign w:val="center"/>
          </w:tcPr>
          <w:p w14:paraId="6EAE7DD2">
            <w:pPr>
              <w:pStyle w:val="18"/>
              <w:spacing w:after="0" w:line="240" w:lineRule="auto"/>
              <w:ind w:left="0"/>
              <w:jc w:val="center"/>
              <w:rPr>
                <w:rFonts w:ascii="Times New Roman" w:hAnsi="Times New Roman" w:cs="Times New Roman"/>
                <w:sz w:val="24"/>
                <w:szCs w:val="24"/>
                <w:lang w:val="en-US"/>
              </w:rPr>
            </w:pPr>
          </w:p>
        </w:tc>
        <w:tc>
          <w:tcPr>
            <w:tcW w:w="1571" w:type="dxa"/>
            <w:vAlign w:val="center"/>
          </w:tcPr>
          <w:p w14:paraId="371DE1B8">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w:t>
            </w:r>
          </w:p>
        </w:tc>
        <w:tc>
          <w:tcPr>
            <w:tcW w:w="1751" w:type="dxa"/>
            <w:vAlign w:val="center"/>
          </w:tcPr>
          <w:p w14:paraId="10691036">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82.62</w:t>
            </w:r>
          </w:p>
        </w:tc>
        <w:tc>
          <w:tcPr>
            <w:tcW w:w="1086" w:type="dxa"/>
            <w:vAlign w:val="center"/>
          </w:tcPr>
          <w:p w14:paraId="299F9C38">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0.644</w:t>
            </w:r>
          </w:p>
        </w:tc>
      </w:tr>
      <w:tr w14:paraId="4062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91" w:type="dxa"/>
            <w:vMerge w:val="restart"/>
            <w:vAlign w:val="center"/>
          </w:tcPr>
          <w:p w14:paraId="7EAE3F13">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Naïve Bayes-2</w:t>
            </w:r>
            <w:sdt>
              <w:sdtPr>
                <w:rPr>
                  <w:rFonts w:ascii="Times New Roman" w:hAnsi="Times New Roman" w:cs="Times New Roman"/>
                  <w:sz w:val="24"/>
                  <w:szCs w:val="24"/>
                  <w:lang w:val="en-US"/>
                </w:rPr>
                <w:id w:val="-131337270"/>
              </w:sdtPr>
              <w:sdtEndPr>
                <w:rPr>
                  <w:rFonts w:ascii="Times New Roman" w:hAnsi="Times New Roman" w:cs="Times New Roman"/>
                  <w:sz w:val="24"/>
                  <w:szCs w:val="24"/>
                  <w:lang w:val="en-US"/>
                </w:rPr>
              </w:sdtEndPr>
              <w:sdtContent>
                <w:r>
                  <w:rPr>
                    <w:rFonts w:ascii="Times New Roman" w:hAnsi="Times New Roman" w:cs="Times New Roman"/>
                    <w:sz w:val="24"/>
                    <w:szCs w:val="24"/>
                    <w:lang w:val="en-US"/>
                  </w:rPr>
                  <w:fldChar w:fldCharType="begin"/>
                </w:r>
                <w:r>
                  <w:rPr>
                    <w:rFonts w:ascii="Times New Roman" w:hAnsi="Times New Roman" w:cs="Times New Roman"/>
                    <w:sz w:val="24"/>
                    <w:szCs w:val="24"/>
                  </w:rPr>
                  <w:instrText xml:space="preserve"> CITATION zhang2018development \l 1036 </w:instrText>
                </w:r>
                <w:r>
                  <w:rPr>
                    <w:rFonts w:ascii="Times New Roman" w:hAnsi="Times New Roman" w:cs="Times New Roman"/>
                    <w:sz w:val="24"/>
                    <w:szCs w:val="24"/>
                    <w:lang w:val="en-US"/>
                  </w:rPr>
                  <w:fldChar w:fldCharType="separate"/>
                </w:r>
                <w:r>
                  <w:rPr>
                    <w:rFonts w:ascii="Times New Roman" w:hAnsi="Times New Roman" w:cs="Times New Roman"/>
                    <w:sz w:val="24"/>
                    <w:szCs w:val="24"/>
                  </w:rPr>
                  <w:t xml:space="preserve"> [7]</w:t>
                </w:r>
                <w:r>
                  <w:rPr>
                    <w:rFonts w:ascii="Times New Roman" w:hAnsi="Times New Roman" w:cs="Times New Roman"/>
                    <w:sz w:val="24"/>
                    <w:szCs w:val="24"/>
                    <w:lang w:val="en-US"/>
                  </w:rPr>
                  <w:fldChar w:fldCharType="end"/>
                </w:r>
              </w:sdtContent>
            </w:sdt>
          </w:p>
        </w:tc>
        <w:tc>
          <w:tcPr>
            <w:tcW w:w="2796" w:type="dxa"/>
            <w:vMerge w:val="restart"/>
            <w:vAlign w:val="center"/>
          </w:tcPr>
          <w:p w14:paraId="7DB6B61B">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1,241 X 6</w:t>
            </w:r>
          </w:p>
        </w:tc>
        <w:tc>
          <w:tcPr>
            <w:tcW w:w="1571" w:type="dxa"/>
            <w:vAlign w:val="center"/>
          </w:tcPr>
          <w:p w14:paraId="657533E6">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5-fold CV</w:t>
            </w:r>
          </w:p>
        </w:tc>
        <w:tc>
          <w:tcPr>
            <w:tcW w:w="1751" w:type="dxa"/>
            <w:vAlign w:val="center"/>
          </w:tcPr>
          <w:p w14:paraId="5C54F5C4">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91.8</w:t>
            </w:r>
          </w:p>
        </w:tc>
        <w:tc>
          <w:tcPr>
            <w:tcW w:w="1086" w:type="dxa"/>
            <w:vMerge w:val="restart"/>
            <w:vAlign w:val="center"/>
          </w:tcPr>
          <w:p w14:paraId="426539AB">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14:paraId="5DCB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891" w:type="dxa"/>
            <w:vMerge w:val="continue"/>
            <w:vAlign w:val="center"/>
          </w:tcPr>
          <w:p w14:paraId="10FE2D0F">
            <w:pPr>
              <w:pStyle w:val="18"/>
              <w:spacing w:after="0" w:line="240" w:lineRule="auto"/>
              <w:ind w:left="0"/>
              <w:jc w:val="center"/>
              <w:rPr>
                <w:rFonts w:ascii="Times New Roman" w:hAnsi="Times New Roman" w:cs="Times New Roman"/>
                <w:sz w:val="24"/>
                <w:szCs w:val="24"/>
                <w:lang w:val="en-US"/>
              </w:rPr>
            </w:pPr>
          </w:p>
        </w:tc>
        <w:tc>
          <w:tcPr>
            <w:tcW w:w="2796" w:type="dxa"/>
            <w:vMerge w:val="continue"/>
            <w:vAlign w:val="center"/>
          </w:tcPr>
          <w:p w14:paraId="021364CE">
            <w:pPr>
              <w:pStyle w:val="18"/>
              <w:spacing w:after="0" w:line="240" w:lineRule="auto"/>
              <w:ind w:left="0"/>
              <w:jc w:val="center"/>
              <w:rPr>
                <w:rFonts w:ascii="Times New Roman" w:hAnsi="Times New Roman" w:cs="Times New Roman"/>
                <w:sz w:val="24"/>
                <w:szCs w:val="24"/>
                <w:lang w:val="en-US"/>
              </w:rPr>
            </w:pPr>
          </w:p>
        </w:tc>
        <w:tc>
          <w:tcPr>
            <w:tcW w:w="1571" w:type="dxa"/>
            <w:vAlign w:val="center"/>
          </w:tcPr>
          <w:p w14:paraId="3D0EE9D5">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w:t>
            </w:r>
          </w:p>
        </w:tc>
        <w:tc>
          <w:tcPr>
            <w:tcW w:w="1751" w:type="dxa"/>
            <w:vAlign w:val="center"/>
          </w:tcPr>
          <w:p w14:paraId="002D76AA">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84.3</w:t>
            </w:r>
          </w:p>
        </w:tc>
        <w:tc>
          <w:tcPr>
            <w:tcW w:w="1086" w:type="dxa"/>
            <w:vMerge w:val="continue"/>
            <w:vAlign w:val="center"/>
          </w:tcPr>
          <w:p w14:paraId="6B2DF98C">
            <w:pPr>
              <w:pStyle w:val="18"/>
              <w:spacing w:after="0" w:line="240" w:lineRule="auto"/>
              <w:ind w:left="0"/>
              <w:jc w:val="center"/>
              <w:rPr>
                <w:rFonts w:ascii="Times New Roman" w:hAnsi="Times New Roman" w:cs="Times New Roman"/>
                <w:sz w:val="24"/>
                <w:szCs w:val="24"/>
                <w:lang w:val="en-US"/>
              </w:rPr>
            </w:pPr>
          </w:p>
        </w:tc>
      </w:tr>
      <w:tr w14:paraId="1CB3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891" w:type="dxa"/>
            <w:vMerge w:val="restart"/>
            <w:vAlign w:val="center"/>
          </w:tcPr>
          <w:p w14:paraId="60211B2C">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Mordred_LightGBoost </w:t>
            </w:r>
            <w:sdt>
              <w:sdtPr>
                <w:rPr>
                  <w:rFonts w:ascii="Times New Roman" w:hAnsi="Times New Roman" w:cs="Times New Roman"/>
                  <w:sz w:val="24"/>
                  <w:szCs w:val="24"/>
                  <w:lang w:val="en-US"/>
                </w:rPr>
                <w:id w:val="-701010201"/>
              </w:sdtPr>
              <w:sdtEndPr>
                <w:rPr>
                  <w:rFonts w:ascii="Times New Roman" w:hAnsi="Times New Roman" w:cs="Times New Roman"/>
                  <w:sz w:val="24"/>
                  <w:szCs w:val="24"/>
                  <w:lang w:val="en-US"/>
                </w:rPr>
              </w:sdtEnd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CITATION jaganathan2024explainable \l 1036 </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[8]</w:t>
                </w:r>
                <w:r>
                  <w:rPr>
                    <w:rFonts w:ascii="Times New Roman" w:hAnsi="Times New Roman" w:cs="Times New Roman"/>
                    <w:sz w:val="24"/>
                    <w:szCs w:val="24"/>
                    <w:lang w:val="en-US"/>
                  </w:rPr>
                  <w:fldChar w:fldCharType="end"/>
                </w:r>
              </w:sdtContent>
            </w:sdt>
          </w:p>
        </w:tc>
        <w:tc>
          <w:tcPr>
            <w:tcW w:w="2796" w:type="dxa"/>
            <w:vMerge w:val="restart"/>
            <w:vAlign w:val="center"/>
          </w:tcPr>
          <w:p w14:paraId="711C4B16">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2,527 X 1613</w:t>
            </w:r>
          </w:p>
        </w:tc>
        <w:tc>
          <w:tcPr>
            <w:tcW w:w="1571" w:type="dxa"/>
            <w:vAlign w:val="center"/>
          </w:tcPr>
          <w:p w14:paraId="65797E9B">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10-fold CV</w:t>
            </w:r>
          </w:p>
        </w:tc>
        <w:tc>
          <w:tcPr>
            <w:tcW w:w="1751" w:type="dxa"/>
            <w:vAlign w:val="center"/>
          </w:tcPr>
          <w:p w14:paraId="00FAE4A4">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85.07</w:t>
            </w:r>
          </w:p>
        </w:tc>
        <w:tc>
          <w:tcPr>
            <w:tcW w:w="1086" w:type="dxa"/>
            <w:vAlign w:val="center"/>
          </w:tcPr>
          <w:p w14:paraId="3422235F">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0.650</w:t>
            </w:r>
          </w:p>
        </w:tc>
      </w:tr>
      <w:tr w14:paraId="22D8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891" w:type="dxa"/>
            <w:vMerge w:val="continue"/>
            <w:vAlign w:val="center"/>
          </w:tcPr>
          <w:p w14:paraId="388F163B">
            <w:pPr>
              <w:pStyle w:val="18"/>
              <w:spacing w:after="0" w:line="240" w:lineRule="auto"/>
              <w:ind w:left="0"/>
              <w:jc w:val="center"/>
              <w:rPr>
                <w:rFonts w:ascii="Times New Roman" w:hAnsi="Times New Roman" w:cs="Times New Roman"/>
                <w:sz w:val="24"/>
                <w:szCs w:val="24"/>
                <w:lang w:val="en-US"/>
              </w:rPr>
            </w:pPr>
          </w:p>
        </w:tc>
        <w:tc>
          <w:tcPr>
            <w:tcW w:w="2796" w:type="dxa"/>
            <w:vMerge w:val="continue"/>
            <w:vAlign w:val="center"/>
          </w:tcPr>
          <w:p w14:paraId="6454B587">
            <w:pPr>
              <w:pStyle w:val="18"/>
              <w:spacing w:after="0" w:line="240" w:lineRule="auto"/>
              <w:ind w:left="0"/>
              <w:jc w:val="center"/>
              <w:rPr>
                <w:rFonts w:ascii="Times New Roman" w:hAnsi="Times New Roman" w:cs="Times New Roman"/>
                <w:sz w:val="24"/>
                <w:szCs w:val="24"/>
                <w:lang w:val="en-US"/>
              </w:rPr>
            </w:pPr>
          </w:p>
        </w:tc>
        <w:tc>
          <w:tcPr>
            <w:tcW w:w="1571" w:type="dxa"/>
            <w:vAlign w:val="center"/>
          </w:tcPr>
          <w:p w14:paraId="20C4E758">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w:t>
            </w:r>
          </w:p>
        </w:tc>
        <w:tc>
          <w:tcPr>
            <w:tcW w:w="1751" w:type="dxa"/>
            <w:vAlign w:val="center"/>
          </w:tcPr>
          <w:p w14:paraId="3CEBD2A4">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86.90</w:t>
            </w:r>
          </w:p>
        </w:tc>
        <w:tc>
          <w:tcPr>
            <w:tcW w:w="1086" w:type="dxa"/>
            <w:vAlign w:val="center"/>
          </w:tcPr>
          <w:p w14:paraId="3DFCB5D8">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0.734</w:t>
            </w:r>
          </w:p>
        </w:tc>
      </w:tr>
      <w:tr w14:paraId="1FC8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891" w:type="dxa"/>
            <w:vMerge w:val="restart"/>
            <w:vAlign w:val="center"/>
          </w:tcPr>
          <w:p w14:paraId="78B8DF2E">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RF Model proposed</w:t>
            </w:r>
          </w:p>
        </w:tc>
        <w:tc>
          <w:tcPr>
            <w:tcW w:w="2796" w:type="dxa"/>
            <w:vMerge w:val="restart"/>
            <w:vAlign w:val="center"/>
          </w:tcPr>
          <w:p w14:paraId="6756D46E">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2,334 X 9</w:t>
            </w:r>
          </w:p>
        </w:tc>
        <w:tc>
          <w:tcPr>
            <w:tcW w:w="1571" w:type="dxa"/>
            <w:vAlign w:val="center"/>
          </w:tcPr>
          <w:p w14:paraId="09206F62">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10-fold CV</w:t>
            </w:r>
          </w:p>
        </w:tc>
        <w:tc>
          <w:tcPr>
            <w:tcW w:w="1751" w:type="dxa"/>
            <w:vAlign w:val="center"/>
          </w:tcPr>
          <w:p w14:paraId="3C5DB9E6">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78.20</w:t>
            </w:r>
          </w:p>
        </w:tc>
        <w:tc>
          <w:tcPr>
            <w:tcW w:w="1086" w:type="dxa"/>
            <w:vAlign w:val="center"/>
          </w:tcPr>
          <w:p w14:paraId="72B18857">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0.560</w:t>
            </w:r>
          </w:p>
        </w:tc>
      </w:tr>
      <w:tr w14:paraId="0A10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891" w:type="dxa"/>
            <w:vMerge w:val="continue"/>
            <w:vAlign w:val="center"/>
          </w:tcPr>
          <w:p w14:paraId="64F16454">
            <w:pPr>
              <w:pStyle w:val="18"/>
              <w:spacing w:after="0" w:line="240" w:lineRule="auto"/>
              <w:ind w:left="0"/>
              <w:jc w:val="both"/>
              <w:rPr>
                <w:rFonts w:ascii="Times New Roman" w:hAnsi="Times New Roman" w:cs="Times New Roman"/>
                <w:sz w:val="24"/>
                <w:szCs w:val="24"/>
                <w:lang w:val="en-US"/>
              </w:rPr>
            </w:pPr>
          </w:p>
        </w:tc>
        <w:tc>
          <w:tcPr>
            <w:tcW w:w="2796" w:type="dxa"/>
            <w:vMerge w:val="continue"/>
            <w:vAlign w:val="center"/>
          </w:tcPr>
          <w:p w14:paraId="1BA2E8D9">
            <w:pPr>
              <w:pStyle w:val="18"/>
              <w:spacing w:after="0" w:line="240" w:lineRule="auto"/>
              <w:ind w:left="0"/>
              <w:jc w:val="center"/>
              <w:rPr>
                <w:rFonts w:ascii="Times New Roman" w:hAnsi="Times New Roman" w:cs="Times New Roman"/>
                <w:sz w:val="24"/>
                <w:szCs w:val="24"/>
                <w:lang w:val="en-US"/>
              </w:rPr>
            </w:pPr>
          </w:p>
        </w:tc>
        <w:tc>
          <w:tcPr>
            <w:tcW w:w="1571" w:type="dxa"/>
            <w:vAlign w:val="center"/>
          </w:tcPr>
          <w:p w14:paraId="53CB89BF">
            <w:pPr>
              <w:pStyle w:val="18"/>
              <w:spacing w:before="240"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Test set</w:t>
            </w:r>
          </w:p>
        </w:tc>
        <w:tc>
          <w:tcPr>
            <w:tcW w:w="1751" w:type="dxa"/>
            <w:vAlign w:val="center"/>
          </w:tcPr>
          <w:p w14:paraId="42705814">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76.66</w:t>
            </w:r>
          </w:p>
        </w:tc>
        <w:tc>
          <w:tcPr>
            <w:tcW w:w="1086" w:type="dxa"/>
            <w:vAlign w:val="center"/>
          </w:tcPr>
          <w:p w14:paraId="6AEFBC1F">
            <w:pPr>
              <w:pStyle w:val="18"/>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0.520</w:t>
            </w:r>
          </w:p>
        </w:tc>
      </w:tr>
    </w:tbl>
    <w:p w14:paraId="46A1D8D6">
      <w:pPr>
        <w:spacing w:after="0" w:line="240" w:lineRule="auto"/>
        <w:jc w:val="both"/>
        <w:rPr>
          <w:rFonts w:ascii="Palatino Linotype" w:hAnsi="Palatino Linotype" w:cs="Times New Roman"/>
          <w:b/>
          <w:sz w:val="24"/>
          <w:szCs w:val="24"/>
          <w:lang w:val="en-US"/>
        </w:rPr>
      </w:pPr>
    </w:p>
    <w:p w14:paraId="4A087018">
      <w:pPr>
        <w:spacing w:after="0" w:line="240" w:lineRule="auto"/>
        <w:jc w:val="both"/>
        <w:rPr>
          <w:rFonts w:ascii="Palatino Linotype" w:hAnsi="Palatino Linotype" w:cs="Times New Roman"/>
          <w:b/>
          <w:sz w:val="24"/>
          <w:szCs w:val="24"/>
          <w:lang w:val="en-US"/>
        </w:rPr>
      </w:pPr>
    </w:p>
    <w:p w14:paraId="40C12734">
      <w:pPr>
        <w:spacing w:after="0" w:line="240" w:lineRule="auto"/>
        <w:jc w:val="both"/>
        <w:rPr>
          <w:rFonts w:ascii="Palatino Linotype" w:hAnsi="Palatino Linotype" w:cs="Times New Roman"/>
          <w:b/>
          <w:sz w:val="24"/>
          <w:szCs w:val="24"/>
          <w:lang w:val="en-US"/>
        </w:rPr>
      </w:pPr>
      <w:r>
        <w:rPr>
          <w:rFonts w:ascii="Palatino Linotype" w:hAnsi="Palatino Linotype" w:cs="Times New Roman"/>
          <w:b/>
          <w:sz w:val="24"/>
          <w:szCs w:val="24"/>
          <w:lang w:val="en-US"/>
        </w:rPr>
        <w:t>Conclusion</w:t>
      </w:r>
    </w:p>
    <w:p w14:paraId="4D09D19A">
      <w:pPr>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 xml:space="preserve">In this study, we collected a large number of compounds from the literature and used the Random Forest machine learning method combined with nine descriptors to build a model for predicting the pulmonary or respiratory toxicity of chemicals.  Indeed, we used the </w:t>
      </w:r>
      <w:r>
        <w:rPr>
          <w:rFonts w:ascii="Palatino Linotype" w:hAnsi="Palatino Linotype" w:cs="Times New Roman"/>
          <w:i/>
          <w:sz w:val="24"/>
          <w:szCs w:val="24"/>
          <w:lang w:val="en-US"/>
        </w:rPr>
        <w:t>ClustOfVar</w:t>
      </w:r>
      <w:r>
        <w:rPr>
          <w:rFonts w:ascii="Palatino Linotype" w:hAnsi="Palatino Linotype" w:cs="Times New Roman"/>
          <w:sz w:val="24"/>
          <w:szCs w:val="24"/>
          <w:lang w:val="en-US"/>
        </w:rPr>
        <w:t xml:space="preserve"> algorithm, which hierarchically groups descriptors in order to eliminate irrelevant or noisy ones with the aim of select significant and informative features for model implementation. The global model of respiratory toxicity was validated using 10-fold internal and external test set validations to prove the predictive capability of the model. Our RF model achieved a prediction accuracy of 76.66% and AUC of 0.83 for the compounds in the test set.  This study extensively explored the effectiveness of employing random forest model and few descriptors to efficient and robust binary classification model. Then, proposed RF model prediction have been explained with model inherent feature importance approach, which prioritizes the relevance of key modeling descriptors influencing the prediction of respiratory toxicity.</w:t>
      </w:r>
      <w:r>
        <w:rPr>
          <w:lang w:val="en-US"/>
        </w:rPr>
        <w:t xml:space="preserve"> </w:t>
      </w:r>
      <w:r>
        <w:rPr>
          <w:rFonts w:ascii="Palatino Linotype" w:hAnsi="Palatino Linotype" w:cs="Times New Roman"/>
          <w:sz w:val="24"/>
          <w:szCs w:val="24"/>
          <w:lang w:val="en-US"/>
        </w:rPr>
        <w:t>Consequently, our prediction model could be used to identify chemicals that are likely to cause acute respiratory disease during the drug development process. This approach could provide valuable information on toxic chemical structures, offering a theoretical basis for optimizing promising and lead compounds.</w:t>
      </w:r>
    </w:p>
    <w:p w14:paraId="446605C7">
      <w:pPr>
        <w:spacing w:after="0" w:line="240" w:lineRule="auto"/>
        <w:jc w:val="both"/>
        <w:rPr>
          <w:rFonts w:ascii="Palatino Linotype" w:hAnsi="Palatino Linotype" w:cs="Times New Roman"/>
          <w:sz w:val="24"/>
          <w:szCs w:val="24"/>
          <w:lang w:val="en-US"/>
        </w:rPr>
      </w:pPr>
    </w:p>
    <w:p w14:paraId="18F870D9">
      <w:pPr>
        <w:spacing w:after="0" w:line="240" w:lineRule="auto"/>
        <w:jc w:val="both"/>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DATA AVAILABILITY: </w:t>
      </w:r>
    </w:p>
    <w:p w14:paraId="0E0DE83C">
      <w:pPr>
        <w:spacing w:after="0" w:line="240" w:lineRule="auto"/>
        <w:jc w:val="both"/>
      </w:pPr>
      <w:r>
        <w:rPr>
          <w:rFonts w:ascii="Palatino Linotype" w:hAnsi="Palatino Linotype" w:cs="Times New Roman"/>
          <w:sz w:val="24"/>
          <w:szCs w:val="24"/>
          <w:lang w:val="en-US"/>
        </w:rPr>
        <w:t xml:space="preserve">The data used in this study are available at </w:t>
      </w:r>
      <w:r>
        <w:fldChar w:fldCharType="begin"/>
      </w:r>
      <w:r>
        <w:instrText xml:space="preserve"> HYPERLINK "https://www.mdpi.com/article/10.3390/pharmaceutics14040832/s1" </w:instrText>
      </w:r>
      <w:r>
        <w:fldChar w:fldCharType="separate"/>
      </w:r>
      <w:r>
        <w:rPr>
          <w:rStyle w:val="11"/>
          <w:rFonts w:ascii="Palatino Linotype" w:hAnsi="Palatino Linotype" w:cs="Times New Roman"/>
          <w:sz w:val="24"/>
          <w:szCs w:val="24"/>
          <w:lang w:val="en-US"/>
        </w:rPr>
        <w:t>https://www.mdpi.com/article/10.3390/pharmaceutics14040832/s1</w:t>
      </w:r>
      <w:r>
        <w:rPr>
          <w:rStyle w:val="11"/>
          <w:rFonts w:ascii="Palatino Linotype" w:hAnsi="Palatino Linotype" w:cs="Times New Roman"/>
          <w:sz w:val="24"/>
          <w:szCs w:val="24"/>
          <w:lang w:val="en-US"/>
        </w:rPr>
        <w:fldChar w:fldCharType="end"/>
      </w:r>
    </w:p>
    <w:p w14:paraId="59468B21">
      <w:pPr>
        <w:spacing w:after="0" w:line="240" w:lineRule="auto"/>
        <w:jc w:val="both"/>
      </w:pPr>
    </w:p>
    <w:p w14:paraId="2A6129DB">
      <w:pPr>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COMPETING INTERESTS DISCLAIMER:</w:t>
      </w:r>
    </w:p>
    <w:p w14:paraId="770995B6">
      <w:pPr>
        <w:spacing w:after="0" w:line="240" w:lineRule="auto"/>
        <w:jc w:val="both"/>
        <w:rPr>
          <w:rFonts w:ascii="Palatino Linotype" w:hAnsi="Palatino Linotype" w:cs="Times New Roman"/>
          <w:sz w:val="24"/>
          <w:szCs w:val="24"/>
          <w:lang w:val="en-US"/>
        </w:rPr>
      </w:pPr>
      <w:r>
        <w:rPr>
          <w:rFonts w:ascii="Palatino Linotype" w:hAnsi="Palatino Linotype"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46931080">
      <w:pPr>
        <w:spacing w:after="0" w:line="240" w:lineRule="auto"/>
        <w:jc w:val="both"/>
        <w:rPr>
          <w:rFonts w:ascii="Palatino Linotype" w:hAnsi="Palatino Linotype" w:cs="Times New Roman"/>
          <w:sz w:val="24"/>
          <w:szCs w:val="24"/>
          <w:lang w:val="en-US"/>
        </w:rPr>
      </w:pPr>
    </w:p>
    <w:p w14:paraId="12ECDC03">
      <w:pPr>
        <w:spacing w:after="0" w:line="240" w:lineRule="auto"/>
        <w:jc w:val="both"/>
        <w:rPr>
          <w:rFonts w:ascii="Palatino Linotype" w:hAnsi="Palatino Linotype" w:cs="Times New Roman"/>
          <w:sz w:val="24"/>
          <w:szCs w:val="24"/>
          <w:lang w:val="en-US"/>
        </w:rPr>
      </w:pPr>
    </w:p>
    <w:p w14:paraId="23C12CF1">
      <w:pPr>
        <w:spacing w:after="0" w:line="240" w:lineRule="auto"/>
        <w:jc w:val="both"/>
        <w:rPr>
          <w:rFonts w:ascii="Palatino Linotype" w:hAnsi="Palatino Linotype" w:cs="Times New Roman"/>
          <w:b/>
          <w:sz w:val="24"/>
          <w:szCs w:val="24"/>
          <w:lang w:val="en-US"/>
        </w:rPr>
      </w:pPr>
      <w:r>
        <w:rPr>
          <w:rFonts w:ascii="Palatino Linotype" w:hAnsi="Palatino Linotype" w:cs="Times New Roman"/>
          <w:b/>
          <w:sz w:val="24"/>
          <w:szCs w:val="24"/>
          <w:lang w:val="en-US"/>
        </w:rPr>
        <w:t>REFERENCES</w:t>
      </w:r>
    </w:p>
    <w:p w14:paraId="44E5E8D3">
      <w:pPr>
        <w:spacing w:after="0" w:line="240" w:lineRule="auto"/>
        <w:jc w:val="both"/>
        <w:rPr>
          <w:rFonts w:ascii="Palatino Linotype" w:hAnsi="Palatino Linotype" w:cs="Times New Roman"/>
          <w:sz w:val="24"/>
          <w:szCs w:val="24"/>
          <w:lang w:val="en-US"/>
        </w:rPr>
      </w:pPr>
    </w:p>
    <w:sdt>
      <w:sdtPr>
        <w:id w:val="-2049366456"/>
        <w:docPartObj>
          <w:docPartGallery w:val="autotext"/>
        </w:docPartObj>
      </w:sdtPr>
      <w:sdtContent>
        <w:sdt>
          <w:sdtPr>
            <w:id w:val="-573587230"/>
          </w:sdtPr>
          <w:sdtContent>
            <w:p w14:paraId="4321C73C">
              <w:pPr>
                <w:jc w:val="both"/>
              </w:pPr>
              <w:r>
                <w:fldChar w:fldCharType="begin"/>
              </w:r>
              <w:r>
                <w:rPr>
                  <w:lang w:val="en-US"/>
                </w:rPr>
                <w:instrText xml:space="preserve">BIBLIOGRAPHY</w:instrText>
              </w:r>
              <w:r>
                <w:fldChar w:fldCharType="separate"/>
              </w:r>
            </w:p>
            <w:tbl>
              <w:tblPr>
                <w:tblStyle w:val="4"/>
                <w:tblW w:w="5000" w:type="pct"/>
                <w:tblCellSpacing w:w="15" w:type="dxa"/>
                <w:tblInd w:w="0" w:type="dxa"/>
                <w:tblLayout w:type="autofit"/>
                <w:tblCellMar>
                  <w:top w:w="15" w:type="dxa"/>
                  <w:left w:w="15" w:type="dxa"/>
                  <w:bottom w:w="15" w:type="dxa"/>
                  <w:right w:w="15" w:type="dxa"/>
                </w:tblCellMar>
              </w:tblPr>
              <w:tblGrid>
                <w:gridCol w:w="433"/>
                <w:gridCol w:w="8729"/>
              </w:tblGrid>
              <w:tr w14:paraId="3CE6A050">
                <w:tblPrEx>
                  <w:tblCellMar>
                    <w:top w:w="15" w:type="dxa"/>
                    <w:left w:w="15" w:type="dxa"/>
                    <w:bottom w:w="15" w:type="dxa"/>
                    <w:right w:w="15" w:type="dxa"/>
                  </w:tblCellMar>
                </w:tblPrEx>
                <w:trPr>
                  <w:tblCellSpacing w:w="15" w:type="dxa"/>
                </w:trPr>
                <w:tc>
                  <w:tcPr>
                    <w:tcW w:w="50" w:type="pct"/>
                  </w:tcPr>
                  <w:p w14:paraId="01E527CF">
                    <w:pPr>
                      <w:pStyle w:val="16"/>
                      <w:rPr>
                        <w:sz w:val="24"/>
                        <w:szCs w:val="24"/>
                        <w:lang w:val="en-US"/>
                      </w:rPr>
                    </w:pPr>
                    <w:r>
                      <w:rPr>
                        <w:lang w:val="en-US"/>
                      </w:rPr>
                      <w:t xml:space="preserve">[1] </w:t>
                    </w:r>
                  </w:p>
                </w:tc>
                <w:tc>
                  <w:tcPr>
                    <w:tcW w:w="0" w:type="auto"/>
                  </w:tcPr>
                  <w:p w14:paraId="4F34EFF6">
                    <w:pPr>
                      <w:pStyle w:val="16"/>
                      <w:rPr>
                        <w:lang w:val="en-US"/>
                      </w:rPr>
                    </w:pPr>
                    <w:r>
                      <w:rPr>
                        <w:lang w:val="en-US"/>
                      </w:rPr>
                      <w:t xml:space="preserve">K. Jaganathan, H. Tayara and K. T. Chong, "An Explainable Supervised Machine Learning Model for Predicting Respiratory Toxicity of Chemicals Using Optimal Molecular Descriptors," </w:t>
                    </w:r>
                    <w:r>
                      <w:rPr>
                        <w:i/>
                        <w:iCs/>
                        <w:lang w:val="en-US"/>
                      </w:rPr>
                      <w:t xml:space="preserve">Pharmaceutics, </w:t>
                    </w:r>
                    <w:r>
                      <w:rPr>
                        <w:lang w:val="en-US"/>
                      </w:rPr>
                      <w:t xml:space="preserve">vol. 14, 2022. </w:t>
                    </w:r>
                  </w:p>
                </w:tc>
              </w:tr>
              <w:tr w14:paraId="13B7BEF7">
                <w:tblPrEx>
                  <w:tblCellMar>
                    <w:top w:w="15" w:type="dxa"/>
                    <w:left w:w="15" w:type="dxa"/>
                    <w:bottom w:w="15" w:type="dxa"/>
                    <w:right w:w="15" w:type="dxa"/>
                  </w:tblCellMar>
                </w:tblPrEx>
                <w:trPr>
                  <w:tblCellSpacing w:w="15" w:type="dxa"/>
                </w:trPr>
                <w:tc>
                  <w:tcPr>
                    <w:tcW w:w="50" w:type="pct"/>
                  </w:tcPr>
                  <w:p w14:paraId="76A0F5C6">
                    <w:pPr>
                      <w:pStyle w:val="16"/>
                      <w:rPr>
                        <w:lang w:val="en-US"/>
                      </w:rPr>
                    </w:pPr>
                    <w:r>
                      <w:rPr>
                        <w:lang w:val="en-US"/>
                      </w:rPr>
                      <w:t xml:space="preserve">[2] </w:t>
                    </w:r>
                  </w:p>
                </w:tc>
                <w:tc>
                  <w:tcPr>
                    <w:tcW w:w="0" w:type="auto"/>
                  </w:tcPr>
                  <w:p w14:paraId="1801AF88">
                    <w:pPr>
                      <w:pStyle w:val="16"/>
                      <w:rPr>
                        <w:lang w:val="en-US"/>
                      </w:rPr>
                    </w:pPr>
                    <w:r>
                      <w:rPr>
                        <w:lang w:val="en-US"/>
                      </w:rPr>
                      <w:t xml:space="preserve">M. Schwaiblmair, W. Behr, T. Haeckel, B. Märkl, W. Foerg and T. Berghaus, "Drug induced interstitial lung disease," </w:t>
                    </w:r>
                    <w:r>
                      <w:rPr>
                        <w:i/>
                        <w:iCs/>
                        <w:lang w:val="en-US"/>
                      </w:rPr>
                      <w:t xml:space="preserve">The open respiratory medicine journal, </w:t>
                    </w:r>
                    <w:r>
                      <w:rPr>
                        <w:lang w:val="en-US"/>
                      </w:rPr>
                      <w:t xml:space="preserve">vol. 6, p. 63, 2012. </w:t>
                    </w:r>
                  </w:p>
                </w:tc>
              </w:tr>
              <w:tr w14:paraId="23029178">
                <w:tblPrEx>
                  <w:tblCellMar>
                    <w:top w:w="15" w:type="dxa"/>
                    <w:left w:w="15" w:type="dxa"/>
                    <w:bottom w:w="15" w:type="dxa"/>
                    <w:right w:w="15" w:type="dxa"/>
                  </w:tblCellMar>
                </w:tblPrEx>
                <w:trPr>
                  <w:tblCellSpacing w:w="15" w:type="dxa"/>
                </w:trPr>
                <w:tc>
                  <w:tcPr>
                    <w:tcW w:w="50" w:type="pct"/>
                  </w:tcPr>
                  <w:p w14:paraId="0B25B2F2">
                    <w:pPr>
                      <w:pStyle w:val="16"/>
                      <w:rPr>
                        <w:lang w:val="en-US"/>
                      </w:rPr>
                    </w:pPr>
                    <w:r>
                      <w:rPr>
                        <w:lang w:val="en-US"/>
                      </w:rPr>
                      <w:t xml:space="preserve">[3] </w:t>
                    </w:r>
                  </w:p>
                </w:tc>
                <w:tc>
                  <w:tcPr>
                    <w:tcW w:w="0" w:type="auto"/>
                  </w:tcPr>
                  <w:p w14:paraId="404E9DA5">
                    <w:pPr>
                      <w:pStyle w:val="16"/>
                      <w:rPr>
                        <w:lang w:val="en-US"/>
                      </w:rPr>
                    </w:pPr>
                    <w:r>
                      <w:rPr>
                        <w:lang w:val="en-US"/>
                      </w:rPr>
                      <w:t xml:space="preserve">Z. Wang, P. Zhao, X. Zhang, X. Xu, W. Li, G. Liu and Y. Tang, "In silico prediction of chemical respiratory toxicity via machine learning," </w:t>
                    </w:r>
                    <w:r>
                      <w:rPr>
                        <w:i/>
                        <w:iCs/>
                        <w:lang w:val="en-US"/>
                      </w:rPr>
                      <w:t xml:space="preserve">Computational Toxicology, </w:t>
                    </w:r>
                    <w:r>
                      <w:rPr>
                        <w:lang w:val="en-US"/>
                      </w:rPr>
                      <w:t xml:space="preserve">vol. 18, p. 100155, 2021. </w:t>
                    </w:r>
                  </w:p>
                </w:tc>
              </w:tr>
              <w:tr w14:paraId="368B3CE4">
                <w:tblPrEx>
                  <w:tblCellMar>
                    <w:top w:w="15" w:type="dxa"/>
                    <w:left w:w="15" w:type="dxa"/>
                    <w:bottom w:w="15" w:type="dxa"/>
                    <w:right w:w="15" w:type="dxa"/>
                  </w:tblCellMar>
                </w:tblPrEx>
                <w:trPr>
                  <w:tblCellSpacing w:w="15" w:type="dxa"/>
                </w:trPr>
                <w:tc>
                  <w:tcPr>
                    <w:tcW w:w="50" w:type="pct"/>
                  </w:tcPr>
                  <w:p w14:paraId="349369DB">
                    <w:pPr>
                      <w:pStyle w:val="16"/>
                      <w:rPr>
                        <w:lang w:val="en-US"/>
                      </w:rPr>
                    </w:pPr>
                    <w:r>
                      <w:rPr>
                        <w:lang w:val="en-US"/>
                      </w:rPr>
                      <w:t xml:space="preserve">[4] </w:t>
                    </w:r>
                  </w:p>
                </w:tc>
                <w:tc>
                  <w:tcPr>
                    <w:tcW w:w="0" w:type="auto"/>
                  </w:tcPr>
                  <w:p w14:paraId="1650D86B">
                    <w:pPr>
                      <w:pStyle w:val="16"/>
                      <w:rPr>
                        <w:lang w:val="en-US"/>
                      </w:rPr>
                    </w:pPr>
                    <w:r>
                      <w:rPr>
                        <w:lang w:val="en-US"/>
                      </w:rPr>
                      <w:t xml:space="preserve">A. O. Basile, A. Yahi and N. P. Tatonetti, "Artificial intelligence for drug toxicity and safety," </w:t>
                    </w:r>
                    <w:bookmarkStart w:id="0" w:name="_GoBack"/>
                    <w:bookmarkEnd w:id="0"/>
                    <w:r>
                      <w:rPr>
                        <w:i/>
                        <w:iCs/>
                        <w:lang w:val="en-US"/>
                      </w:rPr>
                      <w:t xml:space="preserve">Trends in pharmacological sciences, </w:t>
                    </w:r>
                    <w:r>
                      <w:rPr>
                        <w:lang w:val="en-US"/>
                      </w:rPr>
                      <w:t xml:space="preserve">vol. 40, p. 624–635, 2019. </w:t>
                    </w:r>
                  </w:p>
                </w:tc>
              </w:tr>
              <w:tr w14:paraId="71218073">
                <w:tblPrEx>
                  <w:tblCellMar>
                    <w:top w:w="15" w:type="dxa"/>
                    <w:left w:w="15" w:type="dxa"/>
                    <w:bottom w:w="15" w:type="dxa"/>
                    <w:right w:w="15" w:type="dxa"/>
                  </w:tblCellMar>
                </w:tblPrEx>
                <w:trPr>
                  <w:tblCellSpacing w:w="15" w:type="dxa"/>
                </w:trPr>
                <w:tc>
                  <w:tcPr>
                    <w:tcW w:w="50" w:type="pct"/>
                  </w:tcPr>
                  <w:p w14:paraId="16ABBD43">
                    <w:pPr>
                      <w:pStyle w:val="16"/>
                      <w:rPr>
                        <w:lang w:val="en-US"/>
                      </w:rPr>
                    </w:pPr>
                    <w:r>
                      <w:rPr>
                        <w:lang w:val="en-US"/>
                      </w:rPr>
                      <w:t xml:space="preserve">[5] </w:t>
                    </w:r>
                  </w:p>
                </w:tc>
                <w:tc>
                  <w:tcPr>
                    <w:tcW w:w="0" w:type="auto"/>
                  </w:tcPr>
                  <w:p w14:paraId="5588834A">
                    <w:pPr>
                      <w:pStyle w:val="16"/>
                      <w:rPr>
                        <w:lang w:val="en-US"/>
                      </w:rPr>
                    </w:pPr>
                    <w:r>
                      <w:rPr>
                        <w:lang w:val="en-US"/>
                      </w:rPr>
                      <w:t xml:space="preserve">C. Hansch, P. P. Maloney, T. Fujita and R. M. Muir, "Correlation of biological activity of phenoxyacetic acids with Hammett substituent constants and partition coefficients," </w:t>
                    </w:r>
                    <w:r>
                      <w:rPr>
                        <w:i/>
                        <w:iCs/>
                        <w:lang w:val="en-US"/>
                      </w:rPr>
                      <w:t xml:space="preserve">Nature, </w:t>
                    </w:r>
                    <w:r>
                      <w:rPr>
                        <w:lang w:val="en-US"/>
                      </w:rPr>
                      <w:t xml:space="preserve">vol. 194, p. 178–180, 1962. </w:t>
                    </w:r>
                  </w:p>
                </w:tc>
              </w:tr>
              <w:tr w14:paraId="0770E66B">
                <w:tblPrEx>
                  <w:tblCellMar>
                    <w:top w:w="15" w:type="dxa"/>
                    <w:left w:w="15" w:type="dxa"/>
                    <w:bottom w:w="15" w:type="dxa"/>
                    <w:right w:w="15" w:type="dxa"/>
                  </w:tblCellMar>
                </w:tblPrEx>
                <w:trPr>
                  <w:tblCellSpacing w:w="15" w:type="dxa"/>
                </w:trPr>
                <w:tc>
                  <w:tcPr>
                    <w:tcW w:w="50" w:type="pct"/>
                  </w:tcPr>
                  <w:p w14:paraId="2D49C26D">
                    <w:pPr>
                      <w:pStyle w:val="16"/>
                      <w:rPr>
                        <w:lang w:val="en-US"/>
                      </w:rPr>
                    </w:pPr>
                    <w:r>
                      <w:rPr>
                        <w:lang w:val="en-US"/>
                      </w:rPr>
                      <w:t xml:space="preserve">[6] </w:t>
                    </w:r>
                  </w:p>
                </w:tc>
                <w:tc>
                  <w:tcPr>
                    <w:tcW w:w="0" w:type="auto"/>
                  </w:tcPr>
                  <w:p w14:paraId="01B492D0">
                    <w:pPr>
                      <w:pStyle w:val="16"/>
                      <w:rPr>
                        <w:lang w:val="en-US"/>
                      </w:rPr>
                    </w:pPr>
                    <w:r>
                      <w:rPr>
                        <w:lang w:val="en-US"/>
                      </w:rPr>
                      <w:t xml:space="preserve">T. Lei, F. Chen, H. Liu, H. Sun, Y. Kang, D. Li, Y. Li and T. Hou, "ADMET evaluation in drug discovery. Part 17: development of quantitative and qualitative prediction models for chemical-induced respiratory toxicity," </w:t>
                    </w:r>
                    <w:r>
                      <w:rPr>
                        <w:i/>
                        <w:iCs/>
                        <w:lang w:val="en-US"/>
                      </w:rPr>
                      <w:t xml:space="preserve">Molecular pharmaceutics, </w:t>
                    </w:r>
                    <w:r>
                      <w:rPr>
                        <w:lang w:val="en-US"/>
                      </w:rPr>
                      <w:t xml:space="preserve">vol. 14, p. 2407–2421, 2017. </w:t>
                    </w:r>
                  </w:p>
                </w:tc>
              </w:tr>
              <w:tr w14:paraId="4CB2BE05">
                <w:tblPrEx>
                  <w:tblCellMar>
                    <w:top w:w="15" w:type="dxa"/>
                    <w:left w:w="15" w:type="dxa"/>
                    <w:bottom w:w="15" w:type="dxa"/>
                    <w:right w:w="15" w:type="dxa"/>
                  </w:tblCellMar>
                </w:tblPrEx>
                <w:trPr>
                  <w:tblCellSpacing w:w="15" w:type="dxa"/>
                </w:trPr>
                <w:tc>
                  <w:tcPr>
                    <w:tcW w:w="50" w:type="pct"/>
                  </w:tcPr>
                  <w:p w14:paraId="11445AD6">
                    <w:pPr>
                      <w:pStyle w:val="16"/>
                      <w:rPr>
                        <w:lang w:val="en-US"/>
                      </w:rPr>
                    </w:pPr>
                    <w:r>
                      <w:rPr>
                        <w:lang w:val="en-US"/>
                      </w:rPr>
                      <w:t xml:space="preserve">[7] </w:t>
                    </w:r>
                  </w:p>
                </w:tc>
                <w:tc>
                  <w:tcPr>
                    <w:tcW w:w="0" w:type="auto"/>
                  </w:tcPr>
                  <w:p w14:paraId="065D848D">
                    <w:pPr>
                      <w:pStyle w:val="16"/>
                      <w:rPr>
                        <w:lang w:val="en-US"/>
                      </w:rPr>
                    </w:pPr>
                    <w:r>
                      <w:rPr>
                        <w:lang w:val="en-US"/>
                      </w:rPr>
                      <w:t xml:space="preserve">H. Zhang, J.-X. Ma, C.-T. Liu, J.-X. Ren and L. Ding, "Development and evaluation of in silico prediction model for drug-induced respiratory toxicity by using naı̈ve Bayes classifier method," </w:t>
                    </w:r>
                    <w:r>
                      <w:rPr>
                        <w:i/>
                        <w:iCs/>
                        <w:lang w:val="en-US"/>
                      </w:rPr>
                      <w:t xml:space="preserve">Food and chemical toxicology, </w:t>
                    </w:r>
                    <w:r>
                      <w:rPr>
                        <w:lang w:val="en-US"/>
                      </w:rPr>
                      <w:t xml:space="preserve">vol. 121, p. 593–603, 2018. </w:t>
                    </w:r>
                  </w:p>
                </w:tc>
              </w:tr>
              <w:tr w14:paraId="3C03EA45">
                <w:tblPrEx>
                  <w:tblCellMar>
                    <w:top w:w="15" w:type="dxa"/>
                    <w:left w:w="15" w:type="dxa"/>
                    <w:bottom w:w="15" w:type="dxa"/>
                    <w:right w:w="15" w:type="dxa"/>
                  </w:tblCellMar>
                </w:tblPrEx>
                <w:trPr>
                  <w:tblCellSpacing w:w="15" w:type="dxa"/>
                </w:trPr>
                <w:tc>
                  <w:tcPr>
                    <w:tcW w:w="50" w:type="pct"/>
                  </w:tcPr>
                  <w:p w14:paraId="0030AF22">
                    <w:pPr>
                      <w:pStyle w:val="16"/>
                      <w:rPr>
                        <w:lang w:val="en-US"/>
                      </w:rPr>
                    </w:pPr>
                    <w:r>
                      <w:rPr>
                        <w:lang w:val="en-US"/>
                      </w:rPr>
                      <w:t xml:space="preserve">[8] </w:t>
                    </w:r>
                  </w:p>
                </w:tc>
                <w:tc>
                  <w:tcPr>
                    <w:tcW w:w="0" w:type="auto"/>
                  </w:tcPr>
                  <w:p w14:paraId="66BB56F5">
                    <w:pPr>
                      <w:pStyle w:val="16"/>
                      <w:rPr>
                        <w:lang w:val="en-US"/>
                      </w:rPr>
                    </w:pPr>
                    <w:r>
                      <w:rPr>
                        <w:lang w:val="en-US"/>
                      </w:rPr>
                      <w:t xml:space="preserve">K. Jaganathan, P. R. Geethika, S. Ramakrishnan and D. Sundaram, "Explainable AI and tree-based ensemble models: a comparative study in predicting chemical pulmonary toxicity," </w:t>
                    </w:r>
                    <w:r>
                      <w:rPr>
                        <w:i/>
                        <w:iCs/>
                        <w:lang w:val="en-US"/>
                      </w:rPr>
                      <w:t xml:space="preserve">The European Physical Journal Special Topics, </w:t>
                    </w:r>
                    <w:r>
                      <w:rPr>
                        <w:lang w:val="en-US"/>
                      </w:rPr>
                      <w:t xml:space="preserve">p. 1–13, 2024. </w:t>
                    </w:r>
                  </w:p>
                </w:tc>
              </w:tr>
              <w:tr w14:paraId="03CB1B1E">
                <w:tblPrEx>
                  <w:tblCellMar>
                    <w:top w:w="15" w:type="dxa"/>
                    <w:left w:w="15" w:type="dxa"/>
                    <w:bottom w:w="15" w:type="dxa"/>
                    <w:right w:w="15" w:type="dxa"/>
                  </w:tblCellMar>
                </w:tblPrEx>
                <w:trPr>
                  <w:tblCellSpacing w:w="15" w:type="dxa"/>
                </w:trPr>
                <w:tc>
                  <w:tcPr>
                    <w:tcW w:w="50" w:type="pct"/>
                  </w:tcPr>
                  <w:p w14:paraId="7D3F2531">
                    <w:pPr>
                      <w:pStyle w:val="16"/>
                      <w:rPr>
                        <w:lang w:val="en-US"/>
                      </w:rPr>
                    </w:pPr>
                    <w:r>
                      <w:rPr>
                        <w:lang w:val="en-US"/>
                      </w:rPr>
                      <w:t xml:space="preserve">[9] </w:t>
                    </w:r>
                  </w:p>
                </w:tc>
                <w:tc>
                  <w:tcPr>
                    <w:tcW w:w="0" w:type="auto"/>
                  </w:tcPr>
                  <w:p w14:paraId="7A82B79E">
                    <w:pPr>
                      <w:pStyle w:val="16"/>
                      <w:rPr>
                        <w:lang w:val="en-US"/>
                      </w:rPr>
                    </w:pPr>
                    <w:r>
                      <w:rPr>
                        <w:lang w:val="en-US"/>
                      </w:rPr>
                      <w:t xml:space="preserve">M. Chavent, V. Kuentz-Simonet, B. Liquet and J. Saracco, "ClustOfVar: An R Package for the Clustering of Variables," </w:t>
                    </w:r>
                    <w:r>
                      <w:rPr>
                        <w:i/>
                        <w:iCs/>
                        <w:lang w:val="en-US"/>
                      </w:rPr>
                      <w:t xml:space="preserve">Journal of Statistical Software, </w:t>
                    </w:r>
                    <w:r>
                      <w:rPr>
                        <w:lang w:val="en-US"/>
                      </w:rPr>
                      <w:t xml:space="preserve">vol. 50, p. 1–16, 2012. </w:t>
                    </w:r>
                  </w:p>
                </w:tc>
              </w:tr>
              <w:tr w14:paraId="6C695C00">
                <w:tblPrEx>
                  <w:tblCellMar>
                    <w:top w:w="15" w:type="dxa"/>
                    <w:left w:w="15" w:type="dxa"/>
                    <w:bottom w:w="15" w:type="dxa"/>
                    <w:right w:w="15" w:type="dxa"/>
                  </w:tblCellMar>
                </w:tblPrEx>
                <w:trPr>
                  <w:tblCellSpacing w:w="15" w:type="dxa"/>
                </w:trPr>
                <w:tc>
                  <w:tcPr>
                    <w:tcW w:w="50" w:type="pct"/>
                  </w:tcPr>
                  <w:p w14:paraId="21DC04F9">
                    <w:pPr>
                      <w:pStyle w:val="16"/>
                      <w:rPr>
                        <w:lang w:val="en-US"/>
                      </w:rPr>
                    </w:pPr>
                    <w:r>
                      <w:rPr>
                        <w:lang w:val="en-US"/>
                      </w:rPr>
                      <w:t xml:space="preserve">[10] </w:t>
                    </w:r>
                  </w:p>
                </w:tc>
                <w:tc>
                  <w:tcPr>
                    <w:tcW w:w="0" w:type="auto"/>
                  </w:tcPr>
                  <w:p w14:paraId="10B78B58">
                    <w:pPr>
                      <w:pStyle w:val="16"/>
                      <w:rPr>
                        <w:lang w:val="en-US"/>
                      </w:rPr>
                    </w:pPr>
                    <w:r>
                      <w:rPr>
                        <w:lang w:val="en-US"/>
                      </w:rPr>
                      <w:t xml:space="preserve">A. N’guessan, B. Dali, E. A. Esmel, L. M. Moussé, N. Ziao, R. K. N’guessan and E. Megnassan, "Pollution risk assessment by designing predictive binary classification models of substituted benzenes centered on data mining and machine learning techniques," </w:t>
                    </w:r>
                    <w:r>
                      <w:rPr>
                        <w:i/>
                        <w:iCs/>
                        <w:lang w:val="en-US"/>
                      </w:rPr>
                      <w:t xml:space="preserve">Environmental Science and Pollution Research, </w:t>
                    </w:r>
                    <w:r>
                      <w:rPr>
                        <w:lang w:val="en-US"/>
                      </w:rPr>
                      <w:t xml:space="preserve">2025. </w:t>
                    </w:r>
                  </w:p>
                </w:tc>
              </w:tr>
              <w:tr w14:paraId="29784664">
                <w:tblPrEx>
                  <w:tblCellMar>
                    <w:top w:w="15" w:type="dxa"/>
                    <w:left w:w="15" w:type="dxa"/>
                    <w:bottom w:w="15" w:type="dxa"/>
                    <w:right w:w="15" w:type="dxa"/>
                  </w:tblCellMar>
                </w:tblPrEx>
                <w:trPr>
                  <w:tblCellSpacing w:w="15" w:type="dxa"/>
                </w:trPr>
                <w:tc>
                  <w:tcPr>
                    <w:tcW w:w="50" w:type="pct"/>
                  </w:tcPr>
                  <w:p w14:paraId="20FB4C36">
                    <w:pPr>
                      <w:pStyle w:val="16"/>
                      <w:rPr>
                        <w:lang w:val="en-US"/>
                      </w:rPr>
                    </w:pPr>
                    <w:r>
                      <w:rPr>
                        <w:lang w:val="en-US"/>
                      </w:rPr>
                      <w:t xml:space="preserve">[11] </w:t>
                    </w:r>
                  </w:p>
                </w:tc>
                <w:tc>
                  <w:tcPr>
                    <w:tcW w:w="0" w:type="auto"/>
                  </w:tcPr>
                  <w:p w14:paraId="63A76FC8">
                    <w:pPr>
                      <w:pStyle w:val="16"/>
                      <w:rPr>
                        <w:lang w:val="en-US"/>
                      </w:rPr>
                    </w:pPr>
                    <w:r>
                      <w:rPr>
                        <w:lang w:val="en-US"/>
                      </w:rPr>
                      <w:t xml:space="preserve">F. Pedregosa, "Scikit-learn: Machine learning in python Fabian," </w:t>
                    </w:r>
                    <w:r>
                      <w:rPr>
                        <w:i/>
                        <w:iCs/>
                        <w:lang w:val="en-US"/>
                      </w:rPr>
                      <w:t xml:space="preserve">Journal of machine learning research, </w:t>
                    </w:r>
                    <w:r>
                      <w:rPr>
                        <w:lang w:val="en-US"/>
                      </w:rPr>
                      <w:t xml:space="preserve">vol. 12, p. 2825, 2011. </w:t>
                    </w:r>
                  </w:p>
                </w:tc>
              </w:tr>
              <w:tr w14:paraId="065BB819">
                <w:tblPrEx>
                  <w:tblCellMar>
                    <w:top w:w="15" w:type="dxa"/>
                    <w:left w:w="15" w:type="dxa"/>
                    <w:bottom w:w="15" w:type="dxa"/>
                    <w:right w:w="15" w:type="dxa"/>
                  </w:tblCellMar>
                </w:tblPrEx>
                <w:trPr>
                  <w:tblCellSpacing w:w="15" w:type="dxa"/>
                </w:trPr>
                <w:tc>
                  <w:tcPr>
                    <w:tcW w:w="50" w:type="pct"/>
                  </w:tcPr>
                  <w:p w14:paraId="0631320A">
                    <w:pPr>
                      <w:pStyle w:val="16"/>
                      <w:rPr>
                        <w:lang w:val="en-US"/>
                      </w:rPr>
                    </w:pPr>
                    <w:r>
                      <w:rPr>
                        <w:lang w:val="en-US"/>
                      </w:rPr>
                      <w:t xml:space="preserve">[12] </w:t>
                    </w:r>
                  </w:p>
                </w:tc>
                <w:tc>
                  <w:tcPr>
                    <w:tcW w:w="0" w:type="auto"/>
                  </w:tcPr>
                  <w:p w14:paraId="28595697">
                    <w:pPr>
                      <w:pStyle w:val="16"/>
                      <w:rPr>
                        <w:lang w:val="en-US"/>
                      </w:rPr>
                    </w:pPr>
                    <w:r>
                      <w:rPr>
                        <w:lang w:val="en-US"/>
                      </w:rPr>
                      <w:t xml:space="preserve">L. Breiman, "Random forests," </w:t>
                    </w:r>
                    <w:r>
                      <w:rPr>
                        <w:i/>
                        <w:iCs/>
                        <w:lang w:val="en-US"/>
                      </w:rPr>
                      <w:t xml:space="preserve">Machine learning, </w:t>
                    </w:r>
                    <w:r>
                      <w:rPr>
                        <w:lang w:val="en-US"/>
                      </w:rPr>
                      <w:t xml:space="preserve">vol. 45, p. 5–32, 2001. </w:t>
                    </w:r>
                  </w:p>
                </w:tc>
              </w:tr>
              <w:tr w14:paraId="16966575">
                <w:tblPrEx>
                  <w:tblCellMar>
                    <w:top w:w="15" w:type="dxa"/>
                    <w:left w:w="15" w:type="dxa"/>
                    <w:bottom w:w="15" w:type="dxa"/>
                    <w:right w:w="15" w:type="dxa"/>
                  </w:tblCellMar>
                </w:tblPrEx>
                <w:trPr>
                  <w:tblCellSpacing w:w="15" w:type="dxa"/>
                </w:trPr>
                <w:tc>
                  <w:tcPr>
                    <w:tcW w:w="50" w:type="pct"/>
                  </w:tcPr>
                  <w:p w14:paraId="07B25760">
                    <w:pPr>
                      <w:pStyle w:val="16"/>
                      <w:rPr>
                        <w:lang w:val="en-US"/>
                      </w:rPr>
                    </w:pPr>
                    <w:r>
                      <w:rPr>
                        <w:lang w:val="en-US"/>
                      </w:rPr>
                      <w:t xml:space="preserve">[13] </w:t>
                    </w:r>
                  </w:p>
                </w:tc>
                <w:tc>
                  <w:tcPr>
                    <w:tcW w:w="0" w:type="auto"/>
                  </w:tcPr>
                  <w:p w14:paraId="5FCEAB81">
                    <w:pPr>
                      <w:pStyle w:val="16"/>
                      <w:rPr>
                        <w:lang w:val="en-US"/>
                      </w:rPr>
                    </w:pPr>
                    <w:r>
                      <w:rPr>
                        <w:lang w:val="en-US"/>
                      </w:rPr>
                      <w:t xml:space="preserve">A. Tharwat, "Classification assessment methods," </w:t>
                    </w:r>
                    <w:r>
                      <w:rPr>
                        <w:i/>
                        <w:iCs/>
                        <w:lang w:val="en-US"/>
                      </w:rPr>
                      <w:t xml:space="preserve">Applied computing and informatics, </w:t>
                    </w:r>
                    <w:r>
                      <w:rPr>
                        <w:lang w:val="en-US"/>
                      </w:rPr>
                      <w:t xml:space="preserve">vol. 17, p. 168–192, 2021. </w:t>
                    </w:r>
                  </w:p>
                </w:tc>
              </w:tr>
              <w:tr w14:paraId="44ACB065">
                <w:tblPrEx>
                  <w:tblCellMar>
                    <w:top w:w="15" w:type="dxa"/>
                    <w:left w:w="15" w:type="dxa"/>
                    <w:bottom w:w="15" w:type="dxa"/>
                    <w:right w:w="15" w:type="dxa"/>
                  </w:tblCellMar>
                </w:tblPrEx>
                <w:trPr>
                  <w:tblCellSpacing w:w="15" w:type="dxa"/>
                </w:trPr>
                <w:tc>
                  <w:tcPr>
                    <w:tcW w:w="50" w:type="pct"/>
                  </w:tcPr>
                  <w:p w14:paraId="22BEFB11">
                    <w:pPr>
                      <w:pStyle w:val="16"/>
                      <w:rPr>
                        <w:lang w:val="en-US"/>
                      </w:rPr>
                    </w:pPr>
                    <w:r>
                      <w:rPr>
                        <w:lang w:val="en-US"/>
                      </w:rPr>
                      <w:t xml:space="preserve">[14] </w:t>
                    </w:r>
                  </w:p>
                </w:tc>
                <w:tc>
                  <w:tcPr>
                    <w:tcW w:w="0" w:type="auto"/>
                  </w:tcPr>
                  <w:p w14:paraId="13B2928C">
                    <w:pPr>
                      <w:pStyle w:val="16"/>
                      <w:rPr>
                        <w:lang w:val="en-US"/>
                      </w:rPr>
                    </w:pPr>
                    <w:r>
                      <w:rPr>
                        <w:lang w:val="en-US"/>
                      </w:rPr>
                      <w:t xml:space="preserve">T. Puzyn, J. Leszczynski and M. T. Cronin, "Recent advances in QSAR studies: methods and applications," 2010. </w:t>
                    </w:r>
                  </w:p>
                </w:tc>
              </w:tr>
              <w:tr w14:paraId="36D8CFCA">
                <w:tblPrEx>
                  <w:tblCellMar>
                    <w:top w:w="15" w:type="dxa"/>
                    <w:left w:w="15" w:type="dxa"/>
                    <w:bottom w:w="15" w:type="dxa"/>
                    <w:right w:w="15" w:type="dxa"/>
                  </w:tblCellMar>
                </w:tblPrEx>
                <w:trPr>
                  <w:tblCellSpacing w:w="15" w:type="dxa"/>
                </w:trPr>
                <w:tc>
                  <w:tcPr>
                    <w:tcW w:w="50" w:type="pct"/>
                  </w:tcPr>
                  <w:p w14:paraId="2FF7DAA0">
                    <w:pPr>
                      <w:pStyle w:val="16"/>
                      <w:rPr>
                        <w:lang w:val="en-US"/>
                      </w:rPr>
                    </w:pPr>
                    <w:r>
                      <w:rPr>
                        <w:lang w:val="en-US"/>
                      </w:rPr>
                      <w:t xml:space="preserve">[15] </w:t>
                    </w:r>
                  </w:p>
                </w:tc>
                <w:tc>
                  <w:tcPr>
                    <w:tcW w:w="0" w:type="auto"/>
                  </w:tcPr>
                  <w:p w14:paraId="528AEDFC">
                    <w:pPr>
                      <w:pStyle w:val="16"/>
                      <w:rPr>
                        <w:lang w:val="en-US"/>
                      </w:rPr>
                    </w:pPr>
                    <w:r>
                      <w:rPr>
                        <w:lang w:val="en-US"/>
                      </w:rPr>
                      <w:t xml:space="preserve">A. B. Arrieta, N. Díaz-Rodríguez, J. D. Ser, A. Bennetot, S. Tabik, A. Barbado, S. García, S. Gil-López, D. Molina, R. Benjamins, R. Chatila and F. Herrera, </w:t>
                    </w:r>
                    <w:r>
                      <w:rPr>
                        <w:i/>
                        <w:iCs/>
                        <w:lang w:val="en-US"/>
                      </w:rPr>
                      <w:t xml:space="preserve">Explainable Artificial Intelligence (XAI): Concepts, Taxonomies, Opportunities and Challenges toward Responsible AI, </w:t>
                    </w:r>
                    <w:r>
                      <w:rPr>
                        <w:lang w:val="en-US"/>
                      </w:rPr>
                      <w:t xml:space="preserve">2019. </w:t>
                    </w:r>
                  </w:p>
                </w:tc>
              </w:tr>
              <w:tr w14:paraId="0C8D5846">
                <w:tblPrEx>
                  <w:tblCellMar>
                    <w:top w:w="15" w:type="dxa"/>
                    <w:left w:w="15" w:type="dxa"/>
                    <w:bottom w:w="15" w:type="dxa"/>
                    <w:right w:w="15" w:type="dxa"/>
                  </w:tblCellMar>
                </w:tblPrEx>
                <w:trPr>
                  <w:tblCellSpacing w:w="15" w:type="dxa"/>
                </w:trPr>
                <w:tc>
                  <w:tcPr>
                    <w:tcW w:w="50" w:type="pct"/>
                  </w:tcPr>
                  <w:p w14:paraId="36A839CC">
                    <w:pPr>
                      <w:pStyle w:val="16"/>
                      <w:rPr>
                        <w:lang w:val="en-US"/>
                      </w:rPr>
                    </w:pPr>
                    <w:r>
                      <w:rPr>
                        <w:lang w:val="en-US"/>
                      </w:rPr>
                      <w:t xml:space="preserve">[16] </w:t>
                    </w:r>
                  </w:p>
                </w:tc>
                <w:tc>
                  <w:tcPr>
                    <w:tcW w:w="0" w:type="auto"/>
                  </w:tcPr>
                  <w:p w14:paraId="6EBE1089">
                    <w:pPr>
                      <w:pStyle w:val="16"/>
                      <w:rPr>
                        <w:lang w:val="en-US"/>
                      </w:rPr>
                    </w:pPr>
                    <w:r>
                      <w:rPr>
                        <w:lang w:val="en-US"/>
                      </w:rPr>
                      <w:t xml:space="preserve">J. A. Ilemobayo, O. Durodola, O. Alade, O. J. Awotunde, A. T. Olanrewaju, O. Falana, A. Ogungbire, A. Osinuga, D. Ogunbiyi, A. Ifeanyi, I. E. Odezuligbo and O. E. Edu, "Hyperparameter Tuning in Machine Learning: A Comprehensive Review," </w:t>
                    </w:r>
                    <w:r>
                      <w:rPr>
                        <w:i/>
                        <w:iCs/>
                        <w:lang w:val="en-US"/>
                      </w:rPr>
                      <w:t xml:space="preserve">Journal of Engineering Research and Reports, </w:t>
                    </w:r>
                    <w:r>
                      <w:rPr>
                        <w:lang w:val="en-US"/>
                      </w:rPr>
                      <w:t xml:space="preserve">vol. 26, p. 388–395, June 2024. </w:t>
                    </w:r>
                  </w:p>
                </w:tc>
              </w:tr>
              <w:tr w14:paraId="2B5D262B">
                <w:tblPrEx>
                  <w:tblCellMar>
                    <w:top w:w="15" w:type="dxa"/>
                    <w:left w:w="15" w:type="dxa"/>
                    <w:bottom w:w="15" w:type="dxa"/>
                    <w:right w:w="15" w:type="dxa"/>
                  </w:tblCellMar>
                </w:tblPrEx>
                <w:trPr>
                  <w:tblCellSpacing w:w="15" w:type="dxa"/>
                </w:trPr>
                <w:tc>
                  <w:tcPr>
                    <w:tcW w:w="50" w:type="pct"/>
                  </w:tcPr>
                  <w:p w14:paraId="25803CB0">
                    <w:pPr>
                      <w:pStyle w:val="16"/>
                      <w:rPr>
                        <w:lang w:val="en-US"/>
                      </w:rPr>
                    </w:pPr>
                    <w:r>
                      <w:rPr>
                        <w:lang w:val="en-US"/>
                      </w:rPr>
                      <w:t xml:space="preserve">[17] </w:t>
                    </w:r>
                  </w:p>
                </w:tc>
                <w:tc>
                  <w:tcPr>
                    <w:tcW w:w="0" w:type="auto"/>
                  </w:tcPr>
                  <w:p w14:paraId="43A4FBD0">
                    <w:pPr>
                      <w:pStyle w:val="16"/>
                      <w:rPr>
                        <w:lang w:val="en-US"/>
                      </w:rPr>
                    </w:pPr>
                    <w:r>
                      <w:rPr>
                        <w:lang w:val="en-US"/>
                      </w:rPr>
                      <w:t xml:space="preserve">T. Hastie, </w:t>
                    </w:r>
                    <w:r>
                      <w:rPr>
                        <w:i/>
                        <w:iCs/>
                        <w:lang w:val="en-US"/>
                      </w:rPr>
                      <w:t xml:space="preserve">The elements of statistical learning: data mining, inference, and prediction, </w:t>
                    </w:r>
                    <w:r>
                      <w:rPr>
                        <w:lang w:val="en-US"/>
                      </w:rPr>
                      <w:t xml:space="preserve">Springer, 2009. </w:t>
                    </w:r>
                  </w:p>
                </w:tc>
              </w:tr>
              <w:tr w14:paraId="12313317">
                <w:tblPrEx>
                  <w:tblCellMar>
                    <w:top w:w="15" w:type="dxa"/>
                    <w:left w:w="15" w:type="dxa"/>
                    <w:bottom w:w="15" w:type="dxa"/>
                    <w:right w:w="15" w:type="dxa"/>
                  </w:tblCellMar>
                </w:tblPrEx>
                <w:trPr>
                  <w:tblCellSpacing w:w="15" w:type="dxa"/>
                </w:trPr>
                <w:tc>
                  <w:tcPr>
                    <w:tcW w:w="50" w:type="pct"/>
                  </w:tcPr>
                  <w:p w14:paraId="2F8DFDAA">
                    <w:pPr>
                      <w:pStyle w:val="16"/>
                      <w:rPr>
                        <w:lang w:val="en-US"/>
                      </w:rPr>
                    </w:pPr>
                  </w:p>
                </w:tc>
                <w:tc>
                  <w:tcPr>
                    <w:tcW w:w="0" w:type="auto"/>
                  </w:tcPr>
                  <w:p w14:paraId="75492584">
                    <w:pPr>
                      <w:pStyle w:val="16"/>
                      <w:rPr>
                        <w:lang w:val="en-US"/>
                      </w:rPr>
                    </w:pPr>
                  </w:p>
                </w:tc>
              </w:tr>
              <w:tr w14:paraId="732A0CBC">
                <w:tblPrEx>
                  <w:tblCellMar>
                    <w:top w:w="15" w:type="dxa"/>
                    <w:left w:w="15" w:type="dxa"/>
                    <w:bottom w:w="15" w:type="dxa"/>
                    <w:right w:w="15" w:type="dxa"/>
                  </w:tblCellMar>
                </w:tblPrEx>
                <w:trPr>
                  <w:tblCellSpacing w:w="15" w:type="dxa"/>
                </w:trPr>
                <w:tc>
                  <w:tcPr>
                    <w:tcW w:w="50" w:type="pct"/>
                  </w:tcPr>
                  <w:p w14:paraId="0481AFD5">
                    <w:pPr>
                      <w:pStyle w:val="16"/>
                      <w:rPr>
                        <w:lang w:val="en-US"/>
                      </w:rPr>
                    </w:pPr>
                  </w:p>
                </w:tc>
                <w:tc>
                  <w:tcPr>
                    <w:tcW w:w="0" w:type="auto"/>
                  </w:tcPr>
                  <w:p w14:paraId="7E4333E0">
                    <w:pPr>
                      <w:pStyle w:val="16"/>
                      <w:rPr>
                        <w:lang w:val="en-US"/>
                      </w:rPr>
                    </w:pPr>
                  </w:p>
                </w:tc>
              </w:tr>
              <w:tr w14:paraId="105F2038">
                <w:tblPrEx>
                  <w:tblCellMar>
                    <w:top w:w="15" w:type="dxa"/>
                    <w:left w:w="15" w:type="dxa"/>
                    <w:bottom w:w="15" w:type="dxa"/>
                    <w:right w:w="15" w:type="dxa"/>
                  </w:tblCellMar>
                </w:tblPrEx>
                <w:trPr>
                  <w:tblCellSpacing w:w="15" w:type="dxa"/>
                </w:trPr>
                <w:tc>
                  <w:tcPr>
                    <w:tcW w:w="50" w:type="pct"/>
                  </w:tcPr>
                  <w:p w14:paraId="2F378BF2">
                    <w:pPr>
                      <w:pStyle w:val="16"/>
                      <w:rPr>
                        <w:lang w:val="en-US"/>
                      </w:rPr>
                    </w:pPr>
                  </w:p>
                </w:tc>
                <w:tc>
                  <w:tcPr>
                    <w:tcW w:w="0" w:type="auto"/>
                  </w:tcPr>
                  <w:p w14:paraId="0100A24D">
                    <w:pPr>
                      <w:pStyle w:val="16"/>
                      <w:rPr>
                        <w:lang w:val="en-US"/>
                      </w:rPr>
                    </w:pPr>
                  </w:p>
                </w:tc>
              </w:tr>
            </w:tbl>
            <w:p w14:paraId="2C63B952">
              <w:pPr>
                <w:rPr>
                  <w:rFonts w:eastAsia="Times New Roman"/>
                  <w:lang w:val="en-US"/>
                </w:rPr>
              </w:pPr>
            </w:p>
            <w:p w14:paraId="08C94DE1">
              <w:pPr>
                <w:jc w:val="both"/>
              </w:pPr>
              <w:r>
                <w:rPr>
                  <w:b/>
                  <w:bCs/>
                </w:rPr>
                <w:fldChar w:fldCharType="end"/>
              </w:r>
            </w:p>
          </w:sdtContent>
        </w:sdt>
      </w:sdtContent>
    </w:sdt>
    <w:p w14:paraId="2DBD6CB8">
      <w:pPr>
        <w:spacing w:after="0" w:line="240" w:lineRule="auto"/>
        <w:jc w:val="both"/>
        <w:rPr>
          <w:rFonts w:ascii="Palatino Linotype" w:hAnsi="Palatino Linotype" w:cs="Times New Roman"/>
          <w:sz w:val="24"/>
          <w:szCs w:val="24"/>
          <w:lang w:val="en-US"/>
        </w:rPr>
      </w:pPr>
    </w:p>
    <w:p w14:paraId="5700A4F9">
      <w:pPr>
        <w:spacing w:after="0" w:line="240" w:lineRule="auto"/>
        <w:jc w:val="both"/>
        <w:rPr>
          <w:rFonts w:ascii="Palatino Linotype" w:hAnsi="Palatino Linotype" w:cs="Times New Roman"/>
          <w:sz w:val="24"/>
          <w:szCs w:val="24"/>
          <w:lang w:val="en-US"/>
        </w:rPr>
      </w:pPr>
    </w:p>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1906" w:h="16838"/>
      <w:pgMar w:top="1417" w:right="1417" w:bottom="1417" w:left="1417"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EW USER" w:date="2025-10-31T20:57:29Z" w:initials="N">
    <w:p w14:paraId="4564C5A3">
      <w:pPr>
        <w:pStyle w:val="5"/>
        <w:rPr>
          <w:rFonts w:hint="default"/>
          <w:lang w:val="en-US"/>
        </w:rPr>
      </w:pPr>
      <w:r>
        <w:rPr>
          <w:rFonts w:hint="default"/>
          <w:lang w:val="en-US"/>
        </w:rPr>
        <w:t>IS THIS It…..or ….</w:t>
      </w:r>
    </w:p>
  </w:comment>
  <w:comment w:id="1" w:author="NEW USER" w:date="2025-10-31T20:59:22Z" w:initials="N">
    <w:p w14:paraId="37554CB1">
      <w:pPr>
        <w:pStyle w:val="5"/>
        <w:rPr>
          <w:rFonts w:hint="default"/>
          <w:lang w:val="en-US"/>
        </w:rPr>
      </w:pPr>
      <w:r>
        <w:rPr>
          <w:rFonts w:hint="default"/>
          <w:lang w:val="en-US"/>
        </w:rPr>
        <w:t>WHAT DO YOU MEAN?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64C5A3" w15:done="0"/>
  <w15:commentEx w15:paraId="37554C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92DA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24EE7">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EE8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729DD">
    <w:pPr>
      <w:pStyle w:val="9"/>
    </w:pPr>
    <w:r>
      <w:pict>
        <v:shape id="PowerPlusWaterMarkObject189416470" o:spid="_x0000_s2051" o:spt="136" type="#_x0000_t136" style="position:absolute;left:0pt;height:101.45pt;width:538.0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29325">
    <w:pPr>
      <w:pStyle w:val="9"/>
    </w:pPr>
    <w:r>
      <w:pict>
        <v:shape id="PowerPlusWaterMarkObject189416469" o:spid="_x0000_s2050" o:spt="136" type="#_x0000_t136" style="position:absolute;left:0pt;height:101.45pt;width:538.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D84E6">
    <w:pPr>
      <w:pStyle w:val="9"/>
    </w:pPr>
    <w:r>
      <w:pict>
        <v:shape id="PowerPlusWaterMarkObject189416468" o:spid="_x0000_s2049" o:spt="136" type="#_x0000_t136" style="position:absolute;left:0pt;height:101.45pt;width:538.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6D1372"/>
    <w:multiLevelType w:val="multilevel"/>
    <w:tmpl w:val="6A6D13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W USER">
    <w15:presenceInfo w15:providerId="None" w15:userId="NEW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cumentProtection w:enforcement="0"/>
  <w:defaultTabStop w:val="0"/>
  <w:hyphenationZone w:val="425"/>
  <w:characterSpacingControl w:val="doNotCompress"/>
  <w:hdrShapeDefaults>
    <o:shapelayout v:ext="edit">
      <o:idmap v:ext="edit" data="2"/>
    </o:shapelayout>
  </w:hdrShapeDefaults>
  <w:footnotePr>
    <w:footnote w:id="0"/>
    <w:footnote w:id="1"/>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749"/>
    <w:rsid w:val="0000451A"/>
    <w:rsid w:val="0000720C"/>
    <w:rsid w:val="000106E0"/>
    <w:rsid w:val="000143AA"/>
    <w:rsid w:val="000310EF"/>
    <w:rsid w:val="00040C48"/>
    <w:rsid w:val="00042279"/>
    <w:rsid w:val="00045138"/>
    <w:rsid w:val="000558D9"/>
    <w:rsid w:val="000661D0"/>
    <w:rsid w:val="0007215F"/>
    <w:rsid w:val="000726C0"/>
    <w:rsid w:val="00074A49"/>
    <w:rsid w:val="0007673C"/>
    <w:rsid w:val="0008456C"/>
    <w:rsid w:val="000A2A51"/>
    <w:rsid w:val="000A426E"/>
    <w:rsid w:val="000A6757"/>
    <w:rsid w:val="000B1695"/>
    <w:rsid w:val="000B355A"/>
    <w:rsid w:val="000B7490"/>
    <w:rsid w:val="000C0659"/>
    <w:rsid w:val="000C29E3"/>
    <w:rsid w:val="000C3C40"/>
    <w:rsid w:val="000D1925"/>
    <w:rsid w:val="000D42A2"/>
    <w:rsid w:val="000E3B01"/>
    <w:rsid w:val="000E4EC3"/>
    <w:rsid w:val="000E6FA2"/>
    <w:rsid w:val="000F15AA"/>
    <w:rsid w:val="000F2285"/>
    <w:rsid w:val="00103760"/>
    <w:rsid w:val="00104B32"/>
    <w:rsid w:val="0011098A"/>
    <w:rsid w:val="0011605B"/>
    <w:rsid w:val="001167A9"/>
    <w:rsid w:val="00122C56"/>
    <w:rsid w:val="00123531"/>
    <w:rsid w:val="0013087A"/>
    <w:rsid w:val="001416AC"/>
    <w:rsid w:val="001430E1"/>
    <w:rsid w:val="00151A24"/>
    <w:rsid w:val="0015225B"/>
    <w:rsid w:val="0015302F"/>
    <w:rsid w:val="0015740F"/>
    <w:rsid w:val="00161F11"/>
    <w:rsid w:val="00166908"/>
    <w:rsid w:val="001711FB"/>
    <w:rsid w:val="00171510"/>
    <w:rsid w:val="00171954"/>
    <w:rsid w:val="00176CBD"/>
    <w:rsid w:val="0017705D"/>
    <w:rsid w:val="001803CE"/>
    <w:rsid w:val="001860DE"/>
    <w:rsid w:val="00191F8E"/>
    <w:rsid w:val="001923E6"/>
    <w:rsid w:val="00192B80"/>
    <w:rsid w:val="00194967"/>
    <w:rsid w:val="001A2348"/>
    <w:rsid w:val="001A33F9"/>
    <w:rsid w:val="001B176A"/>
    <w:rsid w:val="001B3896"/>
    <w:rsid w:val="001B7ADD"/>
    <w:rsid w:val="001C2A30"/>
    <w:rsid w:val="001C307A"/>
    <w:rsid w:val="001C33AD"/>
    <w:rsid w:val="001E7ED6"/>
    <w:rsid w:val="001F0BDB"/>
    <w:rsid w:val="001F4406"/>
    <w:rsid w:val="00203F6E"/>
    <w:rsid w:val="002073EF"/>
    <w:rsid w:val="00211093"/>
    <w:rsid w:val="002122C6"/>
    <w:rsid w:val="00212958"/>
    <w:rsid w:val="00222ABA"/>
    <w:rsid w:val="00222B99"/>
    <w:rsid w:val="002236E3"/>
    <w:rsid w:val="00224207"/>
    <w:rsid w:val="002257C9"/>
    <w:rsid w:val="00233528"/>
    <w:rsid w:val="002365B8"/>
    <w:rsid w:val="002418AF"/>
    <w:rsid w:val="00241923"/>
    <w:rsid w:val="00242D6F"/>
    <w:rsid w:val="00244071"/>
    <w:rsid w:val="002460AE"/>
    <w:rsid w:val="00247F18"/>
    <w:rsid w:val="00261BCB"/>
    <w:rsid w:val="00266612"/>
    <w:rsid w:val="00270081"/>
    <w:rsid w:val="002747A5"/>
    <w:rsid w:val="00275EF4"/>
    <w:rsid w:val="00292C41"/>
    <w:rsid w:val="00295626"/>
    <w:rsid w:val="00297D1C"/>
    <w:rsid w:val="002A287C"/>
    <w:rsid w:val="002B280B"/>
    <w:rsid w:val="002C08D1"/>
    <w:rsid w:val="002C25D8"/>
    <w:rsid w:val="002D5FBD"/>
    <w:rsid w:val="002F2D5D"/>
    <w:rsid w:val="002F4E2C"/>
    <w:rsid w:val="00306557"/>
    <w:rsid w:val="003156A2"/>
    <w:rsid w:val="00320D48"/>
    <w:rsid w:val="00327A3B"/>
    <w:rsid w:val="00334793"/>
    <w:rsid w:val="00340878"/>
    <w:rsid w:val="00342821"/>
    <w:rsid w:val="00343180"/>
    <w:rsid w:val="003447FF"/>
    <w:rsid w:val="00356121"/>
    <w:rsid w:val="0037687D"/>
    <w:rsid w:val="003976F8"/>
    <w:rsid w:val="003A2E01"/>
    <w:rsid w:val="003A4ECC"/>
    <w:rsid w:val="003B0689"/>
    <w:rsid w:val="003B2936"/>
    <w:rsid w:val="003D50BD"/>
    <w:rsid w:val="003D55D7"/>
    <w:rsid w:val="003F0E43"/>
    <w:rsid w:val="003F3F4E"/>
    <w:rsid w:val="003F6E0D"/>
    <w:rsid w:val="00402CC4"/>
    <w:rsid w:val="00410F24"/>
    <w:rsid w:val="00412B37"/>
    <w:rsid w:val="00417670"/>
    <w:rsid w:val="004202B2"/>
    <w:rsid w:val="00420632"/>
    <w:rsid w:val="00420981"/>
    <w:rsid w:val="00421283"/>
    <w:rsid w:val="00431F5B"/>
    <w:rsid w:val="00443487"/>
    <w:rsid w:val="004465A4"/>
    <w:rsid w:val="00446B6C"/>
    <w:rsid w:val="004540ED"/>
    <w:rsid w:val="00456101"/>
    <w:rsid w:val="004573CF"/>
    <w:rsid w:val="004742DA"/>
    <w:rsid w:val="00476415"/>
    <w:rsid w:val="004775B9"/>
    <w:rsid w:val="00486C7A"/>
    <w:rsid w:val="004875CF"/>
    <w:rsid w:val="00491538"/>
    <w:rsid w:val="00494762"/>
    <w:rsid w:val="00495FBD"/>
    <w:rsid w:val="004A4BBD"/>
    <w:rsid w:val="004A79EC"/>
    <w:rsid w:val="004B00A6"/>
    <w:rsid w:val="004B03FF"/>
    <w:rsid w:val="004B3089"/>
    <w:rsid w:val="004B39A2"/>
    <w:rsid w:val="004B7060"/>
    <w:rsid w:val="004C43DE"/>
    <w:rsid w:val="004C678B"/>
    <w:rsid w:val="004D2AF1"/>
    <w:rsid w:val="004D63D8"/>
    <w:rsid w:val="004E472B"/>
    <w:rsid w:val="004E5206"/>
    <w:rsid w:val="004F1FAB"/>
    <w:rsid w:val="004F2E72"/>
    <w:rsid w:val="004F77C4"/>
    <w:rsid w:val="0050248A"/>
    <w:rsid w:val="0050776A"/>
    <w:rsid w:val="005107CB"/>
    <w:rsid w:val="005150DA"/>
    <w:rsid w:val="00522702"/>
    <w:rsid w:val="005250D9"/>
    <w:rsid w:val="005315A7"/>
    <w:rsid w:val="00534C9D"/>
    <w:rsid w:val="00540DB7"/>
    <w:rsid w:val="0054292F"/>
    <w:rsid w:val="00554004"/>
    <w:rsid w:val="0056039C"/>
    <w:rsid w:val="00560798"/>
    <w:rsid w:val="0056452E"/>
    <w:rsid w:val="00565C18"/>
    <w:rsid w:val="005678C6"/>
    <w:rsid w:val="00574430"/>
    <w:rsid w:val="00575D49"/>
    <w:rsid w:val="005813A8"/>
    <w:rsid w:val="00592332"/>
    <w:rsid w:val="00594EFB"/>
    <w:rsid w:val="00597A87"/>
    <w:rsid w:val="005A101F"/>
    <w:rsid w:val="005A3955"/>
    <w:rsid w:val="005A572E"/>
    <w:rsid w:val="005B05B3"/>
    <w:rsid w:val="005B1F48"/>
    <w:rsid w:val="005C55F2"/>
    <w:rsid w:val="005D617F"/>
    <w:rsid w:val="005D68EA"/>
    <w:rsid w:val="005E35BF"/>
    <w:rsid w:val="005E681B"/>
    <w:rsid w:val="005F14DB"/>
    <w:rsid w:val="005F3C61"/>
    <w:rsid w:val="005F4D62"/>
    <w:rsid w:val="005F5757"/>
    <w:rsid w:val="005F7965"/>
    <w:rsid w:val="00600C87"/>
    <w:rsid w:val="00602D6F"/>
    <w:rsid w:val="00604085"/>
    <w:rsid w:val="00607ADE"/>
    <w:rsid w:val="0061011F"/>
    <w:rsid w:val="0061113D"/>
    <w:rsid w:val="00612FD6"/>
    <w:rsid w:val="006158E3"/>
    <w:rsid w:val="00623BA3"/>
    <w:rsid w:val="00625C11"/>
    <w:rsid w:val="00633048"/>
    <w:rsid w:val="00634CA3"/>
    <w:rsid w:val="00640238"/>
    <w:rsid w:val="00640A9B"/>
    <w:rsid w:val="006512AB"/>
    <w:rsid w:val="006517AB"/>
    <w:rsid w:val="00651FCC"/>
    <w:rsid w:val="00660C6B"/>
    <w:rsid w:val="006700EC"/>
    <w:rsid w:val="00680F13"/>
    <w:rsid w:val="00687C7C"/>
    <w:rsid w:val="006A5531"/>
    <w:rsid w:val="006A6575"/>
    <w:rsid w:val="006A7A46"/>
    <w:rsid w:val="006C26E6"/>
    <w:rsid w:val="006D1A1B"/>
    <w:rsid w:val="006D2FF0"/>
    <w:rsid w:val="006E3063"/>
    <w:rsid w:val="006E67D1"/>
    <w:rsid w:val="006F0CDD"/>
    <w:rsid w:val="006F4061"/>
    <w:rsid w:val="006F45C0"/>
    <w:rsid w:val="006F59CF"/>
    <w:rsid w:val="006F646B"/>
    <w:rsid w:val="00702162"/>
    <w:rsid w:val="00706133"/>
    <w:rsid w:val="007065C8"/>
    <w:rsid w:val="00712CF1"/>
    <w:rsid w:val="0071655A"/>
    <w:rsid w:val="00720406"/>
    <w:rsid w:val="00722E55"/>
    <w:rsid w:val="00726A78"/>
    <w:rsid w:val="007325DE"/>
    <w:rsid w:val="00742713"/>
    <w:rsid w:val="00746D3F"/>
    <w:rsid w:val="00747AE5"/>
    <w:rsid w:val="0075140A"/>
    <w:rsid w:val="0075372D"/>
    <w:rsid w:val="00755CE8"/>
    <w:rsid w:val="00756C6C"/>
    <w:rsid w:val="00770677"/>
    <w:rsid w:val="00772AB4"/>
    <w:rsid w:val="00773910"/>
    <w:rsid w:val="00774EF6"/>
    <w:rsid w:val="00783DB5"/>
    <w:rsid w:val="00784855"/>
    <w:rsid w:val="00792D97"/>
    <w:rsid w:val="00794082"/>
    <w:rsid w:val="00796723"/>
    <w:rsid w:val="007976E0"/>
    <w:rsid w:val="007A3032"/>
    <w:rsid w:val="007A5A82"/>
    <w:rsid w:val="007A766F"/>
    <w:rsid w:val="007B35C1"/>
    <w:rsid w:val="007B3D16"/>
    <w:rsid w:val="007B3EAF"/>
    <w:rsid w:val="007B41A6"/>
    <w:rsid w:val="007B4D37"/>
    <w:rsid w:val="007C3D73"/>
    <w:rsid w:val="007C656B"/>
    <w:rsid w:val="007D49AF"/>
    <w:rsid w:val="007D53B9"/>
    <w:rsid w:val="007E1AD6"/>
    <w:rsid w:val="007E53D0"/>
    <w:rsid w:val="007E7AA9"/>
    <w:rsid w:val="007F6C23"/>
    <w:rsid w:val="00801BDF"/>
    <w:rsid w:val="0080250E"/>
    <w:rsid w:val="00802AAC"/>
    <w:rsid w:val="00816EBD"/>
    <w:rsid w:val="00821C36"/>
    <w:rsid w:val="00823006"/>
    <w:rsid w:val="00830035"/>
    <w:rsid w:val="00830B76"/>
    <w:rsid w:val="00830E73"/>
    <w:rsid w:val="00834756"/>
    <w:rsid w:val="00840287"/>
    <w:rsid w:val="008406C4"/>
    <w:rsid w:val="008416D0"/>
    <w:rsid w:val="00847349"/>
    <w:rsid w:val="00854377"/>
    <w:rsid w:val="0086767F"/>
    <w:rsid w:val="008740B2"/>
    <w:rsid w:val="008834EE"/>
    <w:rsid w:val="00883571"/>
    <w:rsid w:val="00887CBE"/>
    <w:rsid w:val="00890557"/>
    <w:rsid w:val="008A4ACF"/>
    <w:rsid w:val="008B53AE"/>
    <w:rsid w:val="008B6D6B"/>
    <w:rsid w:val="008B79B6"/>
    <w:rsid w:val="008B7A8A"/>
    <w:rsid w:val="008C2553"/>
    <w:rsid w:val="008D4A21"/>
    <w:rsid w:val="008D6098"/>
    <w:rsid w:val="008D60D8"/>
    <w:rsid w:val="008F5476"/>
    <w:rsid w:val="00903079"/>
    <w:rsid w:val="00904E2F"/>
    <w:rsid w:val="00906CE0"/>
    <w:rsid w:val="009125DC"/>
    <w:rsid w:val="00914F49"/>
    <w:rsid w:val="0091622D"/>
    <w:rsid w:val="00917754"/>
    <w:rsid w:val="00930479"/>
    <w:rsid w:val="00931034"/>
    <w:rsid w:val="009346E7"/>
    <w:rsid w:val="00936969"/>
    <w:rsid w:val="00942885"/>
    <w:rsid w:val="00945005"/>
    <w:rsid w:val="00946852"/>
    <w:rsid w:val="00957339"/>
    <w:rsid w:val="009616B1"/>
    <w:rsid w:val="0098101E"/>
    <w:rsid w:val="00981620"/>
    <w:rsid w:val="009848FD"/>
    <w:rsid w:val="00990698"/>
    <w:rsid w:val="00991B6F"/>
    <w:rsid w:val="00995A86"/>
    <w:rsid w:val="00996D0C"/>
    <w:rsid w:val="009B4707"/>
    <w:rsid w:val="009B7608"/>
    <w:rsid w:val="009D143E"/>
    <w:rsid w:val="009D73D9"/>
    <w:rsid w:val="009E1057"/>
    <w:rsid w:val="009E5C17"/>
    <w:rsid w:val="009F0395"/>
    <w:rsid w:val="009F0C58"/>
    <w:rsid w:val="009F1FEC"/>
    <w:rsid w:val="009F2908"/>
    <w:rsid w:val="009F45B5"/>
    <w:rsid w:val="009F7FF3"/>
    <w:rsid w:val="00A30D1A"/>
    <w:rsid w:val="00A3204C"/>
    <w:rsid w:val="00A42816"/>
    <w:rsid w:val="00A506D5"/>
    <w:rsid w:val="00A51DAF"/>
    <w:rsid w:val="00A573D8"/>
    <w:rsid w:val="00A67CB2"/>
    <w:rsid w:val="00A70428"/>
    <w:rsid w:val="00A72377"/>
    <w:rsid w:val="00A854BB"/>
    <w:rsid w:val="00A85745"/>
    <w:rsid w:val="00A90CA8"/>
    <w:rsid w:val="00A93CA6"/>
    <w:rsid w:val="00A96FEA"/>
    <w:rsid w:val="00AA3376"/>
    <w:rsid w:val="00AB1E9D"/>
    <w:rsid w:val="00AB787D"/>
    <w:rsid w:val="00AC2EF3"/>
    <w:rsid w:val="00AC68BE"/>
    <w:rsid w:val="00AD527C"/>
    <w:rsid w:val="00AD5E3E"/>
    <w:rsid w:val="00AE7DE2"/>
    <w:rsid w:val="00AF7471"/>
    <w:rsid w:val="00AF787D"/>
    <w:rsid w:val="00B0172A"/>
    <w:rsid w:val="00B02ED8"/>
    <w:rsid w:val="00B04B6B"/>
    <w:rsid w:val="00B132F8"/>
    <w:rsid w:val="00B161F4"/>
    <w:rsid w:val="00B17C9C"/>
    <w:rsid w:val="00B20BEA"/>
    <w:rsid w:val="00B24472"/>
    <w:rsid w:val="00B32615"/>
    <w:rsid w:val="00B33767"/>
    <w:rsid w:val="00B367A8"/>
    <w:rsid w:val="00B37DFE"/>
    <w:rsid w:val="00B413ED"/>
    <w:rsid w:val="00B435E5"/>
    <w:rsid w:val="00B54388"/>
    <w:rsid w:val="00B634BC"/>
    <w:rsid w:val="00B67EBF"/>
    <w:rsid w:val="00B82E68"/>
    <w:rsid w:val="00B91967"/>
    <w:rsid w:val="00B92709"/>
    <w:rsid w:val="00B950C9"/>
    <w:rsid w:val="00BA0E33"/>
    <w:rsid w:val="00BB6834"/>
    <w:rsid w:val="00BB72C6"/>
    <w:rsid w:val="00BC5792"/>
    <w:rsid w:val="00BC5EC1"/>
    <w:rsid w:val="00BD2333"/>
    <w:rsid w:val="00BD76D2"/>
    <w:rsid w:val="00BD7736"/>
    <w:rsid w:val="00BE2584"/>
    <w:rsid w:val="00BE7F9F"/>
    <w:rsid w:val="00BF63B5"/>
    <w:rsid w:val="00BF7362"/>
    <w:rsid w:val="00BF7E8F"/>
    <w:rsid w:val="00C0177E"/>
    <w:rsid w:val="00C10DDF"/>
    <w:rsid w:val="00C13F4C"/>
    <w:rsid w:val="00C16108"/>
    <w:rsid w:val="00C33755"/>
    <w:rsid w:val="00C33C1F"/>
    <w:rsid w:val="00C35107"/>
    <w:rsid w:val="00C362EC"/>
    <w:rsid w:val="00C5301E"/>
    <w:rsid w:val="00C612DF"/>
    <w:rsid w:val="00C625ED"/>
    <w:rsid w:val="00C6585E"/>
    <w:rsid w:val="00C73721"/>
    <w:rsid w:val="00C833A0"/>
    <w:rsid w:val="00C878C7"/>
    <w:rsid w:val="00C90093"/>
    <w:rsid w:val="00C908FF"/>
    <w:rsid w:val="00C90E84"/>
    <w:rsid w:val="00C91360"/>
    <w:rsid w:val="00C96535"/>
    <w:rsid w:val="00CA43BB"/>
    <w:rsid w:val="00CA5832"/>
    <w:rsid w:val="00CA6508"/>
    <w:rsid w:val="00CB0C1C"/>
    <w:rsid w:val="00CB4813"/>
    <w:rsid w:val="00CB4AA7"/>
    <w:rsid w:val="00CB6D95"/>
    <w:rsid w:val="00CC7D9D"/>
    <w:rsid w:val="00CD0DC6"/>
    <w:rsid w:val="00CD6CE9"/>
    <w:rsid w:val="00CD7ECF"/>
    <w:rsid w:val="00CE17C7"/>
    <w:rsid w:val="00CE2BA4"/>
    <w:rsid w:val="00CE6CB0"/>
    <w:rsid w:val="00CF4739"/>
    <w:rsid w:val="00CF7FEB"/>
    <w:rsid w:val="00D00000"/>
    <w:rsid w:val="00D04B6C"/>
    <w:rsid w:val="00D054D9"/>
    <w:rsid w:val="00D1310F"/>
    <w:rsid w:val="00D22B65"/>
    <w:rsid w:val="00D236EA"/>
    <w:rsid w:val="00D24861"/>
    <w:rsid w:val="00D24A98"/>
    <w:rsid w:val="00D2613D"/>
    <w:rsid w:val="00D26ECD"/>
    <w:rsid w:val="00D30BF4"/>
    <w:rsid w:val="00D417AA"/>
    <w:rsid w:val="00D505A7"/>
    <w:rsid w:val="00D54C85"/>
    <w:rsid w:val="00D61D8D"/>
    <w:rsid w:val="00D64D21"/>
    <w:rsid w:val="00D70930"/>
    <w:rsid w:val="00D74774"/>
    <w:rsid w:val="00D87C59"/>
    <w:rsid w:val="00D9064E"/>
    <w:rsid w:val="00D906AA"/>
    <w:rsid w:val="00D91BD5"/>
    <w:rsid w:val="00D96767"/>
    <w:rsid w:val="00D979A0"/>
    <w:rsid w:val="00DA0FA6"/>
    <w:rsid w:val="00DA7816"/>
    <w:rsid w:val="00DB021F"/>
    <w:rsid w:val="00DB300F"/>
    <w:rsid w:val="00DB391E"/>
    <w:rsid w:val="00DB5864"/>
    <w:rsid w:val="00DB5E42"/>
    <w:rsid w:val="00DB6087"/>
    <w:rsid w:val="00DC11B4"/>
    <w:rsid w:val="00DC18DB"/>
    <w:rsid w:val="00DC398B"/>
    <w:rsid w:val="00DC7FED"/>
    <w:rsid w:val="00DD38A9"/>
    <w:rsid w:val="00DD5BBA"/>
    <w:rsid w:val="00DD687F"/>
    <w:rsid w:val="00DD689C"/>
    <w:rsid w:val="00DE108E"/>
    <w:rsid w:val="00DE5749"/>
    <w:rsid w:val="00DF4DF7"/>
    <w:rsid w:val="00E20B4D"/>
    <w:rsid w:val="00E45E8C"/>
    <w:rsid w:val="00E50213"/>
    <w:rsid w:val="00E5471F"/>
    <w:rsid w:val="00E61E9F"/>
    <w:rsid w:val="00E644E8"/>
    <w:rsid w:val="00E65D58"/>
    <w:rsid w:val="00E66A71"/>
    <w:rsid w:val="00E7560D"/>
    <w:rsid w:val="00E863D3"/>
    <w:rsid w:val="00E87A8E"/>
    <w:rsid w:val="00E90806"/>
    <w:rsid w:val="00E90B53"/>
    <w:rsid w:val="00E92FD0"/>
    <w:rsid w:val="00E970BF"/>
    <w:rsid w:val="00EA53C5"/>
    <w:rsid w:val="00EC2069"/>
    <w:rsid w:val="00EC307B"/>
    <w:rsid w:val="00EC59CC"/>
    <w:rsid w:val="00ED0B68"/>
    <w:rsid w:val="00ED2AF4"/>
    <w:rsid w:val="00ED32FD"/>
    <w:rsid w:val="00EE3148"/>
    <w:rsid w:val="00EE4910"/>
    <w:rsid w:val="00EE6741"/>
    <w:rsid w:val="00EF3D2F"/>
    <w:rsid w:val="00EF5D86"/>
    <w:rsid w:val="00F05D8A"/>
    <w:rsid w:val="00F10592"/>
    <w:rsid w:val="00F11465"/>
    <w:rsid w:val="00F12367"/>
    <w:rsid w:val="00F13149"/>
    <w:rsid w:val="00F23B88"/>
    <w:rsid w:val="00F26BDC"/>
    <w:rsid w:val="00F27844"/>
    <w:rsid w:val="00F32386"/>
    <w:rsid w:val="00F3457A"/>
    <w:rsid w:val="00F44443"/>
    <w:rsid w:val="00F60977"/>
    <w:rsid w:val="00F64C92"/>
    <w:rsid w:val="00F663EC"/>
    <w:rsid w:val="00F757FD"/>
    <w:rsid w:val="00F8274A"/>
    <w:rsid w:val="00F86C4D"/>
    <w:rsid w:val="00F91C4B"/>
    <w:rsid w:val="00F95718"/>
    <w:rsid w:val="00FA041E"/>
    <w:rsid w:val="00FA0C22"/>
    <w:rsid w:val="00FA2213"/>
    <w:rsid w:val="00FA412C"/>
    <w:rsid w:val="00FA5A07"/>
    <w:rsid w:val="00FB0610"/>
    <w:rsid w:val="00FB3607"/>
    <w:rsid w:val="00FB3C37"/>
    <w:rsid w:val="00FB4C23"/>
    <w:rsid w:val="00FC1B24"/>
    <w:rsid w:val="00FC1EB5"/>
    <w:rsid w:val="00FC4E30"/>
    <w:rsid w:val="00FC501F"/>
    <w:rsid w:val="00FC6BB1"/>
    <w:rsid w:val="00FD1505"/>
    <w:rsid w:val="00FE3955"/>
    <w:rsid w:val="257A6BB9"/>
    <w:rsid w:val="44D61F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paragraph" w:styleId="2">
    <w:name w:val="heading 1"/>
    <w:basedOn w:val="1"/>
    <w:next w:val="1"/>
    <w:link w:val="15"/>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lang w:eastAsia="fr-F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uiPriority w:val="99"/>
    <w:pPr>
      <w:jc w:val="left"/>
    </w:pPr>
  </w:style>
  <w:style w:type="character" w:styleId="6">
    <w:name w:val="endnote reference"/>
    <w:basedOn w:val="3"/>
    <w:semiHidden/>
    <w:unhideWhenUsed/>
    <w:uiPriority w:val="99"/>
    <w:rPr>
      <w:vertAlign w:val="superscript"/>
    </w:rPr>
  </w:style>
  <w:style w:type="paragraph" w:styleId="7">
    <w:name w:val="endnote text"/>
    <w:basedOn w:val="1"/>
    <w:link w:val="14"/>
    <w:semiHidden/>
    <w:unhideWhenUsed/>
    <w:qFormat/>
    <w:uiPriority w:val="99"/>
    <w:pPr>
      <w:spacing w:after="0" w:line="240" w:lineRule="auto"/>
    </w:pPr>
    <w:rPr>
      <w:sz w:val="20"/>
      <w:szCs w:val="20"/>
    </w:rPr>
  </w:style>
  <w:style w:type="paragraph" w:styleId="8">
    <w:name w:val="footer"/>
    <w:basedOn w:val="1"/>
    <w:link w:val="20"/>
    <w:unhideWhenUsed/>
    <w:qFormat/>
    <w:uiPriority w:val="99"/>
    <w:pPr>
      <w:tabs>
        <w:tab w:val="center" w:pos="4536"/>
        <w:tab w:val="right" w:pos="9072"/>
      </w:tabs>
      <w:spacing w:after="0" w:line="240" w:lineRule="auto"/>
    </w:pPr>
  </w:style>
  <w:style w:type="paragraph" w:styleId="9">
    <w:name w:val="header"/>
    <w:basedOn w:val="1"/>
    <w:link w:val="19"/>
    <w:unhideWhenUsed/>
    <w:qFormat/>
    <w:uiPriority w:val="99"/>
    <w:pPr>
      <w:tabs>
        <w:tab w:val="center" w:pos="4536"/>
        <w:tab w:val="right" w:pos="9072"/>
      </w:tabs>
      <w:spacing w:after="0" w:line="240" w:lineRule="auto"/>
    </w:pPr>
  </w:style>
  <w:style w:type="paragraph" w:styleId="10">
    <w:name w:val="HTML Preformatted"/>
    <w:basedOn w:val="1"/>
    <w:link w:val="2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fr-FR"/>
    </w:rPr>
  </w:style>
  <w:style w:type="character" w:styleId="11">
    <w:name w:val="Hyperlink"/>
    <w:basedOn w:val="3"/>
    <w:unhideWhenUsed/>
    <w:qFormat/>
    <w:uiPriority w:val="99"/>
    <w:rPr>
      <w:color w:val="0563C1" w:themeColor="hyperlink"/>
      <w:u w:val="single"/>
      <w14:textFill>
        <w14:solidFill>
          <w14:schemeClr w14:val="hlink"/>
        </w14:solidFill>
      </w14:textFill>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table" w:styleId="13">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Endnote Text Char"/>
    <w:basedOn w:val="3"/>
    <w:link w:val="7"/>
    <w:semiHidden/>
    <w:uiPriority w:val="99"/>
    <w:rPr>
      <w:sz w:val="20"/>
      <w:szCs w:val="20"/>
    </w:rPr>
  </w:style>
  <w:style w:type="character" w:customStyle="1" w:styleId="15">
    <w:name w:val="Heading 1 Char"/>
    <w:basedOn w:val="3"/>
    <w:link w:val="2"/>
    <w:qFormat/>
    <w:uiPriority w:val="9"/>
    <w:rPr>
      <w:rFonts w:asciiTheme="majorHAnsi" w:hAnsiTheme="majorHAnsi" w:eastAsiaTheme="majorEastAsia" w:cstheme="majorBidi"/>
      <w:color w:val="2E75B6" w:themeColor="accent1" w:themeShade="BF"/>
      <w:sz w:val="32"/>
      <w:szCs w:val="32"/>
      <w:lang w:eastAsia="fr-FR"/>
    </w:rPr>
  </w:style>
  <w:style w:type="paragraph" w:customStyle="1" w:styleId="16">
    <w:name w:val="Bibliography"/>
    <w:basedOn w:val="1"/>
    <w:next w:val="1"/>
    <w:unhideWhenUsed/>
    <w:uiPriority w:val="37"/>
  </w:style>
  <w:style w:type="character" w:styleId="17">
    <w:name w:val="Placeholder Text"/>
    <w:basedOn w:val="3"/>
    <w:semiHidden/>
    <w:uiPriority w:val="99"/>
    <w:rPr>
      <w:color w:val="808080"/>
    </w:rPr>
  </w:style>
  <w:style w:type="paragraph" w:styleId="18">
    <w:name w:val="List Paragraph"/>
    <w:basedOn w:val="1"/>
    <w:qFormat/>
    <w:uiPriority w:val="34"/>
    <w:pPr>
      <w:ind w:left="720"/>
      <w:contextualSpacing/>
    </w:pPr>
  </w:style>
  <w:style w:type="character" w:customStyle="1" w:styleId="19">
    <w:name w:val="Header Char"/>
    <w:basedOn w:val="3"/>
    <w:link w:val="9"/>
    <w:uiPriority w:val="99"/>
  </w:style>
  <w:style w:type="character" w:customStyle="1" w:styleId="20">
    <w:name w:val="Footer Char"/>
    <w:basedOn w:val="3"/>
    <w:link w:val="8"/>
    <w:uiPriority w:val="99"/>
  </w:style>
  <w:style w:type="character" w:customStyle="1" w:styleId="21">
    <w:name w:val="HTML Preformatted Char"/>
    <w:basedOn w:val="3"/>
    <w:link w:val="10"/>
    <w:semiHidden/>
    <w:uiPriority w:val="99"/>
    <w:rPr>
      <w:rFonts w:ascii="Courier New" w:hAnsi="Courier New" w:eastAsia="Times New Roman" w:cs="Courier New"/>
      <w:sz w:val="20"/>
      <w:szCs w:val="20"/>
      <w:lang w:eastAsia="fr-FR"/>
    </w:rPr>
  </w:style>
  <w:style w:type="character" w:customStyle="1" w:styleId="22">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tiff"/><Relationship Id="rId17" Type="http://schemas.microsoft.com/office/2007/relationships/hdphoto" Target="media/image4.wdp"/><Relationship Id="rId16" Type="http://schemas.openxmlformats.org/officeDocument/2006/relationships/image" Target="media/image3.png"/><Relationship Id="rId15" Type="http://schemas.microsoft.com/office/2007/relationships/hdphoto" Target="media/image2.wdp"/><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Year>2022</b:Year>
    <b:Volume>14</b:Volume>
    <b:BIBTEX_Entry>article</b:BIBTEX_Entry>
    <b:SourceType>JournalArticle</b:SourceType>
    <b:Title>An Explainable Supervised Machine Learning Model for Predicting Respiratory Toxicity of Chemicals Using Optimal Molecular Descriptors</b:Title>
    <b:Tag>pharmaceutics14040832</b:Tag>
    <b:BIBTEX_Abstract>Respiratory toxicity is a serious public health concern caused by the adverse effects of drugs or chemicals, so the pharmaceutical and chemical industries demand reliable and precise computational tools to assess the respiratory toxicity of compounds. The purpose of this study is to develop quantitative structure-activity relationship models for a large dataset of chemical compounds associated with respiratory system toxicity. First, several feature selection techniques are explored to find the optimal subset of molecular descriptors for efficient modeling. Then, eight different machine learning algorithms are utilized to construct respiratory toxicity prediction models. The support vector machine classifier outperforms all other optimized models in 10-fold cross-validation. Additionally, it outperforms the prior study by 2% in prediction accuracy and 4% in MCC. The best SVM model achieves a prediction accuracy of 86.2% and a MCC of 0.722 on the test set. The proposed SVM model predictions are explained using the SHapley Additive exPlanations approach, which prioritizes the relevance of key modeling descriptors influencing the prediction of respiratory toxicity. Thus, our proposed model would be incredibly beneficial in the early stages of drug development for predicting and understanding potential respiratory toxic compounds.</b:BIBTEX_Abstract>
    <b:URL>https://www.mdpi.com/1999-4923/14/4/832</b:URL>
    <b:DOI>10.3390/pharmaceutics14040832</b:DOI>
    <b:Author>
      <b:Author>
        <b:NameList>
          <b:Person>
            <b:Last>Jaganathan</b:Last>
            <b:First>Keerthana</b:First>
          </b:Person>
          <b:Person>
            <b:Last>Tayara</b:Last>
            <b:First>Hilal</b:First>
          </b:Person>
          <b:Person>
            <b:Last>Chong</b:Last>
            <b:Middle>To</b:Middle>
            <b:First>Kil</b:First>
          </b:Person>
        </b:NameList>
      </b:Author>
    </b:Author>
    <b:JournalName>Pharmaceutics</b:JournalName>
    <b:Number>4</b:Number>
    <b:StandardNumber> ISSN: 1999-4923</b:StandardNumber>
    <b:RefOrder>1</b:RefOrder>
  </b:Source>
  <b:Source>
    <b:Year>2021</b:Year>
    <b:Volume>18</b:Volume>
    <b:BIBTEX_Entry>article</b:BIBTEX_Entry>
    <b:SourceType>JournalArticle</b:SourceType>
    <b:Title>In silico prediction of chemical respiratory toxicity via machine learning</b:Title>
    <b:Tag>WANG2021100155</b:Tag>
    <b:BIBTEX_Abstract>Chemical respiratory toxicity usually causes serious harms to human body, so it is necessary to identify drugs or compounds with potential respiratory toxicity in early drug discovery stage. In this study, we collected 2,529 compounds from public databases and literature, and used six machine learning methods together with nine types of molecular fingerprints to construct a series of binary classification models for prediction of chemical respiratory toxicity. The accuracy of the best performing model was 0.869 for test set, and 0.933 for external validation set. Meanwhile, we defined the applicability domain of the models based on molecular similarity. We also identified the structural alerts about chemical respiratory toxicity through information gain and substructure frequency analysis, which could be used to elucidate their mechanisms and optimize the structures with less toxicity. Our study would be very helpful for prediction of chemical respiratory toxicity in early stage of drug discovery and environmental risk assessment.</b:BIBTEX_Abstract>
    <b:BIBTEX_KeyWords>Machine learning, Molecular fingerprint, Respiratory toxicity, Structural alerts</b:BIBTEX_KeyWords>
    <b:URL>https://www.sciencedirect.com/science/article/pii/S2468111321000037</b:URL>
    <b:DOI>https://doi.org/10.1016/j.comtox.2021.100155</b:DOI>
    <b:Author>
      <b:Author>
        <b:NameList>
          <b:Person>
            <b:Last>Wang</b:Last>
            <b:First>Zhiyuan</b:First>
          </b:Person>
          <b:Person>
            <b:Last>Zhao</b:Last>
            <b:First>Piaopiao</b:First>
          </b:Person>
          <b:Person>
            <b:Last>Zhang</b:Last>
            <b:First>Xiaoxiao</b:First>
          </b:Person>
          <b:Person>
            <b:Last>Xu</b:Last>
            <b:First>Xuan</b:First>
          </b:Person>
          <b:Person>
            <b:Last>Li</b:Last>
            <b:First>Weihua</b:First>
          </b:Person>
          <b:Person>
            <b:Last>Liu</b:Last>
            <b:First>Guixia</b:First>
          </b:Person>
          <b:Person>
            <b:Last>Tang</b:Last>
            <b:First>Yun</b:First>
          </b:Person>
        </b:NameList>
      </b:Author>
    </b:Author>
    <b:Pages>100155</b:Pages>
    <b:JournalName>Computational Toxicology</b:JournalName>
    <b:StandardNumber> ISSN: 2468-1113</b:StandardNumber>
    <b:RefOrder>3</b:RefOrder>
  </b:Source>
  <b:Source>
    <b:Year>2012</b:Year>
    <b:Volume>6</b:Volume>
    <b:BIBTEX_Entry>article</b:BIBTEX_Entry>
    <b:SourceType>JournalArticle</b:SourceType>
    <b:Title>Drug induced interstitial lung disease</b:Title>
    <b:Publisher>Bentham Science Publishers</b:Publisher>
    <b:Tag>schwaiblmair2012drug</b:Tag>
    <b:Author>
      <b:Author>
        <b:NameList>
          <b:Person>
            <b:Last>Schwaiblmair</b:Last>
            <b:First>Martin</b:First>
          </b:Person>
          <b:Person>
            <b:Last>Behr</b:Last>
            <b:First>Werner</b:First>
          </b:Person>
          <b:Person>
            <b:Last>Haeckel</b:Last>
            <b:First>Thomas</b:First>
          </b:Person>
          <b:Person>
            <b:Last>Märkl</b:Last>
            <b:First>Bruno</b:First>
          </b:Person>
          <b:Person>
            <b:Last>Foerg</b:Last>
            <b:First>Wolfgang</b:First>
          </b:Person>
          <b:Person>
            <b:Last>Berghaus</b:Last>
            <b:First>Thomas</b:First>
          </b:Person>
        </b:NameList>
      </b:Author>
    </b:Author>
    <b:Pages>63</b:Pages>
    <b:JournalName>The open respiratory medicine journal</b:JournalName>
    <b:RefOrder>2</b:RefOrder>
  </b:Source>
  <b:Source>
    <b:Year>2019</b:Year>
    <b:Volume>40</b:Volume>
    <b:BIBTEX_Entry>article</b:BIBTEX_Entry>
    <b:SourceType>JournalArticle</b:SourceType>
    <b:Title>Artificial intelligence for drug toxicity and safety</b:Title>
    <b:Publisher>Elsevier</b:Publisher>
    <b:Tag>basile2019artificial</b:Tag>
    <b:Author>
      <b:Author>
        <b:NameList>
          <b:Person>
            <b:Last>Basile</b:Last>
            <b:Middle>O.</b:Middle>
            <b:First>Anna</b:First>
          </b:Person>
          <b:Person>
            <b:Last>Yahi</b:Last>
            <b:First>Alexandre</b:First>
          </b:Person>
          <b:Person>
            <b:Last>Tatonetti</b:Last>
            <b:Middle>P.</b:Middle>
            <b:First>Nicholas</b:First>
          </b:Person>
        </b:NameList>
      </b:Author>
    </b:Author>
    <b:Pages>624–635</b:Pages>
    <b:JournalName>Trends in pharmacological sciences</b:JournalName>
    <b:Number>9</b:Number>
    <b:RefOrder>4</b:RefOrder>
  </b:Source>
  <b:Source>
    <b:Year>1962</b:Year>
    <b:Volume>194</b:Volume>
    <b:BIBTEX_Entry>article</b:BIBTEX_Entry>
    <b:SourceType>JournalArticle</b:SourceType>
    <b:Title>Correlation of biological activity of phenoxyacetic acids with Hammett substituent constants and partition coefficients</b:Title>
    <b:Publisher>Nature Publishing Group UK London</b:Publisher>
    <b:Tag>hansch1962correlation</b:Tag>
    <b:Author>
      <b:Author>
        <b:NameList>
          <b:Person>
            <b:Last>Hansch</b:Last>
            <b:First>Corwin</b:First>
          </b:Person>
          <b:Person>
            <b:Last>Maloney</b:Last>
            <b:Middle>P.</b:Middle>
            <b:First>Peyton</b:First>
          </b:Person>
          <b:Person>
            <b:Last>Fujita</b:Last>
            <b:First>Toshio</b:First>
          </b:Person>
          <b:Person>
            <b:Last>Muir</b:Last>
            <b:Middle>M.</b:Middle>
            <b:First>Robert</b:First>
          </b:Person>
        </b:NameList>
      </b:Author>
    </b:Author>
    <b:Pages>178–180</b:Pages>
    <b:JournalName>Nature</b:JournalName>
    <b:Number>4824</b:Number>
    <b:RefOrder>5</b:RefOrder>
  </b:Source>
  <b:Source>
    <b:Year>2024</b:Year>
    <b:BIBTEX_Entry>article</b:BIBTEX_Entry>
    <b:SourceType>JournalArticle</b:SourceType>
    <b:Title>Explainable AI and tree-based ensemble models: a comparative study in predicting chemical pulmonary toxicity</b:Title>
    <b:Publisher>Springer</b:Publisher>
    <b:Tag>jaganathan2024explainable</b:Tag>
    <b:Author>
      <b:Author>
        <b:NameList>
          <b:Person>
            <b:Last>Jaganathan</b:Last>
            <b:First>Keerthana</b:First>
          </b:Person>
          <b:Person>
            <b:Last>Geethika</b:Last>
            <b:Middle>R.</b:Middle>
            <b:First>P.</b:First>
          </b:Person>
          <b:Person>
            <b:Last>Ramakrishnan</b:Last>
            <b:First>Shanmugam</b:First>
          </b:Person>
          <b:Person>
            <b:Last>Sundaram</b:Last>
            <b:First>Dhanasekar</b:First>
          </b:Person>
        </b:NameList>
      </b:Author>
    </b:Author>
    <b:Pages>1–13</b:Pages>
    <b:JournalName>The European Physical Journal Special Topics</b:JournalName>
    <b:RefOrder>8</b:RefOrder>
  </b:Source>
  <b:Source xmlns:b="http://schemas.openxmlformats.org/officeDocument/2006/bibliography" xmlns="http://schemas.openxmlformats.org/officeDocument/2006/bibliography">
    <b:Tag>Espace_réservé1</b:Tag>
    <b:RefOrder>18</b:RefOrder>
  </b:Source>
  <b:Source>
    <b:Year>2017</b:Year>
    <b:Volume>14</b:Volume>
    <b:BIBTEX_Entry>article</b:BIBTEX_Entry>
    <b:SourceType>JournalArticle</b:SourceType>
    <b:Title>ADMET evaluation in drug discovery. Part 17: development of quantitative and qualitative prediction models for chemical-induced respiratory toxicity</b:Title>
    <b:Publisher>ACS Publications</b:Publisher>
    <b:Tag>lei2017admet</b:Tag>
    <b:Author>
      <b:Author>
        <b:NameList>
          <b:Person>
            <b:Last>Lei</b:Last>
            <b:First>Tailong</b:First>
          </b:Person>
          <b:Person>
            <b:Last>Chen</b:Last>
            <b:First>Fu</b:First>
          </b:Person>
          <b:Person>
            <b:Last>Liu</b:Last>
            <b:First>Hui</b:First>
          </b:Person>
          <b:Person>
            <b:Last>Sun</b:Last>
            <b:First>Huiyong</b:First>
          </b:Person>
          <b:Person>
            <b:Last>Kang</b:Last>
            <b:First>Yu</b:First>
          </b:Person>
          <b:Person>
            <b:Last>Li</b:Last>
            <b:First>Dan</b:First>
          </b:Person>
          <b:Person>
            <b:Last>Li</b:Last>
            <b:First>Youyong</b:First>
          </b:Person>
          <b:Person>
            <b:Last>Hou</b:Last>
            <b:First>Tingjun</b:First>
          </b:Person>
        </b:NameList>
      </b:Author>
    </b:Author>
    <b:Pages>2407–2421</b:Pages>
    <b:JournalName>Molecular pharmaceutics</b:JournalName>
    <b:Number>7</b:Number>
    <b:RefOrder>6</b:RefOrder>
  </b:Source>
  <b:Source>
    <b:Year>2018</b:Year>
    <b:Volume>121</b:Volume>
    <b:BIBTEX_Entry>article</b:BIBTEX_Entry>
    <b:SourceType>JournalArticle</b:SourceType>
    <b:Title>Development and evaluation of in silico prediction model for drug-induced respiratory toxicity by using naı̈ve Bayes classifier method</b:Title>
    <b:Publisher>Elsevier</b:Publisher>
    <b:Tag>zhang2018development</b:Tag>
    <b:Author>
      <b:Author>
        <b:NameList>
          <b:Person>
            <b:Last>Zhang</b:Last>
            <b:First>Hui</b:First>
          </b:Person>
          <b:Person>
            <b:Last>Ma</b:Last>
            <b:First>Jin-Xiang</b:First>
          </b:Person>
          <b:Person>
            <b:Last>Liu</b:Last>
            <b:First>Chun-Tao</b:First>
          </b:Person>
          <b:Person>
            <b:Last>Ren</b:Last>
            <b:First>Ji-Xia</b:First>
          </b:Person>
          <b:Person>
            <b:Last>Ding</b:Last>
            <b:First>Lan</b:First>
          </b:Person>
        </b:NameList>
      </b:Author>
    </b:Author>
    <b:Pages>593–603</b:Pages>
    <b:JournalName>Food and chemical toxicology</b:JournalName>
    <b:RefOrder>7</b:RefOrder>
  </b:Source>
  <b:Source>
    <b:Year>2012</b:Year>
    <b:Volume>50</b:Volume>
    <b:BIBTEX_Entry>article</b:BIBTEX_Entry>
    <b:SourceType>JournalArticle</b:SourceType>
    <b:Title>ClustOfVar: An R Package for the Clustering of Variables</b:Title>
    <b:BIBTEX_Abstract>Clustering of variables is as a way to arrange variables into homogeneous clusters, i.e., groups of variables which are strongly related to each other and thus bring the same information. These approaches can then be useful for dimension reduction and variable selection. Several specific methods have been developed for the clustering of numerical variables. However concerning qualitative variables or mixtures of quantitative and qualitative variables, far fewer methods have been proposed. The R package &amp;amp;lt;b&amp;amp;gt;ClustOfVar&amp;amp;lt;/b&amp;amp;gt; was specifically developed for this purpose. The homogeneity criterion of a cluster is defined as the sum of correlation ratios (for qualitative variables) and squared correlations (for quantitative variables) to a synthetic quantitative variable, summarizing ``as good as possible’’ the variables in the cluster. This synthetic variable is the first principal component obtained with the PCAMIX method. Two clustering algorithms are proposed to optimize the homogeneity criterion: iterative relocation algorithm and ascendant hierarchical clustering. We also propose a bootstrap approach in order to determine suitable numbers of clusters. We illustrate the methodologies and the associated package on small datasets.</b:BIBTEX_Abstract>
    <b:Tag>JSSv050i13</b:Tag>
    <b:URL>https://www.jstatsoft.org/index.php/jss/article/view/v050i13</b:URL>
    <b:DOI>10.18637/jss.v050.i13</b:DOI>
    <b:Author>
      <b:Author>
        <b:NameList>
          <b:Person>
            <b:Last>Chavent</b:Last>
            <b:First>Marie</b:First>
          </b:Person>
          <b:Person>
            <b:Last>Kuentz-Simonet</b:Last>
            <b:First>Vanessa</b:First>
          </b:Person>
          <b:Person>
            <b:Last>Liquet</b:Last>
            <b:First>Benoît</b:First>
          </b:Person>
          <b:Person>
            <b:Last>Saracco</b:Last>
            <b:First>Jérôme</b:First>
          </b:Person>
        </b:NameList>
      </b:Author>
    </b:Author>
    <b:Pages>1–16</b:Pages>
    <b:JournalName>Journal of Statistical Software</b:JournalName>
    <b:Number>13</b:Number>
    <b:RefOrder>9</b:RefOrder>
  </b:Source>
  <b:Source>
    <b:Year>2011</b:Year>
    <b:Volume>12</b:Volume>
    <b:BIBTEX_Entry>article</b:BIBTEX_Entry>
    <b:SourceType>JournalArticle</b:SourceType>
    <b:Title>Scikit-learn: Machine learning in python Fabian</b:Title>
    <b:Tag>pedregosa2011scikit</b:Tag>
    <b:Author>
      <b:Author>
        <b:NameList>
          <b:Person>
            <b:Last>Pedregosa</b:Last>
            <b:First>Fabian</b:First>
          </b:Person>
        </b:NameList>
      </b:Author>
    </b:Author>
    <b:Pages>2825</b:Pages>
    <b:JournalName>Journal of machine learning research</b:JournalName>
    <b:RefOrder>11</b:RefOrder>
  </b:Source>
  <b:Source>
    <b:Year>1995</b:Year>
    <b:BIBTEX_Entry>article</b:BIBTEX_Entry>
    <b:SourceType>JournalArticle</b:SourceType>
    <b:Title>Support-Vector Networks</b:Title>
    <b:Tag>cortes1995support</b:Tag>
    <b:Author>
      <b:Author>
        <b:NameList>
          <b:Person>
            <b:Last>Cortes</b:Last>
            <b:First>Corinna</b:First>
          </b:Person>
        </b:NameList>
      </b:Author>
    </b:Author>
    <b:JournalName>Machine Learning</b:JournalName>
    <b:RefOrder>19</b:RefOrder>
  </b:Source>
  <b:Source>
    <b:Year>2009</b:Year>
    <b:Volume>4</b:Volume>
    <b:BIBTEX_Entry>article</b:BIBTEX_Entry>
    <b:Comments>revision #137311</b:Comments>
    <b:SourceType>JournalArticle</b:SourceType>
    <b:Title>K-nearest neighbor</b:Title>
    <b:Tag>Peterson:2009</b:Tag>
    <b:DOI>10.4249/scholarpedia.1883</b:DOI>
    <b:Author>
      <b:Author>
        <b:NameList>
          <b:Person>
            <b:Last>Peterson</b:Last>
            <b:Middle>E.</b:Middle>
            <b:First>L.</b:First>
          </b:Person>
        </b:NameList>
      </b:Author>
    </b:Author>
    <b:Pages>1883</b:Pages>
    <b:JournalName>Scholarpedia</b:JournalName>
    <b:Number>2</b:Number>
    <b:RefOrder>20</b:RefOrder>
  </b:Source>
  <b:Source>
    <b:Year>2014</b:Year>
    <b:Volume>2</b:Volume>
    <b:BIBTEX_Entry>article</b:BIBTEX_Entry>
    <b:SourceType>JournalArticle</b:SourceType>
    <b:Title>A survey on decision tree algorithm for classification</b:Title>
    <b:Tag>rana2014survey</b:Tag>
    <b:Publisher>IJEDR (www. ijedr. org)</b:Publisher>
    <b:Author>
      <b:Author>
        <b:NameList>
          <b:Person>
            <b:Last>Rana</b:Last>
            <b:Middle>K.</b:Middle>
            <b:First>Kaushik</b:First>
          </b:Person>
          <b:Person>
            <b:Last>others</b:Last>
          </b:Person>
        </b:NameList>
      </b:Author>
    </b:Author>
    <b:Pages>1–5</b:Pages>
    <b:JournalName>International journal of Engineering development and research</b:JournalName>
    <b:Number>1</b:Number>
    <b:RefOrder>21</b:RefOrder>
  </b:Source>
  <b:Source>
    <b:Year>2001</b:Year>
    <b:Volume>45</b:Volume>
    <b:BIBTEX_Entry>article</b:BIBTEX_Entry>
    <b:SourceType>JournalArticle</b:SourceType>
    <b:Title>Random forests</b:Title>
    <b:Tag>breiman2001random</b:Tag>
    <b:Publisher>Springer</b:Publisher>
    <b:Author>
      <b:Author>
        <b:NameList>
          <b:Person>
            <b:Last>Breiman</b:Last>
            <b:First>Leo</b:First>
          </b:Person>
        </b:NameList>
      </b:Author>
    </b:Author>
    <b:Pages>5–32</b:Pages>
    <b:JournalName>Machine learning</b:JournalName>
    <b:RefOrder>12</b:RefOrder>
  </b:Source>
  <b:Source>
    <b:Year>2025</b:Year>
    <b:BIBTEX_Entry>article</b:BIBTEX_Entry>
    <b:SourceType>JournalArticle</b:SourceType>
    <b:Title>Pollution risk assessment by designing predictive binary classification models of substituted benzenes centered on data mining and machine learning techniques</b:Title>
    <b:BIBTEX_Abstract>There is a growing need for industry and global regulatory agencies to develop rapid chemical safety assessment through more reliable theoretical models. Thus, quantitative structure-toxicity relationship (QSTR) models are preferred by regulators to bring chemicals to market rather than long and expensive animal testing. In this study, we evaluated four binary classification machine learning (ML) models (support vector machine, k-nearest neighbor, CART decision tree and random forest) for their ability to predict toxicity towards Tetrahymena pyriformis using 1416 benzene-derived compounds (749 chemicals evaluated and 697 synthetic toxicants) classified into two groups: non-toxic molecules (NTox) with 708 observations and toxic molecules (Tox) with 708 observations. Here, ML models have been developed on the basis of data mining methods using the ClustOfvar algorithm for optimal feature selection and SMOTE methods for data balancing, forgoing the hyperparameter tuning techniques of the statistical learning models used. Of the four ML models based on the results of the external validation set centered on fivefold cross-validation, the robust and explanatory CART-decision tree (DT) model achieved the best results (Q = 95.42%, Pr = 96.60%, Re = 94.67%, F_score = 95.62%, Sp = 96.27%, MCC = 0.91, and AUC = 1.0). Thus, a set of 10 decision rules for predicting BZC (benzene-derived compounds) toxicity, easy to understand by humans, was also identified. The methodologies proposed in this paper would be useful for QSTR modeling by filling data gaps, prioritizing, and focusing experiments on the most hazardous organic chemicals.</b:BIBTEX_Abstract>
    <b:Tag>N’guessan2025</b:Tag>
    <b:URL>https://doi.org/10.1007/s11356-025-36874-7</b:URL>
    <b:DOI>10.1007/s11356-025-36874-7</b:DOI>
    <b:Author>
      <b:Author>
        <b:NameList>
          <b:Person>
            <b:Last>N’guessan</b:Last>
            <b:First>Aubin</b:First>
          </b:Person>
          <b:Person>
            <b:Last>Dali</b:Last>
            <b:First>Brice</b:First>
          </b:Person>
          <b:Person>
            <b:Last>Esmel</b:Last>
            <b:Middle>Akori</b:Middle>
            <b:First>Elvice</b:First>
          </b:Person>
          <b:Person>
            <b:Last>Moussé</b:Last>
            <b:Middle>Mathias</b:Middle>
            <b:First>Logbo</b:First>
          </b:Person>
          <b:Person>
            <b:Last>Ziao</b:Last>
            <b:First>Nahossé</b:First>
          </b:Person>
          <b:Person>
            <b:Last>N’guessan</b:Last>
            <b:Middle>Kré</b:Middle>
            <b:First>Raymond</b:First>
          </b:Person>
          <b:Person>
            <b:Last>Megnassan</b:Last>
            <b:First>Eugene</b:First>
          </b:Person>
        </b:NameList>
      </b:Author>
    </b:Author>
    <b:JournalName>Environmental Science and Pollution Research</b:JournalName>
    <b:StandardNumber> ISSN: 1614-7499</b:StandardNumber>
    <b:RefOrder>10</b:RefOrder>
  </b:Source>
  <b:Source>
    <b:Year>2021</b:Year>
    <b:Volume>17</b:Volume>
    <b:BIBTEX_Entry>article</b:BIBTEX_Entry>
    <b:SourceType>JournalArticle</b:SourceType>
    <b:Title>Classification assessment methods</b:Title>
    <b:Tag>Tharwat2021</b:Tag>
    <b:Publisher>Emerald Publishing Limited</b:Publisher>
    <b:Author>
      <b:Author>
        <b:NameList>
          <b:Person>
            <b:Last>Tharwat</b:Last>
            <b:First>Alaa</b:First>
          </b:Person>
        </b:NameList>
      </b:Author>
    </b:Author>
    <b:Pages>168–192</b:Pages>
    <b:JournalName>Applied computing and informatics</b:JournalName>
    <b:Number>1</b:Number>
    <b:RefOrder>13</b:RefOrder>
  </b:Source>
  <b:Source>
    <b:Year>2019</b:Year>
    <b:BIBTEX_Entry>misc</b:BIBTEX_Entry>
    <b:SourceType>Misc</b:SourceType>
    <b:Title>Explainable Artificial Intelligence (XAI): Concepts, Taxonomies, Opportunities and Challenges toward Responsible AI</b:Title>
    <b:Tag>Arrieta2019</b:Tag>
    <b:URL>https://arxiv.org/abs/1910.10045</b:URL>
    <b:Author>
      <b:Author>
        <b:NameList>
          <b:Person>
            <b:Last>Arrieta</b:Last>
            <b:Middle>Barredo</b:Middle>
            <b:First>Alejandro</b:First>
          </b:Person>
          <b:Person>
            <b:Last>Díaz-Rodríguez</b:Last>
            <b:First>Natalia</b:First>
          </b:Person>
          <b:Person>
            <b:Last>Ser</b:Last>
            <b:Middle>Del</b:Middle>
            <b:First>Javier</b:First>
          </b:Person>
          <b:Person>
            <b:Last>Bennetot</b:Last>
            <b:First>Adrien</b:First>
          </b:Person>
          <b:Person>
            <b:Last>Tabik</b:Last>
            <b:First>Siham</b:First>
          </b:Person>
          <b:Person>
            <b:Last>Barbado</b:Last>
            <b:First>Alberto</b:First>
          </b:Person>
          <b:Person>
            <b:Last>García</b:Last>
            <b:First>Salvador</b:First>
          </b:Person>
          <b:Person>
            <b:Last>Gil-López</b:Last>
            <b:First>Sergio</b:First>
          </b:Person>
          <b:Person>
            <b:Last>Molina</b:Last>
            <b:First>Daniel</b:First>
          </b:Person>
          <b:Person>
            <b:Last>Benjamins</b:Last>
            <b:First>Richard</b:First>
          </b:Person>
          <b:Person>
            <b:Last>Chatila</b:Last>
            <b:First>Raja</b:First>
          </b:Person>
          <b:Person>
            <b:Last>Herrera</b:Last>
            <b:First>Francisco</b:First>
          </b:Person>
        </b:NameList>
      </b:Author>
    </b:Author>
    <b:PublicationTitle>Explainable Artificial Intelligence (XAI): Concepts, Taxonomies, Opportunities and Challenges toward Responsible AI</b:PublicationTitle>
    <b:RefOrder>15</b:RefOrder>
  </b:Source>
  <b:Source>
    <b:Year>2024</b:Year>
    <b:Volume>26</b:Volume>
    <b:BIBTEX_Entry>article</b:BIBTEX_Entry>
    <b:SourceType>JournalArticle</b:SourceType>
    <b:Title>Hyperparameter Tuning in Machine Learning: A Comprehensive Review</b:Title>
    <b:Tag>Ilemobayo2024</b:Tag>
    <b:URL>https://journaljerr.com/index.php/JERR/article/view/1188</b:URL>
    <b:DOI>10.9734/jerr/2024/v26i61188</b:DOI>
    <b:Author>
      <b:Author>
        <b:NameList>
          <b:Person>
            <b:Last>Ilemobayo</b:Last>
            <b:Middle>A.</b:Middle>
            <b:First>Justus</b:First>
          </b:Person>
          <b:Person>
            <b:Last>Durodola</b:Last>
            <b:First>Olamide</b:First>
          </b:Person>
          <b:Person>
            <b:Last>Alade</b:Last>
            <b:First>Oreoluwa</b:First>
          </b:Person>
          <b:Person>
            <b:Last>Awotunde</b:Last>
            <b:Middle>J.</b:Middle>
            <b:First>Opeyemi</b:First>
          </b:Person>
          <b:Person>
            <b:Last>Olanrewaju</b:Last>
            <b:Middle>T.</b:Middle>
            <b:First>Adewumi</b:First>
          </b:Person>
          <b:Person>
            <b:Last>Falana</b:Last>
            <b:First>Olumide</b:First>
          </b:Person>
          <b:Person>
            <b:Last>Ogungbire</b:Last>
            <b:First>Adedolapo</b:First>
          </b:Person>
          <b:Person>
            <b:Last>Osinuga</b:Last>
            <b:First>Abraham</b:First>
          </b:Person>
          <b:Person>
            <b:Last>Ogunbiyi</b:Last>
            <b:First>Dabira</b:First>
          </b:Person>
          <b:Person>
            <b:Last>Ifeanyi</b:Last>
            <b:First>Ark</b:First>
          </b:Person>
          <b:Person>
            <b:Last>Odezuligbo</b:Last>
            <b:Middle>E.</b:Middle>
            <b:First>Ikenna</b:First>
          </b:Person>
          <b:Person>
            <b:Last>Edu</b:Last>
            <b:Middle>E.</b:Middle>
            <b:First>Oluwagbotemi</b:First>
          </b:Person>
        </b:NameList>
      </b:Author>
    </b:Author>
    <b:Pages>388–395</b:Pages>
    <b:Month>June</b:Month>
    <b:JournalName>Journal of Engineering Research and Reports</b:JournalName>
    <b:Number>6</b:Number>
    <b:RefOrder>16</b:RefOrder>
  </b:Source>
  <b:Source>
    <b:Year>2009</b:Year>
    <b:BIBTEX_Entry>misc</b:BIBTEX_Entry>
    <b:SourceType>Misc</b:SourceType>
    <b:Title>The elements of statistical learning: data mining, inference, and prediction</b:Title>
    <b:Publisher>Springer</b:Publisher>
    <b:Tag>Hastie2009</b:Tag>
    <b:Author>
      <b:Author>
        <b:NameList>
          <b:Person>
            <b:Last>Hastie</b:Last>
            <b:First>Trevor</b:First>
          </b:Person>
        </b:NameList>
      </b:Author>
    </b:Author>
    <b:PublicationTitle>The elements of statistical learning: data mining, inference, and prediction</b:PublicationTitle>
    <b:RefOrder>17</b:RefOrder>
  </b:Source>
  <b:Source>
    <b:Year>2010</b:Year>
    <b:BIBTEX_Entry>article</b:BIBTEX_Entry>
    <b:SourceType>JournalArticle</b:SourceType>
    <b:Title>Recent advances in QSAR studies: methods and applications</b:Title>
    <b:Tag>Puzyn2010</b:Tag>
    <b:Publisher>Springer Science &amp; Business Media</b:Publisher>
    <b:Author>
      <b:Author>
        <b:NameList>
          <b:Person>
            <b:Last>Puzyn</b:Last>
            <b:First>Tomasz</b:First>
          </b:Person>
          <b:Person>
            <b:Last>Leszczynski</b:Last>
            <b:First>Jerzy</b:First>
          </b:Person>
          <b:Person>
            <b:Last>Cronin</b:Last>
            <b:Middle>T.</b:Middle>
            <b:First>Mark</b:First>
          </b:Person>
        </b:NameList>
      </b:Author>
    </b:Author>
    <b:RefOrder>14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56E79B-7977-4A33-9785-FEED2CDC4543}">
  <ds:schemaRefs/>
</ds:datastoreItem>
</file>

<file path=docProps/app.xml><?xml version="1.0" encoding="utf-8"?>
<Properties xmlns="http://schemas.openxmlformats.org/officeDocument/2006/extended-properties" xmlns:vt="http://schemas.openxmlformats.org/officeDocument/2006/docPropsVTypes">
  <Template>Normal</Template>
  <Pages>13</Pages>
  <Words>4554</Words>
  <Characters>25964</Characters>
  <Lines>216</Lines>
  <Paragraphs>60</Paragraphs>
  <TotalTime>44</TotalTime>
  <ScaleCrop>false</ScaleCrop>
  <LinksUpToDate>false</LinksUpToDate>
  <CharactersWithSpaces>30458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2025-10-15T17:21:00Z</dcterms:created>
  <dc:creator>LENOVO</dc:creator>
  <cp:lastModifiedBy>NEW USER</cp:lastModifiedBy>
  <cp:lastPrinted>2025-09-30T13:43:00Z</cp:lastPrinted>
  <dcterms:modified xsi:type="dcterms:W3CDTF">2025-10-31T20:12:55Z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F820427B3462419BB668CB5B29B1EC82_13</vt:lpwstr>
  </property>
</Properties>
</file>