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15765"/>
      </w:tblGrid>
      <w:tr w:rsidR="00DC6E0D" w14:paraId="4CA73C5D" w14:textId="77777777">
        <w:trPr>
          <w:trHeight w:val="290"/>
        </w:trPr>
        <w:tc>
          <w:tcPr>
            <w:tcW w:w="20931" w:type="dxa"/>
            <w:gridSpan w:val="2"/>
            <w:tcBorders>
              <w:bottom w:val="single" w:sz="4" w:space="0" w:color="000000"/>
            </w:tcBorders>
          </w:tcPr>
          <w:p w14:paraId="6B057D5D" w14:textId="77777777" w:rsidR="00DC6E0D" w:rsidRDefault="00DC6E0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DC6E0D" w14:paraId="49E55CFA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A50F" w14:textId="77777777" w:rsidR="00DC6E0D" w:rsidRDefault="00E971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A01228" w14:textId="77777777" w:rsidR="00DC6E0D" w:rsidRDefault="004E500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>
              <w:r w:rsidR="00E9717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Geography, Environment and Earth Science International</w:t>
              </w:r>
            </w:hyperlink>
            <w:r w:rsidR="00E9717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DC6E0D" w14:paraId="1758D0EF" w14:textId="77777777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B17E" w14:textId="77777777" w:rsidR="00DC6E0D" w:rsidRDefault="00E971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22455" w14:textId="77777777" w:rsidR="00DC6E0D" w:rsidRDefault="00E97179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Ms_JGEESI_148350</w:t>
            </w:r>
          </w:p>
        </w:tc>
      </w:tr>
      <w:tr w:rsidR="00DC6E0D" w14:paraId="663E827E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4A2" w14:textId="77777777" w:rsidR="00DC6E0D" w:rsidRDefault="00E971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E4374" w14:textId="77777777" w:rsidR="00DC6E0D" w:rsidRDefault="00E9717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Assessment of the Environmental Situation through SWOT Analysis in Berat Municipality, Albania</w:t>
            </w:r>
          </w:p>
        </w:tc>
      </w:tr>
      <w:tr w:rsidR="00DC6E0D" w14:paraId="4B8645E5" w14:textId="77777777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1550" w14:textId="77777777" w:rsidR="00DC6E0D" w:rsidRDefault="00E9717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3B4301" w14:textId="77777777" w:rsidR="00DC6E0D" w:rsidRDefault="00E9717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1AFA485B" w14:textId="77777777" w:rsidR="00DC6E0D" w:rsidRDefault="00DC6E0D">
      <w:pPr>
        <w:rPr>
          <w:b/>
          <w:bCs/>
          <w:sz w:val="20"/>
          <w:szCs w:val="20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95"/>
        <w:gridCol w:w="9260"/>
        <w:gridCol w:w="6376"/>
      </w:tblGrid>
      <w:tr w:rsidR="00DC6E0D" w14:paraId="1971FC39" w14:textId="77777777">
        <w:tc>
          <w:tcPr>
            <w:tcW w:w="20931" w:type="dxa"/>
            <w:gridSpan w:val="3"/>
            <w:tcBorders>
              <w:bottom w:val="single" w:sz="4" w:space="0" w:color="000000"/>
            </w:tcBorders>
          </w:tcPr>
          <w:p w14:paraId="0EB69AC9" w14:textId="77777777" w:rsidR="00DC6E0D" w:rsidRDefault="00E97179">
            <w:pPr>
              <w:pStyle w:val="Heading2"/>
              <w:jc w:val="left"/>
            </w:pPr>
            <w:r>
              <w:rPr>
                <w:rFonts w:ascii="Times New Roman" w:hAnsi="Times New Roman" w:cs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 w:cs="Times New Roman"/>
                <w:lang w:val="en-GB"/>
              </w:rPr>
              <w:t xml:space="preserve"> Comments</w:t>
            </w:r>
          </w:p>
          <w:p w14:paraId="0E5CCEB0" w14:textId="77777777" w:rsidR="00DC6E0D" w:rsidRDefault="00DC6E0D">
            <w:pPr>
              <w:rPr>
                <w:sz w:val="20"/>
                <w:szCs w:val="20"/>
                <w:lang w:val="en-GB"/>
              </w:rPr>
            </w:pPr>
          </w:p>
        </w:tc>
      </w:tr>
      <w:tr w:rsidR="00DC6E0D" w14:paraId="5EAE94CC" w14:textId="77777777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D8B8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E5A8" w14:textId="77777777" w:rsidR="00DC6E0D" w:rsidRDefault="00E97179">
            <w:pPr>
              <w:pStyle w:val="Heading2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Reviewer’s comment</w:t>
            </w:r>
          </w:p>
          <w:p w14:paraId="69F23D90" w14:textId="77777777" w:rsidR="00DC6E0D" w:rsidRDefault="00E971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D30ADDC" w14:textId="77777777" w:rsidR="00DC6E0D" w:rsidRDefault="00DC6E0D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7DA8" w14:textId="77777777" w:rsidR="00DC6E0D" w:rsidRDefault="00E97179">
            <w:pPr>
              <w:spacing w:after="160" w:line="254" w:lineRule="auto"/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035A5E" w14:textId="77777777" w:rsidR="00DC6E0D" w:rsidRDefault="00DC6E0D">
            <w:pPr>
              <w:pStyle w:val="Heading2"/>
              <w:jc w:val="left"/>
              <w:rPr>
                <w:rFonts w:ascii="Times New Roman" w:eastAsia="Calibri" w:hAnsi="Times New Roman" w:cs="Times New Roman"/>
                <w:b w:val="0"/>
                <w:kern w:val="2"/>
                <w:lang w:val="en-GB"/>
              </w:rPr>
            </w:pPr>
          </w:p>
        </w:tc>
      </w:tr>
      <w:tr w:rsidR="00DC6E0D" w14:paraId="6AF9A7B1" w14:textId="77777777">
        <w:trPr>
          <w:trHeight w:val="126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4F57" w14:textId="77777777" w:rsidR="00DC6E0D" w:rsidRDefault="00E97179">
            <w:pPr>
              <w:ind w:left="360"/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6E3B8C4" w14:textId="77777777" w:rsidR="00DC6E0D" w:rsidRDefault="00DC6E0D">
            <w:pPr>
              <w:ind w:left="360"/>
              <w:rPr>
                <w:rFonts w:eastAsia="MS Mincho;ＭＳ 明朝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E9DB" w14:textId="77777777" w:rsidR="00DC6E0D" w:rsidRDefault="00E97179">
            <w:r>
              <w:t>• The manuscript offers a transparent assessment of Berat Municipality’s environmental situation using SWOT, enriching the global peer‑review knowledge base with local data [p.1 para 1–3].</w:t>
            </w:r>
          </w:p>
          <w:p w14:paraId="179F484F" w14:textId="77777777" w:rsidR="00DC6E0D" w:rsidRDefault="00E97179">
            <w:r>
              <w:t xml:space="preserve">• By </w:t>
            </w:r>
            <w:proofErr w:type="spellStart"/>
            <w:r>
              <w:t>synthesising</w:t>
            </w:r>
            <w:proofErr w:type="spellEnd"/>
            <w:r>
              <w:t xml:space="preserve"> official statistics and municipal reports, it supports evidence‑based policymaking and helps future authors avoid common errors [p.2 para 8–13].</w:t>
            </w:r>
          </w:p>
          <w:p w14:paraId="54A5B8B1" w14:textId="77777777" w:rsidR="00DC6E0D" w:rsidRDefault="00E97179">
            <w:r>
              <w:t>• Identifying opportunities for ecotourism and sustainable resource management provides actionable insights aligned with the objective of improving manuscript quality [Table 1 lines 270–283].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EC4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DC6E0D" w14:paraId="1FFA15FC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2020" w14:textId="77777777" w:rsidR="00DC6E0D" w:rsidRDefault="00E971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14119D" w14:textId="77777777" w:rsidR="00DC6E0D" w:rsidRDefault="00E971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BF49166" w14:textId="77777777" w:rsidR="00DC6E0D" w:rsidRDefault="00DC6E0D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5F8" w14:textId="77777777" w:rsidR="00DC6E0D" w:rsidRDefault="00E97179">
            <w:r>
              <w:t>• The current title accurately reflects the subject (Berat’s environment) and the methodological approach (SWOT analysis), aiding transparency.</w:t>
            </w:r>
          </w:p>
          <w:p w14:paraId="3EA3C29C" w14:textId="77777777" w:rsidR="00DC6E0D" w:rsidRDefault="00E97179">
            <w:r>
              <w:t>• For clarity and brevity, consider “SWOT‑based assessment of environmental conditions in Berat Municipality, Albania”.</w:t>
            </w:r>
          </w:p>
          <w:p w14:paraId="2B6DBA82" w14:textId="77777777" w:rsidR="00DC6E0D" w:rsidRDefault="00E97179">
            <w:r>
              <w:t>• Mentioning the use of secondary data and policy relevance would help readers quickly grasp the scope [p.2 para 8–13].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CEB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DC6E0D" w14:paraId="096E26C1" w14:textId="77777777">
        <w:trPr>
          <w:trHeight w:val="1262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2A61" w14:textId="77777777" w:rsidR="00DC6E0D" w:rsidRDefault="00E97179">
            <w:pPr>
              <w:pStyle w:val="Heading2"/>
              <w:ind w:left="360"/>
              <w:jc w:val="left"/>
            </w:pPr>
            <w:r>
              <w:rPr>
                <w:rFonts w:ascii="Times New Roman" w:hAnsi="Times New Roman" w:cs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4A8B02A" w14:textId="77777777" w:rsidR="00DC6E0D" w:rsidRDefault="00DC6E0D">
            <w:pPr>
              <w:pStyle w:val="Heading2"/>
              <w:jc w:val="left"/>
              <w:rPr>
                <w:rFonts w:ascii="Times New Roman" w:hAnsi="Times New Roman" w:cs="Times New Roman"/>
                <w:u w:val="single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2ECC" w14:textId="77777777" w:rsidR="00DC6E0D" w:rsidRDefault="00E97179">
            <w:r>
              <w:t>• The abstract states the purpose, method (descriptive review + SWOT) and key findings on natural potential versus pressures [p.1 para 6–19].</w:t>
            </w:r>
          </w:p>
          <w:p w14:paraId="2EBF2565" w14:textId="77777777" w:rsidR="00DC6E0D" w:rsidRDefault="00E97179">
            <w:r>
              <w:t>• To enhance objectivity, include specific data or quantified results and clarify data sources [p.3 para 159–176].</w:t>
            </w:r>
          </w:p>
          <w:p w14:paraId="760A72FF" w14:textId="77777777" w:rsidR="00DC6E0D" w:rsidRDefault="00E97179">
            <w:r>
              <w:t>• A concluding sentence on how the analysis informs policy or community action would underscore its value [p.3 para 169–178].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A2A4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DC6E0D" w14:paraId="1819F5C1" w14:textId="77777777">
        <w:trPr>
          <w:trHeight w:val="704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DED" w14:textId="77777777" w:rsidR="00DC6E0D" w:rsidRDefault="00E97179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468F" w14:textId="77777777" w:rsidR="00DC6E0D" w:rsidRDefault="00E97179">
            <w:r>
              <w:t xml:space="preserve">• The manuscript follows a </w:t>
            </w:r>
            <w:proofErr w:type="spellStart"/>
            <w:r>
              <w:t>recognised</w:t>
            </w:r>
            <w:proofErr w:type="spellEnd"/>
            <w:r>
              <w:t xml:space="preserve"> methodology and clearly identifies SWOT factors; however, the process for selecting and weighting them is not fully described [p.3 para 159–176].</w:t>
            </w:r>
          </w:p>
          <w:p w14:paraId="7058A048" w14:textId="77777777" w:rsidR="00DC6E0D" w:rsidRDefault="00E97179">
            <w:r>
              <w:t>• The discussion reiterates known environmental issues without presenting new measurements; quantitative indicators would enhance rigor and aid the peer‑review database [p.4 para 270–283].</w:t>
            </w:r>
          </w:p>
          <w:p w14:paraId="1309DD2D" w14:textId="77777777" w:rsidR="00DC6E0D" w:rsidRDefault="00E97179">
            <w:r>
              <w:t xml:space="preserve">• Linking SWOT categories to strategic recommendations is helpful, but explaining </w:t>
            </w:r>
            <w:proofErr w:type="spellStart"/>
            <w:r>
              <w:t>prioritisation</w:t>
            </w:r>
            <w:proofErr w:type="spellEnd"/>
            <w:r>
              <w:t xml:space="preserve"> criteria would improve transparency [p.4 para 279–283].</w:t>
            </w:r>
          </w:p>
          <w:p w14:paraId="7C76B3ED" w14:textId="77777777" w:rsidR="00DC6E0D" w:rsidRDefault="00E97179">
            <w:r>
              <w:t>• Overall scientifically sound, but deeper analysis and clearer methodological details would strengthen the work.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8E38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DC6E0D" w14:paraId="418C73F7" w14:textId="77777777">
        <w:trPr>
          <w:trHeight w:val="70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A6E2" w14:textId="77777777" w:rsidR="00DC6E0D" w:rsidRDefault="00E971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07AB" w14:textId="77777777" w:rsidR="00DC6E0D" w:rsidRDefault="00E97179">
            <w:r>
              <w:t>• The bibliography includes local reports and international literature, with up‑to‑date sources through 2025 [p.8 para 337–372].</w:t>
            </w:r>
          </w:p>
          <w:p w14:paraId="4702DD3F" w14:textId="77777777" w:rsidR="00DC6E0D" w:rsidRDefault="00E97179">
            <w:r>
              <w:t>• Older citations (e.g., Plaku 2010, Meta 2009) should be complemented with recent peer‑reviewed studies on environmental SWOT applications.</w:t>
            </w:r>
          </w:p>
          <w:p w14:paraId="53EEA795" w14:textId="77777777" w:rsidR="00DC6E0D" w:rsidRDefault="00E97179">
            <w:r>
              <w:t>• Ensure each claim about climate trends, pollution, or socioeconomic conditions has an explicit source [p.2 para 44–74].</w:t>
            </w:r>
          </w:p>
          <w:p w14:paraId="059FD5FA" w14:textId="77777777" w:rsidR="00DC6E0D" w:rsidRDefault="00E97179">
            <w:r>
              <w:lastRenderedPageBreak/>
              <w:t xml:space="preserve">• </w:t>
            </w:r>
            <w:proofErr w:type="spellStart"/>
            <w:r>
              <w:t>Standardise</w:t>
            </w:r>
            <w:proofErr w:type="spellEnd"/>
            <w:r>
              <w:t xml:space="preserve"> reference formatting to align with the journal’s guidelines.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78F0" w14:textId="77777777" w:rsidR="00DC6E0D" w:rsidRDefault="00DC6E0D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DC6E0D" w14:paraId="6160C875" w14:textId="77777777">
        <w:trPr>
          <w:trHeight w:val="386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055" w14:textId="77777777" w:rsidR="00DC6E0D" w:rsidRPr="000B22A0" w:rsidRDefault="00E97179">
            <w:pPr>
              <w:pStyle w:val="Heading2"/>
              <w:ind w:left="360"/>
              <w:jc w:val="left"/>
              <w:rPr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59FE9268" w14:textId="77777777" w:rsidR="00DC6E0D" w:rsidRDefault="00DC6E0D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7E58" w14:textId="77777777" w:rsidR="00DC6E0D" w:rsidRDefault="00E97179">
            <w:r>
              <w:t>• Language is generally clear, but minor grammar issues and redundancies (e.g., “restore sustainable environment”) need correction [p.2 para 27–34].</w:t>
            </w:r>
          </w:p>
          <w:p w14:paraId="3652B249" w14:textId="77777777" w:rsidR="00DC6E0D" w:rsidRDefault="00E97179">
            <w:r>
              <w:t>• Rephrase long sentences and avoid repetition to improve flow and comprehension [p.2 para 35–43].</w:t>
            </w:r>
          </w:p>
          <w:p w14:paraId="1D8E7CD4" w14:textId="77777777" w:rsidR="00DC6E0D" w:rsidRDefault="00E97179">
            <w:r>
              <w:t>• Maintain consistent terminology and tense, and define technical terms for an international audience [p.3 para 169–174].</w:t>
            </w:r>
          </w:p>
          <w:p w14:paraId="7E57907A" w14:textId="77777777" w:rsidR="00DC6E0D" w:rsidRDefault="00E97179">
            <w:r>
              <w:t xml:space="preserve">• A careful edit will support transparent communication and </w:t>
            </w:r>
            <w:proofErr w:type="spellStart"/>
            <w:r>
              <w:t>maximise</w:t>
            </w:r>
            <w:proofErr w:type="spellEnd"/>
            <w:r>
              <w:t xml:space="preserve"> the value of the peer‑review database.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2C2" w14:textId="77777777" w:rsidR="00DC6E0D" w:rsidRDefault="00DC6E0D">
            <w:pPr>
              <w:snapToGrid w:val="0"/>
              <w:rPr>
                <w:sz w:val="20"/>
                <w:szCs w:val="20"/>
                <w:lang w:val="en-GB"/>
              </w:rPr>
            </w:pPr>
          </w:p>
        </w:tc>
      </w:tr>
      <w:tr w:rsidR="00DC6E0D" w14:paraId="01CA16F5" w14:textId="77777777">
        <w:trPr>
          <w:trHeight w:val="1178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223F" w14:textId="77777777" w:rsidR="00DC6E0D" w:rsidRDefault="00E97179">
            <w:pPr>
              <w:pStyle w:val="Heading2"/>
              <w:jc w:val="left"/>
            </w:pPr>
            <w:r>
              <w:rPr>
                <w:rFonts w:ascii="Times New Roman" w:hAnsi="Times New Roman" w:cs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 w:cs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lang w:val="en-GB"/>
              </w:rPr>
              <w:t>comments</w:t>
            </w:r>
          </w:p>
          <w:p w14:paraId="1BE9A8C6" w14:textId="77777777" w:rsidR="00DC6E0D" w:rsidRDefault="00DC6E0D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</w:p>
        </w:tc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E42" w14:textId="77777777" w:rsidR="00DC6E0D" w:rsidRDefault="00E97179">
            <w:r>
              <w:t>• Adding a map of Berat and visual summaries (charts or tables) would enhance transparency and aid future researchers [p.2 para 103–114].</w:t>
            </w:r>
          </w:p>
          <w:p w14:paraId="0A848B03" w14:textId="77777777" w:rsidR="00DC6E0D" w:rsidRDefault="00E97179">
            <w:r>
              <w:t>• Discuss the limitations of SWOT analysis and suggest complementary frameworks such as DPSIR [p.3 para 159–176].</w:t>
            </w:r>
          </w:p>
          <w:p w14:paraId="19D5AE43" w14:textId="77777777" w:rsidR="00DC6E0D" w:rsidRDefault="00E97179">
            <w:r>
              <w:t>• Future work could collect primary data and involve local stakeholders to enrich the peer‑review database and improve accuracy.</w:t>
            </w:r>
          </w:p>
          <w:p w14:paraId="358AEE59" w14:textId="77777777" w:rsidR="00DC6E0D" w:rsidRDefault="00E97179">
            <w:r>
              <w:t>• Review the manuscript for typographical errors and ensure the AI disclaimer matches the journal’s policy.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40A" w14:textId="77777777" w:rsidR="00DC6E0D" w:rsidRDefault="00DC6E0D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40DF67E1" w14:textId="77777777" w:rsidR="00DC6E0D" w:rsidRDefault="00DC6E0D">
      <w:pPr>
        <w:pStyle w:val="BodyText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60"/>
        <w:gridCol w:w="8552"/>
        <w:gridCol w:w="5619"/>
      </w:tblGrid>
      <w:tr w:rsidR="00DC6E0D" w14:paraId="255ECBE4" w14:textId="77777777">
        <w:trPr>
          <w:trHeight w:val="237"/>
        </w:trPr>
        <w:tc>
          <w:tcPr>
            <w:tcW w:w="20931" w:type="dxa"/>
            <w:gridSpan w:val="3"/>
            <w:tcBorders>
              <w:bottom w:val="single" w:sz="4" w:space="0" w:color="000000"/>
            </w:tcBorders>
            <w:vAlign w:val="center"/>
          </w:tcPr>
          <w:p w14:paraId="312CE509" w14:textId="77777777" w:rsidR="00DC6E0D" w:rsidRDefault="00E97179">
            <w:pPr>
              <w:pStyle w:val="NormalWeb"/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5B587F" w14:textId="77777777" w:rsidR="00DC6E0D" w:rsidRDefault="00DC6E0D">
            <w:pPr>
              <w:pStyle w:val="NormalWeb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C6E0D" w14:paraId="1512370B" w14:textId="77777777">
        <w:trPr>
          <w:trHeight w:val="935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B5CE" w14:textId="77777777" w:rsidR="00DC6E0D" w:rsidRDefault="00DC6E0D">
            <w:pPr>
              <w:pStyle w:val="NormalWeb"/>
              <w:snapToGrid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80B8" w14:textId="77777777" w:rsidR="00DC6E0D" w:rsidRDefault="00E97179">
            <w:pPr>
              <w:pStyle w:val="Heading2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Reviewer’s comment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5E75D" w14:textId="77777777" w:rsidR="00DC6E0D" w:rsidRDefault="00E97179">
            <w:pPr>
              <w:spacing w:after="160" w:line="254" w:lineRule="auto"/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99B06E" w14:textId="77777777" w:rsidR="00DC6E0D" w:rsidRDefault="00DC6E0D">
            <w:pPr>
              <w:pStyle w:val="Heading2"/>
              <w:jc w:val="left"/>
              <w:rPr>
                <w:rFonts w:ascii="Times New Roman" w:eastAsia="Calibri" w:hAnsi="Times New Roman" w:cs="Times New Roman"/>
                <w:b w:val="0"/>
                <w:kern w:val="2"/>
                <w:lang w:val="en-GB"/>
              </w:rPr>
            </w:pPr>
          </w:p>
        </w:tc>
      </w:tr>
      <w:tr w:rsidR="00DC6E0D" w14:paraId="3B331852" w14:textId="77777777">
        <w:trPr>
          <w:trHeight w:val="697"/>
        </w:trPr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549E" w14:textId="77777777" w:rsidR="00DC6E0D" w:rsidRDefault="00E97179">
            <w:pPr>
              <w:pStyle w:val="NormalWeb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79375F" w14:textId="77777777" w:rsidR="00DC6E0D" w:rsidRDefault="00DC6E0D">
            <w:pPr>
              <w:pStyle w:val="NormalWeb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08A9" w14:textId="77777777" w:rsidR="00DC6E0D" w:rsidRDefault="00E97179">
            <w:r>
              <w:t>• Uses secondary data from official reports; no human or animal subjects involved [p.3 para 160–167].</w:t>
            </w:r>
          </w:p>
          <w:p w14:paraId="6CAF0A5E" w14:textId="77777777" w:rsidR="00DC6E0D" w:rsidRDefault="00E97179">
            <w:r>
              <w:t>• No ethical issues appear relevant; consent and privacy considerations do not apply.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DA339" w14:textId="77777777" w:rsidR="00DC6E0D" w:rsidRDefault="00DC6E0D">
            <w:pPr>
              <w:snapToGrid w:val="0"/>
              <w:rPr>
                <w:rFonts w:eastAsia="Arial Unicode MS;Arial"/>
                <w:sz w:val="20"/>
                <w:szCs w:val="20"/>
                <w:lang w:val="en-GB"/>
              </w:rPr>
            </w:pPr>
          </w:p>
          <w:p w14:paraId="7BDB8AE9" w14:textId="77777777" w:rsidR="00DC6E0D" w:rsidRDefault="00DC6E0D">
            <w:pPr>
              <w:rPr>
                <w:rFonts w:eastAsia="Arial Unicode MS;Arial"/>
                <w:sz w:val="20"/>
                <w:szCs w:val="20"/>
                <w:lang w:val="en-GB"/>
              </w:rPr>
            </w:pPr>
          </w:p>
          <w:p w14:paraId="306CF83E" w14:textId="77777777" w:rsidR="00DC6E0D" w:rsidRDefault="00DC6E0D">
            <w:pPr>
              <w:rPr>
                <w:rFonts w:eastAsia="Arial Unicode MS;Arial"/>
                <w:sz w:val="20"/>
                <w:szCs w:val="20"/>
                <w:lang w:val="en-GB"/>
              </w:rPr>
            </w:pPr>
          </w:p>
          <w:p w14:paraId="5F7C3611" w14:textId="77777777" w:rsidR="00DC6E0D" w:rsidRDefault="00DC6E0D">
            <w:pPr>
              <w:pStyle w:val="NormalWeb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B6BA67E" w14:textId="2D0B2B01" w:rsidR="00DC6E0D" w:rsidRDefault="00DC6E0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A189031" w14:textId="77777777" w:rsidR="00BF126B" w:rsidRPr="00422434" w:rsidRDefault="00BF126B" w:rsidP="00BF12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22434">
        <w:rPr>
          <w:rFonts w:ascii="Arial" w:hAnsi="Arial" w:cs="Arial"/>
          <w:b/>
          <w:u w:val="single"/>
        </w:rPr>
        <w:t>Reviewer details:</w:t>
      </w:r>
    </w:p>
    <w:p w14:paraId="6B6069CF" w14:textId="77777777" w:rsidR="00BF126B" w:rsidRPr="00422434" w:rsidRDefault="00BF126B" w:rsidP="00BF126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CC82B60" w14:textId="77777777" w:rsidR="00BF126B" w:rsidRDefault="00BF126B" w:rsidP="00BF126B">
      <w:r w:rsidRPr="00422434">
        <w:rPr>
          <w:rFonts w:ascii="Arial" w:hAnsi="Arial" w:cs="Arial"/>
          <w:color w:val="000000"/>
          <w:sz w:val="20"/>
          <w:szCs w:val="20"/>
        </w:rPr>
        <w:t xml:space="preserve">Nabil El </w:t>
      </w:r>
      <w:proofErr w:type="spellStart"/>
      <w:r w:rsidRPr="00422434">
        <w:rPr>
          <w:rFonts w:ascii="Arial" w:hAnsi="Arial" w:cs="Arial"/>
          <w:color w:val="000000"/>
          <w:sz w:val="20"/>
          <w:szCs w:val="20"/>
        </w:rPr>
        <w:t>Baouchari</w:t>
      </w:r>
      <w:proofErr w:type="spellEnd"/>
      <w:r w:rsidRPr="00422434">
        <w:rPr>
          <w:rFonts w:ascii="Arial" w:hAnsi="Arial" w:cs="Arial"/>
          <w:color w:val="000000"/>
          <w:sz w:val="20"/>
          <w:szCs w:val="20"/>
        </w:rPr>
        <w:t>, Mohammed V University in Rabat, Morocco</w:t>
      </w:r>
      <w:r w:rsidRPr="00422434">
        <w:rPr>
          <w:rFonts w:ascii="Arial" w:hAnsi="Arial" w:cs="Arial"/>
          <w:color w:val="000000"/>
          <w:sz w:val="20"/>
          <w:szCs w:val="20"/>
        </w:rPr>
        <w:br/>
      </w:r>
    </w:p>
    <w:p w14:paraId="207D8308" w14:textId="77777777" w:rsidR="00BF126B" w:rsidRDefault="00BF126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BF126B">
      <w:headerReference w:type="default" r:id="rId8"/>
      <w:footerReference w:type="default" r:id="rId9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56D6" w14:textId="77777777" w:rsidR="004E5003" w:rsidRDefault="004E5003">
      <w:r>
        <w:separator/>
      </w:r>
    </w:p>
  </w:endnote>
  <w:endnote w:type="continuationSeparator" w:id="0">
    <w:p w14:paraId="6349B3DB" w14:textId="77777777" w:rsidR="004E5003" w:rsidRDefault="004E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Arial Unicode MS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EFE4A" w14:textId="77777777" w:rsidR="00DC6E0D" w:rsidRDefault="00E97179">
    <w:pPr>
      <w:pStyle w:val="Footer"/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37BC3" w14:textId="77777777" w:rsidR="004E5003" w:rsidRDefault="004E5003">
      <w:r>
        <w:separator/>
      </w:r>
    </w:p>
  </w:footnote>
  <w:footnote w:type="continuationSeparator" w:id="0">
    <w:p w14:paraId="50EE4012" w14:textId="77777777" w:rsidR="004E5003" w:rsidRDefault="004E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919A" w14:textId="77777777" w:rsidR="00DC6E0D" w:rsidRDefault="00DC6E0D">
    <w:pPr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F4FAAD2" w14:textId="77777777" w:rsidR="00DC6E0D" w:rsidRDefault="00E97179">
    <w:pPr>
      <w:spacing w:before="280" w:after="28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E3A8F"/>
    <w:multiLevelType w:val="multilevel"/>
    <w:tmpl w:val="A4946E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0D"/>
    <w:rsid w:val="000B22A0"/>
    <w:rsid w:val="00161617"/>
    <w:rsid w:val="001C433B"/>
    <w:rsid w:val="003F47B5"/>
    <w:rsid w:val="004E5003"/>
    <w:rsid w:val="00987DD0"/>
    <w:rsid w:val="009D5A04"/>
    <w:rsid w:val="00BF126B"/>
    <w:rsid w:val="00DC6E0D"/>
    <w:rsid w:val="00E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6736"/>
  <w15:docId w15:val="{DD75E695-7E5A-4D53-9933-8EBBE289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numPr>
        <w:ilvl w:val="3"/>
        <w:numId w:val="1"/>
      </w:numPr>
      <w:spacing w:before="280" w:after="280"/>
      <w:outlineLvl w:val="3"/>
    </w:pPr>
    <w:rPr>
      <w:rFonts w:ascii="Arial Unicode MS;Arial" w:eastAsia="Arial Unicode MS;Arial" w:hAnsi="Arial Unicode MS;Arial" w:cs="Arial Unicode MS;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Heading2Char">
    <w:name w:val="Heading 2 Char"/>
    <w:qFormat/>
    <w:rPr>
      <w:rFonts w:ascii="Helvetica" w:eastAsia="MS Mincho;ＭＳ 明朝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qFormat/>
    <w:rPr>
      <w:rFonts w:ascii="Arial Unicode MS;Arial" w:eastAsia="Arial Unicode MS;Arial" w:hAnsi="Arial Unicode MS;Arial" w:cs="Arial Unicode MS;Arial"/>
      <w:b/>
      <w:bCs/>
      <w:sz w:val="24"/>
      <w:szCs w:val="24"/>
      <w:lang w:val="en-US"/>
    </w:rPr>
  </w:style>
  <w:style w:type="character" w:customStyle="1" w:styleId="BodyTextChar">
    <w:name w:val="Body Text Char"/>
    <w:qFormat/>
    <w:rPr>
      <w:rFonts w:ascii="Helvetica" w:eastAsia="MS Mincho;ＭＳ 明朝" w:hAnsi="Helvetica" w:cs="Helvetica"/>
      <w:sz w:val="24"/>
      <w:szCs w:val="24"/>
      <w:lang w:val="fr-FR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" w:eastAsia="MS Mincho;ＭＳ 明朝" w:hAnsi="Helvetica" w:cs="Helvetica"/>
      <w:lang w:val="fr-FR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;Arial" w:eastAsia="Arial Unicode MS;Arial" w:hAnsi="Arial Unicode MS;Arial" w:cs="Arial Unicode MS;Arial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customStyle="1" w:styleId="Affiliation">
    <w:name w:val="Affiliation"/>
    <w:basedOn w:val="Normal"/>
    <w:rsid w:val="00BF126B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/index.php/JGE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4</cp:revision>
  <dcterms:created xsi:type="dcterms:W3CDTF">2011-08-01T09:21:00Z</dcterms:created>
  <dcterms:modified xsi:type="dcterms:W3CDTF">2025-11-19T11:15:00Z</dcterms:modified>
  <dc:language>en-US</dc:language>
</cp:coreProperties>
</file>