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44B5608F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2965E2AA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1C2AAC" w14:paraId="2E946462" w14:textId="77777777">
        <w:trPr>
          <w:trHeight w:val="290"/>
        </w:trPr>
        <w:tc>
          <w:tcPr>
            <w:tcW w:w="3155" w:type="dxa"/>
          </w:tcPr>
          <w:p w14:paraId="7D462EC1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9608" w14:textId="77777777" w:rsidR="004C124C" w:rsidRPr="001C2AAC" w:rsidRDefault="006A37B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D4B14" w:rsidRPr="007D4B1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Engineering Research and Reports</w:t>
              </w:r>
            </w:hyperlink>
          </w:p>
        </w:tc>
      </w:tr>
      <w:tr w:rsidR="004C124C" w:rsidRPr="001C2AAC" w14:paraId="0245C185" w14:textId="77777777">
        <w:trPr>
          <w:trHeight w:val="290"/>
        </w:trPr>
        <w:tc>
          <w:tcPr>
            <w:tcW w:w="3155" w:type="dxa"/>
          </w:tcPr>
          <w:p w14:paraId="0DDBD547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B7D2" w14:textId="77777777" w:rsidR="004C124C" w:rsidRPr="001C2AAC" w:rsidRDefault="007D4B1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4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2025/JERR/145993</w:t>
            </w:r>
          </w:p>
        </w:tc>
      </w:tr>
      <w:tr w:rsidR="004C124C" w:rsidRPr="001C2AAC" w14:paraId="5D891FBE" w14:textId="77777777">
        <w:trPr>
          <w:trHeight w:val="650"/>
        </w:trPr>
        <w:tc>
          <w:tcPr>
            <w:tcW w:w="3155" w:type="dxa"/>
          </w:tcPr>
          <w:p w14:paraId="491DB0B5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1310DBBD" w14:textId="77777777"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8CD3" w14:textId="77777777" w:rsidR="004C124C" w:rsidRPr="001C2AAC" w:rsidRDefault="007D4B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B1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SIGNAL LATENCY ON 4G NETWORK IN KARU SITE ABUJA, NIGERIA</w:t>
            </w:r>
          </w:p>
        </w:tc>
      </w:tr>
      <w:tr w:rsidR="004C124C" w:rsidRPr="001C2AAC" w14:paraId="22E397AA" w14:textId="77777777">
        <w:trPr>
          <w:trHeight w:val="650"/>
        </w:trPr>
        <w:tc>
          <w:tcPr>
            <w:tcW w:w="3155" w:type="dxa"/>
          </w:tcPr>
          <w:p w14:paraId="7093927D" w14:textId="77777777" w:rsidR="004C124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6867B6C6" w14:textId="77777777" w:rsidR="004C124C" w:rsidRPr="001C2AAC" w:rsidRDefault="004C124C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Ar</w:t>
            </w:r>
            <w:r w:rsidR="001C60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</w:t>
            </w:r>
            <w:r w:rsidR="002F7B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icle</w:t>
            </w: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C363" w14:textId="77777777" w:rsidR="004C124C" w:rsidRPr="001C2AAC" w:rsidRDefault="007D4B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B1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03E216A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948C04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CC4B3E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4FD5751D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B6F88E8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50E3D7AA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16CA2E3B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4AFACA01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1224547E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171172A1" w14:textId="77777777" w:rsidTr="001B28BB">
        <w:tc>
          <w:tcPr>
            <w:tcW w:w="8280" w:type="dxa"/>
          </w:tcPr>
          <w:p w14:paraId="655C59B5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22EA7183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5705AABE" w14:textId="77777777" w:rsidTr="001B28BB">
        <w:trPr>
          <w:trHeight w:val="2075"/>
        </w:trPr>
        <w:tc>
          <w:tcPr>
            <w:tcW w:w="8280" w:type="dxa"/>
          </w:tcPr>
          <w:p w14:paraId="13673B45" w14:textId="4F64A05C" w:rsidR="001B28BB" w:rsidRPr="001C2AAC" w:rsidRDefault="00F5556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Accept</w:t>
            </w:r>
          </w:p>
        </w:tc>
        <w:tc>
          <w:tcPr>
            <w:tcW w:w="8622" w:type="dxa"/>
          </w:tcPr>
          <w:p w14:paraId="7A59830E" w14:textId="77777777"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742234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50DCEF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A2F08E" w14:textId="77777777"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66F36581" w14:textId="77777777" w:rsidR="001B28BB" w:rsidRPr="001C2AAC" w:rsidRDefault="001B28BB" w:rsidP="001B28B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3B94566" w14:textId="77777777" w:rsidR="001376F5" w:rsidRPr="001376F5" w:rsidRDefault="001376F5" w:rsidP="001376F5">
      <w:pPr>
        <w:rPr>
          <w:rFonts w:ascii="Arial" w:hAnsi="Arial" w:cs="Arial"/>
          <w:b/>
          <w:sz w:val="16"/>
          <w:szCs w:val="16"/>
          <w:u w:val="single"/>
        </w:rPr>
      </w:pPr>
      <w:r w:rsidRPr="001376F5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5A82AAE" w14:textId="77777777" w:rsidR="001376F5" w:rsidRPr="001376F5" w:rsidRDefault="001376F5" w:rsidP="001376F5">
      <w:pPr>
        <w:rPr>
          <w:rFonts w:ascii="Arial" w:hAnsi="Arial" w:cs="Arial"/>
          <w:sz w:val="16"/>
          <w:szCs w:val="16"/>
        </w:rPr>
      </w:pPr>
    </w:p>
    <w:p w14:paraId="2289F19D" w14:textId="0F7A19C6" w:rsidR="0084480E" w:rsidRPr="001C2AAC" w:rsidRDefault="001376F5" w:rsidP="001376F5">
      <w:pPr>
        <w:rPr>
          <w:rFonts w:ascii="Arial" w:hAnsi="Arial" w:cs="Arial"/>
          <w:sz w:val="20"/>
          <w:szCs w:val="20"/>
          <w:lang w:val="en-GB"/>
        </w:rPr>
      </w:pPr>
      <w:r w:rsidRPr="001376F5">
        <w:rPr>
          <w:rFonts w:ascii="Calibri" w:hAnsi="Calibri" w:cs="Calibri"/>
        </w:rPr>
        <w:t>Mustafa F. Mahmood, Middle Technical University, Iraq</w:t>
      </w:r>
    </w:p>
    <w:sectPr w:rsidR="0084480E" w:rsidRPr="001C2AAC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D9121" w14:textId="77777777" w:rsidR="006A37B7" w:rsidRPr="0000007A" w:rsidRDefault="006A37B7" w:rsidP="0099583E">
      <w:r>
        <w:separator/>
      </w:r>
    </w:p>
  </w:endnote>
  <w:endnote w:type="continuationSeparator" w:id="0">
    <w:p w14:paraId="6E236AB1" w14:textId="77777777" w:rsidR="006A37B7" w:rsidRPr="0000007A" w:rsidRDefault="006A37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6937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3650" w14:textId="77777777" w:rsidR="006A37B7" w:rsidRPr="0000007A" w:rsidRDefault="006A37B7" w:rsidP="0099583E">
      <w:r>
        <w:separator/>
      </w:r>
    </w:p>
  </w:footnote>
  <w:footnote w:type="continuationSeparator" w:id="0">
    <w:p w14:paraId="352F2F02" w14:textId="77777777" w:rsidR="006A37B7" w:rsidRPr="0000007A" w:rsidRDefault="006A37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EF3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2A18B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033696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3MLI0N7Q0NDAxMTZS0lEKTi0uzszPAykwrgUAx+BRKSwAAAA="/>
  </w:docVars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0B54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376F5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462B1"/>
    <w:rsid w:val="003A04E7"/>
    <w:rsid w:val="003A6E1A"/>
    <w:rsid w:val="003B2172"/>
    <w:rsid w:val="003E0FB1"/>
    <w:rsid w:val="003E746A"/>
    <w:rsid w:val="0044519B"/>
    <w:rsid w:val="00457AB1"/>
    <w:rsid w:val="004C124C"/>
    <w:rsid w:val="004D2E36"/>
    <w:rsid w:val="004D4D31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5643E"/>
    <w:rsid w:val="00663792"/>
    <w:rsid w:val="006A37B7"/>
    <w:rsid w:val="006A38A2"/>
    <w:rsid w:val="006C2FAE"/>
    <w:rsid w:val="006C3797"/>
    <w:rsid w:val="006E7D6E"/>
    <w:rsid w:val="006F1DB0"/>
    <w:rsid w:val="007029E0"/>
    <w:rsid w:val="00707BE1"/>
    <w:rsid w:val="007238EB"/>
    <w:rsid w:val="007317C3"/>
    <w:rsid w:val="0073538B"/>
    <w:rsid w:val="00766889"/>
    <w:rsid w:val="00767F8C"/>
    <w:rsid w:val="00775DBB"/>
    <w:rsid w:val="007B23D3"/>
    <w:rsid w:val="007D0246"/>
    <w:rsid w:val="007D47B6"/>
    <w:rsid w:val="007D4B14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553EC"/>
    <w:rsid w:val="00961A33"/>
    <w:rsid w:val="00982766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BF2E54"/>
    <w:rsid w:val="00C10283"/>
    <w:rsid w:val="00C22886"/>
    <w:rsid w:val="00C263C6"/>
    <w:rsid w:val="00C3660F"/>
    <w:rsid w:val="00C42756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5564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EC852"/>
  <w15:chartTrackingRefBased/>
  <w15:docId w15:val="{A2E54EDC-6219-4340-B391-8B101F61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B9AE-91BD-4B04-A075-1C310FC8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6" baseType="variant"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1117</cp:lastModifiedBy>
  <cp:revision>4</cp:revision>
  <dcterms:created xsi:type="dcterms:W3CDTF">2025-11-03T10:19:00Z</dcterms:created>
  <dcterms:modified xsi:type="dcterms:W3CDTF">2025-11-13T04:45:00Z</dcterms:modified>
</cp:coreProperties>
</file>