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9401" w14:textId="77777777" w:rsidR="009B27BC" w:rsidRPr="00DB699E" w:rsidRDefault="009B27BC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9B27BC" w:rsidRPr="00DB699E" w14:paraId="116AD89F" w14:textId="77777777">
        <w:trPr>
          <w:trHeight w:val="290"/>
        </w:trPr>
        <w:tc>
          <w:tcPr>
            <w:tcW w:w="5194" w:type="dxa"/>
          </w:tcPr>
          <w:p w14:paraId="3FD39659" w14:textId="77777777" w:rsidR="009B27BC" w:rsidRPr="00DB699E" w:rsidRDefault="00071C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699E">
              <w:rPr>
                <w:rFonts w:ascii="Arial" w:hAnsi="Arial" w:cs="Arial"/>
                <w:sz w:val="20"/>
                <w:szCs w:val="20"/>
              </w:rPr>
              <w:t>Journal</w:t>
            </w:r>
            <w:r w:rsidRPr="00DB699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</w:tcPr>
          <w:p w14:paraId="333B9FB6" w14:textId="77777777" w:rsidR="009B27BC" w:rsidRPr="00DB699E" w:rsidRDefault="00071C86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DB699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B699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B699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B699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DB699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DB699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B699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DB699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B699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Mathematics</w:t>
              </w:r>
              <w:r w:rsidRPr="00DB699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DB699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DB699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B699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Computer</w:t>
              </w:r>
              <w:r w:rsidRPr="00DB699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DB699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9B27BC" w:rsidRPr="00DB699E" w14:paraId="735ED667" w14:textId="77777777">
        <w:trPr>
          <w:trHeight w:val="290"/>
        </w:trPr>
        <w:tc>
          <w:tcPr>
            <w:tcW w:w="5194" w:type="dxa"/>
          </w:tcPr>
          <w:p w14:paraId="4B04F486" w14:textId="77777777" w:rsidR="009B27BC" w:rsidRPr="00DB699E" w:rsidRDefault="00071C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699E">
              <w:rPr>
                <w:rFonts w:ascii="Arial" w:hAnsi="Arial" w:cs="Arial"/>
                <w:sz w:val="20"/>
                <w:szCs w:val="20"/>
              </w:rPr>
              <w:t>Manuscript</w:t>
            </w:r>
            <w:r w:rsidRPr="00DB699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</w:tcPr>
          <w:p w14:paraId="18258B54" w14:textId="77777777" w:rsidR="009B27BC" w:rsidRPr="00DB699E" w:rsidRDefault="00071C86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Ms_JAMCS_147588</w:t>
            </w:r>
          </w:p>
        </w:tc>
      </w:tr>
      <w:tr w:rsidR="009B27BC" w:rsidRPr="00DB699E" w14:paraId="03C68CBB" w14:textId="77777777">
        <w:trPr>
          <w:trHeight w:val="650"/>
        </w:trPr>
        <w:tc>
          <w:tcPr>
            <w:tcW w:w="5194" w:type="dxa"/>
          </w:tcPr>
          <w:p w14:paraId="185412CC" w14:textId="77777777" w:rsidR="009B27BC" w:rsidRPr="00DB699E" w:rsidRDefault="00071C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699E">
              <w:rPr>
                <w:rFonts w:ascii="Arial" w:hAnsi="Arial" w:cs="Arial"/>
                <w:sz w:val="20"/>
                <w:szCs w:val="20"/>
              </w:rPr>
              <w:t>Title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of</w:t>
            </w:r>
            <w:r w:rsidRPr="00DB699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</w:tcPr>
          <w:p w14:paraId="6C61ECCE" w14:textId="77777777" w:rsidR="009B27BC" w:rsidRPr="00DB699E" w:rsidRDefault="00071C86">
            <w:pPr>
              <w:pStyle w:val="TableParagraph"/>
              <w:spacing w:before="206"/>
              <w:ind w:left="1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Study</w:t>
            </w:r>
            <w:r w:rsidRPr="00DB699E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DB699E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Fixed-Point</w:t>
            </w:r>
            <w:r w:rsidRPr="00DB699E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Theorems</w:t>
            </w:r>
            <w:r w:rsidRPr="00DB699E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 w:rsidRPr="00DB699E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Almost</w:t>
            </w:r>
            <w:r w:rsidRPr="00DB699E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Generalized</w:t>
            </w:r>
            <w:r w:rsidRPr="00DB699E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α,β</w:t>
            </w:r>
            <w:proofErr w:type="gramEnd"/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proofErr w:type="gramStart"/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γ,ψ</w:t>
            </w:r>
            <w:proofErr w:type="gramEnd"/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_1^</w:t>
            </w:r>
            <w:proofErr w:type="gramStart"/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*,ϕ</w:t>
            </w:r>
            <w:proofErr w:type="gramEnd"/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_1^</w:t>
            </w:r>
            <w:proofErr w:type="gramStart"/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*,</w:t>
            </w:r>
            <w:proofErr w:type="spellStart"/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η</w:t>
            </w:r>
            <w:proofErr w:type="gramEnd"/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,ϑ</w:t>
            </w:r>
            <w:proofErr w:type="spellEnd"/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)-Contractive</w:t>
            </w:r>
            <w:r w:rsidRPr="00DB699E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Mappings</w:t>
            </w:r>
            <w:r w:rsidRPr="00DB699E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 w:rsidRPr="00DB699E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Partial</w:t>
            </w:r>
            <w:r w:rsidRPr="00DB699E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B69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Metric</w:t>
            </w:r>
            <w:r w:rsidRPr="00DB699E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DB699E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Spaces</w:t>
            </w:r>
          </w:p>
        </w:tc>
      </w:tr>
      <w:tr w:rsidR="009B27BC" w:rsidRPr="00DB699E" w14:paraId="5D7C3C37" w14:textId="77777777">
        <w:trPr>
          <w:trHeight w:val="333"/>
        </w:trPr>
        <w:tc>
          <w:tcPr>
            <w:tcW w:w="5194" w:type="dxa"/>
          </w:tcPr>
          <w:p w14:paraId="73119901" w14:textId="77777777" w:rsidR="009B27BC" w:rsidRPr="00DB699E" w:rsidRDefault="00071C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699E">
              <w:rPr>
                <w:rFonts w:ascii="Arial" w:hAnsi="Arial" w:cs="Arial"/>
                <w:sz w:val="20"/>
                <w:szCs w:val="20"/>
              </w:rPr>
              <w:t>Type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of</w:t>
            </w:r>
            <w:r w:rsidRPr="00DB699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</w:tcPr>
          <w:p w14:paraId="0527A89D" w14:textId="77777777" w:rsidR="009B27BC" w:rsidRPr="00DB699E" w:rsidRDefault="009B27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1EF821" w14:textId="77777777" w:rsidR="009B27BC" w:rsidRPr="00DB699E" w:rsidRDefault="009B27BC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B27BC" w:rsidRPr="00DB699E" w14:paraId="44A1CAD2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6595F340" w14:textId="77777777" w:rsidR="009B27BC" w:rsidRPr="00DB699E" w:rsidRDefault="00071C8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B699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B27BC" w:rsidRPr="00DB699E" w14:paraId="54C39CE8" w14:textId="77777777">
        <w:trPr>
          <w:trHeight w:val="964"/>
        </w:trPr>
        <w:tc>
          <w:tcPr>
            <w:tcW w:w="5352" w:type="dxa"/>
          </w:tcPr>
          <w:p w14:paraId="0DEEBBB3" w14:textId="77777777" w:rsidR="009B27BC" w:rsidRPr="00DB699E" w:rsidRDefault="009B27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1AA37A9A" w14:textId="77777777" w:rsidR="009B27BC" w:rsidRPr="00DB699E" w:rsidRDefault="00071C8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B699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CA31EBF" w14:textId="77777777" w:rsidR="009B27BC" w:rsidRPr="00DB699E" w:rsidRDefault="00071C86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B699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B699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B699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B699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B699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B699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B699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B699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B699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B699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B699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B699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B699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68DF2CB9" w14:textId="77777777" w:rsidR="009B27BC" w:rsidRPr="00DB699E" w:rsidRDefault="00071C86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(It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is</w:t>
            </w:r>
            <w:r w:rsidRPr="00DB699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mandatory</w:t>
            </w:r>
            <w:r w:rsidRPr="00DB699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that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authors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should</w:t>
            </w:r>
            <w:r w:rsidRPr="00DB699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write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B27BC" w:rsidRPr="00DB699E" w14:paraId="6801931A" w14:textId="77777777">
        <w:trPr>
          <w:trHeight w:val="1610"/>
        </w:trPr>
        <w:tc>
          <w:tcPr>
            <w:tcW w:w="5352" w:type="dxa"/>
          </w:tcPr>
          <w:p w14:paraId="6F67591A" w14:textId="77777777" w:rsidR="009B27BC" w:rsidRPr="00DB699E" w:rsidRDefault="00071C8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B699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B699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6AD23F11" w14:textId="77777777" w:rsidR="009B27BC" w:rsidRPr="00DB699E" w:rsidRDefault="00071C86">
            <w:pPr>
              <w:pStyle w:val="TableParagraph"/>
              <w:ind w:left="82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introduces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broader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contractive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condition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unifies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extends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several existing fixed-point theorems in partial metric spaces.</w:t>
            </w:r>
          </w:p>
          <w:p w14:paraId="1ECA5C80" w14:textId="77777777" w:rsidR="009B27BC" w:rsidRPr="00DB699E" w:rsidRDefault="00071C86">
            <w:pPr>
              <w:pStyle w:val="TableParagraph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because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partial</w:t>
            </w: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metrics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play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computer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science,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data analysis, and nonlinear analysis where self-distance may be nonzero.</w:t>
            </w:r>
          </w:p>
          <w:p w14:paraId="544B4E93" w14:textId="77777777" w:rsidR="009B27BC" w:rsidRPr="00DB699E" w:rsidRDefault="00071C86">
            <w:pPr>
              <w:pStyle w:val="TableParagraph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relaxing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admissibility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incorporating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altering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distance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functions,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 paper offers a more flexible framework that can be applied to a larger class of problems.</w:t>
            </w:r>
          </w:p>
          <w:p w14:paraId="68124075" w14:textId="77777777" w:rsidR="009B27BC" w:rsidRPr="00DB699E" w:rsidRDefault="00071C8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example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further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enhances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practical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understanding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applicability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699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</w:rPr>
              <w:t>theorem.</w:t>
            </w:r>
          </w:p>
        </w:tc>
        <w:tc>
          <w:tcPr>
            <w:tcW w:w="6445" w:type="dxa"/>
          </w:tcPr>
          <w:p w14:paraId="1F3FA74A" w14:textId="77777777" w:rsidR="009B27BC" w:rsidRPr="00DB699E" w:rsidRDefault="009B27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7BC" w:rsidRPr="00DB699E" w14:paraId="2005CCE8" w14:textId="77777777">
        <w:trPr>
          <w:trHeight w:val="1262"/>
        </w:trPr>
        <w:tc>
          <w:tcPr>
            <w:tcW w:w="5352" w:type="dxa"/>
          </w:tcPr>
          <w:p w14:paraId="1F7548C1" w14:textId="77777777" w:rsidR="009B27BC" w:rsidRPr="00DB699E" w:rsidRDefault="00071C86">
            <w:pPr>
              <w:pStyle w:val="TableParagraph"/>
              <w:spacing w:before="1"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174D4B3" w14:textId="77777777" w:rsidR="009B27BC" w:rsidRPr="00DB699E" w:rsidRDefault="00071C8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A10C6E6" w14:textId="77777777" w:rsidR="009B27BC" w:rsidRPr="00DB699E" w:rsidRDefault="00071C86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accurately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reflects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</w:t>
            </w:r>
          </w:p>
        </w:tc>
        <w:tc>
          <w:tcPr>
            <w:tcW w:w="6445" w:type="dxa"/>
          </w:tcPr>
          <w:p w14:paraId="60AB205F" w14:textId="77777777" w:rsidR="009B27BC" w:rsidRPr="00DB699E" w:rsidRDefault="009B27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7BC" w:rsidRPr="00DB699E" w14:paraId="1FF8892A" w14:textId="77777777">
        <w:trPr>
          <w:trHeight w:val="1262"/>
        </w:trPr>
        <w:tc>
          <w:tcPr>
            <w:tcW w:w="5352" w:type="dxa"/>
          </w:tcPr>
          <w:p w14:paraId="1992A571" w14:textId="77777777" w:rsidR="009B27BC" w:rsidRPr="00DB699E" w:rsidRDefault="00071C8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29E1ACA1" w14:textId="77777777" w:rsidR="009B27BC" w:rsidRPr="00DB699E" w:rsidRDefault="00071C86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generally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comprehensive.</w:t>
            </w:r>
          </w:p>
          <w:p w14:paraId="51A86864" w14:textId="77777777" w:rsidR="009B27BC" w:rsidRPr="00DB699E" w:rsidRDefault="00071C86">
            <w:pPr>
              <w:pStyle w:val="TableParagraph"/>
              <w:ind w:left="46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slightly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revised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readability,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stylistic improvements were applied.</w:t>
            </w:r>
          </w:p>
        </w:tc>
        <w:tc>
          <w:tcPr>
            <w:tcW w:w="6445" w:type="dxa"/>
          </w:tcPr>
          <w:p w14:paraId="44B99E3E" w14:textId="77777777" w:rsidR="009B27BC" w:rsidRPr="00DB699E" w:rsidRDefault="009B27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7BC" w:rsidRPr="00DB699E" w14:paraId="1DE22A9A" w14:textId="77777777">
        <w:trPr>
          <w:trHeight w:val="705"/>
        </w:trPr>
        <w:tc>
          <w:tcPr>
            <w:tcW w:w="5352" w:type="dxa"/>
          </w:tcPr>
          <w:p w14:paraId="1CB2E587" w14:textId="77777777" w:rsidR="009B27BC" w:rsidRPr="00DB699E" w:rsidRDefault="00071C8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699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B699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B699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B699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699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161C3AA5" w14:textId="77777777" w:rsidR="009B27BC" w:rsidRPr="00DB699E" w:rsidRDefault="00071C86">
            <w:pPr>
              <w:pStyle w:val="TableParagraph"/>
              <w:spacing w:line="237" w:lineRule="auto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DB699E">
              <w:rPr>
                <w:rFonts w:ascii="Arial" w:hAnsi="Arial" w:cs="Arial"/>
                <w:sz w:val="20"/>
                <w:szCs w:val="20"/>
              </w:rPr>
              <w:t>Yes.</w:t>
            </w:r>
            <w:r w:rsidRPr="00DB699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mathematical</w:t>
            </w:r>
            <w:r w:rsidRPr="00DB699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framework</w:t>
            </w:r>
            <w:r w:rsidRPr="00DB699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is</w:t>
            </w:r>
            <w:r w:rsidRPr="00DB699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rigorous,</w:t>
            </w:r>
            <w:r w:rsidRPr="00DB699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the definitions</w:t>
            </w:r>
            <w:r w:rsidRPr="00DB699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are</w:t>
            </w:r>
            <w:r w:rsidRPr="00DB699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consistent,</w:t>
            </w:r>
            <w:r w:rsidRPr="00DB699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and</w:t>
            </w:r>
            <w:r w:rsidRPr="00DB699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proof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of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main theorem is logically complete.</w:t>
            </w:r>
          </w:p>
          <w:p w14:paraId="5402942C" w14:textId="77777777" w:rsidR="009B27BC" w:rsidRPr="00DB699E" w:rsidRDefault="00071C8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B699E">
              <w:rPr>
                <w:rFonts w:ascii="Arial" w:hAnsi="Arial" w:cs="Arial"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example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supports</w:t>
            </w:r>
            <w:r w:rsidRPr="00DB699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theoretical</w:t>
            </w:r>
            <w:r w:rsidRPr="00DB699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6445" w:type="dxa"/>
          </w:tcPr>
          <w:p w14:paraId="01FB39B9" w14:textId="77777777" w:rsidR="009B27BC" w:rsidRPr="00DB699E" w:rsidRDefault="009B27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7BC" w:rsidRPr="00DB699E" w14:paraId="6FB91AFF" w14:textId="77777777">
        <w:trPr>
          <w:trHeight w:val="703"/>
        </w:trPr>
        <w:tc>
          <w:tcPr>
            <w:tcW w:w="5352" w:type="dxa"/>
          </w:tcPr>
          <w:p w14:paraId="088918DD" w14:textId="77777777" w:rsidR="009B27BC" w:rsidRPr="00DB699E" w:rsidRDefault="00071C86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B699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B699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0E8B8245" w14:textId="77777777" w:rsidR="009B27BC" w:rsidRPr="00DB699E" w:rsidRDefault="00071C86">
            <w:pPr>
              <w:pStyle w:val="TableParagraph"/>
              <w:spacing w:line="230" w:lineRule="atLeas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DB699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699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DB699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DB699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699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19115C72" w14:textId="77777777" w:rsidR="009B27BC" w:rsidRPr="00DB699E" w:rsidRDefault="00071C86">
            <w:pPr>
              <w:pStyle w:val="TableParagraph"/>
              <w:spacing w:line="223" w:lineRule="exact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DB699E">
              <w:rPr>
                <w:rFonts w:ascii="Arial" w:hAnsi="Arial" w:cs="Arial"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references</w:t>
            </w:r>
            <w:r w:rsidRPr="00DB699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are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sufficient</w:t>
            </w:r>
            <w:r w:rsidRPr="00DB699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and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include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recent</w:t>
            </w:r>
            <w:r w:rsidRPr="00DB699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works</w:t>
            </w:r>
            <w:r w:rsidRPr="00DB699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pacing w:val="-2"/>
                <w:sz w:val="20"/>
                <w:szCs w:val="20"/>
              </w:rPr>
              <w:t>(2021–2024).</w:t>
            </w:r>
          </w:p>
          <w:p w14:paraId="4A1450EA" w14:textId="77777777" w:rsidR="009B27BC" w:rsidRPr="00DB699E" w:rsidRDefault="00071C86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B699E">
              <w:rPr>
                <w:rFonts w:ascii="Arial" w:hAnsi="Arial" w:cs="Arial"/>
                <w:sz w:val="20"/>
                <w:szCs w:val="20"/>
              </w:rPr>
              <w:t>Only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minor</w:t>
            </w:r>
            <w:r w:rsidRPr="00DB699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formatting</w:t>
            </w:r>
            <w:r w:rsidRPr="00DB699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adjustments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were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needed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for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pacing w:val="-2"/>
                <w:sz w:val="20"/>
                <w:szCs w:val="20"/>
              </w:rPr>
              <w:t>consistency.</w:t>
            </w:r>
          </w:p>
        </w:tc>
        <w:tc>
          <w:tcPr>
            <w:tcW w:w="6445" w:type="dxa"/>
          </w:tcPr>
          <w:p w14:paraId="0870F023" w14:textId="77777777" w:rsidR="009B27BC" w:rsidRPr="00DB699E" w:rsidRDefault="009B27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7BC" w:rsidRPr="00DB699E" w14:paraId="4F6A21C1" w14:textId="77777777">
        <w:trPr>
          <w:trHeight w:val="690"/>
        </w:trPr>
        <w:tc>
          <w:tcPr>
            <w:tcW w:w="5352" w:type="dxa"/>
          </w:tcPr>
          <w:p w14:paraId="2B4D8FE4" w14:textId="77777777" w:rsidR="009B27BC" w:rsidRPr="00DB699E" w:rsidRDefault="00071C8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699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B699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699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5995DCFE" w14:textId="77777777" w:rsidR="009B27BC" w:rsidRPr="00DB699E" w:rsidRDefault="00071C86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B699E">
              <w:rPr>
                <w:rFonts w:ascii="Arial" w:hAnsi="Arial" w:cs="Arial"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language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is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acceptable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for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scholarly</w:t>
            </w:r>
            <w:r w:rsidRPr="00DB699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pacing w:val="-2"/>
                <w:sz w:val="20"/>
                <w:szCs w:val="20"/>
              </w:rPr>
              <w:t>communication.</w:t>
            </w:r>
          </w:p>
          <w:p w14:paraId="654BDAD5" w14:textId="77777777" w:rsidR="009B27BC" w:rsidRPr="00DB699E" w:rsidRDefault="00071C8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B699E">
              <w:rPr>
                <w:rFonts w:ascii="Arial" w:hAnsi="Arial" w:cs="Arial"/>
                <w:sz w:val="20"/>
                <w:szCs w:val="20"/>
              </w:rPr>
              <w:t>Minor</w:t>
            </w:r>
            <w:r w:rsidRPr="00DB699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corrections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were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made</w:t>
            </w:r>
            <w:r w:rsidRPr="00DB699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to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improve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clarity</w:t>
            </w:r>
            <w:r w:rsidRPr="00DB699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and</w:t>
            </w:r>
            <w:r w:rsidRPr="00DB69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remove</w:t>
            </w:r>
            <w:r w:rsidRPr="00DB69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z w:val="20"/>
                <w:szCs w:val="20"/>
              </w:rPr>
              <w:t>typographical</w:t>
            </w:r>
            <w:r w:rsidRPr="00DB699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pacing w:val="-2"/>
                <w:sz w:val="20"/>
                <w:szCs w:val="20"/>
              </w:rPr>
              <w:t>issues.</w:t>
            </w:r>
          </w:p>
        </w:tc>
        <w:tc>
          <w:tcPr>
            <w:tcW w:w="6445" w:type="dxa"/>
          </w:tcPr>
          <w:p w14:paraId="2A170010" w14:textId="77777777" w:rsidR="009B27BC" w:rsidRPr="00DB699E" w:rsidRDefault="009B27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7BC" w:rsidRPr="00DB699E" w14:paraId="515ECACF" w14:textId="77777777">
        <w:trPr>
          <w:trHeight w:val="1178"/>
        </w:trPr>
        <w:tc>
          <w:tcPr>
            <w:tcW w:w="5352" w:type="dxa"/>
          </w:tcPr>
          <w:p w14:paraId="359DCEF1" w14:textId="77777777" w:rsidR="009B27BC" w:rsidRPr="00DB699E" w:rsidRDefault="00071C86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B699E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0218C7A0" w14:textId="77777777" w:rsidR="009B27BC" w:rsidRPr="00DB699E" w:rsidRDefault="00071C86">
            <w:pPr>
              <w:pStyle w:val="TableParagraph"/>
              <w:spacing w:line="530" w:lineRule="auto"/>
              <w:ind w:left="108" w:right="1193"/>
              <w:rPr>
                <w:rFonts w:ascii="Arial" w:hAnsi="Arial" w:cs="Arial"/>
                <w:b/>
                <w:sz w:val="20"/>
                <w:szCs w:val="20"/>
              </w:rPr>
            </w:pPr>
            <w:r w:rsidRPr="00DB699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sound,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well-organized,</w:t>
            </w:r>
            <w:r w:rsidRPr="00DB699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contains</w:t>
            </w:r>
            <w:r w:rsidRPr="00DB699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meaningful</w:t>
            </w:r>
            <w:r w:rsidRPr="00DB699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699E">
              <w:rPr>
                <w:rFonts w:ascii="Arial" w:hAnsi="Arial" w:cs="Arial"/>
                <w:b/>
                <w:sz w:val="20"/>
                <w:szCs w:val="20"/>
              </w:rPr>
              <w:t>generalizations. Only minor revisions were required.</w:t>
            </w:r>
          </w:p>
        </w:tc>
        <w:tc>
          <w:tcPr>
            <w:tcW w:w="6445" w:type="dxa"/>
          </w:tcPr>
          <w:p w14:paraId="0BAEF0F6" w14:textId="77777777" w:rsidR="009B27BC" w:rsidRPr="00DB699E" w:rsidRDefault="009B27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9755EF" w14:textId="77777777" w:rsidR="009B27BC" w:rsidRDefault="009B27BC">
      <w:pPr>
        <w:pStyle w:val="BodyText"/>
        <w:rPr>
          <w:rFonts w:ascii="Arial" w:hAnsi="Arial" w:cs="Arial"/>
          <w:b w:val="0"/>
        </w:rPr>
      </w:pPr>
    </w:p>
    <w:p w14:paraId="27EDBEFA" w14:textId="77777777" w:rsidR="00DB699E" w:rsidRDefault="00DB699E">
      <w:pPr>
        <w:pStyle w:val="BodyText"/>
        <w:rPr>
          <w:rFonts w:ascii="Arial" w:hAnsi="Arial" w:cs="Arial"/>
          <w:b w:val="0"/>
        </w:rPr>
      </w:pPr>
    </w:p>
    <w:p w14:paraId="133ADA38" w14:textId="77777777" w:rsidR="00DB699E" w:rsidRDefault="00DB699E">
      <w:pPr>
        <w:pStyle w:val="BodyText"/>
        <w:rPr>
          <w:rFonts w:ascii="Arial" w:hAnsi="Arial" w:cs="Arial"/>
          <w:b w:val="0"/>
        </w:rPr>
      </w:pPr>
    </w:p>
    <w:p w14:paraId="35C40419" w14:textId="77777777" w:rsidR="00DB699E" w:rsidRDefault="00DB699E">
      <w:pPr>
        <w:pStyle w:val="BodyText"/>
        <w:rPr>
          <w:rFonts w:ascii="Arial" w:hAnsi="Arial" w:cs="Arial"/>
          <w:b w:val="0"/>
        </w:rPr>
      </w:pPr>
    </w:p>
    <w:p w14:paraId="41B623D7" w14:textId="77777777" w:rsidR="00DB699E" w:rsidRDefault="00DB699E">
      <w:pPr>
        <w:pStyle w:val="BodyText"/>
        <w:rPr>
          <w:rFonts w:ascii="Arial" w:hAnsi="Arial" w:cs="Arial"/>
          <w:b w:val="0"/>
        </w:rPr>
      </w:pPr>
    </w:p>
    <w:p w14:paraId="5891BF88" w14:textId="77777777" w:rsidR="00DB699E" w:rsidRDefault="00DB699E">
      <w:pPr>
        <w:pStyle w:val="BodyText"/>
        <w:rPr>
          <w:rFonts w:ascii="Arial" w:hAnsi="Arial" w:cs="Arial"/>
          <w:b w:val="0"/>
        </w:rPr>
      </w:pPr>
    </w:p>
    <w:p w14:paraId="5C3F41A9" w14:textId="77777777" w:rsidR="00DB699E" w:rsidRDefault="00DB699E">
      <w:pPr>
        <w:pStyle w:val="BodyText"/>
        <w:rPr>
          <w:rFonts w:ascii="Arial" w:hAnsi="Arial" w:cs="Arial"/>
          <w:b w:val="0"/>
        </w:rPr>
      </w:pPr>
    </w:p>
    <w:p w14:paraId="2A55D4C6" w14:textId="77777777" w:rsidR="00DB699E" w:rsidRDefault="00DB699E">
      <w:pPr>
        <w:pStyle w:val="BodyText"/>
        <w:rPr>
          <w:rFonts w:ascii="Arial" w:hAnsi="Arial" w:cs="Arial"/>
          <w:b w:val="0"/>
        </w:rPr>
      </w:pPr>
    </w:p>
    <w:p w14:paraId="51B054F0" w14:textId="77777777" w:rsidR="00DB699E" w:rsidRDefault="00DB699E">
      <w:pPr>
        <w:pStyle w:val="BodyText"/>
        <w:rPr>
          <w:rFonts w:ascii="Arial" w:hAnsi="Arial" w:cs="Arial"/>
          <w:b w:val="0"/>
        </w:rPr>
      </w:pPr>
    </w:p>
    <w:p w14:paraId="66BD24C8" w14:textId="77777777" w:rsidR="00DB699E" w:rsidRPr="00DB699E" w:rsidRDefault="00DB699E">
      <w:pPr>
        <w:pStyle w:val="BodyText"/>
        <w:rPr>
          <w:rFonts w:ascii="Arial" w:hAnsi="Arial" w:cs="Arial"/>
          <w:b w:val="0"/>
        </w:rPr>
      </w:pPr>
    </w:p>
    <w:tbl>
      <w:tblPr>
        <w:tblW w:w="4661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7"/>
        <w:gridCol w:w="7257"/>
        <w:gridCol w:w="7244"/>
      </w:tblGrid>
      <w:tr w:rsidR="00DB699E" w:rsidRPr="00DB699E" w14:paraId="383E2739" w14:textId="77777777" w:rsidTr="00DB699E">
        <w:trPr>
          <w:trHeight w:val="495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2CD4" w14:textId="77777777" w:rsidR="00DB699E" w:rsidRPr="00DB699E" w:rsidRDefault="00DB699E" w:rsidP="004D1A8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DB699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B699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9D76B59" w14:textId="77777777" w:rsidR="00DB699E" w:rsidRPr="00DB699E" w:rsidRDefault="00DB699E" w:rsidP="004D1A8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B699E" w:rsidRPr="00DB699E" w14:paraId="461635B5" w14:textId="77777777" w:rsidTr="00DB699E">
        <w:trPr>
          <w:trHeight w:val="651"/>
        </w:trPr>
        <w:tc>
          <w:tcPr>
            <w:tcW w:w="15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9325" w14:textId="77777777" w:rsidR="00DB699E" w:rsidRPr="00DB699E" w:rsidRDefault="00DB699E" w:rsidP="004D1A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B953" w14:textId="77777777" w:rsidR="00DB699E" w:rsidRPr="00DB699E" w:rsidRDefault="00DB699E" w:rsidP="004D1A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69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</w:tcPr>
          <w:p w14:paraId="1F32788D" w14:textId="77777777" w:rsidR="00DB699E" w:rsidRPr="00DB699E" w:rsidRDefault="00DB699E" w:rsidP="004D1A8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69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69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477311" w14:textId="77777777" w:rsidR="00DB699E" w:rsidRPr="00DB699E" w:rsidRDefault="00DB699E" w:rsidP="004D1A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99E" w:rsidRPr="00DB699E" w14:paraId="5C5B105B" w14:textId="77777777" w:rsidTr="00DB699E">
        <w:trPr>
          <w:trHeight w:val="934"/>
        </w:trPr>
        <w:tc>
          <w:tcPr>
            <w:tcW w:w="15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3532" w14:textId="77777777" w:rsidR="00DB699E" w:rsidRPr="00DB699E" w:rsidRDefault="00DB699E" w:rsidP="004D1A8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699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E60B433" w14:textId="77777777" w:rsidR="00DB699E" w:rsidRPr="00DB699E" w:rsidRDefault="00DB699E" w:rsidP="004D1A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FE17" w14:textId="77777777" w:rsidR="00DB699E" w:rsidRPr="00DB699E" w:rsidRDefault="00DB699E" w:rsidP="004D1A8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69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69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69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B3991F8" w14:textId="77777777" w:rsidR="00DB699E" w:rsidRPr="00DB699E" w:rsidRDefault="00DB699E" w:rsidP="004D1A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A1BA38" w14:textId="77777777" w:rsidR="00DB699E" w:rsidRPr="00DB699E" w:rsidRDefault="00DB699E" w:rsidP="004D1A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vAlign w:val="center"/>
          </w:tcPr>
          <w:p w14:paraId="29720276" w14:textId="77777777" w:rsidR="00DB699E" w:rsidRPr="00DB699E" w:rsidRDefault="00DB699E" w:rsidP="004D1A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D5361F" w14:textId="77777777" w:rsidR="00DB699E" w:rsidRPr="00DB699E" w:rsidRDefault="00DB699E" w:rsidP="004D1A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8A0127" w14:textId="77777777" w:rsidR="00DB699E" w:rsidRPr="00DB699E" w:rsidRDefault="00DB699E" w:rsidP="004D1A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2C8F4F12" w14:textId="0FEA1DD2" w:rsidR="00DB699E" w:rsidRPr="00DB699E" w:rsidRDefault="00DB699E" w:rsidP="00DB699E">
      <w:pPr>
        <w:rPr>
          <w:rFonts w:ascii="Arial" w:hAnsi="Arial" w:cs="Arial"/>
          <w:sz w:val="20"/>
          <w:szCs w:val="20"/>
        </w:rPr>
      </w:pPr>
      <w:r w:rsidRPr="00DB699E">
        <w:rPr>
          <w:rFonts w:ascii="Arial" w:hAnsi="Arial" w:cs="Arial"/>
          <w:sz w:val="20"/>
          <w:szCs w:val="20"/>
        </w:rPr>
        <w:t xml:space="preserve"> </w:t>
      </w:r>
    </w:p>
    <w:p w14:paraId="6CE79431" w14:textId="77777777" w:rsidR="00DB699E" w:rsidRPr="00DB699E" w:rsidRDefault="00DB699E" w:rsidP="00DB699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B699E">
        <w:rPr>
          <w:rFonts w:ascii="Arial" w:hAnsi="Arial" w:cs="Arial"/>
        </w:rPr>
        <w:t xml:space="preserve"> </w:t>
      </w:r>
      <w:r w:rsidRPr="00DB699E">
        <w:rPr>
          <w:rFonts w:ascii="Arial" w:hAnsi="Arial" w:cs="Arial"/>
          <w:b/>
          <w:u w:val="single"/>
        </w:rPr>
        <w:t>Reviewer details:</w:t>
      </w:r>
    </w:p>
    <w:p w14:paraId="0369C284" w14:textId="0B2D024E" w:rsidR="00DB699E" w:rsidRPr="00DB699E" w:rsidRDefault="00DB699E" w:rsidP="00DB699E">
      <w:pPr>
        <w:rPr>
          <w:rFonts w:ascii="Arial" w:hAnsi="Arial" w:cs="Arial"/>
          <w:sz w:val="20"/>
          <w:szCs w:val="20"/>
        </w:rPr>
      </w:pPr>
    </w:p>
    <w:p w14:paraId="59B32ADD" w14:textId="5A970C71" w:rsidR="00DB699E" w:rsidRPr="00DB699E" w:rsidRDefault="00DB699E" w:rsidP="00DB699E">
      <w:pPr>
        <w:rPr>
          <w:rFonts w:ascii="Arial" w:hAnsi="Arial" w:cs="Arial"/>
          <w:b/>
          <w:bCs/>
          <w:sz w:val="20"/>
          <w:szCs w:val="20"/>
        </w:rPr>
      </w:pPr>
      <w:bookmarkStart w:id="2" w:name="_Hlk213239767"/>
      <w:r w:rsidRPr="00DB699E">
        <w:rPr>
          <w:rFonts w:ascii="Arial" w:hAnsi="Arial" w:cs="Arial"/>
          <w:b/>
          <w:bCs/>
          <w:sz w:val="20"/>
          <w:szCs w:val="20"/>
        </w:rPr>
        <w:t>Adil Baiz</w:t>
      </w:r>
      <w:r w:rsidRPr="00DB699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B699E">
        <w:rPr>
          <w:rFonts w:ascii="Arial" w:hAnsi="Arial" w:cs="Arial"/>
          <w:b/>
          <w:bCs/>
          <w:sz w:val="20"/>
          <w:szCs w:val="20"/>
        </w:rPr>
        <w:t>University Hassan II</w:t>
      </w:r>
      <w:r w:rsidRPr="00DB699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B699E">
        <w:rPr>
          <w:rFonts w:ascii="Arial" w:hAnsi="Arial" w:cs="Arial"/>
          <w:b/>
          <w:bCs/>
          <w:sz w:val="20"/>
          <w:szCs w:val="20"/>
        </w:rPr>
        <w:t>Morocco</w:t>
      </w:r>
    </w:p>
    <w:bookmarkEnd w:id="2"/>
    <w:p w14:paraId="10D9417B" w14:textId="77777777" w:rsidR="00DB699E" w:rsidRPr="00DB699E" w:rsidRDefault="00DB699E" w:rsidP="00DB699E">
      <w:pPr>
        <w:rPr>
          <w:rFonts w:ascii="Arial" w:hAnsi="Arial" w:cs="Arial"/>
          <w:sz w:val="20"/>
          <w:szCs w:val="20"/>
        </w:rPr>
      </w:pPr>
    </w:p>
    <w:p w14:paraId="79B1BA49" w14:textId="77777777" w:rsidR="00DB699E" w:rsidRPr="00DB699E" w:rsidRDefault="00DB699E" w:rsidP="00DB699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324481F9" w14:textId="77777777" w:rsidR="00DB699E" w:rsidRPr="00DB699E" w:rsidRDefault="00DB699E" w:rsidP="00DB699E">
      <w:pPr>
        <w:rPr>
          <w:rFonts w:ascii="Arial" w:hAnsi="Arial" w:cs="Arial"/>
          <w:sz w:val="20"/>
          <w:szCs w:val="20"/>
        </w:rPr>
      </w:pPr>
    </w:p>
    <w:p w14:paraId="14C88E37" w14:textId="77777777" w:rsidR="009B27BC" w:rsidRPr="00DB699E" w:rsidRDefault="009B27BC">
      <w:pPr>
        <w:pStyle w:val="BodyText"/>
        <w:rPr>
          <w:rFonts w:ascii="Arial" w:hAnsi="Arial" w:cs="Arial"/>
          <w:b w:val="0"/>
        </w:rPr>
      </w:pPr>
    </w:p>
    <w:p w14:paraId="6D048608" w14:textId="77777777" w:rsidR="009B27BC" w:rsidRPr="00DB699E" w:rsidRDefault="009B27BC">
      <w:pPr>
        <w:pStyle w:val="BodyText"/>
        <w:rPr>
          <w:rFonts w:ascii="Arial" w:hAnsi="Arial" w:cs="Arial"/>
          <w:b w:val="0"/>
        </w:rPr>
      </w:pPr>
    </w:p>
    <w:p w14:paraId="6196C7A2" w14:textId="77777777" w:rsidR="009B27BC" w:rsidRPr="00DB699E" w:rsidRDefault="009B27BC">
      <w:pPr>
        <w:pStyle w:val="BodyText"/>
        <w:rPr>
          <w:rFonts w:ascii="Arial" w:hAnsi="Arial" w:cs="Arial"/>
          <w:b w:val="0"/>
        </w:rPr>
      </w:pPr>
    </w:p>
    <w:p w14:paraId="70756CE3" w14:textId="77777777" w:rsidR="009B27BC" w:rsidRPr="00DB699E" w:rsidRDefault="009B27BC">
      <w:pPr>
        <w:pStyle w:val="BodyText"/>
        <w:rPr>
          <w:rFonts w:ascii="Arial" w:hAnsi="Arial" w:cs="Arial"/>
          <w:b w:val="0"/>
        </w:rPr>
      </w:pPr>
    </w:p>
    <w:p w14:paraId="63DF34E7" w14:textId="77777777" w:rsidR="009B27BC" w:rsidRPr="00DB699E" w:rsidRDefault="009B27BC">
      <w:pPr>
        <w:pStyle w:val="BodyText"/>
        <w:rPr>
          <w:rFonts w:ascii="Arial" w:hAnsi="Arial" w:cs="Arial"/>
          <w:b w:val="0"/>
        </w:rPr>
      </w:pPr>
    </w:p>
    <w:p w14:paraId="04FD6640" w14:textId="77777777" w:rsidR="009B27BC" w:rsidRPr="00DB699E" w:rsidRDefault="009B27BC">
      <w:pPr>
        <w:pStyle w:val="BodyText"/>
        <w:rPr>
          <w:rFonts w:ascii="Arial" w:hAnsi="Arial" w:cs="Arial"/>
          <w:b w:val="0"/>
        </w:rPr>
      </w:pPr>
    </w:p>
    <w:p w14:paraId="0848610C" w14:textId="77777777" w:rsidR="009B27BC" w:rsidRPr="00DB699E" w:rsidRDefault="009B27BC">
      <w:pPr>
        <w:pStyle w:val="BodyText"/>
        <w:rPr>
          <w:rFonts w:ascii="Arial" w:hAnsi="Arial" w:cs="Arial"/>
          <w:b w:val="0"/>
        </w:rPr>
      </w:pPr>
    </w:p>
    <w:p w14:paraId="5BBFBAE3" w14:textId="77777777" w:rsidR="009B27BC" w:rsidRPr="00DB699E" w:rsidRDefault="009B27BC">
      <w:pPr>
        <w:pStyle w:val="BodyText"/>
        <w:rPr>
          <w:rFonts w:ascii="Arial" w:hAnsi="Arial" w:cs="Arial"/>
          <w:b w:val="0"/>
        </w:rPr>
      </w:pPr>
    </w:p>
    <w:p w14:paraId="657172C6" w14:textId="77777777" w:rsidR="009B27BC" w:rsidRPr="00DB699E" w:rsidRDefault="009B27BC">
      <w:pPr>
        <w:pStyle w:val="BodyText"/>
        <w:rPr>
          <w:rFonts w:ascii="Arial" w:hAnsi="Arial" w:cs="Arial"/>
          <w:b w:val="0"/>
        </w:rPr>
      </w:pPr>
    </w:p>
    <w:p w14:paraId="4C4D0DBD" w14:textId="77777777" w:rsidR="009B27BC" w:rsidRPr="00DB699E" w:rsidRDefault="009B27BC">
      <w:pPr>
        <w:pStyle w:val="BodyText"/>
        <w:rPr>
          <w:rFonts w:ascii="Arial" w:hAnsi="Arial" w:cs="Arial"/>
          <w:b w:val="0"/>
        </w:rPr>
      </w:pPr>
    </w:p>
    <w:p w14:paraId="4314F682" w14:textId="77777777" w:rsidR="009B27BC" w:rsidRPr="00DB699E" w:rsidRDefault="009B27BC">
      <w:pPr>
        <w:pStyle w:val="BodyText"/>
        <w:rPr>
          <w:rFonts w:ascii="Arial" w:hAnsi="Arial" w:cs="Arial"/>
          <w:b w:val="0"/>
        </w:rPr>
      </w:pPr>
    </w:p>
    <w:p w14:paraId="1641B3D1" w14:textId="77777777" w:rsidR="009B27BC" w:rsidRPr="00DB699E" w:rsidRDefault="009B27BC">
      <w:pPr>
        <w:pStyle w:val="BodyText"/>
        <w:spacing w:before="8"/>
        <w:rPr>
          <w:rFonts w:ascii="Arial" w:hAnsi="Arial" w:cs="Arial"/>
          <w:b w:val="0"/>
        </w:rPr>
      </w:pPr>
    </w:p>
    <w:sectPr w:rsidR="009B27BC" w:rsidRPr="00DB699E">
      <w:pgSz w:w="23820" w:h="16840" w:orient="landscape"/>
      <w:pgMar w:top="182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C10B" w14:textId="77777777" w:rsidR="00454FCE" w:rsidRDefault="00454FCE">
      <w:r>
        <w:separator/>
      </w:r>
    </w:p>
  </w:endnote>
  <w:endnote w:type="continuationSeparator" w:id="0">
    <w:p w14:paraId="4B12896A" w14:textId="77777777" w:rsidR="00454FCE" w:rsidRDefault="0045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D6F6" w14:textId="77777777" w:rsidR="00454FCE" w:rsidRDefault="00454FCE">
      <w:r>
        <w:separator/>
      </w:r>
    </w:p>
  </w:footnote>
  <w:footnote w:type="continuationSeparator" w:id="0">
    <w:p w14:paraId="604BF629" w14:textId="77777777" w:rsidR="00454FCE" w:rsidRDefault="00454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7BC"/>
    <w:rsid w:val="00071C86"/>
    <w:rsid w:val="002D2D9E"/>
    <w:rsid w:val="00454FCE"/>
    <w:rsid w:val="006203E9"/>
    <w:rsid w:val="009B27BC"/>
    <w:rsid w:val="00A87CB1"/>
    <w:rsid w:val="00B36B65"/>
    <w:rsid w:val="00D15C9B"/>
    <w:rsid w:val="00DB699E"/>
    <w:rsid w:val="00E4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8260"/>
  <w15:docId w15:val="{B22B792C-2E98-40A3-AF64-ED34019E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DB699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cs.com/index.php/JAMC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5</cp:revision>
  <dcterms:created xsi:type="dcterms:W3CDTF">2025-11-03T06:54:00Z</dcterms:created>
  <dcterms:modified xsi:type="dcterms:W3CDTF">2025-11-05T07:25:00Z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2025-11-03T00:00:00Z</vt:filetime>
  </property>
  <property fmtid="{D5CDD505-2E9C-101B-9397-08002B2CF9AE}" pid="5" name="Producer">
    <vt:lpwstr>3-Heights(TM) PDF Security Shell 4.8.25.2 (http://www.pdf-tools.com)</vt:lpwstr>
  </property>
</Properties>
</file>