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BDAA2" w14:textId="77777777" w:rsidR="0076500E" w:rsidRPr="006D5F48" w:rsidRDefault="0076500E" w:rsidP="006D5F48">
      <w:pPr>
        <w:spacing w:line="480" w:lineRule="auto"/>
        <w:jc w:val="right"/>
        <w:rPr>
          <w:rFonts w:ascii="Arial" w:eastAsia="Times New Roman" w:hAnsi="Arial" w:cs="Arial"/>
          <w:b/>
          <w:bCs/>
          <w:sz w:val="20"/>
          <w:szCs w:val="20"/>
          <w:lang w:val="en-US"/>
        </w:rPr>
      </w:pPr>
      <w:r w:rsidRPr="006D5F48">
        <w:rPr>
          <w:rFonts w:ascii="Arial" w:eastAsia="Times New Roman" w:hAnsi="Arial" w:cs="Arial"/>
          <w:b/>
          <w:bCs/>
          <w:sz w:val="20"/>
          <w:szCs w:val="20"/>
          <w:lang w:val="en-US"/>
        </w:rPr>
        <w:t>Management, Reproduction, and Economic Valorization of Local Chickens (</w:t>
      </w:r>
      <w:r w:rsidRPr="006D5F48">
        <w:rPr>
          <w:rFonts w:ascii="Arial" w:eastAsia="Times New Roman" w:hAnsi="Arial" w:cs="Arial"/>
          <w:b/>
          <w:bCs/>
          <w:i/>
          <w:iCs/>
          <w:sz w:val="20"/>
          <w:szCs w:val="20"/>
          <w:lang w:val="en-US"/>
        </w:rPr>
        <w:t xml:space="preserve">Gallus </w:t>
      </w:r>
      <w:proofErr w:type="spellStart"/>
      <w:r w:rsidRPr="006D5F48">
        <w:rPr>
          <w:rFonts w:ascii="Arial" w:eastAsia="Times New Roman" w:hAnsi="Arial" w:cs="Arial"/>
          <w:b/>
          <w:bCs/>
          <w:i/>
          <w:iCs/>
          <w:sz w:val="20"/>
          <w:szCs w:val="20"/>
          <w:lang w:val="en-US"/>
        </w:rPr>
        <w:t>gallus</w:t>
      </w:r>
      <w:proofErr w:type="spellEnd"/>
      <w:r w:rsidRPr="006D5F48">
        <w:rPr>
          <w:rFonts w:ascii="Arial" w:eastAsia="Times New Roman" w:hAnsi="Arial" w:cs="Arial"/>
          <w:b/>
          <w:bCs/>
          <w:i/>
          <w:iCs/>
          <w:sz w:val="20"/>
          <w:szCs w:val="20"/>
          <w:lang w:val="en-US"/>
        </w:rPr>
        <w:t xml:space="preserve"> </w:t>
      </w:r>
      <w:proofErr w:type="spellStart"/>
      <w:r w:rsidRPr="006D5F48">
        <w:rPr>
          <w:rFonts w:ascii="Arial" w:eastAsia="Times New Roman" w:hAnsi="Arial" w:cs="Arial"/>
          <w:b/>
          <w:bCs/>
          <w:i/>
          <w:iCs/>
          <w:sz w:val="20"/>
          <w:szCs w:val="20"/>
          <w:lang w:val="en-US"/>
        </w:rPr>
        <w:t>domesticus</w:t>
      </w:r>
      <w:proofErr w:type="spellEnd"/>
      <w:r w:rsidRPr="006D5F48">
        <w:rPr>
          <w:rFonts w:ascii="Arial" w:eastAsia="Times New Roman" w:hAnsi="Arial" w:cs="Arial"/>
          <w:b/>
          <w:bCs/>
          <w:sz w:val="20"/>
          <w:szCs w:val="20"/>
          <w:lang w:val="en-US"/>
        </w:rPr>
        <w:t xml:space="preserve">) in the Urban Commune of </w:t>
      </w:r>
      <w:proofErr w:type="spellStart"/>
      <w:r w:rsidRPr="006D5F48">
        <w:rPr>
          <w:rFonts w:ascii="Arial" w:eastAsia="Times New Roman" w:hAnsi="Arial" w:cs="Arial"/>
          <w:b/>
          <w:bCs/>
          <w:sz w:val="20"/>
          <w:szCs w:val="20"/>
          <w:lang w:val="en-US"/>
        </w:rPr>
        <w:t>Mayahi</w:t>
      </w:r>
      <w:proofErr w:type="spellEnd"/>
      <w:r w:rsidRPr="006D5F48">
        <w:rPr>
          <w:rFonts w:ascii="Arial" w:eastAsia="Times New Roman" w:hAnsi="Arial" w:cs="Arial"/>
          <w:b/>
          <w:bCs/>
          <w:sz w:val="20"/>
          <w:szCs w:val="20"/>
          <w:lang w:val="en-US"/>
        </w:rPr>
        <w:t>, Niger</w:t>
      </w:r>
    </w:p>
    <w:p w14:paraId="540DCE97" w14:textId="6F61DF87" w:rsidR="0076500E" w:rsidRPr="0076500E" w:rsidRDefault="00B122A3" w:rsidP="007D5397">
      <w:pPr>
        <w:spacing w:line="480" w:lineRule="auto"/>
        <w:jc w:val="both"/>
        <w:rPr>
          <w:rFonts w:ascii="Arial" w:eastAsia="Times New Roman" w:hAnsi="Arial" w:cs="Arial"/>
          <w:sz w:val="20"/>
          <w:szCs w:val="20"/>
          <w:lang w:val="en-US"/>
        </w:rPr>
      </w:pPr>
      <w:commentRangeStart w:id="0"/>
      <w:r w:rsidRPr="0076500E">
        <w:rPr>
          <w:rFonts w:ascii="Arial" w:eastAsia="Times New Roman" w:hAnsi="Arial" w:cs="Arial"/>
          <w:b/>
          <w:bCs/>
          <w:sz w:val="22"/>
          <w:szCs w:val="22"/>
          <w:lang w:val="en-US"/>
        </w:rPr>
        <w:t>ABSTRACT</w:t>
      </w:r>
      <w:commentRangeEnd w:id="0"/>
      <w:r w:rsidR="000E0682">
        <w:rPr>
          <w:rStyle w:val="CommentReference"/>
          <w:kern w:val="0"/>
          <w14:ligatures w14:val="none"/>
        </w:rPr>
        <w:commentReference w:id="0"/>
      </w:r>
      <w:r w:rsidR="0076500E" w:rsidRPr="0076500E">
        <w:rPr>
          <w:rFonts w:ascii="Arial" w:eastAsia="Times New Roman" w:hAnsi="Arial" w:cs="Arial"/>
          <w:sz w:val="20"/>
          <w:szCs w:val="20"/>
          <w:lang w:val="en-US"/>
        </w:rPr>
        <w:br/>
        <w:t>This study investigates the management, reproduction, and economic valorization of local chickens (</w:t>
      </w:r>
      <w:r w:rsidR="0076500E" w:rsidRPr="0076500E">
        <w:rPr>
          <w:rFonts w:ascii="Arial" w:eastAsia="Times New Roman" w:hAnsi="Arial" w:cs="Arial"/>
          <w:i/>
          <w:iCs/>
          <w:sz w:val="20"/>
          <w:szCs w:val="20"/>
          <w:lang w:val="en-US"/>
        </w:rPr>
        <w:t xml:space="preserve">Gallus </w:t>
      </w:r>
      <w:proofErr w:type="spellStart"/>
      <w:r w:rsidR="0076500E" w:rsidRPr="0076500E">
        <w:rPr>
          <w:rFonts w:ascii="Arial" w:eastAsia="Times New Roman" w:hAnsi="Arial" w:cs="Arial"/>
          <w:i/>
          <w:iCs/>
          <w:sz w:val="20"/>
          <w:szCs w:val="20"/>
          <w:lang w:val="en-US"/>
        </w:rPr>
        <w:t>gallus</w:t>
      </w:r>
      <w:proofErr w:type="spellEnd"/>
      <w:r w:rsidR="0076500E" w:rsidRPr="0076500E">
        <w:rPr>
          <w:rFonts w:ascii="Arial" w:eastAsia="Times New Roman" w:hAnsi="Arial" w:cs="Arial"/>
          <w:i/>
          <w:iCs/>
          <w:sz w:val="20"/>
          <w:szCs w:val="20"/>
          <w:lang w:val="en-US"/>
        </w:rPr>
        <w:t xml:space="preserve"> </w:t>
      </w:r>
      <w:proofErr w:type="spellStart"/>
      <w:r w:rsidR="0076500E" w:rsidRPr="0076500E">
        <w:rPr>
          <w:rFonts w:ascii="Arial" w:eastAsia="Times New Roman" w:hAnsi="Arial" w:cs="Arial"/>
          <w:i/>
          <w:iCs/>
          <w:sz w:val="20"/>
          <w:szCs w:val="20"/>
          <w:lang w:val="en-US"/>
        </w:rPr>
        <w:t>domesticus</w:t>
      </w:r>
      <w:proofErr w:type="spellEnd"/>
      <w:r w:rsidR="0076500E" w:rsidRPr="0076500E">
        <w:rPr>
          <w:rFonts w:ascii="Arial" w:eastAsia="Times New Roman" w:hAnsi="Arial" w:cs="Arial"/>
          <w:sz w:val="20"/>
          <w:szCs w:val="20"/>
          <w:lang w:val="en-US"/>
        </w:rPr>
        <w:t xml:space="preserve">) in the urban commune of </w:t>
      </w:r>
      <w:proofErr w:type="spellStart"/>
      <w:r w:rsidR="0076500E" w:rsidRPr="0076500E">
        <w:rPr>
          <w:rFonts w:ascii="Arial" w:eastAsia="Times New Roman" w:hAnsi="Arial" w:cs="Arial"/>
          <w:sz w:val="20"/>
          <w:szCs w:val="20"/>
          <w:lang w:val="en-US"/>
        </w:rPr>
        <w:t>Mayahi</w:t>
      </w:r>
      <w:proofErr w:type="spellEnd"/>
      <w:r w:rsidR="0076500E" w:rsidRPr="0076500E">
        <w:rPr>
          <w:rFonts w:ascii="Arial" w:eastAsia="Times New Roman" w:hAnsi="Arial" w:cs="Arial"/>
          <w:sz w:val="20"/>
          <w:szCs w:val="20"/>
          <w:lang w:val="en-US"/>
        </w:rPr>
        <w:t xml:space="preserve">, </w:t>
      </w:r>
      <w:proofErr w:type="spellStart"/>
      <w:r w:rsidR="0076500E" w:rsidRPr="0076500E">
        <w:rPr>
          <w:rFonts w:ascii="Arial" w:eastAsia="Times New Roman" w:hAnsi="Arial" w:cs="Arial"/>
          <w:sz w:val="20"/>
          <w:szCs w:val="20"/>
          <w:lang w:val="en-US"/>
        </w:rPr>
        <w:t>Maradi</w:t>
      </w:r>
      <w:proofErr w:type="spellEnd"/>
      <w:r w:rsidR="0076500E" w:rsidRPr="0076500E">
        <w:rPr>
          <w:rFonts w:ascii="Arial" w:eastAsia="Times New Roman" w:hAnsi="Arial" w:cs="Arial"/>
          <w:sz w:val="20"/>
          <w:szCs w:val="20"/>
          <w:lang w:val="en-US"/>
        </w:rPr>
        <w:t xml:space="preserve"> region, Niger. A survey was conducted in June 2024 among 100 producers across 10 representative villages to collect data on the socio-economic characteristics of farmers, husbandry practices, zootechnical parameters, and the challenges encountered.</w:t>
      </w:r>
    </w:p>
    <w:p w14:paraId="30BB47A1" w14:textId="77777777" w:rsidR="0076500E" w:rsidRPr="0076500E" w:rsidRDefault="0076500E" w:rsidP="007D5397">
      <w:pPr>
        <w:spacing w:line="480" w:lineRule="auto"/>
        <w:jc w:val="both"/>
        <w:rPr>
          <w:rFonts w:ascii="Arial" w:eastAsia="Times New Roman" w:hAnsi="Arial" w:cs="Arial"/>
          <w:sz w:val="20"/>
          <w:szCs w:val="20"/>
          <w:lang w:val="en-US"/>
        </w:rPr>
      </w:pPr>
      <w:r w:rsidRPr="0076500E">
        <w:rPr>
          <w:rFonts w:ascii="Arial" w:eastAsia="Times New Roman" w:hAnsi="Arial" w:cs="Arial"/>
          <w:sz w:val="20"/>
          <w:szCs w:val="20"/>
          <w:lang w:val="en-US"/>
        </w:rPr>
        <w:t>Findings indicate that poultry production is predominantly managed by adult men who are household heads with more than five years of experience. Free-range systems are the most commonly practiced, with primary objectives including sales, household consumption, and gifts. Local chickens generally reach sexual maturity at 6–7 months, producing 4–5 clutches per year. Hatchability and chick survival rates are variable, influenced by management practices, nutrition, and climatic conditions. Major constraints identified include diseases, lack of training, predation, inadequate housing, feed shortages, and theft.</w:t>
      </w:r>
    </w:p>
    <w:p w14:paraId="1BB7BDFD" w14:textId="77777777" w:rsidR="0076500E" w:rsidRPr="0076500E" w:rsidRDefault="0076500E" w:rsidP="007D5397">
      <w:pPr>
        <w:spacing w:line="480" w:lineRule="auto"/>
        <w:jc w:val="both"/>
        <w:rPr>
          <w:rFonts w:ascii="Arial" w:eastAsia="Times New Roman" w:hAnsi="Arial" w:cs="Arial"/>
          <w:sz w:val="20"/>
          <w:szCs w:val="20"/>
          <w:lang w:val="en-US"/>
        </w:rPr>
      </w:pPr>
      <w:r w:rsidRPr="0076500E">
        <w:rPr>
          <w:rFonts w:ascii="Arial" w:eastAsia="Times New Roman" w:hAnsi="Arial" w:cs="Arial"/>
          <w:sz w:val="20"/>
          <w:szCs w:val="20"/>
          <w:lang w:val="en-US"/>
        </w:rPr>
        <w:t xml:space="preserve">The study concludes that local chickens constitute a vital economic and food resource for households in </w:t>
      </w:r>
      <w:proofErr w:type="spellStart"/>
      <w:r w:rsidRPr="0076500E">
        <w:rPr>
          <w:rFonts w:ascii="Arial" w:eastAsia="Times New Roman" w:hAnsi="Arial" w:cs="Arial"/>
          <w:sz w:val="20"/>
          <w:szCs w:val="20"/>
          <w:lang w:val="en-US"/>
        </w:rPr>
        <w:t>Mayahi</w:t>
      </w:r>
      <w:proofErr w:type="spellEnd"/>
      <w:r w:rsidRPr="0076500E">
        <w:rPr>
          <w:rFonts w:ascii="Arial" w:eastAsia="Times New Roman" w:hAnsi="Arial" w:cs="Arial"/>
          <w:sz w:val="20"/>
          <w:szCs w:val="20"/>
          <w:lang w:val="en-US"/>
        </w:rPr>
        <w:t>. The results highlight the need for targeted interventions, such as improved animal health management, farmer training, enhanced housing infrastructure, and secure rearing systems, to sustainably optimize production and economic valorization of local chickens. Such measures could simultaneously strengthen productivity and enhance the contribution of family poultry farming to food security and rural development.</w:t>
      </w:r>
    </w:p>
    <w:p w14:paraId="0F6CEDB0" w14:textId="400ABF86" w:rsidR="00587B80" w:rsidRPr="006D5F48" w:rsidRDefault="0076500E" w:rsidP="007D5397">
      <w:pPr>
        <w:spacing w:line="480" w:lineRule="auto"/>
        <w:jc w:val="both"/>
        <w:rPr>
          <w:rFonts w:ascii="Arial" w:eastAsia="Times New Roman" w:hAnsi="Arial" w:cs="Arial"/>
          <w:sz w:val="20"/>
          <w:szCs w:val="20"/>
          <w:lang w:val="en-US"/>
        </w:rPr>
      </w:pPr>
      <w:r w:rsidRPr="0076500E">
        <w:rPr>
          <w:rFonts w:ascii="Arial" w:eastAsia="Times New Roman" w:hAnsi="Arial" w:cs="Arial"/>
          <w:b/>
          <w:bCs/>
          <w:sz w:val="20"/>
          <w:szCs w:val="20"/>
          <w:lang w:val="en-US"/>
        </w:rPr>
        <w:t>Keywords:</w:t>
      </w:r>
      <w:r w:rsidRPr="0076500E">
        <w:rPr>
          <w:rFonts w:ascii="Arial" w:eastAsia="Times New Roman" w:hAnsi="Arial" w:cs="Arial"/>
          <w:sz w:val="20"/>
          <w:szCs w:val="20"/>
          <w:lang w:val="en-US"/>
        </w:rPr>
        <w:t xml:space="preserve"> Local chicken, Zootechnical management, Reproduction, Traditional poultry farming, </w:t>
      </w:r>
      <w:proofErr w:type="spellStart"/>
      <w:r w:rsidRPr="0076500E">
        <w:rPr>
          <w:rFonts w:ascii="Arial" w:eastAsia="Times New Roman" w:hAnsi="Arial" w:cs="Arial"/>
          <w:sz w:val="20"/>
          <w:szCs w:val="20"/>
          <w:lang w:val="en-US"/>
        </w:rPr>
        <w:t>Mayahi</w:t>
      </w:r>
      <w:proofErr w:type="spellEnd"/>
    </w:p>
    <w:p w14:paraId="3ED5A032" w14:textId="4BC19E52" w:rsidR="0076500E" w:rsidRPr="006D5F48" w:rsidRDefault="00B122A3" w:rsidP="007D5397">
      <w:pPr>
        <w:pStyle w:val="ListParagraph"/>
        <w:numPr>
          <w:ilvl w:val="0"/>
          <w:numId w:val="6"/>
        </w:numPr>
        <w:spacing w:line="480" w:lineRule="auto"/>
        <w:jc w:val="both"/>
        <w:rPr>
          <w:rFonts w:ascii="Arial" w:hAnsi="Arial" w:cs="Arial"/>
          <w:b/>
          <w:bCs/>
          <w:sz w:val="22"/>
          <w:szCs w:val="22"/>
        </w:rPr>
      </w:pPr>
      <w:r w:rsidRPr="006D5F48">
        <w:rPr>
          <w:rFonts w:ascii="Arial" w:hAnsi="Arial" w:cs="Arial"/>
          <w:b/>
          <w:bCs/>
          <w:sz w:val="22"/>
          <w:szCs w:val="22"/>
        </w:rPr>
        <w:t>INTRODUCTION</w:t>
      </w:r>
    </w:p>
    <w:p w14:paraId="3CE0D6AC" w14:textId="5F195A39" w:rsidR="0076500E" w:rsidRPr="0076500E"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t>Poultry farming constitutes a strategic sector for food security and income generation in sub-Saharan Africa. Local poultry, particularly traditional chickens, represent the majority of household flocks in rural and peri-urban areas. They provide both affordable animal protein and a source of cash, playing a key role in combating food insecurity and poverty</w:t>
      </w:r>
      <w:r w:rsidR="00FE2B0C" w:rsidRPr="006D5F48">
        <w:rPr>
          <w:rFonts w:ascii="Arial" w:hAnsi="Arial" w:cs="Arial"/>
          <w:sz w:val="20"/>
          <w:szCs w:val="20"/>
          <w:lang w:val="en-US"/>
        </w:rPr>
        <w:t xml:space="preserve"> [1]</w:t>
      </w:r>
      <w:r w:rsidRPr="0076500E">
        <w:rPr>
          <w:rFonts w:ascii="Arial" w:hAnsi="Arial" w:cs="Arial"/>
          <w:sz w:val="20"/>
          <w:szCs w:val="20"/>
          <w:lang w:val="en-US"/>
        </w:rPr>
        <w:t xml:space="preserve">. In Niger, over 80% of rural households rear local chickens under extensive systems, with the chicken occupying a central place in these production systems </w:t>
      </w:r>
      <w:r w:rsidR="00FE2B0C" w:rsidRPr="006D5F48">
        <w:rPr>
          <w:rFonts w:ascii="Arial" w:hAnsi="Arial" w:cs="Arial"/>
          <w:sz w:val="20"/>
          <w:szCs w:val="20"/>
          <w:lang w:val="en-US"/>
        </w:rPr>
        <w:t>[2]</w:t>
      </w:r>
      <w:r w:rsidR="00FE2B0C" w:rsidRPr="0076500E">
        <w:rPr>
          <w:rFonts w:ascii="Arial" w:hAnsi="Arial" w:cs="Arial"/>
          <w:sz w:val="20"/>
          <w:szCs w:val="20"/>
          <w:lang w:val="en-US"/>
        </w:rPr>
        <w:t xml:space="preserve">. </w:t>
      </w:r>
    </w:p>
    <w:p w14:paraId="18984766" w14:textId="4492E8D7" w:rsidR="0076500E" w:rsidRPr="0076500E"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lastRenderedPageBreak/>
        <w:t xml:space="preserve">However, local chickens are characterized by relatively modest zootechnical performance. On average, they reach sexual maturity late (18–22 weeks), have low body weight (around 900 g for pullets), produce a limited number of eggs annually (40–60 eggs per hen per year), and experience high chick mortality, often exceeding 30% </w:t>
      </w:r>
      <w:r w:rsidR="00FE2B0C" w:rsidRPr="006D5F48">
        <w:rPr>
          <w:rFonts w:ascii="Arial" w:hAnsi="Arial" w:cs="Arial"/>
          <w:sz w:val="20"/>
          <w:szCs w:val="20"/>
          <w:lang w:val="en-US"/>
        </w:rPr>
        <w:t>[2</w:t>
      </w:r>
      <w:r w:rsidR="0099729A" w:rsidRPr="006D5F48">
        <w:rPr>
          <w:rFonts w:ascii="Arial" w:hAnsi="Arial" w:cs="Arial"/>
          <w:sz w:val="20"/>
          <w:szCs w:val="20"/>
          <w:lang w:val="en-US"/>
        </w:rPr>
        <w:t>,3</w:t>
      </w:r>
      <w:r w:rsidR="00FE2B0C" w:rsidRPr="006D5F48">
        <w:rPr>
          <w:rFonts w:ascii="Arial" w:hAnsi="Arial" w:cs="Arial"/>
          <w:sz w:val="20"/>
          <w:szCs w:val="20"/>
          <w:lang w:val="en-US"/>
        </w:rPr>
        <w:t>]</w:t>
      </w:r>
      <w:r w:rsidRPr="0076500E">
        <w:rPr>
          <w:rFonts w:ascii="Arial" w:hAnsi="Arial" w:cs="Arial"/>
          <w:sz w:val="20"/>
          <w:szCs w:val="20"/>
          <w:lang w:val="en-US"/>
        </w:rPr>
        <w:t>. These figures contrast sharply with commercial strains, which can produce over 250 eggs per year under optimal conditions</w:t>
      </w:r>
      <w:r w:rsidR="0099729A" w:rsidRPr="006D5F48">
        <w:rPr>
          <w:rFonts w:ascii="Arial" w:hAnsi="Arial" w:cs="Arial"/>
          <w:sz w:val="20"/>
          <w:szCs w:val="20"/>
          <w:lang w:val="en-US"/>
        </w:rPr>
        <w:t xml:space="preserve"> [4]</w:t>
      </w:r>
      <w:r w:rsidR="0099729A" w:rsidRPr="0076500E">
        <w:rPr>
          <w:rFonts w:ascii="Arial" w:hAnsi="Arial" w:cs="Arial"/>
          <w:sz w:val="20"/>
          <w:szCs w:val="20"/>
          <w:lang w:val="en-US"/>
        </w:rPr>
        <w:t>.</w:t>
      </w:r>
    </w:p>
    <w:p w14:paraId="24F7CF66" w14:textId="587B669C" w:rsidR="0076500E" w:rsidRPr="0076500E"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t xml:space="preserve">Several factors contribute to this low productivity, including extensive free-range rearing, irregular and insufficient supplementary feeding, exposure to diseases, lack of proper housing, and limited veterinary support </w:t>
      </w:r>
      <w:r w:rsidR="00FE2B0C" w:rsidRPr="006D5F48">
        <w:rPr>
          <w:rFonts w:ascii="Arial" w:hAnsi="Arial" w:cs="Arial"/>
          <w:sz w:val="20"/>
          <w:szCs w:val="20"/>
          <w:lang w:val="en-US"/>
        </w:rPr>
        <w:t>[1]</w:t>
      </w:r>
      <w:r w:rsidRPr="0076500E">
        <w:rPr>
          <w:rFonts w:ascii="Arial" w:hAnsi="Arial" w:cs="Arial"/>
          <w:sz w:val="20"/>
          <w:szCs w:val="20"/>
          <w:lang w:val="en-US"/>
        </w:rPr>
        <w:t>. Moreover, genetic management remains underdeveloped, as reproduction is often conducted without selection</w:t>
      </w:r>
      <w:r w:rsidR="0099729A" w:rsidRPr="006D5F48">
        <w:rPr>
          <w:rFonts w:ascii="Arial" w:hAnsi="Arial" w:cs="Arial"/>
          <w:sz w:val="20"/>
          <w:szCs w:val="20"/>
          <w:lang w:val="en-US"/>
        </w:rPr>
        <w:t xml:space="preserve"> [3]</w:t>
      </w:r>
      <w:r w:rsidRPr="0076500E">
        <w:rPr>
          <w:rFonts w:ascii="Arial" w:hAnsi="Arial" w:cs="Arial"/>
          <w:sz w:val="20"/>
          <w:szCs w:val="20"/>
          <w:lang w:val="en-US"/>
        </w:rPr>
        <w:t>.</w:t>
      </w:r>
    </w:p>
    <w:p w14:paraId="51DC5080" w14:textId="7AB3EB9C" w:rsidR="0076500E" w:rsidRPr="0076500E"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t xml:space="preserve">Nevertheless, numerous studies suggest that improving rearing conditions (housing, nutrition, and health management), combined with selective breeding or crossbreeding programs, can significantly enhance the productivity of local chickens while preserving their adaptation to environmental constraints </w:t>
      </w:r>
      <w:r w:rsidR="0099729A" w:rsidRPr="006D5F48">
        <w:rPr>
          <w:rFonts w:ascii="Arial" w:hAnsi="Arial" w:cs="Arial"/>
          <w:sz w:val="20"/>
          <w:szCs w:val="20"/>
          <w:lang w:val="en-US"/>
        </w:rPr>
        <w:t>[4]</w:t>
      </w:r>
      <w:r w:rsidRPr="0076500E">
        <w:rPr>
          <w:rFonts w:ascii="Arial" w:hAnsi="Arial" w:cs="Arial"/>
          <w:sz w:val="20"/>
          <w:szCs w:val="20"/>
          <w:lang w:val="en-US"/>
        </w:rPr>
        <w:t>.</w:t>
      </w:r>
    </w:p>
    <w:p w14:paraId="17218709" w14:textId="7640EF21" w:rsidR="0076500E" w:rsidRPr="006D5F48" w:rsidRDefault="0076500E" w:rsidP="007D5397">
      <w:pPr>
        <w:spacing w:line="480" w:lineRule="auto"/>
        <w:jc w:val="both"/>
        <w:rPr>
          <w:rFonts w:ascii="Arial" w:hAnsi="Arial" w:cs="Arial"/>
          <w:sz w:val="20"/>
          <w:szCs w:val="20"/>
          <w:lang w:val="en-US"/>
        </w:rPr>
      </w:pPr>
      <w:commentRangeStart w:id="1"/>
      <w:r w:rsidRPr="0076500E">
        <w:rPr>
          <w:rFonts w:ascii="Arial" w:hAnsi="Arial" w:cs="Arial"/>
          <w:sz w:val="20"/>
          <w:szCs w:val="20"/>
          <w:lang w:val="en-US"/>
        </w:rPr>
        <w:t xml:space="preserve">In the urban commune of </w:t>
      </w:r>
      <w:proofErr w:type="spellStart"/>
      <w:r w:rsidRPr="0076500E">
        <w:rPr>
          <w:rFonts w:ascii="Arial" w:hAnsi="Arial" w:cs="Arial"/>
          <w:sz w:val="20"/>
          <w:szCs w:val="20"/>
          <w:lang w:val="en-US"/>
        </w:rPr>
        <w:t>Mayahi</w:t>
      </w:r>
      <w:proofErr w:type="spellEnd"/>
      <w:r w:rsidRPr="0076500E">
        <w:rPr>
          <w:rFonts w:ascii="Arial" w:hAnsi="Arial" w:cs="Arial"/>
          <w:sz w:val="20"/>
          <w:szCs w:val="20"/>
          <w:lang w:val="en-US"/>
        </w:rPr>
        <w:t>, where family poultry farming plays an important socio-economic role, the zootechnical performance of local chickens remains poorly documented. Assessing these performances is essential to identify specific constraints, valorize the local genetic potential, and propose tailored strategies to improve productivity, which justifies the present study.</w:t>
      </w:r>
      <w:commentRangeEnd w:id="1"/>
      <w:r w:rsidR="00296AC7">
        <w:rPr>
          <w:rStyle w:val="CommentReference"/>
          <w:kern w:val="0"/>
          <w14:ligatures w14:val="none"/>
        </w:rPr>
        <w:commentReference w:id="1"/>
      </w:r>
    </w:p>
    <w:p w14:paraId="7C6728D2" w14:textId="509A92DE" w:rsidR="00E938F5" w:rsidRPr="006D5F48" w:rsidRDefault="00B122A3" w:rsidP="007D5397">
      <w:pPr>
        <w:pStyle w:val="ListParagraph"/>
        <w:numPr>
          <w:ilvl w:val="0"/>
          <w:numId w:val="6"/>
        </w:numPr>
        <w:spacing w:line="480" w:lineRule="auto"/>
        <w:jc w:val="both"/>
        <w:rPr>
          <w:rFonts w:ascii="Arial" w:hAnsi="Arial" w:cs="Arial"/>
          <w:b/>
          <w:bCs/>
          <w:sz w:val="22"/>
          <w:szCs w:val="22"/>
        </w:rPr>
      </w:pPr>
      <w:r w:rsidRPr="006D5F48">
        <w:rPr>
          <w:rFonts w:ascii="Arial" w:hAnsi="Arial" w:cs="Arial"/>
          <w:b/>
          <w:bCs/>
          <w:sz w:val="22"/>
          <w:szCs w:val="22"/>
        </w:rPr>
        <w:t>METHODOLOGY</w:t>
      </w:r>
    </w:p>
    <w:p w14:paraId="19BC7936" w14:textId="2C2010ED" w:rsidR="00BD5CD1" w:rsidRPr="006D5F48" w:rsidRDefault="008F70BE" w:rsidP="007D5397">
      <w:pPr>
        <w:pStyle w:val="ListParagraph"/>
        <w:numPr>
          <w:ilvl w:val="1"/>
          <w:numId w:val="6"/>
        </w:numPr>
        <w:spacing w:line="480" w:lineRule="auto"/>
        <w:jc w:val="both"/>
        <w:rPr>
          <w:rFonts w:ascii="Arial" w:hAnsi="Arial" w:cs="Arial"/>
          <w:b/>
          <w:bCs/>
          <w:sz w:val="22"/>
          <w:szCs w:val="22"/>
        </w:rPr>
      </w:pPr>
      <w:proofErr w:type="spellStart"/>
      <w:r w:rsidRPr="006D5F48">
        <w:rPr>
          <w:rFonts w:ascii="Arial" w:hAnsi="Arial" w:cs="Arial"/>
          <w:b/>
          <w:bCs/>
          <w:sz w:val="22"/>
          <w:szCs w:val="22"/>
        </w:rPr>
        <w:t>Study</w:t>
      </w:r>
      <w:proofErr w:type="spellEnd"/>
      <w:r w:rsidRPr="006D5F48">
        <w:rPr>
          <w:rFonts w:ascii="Arial" w:hAnsi="Arial" w:cs="Arial"/>
          <w:b/>
          <w:bCs/>
          <w:sz w:val="22"/>
          <w:szCs w:val="22"/>
        </w:rPr>
        <w:t xml:space="preserve"> area</w:t>
      </w:r>
    </w:p>
    <w:p w14:paraId="6030FA22" w14:textId="71C75B2C" w:rsidR="008F70BE" w:rsidRPr="008F70BE" w:rsidRDefault="008F70BE" w:rsidP="007D5397">
      <w:pPr>
        <w:spacing w:line="480" w:lineRule="auto"/>
        <w:jc w:val="both"/>
        <w:rPr>
          <w:rFonts w:ascii="Arial" w:hAnsi="Arial" w:cs="Arial"/>
          <w:sz w:val="20"/>
          <w:szCs w:val="20"/>
          <w:lang w:val="en-US"/>
        </w:rPr>
      </w:pPr>
      <w:commentRangeStart w:id="2"/>
      <w:r w:rsidRPr="008F70BE">
        <w:rPr>
          <w:rFonts w:ascii="Arial" w:hAnsi="Arial" w:cs="Arial"/>
          <w:sz w:val="20"/>
          <w:szCs w:val="20"/>
          <w:lang w:val="en-US"/>
        </w:rPr>
        <w:t xml:space="preserve">The urban commune of </w:t>
      </w:r>
      <w:proofErr w:type="spellStart"/>
      <w:r w:rsidRPr="008F70BE">
        <w:rPr>
          <w:rFonts w:ascii="Arial" w:hAnsi="Arial" w:cs="Arial"/>
          <w:sz w:val="20"/>
          <w:szCs w:val="20"/>
          <w:lang w:val="en-US"/>
        </w:rPr>
        <w:t>Mayahi</w:t>
      </w:r>
      <w:proofErr w:type="spellEnd"/>
      <w:r w:rsidRPr="008F70BE">
        <w:rPr>
          <w:rFonts w:ascii="Arial" w:hAnsi="Arial" w:cs="Arial"/>
          <w:sz w:val="20"/>
          <w:szCs w:val="20"/>
          <w:lang w:val="en-US"/>
        </w:rPr>
        <w:t xml:space="preserve">, located in the Maradi region of Niger, is characterized by an economy in which livestock rearing plays a central role. In this Sahelian zone, rainfed agriculture and livestock production are the two primary activities, with the majority of households practicing pastoral, agro-pastoral, and extensive livestock systems </w:t>
      </w:r>
      <w:r w:rsidR="005B7FA3" w:rsidRPr="006D5F48">
        <w:rPr>
          <w:rFonts w:ascii="Arial" w:hAnsi="Arial" w:cs="Arial"/>
          <w:sz w:val="20"/>
          <w:szCs w:val="20"/>
          <w:lang w:val="en-US"/>
        </w:rPr>
        <w:t>[5]</w:t>
      </w:r>
      <w:r w:rsidRPr="008F70BE">
        <w:rPr>
          <w:rFonts w:ascii="Arial" w:hAnsi="Arial" w:cs="Arial"/>
          <w:sz w:val="20"/>
          <w:szCs w:val="20"/>
          <w:lang w:val="en-US"/>
        </w:rPr>
        <w:t xml:space="preserve">. These systems are marked by high mobility of animals, including nomadism during the rainy season and transhumance in the dry season </w:t>
      </w:r>
      <w:r w:rsidR="005B7FA3" w:rsidRPr="006D5F48">
        <w:rPr>
          <w:rFonts w:ascii="Arial" w:hAnsi="Arial" w:cs="Arial"/>
          <w:sz w:val="20"/>
          <w:szCs w:val="20"/>
          <w:lang w:val="en-US"/>
        </w:rPr>
        <w:t>[6]</w:t>
      </w:r>
      <w:r w:rsidRPr="008F70BE">
        <w:rPr>
          <w:rFonts w:ascii="Arial" w:hAnsi="Arial" w:cs="Arial"/>
          <w:sz w:val="20"/>
          <w:szCs w:val="20"/>
          <w:lang w:val="en-US"/>
        </w:rPr>
        <w:t>.</w:t>
      </w:r>
    </w:p>
    <w:p w14:paraId="51F8C8D6" w14:textId="7FF92895" w:rsidR="008F70BE" w:rsidRPr="008F70BE" w:rsidRDefault="008F70BE" w:rsidP="007D5397">
      <w:pPr>
        <w:spacing w:line="480" w:lineRule="auto"/>
        <w:jc w:val="both"/>
        <w:rPr>
          <w:rFonts w:ascii="Arial" w:hAnsi="Arial" w:cs="Arial"/>
          <w:sz w:val="20"/>
          <w:szCs w:val="20"/>
          <w:lang w:val="en-US"/>
        </w:rPr>
      </w:pPr>
      <w:r w:rsidRPr="008F70BE">
        <w:rPr>
          <w:rFonts w:ascii="Arial" w:hAnsi="Arial" w:cs="Arial"/>
          <w:sz w:val="20"/>
          <w:szCs w:val="20"/>
          <w:lang w:val="en-US"/>
        </w:rPr>
        <w:t xml:space="preserve">However, demographic and agricultural expansion has led to a reduction in available grazing lands, increasing land-use conflicts between farmers and herders </w:t>
      </w:r>
      <w:r w:rsidR="005B7FA3" w:rsidRPr="006D5F48">
        <w:rPr>
          <w:rFonts w:ascii="Arial" w:hAnsi="Arial" w:cs="Arial"/>
          <w:sz w:val="20"/>
          <w:szCs w:val="20"/>
          <w:lang w:val="en-US"/>
        </w:rPr>
        <w:t>[6]</w:t>
      </w:r>
      <w:r w:rsidRPr="008F70BE">
        <w:rPr>
          <w:rFonts w:ascii="Arial" w:hAnsi="Arial" w:cs="Arial"/>
          <w:sz w:val="20"/>
          <w:szCs w:val="20"/>
          <w:lang w:val="en-US"/>
        </w:rPr>
        <w:t xml:space="preserve">. Access to essential resources, such as water points and livestock corridors, remains a recurring challenge. In response, local and governmental </w:t>
      </w:r>
      <w:r w:rsidRPr="008F70BE">
        <w:rPr>
          <w:rFonts w:ascii="Arial" w:hAnsi="Arial" w:cs="Arial"/>
          <w:sz w:val="20"/>
          <w:szCs w:val="20"/>
          <w:lang w:val="en-US"/>
        </w:rPr>
        <w:lastRenderedPageBreak/>
        <w:t xml:space="preserve">initiatives, including livestock vaccination campaigns and the distribution of feed, have been implemented to mitigate production losses </w:t>
      </w:r>
      <w:r w:rsidR="005B7FA3" w:rsidRPr="006D5F48">
        <w:rPr>
          <w:rFonts w:ascii="Arial" w:hAnsi="Arial" w:cs="Arial"/>
          <w:sz w:val="20"/>
          <w:szCs w:val="20"/>
          <w:lang w:val="en-US"/>
        </w:rPr>
        <w:t>[7]</w:t>
      </w:r>
      <w:r w:rsidRPr="008F70BE">
        <w:rPr>
          <w:rFonts w:ascii="Arial" w:hAnsi="Arial" w:cs="Arial"/>
          <w:sz w:val="20"/>
          <w:szCs w:val="20"/>
          <w:lang w:val="en-US"/>
        </w:rPr>
        <w:t>.</w:t>
      </w:r>
    </w:p>
    <w:p w14:paraId="756A5C0F" w14:textId="76458E68" w:rsidR="008F70BE" w:rsidRPr="006D5F48" w:rsidRDefault="008F70BE" w:rsidP="007D5397">
      <w:pPr>
        <w:spacing w:line="480" w:lineRule="auto"/>
        <w:jc w:val="both"/>
        <w:rPr>
          <w:rFonts w:ascii="Arial" w:hAnsi="Arial" w:cs="Arial"/>
          <w:sz w:val="20"/>
          <w:szCs w:val="20"/>
          <w:lang w:val="en-US"/>
        </w:rPr>
      </w:pPr>
      <w:r w:rsidRPr="008F70BE">
        <w:rPr>
          <w:rFonts w:ascii="Arial" w:hAnsi="Arial" w:cs="Arial"/>
          <w:sz w:val="20"/>
          <w:szCs w:val="20"/>
          <w:lang w:val="en-US"/>
        </w:rPr>
        <w:t xml:space="preserve">Despite these efforts, zootechnical performance remains limited due to forage deficits, insufficient veterinary services, and pasture degradation. Nevertheless, livestock farming in </w:t>
      </w:r>
      <w:proofErr w:type="spellStart"/>
      <w:r w:rsidRPr="008F70BE">
        <w:rPr>
          <w:rFonts w:ascii="Arial" w:hAnsi="Arial" w:cs="Arial"/>
          <w:sz w:val="20"/>
          <w:szCs w:val="20"/>
          <w:lang w:val="en-US"/>
        </w:rPr>
        <w:t>Mayahi</w:t>
      </w:r>
      <w:proofErr w:type="spellEnd"/>
      <w:r w:rsidRPr="008F70BE">
        <w:rPr>
          <w:rFonts w:ascii="Arial" w:hAnsi="Arial" w:cs="Arial"/>
          <w:sz w:val="20"/>
          <w:szCs w:val="20"/>
          <w:lang w:val="en-US"/>
        </w:rPr>
        <w:t xml:space="preserve"> continues to play a major role in food security, income generation, and socio-cultural functions, highlighting the need for in-depth studies to identify sustainable improvement pathways </w:t>
      </w:r>
      <w:r w:rsidR="005B7FA3" w:rsidRPr="006D5F48">
        <w:rPr>
          <w:rFonts w:ascii="Arial" w:hAnsi="Arial" w:cs="Arial"/>
          <w:sz w:val="20"/>
          <w:szCs w:val="20"/>
          <w:lang w:val="en-US"/>
        </w:rPr>
        <w:t>[5]</w:t>
      </w:r>
      <w:r w:rsidRPr="008F70BE">
        <w:rPr>
          <w:rFonts w:ascii="Arial" w:hAnsi="Arial" w:cs="Arial"/>
          <w:sz w:val="20"/>
          <w:szCs w:val="20"/>
          <w:lang w:val="en-US"/>
        </w:rPr>
        <w:t>.</w:t>
      </w:r>
      <w:commentRangeEnd w:id="2"/>
      <w:r w:rsidR="00296AC7">
        <w:rPr>
          <w:rStyle w:val="CommentReference"/>
          <w:kern w:val="0"/>
          <w14:ligatures w14:val="none"/>
        </w:rPr>
        <w:commentReference w:id="2"/>
      </w:r>
    </w:p>
    <w:p w14:paraId="75D243F3" w14:textId="77777777" w:rsidR="007C20CD" w:rsidRPr="006D5F48" w:rsidRDefault="007C20CD" w:rsidP="007D5397">
      <w:pPr>
        <w:pStyle w:val="ListParagraph"/>
        <w:numPr>
          <w:ilvl w:val="1"/>
          <w:numId w:val="6"/>
        </w:numPr>
        <w:spacing w:line="480" w:lineRule="auto"/>
        <w:jc w:val="both"/>
        <w:rPr>
          <w:rFonts w:ascii="Arial" w:hAnsi="Arial" w:cs="Arial"/>
          <w:b/>
          <w:bCs/>
          <w:sz w:val="22"/>
          <w:szCs w:val="22"/>
          <w:lang w:val="en-US"/>
        </w:rPr>
      </w:pPr>
      <w:r w:rsidRPr="006D5F48">
        <w:rPr>
          <w:rFonts w:ascii="Arial" w:hAnsi="Arial" w:cs="Arial"/>
          <w:b/>
          <w:bCs/>
          <w:sz w:val="22"/>
          <w:szCs w:val="22"/>
          <w:lang w:val="en-US"/>
        </w:rPr>
        <w:t>Survey</w:t>
      </w:r>
    </w:p>
    <w:p w14:paraId="25404C4A" w14:textId="61FF89A5" w:rsidR="007C20CD" w:rsidRPr="006D5F48" w:rsidRDefault="007C20CD" w:rsidP="007D5397">
      <w:pPr>
        <w:spacing w:line="480" w:lineRule="auto"/>
        <w:jc w:val="both"/>
        <w:rPr>
          <w:rFonts w:ascii="Arial" w:hAnsi="Arial" w:cs="Arial"/>
          <w:sz w:val="20"/>
          <w:szCs w:val="20"/>
          <w:lang w:val="en-US"/>
        </w:rPr>
      </w:pPr>
      <w:r w:rsidRPr="006D5F48">
        <w:rPr>
          <w:rFonts w:ascii="Arial" w:hAnsi="Arial" w:cs="Arial"/>
          <w:sz w:val="20"/>
          <w:szCs w:val="20"/>
          <w:lang w:val="en-US"/>
        </w:rPr>
        <w:t xml:space="preserve">A survey was conducted over a three-week period in June 2024 among local chicken farmers in the urban commune of </w:t>
      </w:r>
      <w:proofErr w:type="spellStart"/>
      <w:r w:rsidRPr="006D5F48">
        <w:rPr>
          <w:rFonts w:ascii="Arial" w:hAnsi="Arial" w:cs="Arial"/>
          <w:sz w:val="20"/>
          <w:szCs w:val="20"/>
          <w:lang w:val="en-US"/>
        </w:rPr>
        <w:t>Mayahi</w:t>
      </w:r>
      <w:proofErr w:type="spellEnd"/>
      <w:r w:rsidRPr="006D5F48">
        <w:rPr>
          <w:rFonts w:ascii="Arial" w:hAnsi="Arial" w:cs="Arial"/>
          <w:sz w:val="20"/>
          <w:szCs w:val="20"/>
          <w:lang w:val="en-US"/>
        </w:rPr>
        <w:t xml:space="preserve">. The aim of the survey was to determine the zootechnical parameters of local chickens, including body weight, age at sexual maturity, egg production, and chick survival. </w:t>
      </w:r>
      <w:commentRangeStart w:id="3"/>
      <w:r w:rsidRPr="006D5F48">
        <w:rPr>
          <w:rFonts w:ascii="Arial" w:hAnsi="Arial" w:cs="Arial"/>
          <w:sz w:val="20"/>
          <w:szCs w:val="20"/>
          <w:lang w:val="en-US"/>
        </w:rPr>
        <w:t>Structured surveys are a well-recognized method for collecting reliable data on husbandry practices and animal performance</w:t>
      </w:r>
      <w:r w:rsidR="00673477" w:rsidRPr="006D5F48">
        <w:rPr>
          <w:rFonts w:ascii="Arial" w:hAnsi="Arial" w:cs="Arial"/>
          <w:sz w:val="20"/>
          <w:szCs w:val="20"/>
          <w:lang w:val="en-US"/>
        </w:rPr>
        <w:t xml:space="preserve"> </w:t>
      </w:r>
      <w:commentRangeEnd w:id="3"/>
      <w:r w:rsidR="00296AC7">
        <w:rPr>
          <w:rStyle w:val="CommentReference"/>
          <w:kern w:val="0"/>
          <w14:ligatures w14:val="none"/>
        </w:rPr>
        <w:commentReference w:id="3"/>
      </w:r>
      <w:r w:rsidR="00673477" w:rsidRPr="006D5F48">
        <w:rPr>
          <w:rFonts w:ascii="Arial" w:hAnsi="Arial" w:cs="Arial"/>
          <w:sz w:val="20"/>
          <w:szCs w:val="20"/>
          <w:lang w:val="en-US"/>
        </w:rPr>
        <w:t>[8]</w:t>
      </w:r>
      <w:r w:rsidRPr="006D5F48">
        <w:rPr>
          <w:rFonts w:ascii="Arial" w:hAnsi="Arial" w:cs="Arial"/>
          <w:sz w:val="20"/>
          <w:szCs w:val="20"/>
          <w:lang w:val="en-US"/>
        </w:rPr>
        <w:t>.</w:t>
      </w:r>
    </w:p>
    <w:p w14:paraId="34CA3392" w14:textId="0EF3DE6C" w:rsidR="007C20CD" w:rsidRPr="00B122A3" w:rsidRDefault="007C20CD" w:rsidP="007D5397">
      <w:pPr>
        <w:pStyle w:val="ListParagraph"/>
        <w:numPr>
          <w:ilvl w:val="2"/>
          <w:numId w:val="6"/>
        </w:numPr>
        <w:spacing w:line="480" w:lineRule="auto"/>
        <w:jc w:val="both"/>
        <w:rPr>
          <w:rFonts w:ascii="Arial" w:hAnsi="Arial" w:cs="Arial"/>
          <w:b/>
          <w:bCs/>
          <w:sz w:val="20"/>
          <w:szCs w:val="20"/>
        </w:rPr>
      </w:pPr>
      <w:proofErr w:type="spellStart"/>
      <w:r w:rsidRPr="007C20CD">
        <w:rPr>
          <w:rFonts w:ascii="Arial" w:hAnsi="Arial" w:cs="Arial"/>
          <w:b/>
          <w:bCs/>
          <w:sz w:val="20"/>
          <w:szCs w:val="20"/>
        </w:rPr>
        <w:t>Selection</w:t>
      </w:r>
      <w:proofErr w:type="spellEnd"/>
      <w:r w:rsidRPr="007C20CD">
        <w:rPr>
          <w:rFonts w:ascii="Arial" w:hAnsi="Arial" w:cs="Arial"/>
          <w:b/>
          <w:bCs/>
          <w:sz w:val="20"/>
          <w:szCs w:val="20"/>
        </w:rPr>
        <w:t xml:space="preserve"> of </w:t>
      </w:r>
      <w:r w:rsidR="00B54BB3" w:rsidRPr="00B122A3">
        <w:rPr>
          <w:rFonts w:ascii="Arial" w:hAnsi="Arial" w:cs="Arial"/>
          <w:b/>
          <w:bCs/>
          <w:sz w:val="20"/>
          <w:szCs w:val="20"/>
        </w:rPr>
        <w:t>v</w:t>
      </w:r>
      <w:r w:rsidRPr="007C20CD">
        <w:rPr>
          <w:rFonts w:ascii="Arial" w:hAnsi="Arial" w:cs="Arial"/>
          <w:b/>
          <w:bCs/>
          <w:sz w:val="20"/>
          <w:szCs w:val="20"/>
        </w:rPr>
        <w:t>illages</w:t>
      </w:r>
    </w:p>
    <w:p w14:paraId="2734F111" w14:textId="4C294912" w:rsidR="007C20CD" w:rsidRPr="007C20CD" w:rsidRDefault="007C20CD" w:rsidP="007D5397">
      <w:pPr>
        <w:spacing w:line="480" w:lineRule="auto"/>
        <w:jc w:val="both"/>
        <w:rPr>
          <w:rFonts w:ascii="Arial" w:hAnsi="Arial" w:cs="Arial"/>
          <w:sz w:val="20"/>
          <w:szCs w:val="20"/>
          <w:lang w:val="en-US"/>
        </w:rPr>
      </w:pPr>
      <w:r w:rsidRPr="007C20CD">
        <w:rPr>
          <w:rFonts w:ascii="Arial" w:hAnsi="Arial" w:cs="Arial"/>
          <w:sz w:val="20"/>
          <w:szCs w:val="20"/>
          <w:lang w:val="en-US"/>
        </w:rPr>
        <w:t xml:space="preserve">The survey covered the urban commune of </w:t>
      </w:r>
      <w:proofErr w:type="spellStart"/>
      <w:r w:rsidRPr="007C20CD">
        <w:rPr>
          <w:rFonts w:ascii="Arial" w:hAnsi="Arial" w:cs="Arial"/>
          <w:sz w:val="20"/>
          <w:szCs w:val="20"/>
          <w:lang w:val="en-US"/>
        </w:rPr>
        <w:t>Mayahi</w:t>
      </w:r>
      <w:proofErr w:type="spellEnd"/>
      <w:r w:rsidRPr="007C20CD">
        <w:rPr>
          <w:rFonts w:ascii="Arial" w:hAnsi="Arial" w:cs="Arial"/>
          <w:sz w:val="20"/>
          <w:szCs w:val="20"/>
          <w:lang w:val="en-US"/>
        </w:rPr>
        <w:t xml:space="preserve">, and 10 villages were selected with the support of the </w:t>
      </w:r>
      <w:proofErr w:type="spellStart"/>
      <w:r w:rsidRPr="007C20CD">
        <w:rPr>
          <w:rFonts w:ascii="Arial" w:hAnsi="Arial" w:cs="Arial"/>
          <w:sz w:val="20"/>
          <w:szCs w:val="20"/>
          <w:lang w:val="en-US"/>
        </w:rPr>
        <w:t>Mayahi</w:t>
      </w:r>
      <w:proofErr w:type="spellEnd"/>
      <w:r w:rsidRPr="007C20CD">
        <w:rPr>
          <w:rFonts w:ascii="Arial" w:hAnsi="Arial" w:cs="Arial"/>
          <w:sz w:val="20"/>
          <w:szCs w:val="20"/>
          <w:lang w:val="en-US"/>
        </w:rPr>
        <w:t xml:space="preserve"> Departmental Directorate of Livestock. Selection criteria included:</w:t>
      </w:r>
    </w:p>
    <w:p w14:paraId="3510DB6A" w14:textId="77777777" w:rsidR="007C20CD" w:rsidRPr="007C20CD" w:rsidRDefault="007C20CD" w:rsidP="007D5397">
      <w:pPr>
        <w:numPr>
          <w:ilvl w:val="0"/>
          <w:numId w:val="18"/>
        </w:numPr>
        <w:spacing w:line="480" w:lineRule="auto"/>
        <w:jc w:val="both"/>
        <w:rPr>
          <w:rFonts w:ascii="Arial" w:hAnsi="Arial" w:cs="Arial"/>
          <w:sz w:val="20"/>
          <w:szCs w:val="20"/>
          <w:lang w:val="en-US"/>
        </w:rPr>
      </w:pPr>
      <w:r w:rsidRPr="007C20CD">
        <w:rPr>
          <w:rFonts w:ascii="Arial" w:hAnsi="Arial" w:cs="Arial"/>
          <w:sz w:val="20"/>
          <w:szCs w:val="20"/>
          <w:lang w:val="en-US"/>
        </w:rPr>
        <w:t>Presence of a significant number of local chicken producers in the locality;</w:t>
      </w:r>
    </w:p>
    <w:p w14:paraId="62BE3ADC" w14:textId="77777777" w:rsidR="007C20CD" w:rsidRPr="007C20CD" w:rsidRDefault="007C20CD" w:rsidP="007D5397">
      <w:pPr>
        <w:numPr>
          <w:ilvl w:val="0"/>
          <w:numId w:val="18"/>
        </w:numPr>
        <w:spacing w:line="480" w:lineRule="auto"/>
        <w:jc w:val="both"/>
        <w:rPr>
          <w:rFonts w:ascii="Arial" w:hAnsi="Arial" w:cs="Arial"/>
          <w:sz w:val="20"/>
          <w:szCs w:val="20"/>
          <w:lang w:val="en-US"/>
        </w:rPr>
      </w:pPr>
      <w:r w:rsidRPr="007C20CD">
        <w:rPr>
          <w:rFonts w:ascii="Arial" w:hAnsi="Arial" w:cs="Arial"/>
          <w:sz w:val="20"/>
          <w:szCs w:val="20"/>
          <w:lang w:val="en-US"/>
        </w:rPr>
        <w:t>Villages had to be at least 10 km apart to ensure representative geographic coverage.</w:t>
      </w:r>
    </w:p>
    <w:p w14:paraId="522C7AA6" w14:textId="0D3AF44F" w:rsidR="007C20CD" w:rsidRPr="00B122A3" w:rsidRDefault="007C20CD" w:rsidP="007D5397">
      <w:pPr>
        <w:pStyle w:val="ListParagraph"/>
        <w:numPr>
          <w:ilvl w:val="2"/>
          <w:numId w:val="6"/>
        </w:numPr>
        <w:spacing w:line="480" w:lineRule="auto"/>
        <w:jc w:val="both"/>
        <w:rPr>
          <w:rFonts w:ascii="Arial" w:hAnsi="Arial" w:cs="Arial"/>
          <w:b/>
          <w:bCs/>
          <w:sz w:val="20"/>
          <w:szCs w:val="20"/>
          <w:lang w:val="en-US"/>
        </w:rPr>
      </w:pPr>
      <w:r w:rsidRPr="00B122A3">
        <w:rPr>
          <w:rFonts w:ascii="Arial" w:hAnsi="Arial" w:cs="Arial"/>
          <w:b/>
          <w:bCs/>
          <w:sz w:val="20"/>
          <w:szCs w:val="20"/>
          <w:lang w:val="en-US"/>
        </w:rPr>
        <w:t xml:space="preserve">Selection of </w:t>
      </w:r>
      <w:r w:rsidR="00B54BB3" w:rsidRPr="00B122A3">
        <w:rPr>
          <w:rFonts w:ascii="Arial" w:hAnsi="Arial" w:cs="Arial"/>
          <w:b/>
          <w:bCs/>
          <w:sz w:val="20"/>
          <w:szCs w:val="20"/>
          <w:lang w:val="en-US"/>
        </w:rPr>
        <w:t>r</w:t>
      </w:r>
      <w:r w:rsidRPr="00B122A3">
        <w:rPr>
          <w:rFonts w:ascii="Arial" w:hAnsi="Arial" w:cs="Arial"/>
          <w:b/>
          <w:bCs/>
          <w:sz w:val="20"/>
          <w:szCs w:val="20"/>
          <w:lang w:val="en-US"/>
        </w:rPr>
        <w:t>espondents</w:t>
      </w:r>
    </w:p>
    <w:p w14:paraId="36E50375" w14:textId="5CB07A22" w:rsidR="007C20CD" w:rsidRPr="006D5F48" w:rsidRDefault="007C20CD" w:rsidP="007D5397">
      <w:pPr>
        <w:spacing w:line="480" w:lineRule="auto"/>
        <w:jc w:val="both"/>
        <w:rPr>
          <w:rFonts w:ascii="Arial" w:hAnsi="Arial" w:cs="Arial"/>
          <w:sz w:val="20"/>
          <w:szCs w:val="20"/>
          <w:lang w:val="en-US"/>
        </w:rPr>
      </w:pPr>
      <w:r w:rsidRPr="006D5F48">
        <w:rPr>
          <w:rFonts w:ascii="Arial" w:hAnsi="Arial" w:cs="Arial"/>
          <w:sz w:val="20"/>
          <w:szCs w:val="20"/>
          <w:lang w:val="en-US"/>
        </w:rPr>
        <w:t>In each village, 10 local chicken producers were selected, for a total of 100 respondents. The selection of respondents was guided by the village chief, given their precise knowledge of the producers and their flocks, thus ensuring the reliability and relevance of the data collected.</w:t>
      </w:r>
    </w:p>
    <w:p w14:paraId="4E64880A" w14:textId="77777777" w:rsidR="0077760F" w:rsidRDefault="0077760F" w:rsidP="007D5397">
      <w:pPr>
        <w:spacing w:line="480" w:lineRule="auto"/>
        <w:jc w:val="both"/>
        <w:rPr>
          <w:rFonts w:ascii="Arial" w:hAnsi="Arial" w:cs="Arial"/>
          <w:b/>
          <w:bCs/>
          <w:sz w:val="22"/>
          <w:szCs w:val="22"/>
        </w:rPr>
      </w:pPr>
      <w:bookmarkStart w:id="4" w:name="_GoBack"/>
      <w:proofErr w:type="spellStart"/>
      <w:r w:rsidRPr="0077760F">
        <w:rPr>
          <w:rFonts w:ascii="Arial" w:hAnsi="Arial" w:cs="Arial"/>
          <w:b/>
          <w:bCs/>
          <w:sz w:val="22"/>
          <w:szCs w:val="22"/>
        </w:rPr>
        <w:t>Statistical</w:t>
      </w:r>
      <w:proofErr w:type="spellEnd"/>
      <w:r w:rsidRPr="0077760F">
        <w:rPr>
          <w:rFonts w:ascii="Arial" w:hAnsi="Arial" w:cs="Arial"/>
          <w:b/>
          <w:bCs/>
          <w:sz w:val="22"/>
          <w:szCs w:val="22"/>
        </w:rPr>
        <w:t xml:space="preserve"> </w:t>
      </w:r>
      <w:proofErr w:type="spellStart"/>
      <w:r w:rsidRPr="0077760F">
        <w:rPr>
          <w:rFonts w:ascii="Arial" w:hAnsi="Arial" w:cs="Arial"/>
          <w:b/>
          <w:bCs/>
          <w:sz w:val="22"/>
          <w:szCs w:val="22"/>
        </w:rPr>
        <w:t>analysis</w:t>
      </w:r>
      <w:proofErr w:type="spellEnd"/>
      <w:r w:rsidRPr="0077760F">
        <w:rPr>
          <w:rFonts w:ascii="Arial" w:hAnsi="Arial" w:cs="Arial"/>
          <w:b/>
          <w:bCs/>
          <w:sz w:val="22"/>
          <w:szCs w:val="22"/>
        </w:rPr>
        <w:t xml:space="preserve"> of data</w:t>
      </w:r>
      <w:bookmarkEnd w:id="4"/>
    </w:p>
    <w:p w14:paraId="160E23A1" w14:textId="77F007B4" w:rsidR="0041340B" w:rsidRPr="006D5F48" w:rsidRDefault="007C20CD" w:rsidP="007D5397">
      <w:pPr>
        <w:spacing w:line="480" w:lineRule="auto"/>
        <w:jc w:val="both"/>
        <w:rPr>
          <w:rFonts w:ascii="Arial" w:hAnsi="Arial" w:cs="Arial"/>
          <w:sz w:val="20"/>
          <w:szCs w:val="20"/>
          <w:lang w:val="en-US"/>
        </w:rPr>
      </w:pPr>
      <w:r w:rsidRPr="006D5F48">
        <w:rPr>
          <w:rFonts w:ascii="Arial" w:hAnsi="Arial" w:cs="Arial"/>
          <w:sz w:val="20"/>
          <w:szCs w:val="20"/>
          <w:lang w:val="en-US"/>
        </w:rPr>
        <w:t>The collected data were entered and organized in Microsoft Excel for preliminary processing. Statistical analysis was performed using SPSS version 26, including descriptive analysis and the production of tables and graphs to clearly visualize the studied zootechnical parameters</w:t>
      </w:r>
      <w:r w:rsidR="00517EEC" w:rsidRPr="006D5F48">
        <w:rPr>
          <w:rFonts w:ascii="Arial" w:hAnsi="Arial" w:cs="Arial"/>
          <w:sz w:val="20"/>
          <w:szCs w:val="20"/>
          <w:lang w:val="en-US"/>
        </w:rPr>
        <w:t xml:space="preserve"> [9]</w:t>
      </w:r>
      <w:r w:rsidRPr="006D5F48">
        <w:rPr>
          <w:rFonts w:ascii="Arial" w:hAnsi="Arial" w:cs="Arial"/>
          <w:sz w:val="20"/>
          <w:szCs w:val="20"/>
          <w:lang w:val="en-US"/>
        </w:rPr>
        <w:t>.</w:t>
      </w:r>
    </w:p>
    <w:p w14:paraId="698FA674" w14:textId="4A5625CB" w:rsidR="001F1FED" w:rsidRPr="006D5F48" w:rsidRDefault="00B122A3" w:rsidP="007D5397">
      <w:pPr>
        <w:pStyle w:val="ListParagraph"/>
        <w:numPr>
          <w:ilvl w:val="0"/>
          <w:numId w:val="6"/>
        </w:numPr>
        <w:spacing w:line="480" w:lineRule="auto"/>
        <w:jc w:val="both"/>
        <w:rPr>
          <w:rFonts w:ascii="Arial" w:hAnsi="Arial" w:cs="Arial"/>
          <w:b/>
          <w:bCs/>
          <w:sz w:val="22"/>
          <w:szCs w:val="22"/>
          <w:lang w:val="en-US"/>
        </w:rPr>
      </w:pPr>
      <w:r w:rsidRPr="006D5F48">
        <w:rPr>
          <w:rFonts w:ascii="Arial" w:hAnsi="Arial" w:cs="Arial"/>
          <w:b/>
          <w:bCs/>
          <w:sz w:val="22"/>
          <w:szCs w:val="22"/>
          <w:lang w:val="en-US"/>
        </w:rPr>
        <w:lastRenderedPageBreak/>
        <w:t>RESULTS AND DISCUSSION</w:t>
      </w:r>
    </w:p>
    <w:p w14:paraId="439F83DA" w14:textId="77777777" w:rsidR="001F1FED" w:rsidRPr="006D5F48" w:rsidRDefault="001F1FED" w:rsidP="007D5397">
      <w:pPr>
        <w:pStyle w:val="ListParagraph"/>
        <w:numPr>
          <w:ilvl w:val="1"/>
          <w:numId w:val="6"/>
        </w:numPr>
        <w:spacing w:line="480" w:lineRule="auto"/>
        <w:jc w:val="both"/>
        <w:rPr>
          <w:rFonts w:ascii="Arial" w:hAnsi="Arial" w:cs="Arial"/>
          <w:b/>
          <w:bCs/>
          <w:sz w:val="22"/>
          <w:szCs w:val="22"/>
          <w:lang w:val="en-US"/>
        </w:rPr>
      </w:pPr>
      <w:r w:rsidRPr="006D5F48">
        <w:rPr>
          <w:rFonts w:ascii="Arial" w:hAnsi="Arial" w:cs="Arial"/>
          <w:b/>
          <w:bCs/>
          <w:sz w:val="22"/>
          <w:szCs w:val="22"/>
          <w:lang w:val="en-US"/>
        </w:rPr>
        <w:t>Results</w:t>
      </w:r>
    </w:p>
    <w:p w14:paraId="7B74D974" w14:textId="5E732398" w:rsidR="001F1FED" w:rsidRPr="00A06C8C" w:rsidRDefault="001F1FED" w:rsidP="007D5397">
      <w:pPr>
        <w:pStyle w:val="ListParagraph"/>
        <w:numPr>
          <w:ilvl w:val="2"/>
          <w:numId w:val="6"/>
        </w:numPr>
        <w:spacing w:line="480" w:lineRule="auto"/>
        <w:jc w:val="both"/>
        <w:rPr>
          <w:rFonts w:ascii="Arial" w:hAnsi="Arial" w:cs="Arial"/>
          <w:b/>
          <w:bCs/>
          <w:sz w:val="20"/>
          <w:szCs w:val="20"/>
          <w:lang w:val="en-US"/>
        </w:rPr>
      </w:pPr>
      <w:r w:rsidRPr="00A06C8C">
        <w:rPr>
          <w:rFonts w:ascii="Arial" w:hAnsi="Arial" w:cs="Arial"/>
          <w:b/>
          <w:bCs/>
          <w:sz w:val="20"/>
          <w:szCs w:val="20"/>
          <w:lang w:val="en-US"/>
        </w:rPr>
        <w:t xml:space="preserve">Characteristics of </w:t>
      </w:r>
      <w:r w:rsidR="00B54BB3" w:rsidRPr="00A06C8C">
        <w:rPr>
          <w:rFonts w:ascii="Arial" w:hAnsi="Arial" w:cs="Arial"/>
          <w:b/>
          <w:bCs/>
          <w:sz w:val="20"/>
          <w:szCs w:val="20"/>
          <w:lang w:val="en-US"/>
        </w:rPr>
        <w:t>p</w:t>
      </w:r>
      <w:r w:rsidRPr="00A06C8C">
        <w:rPr>
          <w:rFonts w:ascii="Arial" w:hAnsi="Arial" w:cs="Arial"/>
          <w:b/>
          <w:bCs/>
          <w:sz w:val="20"/>
          <w:szCs w:val="20"/>
          <w:lang w:val="en-US"/>
        </w:rPr>
        <w:t>roducers</w:t>
      </w:r>
    </w:p>
    <w:p w14:paraId="0E1D0CB7" w14:textId="4CC725F6" w:rsidR="001F1FED" w:rsidRPr="001F1FED" w:rsidRDefault="001F1FED" w:rsidP="007D5397">
      <w:pPr>
        <w:spacing w:line="480" w:lineRule="auto"/>
        <w:jc w:val="both"/>
        <w:rPr>
          <w:rFonts w:ascii="Arial" w:hAnsi="Arial" w:cs="Arial"/>
          <w:sz w:val="20"/>
          <w:szCs w:val="20"/>
          <w:lang w:val="en-US"/>
        </w:rPr>
      </w:pPr>
      <w:r w:rsidRPr="001F1FED">
        <w:rPr>
          <w:rFonts w:ascii="Arial" w:hAnsi="Arial" w:cs="Arial"/>
          <w:sz w:val="20"/>
          <w:szCs w:val="20"/>
          <w:lang w:val="en-US"/>
        </w:rPr>
        <w:t>Analysis of local chicken producers indicates that this activity is predominantly carried out by adult men: 80% of the respondents are male, with the majority aged between 30 and 50 years (48%), followed by those under 30 years (28%) and those aged 50–70 years (23%) (Table 1). Most producers are household heads (64%) and married (80%), suggesting that poultry farming is generally managed by responsible adults within the household.</w:t>
      </w:r>
    </w:p>
    <w:p w14:paraId="0B7D7238" w14:textId="77777777" w:rsidR="001F1FED" w:rsidRPr="001F1FED" w:rsidRDefault="001F1FED" w:rsidP="007D5397">
      <w:pPr>
        <w:spacing w:line="480" w:lineRule="auto"/>
        <w:jc w:val="both"/>
        <w:rPr>
          <w:rFonts w:ascii="Arial" w:hAnsi="Arial" w:cs="Arial"/>
          <w:sz w:val="20"/>
          <w:szCs w:val="20"/>
          <w:lang w:val="en-US"/>
        </w:rPr>
      </w:pPr>
      <w:r w:rsidRPr="001F1FED">
        <w:rPr>
          <w:rFonts w:ascii="Arial" w:hAnsi="Arial" w:cs="Arial"/>
          <w:sz w:val="20"/>
          <w:szCs w:val="20"/>
          <w:lang w:val="en-US"/>
        </w:rPr>
        <w:t>Regarding primary occupation, the majority are farmers (71%), while local chicken rearing serves as a complementary activity to diversify household income. Women and youth are less involved, representing 20% and a smaller proportion of sons and daughters, respectively. These characteristics highlight that local chicken production is closely linked to household socio-economic structures and remains largely under the responsibility of adult male household heads.</w:t>
      </w:r>
    </w:p>
    <w:p w14:paraId="6693887C" w14:textId="53DEE1CF" w:rsidR="001F1FED" w:rsidRPr="001F1FED" w:rsidRDefault="001F1FED" w:rsidP="007D5397">
      <w:pPr>
        <w:spacing w:line="480" w:lineRule="auto"/>
        <w:jc w:val="both"/>
        <w:rPr>
          <w:rFonts w:ascii="Arial" w:hAnsi="Arial" w:cs="Arial"/>
          <w:b/>
          <w:bCs/>
          <w:sz w:val="20"/>
          <w:szCs w:val="20"/>
          <w:lang w:val="en-US"/>
        </w:rPr>
      </w:pPr>
      <w:r w:rsidRPr="001F1FED">
        <w:rPr>
          <w:rFonts w:ascii="Arial" w:hAnsi="Arial" w:cs="Arial"/>
          <w:b/>
          <w:bCs/>
          <w:sz w:val="20"/>
          <w:szCs w:val="20"/>
          <w:lang w:val="en-US"/>
        </w:rPr>
        <w:t xml:space="preserve">Table 1: </w:t>
      </w:r>
      <w:r w:rsidRPr="001F1FED">
        <w:rPr>
          <w:rFonts w:ascii="Arial" w:hAnsi="Arial" w:cs="Arial"/>
          <w:sz w:val="20"/>
          <w:szCs w:val="20"/>
          <w:lang w:val="en-US"/>
        </w:rPr>
        <w:t xml:space="preserve">Characteristics of </w:t>
      </w:r>
      <w:r w:rsidR="00D84EFE">
        <w:rPr>
          <w:rFonts w:ascii="Arial" w:hAnsi="Arial" w:cs="Arial"/>
          <w:sz w:val="20"/>
          <w:szCs w:val="20"/>
          <w:lang w:val="en-US"/>
        </w:rPr>
        <w:t>p</w:t>
      </w:r>
      <w:r w:rsidRPr="001F1FED">
        <w:rPr>
          <w:rFonts w:ascii="Arial" w:hAnsi="Arial" w:cs="Arial"/>
          <w:sz w:val="20"/>
          <w:szCs w:val="20"/>
          <w:lang w:val="en-US"/>
        </w:rPr>
        <w:t>roducers</w:t>
      </w:r>
    </w:p>
    <w:tbl>
      <w:tblPr>
        <w:tblW w:w="9275" w:type="dxa"/>
        <w:tblLook w:val="04A0" w:firstRow="1" w:lastRow="0" w:firstColumn="1" w:lastColumn="0" w:noHBand="0" w:noVBand="1"/>
      </w:tblPr>
      <w:tblGrid>
        <w:gridCol w:w="2850"/>
        <w:gridCol w:w="2112"/>
        <w:gridCol w:w="2637"/>
        <w:gridCol w:w="1676"/>
      </w:tblGrid>
      <w:tr w:rsidR="007237CC" w:rsidRPr="006D5F48" w14:paraId="3F7AA28F" w14:textId="77777777" w:rsidTr="007237CC">
        <w:trPr>
          <w:trHeight w:val="300"/>
        </w:trPr>
        <w:tc>
          <w:tcPr>
            <w:tcW w:w="2850" w:type="dxa"/>
            <w:tcBorders>
              <w:top w:val="single" w:sz="4" w:space="0" w:color="auto"/>
              <w:bottom w:val="single" w:sz="4" w:space="0" w:color="auto"/>
            </w:tcBorders>
            <w:noWrap/>
            <w:vAlign w:val="bottom"/>
            <w:hideMark/>
          </w:tcPr>
          <w:p w14:paraId="3C09975D"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112" w:type="dxa"/>
            <w:tcBorders>
              <w:top w:val="single" w:sz="4" w:space="0" w:color="auto"/>
              <w:bottom w:val="single" w:sz="4" w:space="0" w:color="auto"/>
            </w:tcBorders>
            <w:noWrap/>
            <w:vAlign w:val="bottom"/>
            <w:hideMark/>
          </w:tcPr>
          <w:p w14:paraId="5700B063"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Modalities</w:t>
            </w:r>
          </w:p>
        </w:tc>
        <w:tc>
          <w:tcPr>
            <w:tcW w:w="2637" w:type="dxa"/>
            <w:tcBorders>
              <w:top w:val="single" w:sz="4" w:space="0" w:color="auto"/>
              <w:bottom w:val="single" w:sz="4" w:space="0" w:color="auto"/>
            </w:tcBorders>
            <w:noWrap/>
            <w:vAlign w:val="bottom"/>
            <w:hideMark/>
          </w:tcPr>
          <w:p w14:paraId="507BAB7E" w14:textId="77F5A659"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1676" w:type="dxa"/>
            <w:tcBorders>
              <w:top w:val="single" w:sz="4" w:space="0" w:color="auto"/>
              <w:bottom w:val="single" w:sz="4" w:space="0" w:color="auto"/>
            </w:tcBorders>
            <w:noWrap/>
            <w:vAlign w:val="bottom"/>
            <w:hideMark/>
          </w:tcPr>
          <w:p w14:paraId="336EDF56" w14:textId="40825D59"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7237CC" w:rsidRPr="006D5F48" w14:paraId="3CF23B4F" w14:textId="77777777" w:rsidTr="007237CC">
        <w:trPr>
          <w:trHeight w:val="300"/>
        </w:trPr>
        <w:tc>
          <w:tcPr>
            <w:tcW w:w="2850" w:type="dxa"/>
            <w:vMerge w:val="restart"/>
            <w:tcBorders>
              <w:top w:val="single" w:sz="4" w:space="0" w:color="auto"/>
            </w:tcBorders>
            <w:noWrap/>
            <w:vAlign w:val="center"/>
            <w:hideMark/>
          </w:tcPr>
          <w:p w14:paraId="5EBB2A41"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Gender of producers</w:t>
            </w:r>
          </w:p>
        </w:tc>
        <w:tc>
          <w:tcPr>
            <w:tcW w:w="2112" w:type="dxa"/>
            <w:tcBorders>
              <w:top w:val="single" w:sz="4" w:space="0" w:color="auto"/>
            </w:tcBorders>
            <w:noWrap/>
            <w:vAlign w:val="bottom"/>
            <w:hideMark/>
          </w:tcPr>
          <w:p w14:paraId="4D50E571"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Men</w:t>
            </w:r>
          </w:p>
        </w:tc>
        <w:tc>
          <w:tcPr>
            <w:tcW w:w="2637" w:type="dxa"/>
            <w:tcBorders>
              <w:top w:val="single" w:sz="4" w:space="0" w:color="auto"/>
            </w:tcBorders>
            <w:noWrap/>
            <w:vAlign w:val="bottom"/>
            <w:hideMark/>
          </w:tcPr>
          <w:p w14:paraId="337EF41F"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w:t>
            </w:r>
          </w:p>
        </w:tc>
        <w:tc>
          <w:tcPr>
            <w:tcW w:w="1676" w:type="dxa"/>
            <w:tcBorders>
              <w:top w:val="single" w:sz="4" w:space="0" w:color="auto"/>
            </w:tcBorders>
            <w:noWrap/>
            <w:vAlign w:val="bottom"/>
            <w:hideMark/>
          </w:tcPr>
          <w:p w14:paraId="28681B76"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w:t>
            </w:r>
          </w:p>
        </w:tc>
      </w:tr>
      <w:tr w:rsidR="007237CC" w:rsidRPr="006D5F48" w14:paraId="24C10608" w14:textId="77777777" w:rsidTr="007237CC">
        <w:trPr>
          <w:trHeight w:val="300"/>
        </w:trPr>
        <w:tc>
          <w:tcPr>
            <w:tcW w:w="2850" w:type="dxa"/>
            <w:vMerge/>
            <w:vAlign w:val="center"/>
            <w:hideMark/>
          </w:tcPr>
          <w:p w14:paraId="33DA1D7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51A8466D"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Women</w:t>
            </w:r>
          </w:p>
        </w:tc>
        <w:tc>
          <w:tcPr>
            <w:tcW w:w="2637" w:type="dxa"/>
            <w:tcBorders>
              <w:bottom w:val="single" w:sz="4" w:space="0" w:color="auto"/>
            </w:tcBorders>
            <w:noWrap/>
            <w:vAlign w:val="bottom"/>
            <w:hideMark/>
          </w:tcPr>
          <w:p w14:paraId="3FA29D4A"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c>
          <w:tcPr>
            <w:tcW w:w="1676" w:type="dxa"/>
            <w:tcBorders>
              <w:bottom w:val="single" w:sz="4" w:space="0" w:color="auto"/>
            </w:tcBorders>
            <w:noWrap/>
            <w:vAlign w:val="bottom"/>
            <w:hideMark/>
          </w:tcPr>
          <w:p w14:paraId="5C78E39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r>
      <w:tr w:rsidR="007237CC" w:rsidRPr="006D5F48" w14:paraId="52BD4DBF" w14:textId="77777777" w:rsidTr="007237CC">
        <w:trPr>
          <w:trHeight w:val="300"/>
        </w:trPr>
        <w:tc>
          <w:tcPr>
            <w:tcW w:w="2850" w:type="dxa"/>
            <w:vMerge/>
            <w:tcBorders>
              <w:bottom w:val="single" w:sz="4" w:space="0" w:color="auto"/>
            </w:tcBorders>
            <w:vAlign w:val="center"/>
            <w:hideMark/>
          </w:tcPr>
          <w:p w14:paraId="1C112E62"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5A2D3865"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13D96FE2"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17A5E7E0"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1D33A17F" w14:textId="77777777" w:rsidTr="007237CC">
        <w:trPr>
          <w:trHeight w:val="300"/>
        </w:trPr>
        <w:tc>
          <w:tcPr>
            <w:tcW w:w="2850" w:type="dxa"/>
            <w:vMerge w:val="restart"/>
            <w:tcBorders>
              <w:top w:val="single" w:sz="4" w:space="0" w:color="auto"/>
            </w:tcBorders>
            <w:noWrap/>
            <w:vAlign w:val="center"/>
            <w:hideMark/>
          </w:tcPr>
          <w:p w14:paraId="435C7C44"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Age of producers</w:t>
            </w:r>
          </w:p>
        </w:tc>
        <w:tc>
          <w:tcPr>
            <w:tcW w:w="2112" w:type="dxa"/>
            <w:tcBorders>
              <w:top w:val="single" w:sz="4" w:space="0" w:color="auto"/>
            </w:tcBorders>
            <w:noWrap/>
            <w:vAlign w:val="bottom"/>
            <w:hideMark/>
          </w:tcPr>
          <w:p w14:paraId="4E181B69"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&lt;30 </w:t>
            </w:r>
            <w:proofErr w:type="spellStart"/>
            <w:r w:rsidRPr="006D5F48">
              <w:rPr>
                <w:rFonts w:ascii="Arial" w:eastAsia="Times New Roman" w:hAnsi="Arial" w:cs="Arial"/>
                <w:kern w:val="0"/>
                <w:sz w:val="20"/>
                <w:szCs w:val="20"/>
                <w14:ligatures w14:val="none"/>
              </w:rPr>
              <w:t>years</w:t>
            </w:r>
            <w:proofErr w:type="spellEnd"/>
          </w:p>
        </w:tc>
        <w:tc>
          <w:tcPr>
            <w:tcW w:w="2637" w:type="dxa"/>
            <w:tcBorders>
              <w:top w:val="single" w:sz="4" w:space="0" w:color="auto"/>
            </w:tcBorders>
            <w:noWrap/>
            <w:vAlign w:val="bottom"/>
            <w:hideMark/>
          </w:tcPr>
          <w:p w14:paraId="0DE07BC4"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28</w:t>
            </w:r>
          </w:p>
        </w:tc>
        <w:tc>
          <w:tcPr>
            <w:tcW w:w="1676" w:type="dxa"/>
            <w:tcBorders>
              <w:top w:val="single" w:sz="4" w:space="0" w:color="auto"/>
            </w:tcBorders>
            <w:noWrap/>
            <w:vAlign w:val="bottom"/>
            <w:hideMark/>
          </w:tcPr>
          <w:p w14:paraId="77F8C1E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28%</w:t>
            </w:r>
          </w:p>
        </w:tc>
      </w:tr>
      <w:tr w:rsidR="0077760F" w:rsidRPr="006D5F48" w14:paraId="3FC06A12" w14:textId="77777777" w:rsidTr="00DB0F36">
        <w:trPr>
          <w:trHeight w:val="300"/>
        </w:trPr>
        <w:tc>
          <w:tcPr>
            <w:tcW w:w="2850" w:type="dxa"/>
            <w:vMerge/>
            <w:vAlign w:val="center"/>
            <w:hideMark/>
          </w:tcPr>
          <w:p w14:paraId="60C7523C"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112" w:type="dxa"/>
            <w:noWrap/>
            <w:hideMark/>
          </w:tcPr>
          <w:p w14:paraId="59AAC47A" w14:textId="33E41615"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03448D">
              <w:t xml:space="preserve">30 to 50 </w:t>
            </w:r>
            <w:proofErr w:type="spellStart"/>
            <w:r w:rsidRPr="0003448D">
              <w:t>years</w:t>
            </w:r>
            <w:proofErr w:type="spellEnd"/>
          </w:p>
        </w:tc>
        <w:tc>
          <w:tcPr>
            <w:tcW w:w="2637" w:type="dxa"/>
            <w:noWrap/>
            <w:vAlign w:val="bottom"/>
            <w:hideMark/>
          </w:tcPr>
          <w:p w14:paraId="07405FC1"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48</w:t>
            </w:r>
          </w:p>
        </w:tc>
        <w:tc>
          <w:tcPr>
            <w:tcW w:w="1676" w:type="dxa"/>
            <w:noWrap/>
            <w:vAlign w:val="bottom"/>
            <w:hideMark/>
          </w:tcPr>
          <w:p w14:paraId="4BA62403"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48%</w:t>
            </w:r>
          </w:p>
        </w:tc>
      </w:tr>
      <w:tr w:rsidR="0077760F" w:rsidRPr="006D5F48" w14:paraId="7A2A1BBD" w14:textId="77777777" w:rsidTr="00DB0F36">
        <w:trPr>
          <w:trHeight w:val="300"/>
        </w:trPr>
        <w:tc>
          <w:tcPr>
            <w:tcW w:w="2850" w:type="dxa"/>
            <w:vMerge/>
            <w:vAlign w:val="center"/>
            <w:hideMark/>
          </w:tcPr>
          <w:p w14:paraId="53B20C5B"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112" w:type="dxa"/>
            <w:noWrap/>
            <w:hideMark/>
          </w:tcPr>
          <w:p w14:paraId="7090D466" w14:textId="5AF96354"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03448D">
              <w:t xml:space="preserve">50 to 70 </w:t>
            </w:r>
            <w:proofErr w:type="spellStart"/>
            <w:r w:rsidRPr="0003448D">
              <w:t>years</w:t>
            </w:r>
            <w:proofErr w:type="spellEnd"/>
          </w:p>
        </w:tc>
        <w:tc>
          <w:tcPr>
            <w:tcW w:w="2637" w:type="dxa"/>
            <w:noWrap/>
            <w:vAlign w:val="bottom"/>
            <w:hideMark/>
          </w:tcPr>
          <w:p w14:paraId="7F3148F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23</w:t>
            </w:r>
          </w:p>
        </w:tc>
        <w:tc>
          <w:tcPr>
            <w:tcW w:w="1676" w:type="dxa"/>
            <w:noWrap/>
            <w:vAlign w:val="bottom"/>
            <w:hideMark/>
          </w:tcPr>
          <w:p w14:paraId="20C9D62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23%</w:t>
            </w:r>
          </w:p>
        </w:tc>
      </w:tr>
      <w:tr w:rsidR="007237CC" w:rsidRPr="006D5F48" w14:paraId="417DC4D3" w14:textId="77777777" w:rsidTr="007237CC">
        <w:trPr>
          <w:trHeight w:val="300"/>
        </w:trPr>
        <w:tc>
          <w:tcPr>
            <w:tcW w:w="2850" w:type="dxa"/>
            <w:vMerge/>
            <w:vAlign w:val="center"/>
            <w:hideMark/>
          </w:tcPr>
          <w:p w14:paraId="3C7725FC"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41F905FE"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&gt;70 </w:t>
            </w:r>
            <w:proofErr w:type="spellStart"/>
            <w:r w:rsidRPr="006D5F48">
              <w:rPr>
                <w:rFonts w:ascii="Arial" w:eastAsia="Times New Roman" w:hAnsi="Arial" w:cs="Arial"/>
                <w:kern w:val="0"/>
                <w:sz w:val="20"/>
                <w:szCs w:val="20"/>
                <w14:ligatures w14:val="none"/>
              </w:rPr>
              <w:t>years</w:t>
            </w:r>
            <w:proofErr w:type="spellEnd"/>
          </w:p>
        </w:tc>
        <w:tc>
          <w:tcPr>
            <w:tcW w:w="2637" w:type="dxa"/>
            <w:tcBorders>
              <w:bottom w:val="single" w:sz="4" w:space="0" w:color="auto"/>
            </w:tcBorders>
            <w:noWrap/>
            <w:vAlign w:val="bottom"/>
            <w:hideMark/>
          </w:tcPr>
          <w:p w14:paraId="0967CC2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w:t>
            </w:r>
          </w:p>
        </w:tc>
        <w:tc>
          <w:tcPr>
            <w:tcW w:w="1676" w:type="dxa"/>
            <w:tcBorders>
              <w:bottom w:val="single" w:sz="4" w:space="0" w:color="auto"/>
            </w:tcBorders>
            <w:noWrap/>
            <w:vAlign w:val="bottom"/>
            <w:hideMark/>
          </w:tcPr>
          <w:p w14:paraId="6E0E9BD9"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10%</w:t>
            </w:r>
          </w:p>
        </w:tc>
      </w:tr>
      <w:tr w:rsidR="007237CC" w:rsidRPr="006D5F48" w14:paraId="6496CF54" w14:textId="77777777" w:rsidTr="007237CC">
        <w:trPr>
          <w:trHeight w:val="300"/>
        </w:trPr>
        <w:tc>
          <w:tcPr>
            <w:tcW w:w="2850" w:type="dxa"/>
            <w:vMerge/>
            <w:tcBorders>
              <w:bottom w:val="single" w:sz="4" w:space="0" w:color="auto"/>
            </w:tcBorders>
            <w:vAlign w:val="center"/>
            <w:hideMark/>
          </w:tcPr>
          <w:p w14:paraId="10F4A933"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150BB523"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7D30CE9C"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54734123" w14:textId="6F1DFA99"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68243947" w14:textId="77777777" w:rsidTr="007237CC">
        <w:trPr>
          <w:trHeight w:val="300"/>
        </w:trPr>
        <w:tc>
          <w:tcPr>
            <w:tcW w:w="2850" w:type="dxa"/>
            <w:vMerge w:val="restart"/>
            <w:tcBorders>
              <w:top w:val="single" w:sz="4" w:space="0" w:color="auto"/>
            </w:tcBorders>
            <w:vAlign w:val="center"/>
            <w:hideMark/>
          </w:tcPr>
          <w:p w14:paraId="089CADC6"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Household role of the producer</w:t>
            </w:r>
          </w:p>
        </w:tc>
        <w:tc>
          <w:tcPr>
            <w:tcW w:w="2112" w:type="dxa"/>
            <w:tcBorders>
              <w:top w:val="single" w:sz="4" w:space="0" w:color="auto"/>
            </w:tcBorders>
            <w:noWrap/>
            <w:vAlign w:val="bottom"/>
            <w:hideMark/>
          </w:tcPr>
          <w:p w14:paraId="7DC339C0"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Head of </w:t>
            </w:r>
            <w:proofErr w:type="spellStart"/>
            <w:r w:rsidRPr="006D5F48">
              <w:rPr>
                <w:rFonts w:ascii="Arial" w:eastAsia="Times New Roman" w:hAnsi="Arial" w:cs="Arial"/>
                <w:kern w:val="0"/>
                <w:sz w:val="20"/>
                <w:szCs w:val="20"/>
                <w14:ligatures w14:val="none"/>
              </w:rPr>
              <w:t>household</w:t>
            </w:r>
            <w:proofErr w:type="spellEnd"/>
          </w:p>
        </w:tc>
        <w:tc>
          <w:tcPr>
            <w:tcW w:w="2637" w:type="dxa"/>
            <w:tcBorders>
              <w:top w:val="single" w:sz="4" w:space="0" w:color="auto"/>
            </w:tcBorders>
            <w:noWrap/>
            <w:vAlign w:val="bottom"/>
            <w:hideMark/>
          </w:tcPr>
          <w:p w14:paraId="458B7D2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64</w:t>
            </w:r>
          </w:p>
        </w:tc>
        <w:tc>
          <w:tcPr>
            <w:tcW w:w="1676" w:type="dxa"/>
            <w:tcBorders>
              <w:top w:val="single" w:sz="4" w:space="0" w:color="auto"/>
            </w:tcBorders>
            <w:noWrap/>
            <w:vAlign w:val="bottom"/>
            <w:hideMark/>
          </w:tcPr>
          <w:p w14:paraId="134C109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64%</w:t>
            </w:r>
          </w:p>
        </w:tc>
      </w:tr>
      <w:tr w:rsidR="007237CC" w:rsidRPr="006D5F48" w14:paraId="281C0610" w14:textId="77777777" w:rsidTr="007237CC">
        <w:trPr>
          <w:trHeight w:val="300"/>
        </w:trPr>
        <w:tc>
          <w:tcPr>
            <w:tcW w:w="2850" w:type="dxa"/>
            <w:vMerge/>
            <w:vAlign w:val="center"/>
            <w:hideMark/>
          </w:tcPr>
          <w:p w14:paraId="50B6583F"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7E644199"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Spouse</w:t>
            </w:r>
            <w:proofErr w:type="spellEnd"/>
          </w:p>
        </w:tc>
        <w:tc>
          <w:tcPr>
            <w:tcW w:w="2637" w:type="dxa"/>
            <w:noWrap/>
            <w:vAlign w:val="bottom"/>
            <w:hideMark/>
          </w:tcPr>
          <w:p w14:paraId="67358D2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16</w:t>
            </w:r>
          </w:p>
        </w:tc>
        <w:tc>
          <w:tcPr>
            <w:tcW w:w="1676" w:type="dxa"/>
            <w:noWrap/>
            <w:vAlign w:val="bottom"/>
            <w:hideMark/>
          </w:tcPr>
          <w:p w14:paraId="0C760EA2"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16%</w:t>
            </w:r>
          </w:p>
        </w:tc>
      </w:tr>
      <w:tr w:rsidR="007237CC" w:rsidRPr="006D5F48" w14:paraId="49B2F496" w14:textId="77777777" w:rsidTr="007237CC">
        <w:trPr>
          <w:trHeight w:val="300"/>
        </w:trPr>
        <w:tc>
          <w:tcPr>
            <w:tcW w:w="2850" w:type="dxa"/>
            <w:vMerge/>
            <w:vAlign w:val="center"/>
            <w:hideMark/>
          </w:tcPr>
          <w:p w14:paraId="562169E7"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5AE8B7CE"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Son</w:t>
            </w:r>
          </w:p>
        </w:tc>
        <w:tc>
          <w:tcPr>
            <w:tcW w:w="2637" w:type="dxa"/>
            <w:noWrap/>
            <w:vAlign w:val="bottom"/>
            <w:hideMark/>
          </w:tcPr>
          <w:p w14:paraId="2CE0417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17</w:t>
            </w:r>
          </w:p>
        </w:tc>
        <w:tc>
          <w:tcPr>
            <w:tcW w:w="1676" w:type="dxa"/>
            <w:noWrap/>
            <w:vAlign w:val="bottom"/>
            <w:hideMark/>
          </w:tcPr>
          <w:p w14:paraId="323C2DBA"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17%</w:t>
            </w:r>
          </w:p>
        </w:tc>
      </w:tr>
      <w:tr w:rsidR="007237CC" w:rsidRPr="006D5F48" w14:paraId="25518157" w14:textId="77777777" w:rsidTr="007237CC">
        <w:trPr>
          <w:trHeight w:val="300"/>
        </w:trPr>
        <w:tc>
          <w:tcPr>
            <w:tcW w:w="2850" w:type="dxa"/>
            <w:vMerge/>
            <w:vAlign w:val="center"/>
            <w:hideMark/>
          </w:tcPr>
          <w:p w14:paraId="715E0B49"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3FE3E5D5"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Daughter</w:t>
            </w:r>
            <w:proofErr w:type="spellEnd"/>
          </w:p>
        </w:tc>
        <w:tc>
          <w:tcPr>
            <w:tcW w:w="2637" w:type="dxa"/>
            <w:tcBorders>
              <w:bottom w:val="single" w:sz="4" w:space="0" w:color="auto"/>
            </w:tcBorders>
            <w:noWrap/>
            <w:vAlign w:val="bottom"/>
            <w:hideMark/>
          </w:tcPr>
          <w:p w14:paraId="24F4EF0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3</w:t>
            </w:r>
          </w:p>
        </w:tc>
        <w:tc>
          <w:tcPr>
            <w:tcW w:w="1676" w:type="dxa"/>
            <w:tcBorders>
              <w:bottom w:val="single" w:sz="4" w:space="0" w:color="auto"/>
            </w:tcBorders>
            <w:noWrap/>
            <w:vAlign w:val="bottom"/>
            <w:hideMark/>
          </w:tcPr>
          <w:p w14:paraId="6382A06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r>
      <w:tr w:rsidR="007237CC" w:rsidRPr="006D5F48" w14:paraId="6822E662" w14:textId="77777777" w:rsidTr="007237CC">
        <w:trPr>
          <w:trHeight w:val="300"/>
        </w:trPr>
        <w:tc>
          <w:tcPr>
            <w:tcW w:w="2850" w:type="dxa"/>
            <w:vMerge/>
            <w:tcBorders>
              <w:bottom w:val="single" w:sz="4" w:space="0" w:color="auto"/>
            </w:tcBorders>
            <w:vAlign w:val="center"/>
            <w:hideMark/>
          </w:tcPr>
          <w:p w14:paraId="42DBB73A"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021116FF"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64ABEFD4"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331C84E4"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621BFA24" w14:textId="77777777" w:rsidTr="007237CC">
        <w:trPr>
          <w:trHeight w:val="300"/>
        </w:trPr>
        <w:tc>
          <w:tcPr>
            <w:tcW w:w="2850" w:type="dxa"/>
            <w:vMerge w:val="restart"/>
            <w:tcBorders>
              <w:top w:val="single" w:sz="4" w:space="0" w:color="auto"/>
            </w:tcBorders>
            <w:vAlign w:val="center"/>
            <w:hideMark/>
          </w:tcPr>
          <w:p w14:paraId="1DED295A"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Producer’s status</w:t>
            </w:r>
          </w:p>
        </w:tc>
        <w:tc>
          <w:tcPr>
            <w:tcW w:w="2112" w:type="dxa"/>
            <w:tcBorders>
              <w:top w:val="single" w:sz="4" w:space="0" w:color="auto"/>
            </w:tcBorders>
            <w:noWrap/>
            <w:vAlign w:val="bottom"/>
            <w:hideMark/>
          </w:tcPr>
          <w:p w14:paraId="2E581CD1"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Married</w:t>
            </w:r>
          </w:p>
        </w:tc>
        <w:tc>
          <w:tcPr>
            <w:tcW w:w="2637" w:type="dxa"/>
            <w:tcBorders>
              <w:top w:val="single" w:sz="4" w:space="0" w:color="auto"/>
            </w:tcBorders>
            <w:noWrap/>
            <w:vAlign w:val="bottom"/>
            <w:hideMark/>
          </w:tcPr>
          <w:p w14:paraId="05563D78"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80</w:t>
            </w:r>
          </w:p>
        </w:tc>
        <w:tc>
          <w:tcPr>
            <w:tcW w:w="1676" w:type="dxa"/>
            <w:tcBorders>
              <w:top w:val="single" w:sz="4" w:space="0" w:color="auto"/>
            </w:tcBorders>
            <w:noWrap/>
            <w:vAlign w:val="bottom"/>
            <w:hideMark/>
          </w:tcPr>
          <w:p w14:paraId="5880D944"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w:t>
            </w:r>
          </w:p>
        </w:tc>
      </w:tr>
      <w:tr w:rsidR="007237CC" w:rsidRPr="006D5F48" w14:paraId="4A9CC479" w14:textId="77777777" w:rsidTr="007237CC">
        <w:trPr>
          <w:trHeight w:val="300"/>
        </w:trPr>
        <w:tc>
          <w:tcPr>
            <w:tcW w:w="2850" w:type="dxa"/>
            <w:vMerge/>
            <w:vAlign w:val="center"/>
            <w:hideMark/>
          </w:tcPr>
          <w:p w14:paraId="66581B4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5D1A8732"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Single</w:t>
            </w:r>
          </w:p>
        </w:tc>
        <w:tc>
          <w:tcPr>
            <w:tcW w:w="2637" w:type="dxa"/>
            <w:noWrap/>
            <w:vAlign w:val="bottom"/>
            <w:hideMark/>
          </w:tcPr>
          <w:p w14:paraId="5DC1694C"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12</w:t>
            </w:r>
          </w:p>
        </w:tc>
        <w:tc>
          <w:tcPr>
            <w:tcW w:w="1676" w:type="dxa"/>
            <w:noWrap/>
            <w:vAlign w:val="bottom"/>
            <w:hideMark/>
          </w:tcPr>
          <w:p w14:paraId="5FF1642C"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12%</w:t>
            </w:r>
          </w:p>
        </w:tc>
      </w:tr>
      <w:tr w:rsidR="007237CC" w:rsidRPr="006D5F48" w14:paraId="7145C311" w14:textId="77777777" w:rsidTr="007237CC">
        <w:trPr>
          <w:trHeight w:val="300"/>
        </w:trPr>
        <w:tc>
          <w:tcPr>
            <w:tcW w:w="2850" w:type="dxa"/>
            <w:vMerge/>
            <w:vAlign w:val="center"/>
            <w:hideMark/>
          </w:tcPr>
          <w:p w14:paraId="7B2A43A6"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1F723483"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Divorced</w:t>
            </w:r>
            <w:proofErr w:type="spellEnd"/>
          </w:p>
        </w:tc>
        <w:tc>
          <w:tcPr>
            <w:tcW w:w="2637" w:type="dxa"/>
            <w:noWrap/>
            <w:vAlign w:val="bottom"/>
            <w:hideMark/>
          </w:tcPr>
          <w:p w14:paraId="7B554D25"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w:t>
            </w:r>
          </w:p>
        </w:tc>
        <w:tc>
          <w:tcPr>
            <w:tcW w:w="1676" w:type="dxa"/>
            <w:noWrap/>
            <w:vAlign w:val="bottom"/>
            <w:hideMark/>
          </w:tcPr>
          <w:p w14:paraId="127D703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r>
      <w:tr w:rsidR="007237CC" w:rsidRPr="006D5F48" w14:paraId="31D84869" w14:textId="77777777" w:rsidTr="007237CC">
        <w:trPr>
          <w:trHeight w:val="300"/>
        </w:trPr>
        <w:tc>
          <w:tcPr>
            <w:tcW w:w="2850" w:type="dxa"/>
            <w:vMerge/>
            <w:vAlign w:val="center"/>
            <w:hideMark/>
          </w:tcPr>
          <w:p w14:paraId="1C595704"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2A6C0766"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Widow</w:t>
            </w:r>
            <w:proofErr w:type="spellEnd"/>
            <w:r w:rsidRPr="006D5F48">
              <w:rPr>
                <w:rFonts w:ascii="Arial" w:eastAsia="Times New Roman" w:hAnsi="Arial" w:cs="Arial"/>
                <w:kern w:val="0"/>
                <w:sz w:val="20"/>
                <w:szCs w:val="20"/>
                <w14:ligatures w14:val="none"/>
              </w:rPr>
              <w:t>(er)</w:t>
            </w:r>
          </w:p>
        </w:tc>
        <w:tc>
          <w:tcPr>
            <w:tcW w:w="2637" w:type="dxa"/>
            <w:tcBorders>
              <w:bottom w:val="single" w:sz="4" w:space="0" w:color="auto"/>
            </w:tcBorders>
            <w:noWrap/>
            <w:vAlign w:val="bottom"/>
            <w:hideMark/>
          </w:tcPr>
          <w:p w14:paraId="0D64B0D2"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w:t>
            </w:r>
          </w:p>
        </w:tc>
        <w:tc>
          <w:tcPr>
            <w:tcW w:w="1676" w:type="dxa"/>
            <w:tcBorders>
              <w:bottom w:val="single" w:sz="4" w:space="0" w:color="auto"/>
            </w:tcBorders>
            <w:noWrap/>
            <w:vAlign w:val="bottom"/>
            <w:hideMark/>
          </w:tcPr>
          <w:p w14:paraId="6AE016D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7237CC" w:rsidRPr="006D5F48" w14:paraId="13BF7432" w14:textId="77777777" w:rsidTr="007237CC">
        <w:trPr>
          <w:trHeight w:val="300"/>
        </w:trPr>
        <w:tc>
          <w:tcPr>
            <w:tcW w:w="2850" w:type="dxa"/>
            <w:vMerge/>
            <w:tcBorders>
              <w:bottom w:val="single" w:sz="4" w:space="0" w:color="auto"/>
            </w:tcBorders>
            <w:vAlign w:val="center"/>
            <w:hideMark/>
          </w:tcPr>
          <w:p w14:paraId="515EC0FB"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3B1E390C"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117F4F5D"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5C1459A2"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075AABBE" w14:textId="77777777" w:rsidTr="007237CC">
        <w:trPr>
          <w:trHeight w:val="300"/>
        </w:trPr>
        <w:tc>
          <w:tcPr>
            <w:tcW w:w="2850" w:type="dxa"/>
            <w:vMerge w:val="restart"/>
            <w:tcBorders>
              <w:top w:val="single" w:sz="4" w:space="0" w:color="auto"/>
            </w:tcBorders>
            <w:noWrap/>
            <w:vAlign w:val="center"/>
            <w:hideMark/>
          </w:tcPr>
          <w:p w14:paraId="32D95B8F"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Main activity</w:t>
            </w:r>
          </w:p>
        </w:tc>
        <w:tc>
          <w:tcPr>
            <w:tcW w:w="2112" w:type="dxa"/>
            <w:tcBorders>
              <w:top w:val="single" w:sz="4" w:space="0" w:color="auto"/>
            </w:tcBorders>
            <w:noWrap/>
            <w:vAlign w:val="bottom"/>
            <w:hideMark/>
          </w:tcPr>
          <w:p w14:paraId="579A5C08"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Agriculture</w:t>
            </w:r>
          </w:p>
        </w:tc>
        <w:tc>
          <w:tcPr>
            <w:tcW w:w="2637" w:type="dxa"/>
            <w:tcBorders>
              <w:top w:val="single" w:sz="4" w:space="0" w:color="auto"/>
            </w:tcBorders>
            <w:noWrap/>
            <w:vAlign w:val="bottom"/>
            <w:hideMark/>
          </w:tcPr>
          <w:p w14:paraId="57C98C0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71</w:t>
            </w:r>
          </w:p>
        </w:tc>
        <w:tc>
          <w:tcPr>
            <w:tcW w:w="1676" w:type="dxa"/>
            <w:tcBorders>
              <w:top w:val="single" w:sz="4" w:space="0" w:color="auto"/>
            </w:tcBorders>
            <w:noWrap/>
            <w:vAlign w:val="bottom"/>
            <w:hideMark/>
          </w:tcPr>
          <w:p w14:paraId="6A0CC7D2"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71%</w:t>
            </w:r>
          </w:p>
        </w:tc>
      </w:tr>
      <w:tr w:rsidR="007237CC" w:rsidRPr="006D5F48" w14:paraId="0AF69F51" w14:textId="77777777" w:rsidTr="007237CC">
        <w:trPr>
          <w:trHeight w:val="300"/>
        </w:trPr>
        <w:tc>
          <w:tcPr>
            <w:tcW w:w="2850" w:type="dxa"/>
            <w:vMerge/>
            <w:vAlign w:val="center"/>
            <w:hideMark/>
          </w:tcPr>
          <w:p w14:paraId="3C7B537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623CF176"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Trade</w:t>
            </w:r>
          </w:p>
        </w:tc>
        <w:tc>
          <w:tcPr>
            <w:tcW w:w="2637" w:type="dxa"/>
            <w:noWrap/>
            <w:vAlign w:val="bottom"/>
            <w:hideMark/>
          </w:tcPr>
          <w:p w14:paraId="57082CC8"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c>
          <w:tcPr>
            <w:tcW w:w="1676" w:type="dxa"/>
            <w:noWrap/>
            <w:vAlign w:val="bottom"/>
            <w:hideMark/>
          </w:tcPr>
          <w:p w14:paraId="6FAAEA9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r>
      <w:tr w:rsidR="007237CC" w:rsidRPr="006D5F48" w14:paraId="294C93D0" w14:textId="77777777" w:rsidTr="007237CC">
        <w:trPr>
          <w:trHeight w:val="300"/>
        </w:trPr>
        <w:tc>
          <w:tcPr>
            <w:tcW w:w="2850" w:type="dxa"/>
            <w:vMerge/>
            <w:vAlign w:val="center"/>
            <w:hideMark/>
          </w:tcPr>
          <w:p w14:paraId="324A8EAA"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714FD7FC"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Animal husbandry</w:t>
            </w:r>
          </w:p>
        </w:tc>
        <w:tc>
          <w:tcPr>
            <w:tcW w:w="2637" w:type="dxa"/>
            <w:noWrap/>
            <w:vAlign w:val="bottom"/>
            <w:hideMark/>
          </w:tcPr>
          <w:p w14:paraId="1F1DE2A6"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11</w:t>
            </w:r>
          </w:p>
        </w:tc>
        <w:tc>
          <w:tcPr>
            <w:tcW w:w="1676" w:type="dxa"/>
            <w:noWrap/>
            <w:vAlign w:val="bottom"/>
            <w:hideMark/>
          </w:tcPr>
          <w:p w14:paraId="588CB6C5"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11%</w:t>
            </w:r>
          </w:p>
        </w:tc>
      </w:tr>
      <w:tr w:rsidR="007237CC" w:rsidRPr="006D5F48" w14:paraId="79649375" w14:textId="77777777" w:rsidTr="007237CC">
        <w:trPr>
          <w:trHeight w:val="300"/>
        </w:trPr>
        <w:tc>
          <w:tcPr>
            <w:tcW w:w="2850" w:type="dxa"/>
            <w:vMerge/>
            <w:vAlign w:val="center"/>
            <w:hideMark/>
          </w:tcPr>
          <w:p w14:paraId="79CF49C8"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204E78D7"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Hunting</w:t>
            </w:r>
          </w:p>
        </w:tc>
        <w:tc>
          <w:tcPr>
            <w:tcW w:w="2637" w:type="dxa"/>
            <w:noWrap/>
            <w:vAlign w:val="bottom"/>
            <w:hideMark/>
          </w:tcPr>
          <w:p w14:paraId="7D7E9B4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1676" w:type="dxa"/>
            <w:noWrap/>
            <w:vAlign w:val="bottom"/>
            <w:hideMark/>
          </w:tcPr>
          <w:p w14:paraId="7D1713E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237CC" w:rsidRPr="006D5F48" w14:paraId="197F14B7" w14:textId="77777777" w:rsidTr="007237CC">
        <w:trPr>
          <w:trHeight w:val="300"/>
        </w:trPr>
        <w:tc>
          <w:tcPr>
            <w:tcW w:w="2850" w:type="dxa"/>
            <w:vMerge/>
            <w:vAlign w:val="center"/>
            <w:hideMark/>
          </w:tcPr>
          <w:p w14:paraId="2279F567"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3BC83AAC"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Housewife</w:t>
            </w:r>
          </w:p>
        </w:tc>
        <w:tc>
          <w:tcPr>
            <w:tcW w:w="2637" w:type="dxa"/>
            <w:tcBorders>
              <w:bottom w:val="single" w:sz="4" w:space="0" w:color="auto"/>
            </w:tcBorders>
            <w:noWrap/>
            <w:vAlign w:val="bottom"/>
            <w:hideMark/>
          </w:tcPr>
          <w:p w14:paraId="0B7FB28D"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1676" w:type="dxa"/>
            <w:tcBorders>
              <w:bottom w:val="single" w:sz="4" w:space="0" w:color="auto"/>
            </w:tcBorders>
            <w:noWrap/>
            <w:vAlign w:val="bottom"/>
            <w:hideMark/>
          </w:tcPr>
          <w:p w14:paraId="3CF18B7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7237CC" w:rsidRPr="006D5F48" w14:paraId="092071FD" w14:textId="77777777" w:rsidTr="007237CC">
        <w:trPr>
          <w:trHeight w:val="300"/>
        </w:trPr>
        <w:tc>
          <w:tcPr>
            <w:tcW w:w="2850" w:type="dxa"/>
            <w:vMerge/>
            <w:tcBorders>
              <w:bottom w:val="single" w:sz="4" w:space="0" w:color="auto"/>
            </w:tcBorders>
            <w:vAlign w:val="center"/>
            <w:hideMark/>
          </w:tcPr>
          <w:p w14:paraId="3B4A7FD5"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3416CF9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6A25C890"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468C22D0"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bl>
    <w:p w14:paraId="059AABF6" w14:textId="0B9661CB" w:rsidR="001F1FED" w:rsidRPr="006D5F48" w:rsidRDefault="001F1FED" w:rsidP="007D5397">
      <w:pPr>
        <w:pStyle w:val="ListParagraph"/>
        <w:numPr>
          <w:ilvl w:val="2"/>
          <w:numId w:val="6"/>
        </w:numPr>
        <w:spacing w:before="240" w:line="480" w:lineRule="auto"/>
        <w:jc w:val="both"/>
        <w:rPr>
          <w:rFonts w:ascii="Arial" w:hAnsi="Arial" w:cs="Arial"/>
          <w:b/>
          <w:bCs/>
          <w:sz w:val="22"/>
          <w:szCs w:val="22"/>
          <w:lang w:val="en-US"/>
        </w:rPr>
      </w:pPr>
      <w:r w:rsidRPr="00D84EFE">
        <w:rPr>
          <w:rFonts w:ascii="Arial" w:hAnsi="Arial" w:cs="Arial"/>
          <w:b/>
          <w:bCs/>
          <w:sz w:val="20"/>
          <w:szCs w:val="20"/>
          <w:lang w:val="en-US"/>
        </w:rPr>
        <w:t xml:space="preserve">Management and </w:t>
      </w:r>
      <w:r w:rsidR="00B54BB3" w:rsidRPr="00D84EFE">
        <w:rPr>
          <w:rFonts w:ascii="Arial" w:hAnsi="Arial" w:cs="Arial"/>
          <w:b/>
          <w:bCs/>
          <w:sz w:val="20"/>
          <w:szCs w:val="20"/>
          <w:lang w:val="en-US"/>
        </w:rPr>
        <w:t>o</w:t>
      </w:r>
      <w:r w:rsidRPr="00D84EFE">
        <w:rPr>
          <w:rFonts w:ascii="Arial" w:hAnsi="Arial" w:cs="Arial"/>
          <w:b/>
          <w:bCs/>
          <w:sz w:val="20"/>
          <w:szCs w:val="20"/>
          <w:lang w:val="en-US"/>
        </w:rPr>
        <w:t xml:space="preserve">rganization of </w:t>
      </w:r>
      <w:r w:rsidR="00B54BB3" w:rsidRPr="00D84EFE">
        <w:rPr>
          <w:rFonts w:ascii="Arial" w:hAnsi="Arial" w:cs="Arial"/>
          <w:b/>
          <w:bCs/>
          <w:sz w:val="20"/>
          <w:szCs w:val="20"/>
          <w:lang w:val="en-US"/>
        </w:rPr>
        <w:t>l</w:t>
      </w:r>
      <w:r w:rsidRPr="00D84EFE">
        <w:rPr>
          <w:rFonts w:ascii="Arial" w:hAnsi="Arial" w:cs="Arial"/>
          <w:b/>
          <w:bCs/>
          <w:sz w:val="20"/>
          <w:szCs w:val="20"/>
          <w:lang w:val="en-US"/>
        </w:rPr>
        <w:t xml:space="preserve">ocal </w:t>
      </w:r>
      <w:r w:rsidR="00B54BB3" w:rsidRPr="00D84EFE">
        <w:rPr>
          <w:rFonts w:ascii="Arial" w:hAnsi="Arial" w:cs="Arial"/>
          <w:b/>
          <w:bCs/>
          <w:sz w:val="20"/>
          <w:szCs w:val="20"/>
          <w:lang w:val="en-US"/>
        </w:rPr>
        <w:t>c</w:t>
      </w:r>
      <w:r w:rsidRPr="00D84EFE">
        <w:rPr>
          <w:rFonts w:ascii="Arial" w:hAnsi="Arial" w:cs="Arial"/>
          <w:b/>
          <w:bCs/>
          <w:sz w:val="20"/>
          <w:szCs w:val="20"/>
          <w:lang w:val="en-US"/>
        </w:rPr>
        <w:t xml:space="preserve">hicken </w:t>
      </w:r>
      <w:r w:rsidR="00B54BB3" w:rsidRPr="00D84EFE">
        <w:rPr>
          <w:rFonts w:ascii="Arial" w:hAnsi="Arial" w:cs="Arial"/>
          <w:b/>
          <w:bCs/>
          <w:sz w:val="20"/>
          <w:szCs w:val="20"/>
          <w:lang w:val="en-US"/>
        </w:rPr>
        <w:t>f</w:t>
      </w:r>
      <w:r w:rsidRPr="00D84EFE">
        <w:rPr>
          <w:rFonts w:ascii="Arial" w:hAnsi="Arial" w:cs="Arial"/>
          <w:b/>
          <w:bCs/>
          <w:sz w:val="20"/>
          <w:szCs w:val="20"/>
          <w:lang w:val="en-US"/>
        </w:rPr>
        <w:t>arming</w:t>
      </w:r>
    </w:p>
    <w:p w14:paraId="434574B7" w14:textId="19C3BB76" w:rsidR="001F1FED" w:rsidRPr="006D5F48" w:rsidRDefault="001F1FED" w:rsidP="007D5397">
      <w:pPr>
        <w:spacing w:line="480" w:lineRule="auto"/>
        <w:ind w:left="360"/>
        <w:jc w:val="both"/>
        <w:rPr>
          <w:rFonts w:ascii="Arial" w:hAnsi="Arial" w:cs="Arial"/>
          <w:b/>
          <w:bCs/>
          <w:sz w:val="20"/>
          <w:szCs w:val="20"/>
          <w:lang w:val="en-US"/>
        </w:rPr>
      </w:pPr>
      <w:r w:rsidRPr="006D5F48">
        <w:rPr>
          <w:rFonts w:ascii="Arial" w:hAnsi="Arial" w:cs="Arial"/>
          <w:sz w:val="20"/>
          <w:szCs w:val="20"/>
          <w:lang w:val="en-US"/>
        </w:rPr>
        <w:t>Local chicken farming is mainly managed by household heads (58%), with secondary involvement of sons (19%) and mothers (16%), while daughters are rarely engaged (7%) (Table 2). The main objectives of this activity are sale (34%), self-consumption (30%), and social gifting (28%), indicating both economic and social functions. Cultural and recreational purposes remain marginal.</w:t>
      </w:r>
    </w:p>
    <w:p w14:paraId="5A9B7016" w14:textId="77777777" w:rsidR="001F1FED" w:rsidRPr="001F1FED" w:rsidRDefault="001F1FED" w:rsidP="007D5397">
      <w:pPr>
        <w:spacing w:line="480" w:lineRule="auto"/>
        <w:ind w:left="360"/>
        <w:jc w:val="both"/>
        <w:rPr>
          <w:rFonts w:ascii="Arial" w:hAnsi="Arial" w:cs="Arial"/>
          <w:sz w:val="20"/>
          <w:szCs w:val="20"/>
          <w:lang w:val="en-US"/>
        </w:rPr>
      </w:pPr>
      <w:r w:rsidRPr="001F1FED">
        <w:rPr>
          <w:rFonts w:ascii="Arial" w:hAnsi="Arial" w:cs="Arial"/>
          <w:sz w:val="20"/>
          <w:szCs w:val="20"/>
          <w:lang w:val="en-US"/>
        </w:rPr>
        <w:t>Most producers have more than five years of experience (74%), reflecting long-term engagement and family-based expertise. Concerning production systems, the free-range system predominates (65%), followed by semi-intensive (26%) and intensive (9%) systems, which reflects traditional practices adapted to local resources and economic constraints.</w:t>
      </w:r>
    </w:p>
    <w:p w14:paraId="1827F381" w14:textId="2C78320E" w:rsidR="001F1FED" w:rsidRPr="001F1FED" w:rsidRDefault="001F1FED" w:rsidP="007D5397">
      <w:pPr>
        <w:spacing w:line="480" w:lineRule="auto"/>
        <w:ind w:left="360"/>
        <w:jc w:val="both"/>
        <w:rPr>
          <w:rFonts w:ascii="Arial" w:hAnsi="Arial" w:cs="Arial"/>
          <w:b/>
          <w:bCs/>
          <w:sz w:val="20"/>
          <w:szCs w:val="20"/>
          <w:lang w:val="en-US"/>
        </w:rPr>
      </w:pPr>
      <w:r w:rsidRPr="001F1FED">
        <w:rPr>
          <w:rFonts w:ascii="Arial" w:hAnsi="Arial" w:cs="Arial"/>
          <w:b/>
          <w:bCs/>
          <w:sz w:val="20"/>
          <w:szCs w:val="20"/>
          <w:lang w:val="en-US"/>
        </w:rPr>
        <w:t xml:space="preserve">Table 2: Management and </w:t>
      </w:r>
      <w:r w:rsidR="00D84EFE">
        <w:rPr>
          <w:rFonts w:ascii="Arial" w:hAnsi="Arial" w:cs="Arial"/>
          <w:b/>
          <w:bCs/>
          <w:sz w:val="20"/>
          <w:szCs w:val="20"/>
          <w:lang w:val="en-US"/>
        </w:rPr>
        <w:t>o</w:t>
      </w:r>
      <w:r w:rsidRPr="001F1FED">
        <w:rPr>
          <w:rFonts w:ascii="Arial" w:hAnsi="Arial" w:cs="Arial"/>
          <w:b/>
          <w:bCs/>
          <w:sz w:val="20"/>
          <w:szCs w:val="20"/>
          <w:lang w:val="en-US"/>
        </w:rPr>
        <w:t xml:space="preserve">rganization of </w:t>
      </w:r>
      <w:r w:rsidR="00D84EFE">
        <w:rPr>
          <w:rFonts w:ascii="Arial" w:hAnsi="Arial" w:cs="Arial"/>
          <w:b/>
          <w:bCs/>
          <w:sz w:val="20"/>
          <w:szCs w:val="20"/>
          <w:lang w:val="en-US"/>
        </w:rPr>
        <w:t>l</w:t>
      </w:r>
      <w:r w:rsidRPr="001F1FED">
        <w:rPr>
          <w:rFonts w:ascii="Arial" w:hAnsi="Arial" w:cs="Arial"/>
          <w:b/>
          <w:bCs/>
          <w:sz w:val="20"/>
          <w:szCs w:val="20"/>
          <w:lang w:val="en-US"/>
        </w:rPr>
        <w:t xml:space="preserve">ocal </w:t>
      </w:r>
      <w:r w:rsidR="00D84EFE">
        <w:rPr>
          <w:rFonts w:ascii="Arial" w:hAnsi="Arial" w:cs="Arial"/>
          <w:b/>
          <w:bCs/>
          <w:sz w:val="20"/>
          <w:szCs w:val="20"/>
          <w:lang w:val="en-US"/>
        </w:rPr>
        <w:t>c</w:t>
      </w:r>
      <w:r w:rsidRPr="001F1FED">
        <w:rPr>
          <w:rFonts w:ascii="Arial" w:hAnsi="Arial" w:cs="Arial"/>
          <w:b/>
          <w:bCs/>
          <w:sz w:val="20"/>
          <w:szCs w:val="20"/>
          <w:lang w:val="en-US"/>
        </w:rPr>
        <w:t xml:space="preserve">hicken </w:t>
      </w:r>
      <w:r w:rsidR="00D84EFE">
        <w:rPr>
          <w:rFonts w:ascii="Arial" w:hAnsi="Arial" w:cs="Arial"/>
          <w:b/>
          <w:bCs/>
          <w:sz w:val="20"/>
          <w:szCs w:val="20"/>
          <w:lang w:val="en-US"/>
        </w:rPr>
        <w:t>f</w:t>
      </w:r>
      <w:r w:rsidRPr="001F1FED">
        <w:rPr>
          <w:rFonts w:ascii="Arial" w:hAnsi="Arial" w:cs="Arial"/>
          <w:b/>
          <w:bCs/>
          <w:sz w:val="20"/>
          <w:szCs w:val="20"/>
          <w:lang w:val="en-US"/>
        </w:rPr>
        <w:t>arming</w:t>
      </w:r>
    </w:p>
    <w:tbl>
      <w:tblPr>
        <w:tblW w:w="9595" w:type="dxa"/>
        <w:tblLook w:val="04A0" w:firstRow="1" w:lastRow="0" w:firstColumn="1" w:lastColumn="0" w:noHBand="0" w:noVBand="1"/>
      </w:tblPr>
      <w:tblGrid>
        <w:gridCol w:w="2965"/>
        <w:gridCol w:w="2627"/>
        <w:gridCol w:w="2022"/>
        <w:gridCol w:w="1981"/>
      </w:tblGrid>
      <w:tr w:rsidR="00803EB0" w:rsidRPr="006D5F48" w14:paraId="1F4518AF" w14:textId="77777777" w:rsidTr="00803EB0">
        <w:trPr>
          <w:trHeight w:val="333"/>
        </w:trPr>
        <w:tc>
          <w:tcPr>
            <w:tcW w:w="2965" w:type="dxa"/>
            <w:tcBorders>
              <w:top w:val="single" w:sz="4" w:space="0" w:color="auto"/>
              <w:bottom w:val="single" w:sz="4" w:space="0" w:color="auto"/>
            </w:tcBorders>
            <w:noWrap/>
            <w:vAlign w:val="bottom"/>
            <w:hideMark/>
          </w:tcPr>
          <w:p w14:paraId="1393067D"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627" w:type="dxa"/>
            <w:tcBorders>
              <w:top w:val="single" w:sz="4" w:space="0" w:color="auto"/>
              <w:bottom w:val="single" w:sz="4" w:space="0" w:color="auto"/>
            </w:tcBorders>
            <w:noWrap/>
            <w:vAlign w:val="bottom"/>
            <w:hideMark/>
          </w:tcPr>
          <w:p w14:paraId="0A6C98B2"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Modalities</w:t>
            </w:r>
          </w:p>
        </w:tc>
        <w:tc>
          <w:tcPr>
            <w:tcW w:w="2022" w:type="dxa"/>
            <w:tcBorders>
              <w:top w:val="single" w:sz="4" w:space="0" w:color="auto"/>
              <w:bottom w:val="single" w:sz="4" w:space="0" w:color="auto"/>
            </w:tcBorders>
            <w:noWrap/>
            <w:vAlign w:val="center"/>
            <w:hideMark/>
          </w:tcPr>
          <w:p w14:paraId="032A8962"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1981" w:type="dxa"/>
            <w:tcBorders>
              <w:top w:val="single" w:sz="4" w:space="0" w:color="auto"/>
              <w:bottom w:val="single" w:sz="4" w:space="0" w:color="auto"/>
            </w:tcBorders>
            <w:noWrap/>
            <w:vAlign w:val="center"/>
            <w:hideMark/>
          </w:tcPr>
          <w:p w14:paraId="11E5283B"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803EB0" w:rsidRPr="006D5F48" w14:paraId="4733F8CA" w14:textId="77777777" w:rsidTr="00803EB0">
        <w:trPr>
          <w:trHeight w:val="333"/>
        </w:trPr>
        <w:tc>
          <w:tcPr>
            <w:tcW w:w="2965" w:type="dxa"/>
            <w:vMerge w:val="restart"/>
            <w:tcBorders>
              <w:top w:val="single" w:sz="4" w:space="0" w:color="auto"/>
            </w:tcBorders>
            <w:vAlign w:val="center"/>
            <w:hideMark/>
          </w:tcPr>
          <w:p w14:paraId="38D0B35D"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Person responsible for poultry management</w:t>
            </w:r>
          </w:p>
        </w:tc>
        <w:tc>
          <w:tcPr>
            <w:tcW w:w="2627" w:type="dxa"/>
            <w:tcBorders>
              <w:top w:val="single" w:sz="4" w:space="0" w:color="auto"/>
            </w:tcBorders>
            <w:noWrap/>
            <w:vAlign w:val="bottom"/>
            <w:hideMark/>
          </w:tcPr>
          <w:p w14:paraId="397DBCB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Mother</w:t>
            </w:r>
          </w:p>
        </w:tc>
        <w:tc>
          <w:tcPr>
            <w:tcW w:w="2022" w:type="dxa"/>
            <w:tcBorders>
              <w:top w:val="single" w:sz="4" w:space="0" w:color="auto"/>
            </w:tcBorders>
            <w:noWrap/>
            <w:vAlign w:val="center"/>
            <w:hideMark/>
          </w:tcPr>
          <w:p w14:paraId="27BCBE3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16</w:t>
            </w:r>
          </w:p>
        </w:tc>
        <w:tc>
          <w:tcPr>
            <w:tcW w:w="1981" w:type="dxa"/>
            <w:tcBorders>
              <w:top w:val="single" w:sz="4" w:space="0" w:color="auto"/>
            </w:tcBorders>
            <w:noWrap/>
            <w:vAlign w:val="center"/>
            <w:hideMark/>
          </w:tcPr>
          <w:p w14:paraId="0ED97396"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16%</w:t>
            </w:r>
          </w:p>
        </w:tc>
      </w:tr>
      <w:tr w:rsidR="00803EB0" w:rsidRPr="006D5F48" w14:paraId="554B32D4" w14:textId="77777777" w:rsidTr="00803EB0">
        <w:trPr>
          <w:trHeight w:val="333"/>
        </w:trPr>
        <w:tc>
          <w:tcPr>
            <w:tcW w:w="2965" w:type="dxa"/>
            <w:vMerge/>
            <w:vAlign w:val="center"/>
            <w:hideMark/>
          </w:tcPr>
          <w:p w14:paraId="2FDC392C"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2E8A1405"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Son</w:t>
            </w:r>
          </w:p>
        </w:tc>
        <w:tc>
          <w:tcPr>
            <w:tcW w:w="2022" w:type="dxa"/>
            <w:noWrap/>
            <w:vAlign w:val="center"/>
            <w:hideMark/>
          </w:tcPr>
          <w:p w14:paraId="022EBEC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19</w:t>
            </w:r>
          </w:p>
        </w:tc>
        <w:tc>
          <w:tcPr>
            <w:tcW w:w="1981" w:type="dxa"/>
            <w:noWrap/>
            <w:vAlign w:val="center"/>
            <w:hideMark/>
          </w:tcPr>
          <w:p w14:paraId="5659FCFC"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19%</w:t>
            </w:r>
          </w:p>
        </w:tc>
      </w:tr>
      <w:tr w:rsidR="00803EB0" w:rsidRPr="006D5F48" w14:paraId="5FD72E26" w14:textId="77777777" w:rsidTr="00803EB0">
        <w:trPr>
          <w:trHeight w:val="333"/>
        </w:trPr>
        <w:tc>
          <w:tcPr>
            <w:tcW w:w="2965" w:type="dxa"/>
            <w:vMerge/>
            <w:vAlign w:val="center"/>
            <w:hideMark/>
          </w:tcPr>
          <w:p w14:paraId="40E9D35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655DB91F" w14:textId="58CECB8E" w:rsidR="00803EB0" w:rsidRPr="006D5F48" w:rsidRDefault="0077760F" w:rsidP="007D5397">
            <w:pPr>
              <w:spacing w:after="0" w:line="480" w:lineRule="auto"/>
              <w:rPr>
                <w:rFonts w:ascii="Arial" w:eastAsia="Times New Roman" w:hAnsi="Arial" w:cs="Arial"/>
                <w:color w:val="000000"/>
                <w:kern w:val="0"/>
                <w:sz w:val="20"/>
                <w:szCs w:val="20"/>
                <w:lang w:val="en-US"/>
                <w14:ligatures w14:val="none"/>
              </w:rPr>
            </w:pPr>
            <w:proofErr w:type="spellStart"/>
            <w:r w:rsidRPr="0077760F">
              <w:rPr>
                <w:rFonts w:ascii="Arial" w:eastAsia="Times New Roman" w:hAnsi="Arial" w:cs="Arial"/>
                <w:color w:val="000000"/>
                <w:kern w:val="0"/>
                <w:sz w:val="20"/>
                <w:szCs w:val="20"/>
                <w:lang w:val="en-US"/>
                <w14:ligatures w14:val="none"/>
              </w:rPr>
              <w:t>Daugther</w:t>
            </w:r>
            <w:proofErr w:type="spellEnd"/>
          </w:p>
        </w:tc>
        <w:tc>
          <w:tcPr>
            <w:tcW w:w="2022" w:type="dxa"/>
            <w:noWrap/>
            <w:vAlign w:val="center"/>
            <w:hideMark/>
          </w:tcPr>
          <w:p w14:paraId="5793D884"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1981" w:type="dxa"/>
            <w:noWrap/>
            <w:vAlign w:val="center"/>
            <w:hideMark/>
          </w:tcPr>
          <w:p w14:paraId="5DE61C4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803EB0" w:rsidRPr="006D5F48" w14:paraId="5464422A" w14:textId="77777777" w:rsidTr="00803EB0">
        <w:trPr>
          <w:trHeight w:val="333"/>
        </w:trPr>
        <w:tc>
          <w:tcPr>
            <w:tcW w:w="2965" w:type="dxa"/>
            <w:vMerge/>
            <w:vAlign w:val="center"/>
            <w:hideMark/>
          </w:tcPr>
          <w:p w14:paraId="5D1252A7"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22F9AB4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Father</w:t>
            </w:r>
          </w:p>
        </w:tc>
        <w:tc>
          <w:tcPr>
            <w:tcW w:w="2022" w:type="dxa"/>
            <w:tcBorders>
              <w:bottom w:val="single" w:sz="4" w:space="0" w:color="auto"/>
            </w:tcBorders>
            <w:noWrap/>
            <w:vAlign w:val="center"/>
            <w:hideMark/>
          </w:tcPr>
          <w:p w14:paraId="5F2BCD9B"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58</w:t>
            </w:r>
          </w:p>
        </w:tc>
        <w:tc>
          <w:tcPr>
            <w:tcW w:w="1981" w:type="dxa"/>
            <w:tcBorders>
              <w:bottom w:val="single" w:sz="4" w:space="0" w:color="auto"/>
            </w:tcBorders>
            <w:noWrap/>
            <w:vAlign w:val="center"/>
            <w:hideMark/>
          </w:tcPr>
          <w:p w14:paraId="2E7B89D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58%</w:t>
            </w:r>
          </w:p>
        </w:tc>
      </w:tr>
      <w:tr w:rsidR="00803EB0" w:rsidRPr="006D5F48" w14:paraId="0DBFAA50" w14:textId="77777777" w:rsidTr="00803EB0">
        <w:trPr>
          <w:trHeight w:val="333"/>
        </w:trPr>
        <w:tc>
          <w:tcPr>
            <w:tcW w:w="2965" w:type="dxa"/>
            <w:vMerge/>
            <w:tcBorders>
              <w:bottom w:val="single" w:sz="4" w:space="0" w:color="auto"/>
            </w:tcBorders>
            <w:vAlign w:val="center"/>
            <w:hideMark/>
          </w:tcPr>
          <w:p w14:paraId="254B3A86"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5210E46B"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022" w:type="dxa"/>
            <w:tcBorders>
              <w:top w:val="single" w:sz="4" w:space="0" w:color="auto"/>
              <w:bottom w:val="single" w:sz="4" w:space="0" w:color="auto"/>
            </w:tcBorders>
            <w:noWrap/>
            <w:vAlign w:val="center"/>
            <w:hideMark/>
          </w:tcPr>
          <w:p w14:paraId="6D17D07C"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981" w:type="dxa"/>
            <w:tcBorders>
              <w:top w:val="single" w:sz="4" w:space="0" w:color="auto"/>
              <w:bottom w:val="single" w:sz="4" w:space="0" w:color="auto"/>
            </w:tcBorders>
            <w:noWrap/>
            <w:vAlign w:val="center"/>
            <w:hideMark/>
          </w:tcPr>
          <w:p w14:paraId="45A6094D"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803EB0" w:rsidRPr="006D5F48" w14:paraId="0D2137C6" w14:textId="77777777" w:rsidTr="00803EB0">
        <w:trPr>
          <w:trHeight w:val="333"/>
        </w:trPr>
        <w:tc>
          <w:tcPr>
            <w:tcW w:w="2965" w:type="dxa"/>
            <w:vMerge w:val="restart"/>
            <w:tcBorders>
              <w:top w:val="single" w:sz="4" w:space="0" w:color="auto"/>
            </w:tcBorders>
            <w:vAlign w:val="center"/>
            <w:hideMark/>
          </w:tcPr>
          <w:p w14:paraId="0CF582A7"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Objectives of local chicken farming</w:t>
            </w:r>
          </w:p>
        </w:tc>
        <w:tc>
          <w:tcPr>
            <w:tcW w:w="2627" w:type="dxa"/>
            <w:tcBorders>
              <w:top w:val="single" w:sz="4" w:space="0" w:color="auto"/>
            </w:tcBorders>
            <w:noWrap/>
            <w:vAlign w:val="bottom"/>
            <w:hideMark/>
          </w:tcPr>
          <w:p w14:paraId="41A1EE00"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Self-consumption</w:t>
            </w:r>
          </w:p>
        </w:tc>
        <w:tc>
          <w:tcPr>
            <w:tcW w:w="2022" w:type="dxa"/>
            <w:tcBorders>
              <w:top w:val="single" w:sz="4" w:space="0" w:color="auto"/>
            </w:tcBorders>
            <w:noWrap/>
            <w:vAlign w:val="center"/>
            <w:hideMark/>
          </w:tcPr>
          <w:p w14:paraId="7C344BB7"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c>
          <w:tcPr>
            <w:tcW w:w="1981" w:type="dxa"/>
            <w:tcBorders>
              <w:top w:val="single" w:sz="4" w:space="0" w:color="auto"/>
            </w:tcBorders>
            <w:noWrap/>
            <w:vAlign w:val="center"/>
            <w:hideMark/>
          </w:tcPr>
          <w:p w14:paraId="7D49A3E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r>
      <w:tr w:rsidR="00803EB0" w:rsidRPr="006D5F48" w14:paraId="3807068D" w14:textId="77777777" w:rsidTr="00803EB0">
        <w:trPr>
          <w:trHeight w:val="333"/>
        </w:trPr>
        <w:tc>
          <w:tcPr>
            <w:tcW w:w="2965" w:type="dxa"/>
            <w:vMerge/>
            <w:vAlign w:val="center"/>
            <w:hideMark/>
          </w:tcPr>
          <w:p w14:paraId="4E65679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234402B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Sale</w:t>
            </w:r>
          </w:p>
        </w:tc>
        <w:tc>
          <w:tcPr>
            <w:tcW w:w="2022" w:type="dxa"/>
            <w:noWrap/>
            <w:vAlign w:val="center"/>
            <w:hideMark/>
          </w:tcPr>
          <w:p w14:paraId="03281D4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c>
          <w:tcPr>
            <w:tcW w:w="1981" w:type="dxa"/>
            <w:noWrap/>
            <w:vAlign w:val="center"/>
            <w:hideMark/>
          </w:tcPr>
          <w:p w14:paraId="34F86352"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r>
      <w:tr w:rsidR="00803EB0" w:rsidRPr="006D5F48" w14:paraId="17794F86" w14:textId="77777777" w:rsidTr="00803EB0">
        <w:trPr>
          <w:trHeight w:val="333"/>
        </w:trPr>
        <w:tc>
          <w:tcPr>
            <w:tcW w:w="2965" w:type="dxa"/>
            <w:vMerge/>
            <w:vAlign w:val="center"/>
            <w:hideMark/>
          </w:tcPr>
          <w:p w14:paraId="00931DD4"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26EBEFE3"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Cultural practice</w:t>
            </w:r>
          </w:p>
        </w:tc>
        <w:tc>
          <w:tcPr>
            <w:tcW w:w="2022" w:type="dxa"/>
            <w:noWrap/>
            <w:vAlign w:val="center"/>
            <w:hideMark/>
          </w:tcPr>
          <w:p w14:paraId="445E8ED7"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1981" w:type="dxa"/>
            <w:noWrap/>
            <w:vAlign w:val="center"/>
            <w:hideMark/>
          </w:tcPr>
          <w:p w14:paraId="7A9A95FF"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803EB0" w:rsidRPr="006D5F48" w14:paraId="1BFF286F" w14:textId="77777777" w:rsidTr="00803EB0">
        <w:trPr>
          <w:trHeight w:val="333"/>
        </w:trPr>
        <w:tc>
          <w:tcPr>
            <w:tcW w:w="2965" w:type="dxa"/>
            <w:vMerge/>
            <w:vAlign w:val="center"/>
            <w:hideMark/>
          </w:tcPr>
          <w:p w14:paraId="23EC9322"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45D555D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Recreation</w:t>
            </w:r>
          </w:p>
        </w:tc>
        <w:tc>
          <w:tcPr>
            <w:tcW w:w="2022" w:type="dxa"/>
            <w:noWrap/>
            <w:vAlign w:val="center"/>
            <w:hideMark/>
          </w:tcPr>
          <w:p w14:paraId="244A244B"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1981" w:type="dxa"/>
            <w:noWrap/>
            <w:vAlign w:val="center"/>
            <w:hideMark/>
          </w:tcPr>
          <w:p w14:paraId="4B5F2444"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803EB0" w:rsidRPr="006D5F48" w14:paraId="052DCF58" w14:textId="77777777" w:rsidTr="00803EB0">
        <w:trPr>
          <w:trHeight w:val="333"/>
        </w:trPr>
        <w:tc>
          <w:tcPr>
            <w:tcW w:w="2965" w:type="dxa"/>
            <w:vMerge/>
            <w:vAlign w:val="center"/>
            <w:hideMark/>
          </w:tcPr>
          <w:p w14:paraId="26BEFB19"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07B3C095"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Gift</w:t>
            </w:r>
          </w:p>
        </w:tc>
        <w:tc>
          <w:tcPr>
            <w:tcW w:w="2022" w:type="dxa"/>
            <w:tcBorders>
              <w:bottom w:val="single" w:sz="4" w:space="0" w:color="auto"/>
            </w:tcBorders>
            <w:noWrap/>
            <w:vAlign w:val="center"/>
            <w:hideMark/>
          </w:tcPr>
          <w:p w14:paraId="15EFC715"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28</w:t>
            </w:r>
          </w:p>
        </w:tc>
        <w:tc>
          <w:tcPr>
            <w:tcW w:w="1981" w:type="dxa"/>
            <w:tcBorders>
              <w:bottom w:val="single" w:sz="4" w:space="0" w:color="auto"/>
            </w:tcBorders>
            <w:noWrap/>
            <w:vAlign w:val="center"/>
            <w:hideMark/>
          </w:tcPr>
          <w:p w14:paraId="2AB537E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28%</w:t>
            </w:r>
          </w:p>
        </w:tc>
      </w:tr>
      <w:tr w:rsidR="00803EB0" w:rsidRPr="006D5F48" w14:paraId="3846A7A9" w14:textId="77777777" w:rsidTr="00803EB0">
        <w:trPr>
          <w:trHeight w:val="333"/>
        </w:trPr>
        <w:tc>
          <w:tcPr>
            <w:tcW w:w="2965" w:type="dxa"/>
            <w:vMerge/>
            <w:tcBorders>
              <w:bottom w:val="single" w:sz="4" w:space="0" w:color="auto"/>
            </w:tcBorders>
            <w:vAlign w:val="center"/>
            <w:hideMark/>
          </w:tcPr>
          <w:p w14:paraId="49780835"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1CDFBDA9"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022" w:type="dxa"/>
            <w:tcBorders>
              <w:top w:val="single" w:sz="4" w:space="0" w:color="auto"/>
              <w:bottom w:val="single" w:sz="4" w:space="0" w:color="auto"/>
            </w:tcBorders>
            <w:noWrap/>
            <w:vAlign w:val="center"/>
            <w:hideMark/>
          </w:tcPr>
          <w:p w14:paraId="4E7BBF2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981" w:type="dxa"/>
            <w:tcBorders>
              <w:top w:val="single" w:sz="4" w:space="0" w:color="auto"/>
              <w:bottom w:val="single" w:sz="4" w:space="0" w:color="auto"/>
            </w:tcBorders>
            <w:noWrap/>
            <w:vAlign w:val="center"/>
            <w:hideMark/>
          </w:tcPr>
          <w:p w14:paraId="7C61354C"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803EB0" w:rsidRPr="006D5F48" w14:paraId="72FA0F61" w14:textId="77777777" w:rsidTr="00803EB0">
        <w:trPr>
          <w:trHeight w:val="333"/>
        </w:trPr>
        <w:tc>
          <w:tcPr>
            <w:tcW w:w="2965" w:type="dxa"/>
            <w:vMerge w:val="restart"/>
            <w:tcBorders>
              <w:top w:val="single" w:sz="4" w:space="0" w:color="auto"/>
            </w:tcBorders>
            <w:vAlign w:val="center"/>
            <w:hideMark/>
          </w:tcPr>
          <w:p w14:paraId="099ACC66"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Duration of involvement in local poultry farming</w:t>
            </w:r>
          </w:p>
        </w:tc>
        <w:tc>
          <w:tcPr>
            <w:tcW w:w="2627" w:type="dxa"/>
            <w:tcBorders>
              <w:top w:val="single" w:sz="4" w:space="0" w:color="auto"/>
            </w:tcBorders>
            <w:noWrap/>
            <w:vAlign w:val="bottom"/>
            <w:hideMark/>
          </w:tcPr>
          <w:p w14:paraId="12A01BE8"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&lt;2 </w:t>
            </w:r>
            <w:proofErr w:type="spellStart"/>
            <w:r w:rsidRPr="006D5F48">
              <w:rPr>
                <w:rFonts w:ascii="Arial" w:eastAsia="Times New Roman" w:hAnsi="Arial" w:cs="Arial"/>
                <w:kern w:val="0"/>
                <w:sz w:val="20"/>
                <w:szCs w:val="20"/>
                <w14:ligatures w14:val="none"/>
              </w:rPr>
              <w:t>years</w:t>
            </w:r>
            <w:proofErr w:type="spellEnd"/>
          </w:p>
        </w:tc>
        <w:tc>
          <w:tcPr>
            <w:tcW w:w="2022" w:type="dxa"/>
            <w:tcBorders>
              <w:top w:val="single" w:sz="4" w:space="0" w:color="auto"/>
            </w:tcBorders>
            <w:noWrap/>
            <w:vAlign w:val="center"/>
            <w:hideMark/>
          </w:tcPr>
          <w:p w14:paraId="235B454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w:t>
            </w:r>
          </w:p>
        </w:tc>
        <w:tc>
          <w:tcPr>
            <w:tcW w:w="1981" w:type="dxa"/>
            <w:tcBorders>
              <w:top w:val="single" w:sz="4" w:space="0" w:color="auto"/>
            </w:tcBorders>
            <w:noWrap/>
            <w:vAlign w:val="center"/>
            <w:hideMark/>
          </w:tcPr>
          <w:p w14:paraId="7F7CD4BB"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803EB0" w:rsidRPr="006D5F48" w14:paraId="793CE851" w14:textId="77777777" w:rsidTr="00803EB0">
        <w:trPr>
          <w:trHeight w:val="333"/>
        </w:trPr>
        <w:tc>
          <w:tcPr>
            <w:tcW w:w="2965" w:type="dxa"/>
            <w:vMerge/>
            <w:vAlign w:val="center"/>
            <w:hideMark/>
          </w:tcPr>
          <w:p w14:paraId="7E2CE96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1C032DA6"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2 à 5 </w:t>
            </w:r>
            <w:proofErr w:type="spellStart"/>
            <w:r w:rsidRPr="006D5F48">
              <w:rPr>
                <w:rFonts w:ascii="Arial" w:eastAsia="Times New Roman" w:hAnsi="Arial" w:cs="Arial"/>
                <w:kern w:val="0"/>
                <w:sz w:val="20"/>
                <w:szCs w:val="20"/>
                <w14:ligatures w14:val="none"/>
              </w:rPr>
              <w:t>years</w:t>
            </w:r>
            <w:proofErr w:type="spellEnd"/>
          </w:p>
        </w:tc>
        <w:tc>
          <w:tcPr>
            <w:tcW w:w="2022" w:type="dxa"/>
            <w:noWrap/>
            <w:vAlign w:val="center"/>
            <w:hideMark/>
          </w:tcPr>
          <w:p w14:paraId="40FAFE50"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24</w:t>
            </w:r>
          </w:p>
        </w:tc>
        <w:tc>
          <w:tcPr>
            <w:tcW w:w="1981" w:type="dxa"/>
            <w:noWrap/>
            <w:vAlign w:val="center"/>
            <w:hideMark/>
          </w:tcPr>
          <w:p w14:paraId="77FB2810"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24%</w:t>
            </w:r>
          </w:p>
        </w:tc>
      </w:tr>
      <w:tr w:rsidR="00803EB0" w:rsidRPr="006D5F48" w14:paraId="2FDE4922" w14:textId="77777777" w:rsidTr="00803EB0">
        <w:trPr>
          <w:trHeight w:val="333"/>
        </w:trPr>
        <w:tc>
          <w:tcPr>
            <w:tcW w:w="2965" w:type="dxa"/>
            <w:vMerge/>
            <w:vAlign w:val="center"/>
            <w:hideMark/>
          </w:tcPr>
          <w:p w14:paraId="30A96B0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6E7BD244"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&gt;5 </w:t>
            </w:r>
            <w:proofErr w:type="spellStart"/>
            <w:r w:rsidRPr="006D5F48">
              <w:rPr>
                <w:rFonts w:ascii="Arial" w:eastAsia="Times New Roman" w:hAnsi="Arial" w:cs="Arial"/>
                <w:kern w:val="0"/>
                <w:sz w:val="20"/>
                <w:szCs w:val="20"/>
                <w14:ligatures w14:val="none"/>
              </w:rPr>
              <w:t>years</w:t>
            </w:r>
            <w:proofErr w:type="spellEnd"/>
          </w:p>
        </w:tc>
        <w:tc>
          <w:tcPr>
            <w:tcW w:w="2022" w:type="dxa"/>
            <w:tcBorders>
              <w:bottom w:val="single" w:sz="4" w:space="0" w:color="auto"/>
            </w:tcBorders>
            <w:noWrap/>
            <w:vAlign w:val="center"/>
            <w:hideMark/>
          </w:tcPr>
          <w:p w14:paraId="1F3E7C08"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74</w:t>
            </w:r>
          </w:p>
        </w:tc>
        <w:tc>
          <w:tcPr>
            <w:tcW w:w="1981" w:type="dxa"/>
            <w:tcBorders>
              <w:bottom w:val="single" w:sz="4" w:space="0" w:color="auto"/>
            </w:tcBorders>
            <w:noWrap/>
            <w:vAlign w:val="center"/>
            <w:hideMark/>
          </w:tcPr>
          <w:p w14:paraId="3B29062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74%</w:t>
            </w:r>
          </w:p>
        </w:tc>
      </w:tr>
      <w:tr w:rsidR="00803EB0" w:rsidRPr="006D5F48" w14:paraId="2A127C98" w14:textId="77777777" w:rsidTr="00803EB0">
        <w:trPr>
          <w:trHeight w:val="333"/>
        </w:trPr>
        <w:tc>
          <w:tcPr>
            <w:tcW w:w="2965" w:type="dxa"/>
            <w:vMerge/>
            <w:tcBorders>
              <w:bottom w:val="single" w:sz="4" w:space="0" w:color="auto"/>
            </w:tcBorders>
            <w:vAlign w:val="center"/>
            <w:hideMark/>
          </w:tcPr>
          <w:p w14:paraId="7DA868F3"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40CF3D0B"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Total</w:t>
            </w:r>
          </w:p>
        </w:tc>
        <w:tc>
          <w:tcPr>
            <w:tcW w:w="2022" w:type="dxa"/>
            <w:tcBorders>
              <w:top w:val="single" w:sz="4" w:space="0" w:color="auto"/>
              <w:bottom w:val="single" w:sz="4" w:space="0" w:color="auto"/>
            </w:tcBorders>
            <w:noWrap/>
            <w:vAlign w:val="center"/>
            <w:hideMark/>
          </w:tcPr>
          <w:p w14:paraId="6965B81E"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100</w:t>
            </w:r>
          </w:p>
        </w:tc>
        <w:tc>
          <w:tcPr>
            <w:tcW w:w="1981" w:type="dxa"/>
            <w:tcBorders>
              <w:top w:val="single" w:sz="4" w:space="0" w:color="auto"/>
              <w:bottom w:val="single" w:sz="4" w:space="0" w:color="auto"/>
            </w:tcBorders>
            <w:noWrap/>
            <w:vAlign w:val="center"/>
            <w:hideMark/>
          </w:tcPr>
          <w:p w14:paraId="7E555107"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803EB0" w:rsidRPr="006D5F48" w14:paraId="66829483" w14:textId="77777777" w:rsidTr="00803EB0">
        <w:trPr>
          <w:trHeight w:val="333"/>
        </w:trPr>
        <w:tc>
          <w:tcPr>
            <w:tcW w:w="2965" w:type="dxa"/>
            <w:vMerge w:val="restart"/>
            <w:tcBorders>
              <w:top w:val="single" w:sz="4" w:space="0" w:color="auto"/>
            </w:tcBorders>
            <w:noWrap/>
            <w:vAlign w:val="center"/>
            <w:hideMark/>
          </w:tcPr>
          <w:p w14:paraId="2242A139"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Farming system</w:t>
            </w:r>
          </w:p>
        </w:tc>
        <w:tc>
          <w:tcPr>
            <w:tcW w:w="2627" w:type="dxa"/>
            <w:tcBorders>
              <w:top w:val="single" w:sz="4" w:space="0" w:color="auto"/>
            </w:tcBorders>
            <w:noWrap/>
            <w:vAlign w:val="bottom"/>
            <w:hideMark/>
          </w:tcPr>
          <w:p w14:paraId="712FBE8D"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Intensive</w:t>
            </w:r>
          </w:p>
        </w:tc>
        <w:tc>
          <w:tcPr>
            <w:tcW w:w="2022" w:type="dxa"/>
            <w:tcBorders>
              <w:top w:val="single" w:sz="4" w:space="0" w:color="auto"/>
            </w:tcBorders>
            <w:noWrap/>
            <w:vAlign w:val="center"/>
            <w:hideMark/>
          </w:tcPr>
          <w:p w14:paraId="4FAE25ED"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9</w:t>
            </w:r>
          </w:p>
        </w:tc>
        <w:tc>
          <w:tcPr>
            <w:tcW w:w="1981" w:type="dxa"/>
            <w:tcBorders>
              <w:top w:val="single" w:sz="4" w:space="0" w:color="auto"/>
            </w:tcBorders>
            <w:noWrap/>
            <w:vAlign w:val="center"/>
            <w:hideMark/>
          </w:tcPr>
          <w:p w14:paraId="66F1D4EE"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9%</w:t>
            </w:r>
          </w:p>
        </w:tc>
      </w:tr>
      <w:tr w:rsidR="00803EB0" w:rsidRPr="006D5F48" w14:paraId="6ABF4A0A" w14:textId="77777777" w:rsidTr="00803EB0">
        <w:trPr>
          <w:trHeight w:val="333"/>
        </w:trPr>
        <w:tc>
          <w:tcPr>
            <w:tcW w:w="2965" w:type="dxa"/>
            <w:vMerge/>
            <w:vAlign w:val="center"/>
            <w:hideMark/>
          </w:tcPr>
          <w:p w14:paraId="3A884E91"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p>
        </w:tc>
        <w:tc>
          <w:tcPr>
            <w:tcW w:w="2627" w:type="dxa"/>
            <w:noWrap/>
            <w:vAlign w:val="bottom"/>
            <w:hideMark/>
          </w:tcPr>
          <w:p w14:paraId="1A3AD683" w14:textId="1E5FDA98"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Free-range</w:t>
            </w:r>
          </w:p>
        </w:tc>
        <w:tc>
          <w:tcPr>
            <w:tcW w:w="2022" w:type="dxa"/>
            <w:noWrap/>
            <w:vAlign w:val="center"/>
            <w:hideMark/>
          </w:tcPr>
          <w:p w14:paraId="5E441E27"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65</w:t>
            </w:r>
          </w:p>
        </w:tc>
        <w:tc>
          <w:tcPr>
            <w:tcW w:w="1981" w:type="dxa"/>
            <w:noWrap/>
            <w:vAlign w:val="center"/>
            <w:hideMark/>
          </w:tcPr>
          <w:p w14:paraId="7645B1B4"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65%</w:t>
            </w:r>
          </w:p>
        </w:tc>
      </w:tr>
      <w:tr w:rsidR="00803EB0" w:rsidRPr="006D5F48" w14:paraId="4498CCCA" w14:textId="77777777" w:rsidTr="00803EB0">
        <w:trPr>
          <w:trHeight w:val="333"/>
        </w:trPr>
        <w:tc>
          <w:tcPr>
            <w:tcW w:w="2965" w:type="dxa"/>
            <w:vMerge/>
            <w:vAlign w:val="center"/>
            <w:hideMark/>
          </w:tcPr>
          <w:p w14:paraId="47884104"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5133190F"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Mixed</w:t>
            </w:r>
          </w:p>
        </w:tc>
        <w:tc>
          <w:tcPr>
            <w:tcW w:w="2022" w:type="dxa"/>
            <w:tcBorders>
              <w:bottom w:val="single" w:sz="4" w:space="0" w:color="auto"/>
            </w:tcBorders>
            <w:noWrap/>
            <w:vAlign w:val="center"/>
            <w:hideMark/>
          </w:tcPr>
          <w:p w14:paraId="30552FC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26</w:t>
            </w:r>
          </w:p>
        </w:tc>
        <w:tc>
          <w:tcPr>
            <w:tcW w:w="1981" w:type="dxa"/>
            <w:tcBorders>
              <w:bottom w:val="single" w:sz="4" w:space="0" w:color="auto"/>
            </w:tcBorders>
            <w:noWrap/>
            <w:vAlign w:val="center"/>
            <w:hideMark/>
          </w:tcPr>
          <w:p w14:paraId="4F171BF8"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26%</w:t>
            </w:r>
          </w:p>
        </w:tc>
      </w:tr>
      <w:tr w:rsidR="00803EB0" w:rsidRPr="006D5F48" w14:paraId="766F51EF" w14:textId="77777777" w:rsidTr="00803EB0">
        <w:trPr>
          <w:trHeight w:val="333"/>
        </w:trPr>
        <w:tc>
          <w:tcPr>
            <w:tcW w:w="2965" w:type="dxa"/>
            <w:vMerge/>
            <w:tcBorders>
              <w:bottom w:val="single" w:sz="4" w:space="0" w:color="auto"/>
            </w:tcBorders>
            <w:vAlign w:val="center"/>
            <w:hideMark/>
          </w:tcPr>
          <w:p w14:paraId="34F5371A"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3E4FB27E"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Total</w:t>
            </w:r>
          </w:p>
        </w:tc>
        <w:tc>
          <w:tcPr>
            <w:tcW w:w="2022" w:type="dxa"/>
            <w:tcBorders>
              <w:top w:val="single" w:sz="4" w:space="0" w:color="auto"/>
              <w:bottom w:val="single" w:sz="4" w:space="0" w:color="auto"/>
            </w:tcBorders>
            <w:noWrap/>
            <w:vAlign w:val="center"/>
            <w:hideMark/>
          </w:tcPr>
          <w:p w14:paraId="127F61A5"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100</w:t>
            </w:r>
          </w:p>
        </w:tc>
        <w:tc>
          <w:tcPr>
            <w:tcW w:w="1981" w:type="dxa"/>
            <w:tcBorders>
              <w:top w:val="single" w:sz="4" w:space="0" w:color="auto"/>
              <w:bottom w:val="single" w:sz="4" w:space="0" w:color="auto"/>
            </w:tcBorders>
            <w:noWrap/>
            <w:vAlign w:val="center"/>
            <w:hideMark/>
          </w:tcPr>
          <w:p w14:paraId="3BD1B090"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100%</w:t>
            </w:r>
          </w:p>
        </w:tc>
      </w:tr>
    </w:tbl>
    <w:p w14:paraId="2C13F745" w14:textId="71558645" w:rsidR="001F1FED" w:rsidRPr="00D84EFE" w:rsidRDefault="001F1FED" w:rsidP="007D5397">
      <w:pPr>
        <w:pStyle w:val="ListParagraph"/>
        <w:numPr>
          <w:ilvl w:val="2"/>
          <w:numId w:val="6"/>
        </w:numPr>
        <w:spacing w:before="240" w:line="480" w:lineRule="auto"/>
        <w:rPr>
          <w:rFonts w:ascii="Arial" w:hAnsi="Arial" w:cs="Arial"/>
          <w:sz w:val="20"/>
          <w:szCs w:val="20"/>
          <w:lang w:val="en-US"/>
        </w:rPr>
      </w:pPr>
      <w:r w:rsidRPr="00D84EFE">
        <w:rPr>
          <w:rFonts w:ascii="Arial" w:hAnsi="Arial" w:cs="Arial"/>
          <w:b/>
          <w:bCs/>
          <w:sz w:val="20"/>
          <w:szCs w:val="20"/>
          <w:lang w:val="en-US"/>
        </w:rPr>
        <w:t xml:space="preserve">Preferred </w:t>
      </w:r>
      <w:r w:rsidR="00D84EFE">
        <w:rPr>
          <w:rFonts w:ascii="Arial" w:hAnsi="Arial" w:cs="Arial"/>
          <w:b/>
          <w:bCs/>
          <w:sz w:val="20"/>
          <w:szCs w:val="20"/>
          <w:lang w:val="en-US"/>
        </w:rPr>
        <w:t>c</w:t>
      </w:r>
      <w:r w:rsidRPr="00D84EFE">
        <w:rPr>
          <w:rFonts w:ascii="Arial" w:hAnsi="Arial" w:cs="Arial"/>
          <w:b/>
          <w:bCs/>
          <w:sz w:val="20"/>
          <w:szCs w:val="20"/>
          <w:lang w:val="en-US"/>
        </w:rPr>
        <w:t xml:space="preserve">hicken </w:t>
      </w:r>
      <w:r w:rsidR="00D84EFE">
        <w:rPr>
          <w:rFonts w:ascii="Arial" w:hAnsi="Arial" w:cs="Arial"/>
          <w:b/>
          <w:bCs/>
          <w:sz w:val="20"/>
          <w:szCs w:val="20"/>
          <w:lang w:val="en-US"/>
        </w:rPr>
        <w:t>p</w:t>
      </w:r>
      <w:r w:rsidRPr="00D84EFE">
        <w:rPr>
          <w:rFonts w:ascii="Arial" w:hAnsi="Arial" w:cs="Arial"/>
          <w:b/>
          <w:bCs/>
          <w:sz w:val="20"/>
          <w:szCs w:val="20"/>
          <w:lang w:val="en-US"/>
        </w:rPr>
        <w:t xml:space="preserve">lumage </w:t>
      </w:r>
      <w:r w:rsidR="00D84EFE">
        <w:rPr>
          <w:rFonts w:ascii="Arial" w:hAnsi="Arial" w:cs="Arial"/>
          <w:b/>
          <w:bCs/>
          <w:sz w:val="20"/>
          <w:szCs w:val="20"/>
          <w:lang w:val="en-US"/>
        </w:rPr>
        <w:t>c</w:t>
      </w:r>
      <w:r w:rsidRPr="00D84EFE">
        <w:rPr>
          <w:rFonts w:ascii="Arial" w:hAnsi="Arial" w:cs="Arial"/>
          <w:b/>
          <w:bCs/>
          <w:sz w:val="20"/>
          <w:szCs w:val="20"/>
          <w:lang w:val="en-US"/>
        </w:rPr>
        <w:t xml:space="preserve">olor and </w:t>
      </w:r>
      <w:r w:rsidR="00D84EFE">
        <w:rPr>
          <w:rFonts w:ascii="Arial" w:hAnsi="Arial" w:cs="Arial"/>
          <w:b/>
          <w:bCs/>
          <w:sz w:val="20"/>
          <w:szCs w:val="20"/>
          <w:lang w:val="en-US"/>
        </w:rPr>
        <w:t>r</w:t>
      </w:r>
      <w:r w:rsidRPr="00D84EFE">
        <w:rPr>
          <w:rFonts w:ascii="Arial" w:hAnsi="Arial" w:cs="Arial"/>
          <w:b/>
          <w:bCs/>
          <w:sz w:val="20"/>
          <w:szCs w:val="20"/>
          <w:lang w:val="en-US"/>
        </w:rPr>
        <w:t>easons</w:t>
      </w:r>
    </w:p>
    <w:p w14:paraId="3C3D2D0D" w14:textId="56922843" w:rsidR="009D6FB2" w:rsidRPr="006D5F48" w:rsidRDefault="001F1FED" w:rsidP="007D5397">
      <w:pPr>
        <w:spacing w:before="240" w:line="480" w:lineRule="auto"/>
        <w:jc w:val="both"/>
        <w:rPr>
          <w:rFonts w:ascii="Arial" w:hAnsi="Arial" w:cs="Arial"/>
          <w:sz w:val="20"/>
          <w:szCs w:val="20"/>
        </w:rPr>
      </w:pPr>
      <w:r w:rsidRPr="006D5F48">
        <w:rPr>
          <w:rFonts w:ascii="Arial" w:hAnsi="Arial" w:cs="Arial"/>
          <w:sz w:val="20"/>
          <w:szCs w:val="20"/>
          <w:lang w:val="en-US"/>
        </w:rPr>
        <w:t xml:space="preserve">Figure 1 shows the distribution of preferred local chicken plumage colors among producers in the urban commune of </w:t>
      </w:r>
      <w:proofErr w:type="spellStart"/>
      <w:r w:rsidRPr="006D5F48">
        <w:rPr>
          <w:rFonts w:ascii="Arial" w:hAnsi="Arial" w:cs="Arial"/>
          <w:sz w:val="20"/>
          <w:szCs w:val="20"/>
          <w:lang w:val="en-US"/>
        </w:rPr>
        <w:t>Mayahi</w:t>
      </w:r>
      <w:proofErr w:type="spellEnd"/>
      <w:r w:rsidRPr="006D5F48">
        <w:rPr>
          <w:rFonts w:ascii="Arial" w:hAnsi="Arial" w:cs="Arial"/>
          <w:sz w:val="20"/>
          <w:szCs w:val="20"/>
          <w:lang w:val="en-US"/>
        </w:rPr>
        <w:t xml:space="preserve">. A total of five colors were identified. White was the most preferred, representing 34% of the choices, followed by red (33%) and black (24%). </w:t>
      </w:r>
      <w:r w:rsidRPr="006D5F48">
        <w:rPr>
          <w:rFonts w:ascii="Arial" w:hAnsi="Arial" w:cs="Arial"/>
          <w:sz w:val="20"/>
          <w:szCs w:val="20"/>
        </w:rPr>
        <w:t xml:space="preserve">The </w:t>
      </w:r>
      <w:proofErr w:type="spellStart"/>
      <w:r w:rsidRPr="006D5F48">
        <w:rPr>
          <w:rFonts w:ascii="Arial" w:hAnsi="Arial" w:cs="Arial"/>
          <w:sz w:val="20"/>
          <w:szCs w:val="20"/>
        </w:rPr>
        <w:t>remaining</w:t>
      </w:r>
      <w:proofErr w:type="spellEnd"/>
      <w:r w:rsidRPr="006D5F48">
        <w:rPr>
          <w:rFonts w:ascii="Arial" w:hAnsi="Arial" w:cs="Arial"/>
          <w:sz w:val="20"/>
          <w:szCs w:val="20"/>
        </w:rPr>
        <w:t xml:space="preserve"> </w:t>
      </w:r>
      <w:proofErr w:type="spellStart"/>
      <w:r w:rsidRPr="006D5F48">
        <w:rPr>
          <w:rFonts w:ascii="Arial" w:hAnsi="Arial" w:cs="Arial"/>
          <w:sz w:val="20"/>
          <w:szCs w:val="20"/>
        </w:rPr>
        <w:t>colors</w:t>
      </w:r>
      <w:proofErr w:type="spellEnd"/>
      <w:r w:rsidRPr="006D5F48">
        <w:rPr>
          <w:rFonts w:ascii="Arial" w:hAnsi="Arial" w:cs="Arial"/>
          <w:sz w:val="20"/>
          <w:szCs w:val="20"/>
        </w:rPr>
        <w:t xml:space="preserve"> </w:t>
      </w:r>
      <w:proofErr w:type="spellStart"/>
      <w:r w:rsidRPr="006D5F48">
        <w:rPr>
          <w:rFonts w:ascii="Arial" w:hAnsi="Arial" w:cs="Arial"/>
          <w:sz w:val="20"/>
          <w:szCs w:val="20"/>
        </w:rPr>
        <w:t>were</w:t>
      </w:r>
      <w:proofErr w:type="spellEnd"/>
      <w:r w:rsidRPr="006D5F48">
        <w:rPr>
          <w:rFonts w:ascii="Arial" w:hAnsi="Arial" w:cs="Arial"/>
          <w:sz w:val="20"/>
          <w:szCs w:val="20"/>
        </w:rPr>
        <w:t xml:space="preserve"> </w:t>
      </w:r>
      <w:proofErr w:type="spellStart"/>
      <w:r w:rsidRPr="006D5F48">
        <w:rPr>
          <w:rFonts w:ascii="Arial" w:hAnsi="Arial" w:cs="Arial"/>
          <w:sz w:val="20"/>
          <w:szCs w:val="20"/>
        </w:rPr>
        <w:t>less</w:t>
      </w:r>
      <w:proofErr w:type="spellEnd"/>
      <w:r w:rsidRPr="006D5F48">
        <w:rPr>
          <w:rFonts w:ascii="Arial" w:hAnsi="Arial" w:cs="Arial"/>
          <w:sz w:val="20"/>
          <w:szCs w:val="20"/>
        </w:rPr>
        <w:t xml:space="preserve"> </w:t>
      </w:r>
      <w:proofErr w:type="spellStart"/>
      <w:r w:rsidRPr="006D5F48">
        <w:rPr>
          <w:rFonts w:ascii="Arial" w:hAnsi="Arial" w:cs="Arial"/>
          <w:sz w:val="20"/>
          <w:szCs w:val="20"/>
        </w:rPr>
        <w:t>frequently</w:t>
      </w:r>
      <w:proofErr w:type="spellEnd"/>
      <w:r w:rsidRPr="006D5F48">
        <w:rPr>
          <w:rFonts w:ascii="Arial" w:hAnsi="Arial" w:cs="Arial"/>
          <w:sz w:val="20"/>
          <w:szCs w:val="20"/>
        </w:rPr>
        <w:t xml:space="preserve"> </w:t>
      </w:r>
      <w:proofErr w:type="spellStart"/>
      <w:r w:rsidRPr="006D5F48">
        <w:rPr>
          <w:rFonts w:ascii="Arial" w:hAnsi="Arial" w:cs="Arial"/>
          <w:sz w:val="20"/>
          <w:szCs w:val="20"/>
        </w:rPr>
        <w:t>selected</w:t>
      </w:r>
      <w:proofErr w:type="spellEnd"/>
      <w:r w:rsidRPr="006D5F48">
        <w:rPr>
          <w:rFonts w:ascii="Arial" w:hAnsi="Arial" w:cs="Arial"/>
          <w:sz w:val="20"/>
          <w:szCs w:val="20"/>
        </w:rPr>
        <w:t>.</w:t>
      </w:r>
    </w:p>
    <w:p w14:paraId="0284C565" w14:textId="77777777" w:rsidR="001F1FED" w:rsidRPr="006D5F48" w:rsidRDefault="001F1FED" w:rsidP="007D5397">
      <w:pPr>
        <w:spacing w:line="480" w:lineRule="auto"/>
        <w:jc w:val="center"/>
        <w:rPr>
          <w:rFonts w:ascii="Arial" w:hAnsi="Arial" w:cs="Arial"/>
          <w:b/>
          <w:bCs/>
          <w:sz w:val="20"/>
          <w:szCs w:val="20"/>
          <w:lang w:val="en-US"/>
        </w:rPr>
      </w:pPr>
      <w:r w:rsidRPr="006D5F48">
        <w:rPr>
          <w:rFonts w:ascii="Arial" w:hAnsi="Arial" w:cs="Arial"/>
          <w:noProof/>
          <w:sz w:val="20"/>
          <w:szCs w:val="20"/>
          <w:lang w:val="en-US"/>
        </w:rPr>
        <w:lastRenderedPageBreak/>
        <w:drawing>
          <wp:inline distT="0" distB="0" distL="0" distR="0" wp14:anchorId="780FFB7C" wp14:editId="182FAF6C">
            <wp:extent cx="4010025" cy="2437466"/>
            <wp:effectExtent l="0" t="0" r="0" b="1270"/>
            <wp:docPr id="11891384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38429" name=""/>
                    <pic:cNvPicPr/>
                  </pic:nvPicPr>
                  <pic:blipFill>
                    <a:blip r:embed="rId11"/>
                    <a:stretch>
                      <a:fillRect/>
                    </a:stretch>
                  </pic:blipFill>
                  <pic:spPr>
                    <a:xfrm>
                      <a:off x="0" y="0"/>
                      <a:ext cx="4014848" cy="2440397"/>
                    </a:xfrm>
                    <a:prstGeom prst="rect">
                      <a:avLst/>
                    </a:prstGeom>
                  </pic:spPr>
                </pic:pic>
              </a:graphicData>
            </a:graphic>
          </wp:inline>
        </w:drawing>
      </w:r>
    </w:p>
    <w:p w14:paraId="52B07613" w14:textId="171CACE4" w:rsidR="0087599A" w:rsidRPr="006D5F48" w:rsidRDefault="0087599A" w:rsidP="007D5397">
      <w:pPr>
        <w:spacing w:line="480" w:lineRule="auto"/>
        <w:jc w:val="both"/>
        <w:rPr>
          <w:rFonts w:ascii="Arial" w:hAnsi="Arial" w:cs="Arial"/>
          <w:sz w:val="20"/>
          <w:szCs w:val="20"/>
          <w:lang w:val="en-US"/>
        </w:rPr>
      </w:pPr>
      <w:r w:rsidRPr="006D5F48">
        <w:rPr>
          <w:rFonts w:ascii="Arial" w:hAnsi="Arial" w:cs="Arial"/>
          <w:b/>
          <w:bCs/>
          <w:sz w:val="20"/>
          <w:szCs w:val="20"/>
          <w:lang w:val="en-US"/>
        </w:rPr>
        <w:t xml:space="preserve">Figure </w:t>
      </w:r>
      <w:r w:rsidR="00145119" w:rsidRPr="006D5F48">
        <w:rPr>
          <w:rFonts w:ascii="Arial" w:hAnsi="Arial" w:cs="Arial"/>
          <w:b/>
          <w:bCs/>
          <w:sz w:val="20"/>
          <w:szCs w:val="20"/>
          <w:lang w:val="en-US"/>
        </w:rPr>
        <w:t>1:</w:t>
      </w:r>
      <w:r w:rsidRPr="006D5F48">
        <w:rPr>
          <w:rFonts w:ascii="Arial" w:hAnsi="Arial" w:cs="Arial"/>
          <w:sz w:val="20"/>
          <w:szCs w:val="20"/>
          <w:lang w:val="en-US"/>
        </w:rPr>
        <w:t xml:space="preserve"> Preferred plumage colors of chickens according to producers</w:t>
      </w:r>
    </w:p>
    <w:p w14:paraId="26F4DB47" w14:textId="78D56385" w:rsidR="0087599A" w:rsidRPr="006D5F48" w:rsidRDefault="001F1FED" w:rsidP="007D5397">
      <w:pPr>
        <w:spacing w:line="480" w:lineRule="auto"/>
        <w:jc w:val="both"/>
        <w:rPr>
          <w:rFonts w:ascii="Arial" w:hAnsi="Arial" w:cs="Arial"/>
          <w:sz w:val="20"/>
          <w:szCs w:val="20"/>
          <w:lang w:val="en-US"/>
        </w:rPr>
      </w:pPr>
      <w:r w:rsidRPr="006D5F48">
        <w:rPr>
          <w:rFonts w:ascii="Arial" w:hAnsi="Arial" w:cs="Arial"/>
          <w:sz w:val="20"/>
          <w:szCs w:val="20"/>
          <w:lang w:val="en-US"/>
        </w:rPr>
        <w:t>The reasons for these preferences, illustrated in Figure 2, indicate that marketability is the main factor (43%) influencing color selection, followed by the personal preference of the producer (33%).</w:t>
      </w:r>
    </w:p>
    <w:p w14:paraId="5C39E9D9" w14:textId="77777777" w:rsidR="001F1FED" w:rsidRPr="006D5F48" w:rsidRDefault="001F1FED" w:rsidP="007D5397">
      <w:pPr>
        <w:spacing w:line="480" w:lineRule="auto"/>
        <w:jc w:val="center"/>
        <w:rPr>
          <w:rFonts w:ascii="Arial" w:hAnsi="Arial" w:cs="Arial"/>
          <w:b/>
          <w:bCs/>
          <w:sz w:val="20"/>
          <w:szCs w:val="20"/>
          <w:lang w:val="en-US"/>
        </w:rPr>
      </w:pPr>
      <w:r w:rsidRPr="006D5F48">
        <w:rPr>
          <w:rFonts w:ascii="Arial" w:hAnsi="Arial" w:cs="Arial"/>
          <w:noProof/>
          <w:sz w:val="20"/>
          <w:szCs w:val="20"/>
          <w:lang w:val="en-US"/>
        </w:rPr>
        <w:drawing>
          <wp:inline distT="0" distB="0" distL="0" distR="0" wp14:anchorId="3BE9A2A9" wp14:editId="0D121459">
            <wp:extent cx="4181475" cy="2475643"/>
            <wp:effectExtent l="0" t="0" r="0" b="1270"/>
            <wp:docPr id="6860386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38621" name=""/>
                    <pic:cNvPicPr/>
                  </pic:nvPicPr>
                  <pic:blipFill>
                    <a:blip r:embed="rId12"/>
                    <a:stretch>
                      <a:fillRect/>
                    </a:stretch>
                  </pic:blipFill>
                  <pic:spPr>
                    <a:xfrm>
                      <a:off x="0" y="0"/>
                      <a:ext cx="4193957" cy="2483033"/>
                    </a:xfrm>
                    <a:prstGeom prst="rect">
                      <a:avLst/>
                    </a:prstGeom>
                  </pic:spPr>
                </pic:pic>
              </a:graphicData>
            </a:graphic>
          </wp:inline>
        </w:drawing>
      </w:r>
    </w:p>
    <w:p w14:paraId="1F03534A" w14:textId="13646197" w:rsidR="0087599A" w:rsidRPr="006D5F48" w:rsidRDefault="0087599A" w:rsidP="007D5397">
      <w:pPr>
        <w:spacing w:line="480" w:lineRule="auto"/>
        <w:jc w:val="both"/>
        <w:rPr>
          <w:rFonts w:ascii="Arial" w:hAnsi="Arial" w:cs="Arial"/>
          <w:b/>
          <w:bCs/>
          <w:sz w:val="20"/>
          <w:szCs w:val="20"/>
          <w:lang w:val="en-US"/>
        </w:rPr>
      </w:pPr>
      <w:r w:rsidRPr="006D5F48">
        <w:rPr>
          <w:rFonts w:ascii="Arial" w:hAnsi="Arial" w:cs="Arial"/>
          <w:b/>
          <w:bCs/>
          <w:sz w:val="20"/>
          <w:szCs w:val="20"/>
          <w:lang w:val="en-US"/>
        </w:rPr>
        <w:t xml:space="preserve">Figure </w:t>
      </w:r>
      <w:r w:rsidR="00145119" w:rsidRPr="006D5F48">
        <w:rPr>
          <w:rFonts w:ascii="Arial" w:hAnsi="Arial" w:cs="Arial"/>
          <w:b/>
          <w:bCs/>
          <w:sz w:val="20"/>
          <w:szCs w:val="20"/>
          <w:lang w:val="en-US"/>
        </w:rPr>
        <w:t>2:</w:t>
      </w:r>
      <w:r w:rsidRPr="006D5F48">
        <w:rPr>
          <w:rFonts w:ascii="Arial" w:hAnsi="Arial" w:cs="Arial"/>
          <w:b/>
          <w:bCs/>
          <w:sz w:val="20"/>
          <w:szCs w:val="20"/>
          <w:lang w:val="en-US"/>
        </w:rPr>
        <w:t xml:space="preserve"> </w:t>
      </w:r>
      <w:r w:rsidRPr="006D5F48">
        <w:rPr>
          <w:rFonts w:ascii="Arial" w:hAnsi="Arial" w:cs="Arial"/>
          <w:sz w:val="20"/>
          <w:szCs w:val="20"/>
          <w:lang w:val="en-US"/>
        </w:rPr>
        <w:t>Reasons for the preference of chicken plumage colors</w:t>
      </w:r>
    </w:p>
    <w:p w14:paraId="2850FD26" w14:textId="77777777" w:rsidR="00A96359" w:rsidRPr="00D84EFE" w:rsidRDefault="00A96359" w:rsidP="007D5397">
      <w:pPr>
        <w:pStyle w:val="ListParagraph"/>
        <w:numPr>
          <w:ilvl w:val="2"/>
          <w:numId w:val="6"/>
        </w:numPr>
        <w:spacing w:line="480" w:lineRule="auto"/>
        <w:ind w:left="360"/>
        <w:jc w:val="both"/>
        <w:rPr>
          <w:rFonts w:ascii="Arial" w:hAnsi="Arial" w:cs="Arial"/>
          <w:sz w:val="20"/>
          <w:szCs w:val="20"/>
          <w:lang w:val="en-US"/>
        </w:rPr>
      </w:pPr>
      <w:r w:rsidRPr="00D84EFE">
        <w:rPr>
          <w:rFonts w:ascii="Arial" w:hAnsi="Arial" w:cs="Arial"/>
          <w:b/>
          <w:bCs/>
          <w:sz w:val="20"/>
          <w:szCs w:val="20"/>
          <w:lang w:val="en-US"/>
        </w:rPr>
        <w:t>Use of Income from Local Chicken Farming</w:t>
      </w:r>
    </w:p>
    <w:p w14:paraId="01F004E7" w14:textId="24854912" w:rsidR="00A96359" w:rsidRPr="006D5F48" w:rsidRDefault="00A96359" w:rsidP="007D5397">
      <w:pPr>
        <w:spacing w:line="480" w:lineRule="auto"/>
        <w:ind w:left="-360"/>
        <w:jc w:val="both"/>
        <w:rPr>
          <w:rFonts w:ascii="Arial" w:hAnsi="Arial" w:cs="Arial"/>
          <w:sz w:val="20"/>
          <w:szCs w:val="20"/>
          <w:lang w:val="en-US"/>
        </w:rPr>
      </w:pPr>
      <w:r w:rsidRPr="006D5F48">
        <w:rPr>
          <w:rFonts w:ascii="Arial" w:hAnsi="Arial" w:cs="Arial"/>
          <w:sz w:val="20"/>
          <w:szCs w:val="20"/>
          <w:lang w:val="en-US"/>
        </w:rPr>
        <w:t xml:space="preserve">Income generated from the sale of local chickens is primarily allocated to essential household needs, such as clothing (27%), family healthcare (22%), and food purchases (21%) (Table 3). A portion of the income is also invested in education (9%) and agricultural or livestock activities, including the purchase of animals (8%) and </w:t>
      </w:r>
      <w:r w:rsidRPr="006D5F48">
        <w:rPr>
          <w:rFonts w:ascii="Arial" w:hAnsi="Arial" w:cs="Arial"/>
          <w:sz w:val="20"/>
          <w:szCs w:val="20"/>
          <w:lang w:val="en-US"/>
        </w:rPr>
        <w:lastRenderedPageBreak/>
        <w:t>fertilizers (7%), indicating that poultry farming contributes to income diversification and productive household development. Minor expenses, such as cosmetics, seed purchases, telephone bills, transportation, and social support (12%), reflect personal or occasional needs of the producers.</w:t>
      </w:r>
    </w:p>
    <w:p w14:paraId="6FF8B342" w14:textId="77777777" w:rsidR="00A96359" w:rsidRPr="006D5F48" w:rsidRDefault="00A96359" w:rsidP="007D5397">
      <w:pPr>
        <w:pStyle w:val="NormalWeb"/>
        <w:spacing w:line="480" w:lineRule="auto"/>
        <w:rPr>
          <w:rFonts w:ascii="Arial" w:hAnsi="Arial" w:cs="Arial"/>
          <w:sz w:val="20"/>
          <w:szCs w:val="20"/>
          <w:lang w:val="en-US"/>
        </w:rPr>
      </w:pPr>
      <w:r w:rsidRPr="006D5F48">
        <w:rPr>
          <w:rStyle w:val="Strong"/>
          <w:rFonts w:ascii="Arial" w:eastAsiaTheme="majorEastAsia" w:hAnsi="Arial" w:cs="Arial"/>
          <w:sz w:val="20"/>
          <w:szCs w:val="20"/>
          <w:lang w:val="en-US"/>
        </w:rPr>
        <w:t>Table 3:</w:t>
      </w:r>
      <w:r w:rsidRPr="006D5F48">
        <w:rPr>
          <w:rFonts w:ascii="Arial" w:hAnsi="Arial" w:cs="Arial"/>
          <w:sz w:val="20"/>
          <w:szCs w:val="20"/>
          <w:lang w:val="en-US"/>
        </w:rPr>
        <w:t xml:space="preserve"> Allocation of Income from Local Chicken Farming</w:t>
      </w:r>
    </w:p>
    <w:tbl>
      <w:tblPr>
        <w:tblW w:w="9338" w:type="dxa"/>
        <w:tblLook w:val="04A0" w:firstRow="1" w:lastRow="0" w:firstColumn="1" w:lastColumn="0" w:noHBand="0" w:noVBand="1"/>
      </w:tblPr>
      <w:tblGrid>
        <w:gridCol w:w="4089"/>
        <w:gridCol w:w="2836"/>
        <w:gridCol w:w="2413"/>
      </w:tblGrid>
      <w:tr w:rsidR="002F0965" w:rsidRPr="006D5F48" w14:paraId="5FF1EC3F" w14:textId="77777777" w:rsidTr="002F0965">
        <w:trPr>
          <w:trHeight w:val="316"/>
        </w:trPr>
        <w:tc>
          <w:tcPr>
            <w:tcW w:w="4089" w:type="dxa"/>
            <w:tcBorders>
              <w:top w:val="single" w:sz="4" w:space="0" w:color="auto"/>
              <w:bottom w:val="single" w:sz="4" w:space="0" w:color="auto"/>
            </w:tcBorders>
            <w:noWrap/>
            <w:vAlign w:val="bottom"/>
            <w:hideMark/>
          </w:tcPr>
          <w:p w14:paraId="2BA2E03E" w14:textId="77777777" w:rsidR="002F0965" w:rsidRPr="006D5F48" w:rsidRDefault="002F0965"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836" w:type="dxa"/>
            <w:tcBorders>
              <w:top w:val="single" w:sz="4" w:space="0" w:color="auto"/>
              <w:bottom w:val="single" w:sz="4" w:space="0" w:color="auto"/>
            </w:tcBorders>
            <w:noWrap/>
            <w:vAlign w:val="bottom"/>
            <w:hideMark/>
          </w:tcPr>
          <w:p w14:paraId="2281771A"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2413" w:type="dxa"/>
            <w:tcBorders>
              <w:top w:val="single" w:sz="4" w:space="0" w:color="auto"/>
              <w:bottom w:val="single" w:sz="4" w:space="0" w:color="auto"/>
            </w:tcBorders>
            <w:noWrap/>
            <w:vAlign w:val="bottom"/>
            <w:hideMark/>
          </w:tcPr>
          <w:p w14:paraId="5BC2EC59"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77760F" w:rsidRPr="006D5F48" w14:paraId="0CFCA9FE" w14:textId="77777777" w:rsidTr="00632FD0">
        <w:trPr>
          <w:trHeight w:val="316"/>
        </w:trPr>
        <w:tc>
          <w:tcPr>
            <w:tcW w:w="4089" w:type="dxa"/>
            <w:tcBorders>
              <w:top w:val="single" w:sz="4" w:space="0" w:color="auto"/>
            </w:tcBorders>
            <w:noWrap/>
            <w:hideMark/>
          </w:tcPr>
          <w:p w14:paraId="5F010586" w14:textId="2E3DBEF3"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fertilizer</w:t>
            </w:r>
            <w:proofErr w:type="spellEnd"/>
          </w:p>
        </w:tc>
        <w:tc>
          <w:tcPr>
            <w:tcW w:w="2836" w:type="dxa"/>
            <w:tcBorders>
              <w:top w:val="single" w:sz="4" w:space="0" w:color="auto"/>
            </w:tcBorders>
            <w:noWrap/>
            <w:vAlign w:val="bottom"/>
            <w:hideMark/>
          </w:tcPr>
          <w:p w14:paraId="453DE15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2413" w:type="dxa"/>
            <w:tcBorders>
              <w:top w:val="single" w:sz="4" w:space="0" w:color="auto"/>
            </w:tcBorders>
            <w:noWrap/>
            <w:vAlign w:val="bottom"/>
            <w:hideMark/>
          </w:tcPr>
          <w:p w14:paraId="71F988A9"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77760F" w:rsidRPr="006D5F48" w14:paraId="6C1E51E4" w14:textId="77777777" w:rsidTr="00632FD0">
        <w:trPr>
          <w:trHeight w:val="316"/>
        </w:trPr>
        <w:tc>
          <w:tcPr>
            <w:tcW w:w="4089" w:type="dxa"/>
            <w:noWrap/>
            <w:hideMark/>
          </w:tcPr>
          <w:p w14:paraId="54122CA5" w14:textId="6E42DB6F"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clothes</w:t>
            </w:r>
            <w:proofErr w:type="spellEnd"/>
          </w:p>
        </w:tc>
        <w:tc>
          <w:tcPr>
            <w:tcW w:w="2836" w:type="dxa"/>
            <w:noWrap/>
            <w:vAlign w:val="bottom"/>
            <w:hideMark/>
          </w:tcPr>
          <w:p w14:paraId="584798B2"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c>
          <w:tcPr>
            <w:tcW w:w="2413" w:type="dxa"/>
            <w:noWrap/>
            <w:vAlign w:val="bottom"/>
            <w:hideMark/>
          </w:tcPr>
          <w:p w14:paraId="4DB9CDF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r>
      <w:tr w:rsidR="0077760F" w:rsidRPr="006D5F48" w14:paraId="27764F0D" w14:textId="77777777" w:rsidTr="00632FD0">
        <w:trPr>
          <w:trHeight w:val="316"/>
        </w:trPr>
        <w:tc>
          <w:tcPr>
            <w:tcW w:w="4089" w:type="dxa"/>
            <w:noWrap/>
            <w:hideMark/>
          </w:tcPr>
          <w:p w14:paraId="623892A2" w14:textId="2DBC1E30"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7C4AAD">
              <w:t>Family care</w:t>
            </w:r>
          </w:p>
        </w:tc>
        <w:tc>
          <w:tcPr>
            <w:tcW w:w="2836" w:type="dxa"/>
            <w:noWrap/>
            <w:vAlign w:val="bottom"/>
            <w:hideMark/>
          </w:tcPr>
          <w:p w14:paraId="2F5E45F7"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22</w:t>
            </w:r>
          </w:p>
        </w:tc>
        <w:tc>
          <w:tcPr>
            <w:tcW w:w="2413" w:type="dxa"/>
            <w:noWrap/>
            <w:vAlign w:val="bottom"/>
            <w:hideMark/>
          </w:tcPr>
          <w:p w14:paraId="4EAEEAE6"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22%</w:t>
            </w:r>
          </w:p>
        </w:tc>
      </w:tr>
      <w:tr w:rsidR="0077760F" w:rsidRPr="006D5F48" w14:paraId="0A2B4739" w14:textId="77777777" w:rsidTr="00632FD0">
        <w:trPr>
          <w:trHeight w:val="316"/>
        </w:trPr>
        <w:tc>
          <w:tcPr>
            <w:tcW w:w="4089" w:type="dxa"/>
            <w:noWrap/>
            <w:hideMark/>
          </w:tcPr>
          <w:p w14:paraId="00C362DE" w14:textId="16D56E3C"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School</w:t>
            </w:r>
            <w:proofErr w:type="spellEnd"/>
            <w:r w:rsidRPr="007C4AAD">
              <w:t xml:space="preserve"> supplies</w:t>
            </w:r>
          </w:p>
        </w:tc>
        <w:tc>
          <w:tcPr>
            <w:tcW w:w="2836" w:type="dxa"/>
            <w:noWrap/>
            <w:vAlign w:val="bottom"/>
            <w:hideMark/>
          </w:tcPr>
          <w:p w14:paraId="62B49A8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c>
          <w:tcPr>
            <w:tcW w:w="2413" w:type="dxa"/>
            <w:noWrap/>
            <w:vAlign w:val="bottom"/>
            <w:hideMark/>
          </w:tcPr>
          <w:p w14:paraId="459898D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r>
      <w:tr w:rsidR="0077760F" w:rsidRPr="006D5F48" w14:paraId="40041634" w14:textId="77777777" w:rsidTr="00632FD0">
        <w:trPr>
          <w:trHeight w:val="316"/>
        </w:trPr>
        <w:tc>
          <w:tcPr>
            <w:tcW w:w="4089" w:type="dxa"/>
            <w:noWrap/>
            <w:hideMark/>
          </w:tcPr>
          <w:p w14:paraId="3957F926" w14:textId="406BE789"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food</w:t>
            </w:r>
            <w:proofErr w:type="spellEnd"/>
          </w:p>
        </w:tc>
        <w:tc>
          <w:tcPr>
            <w:tcW w:w="2836" w:type="dxa"/>
            <w:noWrap/>
            <w:vAlign w:val="bottom"/>
            <w:hideMark/>
          </w:tcPr>
          <w:p w14:paraId="7EFDFD6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21</w:t>
            </w:r>
          </w:p>
        </w:tc>
        <w:tc>
          <w:tcPr>
            <w:tcW w:w="2413" w:type="dxa"/>
            <w:noWrap/>
            <w:vAlign w:val="bottom"/>
            <w:hideMark/>
          </w:tcPr>
          <w:p w14:paraId="70EFF12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21%</w:t>
            </w:r>
          </w:p>
        </w:tc>
      </w:tr>
      <w:tr w:rsidR="0077760F" w:rsidRPr="006D5F48" w14:paraId="2256C908" w14:textId="77777777" w:rsidTr="00632FD0">
        <w:trPr>
          <w:trHeight w:val="316"/>
        </w:trPr>
        <w:tc>
          <w:tcPr>
            <w:tcW w:w="4089" w:type="dxa"/>
            <w:noWrap/>
            <w:hideMark/>
          </w:tcPr>
          <w:p w14:paraId="77D48E0C" w14:textId="01D9AF41"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Makeup</w:t>
            </w:r>
            <w:proofErr w:type="spellEnd"/>
          </w:p>
        </w:tc>
        <w:tc>
          <w:tcPr>
            <w:tcW w:w="2836" w:type="dxa"/>
            <w:noWrap/>
            <w:vAlign w:val="bottom"/>
            <w:hideMark/>
          </w:tcPr>
          <w:p w14:paraId="305A554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noWrap/>
            <w:vAlign w:val="bottom"/>
            <w:hideMark/>
          </w:tcPr>
          <w:p w14:paraId="14873707"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7760F" w:rsidRPr="006D5F48" w14:paraId="40FF52C9" w14:textId="77777777" w:rsidTr="00632FD0">
        <w:trPr>
          <w:trHeight w:val="316"/>
        </w:trPr>
        <w:tc>
          <w:tcPr>
            <w:tcW w:w="4089" w:type="dxa"/>
            <w:noWrap/>
            <w:hideMark/>
          </w:tcPr>
          <w:p w14:paraId="766B084D" w14:textId="009C693C"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7C4AAD">
              <w:t xml:space="preserve">Transportation </w:t>
            </w:r>
            <w:proofErr w:type="spellStart"/>
            <w:r w:rsidRPr="007C4AAD">
              <w:t>costs</w:t>
            </w:r>
            <w:proofErr w:type="spellEnd"/>
          </w:p>
        </w:tc>
        <w:tc>
          <w:tcPr>
            <w:tcW w:w="2836" w:type="dxa"/>
            <w:noWrap/>
            <w:vAlign w:val="bottom"/>
            <w:hideMark/>
          </w:tcPr>
          <w:p w14:paraId="032A6E5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c>
          <w:tcPr>
            <w:tcW w:w="2413" w:type="dxa"/>
            <w:noWrap/>
            <w:vAlign w:val="bottom"/>
            <w:hideMark/>
          </w:tcPr>
          <w:p w14:paraId="0DD8609E"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77760F" w:rsidRPr="006D5F48" w14:paraId="147FA504" w14:textId="77777777" w:rsidTr="00632FD0">
        <w:trPr>
          <w:trHeight w:val="316"/>
        </w:trPr>
        <w:tc>
          <w:tcPr>
            <w:tcW w:w="4089" w:type="dxa"/>
            <w:noWrap/>
            <w:hideMark/>
          </w:tcPr>
          <w:p w14:paraId="1E17BB25" w14:textId="74DA1560"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animals</w:t>
            </w:r>
            <w:proofErr w:type="spellEnd"/>
          </w:p>
        </w:tc>
        <w:tc>
          <w:tcPr>
            <w:tcW w:w="2836" w:type="dxa"/>
            <w:noWrap/>
            <w:vAlign w:val="bottom"/>
            <w:hideMark/>
          </w:tcPr>
          <w:p w14:paraId="0F7330E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413" w:type="dxa"/>
            <w:noWrap/>
            <w:vAlign w:val="bottom"/>
            <w:hideMark/>
          </w:tcPr>
          <w:p w14:paraId="51285CDF"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77760F" w:rsidRPr="006D5F48" w14:paraId="1DB95A3F" w14:textId="77777777" w:rsidTr="00632FD0">
        <w:trPr>
          <w:trHeight w:val="316"/>
        </w:trPr>
        <w:tc>
          <w:tcPr>
            <w:tcW w:w="4089" w:type="dxa"/>
            <w:noWrap/>
            <w:hideMark/>
          </w:tcPr>
          <w:p w14:paraId="7FEA414C" w14:textId="71604A40"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seeds</w:t>
            </w:r>
            <w:proofErr w:type="spellEnd"/>
          </w:p>
        </w:tc>
        <w:tc>
          <w:tcPr>
            <w:tcW w:w="2836" w:type="dxa"/>
            <w:noWrap/>
            <w:vAlign w:val="bottom"/>
            <w:hideMark/>
          </w:tcPr>
          <w:p w14:paraId="58D7FF5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noWrap/>
            <w:vAlign w:val="bottom"/>
            <w:hideMark/>
          </w:tcPr>
          <w:p w14:paraId="716A7FE5"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7760F" w:rsidRPr="006D5F48" w14:paraId="3709BC86" w14:textId="77777777" w:rsidTr="00632FD0">
        <w:trPr>
          <w:trHeight w:val="316"/>
        </w:trPr>
        <w:tc>
          <w:tcPr>
            <w:tcW w:w="4089" w:type="dxa"/>
            <w:noWrap/>
            <w:hideMark/>
          </w:tcPr>
          <w:p w14:paraId="6AC7E5A5" w14:textId="19E897B5"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a </w:t>
            </w:r>
            <w:proofErr w:type="spellStart"/>
            <w:r w:rsidRPr="007C4AAD">
              <w:t>telephone</w:t>
            </w:r>
            <w:proofErr w:type="spellEnd"/>
          </w:p>
        </w:tc>
        <w:tc>
          <w:tcPr>
            <w:tcW w:w="2836" w:type="dxa"/>
            <w:noWrap/>
            <w:vAlign w:val="bottom"/>
            <w:hideMark/>
          </w:tcPr>
          <w:p w14:paraId="11C1E51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noWrap/>
            <w:vAlign w:val="bottom"/>
            <w:hideMark/>
          </w:tcPr>
          <w:p w14:paraId="567DE6B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7760F" w:rsidRPr="006D5F48" w14:paraId="3C45C82A" w14:textId="77777777" w:rsidTr="00632FD0">
        <w:trPr>
          <w:trHeight w:val="316"/>
        </w:trPr>
        <w:tc>
          <w:tcPr>
            <w:tcW w:w="4089" w:type="dxa"/>
            <w:tcBorders>
              <w:bottom w:val="single" w:sz="4" w:space="0" w:color="auto"/>
            </w:tcBorders>
            <w:noWrap/>
            <w:hideMark/>
          </w:tcPr>
          <w:p w14:paraId="0B922EAF" w14:textId="1A4C3B5C"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7C4AAD">
              <w:t>Social assistance</w:t>
            </w:r>
          </w:p>
        </w:tc>
        <w:tc>
          <w:tcPr>
            <w:tcW w:w="2836" w:type="dxa"/>
            <w:tcBorders>
              <w:bottom w:val="single" w:sz="4" w:space="0" w:color="auto"/>
            </w:tcBorders>
            <w:noWrap/>
            <w:vAlign w:val="bottom"/>
            <w:hideMark/>
          </w:tcPr>
          <w:p w14:paraId="0215A66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tcBorders>
              <w:bottom w:val="single" w:sz="4" w:space="0" w:color="auto"/>
            </w:tcBorders>
            <w:noWrap/>
            <w:vAlign w:val="bottom"/>
            <w:hideMark/>
          </w:tcPr>
          <w:p w14:paraId="139E559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2F0965" w:rsidRPr="006D5F48" w14:paraId="1D5579B8" w14:textId="77777777" w:rsidTr="002F0965">
        <w:trPr>
          <w:trHeight w:val="316"/>
        </w:trPr>
        <w:tc>
          <w:tcPr>
            <w:tcW w:w="4089" w:type="dxa"/>
            <w:tcBorders>
              <w:top w:val="single" w:sz="4" w:space="0" w:color="auto"/>
              <w:bottom w:val="single" w:sz="4" w:space="0" w:color="auto"/>
            </w:tcBorders>
            <w:noWrap/>
            <w:vAlign w:val="bottom"/>
            <w:hideMark/>
          </w:tcPr>
          <w:p w14:paraId="5C1CC2FB" w14:textId="77777777" w:rsidR="002F0965" w:rsidRPr="006D5F48" w:rsidRDefault="002F0965"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836" w:type="dxa"/>
            <w:tcBorders>
              <w:top w:val="single" w:sz="4" w:space="0" w:color="auto"/>
              <w:bottom w:val="single" w:sz="4" w:space="0" w:color="auto"/>
            </w:tcBorders>
            <w:noWrap/>
            <w:vAlign w:val="bottom"/>
            <w:hideMark/>
          </w:tcPr>
          <w:p w14:paraId="5670FB36"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413" w:type="dxa"/>
            <w:tcBorders>
              <w:top w:val="single" w:sz="4" w:space="0" w:color="auto"/>
              <w:bottom w:val="single" w:sz="4" w:space="0" w:color="auto"/>
            </w:tcBorders>
            <w:noWrap/>
            <w:vAlign w:val="bottom"/>
            <w:hideMark/>
          </w:tcPr>
          <w:p w14:paraId="47623343"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bl>
    <w:p w14:paraId="6C9CBDA5" w14:textId="17FA8D96" w:rsidR="00A96359" w:rsidRPr="00D84EFE" w:rsidRDefault="00A96359" w:rsidP="007D5397">
      <w:pPr>
        <w:pStyle w:val="ListParagraph"/>
        <w:numPr>
          <w:ilvl w:val="2"/>
          <w:numId w:val="6"/>
        </w:numPr>
        <w:spacing w:before="240" w:line="480" w:lineRule="auto"/>
        <w:jc w:val="both"/>
        <w:rPr>
          <w:rFonts w:ascii="Arial" w:hAnsi="Arial" w:cs="Arial"/>
          <w:b/>
          <w:bCs/>
          <w:sz w:val="20"/>
          <w:szCs w:val="20"/>
          <w:lang w:val="en-US"/>
        </w:rPr>
      </w:pPr>
      <w:r w:rsidRPr="00D84EFE">
        <w:rPr>
          <w:rFonts w:ascii="Arial" w:hAnsi="Arial" w:cs="Arial"/>
          <w:b/>
          <w:bCs/>
          <w:sz w:val="20"/>
          <w:szCs w:val="20"/>
          <w:lang w:val="en-US"/>
        </w:rPr>
        <w:t xml:space="preserve">Reproductive </w:t>
      </w:r>
      <w:r w:rsidR="00145119" w:rsidRPr="00D84EFE">
        <w:rPr>
          <w:rFonts w:ascii="Arial" w:hAnsi="Arial" w:cs="Arial"/>
          <w:b/>
          <w:bCs/>
          <w:sz w:val="20"/>
          <w:szCs w:val="20"/>
          <w:lang w:val="en-US"/>
        </w:rPr>
        <w:t>c</w:t>
      </w:r>
      <w:r w:rsidRPr="00D84EFE">
        <w:rPr>
          <w:rFonts w:ascii="Arial" w:hAnsi="Arial" w:cs="Arial"/>
          <w:b/>
          <w:bCs/>
          <w:sz w:val="20"/>
          <w:szCs w:val="20"/>
          <w:lang w:val="en-US"/>
        </w:rPr>
        <w:t xml:space="preserve">haracteristics of </w:t>
      </w:r>
      <w:r w:rsidR="00145119" w:rsidRPr="00D84EFE">
        <w:rPr>
          <w:rFonts w:ascii="Arial" w:hAnsi="Arial" w:cs="Arial"/>
          <w:b/>
          <w:bCs/>
          <w:sz w:val="20"/>
          <w:szCs w:val="20"/>
          <w:lang w:val="en-US"/>
        </w:rPr>
        <w:t>l</w:t>
      </w:r>
      <w:r w:rsidRPr="00D84EFE">
        <w:rPr>
          <w:rFonts w:ascii="Arial" w:hAnsi="Arial" w:cs="Arial"/>
          <w:b/>
          <w:bCs/>
          <w:sz w:val="20"/>
          <w:szCs w:val="20"/>
          <w:lang w:val="en-US"/>
        </w:rPr>
        <w:t xml:space="preserve">ocal </w:t>
      </w:r>
      <w:r w:rsidR="00145119" w:rsidRPr="00D84EFE">
        <w:rPr>
          <w:rFonts w:ascii="Arial" w:hAnsi="Arial" w:cs="Arial"/>
          <w:b/>
          <w:bCs/>
          <w:sz w:val="20"/>
          <w:szCs w:val="20"/>
          <w:lang w:val="en-US"/>
        </w:rPr>
        <w:t>c</w:t>
      </w:r>
      <w:r w:rsidRPr="00D84EFE">
        <w:rPr>
          <w:rFonts w:ascii="Arial" w:hAnsi="Arial" w:cs="Arial"/>
          <w:b/>
          <w:bCs/>
          <w:sz w:val="20"/>
          <w:szCs w:val="20"/>
          <w:lang w:val="en-US"/>
        </w:rPr>
        <w:t>hickens</w:t>
      </w:r>
    </w:p>
    <w:p w14:paraId="0A947CBF" w14:textId="77777777" w:rsidR="00A96359" w:rsidRPr="006D5F48" w:rsidRDefault="00A96359" w:rsidP="007D5397">
      <w:pPr>
        <w:pStyle w:val="NormalWeb"/>
        <w:spacing w:line="480" w:lineRule="auto"/>
        <w:jc w:val="both"/>
        <w:rPr>
          <w:rFonts w:ascii="Arial" w:hAnsi="Arial" w:cs="Arial"/>
          <w:sz w:val="20"/>
          <w:szCs w:val="20"/>
          <w:lang w:val="en-US"/>
        </w:rPr>
      </w:pPr>
      <w:r w:rsidRPr="006D5F48">
        <w:rPr>
          <w:rFonts w:ascii="Arial" w:hAnsi="Arial" w:cs="Arial"/>
          <w:sz w:val="20"/>
          <w:szCs w:val="20"/>
          <w:lang w:val="en-US"/>
        </w:rPr>
        <w:t xml:space="preserve">Analysis of the reproductive parameters of local chickens reveals considerable variability in reproductive performance and chick viability (Table 4). The age at first lay is mainly at 6 months (52%) and 7 months (31%). </w:t>
      </w:r>
      <w:r w:rsidRPr="006D5F48">
        <w:rPr>
          <w:rFonts w:ascii="Arial" w:hAnsi="Arial" w:cs="Arial"/>
          <w:sz w:val="20"/>
          <w:szCs w:val="20"/>
        </w:rPr>
        <w:t xml:space="preserve">The incubation </w:t>
      </w:r>
      <w:proofErr w:type="spellStart"/>
      <w:r w:rsidRPr="006D5F48">
        <w:rPr>
          <w:rFonts w:ascii="Arial" w:hAnsi="Arial" w:cs="Arial"/>
          <w:sz w:val="20"/>
          <w:szCs w:val="20"/>
        </w:rPr>
        <w:t>period</w:t>
      </w:r>
      <w:proofErr w:type="spellEnd"/>
      <w:r w:rsidRPr="006D5F48">
        <w:rPr>
          <w:rFonts w:ascii="Arial" w:hAnsi="Arial" w:cs="Arial"/>
          <w:sz w:val="20"/>
          <w:szCs w:val="20"/>
        </w:rPr>
        <w:t xml:space="preserve"> </w:t>
      </w:r>
      <w:proofErr w:type="spellStart"/>
      <w:r w:rsidRPr="006D5F48">
        <w:rPr>
          <w:rFonts w:ascii="Arial" w:hAnsi="Arial" w:cs="Arial"/>
          <w:sz w:val="20"/>
          <w:szCs w:val="20"/>
        </w:rPr>
        <w:t>is</w:t>
      </w:r>
      <w:proofErr w:type="spellEnd"/>
      <w:r w:rsidRPr="006D5F48">
        <w:rPr>
          <w:rFonts w:ascii="Arial" w:hAnsi="Arial" w:cs="Arial"/>
          <w:sz w:val="20"/>
          <w:szCs w:val="20"/>
        </w:rPr>
        <w:t xml:space="preserve"> </w:t>
      </w:r>
      <w:proofErr w:type="spellStart"/>
      <w:r w:rsidRPr="006D5F48">
        <w:rPr>
          <w:rFonts w:ascii="Arial" w:hAnsi="Arial" w:cs="Arial"/>
          <w:sz w:val="20"/>
          <w:szCs w:val="20"/>
        </w:rPr>
        <w:t>predominantly</w:t>
      </w:r>
      <w:proofErr w:type="spellEnd"/>
      <w:r w:rsidRPr="006D5F48">
        <w:rPr>
          <w:rFonts w:ascii="Arial" w:hAnsi="Arial" w:cs="Arial"/>
          <w:sz w:val="20"/>
          <w:szCs w:val="20"/>
        </w:rPr>
        <w:t xml:space="preserve"> </w:t>
      </w:r>
      <w:proofErr w:type="spellStart"/>
      <w:r w:rsidRPr="006D5F48">
        <w:rPr>
          <w:rFonts w:ascii="Arial" w:hAnsi="Arial" w:cs="Arial"/>
          <w:sz w:val="20"/>
          <w:szCs w:val="20"/>
        </w:rPr>
        <w:t>between</w:t>
      </w:r>
      <w:proofErr w:type="spellEnd"/>
      <w:r w:rsidRPr="006D5F48">
        <w:rPr>
          <w:rFonts w:ascii="Arial" w:hAnsi="Arial" w:cs="Arial"/>
          <w:sz w:val="20"/>
          <w:szCs w:val="20"/>
        </w:rPr>
        <w:t xml:space="preserve"> 18 and 21 </w:t>
      </w:r>
      <w:proofErr w:type="spellStart"/>
      <w:r w:rsidRPr="006D5F48">
        <w:rPr>
          <w:rFonts w:ascii="Arial" w:hAnsi="Arial" w:cs="Arial"/>
          <w:sz w:val="20"/>
          <w:szCs w:val="20"/>
        </w:rPr>
        <w:t>days</w:t>
      </w:r>
      <w:proofErr w:type="spellEnd"/>
      <w:r w:rsidRPr="006D5F48">
        <w:rPr>
          <w:rFonts w:ascii="Arial" w:hAnsi="Arial" w:cs="Arial"/>
          <w:sz w:val="20"/>
          <w:szCs w:val="20"/>
        </w:rPr>
        <w:t xml:space="preserve"> (94%).</w:t>
      </w:r>
    </w:p>
    <w:p w14:paraId="0E753750" w14:textId="77777777" w:rsidR="00A96359" w:rsidRPr="006D5F48" w:rsidRDefault="00A96359" w:rsidP="007D5397">
      <w:pPr>
        <w:pStyle w:val="NormalWeb"/>
        <w:spacing w:line="480" w:lineRule="auto"/>
        <w:jc w:val="both"/>
        <w:rPr>
          <w:rFonts w:ascii="Arial" w:hAnsi="Arial" w:cs="Arial"/>
          <w:sz w:val="20"/>
          <w:szCs w:val="20"/>
          <w:lang w:val="en-US"/>
        </w:rPr>
      </w:pPr>
      <w:r w:rsidRPr="006D5F48">
        <w:rPr>
          <w:rFonts w:ascii="Arial" w:hAnsi="Arial" w:cs="Arial"/>
          <w:sz w:val="20"/>
          <w:szCs w:val="20"/>
          <w:lang w:val="en-US"/>
        </w:rPr>
        <w:lastRenderedPageBreak/>
        <w:t>Regarding clutch frequency, most hens produce four to five clutches per year (71%), while a few may reach up to seven clutches, reflecting a relatively high reproductive capacity under local conditions. The period of the year with the highest hatchability is mostly the rainy season (59%), followed by the cool dry season (36%), suggesting a significant influence of climatic conditions on hatching success.</w:t>
      </w:r>
    </w:p>
    <w:p w14:paraId="0B814CDA" w14:textId="412DA08E" w:rsidR="00A96359" w:rsidRPr="006D5F48" w:rsidRDefault="00A96359" w:rsidP="007D5397">
      <w:pPr>
        <w:pStyle w:val="NormalWeb"/>
        <w:spacing w:line="480" w:lineRule="auto"/>
        <w:jc w:val="both"/>
        <w:rPr>
          <w:rFonts w:ascii="Arial" w:hAnsi="Arial" w:cs="Arial"/>
          <w:sz w:val="20"/>
          <w:szCs w:val="20"/>
          <w:lang w:val="en-US"/>
        </w:rPr>
      </w:pPr>
      <w:r w:rsidRPr="006D5F48">
        <w:rPr>
          <w:rFonts w:ascii="Arial" w:hAnsi="Arial" w:cs="Arial"/>
          <w:sz w:val="20"/>
          <w:szCs w:val="20"/>
          <w:lang w:val="en-US"/>
        </w:rPr>
        <w:t>Hatchability rates vary considerably: 36% of producers report a rate of 80%, 27% report 75%, while 3% report no hatchings, indicating that factors such as management, nutrition, and health strongly affect hatching success. Similarly, chick survival after hatching is high for most producers, with 33% reporting 75% survival and 20% reporting 80% survival. However, a few producers (3%) report substantial losses (0% survival), reflecting challenges related to chick care and environmental conditions.</w:t>
      </w:r>
    </w:p>
    <w:p w14:paraId="7A6DFAD1" w14:textId="02E6DC35" w:rsidR="00A96359" w:rsidRPr="006D5F48" w:rsidRDefault="00A96359" w:rsidP="007D5397">
      <w:pPr>
        <w:pStyle w:val="NormalWeb"/>
        <w:spacing w:line="480" w:lineRule="auto"/>
        <w:rPr>
          <w:rFonts w:ascii="Arial" w:hAnsi="Arial" w:cs="Arial"/>
          <w:sz w:val="20"/>
          <w:szCs w:val="20"/>
          <w:lang w:val="en-US"/>
        </w:rPr>
      </w:pPr>
      <w:r w:rsidRPr="006D5F48">
        <w:rPr>
          <w:rStyle w:val="Strong"/>
          <w:rFonts w:ascii="Arial" w:eastAsiaTheme="majorEastAsia" w:hAnsi="Arial" w:cs="Arial"/>
          <w:sz w:val="20"/>
          <w:szCs w:val="20"/>
          <w:lang w:val="en-US"/>
        </w:rPr>
        <w:t>Table 4:</w:t>
      </w:r>
      <w:r w:rsidRPr="006D5F48">
        <w:rPr>
          <w:rFonts w:ascii="Arial" w:hAnsi="Arial" w:cs="Arial"/>
          <w:sz w:val="20"/>
          <w:szCs w:val="20"/>
          <w:lang w:val="en-US"/>
        </w:rPr>
        <w:t xml:space="preserve"> Reproductive Characteristics of Local Chickens</w:t>
      </w:r>
    </w:p>
    <w:tbl>
      <w:tblPr>
        <w:tblW w:w="9556" w:type="dxa"/>
        <w:tblLook w:val="04A0" w:firstRow="1" w:lastRow="0" w:firstColumn="1" w:lastColumn="0" w:noHBand="0" w:noVBand="1"/>
      </w:tblPr>
      <w:tblGrid>
        <w:gridCol w:w="2560"/>
        <w:gridCol w:w="2813"/>
        <w:gridCol w:w="2113"/>
        <w:gridCol w:w="2070"/>
      </w:tblGrid>
      <w:tr w:rsidR="00E001F6" w:rsidRPr="006D5F48" w14:paraId="236F718F" w14:textId="77777777" w:rsidTr="00E001F6">
        <w:trPr>
          <w:trHeight w:val="314"/>
        </w:trPr>
        <w:tc>
          <w:tcPr>
            <w:tcW w:w="2560" w:type="dxa"/>
            <w:tcBorders>
              <w:top w:val="single" w:sz="4" w:space="0" w:color="auto"/>
              <w:bottom w:val="single" w:sz="4" w:space="0" w:color="auto"/>
            </w:tcBorders>
            <w:noWrap/>
            <w:vAlign w:val="bottom"/>
            <w:hideMark/>
          </w:tcPr>
          <w:p w14:paraId="6C87FD9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813" w:type="dxa"/>
            <w:tcBorders>
              <w:top w:val="single" w:sz="4" w:space="0" w:color="auto"/>
              <w:bottom w:val="single" w:sz="4" w:space="0" w:color="auto"/>
            </w:tcBorders>
            <w:noWrap/>
            <w:vAlign w:val="bottom"/>
            <w:hideMark/>
          </w:tcPr>
          <w:p w14:paraId="38193C17"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Modalities</w:t>
            </w:r>
          </w:p>
        </w:tc>
        <w:tc>
          <w:tcPr>
            <w:tcW w:w="2113" w:type="dxa"/>
            <w:tcBorders>
              <w:top w:val="single" w:sz="4" w:space="0" w:color="auto"/>
              <w:bottom w:val="single" w:sz="4" w:space="0" w:color="auto"/>
            </w:tcBorders>
            <w:noWrap/>
            <w:vAlign w:val="bottom"/>
            <w:hideMark/>
          </w:tcPr>
          <w:p w14:paraId="3B22FFE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2070" w:type="dxa"/>
            <w:tcBorders>
              <w:top w:val="single" w:sz="4" w:space="0" w:color="auto"/>
              <w:bottom w:val="single" w:sz="4" w:space="0" w:color="auto"/>
            </w:tcBorders>
            <w:noWrap/>
            <w:vAlign w:val="bottom"/>
            <w:hideMark/>
          </w:tcPr>
          <w:p w14:paraId="48C0B1BD"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77760F" w:rsidRPr="006D5F48" w14:paraId="23777C2A" w14:textId="77777777" w:rsidTr="00AD0EFE">
        <w:trPr>
          <w:trHeight w:val="299"/>
        </w:trPr>
        <w:tc>
          <w:tcPr>
            <w:tcW w:w="2560" w:type="dxa"/>
            <w:vMerge w:val="restart"/>
            <w:tcBorders>
              <w:top w:val="single" w:sz="4" w:space="0" w:color="auto"/>
            </w:tcBorders>
            <w:noWrap/>
            <w:vAlign w:val="center"/>
            <w:hideMark/>
          </w:tcPr>
          <w:p w14:paraId="056442E2" w14:textId="77777777" w:rsidR="0077760F" w:rsidRPr="006D5F48" w:rsidRDefault="0077760F" w:rsidP="0077760F">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Age at first lay</w:t>
            </w:r>
          </w:p>
        </w:tc>
        <w:tc>
          <w:tcPr>
            <w:tcW w:w="2813" w:type="dxa"/>
            <w:tcBorders>
              <w:top w:val="single" w:sz="4" w:space="0" w:color="auto"/>
            </w:tcBorders>
            <w:noWrap/>
            <w:hideMark/>
          </w:tcPr>
          <w:p w14:paraId="726699F6" w14:textId="761826F8"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6 </w:t>
            </w:r>
            <w:proofErr w:type="spellStart"/>
            <w:r w:rsidRPr="00F12E2D">
              <w:t>months</w:t>
            </w:r>
            <w:proofErr w:type="spellEnd"/>
          </w:p>
        </w:tc>
        <w:tc>
          <w:tcPr>
            <w:tcW w:w="2113" w:type="dxa"/>
            <w:tcBorders>
              <w:top w:val="single" w:sz="4" w:space="0" w:color="auto"/>
            </w:tcBorders>
            <w:noWrap/>
            <w:vAlign w:val="bottom"/>
            <w:hideMark/>
          </w:tcPr>
          <w:p w14:paraId="652D659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52</w:t>
            </w:r>
          </w:p>
        </w:tc>
        <w:tc>
          <w:tcPr>
            <w:tcW w:w="2070" w:type="dxa"/>
            <w:tcBorders>
              <w:top w:val="single" w:sz="4" w:space="0" w:color="auto"/>
            </w:tcBorders>
            <w:noWrap/>
            <w:vAlign w:val="bottom"/>
            <w:hideMark/>
          </w:tcPr>
          <w:p w14:paraId="199FD33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52%</w:t>
            </w:r>
          </w:p>
        </w:tc>
      </w:tr>
      <w:tr w:rsidR="0077760F" w:rsidRPr="006D5F48" w14:paraId="14974626" w14:textId="77777777" w:rsidTr="00AD0EFE">
        <w:trPr>
          <w:trHeight w:val="299"/>
        </w:trPr>
        <w:tc>
          <w:tcPr>
            <w:tcW w:w="2560" w:type="dxa"/>
            <w:vMerge/>
            <w:vAlign w:val="center"/>
            <w:hideMark/>
          </w:tcPr>
          <w:p w14:paraId="39E32928"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noWrap/>
            <w:hideMark/>
          </w:tcPr>
          <w:p w14:paraId="5AAEAB76" w14:textId="53948452"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7 </w:t>
            </w:r>
            <w:proofErr w:type="spellStart"/>
            <w:r w:rsidRPr="00F12E2D">
              <w:t>months</w:t>
            </w:r>
            <w:proofErr w:type="spellEnd"/>
          </w:p>
        </w:tc>
        <w:tc>
          <w:tcPr>
            <w:tcW w:w="2113" w:type="dxa"/>
            <w:noWrap/>
            <w:vAlign w:val="bottom"/>
            <w:hideMark/>
          </w:tcPr>
          <w:p w14:paraId="79F4B617"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31</w:t>
            </w:r>
          </w:p>
        </w:tc>
        <w:tc>
          <w:tcPr>
            <w:tcW w:w="2070" w:type="dxa"/>
            <w:noWrap/>
            <w:vAlign w:val="bottom"/>
            <w:hideMark/>
          </w:tcPr>
          <w:p w14:paraId="3BFA8399"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31%</w:t>
            </w:r>
          </w:p>
        </w:tc>
      </w:tr>
      <w:tr w:rsidR="0077760F" w:rsidRPr="006D5F48" w14:paraId="0ED1014E" w14:textId="77777777" w:rsidTr="00AD0EFE">
        <w:trPr>
          <w:trHeight w:val="299"/>
        </w:trPr>
        <w:tc>
          <w:tcPr>
            <w:tcW w:w="2560" w:type="dxa"/>
            <w:vMerge/>
            <w:vAlign w:val="center"/>
            <w:hideMark/>
          </w:tcPr>
          <w:p w14:paraId="0A6AD0D0"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noWrap/>
            <w:hideMark/>
          </w:tcPr>
          <w:p w14:paraId="3ED96719" w14:textId="71A1D4F9"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8 </w:t>
            </w:r>
            <w:proofErr w:type="spellStart"/>
            <w:r w:rsidRPr="00F12E2D">
              <w:t>months</w:t>
            </w:r>
            <w:proofErr w:type="spellEnd"/>
          </w:p>
        </w:tc>
        <w:tc>
          <w:tcPr>
            <w:tcW w:w="2113" w:type="dxa"/>
            <w:noWrap/>
            <w:vAlign w:val="bottom"/>
            <w:hideMark/>
          </w:tcPr>
          <w:p w14:paraId="3554F20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c>
          <w:tcPr>
            <w:tcW w:w="2070" w:type="dxa"/>
            <w:noWrap/>
            <w:vAlign w:val="bottom"/>
            <w:hideMark/>
          </w:tcPr>
          <w:p w14:paraId="16D54551"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r>
      <w:tr w:rsidR="0077760F" w:rsidRPr="006D5F48" w14:paraId="27EF5B71" w14:textId="77777777" w:rsidTr="00AD0EFE">
        <w:trPr>
          <w:trHeight w:val="299"/>
        </w:trPr>
        <w:tc>
          <w:tcPr>
            <w:tcW w:w="2560" w:type="dxa"/>
            <w:vMerge/>
            <w:vAlign w:val="center"/>
            <w:hideMark/>
          </w:tcPr>
          <w:p w14:paraId="032BCEC1"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noWrap/>
            <w:hideMark/>
          </w:tcPr>
          <w:p w14:paraId="42A7652E" w14:textId="514E0FA9"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5 </w:t>
            </w:r>
            <w:proofErr w:type="spellStart"/>
            <w:r w:rsidRPr="00F12E2D">
              <w:t>months</w:t>
            </w:r>
            <w:proofErr w:type="spellEnd"/>
          </w:p>
        </w:tc>
        <w:tc>
          <w:tcPr>
            <w:tcW w:w="2113" w:type="dxa"/>
            <w:noWrap/>
            <w:vAlign w:val="bottom"/>
            <w:hideMark/>
          </w:tcPr>
          <w:p w14:paraId="2AE16FD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070" w:type="dxa"/>
            <w:noWrap/>
            <w:vAlign w:val="bottom"/>
            <w:hideMark/>
          </w:tcPr>
          <w:p w14:paraId="258CDC62"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77760F" w:rsidRPr="006D5F48" w14:paraId="117BFA16" w14:textId="77777777" w:rsidTr="00AD0EFE">
        <w:trPr>
          <w:trHeight w:val="299"/>
        </w:trPr>
        <w:tc>
          <w:tcPr>
            <w:tcW w:w="2560" w:type="dxa"/>
            <w:vMerge/>
            <w:vAlign w:val="center"/>
            <w:hideMark/>
          </w:tcPr>
          <w:p w14:paraId="2493CE9A"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hideMark/>
          </w:tcPr>
          <w:p w14:paraId="5569A789" w14:textId="4DADF08F"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F12E2D">
              <w:t>Other</w:t>
            </w:r>
            <w:proofErr w:type="spellEnd"/>
          </w:p>
        </w:tc>
        <w:tc>
          <w:tcPr>
            <w:tcW w:w="2113" w:type="dxa"/>
            <w:tcBorders>
              <w:bottom w:val="single" w:sz="4" w:space="0" w:color="auto"/>
            </w:tcBorders>
            <w:noWrap/>
            <w:vAlign w:val="bottom"/>
            <w:hideMark/>
          </w:tcPr>
          <w:p w14:paraId="514D1872"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c>
          <w:tcPr>
            <w:tcW w:w="2070" w:type="dxa"/>
            <w:tcBorders>
              <w:bottom w:val="single" w:sz="4" w:space="0" w:color="auto"/>
            </w:tcBorders>
            <w:noWrap/>
            <w:vAlign w:val="bottom"/>
            <w:hideMark/>
          </w:tcPr>
          <w:p w14:paraId="15AFB9EA"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r>
      <w:tr w:rsidR="00E001F6" w:rsidRPr="006D5F48" w14:paraId="69D3140D" w14:textId="77777777" w:rsidTr="00E001F6">
        <w:trPr>
          <w:trHeight w:val="299"/>
        </w:trPr>
        <w:tc>
          <w:tcPr>
            <w:tcW w:w="2560" w:type="dxa"/>
            <w:vMerge/>
            <w:tcBorders>
              <w:bottom w:val="single" w:sz="4" w:space="0" w:color="auto"/>
            </w:tcBorders>
            <w:vAlign w:val="center"/>
            <w:hideMark/>
          </w:tcPr>
          <w:p w14:paraId="5C35DAAF"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19134A5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14187CA6"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0A729BE3"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358AFA9E" w14:textId="77777777" w:rsidTr="00E001F6">
        <w:trPr>
          <w:trHeight w:val="299"/>
        </w:trPr>
        <w:tc>
          <w:tcPr>
            <w:tcW w:w="2560" w:type="dxa"/>
            <w:vMerge w:val="restart"/>
            <w:tcBorders>
              <w:top w:val="single" w:sz="4" w:space="0" w:color="auto"/>
            </w:tcBorders>
            <w:vAlign w:val="center"/>
            <w:hideMark/>
          </w:tcPr>
          <w:p w14:paraId="61B52697"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Incubation period</w:t>
            </w:r>
          </w:p>
        </w:tc>
        <w:tc>
          <w:tcPr>
            <w:tcW w:w="2813" w:type="dxa"/>
            <w:tcBorders>
              <w:top w:val="single" w:sz="4" w:space="0" w:color="auto"/>
            </w:tcBorders>
            <w:noWrap/>
            <w:vAlign w:val="bottom"/>
            <w:hideMark/>
          </w:tcPr>
          <w:p w14:paraId="7D964FF6"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18 to 21 days</w:t>
            </w:r>
          </w:p>
        </w:tc>
        <w:tc>
          <w:tcPr>
            <w:tcW w:w="2113" w:type="dxa"/>
            <w:tcBorders>
              <w:top w:val="single" w:sz="4" w:space="0" w:color="auto"/>
            </w:tcBorders>
            <w:noWrap/>
            <w:vAlign w:val="bottom"/>
            <w:hideMark/>
          </w:tcPr>
          <w:p w14:paraId="0A8679CB"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94</w:t>
            </w:r>
          </w:p>
        </w:tc>
        <w:tc>
          <w:tcPr>
            <w:tcW w:w="2070" w:type="dxa"/>
            <w:tcBorders>
              <w:top w:val="single" w:sz="4" w:space="0" w:color="auto"/>
            </w:tcBorders>
            <w:noWrap/>
            <w:vAlign w:val="bottom"/>
            <w:hideMark/>
          </w:tcPr>
          <w:p w14:paraId="63FB2A1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94%</w:t>
            </w:r>
          </w:p>
        </w:tc>
      </w:tr>
      <w:tr w:rsidR="00E001F6" w:rsidRPr="006D5F48" w14:paraId="410E7EEA" w14:textId="77777777" w:rsidTr="00E001F6">
        <w:trPr>
          <w:trHeight w:val="299"/>
        </w:trPr>
        <w:tc>
          <w:tcPr>
            <w:tcW w:w="2560" w:type="dxa"/>
            <w:vMerge/>
            <w:vAlign w:val="center"/>
            <w:hideMark/>
          </w:tcPr>
          <w:p w14:paraId="2FBD4AB4"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0BE7A3ED"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22 to 25 days</w:t>
            </w:r>
          </w:p>
        </w:tc>
        <w:tc>
          <w:tcPr>
            <w:tcW w:w="2113" w:type="dxa"/>
            <w:noWrap/>
            <w:vAlign w:val="bottom"/>
            <w:hideMark/>
          </w:tcPr>
          <w:p w14:paraId="508867FB"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c>
          <w:tcPr>
            <w:tcW w:w="2070" w:type="dxa"/>
            <w:noWrap/>
            <w:vAlign w:val="bottom"/>
            <w:hideMark/>
          </w:tcPr>
          <w:p w14:paraId="1C09DA7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r>
      <w:tr w:rsidR="00E001F6" w:rsidRPr="006D5F48" w14:paraId="165D2B3C" w14:textId="77777777" w:rsidTr="00E001F6">
        <w:trPr>
          <w:trHeight w:val="299"/>
        </w:trPr>
        <w:tc>
          <w:tcPr>
            <w:tcW w:w="2560" w:type="dxa"/>
            <w:vMerge/>
            <w:vAlign w:val="center"/>
            <w:hideMark/>
          </w:tcPr>
          <w:p w14:paraId="6427AAA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60C9B13C"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26 to 30 days</w:t>
            </w:r>
          </w:p>
        </w:tc>
        <w:tc>
          <w:tcPr>
            <w:tcW w:w="2113" w:type="dxa"/>
            <w:tcBorders>
              <w:bottom w:val="single" w:sz="4" w:space="0" w:color="auto"/>
            </w:tcBorders>
            <w:noWrap/>
            <w:vAlign w:val="bottom"/>
            <w:hideMark/>
          </w:tcPr>
          <w:p w14:paraId="34A1475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c>
          <w:tcPr>
            <w:tcW w:w="2070" w:type="dxa"/>
            <w:tcBorders>
              <w:bottom w:val="single" w:sz="4" w:space="0" w:color="auto"/>
            </w:tcBorders>
            <w:noWrap/>
            <w:vAlign w:val="bottom"/>
            <w:hideMark/>
          </w:tcPr>
          <w:p w14:paraId="2A3A370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E001F6" w:rsidRPr="006D5F48" w14:paraId="13503B2D" w14:textId="77777777" w:rsidTr="00E001F6">
        <w:trPr>
          <w:trHeight w:val="299"/>
        </w:trPr>
        <w:tc>
          <w:tcPr>
            <w:tcW w:w="2560" w:type="dxa"/>
            <w:vMerge/>
            <w:tcBorders>
              <w:bottom w:val="single" w:sz="4" w:space="0" w:color="auto"/>
            </w:tcBorders>
            <w:vAlign w:val="center"/>
            <w:hideMark/>
          </w:tcPr>
          <w:p w14:paraId="0F5058A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1866509F"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282F9597"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448A93AD"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45AA8C1A" w14:textId="77777777" w:rsidTr="00E001F6">
        <w:trPr>
          <w:trHeight w:val="299"/>
        </w:trPr>
        <w:tc>
          <w:tcPr>
            <w:tcW w:w="2560" w:type="dxa"/>
            <w:vMerge w:val="restart"/>
            <w:tcBorders>
              <w:top w:val="single" w:sz="4" w:space="0" w:color="auto"/>
            </w:tcBorders>
            <w:vAlign w:val="center"/>
            <w:hideMark/>
          </w:tcPr>
          <w:p w14:paraId="07FAF356"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Number of broods per year</w:t>
            </w:r>
          </w:p>
        </w:tc>
        <w:tc>
          <w:tcPr>
            <w:tcW w:w="2813" w:type="dxa"/>
            <w:tcBorders>
              <w:top w:val="single" w:sz="4" w:space="0" w:color="auto"/>
            </w:tcBorders>
            <w:noWrap/>
            <w:vAlign w:val="bottom"/>
            <w:hideMark/>
          </w:tcPr>
          <w:p w14:paraId="4155D062"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Twice</w:t>
            </w:r>
          </w:p>
        </w:tc>
        <w:tc>
          <w:tcPr>
            <w:tcW w:w="2113" w:type="dxa"/>
            <w:tcBorders>
              <w:top w:val="single" w:sz="4" w:space="0" w:color="auto"/>
            </w:tcBorders>
            <w:noWrap/>
            <w:vAlign w:val="bottom"/>
            <w:hideMark/>
          </w:tcPr>
          <w:p w14:paraId="1428048A"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070" w:type="dxa"/>
            <w:tcBorders>
              <w:top w:val="single" w:sz="4" w:space="0" w:color="auto"/>
            </w:tcBorders>
            <w:noWrap/>
            <w:vAlign w:val="bottom"/>
            <w:hideMark/>
          </w:tcPr>
          <w:p w14:paraId="5E42D9CE"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E001F6" w:rsidRPr="006D5F48" w14:paraId="64818D00" w14:textId="77777777" w:rsidTr="00E001F6">
        <w:trPr>
          <w:trHeight w:val="299"/>
        </w:trPr>
        <w:tc>
          <w:tcPr>
            <w:tcW w:w="2560" w:type="dxa"/>
            <w:vMerge/>
            <w:vAlign w:val="center"/>
            <w:hideMark/>
          </w:tcPr>
          <w:p w14:paraId="3ACD9A3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CA2D30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Three times</w:t>
            </w:r>
          </w:p>
        </w:tc>
        <w:tc>
          <w:tcPr>
            <w:tcW w:w="2113" w:type="dxa"/>
            <w:noWrap/>
            <w:vAlign w:val="bottom"/>
            <w:hideMark/>
          </w:tcPr>
          <w:p w14:paraId="0D8593B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070" w:type="dxa"/>
            <w:noWrap/>
            <w:vAlign w:val="bottom"/>
            <w:hideMark/>
          </w:tcPr>
          <w:p w14:paraId="5880E94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E001F6" w:rsidRPr="006D5F48" w14:paraId="61A910D1" w14:textId="77777777" w:rsidTr="00E001F6">
        <w:trPr>
          <w:trHeight w:val="299"/>
        </w:trPr>
        <w:tc>
          <w:tcPr>
            <w:tcW w:w="2560" w:type="dxa"/>
            <w:vMerge/>
            <w:vAlign w:val="center"/>
            <w:hideMark/>
          </w:tcPr>
          <w:p w14:paraId="590B14C9"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1929506B"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Four times</w:t>
            </w:r>
          </w:p>
        </w:tc>
        <w:tc>
          <w:tcPr>
            <w:tcW w:w="2113" w:type="dxa"/>
            <w:noWrap/>
            <w:vAlign w:val="bottom"/>
            <w:hideMark/>
          </w:tcPr>
          <w:p w14:paraId="60FED3D7"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c>
          <w:tcPr>
            <w:tcW w:w="2070" w:type="dxa"/>
            <w:noWrap/>
            <w:vAlign w:val="bottom"/>
            <w:hideMark/>
          </w:tcPr>
          <w:p w14:paraId="2B11B71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r>
      <w:tr w:rsidR="00E001F6" w:rsidRPr="006D5F48" w14:paraId="2F8BB3C2" w14:textId="77777777" w:rsidTr="00E001F6">
        <w:trPr>
          <w:trHeight w:val="299"/>
        </w:trPr>
        <w:tc>
          <w:tcPr>
            <w:tcW w:w="2560" w:type="dxa"/>
            <w:vMerge/>
            <w:vAlign w:val="center"/>
            <w:hideMark/>
          </w:tcPr>
          <w:p w14:paraId="2DF7159E"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B051341"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five times</w:t>
            </w:r>
          </w:p>
        </w:tc>
        <w:tc>
          <w:tcPr>
            <w:tcW w:w="2113" w:type="dxa"/>
            <w:noWrap/>
            <w:vAlign w:val="bottom"/>
            <w:hideMark/>
          </w:tcPr>
          <w:p w14:paraId="0CC0A20C"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37</w:t>
            </w:r>
          </w:p>
        </w:tc>
        <w:tc>
          <w:tcPr>
            <w:tcW w:w="2070" w:type="dxa"/>
            <w:noWrap/>
            <w:vAlign w:val="bottom"/>
            <w:hideMark/>
          </w:tcPr>
          <w:p w14:paraId="55155C88"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37%</w:t>
            </w:r>
          </w:p>
        </w:tc>
      </w:tr>
      <w:tr w:rsidR="00E001F6" w:rsidRPr="006D5F48" w14:paraId="56FFB3B4" w14:textId="77777777" w:rsidTr="00E001F6">
        <w:trPr>
          <w:trHeight w:val="299"/>
        </w:trPr>
        <w:tc>
          <w:tcPr>
            <w:tcW w:w="2560" w:type="dxa"/>
            <w:vMerge/>
            <w:vAlign w:val="center"/>
            <w:hideMark/>
          </w:tcPr>
          <w:p w14:paraId="1D7BF7F7"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37E47415"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six times</w:t>
            </w:r>
          </w:p>
        </w:tc>
        <w:tc>
          <w:tcPr>
            <w:tcW w:w="2113" w:type="dxa"/>
            <w:noWrap/>
            <w:vAlign w:val="bottom"/>
            <w:hideMark/>
          </w:tcPr>
          <w:p w14:paraId="524609B1"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14</w:t>
            </w:r>
          </w:p>
        </w:tc>
        <w:tc>
          <w:tcPr>
            <w:tcW w:w="2070" w:type="dxa"/>
            <w:noWrap/>
            <w:vAlign w:val="bottom"/>
            <w:hideMark/>
          </w:tcPr>
          <w:p w14:paraId="63EEB0C0"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14%</w:t>
            </w:r>
          </w:p>
        </w:tc>
      </w:tr>
      <w:tr w:rsidR="00E001F6" w:rsidRPr="006D5F48" w14:paraId="5592C0B3" w14:textId="77777777" w:rsidTr="00E001F6">
        <w:trPr>
          <w:trHeight w:val="299"/>
        </w:trPr>
        <w:tc>
          <w:tcPr>
            <w:tcW w:w="2560" w:type="dxa"/>
            <w:vMerge/>
            <w:vAlign w:val="center"/>
            <w:hideMark/>
          </w:tcPr>
          <w:p w14:paraId="2A9DE732"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06BB24BC"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seven times</w:t>
            </w:r>
          </w:p>
        </w:tc>
        <w:tc>
          <w:tcPr>
            <w:tcW w:w="2113" w:type="dxa"/>
            <w:tcBorders>
              <w:bottom w:val="single" w:sz="4" w:space="0" w:color="auto"/>
            </w:tcBorders>
            <w:noWrap/>
            <w:vAlign w:val="bottom"/>
            <w:hideMark/>
          </w:tcPr>
          <w:p w14:paraId="547D0348"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c>
          <w:tcPr>
            <w:tcW w:w="2070" w:type="dxa"/>
            <w:tcBorders>
              <w:bottom w:val="single" w:sz="4" w:space="0" w:color="auto"/>
            </w:tcBorders>
            <w:noWrap/>
            <w:vAlign w:val="bottom"/>
            <w:hideMark/>
          </w:tcPr>
          <w:p w14:paraId="5AF3C9D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r>
      <w:tr w:rsidR="00E001F6" w:rsidRPr="006D5F48" w14:paraId="7EA3ED82" w14:textId="77777777" w:rsidTr="00E001F6">
        <w:trPr>
          <w:trHeight w:val="299"/>
        </w:trPr>
        <w:tc>
          <w:tcPr>
            <w:tcW w:w="2560" w:type="dxa"/>
            <w:vMerge/>
            <w:vAlign w:val="center"/>
            <w:hideMark/>
          </w:tcPr>
          <w:p w14:paraId="79F7887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tcBorders>
            <w:noWrap/>
            <w:vAlign w:val="bottom"/>
            <w:hideMark/>
          </w:tcPr>
          <w:p w14:paraId="283A22B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tcBorders>
            <w:noWrap/>
            <w:vAlign w:val="bottom"/>
            <w:hideMark/>
          </w:tcPr>
          <w:p w14:paraId="59532517"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tcBorders>
            <w:noWrap/>
            <w:vAlign w:val="bottom"/>
            <w:hideMark/>
          </w:tcPr>
          <w:p w14:paraId="65C2D64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76F7FFC2" w14:textId="77777777" w:rsidTr="00E001F6">
        <w:trPr>
          <w:trHeight w:val="508"/>
        </w:trPr>
        <w:tc>
          <w:tcPr>
            <w:tcW w:w="2560" w:type="dxa"/>
            <w:vMerge w:val="restart"/>
            <w:vAlign w:val="center"/>
            <w:hideMark/>
          </w:tcPr>
          <w:p w14:paraId="71DB9480"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Period of the year with optimal hatching</w:t>
            </w:r>
          </w:p>
        </w:tc>
        <w:tc>
          <w:tcPr>
            <w:tcW w:w="2813" w:type="dxa"/>
            <w:noWrap/>
            <w:vAlign w:val="bottom"/>
            <w:hideMark/>
          </w:tcPr>
          <w:p w14:paraId="0FDCF182"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Hot dry season</w:t>
            </w:r>
          </w:p>
        </w:tc>
        <w:tc>
          <w:tcPr>
            <w:tcW w:w="2113" w:type="dxa"/>
            <w:noWrap/>
            <w:vAlign w:val="bottom"/>
            <w:hideMark/>
          </w:tcPr>
          <w:p w14:paraId="2A29B73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c>
          <w:tcPr>
            <w:tcW w:w="2070" w:type="dxa"/>
            <w:noWrap/>
            <w:vAlign w:val="bottom"/>
            <w:hideMark/>
          </w:tcPr>
          <w:p w14:paraId="1D6641D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r>
      <w:tr w:rsidR="00E001F6" w:rsidRPr="006D5F48" w14:paraId="46A25787" w14:textId="77777777" w:rsidTr="00E001F6">
        <w:trPr>
          <w:trHeight w:val="373"/>
        </w:trPr>
        <w:tc>
          <w:tcPr>
            <w:tcW w:w="2560" w:type="dxa"/>
            <w:vMerge/>
            <w:vAlign w:val="center"/>
            <w:hideMark/>
          </w:tcPr>
          <w:p w14:paraId="231BB9F4"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9B97E82"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Cool dry season</w:t>
            </w:r>
          </w:p>
        </w:tc>
        <w:tc>
          <w:tcPr>
            <w:tcW w:w="2113" w:type="dxa"/>
            <w:noWrap/>
            <w:vAlign w:val="bottom"/>
            <w:hideMark/>
          </w:tcPr>
          <w:p w14:paraId="5C373C42"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c>
          <w:tcPr>
            <w:tcW w:w="2070" w:type="dxa"/>
            <w:noWrap/>
            <w:vAlign w:val="bottom"/>
            <w:hideMark/>
          </w:tcPr>
          <w:p w14:paraId="4E0F93B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r>
      <w:tr w:rsidR="00E001F6" w:rsidRPr="006D5F48" w14:paraId="0799620C" w14:textId="77777777" w:rsidTr="00E001F6">
        <w:trPr>
          <w:trHeight w:val="388"/>
        </w:trPr>
        <w:tc>
          <w:tcPr>
            <w:tcW w:w="2560" w:type="dxa"/>
            <w:vMerge/>
            <w:vAlign w:val="center"/>
            <w:hideMark/>
          </w:tcPr>
          <w:p w14:paraId="5D04A88A"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16C28F7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Rainy season</w:t>
            </w:r>
          </w:p>
        </w:tc>
        <w:tc>
          <w:tcPr>
            <w:tcW w:w="2113" w:type="dxa"/>
            <w:tcBorders>
              <w:bottom w:val="single" w:sz="4" w:space="0" w:color="auto"/>
            </w:tcBorders>
            <w:noWrap/>
            <w:vAlign w:val="bottom"/>
            <w:hideMark/>
          </w:tcPr>
          <w:p w14:paraId="4105F60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59</w:t>
            </w:r>
          </w:p>
        </w:tc>
        <w:tc>
          <w:tcPr>
            <w:tcW w:w="2070" w:type="dxa"/>
            <w:tcBorders>
              <w:bottom w:val="single" w:sz="4" w:space="0" w:color="auto"/>
            </w:tcBorders>
            <w:noWrap/>
            <w:vAlign w:val="bottom"/>
            <w:hideMark/>
          </w:tcPr>
          <w:p w14:paraId="1CBC872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59%</w:t>
            </w:r>
          </w:p>
        </w:tc>
      </w:tr>
      <w:tr w:rsidR="00E001F6" w:rsidRPr="006D5F48" w14:paraId="71E81F6F" w14:textId="77777777" w:rsidTr="00E001F6">
        <w:trPr>
          <w:trHeight w:val="299"/>
        </w:trPr>
        <w:tc>
          <w:tcPr>
            <w:tcW w:w="2560" w:type="dxa"/>
            <w:vMerge/>
            <w:tcBorders>
              <w:bottom w:val="single" w:sz="4" w:space="0" w:color="auto"/>
            </w:tcBorders>
            <w:vAlign w:val="center"/>
            <w:hideMark/>
          </w:tcPr>
          <w:p w14:paraId="22532467"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6AA8462D"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5499267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1266195F"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1C5D5B4C" w14:textId="77777777" w:rsidTr="00E001F6">
        <w:trPr>
          <w:trHeight w:val="299"/>
        </w:trPr>
        <w:tc>
          <w:tcPr>
            <w:tcW w:w="2560" w:type="dxa"/>
            <w:vMerge w:val="restart"/>
            <w:tcBorders>
              <w:top w:val="single" w:sz="4" w:space="0" w:color="auto"/>
            </w:tcBorders>
            <w:noWrap/>
            <w:vAlign w:val="center"/>
            <w:hideMark/>
          </w:tcPr>
          <w:p w14:paraId="710AE1ED"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Hatching rate</w:t>
            </w:r>
          </w:p>
        </w:tc>
        <w:tc>
          <w:tcPr>
            <w:tcW w:w="2813" w:type="dxa"/>
            <w:tcBorders>
              <w:top w:val="single" w:sz="4" w:space="0" w:color="auto"/>
            </w:tcBorders>
            <w:noWrap/>
            <w:vAlign w:val="bottom"/>
            <w:hideMark/>
          </w:tcPr>
          <w:p w14:paraId="498A43FF"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0% rate</w:t>
            </w:r>
          </w:p>
        </w:tc>
        <w:tc>
          <w:tcPr>
            <w:tcW w:w="2113" w:type="dxa"/>
            <w:tcBorders>
              <w:top w:val="single" w:sz="4" w:space="0" w:color="auto"/>
            </w:tcBorders>
            <w:noWrap/>
            <w:vAlign w:val="bottom"/>
            <w:hideMark/>
          </w:tcPr>
          <w:p w14:paraId="585F7410"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c>
          <w:tcPr>
            <w:tcW w:w="2070" w:type="dxa"/>
            <w:tcBorders>
              <w:top w:val="single" w:sz="4" w:space="0" w:color="auto"/>
            </w:tcBorders>
            <w:noWrap/>
            <w:vAlign w:val="bottom"/>
            <w:hideMark/>
          </w:tcPr>
          <w:p w14:paraId="60F46F4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r>
      <w:tr w:rsidR="00E001F6" w:rsidRPr="006D5F48" w14:paraId="13FBCB7F" w14:textId="77777777" w:rsidTr="00E001F6">
        <w:trPr>
          <w:trHeight w:val="299"/>
        </w:trPr>
        <w:tc>
          <w:tcPr>
            <w:tcW w:w="2560" w:type="dxa"/>
            <w:vMerge/>
            <w:vAlign w:val="center"/>
            <w:hideMark/>
          </w:tcPr>
          <w:p w14:paraId="4484330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1EA7354B"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25% rate</w:t>
            </w:r>
          </w:p>
        </w:tc>
        <w:tc>
          <w:tcPr>
            <w:tcW w:w="2113" w:type="dxa"/>
            <w:noWrap/>
            <w:vAlign w:val="bottom"/>
            <w:hideMark/>
          </w:tcPr>
          <w:p w14:paraId="0FB4413C"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2070" w:type="dxa"/>
            <w:noWrap/>
            <w:vAlign w:val="bottom"/>
            <w:hideMark/>
          </w:tcPr>
          <w:p w14:paraId="11375D1D"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E001F6" w:rsidRPr="006D5F48" w14:paraId="6E3D2BA9" w14:textId="77777777" w:rsidTr="00E001F6">
        <w:trPr>
          <w:trHeight w:val="299"/>
        </w:trPr>
        <w:tc>
          <w:tcPr>
            <w:tcW w:w="2560" w:type="dxa"/>
            <w:vMerge/>
            <w:vAlign w:val="center"/>
            <w:hideMark/>
          </w:tcPr>
          <w:p w14:paraId="3DBA963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3A207B1E"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50% rate</w:t>
            </w:r>
          </w:p>
        </w:tc>
        <w:tc>
          <w:tcPr>
            <w:tcW w:w="2113" w:type="dxa"/>
            <w:noWrap/>
            <w:vAlign w:val="bottom"/>
            <w:hideMark/>
          </w:tcPr>
          <w:p w14:paraId="0B1FF2E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15</w:t>
            </w:r>
          </w:p>
        </w:tc>
        <w:tc>
          <w:tcPr>
            <w:tcW w:w="2070" w:type="dxa"/>
            <w:noWrap/>
            <w:vAlign w:val="bottom"/>
            <w:hideMark/>
          </w:tcPr>
          <w:p w14:paraId="63B69348"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15%</w:t>
            </w:r>
          </w:p>
        </w:tc>
      </w:tr>
      <w:tr w:rsidR="00E001F6" w:rsidRPr="006D5F48" w14:paraId="4D0CBA6F" w14:textId="77777777" w:rsidTr="00E001F6">
        <w:trPr>
          <w:trHeight w:val="299"/>
        </w:trPr>
        <w:tc>
          <w:tcPr>
            <w:tcW w:w="2560" w:type="dxa"/>
            <w:vMerge/>
            <w:vAlign w:val="center"/>
            <w:hideMark/>
          </w:tcPr>
          <w:p w14:paraId="3BC0F1E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40DCA91"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75% rate</w:t>
            </w:r>
          </w:p>
        </w:tc>
        <w:tc>
          <w:tcPr>
            <w:tcW w:w="2113" w:type="dxa"/>
            <w:noWrap/>
            <w:vAlign w:val="bottom"/>
            <w:hideMark/>
          </w:tcPr>
          <w:p w14:paraId="502102BA"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c>
          <w:tcPr>
            <w:tcW w:w="2070" w:type="dxa"/>
            <w:noWrap/>
            <w:vAlign w:val="bottom"/>
            <w:hideMark/>
          </w:tcPr>
          <w:p w14:paraId="1D7282B2"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r>
      <w:tr w:rsidR="00E001F6" w:rsidRPr="006D5F48" w14:paraId="3FDE9CF4" w14:textId="77777777" w:rsidTr="00E001F6">
        <w:trPr>
          <w:trHeight w:val="299"/>
        </w:trPr>
        <w:tc>
          <w:tcPr>
            <w:tcW w:w="2560" w:type="dxa"/>
            <w:vMerge/>
            <w:vAlign w:val="center"/>
            <w:hideMark/>
          </w:tcPr>
          <w:p w14:paraId="7C591102"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FEE6E0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 rate</w:t>
            </w:r>
          </w:p>
        </w:tc>
        <w:tc>
          <w:tcPr>
            <w:tcW w:w="2113" w:type="dxa"/>
            <w:noWrap/>
            <w:vAlign w:val="bottom"/>
            <w:hideMark/>
          </w:tcPr>
          <w:p w14:paraId="78FF65B1"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c>
          <w:tcPr>
            <w:tcW w:w="2070" w:type="dxa"/>
            <w:noWrap/>
            <w:vAlign w:val="bottom"/>
            <w:hideMark/>
          </w:tcPr>
          <w:p w14:paraId="78ED3A3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r>
      <w:tr w:rsidR="00E001F6" w:rsidRPr="006D5F48" w14:paraId="780D63AD" w14:textId="77777777" w:rsidTr="00E001F6">
        <w:trPr>
          <w:trHeight w:val="299"/>
        </w:trPr>
        <w:tc>
          <w:tcPr>
            <w:tcW w:w="2560" w:type="dxa"/>
            <w:vMerge/>
            <w:vAlign w:val="center"/>
            <w:hideMark/>
          </w:tcPr>
          <w:p w14:paraId="5A38222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3683AA2E"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100% rate</w:t>
            </w:r>
          </w:p>
        </w:tc>
        <w:tc>
          <w:tcPr>
            <w:tcW w:w="2113" w:type="dxa"/>
            <w:tcBorders>
              <w:bottom w:val="single" w:sz="4" w:space="0" w:color="auto"/>
            </w:tcBorders>
            <w:noWrap/>
            <w:vAlign w:val="bottom"/>
            <w:hideMark/>
          </w:tcPr>
          <w:p w14:paraId="7424896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12</w:t>
            </w:r>
          </w:p>
        </w:tc>
        <w:tc>
          <w:tcPr>
            <w:tcW w:w="2070" w:type="dxa"/>
            <w:tcBorders>
              <w:bottom w:val="single" w:sz="4" w:space="0" w:color="auto"/>
            </w:tcBorders>
            <w:noWrap/>
            <w:vAlign w:val="bottom"/>
            <w:hideMark/>
          </w:tcPr>
          <w:p w14:paraId="38B7A3A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12%</w:t>
            </w:r>
          </w:p>
        </w:tc>
      </w:tr>
      <w:tr w:rsidR="00E001F6" w:rsidRPr="006D5F48" w14:paraId="1FEC914E" w14:textId="77777777" w:rsidTr="00E001F6">
        <w:trPr>
          <w:trHeight w:val="299"/>
        </w:trPr>
        <w:tc>
          <w:tcPr>
            <w:tcW w:w="2560" w:type="dxa"/>
            <w:vMerge/>
            <w:tcBorders>
              <w:bottom w:val="single" w:sz="4" w:space="0" w:color="auto"/>
            </w:tcBorders>
            <w:vAlign w:val="center"/>
            <w:hideMark/>
          </w:tcPr>
          <w:p w14:paraId="34B5DE48"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401D4281"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3D8D1A3E"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69348C05"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0D4591E3" w14:textId="77777777" w:rsidTr="00E001F6">
        <w:trPr>
          <w:trHeight w:val="299"/>
        </w:trPr>
        <w:tc>
          <w:tcPr>
            <w:tcW w:w="2560" w:type="dxa"/>
            <w:vMerge w:val="restart"/>
            <w:tcBorders>
              <w:top w:val="single" w:sz="4" w:space="0" w:color="auto"/>
            </w:tcBorders>
            <w:vAlign w:val="center"/>
            <w:hideMark/>
          </w:tcPr>
          <w:p w14:paraId="518F2FF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Chick survival rate</w:t>
            </w:r>
          </w:p>
        </w:tc>
        <w:tc>
          <w:tcPr>
            <w:tcW w:w="2813" w:type="dxa"/>
            <w:tcBorders>
              <w:top w:val="single" w:sz="4" w:space="0" w:color="auto"/>
            </w:tcBorders>
            <w:noWrap/>
            <w:vAlign w:val="bottom"/>
            <w:hideMark/>
          </w:tcPr>
          <w:p w14:paraId="7D30976E"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0% rate</w:t>
            </w:r>
          </w:p>
        </w:tc>
        <w:tc>
          <w:tcPr>
            <w:tcW w:w="2113" w:type="dxa"/>
            <w:tcBorders>
              <w:top w:val="single" w:sz="4" w:space="0" w:color="auto"/>
            </w:tcBorders>
            <w:noWrap/>
            <w:vAlign w:val="bottom"/>
            <w:hideMark/>
          </w:tcPr>
          <w:p w14:paraId="4C2E62B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c>
          <w:tcPr>
            <w:tcW w:w="2070" w:type="dxa"/>
            <w:tcBorders>
              <w:top w:val="single" w:sz="4" w:space="0" w:color="auto"/>
            </w:tcBorders>
            <w:noWrap/>
            <w:vAlign w:val="bottom"/>
            <w:hideMark/>
          </w:tcPr>
          <w:p w14:paraId="2A8D6417"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r>
      <w:tr w:rsidR="00E001F6" w:rsidRPr="006D5F48" w14:paraId="5826102A" w14:textId="77777777" w:rsidTr="00E001F6">
        <w:trPr>
          <w:trHeight w:val="299"/>
        </w:trPr>
        <w:tc>
          <w:tcPr>
            <w:tcW w:w="2560" w:type="dxa"/>
            <w:vMerge/>
            <w:vAlign w:val="center"/>
            <w:hideMark/>
          </w:tcPr>
          <w:p w14:paraId="40FA688A"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61893D0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25% rate</w:t>
            </w:r>
          </w:p>
        </w:tc>
        <w:tc>
          <w:tcPr>
            <w:tcW w:w="2113" w:type="dxa"/>
            <w:noWrap/>
            <w:vAlign w:val="bottom"/>
            <w:hideMark/>
          </w:tcPr>
          <w:p w14:paraId="68F695D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c>
          <w:tcPr>
            <w:tcW w:w="2070" w:type="dxa"/>
            <w:noWrap/>
            <w:vAlign w:val="bottom"/>
            <w:hideMark/>
          </w:tcPr>
          <w:p w14:paraId="56DF860A"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r>
      <w:tr w:rsidR="00E001F6" w:rsidRPr="006D5F48" w14:paraId="01A20D2D" w14:textId="77777777" w:rsidTr="00E001F6">
        <w:trPr>
          <w:trHeight w:val="299"/>
        </w:trPr>
        <w:tc>
          <w:tcPr>
            <w:tcW w:w="2560" w:type="dxa"/>
            <w:vMerge/>
            <w:vAlign w:val="center"/>
            <w:hideMark/>
          </w:tcPr>
          <w:p w14:paraId="4746EFA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0763BB3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50% rate</w:t>
            </w:r>
          </w:p>
        </w:tc>
        <w:tc>
          <w:tcPr>
            <w:tcW w:w="2113" w:type="dxa"/>
            <w:noWrap/>
            <w:vAlign w:val="bottom"/>
            <w:hideMark/>
          </w:tcPr>
          <w:p w14:paraId="1811407D"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c>
          <w:tcPr>
            <w:tcW w:w="2070" w:type="dxa"/>
            <w:noWrap/>
            <w:vAlign w:val="bottom"/>
            <w:hideMark/>
          </w:tcPr>
          <w:p w14:paraId="68E3AE4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r>
      <w:tr w:rsidR="00E001F6" w:rsidRPr="006D5F48" w14:paraId="3785D473" w14:textId="77777777" w:rsidTr="00E001F6">
        <w:trPr>
          <w:trHeight w:val="299"/>
        </w:trPr>
        <w:tc>
          <w:tcPr>
            <w:tcW w:w="2560" w:type="dxa"/>
            <w:vMerge/>
            <w:vAlign w:val="center"/>
            <w:hideMark/>
          </w:tcPr>
          <w:p w14:paraId="40E024F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1F77C69"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75% rate</w:t>
            </w:r>
          </w:p>
        </w:tc>
        <w:tc>
          <w:tcPr>
            <w:tcW w:w="2113" w:type="dxa"/>
            <w:noWrap/>
            <w:vAlign w:val="bottom"/>
            <w:hideMark/>
          </w:tcPr>
          <w:p w14:paraId="3E6CBB8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33</w:t>
            </w:r>
          </w:p>
        </w:tc>
        <w:tc>
          <w:tcPr>
            <w:tcW w:w="2070" w:type="dxa"/>
            <w:noWrap/>
            <w:vAlign w:val="bottom"/>
            <w:hideMark/>
          </w:tcPr>
          <w:p w14:paraId="6C63461E"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33%</w:t>
            </w:r>
          </w:p>
        </w:tc>
      </w:tr>
      <w:tr w:rsidR="00E001F6" w:rsidRPr="006D5F48" w14:paraId="61FC2076" w14:textId="77777777" w:rsidTr="00E001F6">
        <w:trPr>
          <w:trHeight w:val="299"/>
        </w:trPr>
        <w:tc>
          <w:tcPr>
            <w:tcW w:w="2560" w:type="dxa"/>
            <w:vMerge/>
            <w:vAlign w:val="center"/>
            <w:hideMark/>
          </w:tcPr>
          <w:p w14:paraId="24341AD1"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DF591FF"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 rate</w:t>
            </w:r>
          </w:p>
        </w:tc>
        <w:tc>
          <w:tcPr>
            <w:tcW w:w="2113" w:type="dxa"/>
            <w:noWrap/>
            <w:vAlign w:val="bottom"/>
            <w:hideMark/>
          </w:tcPr>
          <w:p w14:paraId="50EEEE2E"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c>
          <w:tcPr>
            <w:tcW w:w="2070" w:type="dxa"/>
            <w:noWrap/>
            <w:vAlign w:val="bottom"/>
            <w:hideMark/>
          </w:tcPr>
          <w:p w14:paraId="79342F01"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r>
      <w:tr w:rsidR="00E001F6" w:rsidRPr="006D5F48" w14:paraId="01E30E76" w14:textId="77777777" w:rsidTr="00E001F6">
        <w:trPr>
          <w:trHeight w:val="299"/>
        </w:trPr>
        <w:tc>
          <w:tcPr>
            <w:tcW w:w="2560" w:type="dxa"/>
            <w:vMerge/>
            <w:vAlign w:val="center"/>
            <w:hideMark/>
          </w:tcPr>
          <w:p w14:paraId="20764CAD"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75683B59"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100% rate</w:t>
            </w:r>
          </w:p>
        </w:tc>
        <w:tc>
          <w:tcPr>
            <w:tcW w:w="2113" w:type="dxa"/>
            <w:tcBorders>
              <w:bottom w:val="single" w:sz="4" w:space="0" w:color="auto"/>
            </w:tcBorders>
            <w:noWrap/>
            <w:vAlign w:val="bottom"/>
            <w:hideMark/>
          </w:tcPr>
          <w:p w14:paraId="3AB9AF82"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070" w:type="dxa"/>
            <w:tcBorders>
              <w:bottom w:val="single" w:sz="4" w:space="0" w:color="auto"/>
            </w:tcBorders>
            <w:noWrap/>
            <w:vAlign w:val="bottom"/>
            <w:hideMark/>
          </w:tcPr>
          <w:p w14:paraId="008ED08B"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E001F6" w:rsidRPr="006D5F48" w14:paraId="1CF18AF0" w14:textId="77777777" w:rsidTr="00E001F6">
        <w:trPr>
          <w:trHeight w:val="299"/>
        </w:trPr>
        <w:tc>
          <w:tcPr>
            <w:tcW w:w="2560" w:type="dxa"/>
            <w:vMerge/>
            <w:tcBorders>
              <w:bottom w:val="single" w:sz="4" w:space="0" w:color="auto"/>
            </w:tcBorders>
            <w:vAlign w:val="center"/>
            <w:hideMark/>
          </w:tcPr>
          <w:p w14:paraId="7EAE6D8D"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04ADB7C4"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176F96F9"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2EFF8DD9"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bl>
    <w:p w14:paraId="6089E634" w14:textId="75749C62" w:rsidR="004740B1" w:rsidRPr="00D84EFE" w:rsidRDefault="004740B1" w:rsidP="007D5397">
      <w:pPr>
        <w:pStyle w:val="ListParagraph"/>
        <w:numPr>
          <w:ilvl w:val="2"/>
          <w:numId w:val="13"/>
        </w:numPr>
        <w:spacing w:before="240" w:line="480" w:lineRule="auto"/>
        <w:jc w:val="both"/>
        <w:rPr>
          <w:rFonts w:ascii="Arial" w:hAnsi="Arial" w:cs="Arial"/>
          <w:sz w:val="20"/>
          <w:szCs w:val="20"/>
        </w:rPr>
      </w:pPr>
      <w:proofErr w:type="spellStart"/>
      <w:r w:rsidRPr="00D84EFE">
        <w:rPr>
          <w:rFonts w:ascii="Arial" w:hAnsi="Arial" w:cs="Arial"/>
          <w:b/>
          <w:bCs/>
          <w:sz w:val="20"/>
          <w:szCs w:val="20"/>
        </w:rPr>
        <w:t>Constraints</w:t>
      </w:r>
      <w:proofErr w:type="spellEnd"/>
      <w:r w:rsidRPr="00D84EFE">
        <w:rPr>
          <w:rFonts w:ascii="Arial" w:hAnsi="Arial" w:cs="Arial"/>
          <w:b/>
          <w:bCs/>
          <w:sz w:val="20"/>
          <w:szCs w:val="20"/>
        </w:rPr>
        <w:t xml:space="preserve"> of local </w:t>
      </w:r>
      <w:proofErr w:type="spellStart"/>
      <w:r w:rsidRPr="00D84EFE">
        <w:rPr>
          <w:rFonts w:ascii="Arial" w:hAnsi="Arial" w:cs="Arial"/>
          <w:b/>
          <w:bCs/>
          <w:sz w:val="20"/>
          <w:szCs w:val="20"/>
        </w:rPr>
        <w:t>chicken</w:t>
      </w:r>
      <w:proofErr w:type="spellEnd"/>
      <w:r w:rsidRPr="00D84EFE">
        <w:rPr>
          <w:rFonts w:ascii="Arial" w:hAnsi="Arial" w:cs="Arial"/>
          <w:b/>
          <w:bCs/>
          <w:sz w:val="20"/>
          <w:szCs w:val="20"/>
        </w:rPr>
        <w:t xml:space="preserve"> </w:t>
      </w:r>
      <w:proofErr w:type="spellStart"/>
      <w:r w:rsidRPr="00D84EFE">
        <w:rPr>
          <w:rFonts w:ascii="Arial" w:hAnsi="Arial" w:cs="Arial"/>
          <w:b/>
          <w:bCs/>
          <w:sz w:val="20"/>
          <w:szCs w:val="20"/>
        </w:rPr>
        <w:t>farming</w:t>
      </w:r>
      <w:proofErr w:type="spellEnd"/>
    </w:p>
    <w:p w14:paraId="60C5724F" w14:textId="692C38BF" w:rsidR="00BD7B0B" w:rsidRPr="006D5F48" w:rsidRDefault="008B2289" w:rsidP="007D5397">
      <w:pPr>
        <w:spacing w:before="240" w:line="480" w:lineRule="auto"/>
        <w:ind w:left="360"/>
        <w:jc w:val="both"/>
        <w:rPr>
          <w:rFonts w:ascii="Arial" w:hAnsi="Arial" w:cs="Arial"/>
          <w:sz w:val="20"/>
          <w:szCs w:val="20"/>
        </w:rPr>
      </w:pPr>
      <w:r w:rsidRPr="006D5F48">
        <w:rPr>
          <w:rFonts w:ascii="Arial" w:hAnsi="Arial" w:cs="Arial"/>
          <w:sz w:val="20"/>
          <w:szCs w:val="20"/>
        </w:rPr>
        <w:t xml:space="preserve">Les principales contraintes rencontrées par les éleveurs de poules locales (Figure 3) sont dominées par les maladies (31 %), le manque de formation (22 %) et les prédateurs (20 %), suivis par le manque de logement (12 %), l’alimentation insuffisante (9 %) et le vol (6 %), soulignant l’importance de renforcer </w:t>
      </w:r>
      <w:r w:rsidRPr="006D5F48">
        <w:rPr>
          <w:rFonts w:ascii="Arial" w:hAnsi="Arial" w:cs="Arial"/>
          <w:sz w:val="20"/>
          <w:szCs w:val="20"/>
        </w:rPr>
        <w:lastRenderedPageBreak/>
        <w:t>la santé animale, les connaissances techniques, la protection des poules, les infrastructures et la sécurité pour améliorer la production.</w:t>
      </w:r>
    </w:p>
    <w:p w14:paraId="777ECA02" w14:textId="41ADF13E" w:rsidR="00BD7B0B" w:rsidRPr="006D5F48" w:rsidRDefault="00BD7B0B" w:rsidP="007D5397">
      <w:pPr>
        <w:spacing w:before="240" w:line="480" w:lineRule="auto"/>
        <w:jc w:val="both"/>
        <w:rPr>
          <w:rFonts w:ascii="Arial" w:hAnsi="Arial" w:cs="Arial"/>
          <w:sz w:val="20"/>
          <w:szCs w:val="20"/>
        </w:rPr>
      </w:pPr>
      <w:r w:rsidRPr="006D5F48">
        <w:rPr>
          <w:rFonts w:ascii="Arial" w:hAnsi="Arial" w:cs="Arial"/>
          <w:noProof/>
          <w:sz w:val="20"/>
          <w:szCs w:val="20"/>
          <w:lang w:val="en-US"/>
        </w:rPr>
        <w:drawing>
          <wp:inline distT="0" distB="0" distL="0" distR="0" wp14:anchorId="490CA1A1" wp14:editId="04A1699F">
            <wp:extent cx="4295775" cy="2647950"/>
            <wp:effectExtent l="0" t="0" r="9525" b="0"/>
            <wp:docPr id="714007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07737" name=""/>
                    <pic:cNvPicPr/>
                  </pic:nvPicPr>
                  <pic:blipFill>
                    <a:blip r:embed="rId13"/>
                    <a:stretch>
                      <a:fillRect/>
                    </a:stretch>
                  </pic:blipFill>
                  <pic:spPr>
                    <a:xfrm>
                      <a:off x="0" y="0"/>
                      <a:ext cx="4295775" cy="2647950"/>
                    </a:xfrm>
                    <a:prstGeom prst="rect">
                      <a:avLst/>
                    </a:prstGeom>
                  </pic:spPr>
                </pic:pic>
              </a:graphicData>
            </a:graphic>
          </wp:inline>
        </w:drawing>
      </w:r>
    </w:p>
    <w:p w14:paraId="649E21D5" w14:textId="6DB7374A" w:rsidR="00BD7B0B" w:rsidRPr="006D5F48" w:rsidRDefault="00BD7B0B" w:rsidP="007D5397">
      <w:pPr>
        <w:spacing w:before="240" w:line="480" w:lineRule="auto"/>
        <w:jc w:val="both"/>
        <w:rPr>
          <w:rFonts w:ascii="Arial" w:hAnsi="Arial" w:cs="Arial"/>
          <w:sz w:val="20"/>
          <w:szCs w:val="20"/>
        </w:rPr>
      </w:pPr>
      <w:r w:rsidRPr="006D5F48">
        <w:rPr>
          <w:rFonts w:ascii="Arial" w:hAnsi="Arial" w:cs="Arial"/>
          <w:b/>
          <w:bCs/>
          <w:sz w:val="20"/>
          <w:szCs w:val="20"/>
        </w:rPr>
        <w:t xml:space="preserve">Figure 3 : </w:t>
      </w:r>
      <w:proofErr w:type="spellStart"/>
      <w:r w:rsidRPr="006D5F48">
        <w:rPr>
          <w:rFonts w:ascii="Arial" w:hAnsi="Arial" w:cs="Arial"/>
          <w:sz w:val="20"/>
          <w:szCs w:val="20"/>
        </w:rPr>
        <w:t>Constraints</w:t>
      </w:r>
      <w:proofErr w:type="spellEnd"/>
      <w:r w:rsidRPr="006D5F48">
        <w:rPr>
          <w:rFonts w:ascii="Arial" w:hAnsi="Arial" w:cs="Arial"/>
          <w:sz w:val="20"/>
          <w:szCs w:val="20"/>
        </w:rPr>
        <w:t xml:space="preserve"> in </w:t>
      </w:r>
      <w:proofErr w:type="spellStart"/>
      <w:r w:rsidRPr="006D5F48">
        <w:rPr>
          <w:rFonts w:ascii="Arial" w:hAnsi="Arial" w:cs="Arial"/>
          <w:sz w:val="20"/>
          <w:szCs w:val="20"/>
        </w:rPr>
        <w:t>chicken</w:t>
      </w:r>
      <w:proofErr w:type="spellEnd"/>
      <w:r w:rsidRPr="006D5F48">
        <w:rPr>
          <w:rFonts w:ascii="Arial" w:hAnsi="Arial" w:cs="Arial"/>
          <w:sz w:val="20"/>
          <w:szCs w:val="20"/>
        </w:rPr>
        <w:t xml:space="preserve"> production</w:t>
      </w:r>
    </w:p>
    <w:p w14:paraId="58337AB4" w14:textId="0925B8DB" w:rsidR="00CF1A69" w:rsidRPr="00D84EFE" w:rsidRDefault="00CF1A69" w:rsidP="007D5397">
      <w:pPr>
        <w:pStyle w:val="ListParagraph"/>
        <w:numPr>
          <w:ilvl w:val="1"/>
          <w:numId w:val="13"/>
        </w:numPr>
        <w:spacing w:line="480" w:lineRule="auto"/>
        <w:jc w:val="both"/>
        <w:rPr>
          <w:rFonts w:ascii="Arial" w:hAnsi="Arial" w:cs="Arial"/>
          <w:b/>
          <w:bCs/>
          <w:sz w:val="22"/>
          <w:szCs w:val="22"/>
        </w:rPr>
      </w:pPr>
      <w:commentRangeStart w:id="5"/>
      <w:r w:rsidRPr="00D84EFE">
        <w:rPr>
          <w:rFonts w:ascii="Arial" w:hAnsi="Arial" w:cs="Arial"/>
          <w:b/>
          <w:bCs/>
          <w:sz w:val="22"/>
          <w:szCs w:val="22"/>
        </w:rPr>
        <w:t>Discussion</w:t>
      </w:r>
      <w:commentRangeEnd w:id="5"/>
      <w:r w:rsidR="00A77D28">
        <w:rPr>
          <w:rStyle w:val="CommentReference"/>
          <w:kern w:val="0"/>
          <w14:ligatures w14:val="none"/>
        </w:rPr>
        <w:commentReference w:id="5"/>
      </w:r>
    </w:p>
    <w:p w14:paraId="5B71AD99" w14:textId="256AC271" w:rsidR="000C6C7C" w:rsidRPr="00D84EFE" w:rsidRDefault="000C6C7C" w:rsidP="007D5397">
      <w:pPr>
        <w:pStyle w:val="ListParagraph"/>
        <w:numPr>
          <w:ilvl w:val="2"/>
          <w:numId w:val="14"/>
        </w:numPr>
        <w:spacing w:line="480" w:lineRule="auto"/>
        <w:ind w:left="426" w:hanging="284"/>
        <w:jc w:val="both"/>
        <w:rPr>
          <w:rFonts w:ascii="Arial" w:hAnsi="Arial" w:cs="Arial"/>
          <w:b/>
          <w:bCs/>
          <w:sz w:val="20"/>
          <w:szCs w:val="20"/>
        </w:rPr>
      </w:pPr>
      <w:commentRangeStart w:id="6"/>
      <w:proofErr w:type="spellStart"/>
      <w:r w:rsidRPr="00D84EFE">
        <w:rPr>
          <w:rFonts w:ascii="Arial" w:hAnsi="Arial" w:cs="Arial"/>
          <w:b/>
          <w:bCs/>
          <w:sz w:val="20"/>
          <w:szCs w:val="20"/>
        </w:rPr>
        <w:t>Characteristics</w:t>
      </w:r>
      <w:proofErr w:type="spellEnd"/>
      <w:r w:rsidRPr="00D84EFE">
        <w:rPr>
          <w:rFonts w:ascii="Arial" w:hAnsi="Arial" w:cs="Arial"/>
          <w:b/>
          <w:bCs/>
          <w:sz w:val="20"/>
          <w:szCs w:val="20"/>
        </w:rPr>
        <w:t xml:space="preserve"> of </w:t>
      </w:r>
      <w:proofErr w:type="spellStart"/>
      <w:r w:rsidR="00B54BB3" w:rsidRPr="00D84EFE">
        <w:rPr>
          <w:rFonts w:ascii="Arial" w:hAnsi="Arial" w:cs="Arial"/>
          <w:b/>
          <w:bCs/>
          <w:sz w:val="20"/>
          <w:szCs w:val="20"/>
        </w:rPr>
        <w:t>p</w:t>
      </w:r>
      <w:r w:rsidRPr="00D84EFE">
        <w:rPr>
          <w:rFonts w:ascii="Arial" w:hAnsi="Arial" w:cs="Arial"/>
          <w:b/>
          <w:bCs/>
          <w:sz w:val="20"/>
          <w:szCs w:val="20"/>
        </w:rPr>
        <w:t>roducers</w:t>
      </w:r>
      <w:commentRangeEnd w:id="6"/>
      <w:proofErr w:type="spellEnd"/>
      <w:r w:rsidR="00A77D28">
        <w:rPr>
          <w:rStyle w:val="CommentReference"/>
          <w:kern w:val="0"/>
          <w14:ligatures w14:val="none"/>
        </w:rPr>
        <w:commentReference w:id="6"/>
      </w:r>
    </w:p>
    <w:p w14:paraId="5B9910C6" w14:textId="382BDCB7"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The results indicate that local chicken producers are predominantly men, a trend also observed across sub-Saharan Africa </w:t>
      </w:r>
      <w:r w:rsidR="00145119" w:rsidRPr="006D5F48">
        <w:rPr>
          <w:rFonts w:ascii="Arial" w:hAnsi="Arial" w:cs="Arial"/>
          <w:sz w:val="20"/>
          <w:szCs w:val="20"/>
          <w:lang w:val="en-US"/>
        </w:rPr>
        <w:t>[10,11]</w:t>
      </w:r>
      <w:r w:rsidRPr="000C6C7C">
        <w:rPr>
          <w:rFonts w:ascii="Arial" w:hAnsi="Arial" w:cs="Arial"/>
          <w:sz w:val="20"/>
          <w:szCs w:val="20"/>
          <w:lang w:val="en-US"/>
        </w:rPr>
        <w:t xml:space="preserve">. Although women often show interest in poultry farming, socio-economic and cultural barriers limit their participation. The demographic structure of producers highlights a predominance of adults in their active working age, who are generally considered the most engaged in productive activities and capable of managing the technical and economic aspects of the farms. This profile is consistent with several studies reporting that the adult age group constitutes the main rural labor force </w:t>
      </w:r>
      <w:r w:rsidR="00145119" w:rsidRPr="006D5F48">
        <w:rPr>
          <w:rFonts w:ascii="Arial" w:hAnsi="Arial" w:cs="Arial"/>
          <w:sz w:val="20"/>
          <w:szCs w:val="20"/>
          <w:lang w:val="en-US"/>
        </w:rPr>
        <w:t>[10,12]</w:t>
      </w:r>
      <w:r w:rsidRPr="000C6C7C">
        <w:rPr>
          <w:rFonts w:ascii="Arial" w:hAnsi="Arial" w:cs="Arial"/>
          <w:sz w:val="20"/>
          <w:szCs w:val="20"/>
          <w:lang w:val="en-US"/>
        </w:rPr>
        <w:t>.</w:t>
      </w:r>
    </w:p>
    <w:p w14:paraId="1A255E77" w14:textId="75A1D2BD"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Household organization reflects a patriarchal structure typical of traditional agricultural systems, where leadership of farm activities largely rests with the household head. Nevertheless, the contribution of women and youth remains essential, particularly in daily care and animal management tasks, confirming their active role in the operation of family farms</w:t>
      </w:r>
      <w:r w:rsidR="004073F9" w:rsidRPr="006D5F48">
        <w:rPr>
          <w:rFonts w:ascii="Arial" w:hAnsi="Arial" w:cs="Arial"/>
          <w:sz w:val="20"/>
          <w:szCs w:val="20"/>
          <w:lang w:val="en-US"/>
        </w:rPr>
        <w:t xml:space="preserve"> </w:t>
      </w:r>
      <w:r w:rsidR="00145119" w:rsidRPr="006D5F48">
        <w:rPr>
          <w:rFonts w:ascii="Arial" w:hAnsi="Arial" w:cs="Arial"/>
          <w:sz w:val="20"/>
          <w:szCs w:val="20"/>
          <w:lang w:val="en-US"/>
        </w:rPr>
        <w:t>[10</w:t>
      </w:r>
      <w:r w:rsidR="004073F9" w:rsidRPr="006D5F48">
        <w:rPr>
          <w:rFonts w:ascii="Arial" w:hAnsi="Arial" w:cs="Arial"/>
          <w:sz w:val="20"/>
          <w:szCs w:val="20"/>
          <w:lang w:val="en-US"/>
        </w:rPr>
        <w:t>,13</w:t>
      </w:r>
      <w:r w:rsidR="00145119" w:rsidRPr="006D5F48">
        <w:rPr>
          <w:rFonts w:ascii="Arial" w:hAnsi="Arial" w:cs="Arial"/>
          <w:sz w:val="20"/>
          <w:szCs w:val="20"/>
          <w:lang w:val="en-US"/>
        </w:rPr>
        <w:t>]</w:t>
      </w:r>
      <w:r w:rsidR="00EC1F50" w:rsidRPr="006D5F48">
        <w:rPr>
          <w:rFonts w:ascii="Arial" w:hAnsi="Arial" w:cs="Arial"/>
          <w:sz w:val="20"/>
          <w:szCs w:val="20"/>
          <w:lang w:val="en-US"/>
        </w:rPr>
        <w:t>.</w:t>
      </w:r>
    </w:p>
    <w:p w14:paraId="054BF00F" w14:textId="2088ECCF" w:rsidR="0030558C" w:rsidRPr="006D5F48"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lastRenderedPageBreak/>
        <w:t xml:space="preserve">The predominant marital status, with a high proportion of married individuals, is often associated with greater economic and social stability, which supports the continuity of production activities </w:t>
      </w:r>
      <w:r w:rsidR="00145119" w:rsidRPr="006D5F48">
        <w:rPr>
          <w:rFonts w:ascii="Arial" w:hAnsi="Arial" w:cs="Arial"/>
          <w:sz w:val="20"/>
          <w:szCs w:val="20"/>
          <w:lang w:val="en-US"/>
        </w:rPr>
        <w:t>[10</w:t>
      </w:r>
      <w:r w:rsidR="00915462" w:rsidRPr="006D5F48">
        <w:rPr>
          <w:rFonts w:ascii="Arial" w:hAnsi="Arial" w:cs="Arial"/>
          <w:sz w:val="20"/>
          <w:szCs w:val="20"/>
          <w:lang w:val="en-US"/>
        </w:rPr>
        <w:t>,14</w:t>
      </w:r>
      <w:r w:rsidR="00145119" w:rsidRPr="006D5F48">
        <w:rPr>
          <w:rFonts w:ascii="Arial" w:hAnsi="Arial" w:cs="Arial"/>
          <w:sz w:val="20"/>
          <w:szCs w:val="20"/>
          <w:lang w:val="en-US"/>
        </w:rPr>
        <w:t>]</w:t>
      </w:r>
      <w:r w:rsidRPr="000C6C7C">
        <w:rPr>
          <w:rFonts w:ascii="Arial" w:hAnsi="Arial" w:cs="Arial"/>
          <w:sz w:val="20"/>
          <w:szCs w:val="20"/>
          <w:lang w:val="en-US"/>
        </w:rPr>
        <w:t xml:space="preserve">. Finally, the strong involvement in agriculture, complemented by local chicken farming, illustrates a strategy of income diversification and resilience to economic and climatic shocks, as also highlighted by </w:t>
      </w:r>
      <w:r w:rsidR="00915462" w:rsidRPr="006D5F48">
        <w:rPr>
          <w:rFonts w:ascii="Arial" w:hAnsi="Arial" w:cs="Arial"/>
          <w:sz w:val="20"/>
          <w:szCs w:val="20"/>
          <w:lang w:val="en-US"/>
        </w:rPr>
        <w:t>[15]</w:t>
      </w:r>
      <w:r w:rsidRPr="000C6C7C">
        <w:rPr>
          <w:rFonts w:ascii="Arial" w:hAnsi="Arial" w:cs="Arial"/>
          <w:sz w:val="20"/>
          <w:szCs w:val="20"/>
          <w:lang w:val="en-US"/>
        </w:rPr>
        <w:t>.</w:t>
      </w:r>
    </w:p>
    <w:p w14:paraId="5937DBA1" w14:textId="749DEAA5" w:rsidR="000C6C7C" w:rsidRPr="00D84EFE" w:rsidRDefault="000C6C7C" w:rsidP="007D5397">
      <w:pPr>
        <w:pStyle w:val="ListParagraph"/>
        <w:numPr>
          <w:ilvl w:val="2"/>
          <w:numId w:val="14"/>
        </w:numPr>
        <w:spacing w:line="480" w:lineRule="auto"/>
        <w:jc w:val="both"/>
        <w:rPr>
          <w:rFonts w:ascii="Arial" w:hAnsi="Arial" w:cs="Arial"/>
          <w:b/>
          <w:bCs/>
          <w:sz w:val="20"/>
          <w:szCs w:val="20"/>
          <w:lang w:val="en-US"/>
        </w:rPr>
      </w:pPr>
      <w:r w:rsidRPr="00D84EFE">
        <w:rPr>
          <w:rFonts w:ascii="Arial" w:hAnsi="Arial" w:cs="Arial"/>
          <w:b/>
          <w:bCs/>
          <w:sz w:val="20"/>
          <w:szCs w:val="20"/>
          <w:lang w:val="en-US"/>
        </w:rPr>
        <w:t>Practices, Objectives, and Production Systems of Local Chickens</w:t>
      </w:r>
    </w:p>
    <w:p w14:paraId="7998F16E" w14:textId="40877323"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The main objectives identified are sales, self-consumption, and gifting. These results are consistent with observations from other regions of West Africa, where local poultry farming serves economic, nutritional, and social purposes </w:t>
      </w:r>
      <w:r w:rsidR="00915462" w:rsidRPr="006D5F48">
        <w:rPr>
          <w:rFonts w:ascii="Arial" w:hAnsi="Arial" w:cs="Arial"/>
          <w:sz w:val="20"/>
          <w:szCs w:val="20"/>
          <w:lang w:val="en-US"/>
        </w:rPr>
        <w:t>[16]</w:t>
      </w:r>
      <w:r w:rsidRPr="000C6C7C">
        <w:rPr>
          <w:rFonts w:ascii="Arial" w:hAnsi="Arial" w:cs="Arial"/>
          <w:sz w:val="20"/>
          <w:szCs w:val="20"/>
          <w:lang w:val="en-US"/>
        </w:rPr>
        <w:t>. Sales allow households to generate income, self-consumption contributes to food security, and gifting is often practiced during cultural ceremonies.</w:t>
      </w:r>
    </w:p>
    <w:p w14:paraId="7B730171" w14:textId="51B60D4D"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Most producers have more than five years of experience in local chicken farming. This longevity reflects the deep-rooted nature of the activity in family agricultural practices and its contribution to household economic stability. Previous studies have also reported multi-year engagement in local poultry farming, highlighting its sustainable role in rural agricultural systems </w:t>
      </w:r>
      <w:r w:rsidR="00915462" w:rsidRPr="006D5F48">
        <w:rPr>
          <w:rFonts w:ascii="Arial" w:hAnsi="Arial" w:cs="Arial"/>
          <w:sz w:val="20"/>
          <w:szCs w:val="20"/>
          <w:lang w:val="en-US"/>
        </w:rPr>
        <w:t>[17]</w:t>
      </w:r>
      <w:r w:rsidRPr="000C6C7C">
        <w:rPr>
          <w:rFonts w:ascii="Arial" w:hAnsi="Arial" w:cs="Arial"/>
          <w:sz w:val="20"/>
          <w:szCs w:val="20"/>
          <w:lang w:val="en-US"/>
        </w:rPr>
        <w:t>.</w:t>
      </w:r>
    </w:p>
    <w:p w14:paraId="06263BB3" w14:textId="3CEBE852" w:rsidR="008972E7" w:rsidRPr="006D5F48"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The free-range system predominates, followed by mixed and intensive systems. The choice of production system is influenced by factors such as available resources, technical knowledge, and production objectives. Free-range farming is commonly practiced in rural areas of West Africa due to its low cost and simplicity, although it presents challenges regarding health management and productivity </w:t>
      </w:r>
      <w:r w:rsidR="00915462" w:rsidRPr="006D5F48">
        <w:rPr>
          <w:rFonts w:ascii="Arial" w:hAnsi="Arial" w:cs="Arial"/>
          <w:sz w:val="20"/>
          <w:szCs w:val="20"/>
          <w:lang w:val="en-US"/>
        </w:rPr>
        <w:t>[18]</w:t>
      </w:r>
      <w:r w:rsidRPr="000C6C7C">
        <w:rPr>
          <w:rFonts w:ascii="Arial" w:hAnsi="Arial" w:cs="Arial"/>
          <w:sz w:val="20"/>
          <w:szCs w:val="20"/>
          <w:lang w:val="en-US"/>
        </w:rPr>
        <w:t>.</w:t>
      </w:r>
    </w:p>
    <w:p w14:paraId="6AD35A0B" w14:textId="53A240D6" w:rsidR="00E05338" w:rsidRPr="00D84EFE" w:rsidRDefault="00E05338" w:rsidP="007D5397">
      <w:pPr>
        <w:pStyle w:val="ListParagraph"/>
        <w:numPr>
          <w:ilvl w:val="2"/>
          <w:numId w:val="14"/>
        </w:numPr>
        <w:spacing w:line="480" w:lineRule="auto"/>
        <w:jc w:val="both"/>
        <w:rPr>
          <w:rFonts w:ascii="Arial" w:hAnsi="Arial" w:cs="Arial"/>
          <w:b/>
          <w:bCs/>
          <w:sz w:val="18"/>
          <w:szCs w:val="18"/>
          <w:lang w:val="en-US"/>
        </w:rPr>
      </w:pPr>
      <w:r w:rsidRPr="00D84EFE">
        <w:rPr>
          <w:rFonts w:ascii="Arial" w:hAnsi="Arial" w:cs="Arial"/>
          <w:b/>
          <w:bCs/>
          <w:sz w:val="20"/>
          <w:szCs w:val="20"/>
          <w:lang w:val="en-US"/>
        </w:rPr>
        <w:t>Plumage preferences of local chickens and influencing factors</w:t>
      </w:r>
    </w:p>
    <w:p w14:paraId="13D4CBCF" w14:textId="721DD6E9"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Producers in the urban commune of </w:t>
      </w:r>
      <w:proofErr w:type="spellStart"/>
      <w:r w:rsidRPr="00E05338">
        <w:rPr>
          <w:rFonts w:ascii="Arial" w:hAnsi="Arial" w:cs="Arial"/>
          <w:sz w:val="20"/>
          <w:szCs w:val="20"/>
          <w:lang w:val="en-US"/>
        </w:rPr>
        <w:t>Mayahi</w:t>
      </w:r>
      <w:proofErr w:type="spellEnd"/>
      <w:r w:rsidRPr="00E05338">
        <w:rPr>
          <w:rFonts w:ascii="Arial" w:hAnsi="Arial" w:cs="Arial"/>
          <w:sz w:val="20"/>
          <w:szCs w:val="20"/>
          <w:lang w:val="en-US"/>
        </w:rPr>
        <w:t xml:space="preserve"> mainly favor chickens with white and red plumage. These results are consistent with observations from other African contexts, where light</w:t>
      </w:r>
      <w:r w:rsidR="00B54BB3" w:rsidRPr="006D5F48">
        <w:rPr>
          <w:rFonts w:ascii="Arial" w:hAnsi="Arial" w:cs="Arial"/>
          <w:sz w:val="20"/>
          <w:szCs w:val="20"/>
          <w:lang w:val="en-US"/>
        </w:rPr>
        <w:t xml:space="preserve"> </w:t>
      </w:r>
      <w:r w:rsidRPr="00E05338">
        <w:rPr>
          <w:rFonts w:ascii="Arial" w:hAnsi="Arial" w:cs="Arial"/>
          <w:sz w:val="20"/>
          <w:szCs w:val="20"/>
          <w:lang w:val="en-US"/>
        </w:rPr>
        <w:t>or red</w:t>
      </w:r>
      <w:r w:rsidR="00B54BB3" w:rsidRPr="006D5F48">
        <w:rPr>
          <w:rFonts w:ascii="Arial" w:hAnsi="Arial" w:cs="Arial"/>
          <w:sz w:val="20"/>
          <w:szCs w:val="20"/>
          <w:lang w:val="en-US"/>
        </w:rPr>
        <w:t xml:space="preserve"> </w:t>
      </w:r>
      <w:r w:rsidRPr="00E05338">
        <w:rPr>
          <w:rFonts w:ascii="Arial" w:hAnsi="Arial" w:cs="Arial"/>
          <w:sz w:val="20"/>
          <w:szCs w:val="20"/>
          <w:lang w:val="en-US"/>
        </w:rPr>
        <w:t xml:space="preserve">feathered chickens are often preferred for their market value and role in cultural practices </w:t>
      </w:r>
      <w:r w:rsidR="00915462" w:rsidRPr="006D5F48">
        <w:rPr>
          <w:rFonts w:ascii="Arial" w:hAnsi="Arial" w:cs="Arial"/>
          <w:sz w:val="20"/>
          <w:szCs w:val="20"/>
          <w:lang w:val="en-US"/>
        </w:rPr>
        <w:t>[19, 20]</w:t>
      </w:r>
      <w:r w:rsidRPr="00E05338">
        <w:rPr>
          <w:rFonts w:ascii="Arial" w:hAnsi="Arial" w:cs="Arial"/>
          <w:sz w:val="20"/>
          <w:szCs w:val="20"/>
          <w:lang w:val="en-US"/>
        </w:rPr>
        <w:t>.</w:t>
      </w:r>
    </w:p>
    <w:p w14:paraId="659B6F35" w14:textId="77777777"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 reasons for these choices indicate that marketability is the primary factor, followed by the personal preference of the producer. This highlights that economic considerations strongly guide producers’ decisions, while personal tastes and local traditions also play a significant role in color selection. Preference for white and red plumage may thus reflect a strategy to maximize income while adhering to local cultural and aesthetic norms.</w:t>
      </w:r>
    </w:p>
    <w:p w14:paraId="17468A9F" w14:textId="28BEB6E5" w:rsidR="00883D71" w:rsidRPr="006D5F4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lastRenderedPageBreak/>
        <w:t xml:space="preserve">These preferences have important implications for the conservation and genetic selection of local chickens. By favoring certain colors, producers may inadvertently reduce the genetic diversity of less-preferred colors, such as mottled varieties. Therefore, understanding local preferences is essential to guide breeding, conservation, and participatory rural development programs, balancing productivity, cultural values, and preservation of genetic diversity </w:t>
      </w:r>
      <w:r w:rsidR="005F469A" w:rsidRPr="006D5F48">
        <w:rPr>
          <w:rFonts w:ascii="Arial" w:hAnsi="Arial" w:cs="Arial"/>
          <w:sz w:val="20"/>
          <w:szCs w:val="20"/>
          <w:lang w:val="en-US"/>
        </w:rPr>
        <w:t>[21</w:t>
      </w:r>
      <w:r w:rsidR="002317E9" w:rsidRPr="006D5F48">
        <w:rPr>
          <w:rFonts w:ascii="Arial" w:hAnsi="Arial" w:cs="Arial"/>
          <w:sz w:val="20"/>
          <w:szCs w:val="20"/>
          <w:lang w:val="en-US"/>
        </w:rPr>
        <w:t>, 22</w:t>
      </w:r>
      <w:r w:rsidR="005F469A" w:rsidRPr="006D5F48">
        <w:rPr>
          <w:rFonts w:ascii="Arial" w:hAnsi="Arial" w:cs="Arial"/>
          <w:sz w:val="20"/>
          <w:szCs w:val="20"/>
          <w:lang w:val="en-US"/>
        </w:rPr>
        <w:t>]</w:t>
      </w:r>
      <w:r w:rsidRPr="00E05338">
        <w:rPr>
          <w:rFonts w:ascii="Arial" w:hAnsi="Arial" w:cs="Arial"/>
          <w:sz w:val="20"/>
          <w:szCs w:val="20"/>
          <w:lang w:val="en-US"/>
        </w:rPr>
        <w:t>.</w:t>
      </w:r>
    </w:p>
    <w:p w14:paraId="09E8BE41" w14:textId="0745C5F7" w:rsidR="00E05338" w:rsidRPr="00D84EFE" w:rsidRDefault="002F0965" w:rsidP="007D5397">
      <w:pPr>
        <w:spacing w:line="480" w:lineRule="auto"/>
        <w:jc w:val="both"/>
        <w:rPr>
          <w:rFonts w:ascii="Arial" w:hAnsi="Arial" w:cs="Arial"/>
          <w:b/>
          <w:bCs/>
          <w:sz w:val="20"/>
          <w:szCs w:val="20"/>
          <w:lang w:val="en-US"/>
        </w:rPr>
      </w:pPr>
      <w:r w:rsidRPr="00D84EFE">
        <w:rPr>
          <w:rFonts w:ascii="Arial" w:hAnsi="Arial" w:cs="Arial"/>
          <w:b/>
          <w:bCs/>
          <w:sz w:val="20"/>
          <w:szCs w:val="20"/>
          <w:lang w:val="en-US"/>
        </w:rPr>
        <w:t xml:space="preserve">3.2.4 </w:t>
      </w:r>
      <w:r w:rsidR="00E05338" w:rsidRPr="00D84EFE">
        <w:rPr>
          <w:rFonts w:ascii="Arial" w:hAnsi="Arial" w:cs="Arial"/>
          <w:b/>
          <w:bCs/>
          <w:sz w:val="20"/>
          <w:szCs w:val="20"/>
          <w:lang w:val="en-US"/>
        </w:rPr>
        <w:t>Use and impact of income from local chicken farming</w:t>
      </w:r>
    </w:p>
    <w:p w14:paraId="669F37F2" w14:textId="4D4F87BE"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Income generated from the sale of local chickens is primarily allocated to essential household needs, with clothing purchases and family healthcare being the main expenditures, followed by food purchases. These findings align with observations from other regions, where poultry farming significantly contributes to meeting dietary needs and improving household well-being </w:t>
      </w:r>
      <w:r w:rsidR="002317E9" w:rsidRPr="006D5F48">
        <w:rPr>
          <w:rFonts w:ascii="Arial" w:hAnsi="Arial" w:cs="Arial"/>
          <w:sz w:val="20"/>
          <w:szCs w:val="20"/>
          <w:lang w:val="en-US"/>
        </w:rPr>
        <w:t>[23]</w:t>
      </w:r>
      <w:r w:rsidRPr="00E05338">
        <w:rPr>
          <w:rFonts w:ascii="Arial" w:hAnsi="Arial" w:cs="Arial"/>
          <w:sz w:val="20"/>
          <w:szCs w:val="20"/>
          <w:lang w:val="en-US"/>
        </w:rPr>
        <w:t>.</w:t>
      </w:r>
    </w:p>
    <w:p w14:paraId="05323275" w14:textId="78CE51B8"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A notable portion of the income is reinvested in agriculture (purchase of fertilizers and seeds) and education (school supplies), highlighting the role of local chicken farming in income diversification and support for agricultural and educational activities </w:t>
      </w:r>
      <w:r w:rsidR="002317E9" w:rsidRPr="006D5F48">
        <w:rPr>
          <w:rFonts w:ascii="Arial" w:hAnsi="Arial" w:cs="Arial"/>
          <w:sz w:val="20"/>
          <w:szCs w:val="20"/>
          <w:lang w:val="en-US"/>
        </w:rPr>
        <w:t>[24]</w:t>
      </w:r>
      <w:r w:rsidRPr="00E05338">
        <w:rPr>
          <w:rFonts w:ascii="Arial" w:hAnsi="Arial" w:cs="Arial"/>
          <w:sz w:val="20"/>
          <w:szCs w:val="20"/>
          <w:lang w:val="en-US"/>
        </w:rPr>
        <w:t>. Minor expenditures, such as cosmetics, transportation costs, and mobile phone purchases, though representing a small share of income, reflect individual preferences and occasional household needs. These expenses can also be interpreted as investments in personal well-being and social connectivity.</w:t>
      </w:r>
    </w:p>
    <w:p w14:paraId="71C6696C" w14:textId="0CD17C23"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Studies in other regions of Nigeria have shown that family poultry farming contributes significantly to household income, with women generating on average 35% of their income from this activity </w:t>
      </w:r>
      <w:r w:rsidR="002317E9" w:rsidRPr="006D5F48">
        <w:rPr>
          <w:rFonts w:ascii="Arial" w:hAnsi="Arial" w:cs="Arial"/>
          <w:sz w:val="20"/>
          <w:szCs w:val="20"/>
          <w:lang w:val="en-US"/>
        </w:rPr>
        <w:t>[25]</w:t>
      </w:r>
      <w:r w:rsidRPr="00E05338">
        <w:rPr>
          <w:rFonts w:ascii="Arial" w:hAnsi="Arial" w:cs="Arial"/>
          <w:sz w:val="20"/>
          <w:szCs w:val="20"/>
          <w:lang w:val="en-US"/>
        </w:rPr>
        <w:t xml:space="preserve">. Moreover, local chicken farming is often carried out by women and children, providing essential animal protein for household consumption and generating income to purchase food products </w:t>
      </w:r>
      <w:r w:rsidR="002317E9" w:rsidRPr="006D5F48">
        <w:rPr>
          <w:rFonts w:ascii="Arial" w:hAnsi="Arial" w:cs="Arial"/>
          <w:sz w:val="20"/>
          <w:szCs w:val="20"/>
          <w:lang w:val="en-US"/>
        </w:rPr>
        <w:t>[25]</w:t>
      </w:r>
      <w:r w:rsidRPr="00E05338">
        <w:rPr>
          <w:rFonts w:ascii="Arial" w:hAnsi="Arial" w:cs="Arial"/>
          <w:sz w:val="20"/>
          <w:szCs w:val="20"/>
          <w:lang w:val="en-US"/>
        </w:rPr>
        <w:t>.</w:t>
      </w:r>
    </w:p>
    <w:p w14:paraId="38362C72" w14:textId="52D83440" w:rsidR="002F0965" w:rsidRPr="006D5F4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These results suggest that local chicken farming plays a crucial role in rural development by contributing to food security, education, and household economic empowerment. It is therefore essential that development policies recognize and support this activity by providing appropriate training, access to credit, and suitable infrastructure to improve productivity and ensure the sustainable management of local chicken production</w:t>
      </w:r>
      <w:r w:rsidR="002F0965" w:rsidRPr="006D5F48">
        <w:rPr>
          <w:rFonts w:ascii="Arial" w:hAnsi="Arial" w:cs="Arial"/>
          <w:sz w:val="20"/>
          <w:szCs w:val="20"/>
          <w:lang w:val="en-US"/>
        </w:rPr>
        <w:t>.</w:t>
      </w:r>
    </w:p>
    <w:p w14:paraId="49B8C839" w14:textId="577BF585" w:rsidR="00E05338" w:rsidRPr="00D84EFE" w:rsidRDefault="003461FA" w:rsidP="007D5397">
      <w:pPr>
        <w:spacing w:line="480" w:lineRule="auto"/>
        <w:jc w:val="both"/>
        <w:rPr>
          <w:rFonts w:ascii="Arial" w:hAnsi="Arial" w:cs="Arial"/>
          <w:b/>
          <w:bCs/>
          <w:sz w:val="20"/>
          <w:szCs w:val="20"/>
          <w:lang w:val="en-US"/>
        </w:rPr>
      </w:pPr>
      <w:commentRangeStart w:id="7"/>
      <w:r w:rsidRPr="00D84EFE">
        <w:rPr>
          <w:rFonts w:ascii="Arial" w:hAnsi="Arial" w:cs="Arial"/>
          <w:b/>
          <w:bCs/>
          <w:sz w:val="20"/>
          <w:szCs w:val="20"/>
          <w:lang w:val="en-US"/>
        </w:rPr>
        <w:t xml:space="preserve">3.2.5 </w:t>
      </w:r>
      <w:r w:rsidR="00E05338" w:rsidRPr="00D84EFE">
        <w:rPr>
          <w:rFonts w:ascii="Arial" w:hAnsi="Arial" w:cs="Arial"/>
          <w:b/>
          <w:bCs/>
          <w:sz w:val="20"/>
          <w:szCs w:val="20"/>
          <w:lang w:val="en-US"/>
        </w:rPr>
        <w:t>Analysis of reproductive parameter variability and chick viability in local chickens</w:t>
      </w:r>
      <w:commentRangeEnd w:id="7"/>
      <w:r w:rsidR="00A77D28">
        <w:rPr>
          <w:rStyle w:val="CommentReference"/>
          <w:kern w:val="0"/>
          <w14:ligatures w14:val="none"/>
        </w:rPr>
        <w:commentReference w:id="7"/>
      </w:r>
    </w:p>
    <w:p w14:paraId="6D827BEA" w14:textId="686C4616"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lastRenderedPageBreak/>
        <w:t xml:space="preserve">The results highlight marked variability in the reproductive performance and chick viability of local chickens. Such heterogeneity is frequently reported in local populations, where genetic diversity and rearing conditions largely explain performance differences </w:t>
      </w:r>
      <w:r w:rsidR="00DE6BA7" w:rsidRPr="006D5F48">
        <w:rPr>
          <w:rFonts w:ascii="Arial" w:hAnsi="Arial" w:cs="Arial"/>
          <w:sz w:val="20"/>
          <w:szCs w:val="20"/>
          <w:lang w:val="en-US"/>
        </w:rPr>
        <w:t>[26]</w:t>
      </w:r>
      <w:r w:rsidRPr="00E05338">
        <w:rPr>
          <w:rFonts w:ascii="Arial" w:hAnsi="Arial" w:cs="Arial"/>
          <w:sz w:val="20"/>
          <w:szCs w:val="20"/>
          <w:lang w:val="en-US"/>
        </w:rPr>
        <w:t xml:space="preserve">. According to Zaniboni </w:t>
      </w:r>
      <w:r w:rsidR="00DE6BA7" w:rsidRPr="006D5F48">
        <w:rPr>
          <w:rFonts w:ascii="Arial" w:hAnsi="Arial" w:cs="Arial"/>
          <w:sz w:val="20"/>
          <w:szCs w:val="20"/>
          <w:lang w:val="en-US"/>
        </w:rPr>
        <w:t>[27]</w:t>
      </w:r>
      <w:r w:rsidRPr="00E05338">
        <w:rPr>
          <w:rFonts w:ascii="Arial" w:hAnsi="Arial" w:cs="Arial"/>
          <w:sz w:val="20"/>
          <w:szCs w:val="20"/>
          <w:lang w:val="en-US"/>
        </w:rPr>
        <w:t>, this variability represents both a challenge for standardizing production and an opportunity for selecting the most productive individuals.</w:t>
      </w:r>
    </w:p>
    <w:p w14:paraId="41D8A456" w14:textId="74195E97"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 observed age at first lay (6</w:t>
      </w:r>
      <w:r w:rsidR="00B54BB3" w:rsidRPr="006D5F48">
        <w:rPr>
          <w:rFonts w:ascii="Arial" w:hAnsi="Arial" w:cs="Arial"/>
          <w:sz w:val="20"/>
          <w:szCs w:val="20"/>
          <w:lang w:val="en-US"/>
        </w:rPr>
        <w:t>-</w:t>
      </w:r>
      <w:r w:rsidRPr="00E05338">
        <w:rPr>
          <w:rFonts w:ascii="Arial" w:hAnsi="Arial" w:cs="Arial"/>
          <w:sz w:val="20"/>
          <w:szCs w:val="20"/>
          <w:lang w:val="en-US"/>
        </w:rPr>
        <w:t xml:space="preserve">7 months) aligns with values generally reported for local chickens under extensive systems. This age can be influenced by feed quality, resource availability, and environmental conditions </w:t>
      </w:r>
      <w:r w:rsidR="00DE6BA7" w:rsidRPr="006D5F48">
        <w:rPr>
          <w:rFonts w:ascii="Arial" w:hAnsi="Arial" w:cs="Arial"/>
          <w:sz w:val="20"/>
          <w:szCs w:val="20"/>
          <w:lang w:val="en-US"/>
        </w:rPr>
        <w:t>[28]</w:t>
      </w:r>
      <w:r w:rsidRPr="00E05338">
        <w:rPr>
          <w:rFonts w:ascii="Arial" w:hAnsi="Arial" w:cs="Arial"/>
          <w:sz w:val="20"/>
          <w:szCs w:val="20"/>
          <w:lang w:val="en-US"/>
        </w:rPr>
        <w:t xml:space="preserve">. The incubation period, mostly between 18 and 21 days, conforms to the physiological norm of 21 days. Observed variations may be attributed to differences in temperature, humidity, or egg quality </w:t>
      </w:r>
      <w:r w:rsidR="00DE6BA7" w:rsidRPr="006D5F48">
        <w:rPr>
          <w:rFonts w:ascii="Arial" w:hAnsi="Arial" w:cs="Arial"/>
          <w:sz w:val="20"/>
          <w:szCs w:val="20"/>
          <w:lang w:val="en-US"/>
        </w:rPr>
        <w:t>[26]</w:t>
      </w:r>
      <w:r w:rsidRPr="00E05338">
        <w:rPr>
          <w:rFonts w:ascii="Arial" w:hAnsi="Arial" w:cs="Arial"/>
          <w:sz w:val="20"/>
          <w:szCs w:val="20"/>
          <w:lang w:val="en-US"/>
        </w:rPr>
        <w:t>.</w:t>
      </w:r>
    </w:p>
    <w:p w14:paraId="2F255979" w14:textId="6E436D05"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Most hens produce four to five clutches per year, and some up to seven, indicating a high reproductive capacity. In traditional systems, a frequency of three to five clutches is commonly reported, depending on resource availability and management conditions</w:t>
      </w:r>
      <w:r w:rsidR="00DE6BA7" w:rsidRPr="006D5F48">
        <w:rPr>
          <w:rFonts w:ascii="Arial" w:hAnsi="Arial" w:cs="Arial"/>
          <w:sz w:val="20"/>
          <w:szCs w:val="20"/>
          <w:lang w:val="en-US"/>
        </w:rPr>
        <w:t xml:space="preserve"> [29]</w:t>
      </w:r>
      <w:r w:rsidRPr="00E05338">
        <w:rPr>
          <w:rFonts w:ascii="Arial" w:hAnsi="Arial" w:cs="Arial"/>
          <w:sz w:val="20"/>
          <w:szCs w:val="20"/>
          <w:lang w:val="en-US"/>
        </w:rPr>
        <w:t>. High clutch frequency reflects the resilience of local chickens but requires careful management to prevent breeder exhaustion.</w:t>
      </w:r>
    </w:p>
    <w:p w14:paraId="46E655D1" w14:textId="3C52551B"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 rainy season appears as the most favorable period for hatching, likely due to more suitable natural incubation conditions, particularly in terms of temperature and humidity. Studies show that climatic factors play a decisive role in hatching success in rural settings</w:t>
      </w:r>
      <w:r w:rsidR="00DE6BA7" w:rsidRPr="006D5F48">
        <w:rPr>
          <w:rFonts w:ascii="Arial" w:hAnsi="Arial" w:cs="Arial"/>
          <w:sz w:val="20"/>
          <w:szCs w:val="20"/>
          <w:lang w:val="en-US"/>
        </w:rPr>
        <w:t xml:space="preserve"> [29]</w:t>
      </w:r>
      <w:r w:rsidRPr="00E05338">
        <w:rPr>
          <w:rFonts w:ascii="Arial" w:hAnsi="Arial" w:cs="Arial"/>
          <w:sz w:val="20"/>
          <w:szCs w:val="20"/>
          <w:lang w:val="en-US"/>
        </w:rPr>
        <w:t>. Seasonality is therefore a key factor to consider when planning reproductive cycles.</w:t>
      </w:r>
    </w:p>
    <w:p w14:paraId="0D770B1F" w14:textId="5DFB93F2"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 variability observed in hatching success reflects the combined influence of multiple factors related to reproduction and farm management. Egg fertility, incubation quality, and health conditions are major determinants of hatchability in local chickens. These findings are consistent with reports from other contexts where hatching rates remain strongly dependent on management practices and breeder care</w:t>
      </w:r>
      <w:r w:rsidR="00DE6BA7" w:rsidRPr="006D5F48">
        <w:rPr>
          <w:rFonts w:ascii="Arial" w:hAnsi="Arial" w:cs="Arial"/>
          <w:sz w:val="20"/>
          <w:szCs w:val="20"/>
          <w:lang w:val="en-US"/>
        </w:rPr>
        <w:t xml:space="preserve"> [26]</w:t>
      </w:r>
      <w:r w:rsidRPr="00E05338">
        <w:rPr>
          <w:rFonts w:ascii="Arial" w:hAnsi="Arial" w:cs="Arial"/>
          <w:sz w:val="20"/>
          <w:szCs w:val="20"/>
          <w:lang w:val="en-US"/>
        </w:rPr>
        <w:t>.</w:t>
      </w:r>
    </w:p>
    <w:p w14:paraId="2AF24FB9" w14:textId="441AF834"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Post-hatch mortality observed in some flocks underscores the constraints during the critical early-life phase of chicks. Insufficient care, poor nutrition, exposure to predators, and inadequate sanitary conditions remain limiting factors for chick survival, as confirmed by Nahimana</w:t>
      </w:r>
      <w:r w:rsidR="0099729A" w:rsidRPr="006D5F48">
        <w:rPr>
          <w:rFonts w:ascii="Arial" w:hAnsi="Arial" w:cs="Arial"/>
          <w:sz w:val="20"/>
          <w:szCs w:val="20"/>
          <w:lang w:val="en-US"/>
        </w:rPr>
        <w:t xml:space="preserve"> [3]</w:t>
      </w:r>
      <w:r w:rsidRPr="00E05338">
        <w:rPr>
          <w:rFonts w:ascii="Arial" w:hAnsi="Arial" w:cs="Arial"/>
          <w:sz w:val="20"/>
          <w:szCs w:val="20"/>
          <w:lang w:val="en-US"/>
        </w:rPr>
        <w:t>. These results highlight several key points:</w:t>
      </w:r>
    </w:p>
    <w:p w14:paraId="2CE92D2C" w14:textId="77777777" w:rsidR="00E05338" w:rsidRPr="00E05338" w:rsidRDefault="00E05338" w:rsidP="007D5397">
      <w:pPr>
        <w:numPr>
          <w:ilvl w:val="0"/>
          <w:numId w:val="19"/>
        </w:numPr>
        <w:spacing w:line="480" w:lineRule="auto"/>
        <w:jc w:val="both"/>
        <w:rPr>
          <w:rFonts w:ascii="Arial" w:hAnsi="Arial" w:cs="Arial"/>
          <w:sz w:val="20"/>
          <w:szCs w:val="20"/>
          <w:lang w:val="en-US"/>
        </w:rPr>
      </w:pPr>
      <w:r w:rsidRPr="00E05338">
        <w:rPr>
          <w:rFonts w:ascii="Arial" w:hAnsi="Arial" w:cs="Arial"/>
          <w:sz w:val="20"/>
          <w:szCs w:val="20"/>
          <w:lang w:val="en-US"/>
        </w:rPr>
        <w:t>The observed variability offers potential for local selection of superior breeders.</w:t>
      </w:r>
    </w:p>
    <w:p w14:paraId="0876B6F9" w14:textId="77777777" w:rsidR="00E05338" w:rsidRPr="00E05338" w:rsidRDefault="00E05338" w:rsidP="007D5397">
      <w:pPr>
        <w:numPr>
          <w:ilvl w:val="0"/>
          <w:numId w:val="19"/>
        </w:numPr>
        <w:spacing w:line="480" w:lineRule="auto"/>
        <w:jc w:val="both"/>
        <w:rPr>
          <w:rFonts w:ascii="Arial" w:hAnsi="Arial" w:cs="Arial"/>
          <w:sz w:val="20"/>
          <w:szCs w:val="20"/>
          <w:lang w:val="en-US"/>
        </w:rPr>
      </w:pPr>
      <w:r w:rsidRPr="00E05338">
        <w:rPr>
          <w:rFonts w:ascii="Arial" w:hAnsi="Arial" w:cs="Arial"/>
          <w:sz w:val="20"/>
          <w:szCs w:val="20"/>
          <w:lang w:val="en-US"/>
        </w:rPr>
        <w:t>The impact of seasonality emphasizes the need to adapt clutch management to climatic conditions.</w:t>
      </w:r>
    </w:p>
    <w:p w14:paraId="4D561498" w14:textId="77777777" w:rsidR="00E05338" w:rsidRPr="00E05338" w:rsidRDefault="00E05338" w:rsidP="007D5397">
      <w:pPr>
        <w:numPr>
          <w:ilvl w:val="0"/>
          <w:numId w:val="19"/>
        </w:numPr>
        <w:spacing w:line="480" w:lineRule="auto"/>
        <w:jc w:val="both"/>
        <w:rPr>
          <w:rFonts w:ascii="Arial" w:hAnsi="Arial" w:cs="Arial"/>
          <w:sz w:val="20"/>
          <w:szCs w:val="20"/>
          <w:lang w:val="en-US"/>
        </w:rPr>
      </w:pPr>
      <w:r w:rsidRPr="00E05338">
        <w:rPr>
          <w:rFonts w:ascii="Arial" w:hAnsi="Arial" w:cs="Arial"/>
          <w:sz w:val="20"/>
          <w:szCs w:val="20"/>
          <w:lang w:val="en-US"/>
        </w:rPr>
        <w:lastRenderedPageBreak/>
        <w:t>Post-hatch mortality indicates the necessity of improving chick management practices, particularly during the first days of life.</w:t>
      </w:r>
    </w:p>
    <w:p w14:paraId="12809825" w14:textId="645097AC" w:rsidR="003E3A51" w:rsidRPr="006D5F4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Implementing these recommendations could help enhance the productivity of local poultry farming and ensure the sustainability of this type of production.</w:t>
      </w:r>
    </w:p>
    <w:p w14:paraId="7D6EDB30" w14:textId="6AA884D5" w:rsidR="00E05338" w:rsidRPr="00D84EFE" w:rsidRDefault="00E05338" w:rsidP="007D5397">
      <w:pPr>
        <w:pStyle w:val="ListParagraph"/>
        <w:numPr>
          <w:ilvl w:val="2"/>
          <w:numId w:val="13"/>
        </w:numPr>
        <w:spacing w:before="240" w:line="480" w:lineRule="auto"/>
        <w:jc w:val="both"/>
        <w:rPr>
          <w:rFonts w:ascii="Arial" w:hAnsi="Arial" w:cs="Arial"/>
          <w:b/>
          <w:bCs/>
          <w:sz w:val="20"/>
          <w:szCs w:val="20"/>
        </w:rPr>
      </w:pPr>
      <w:proofErr w:type="spellStart"/>
      <w:r w:rsidRPr="00D84EFE">
        <w:rPr>
          <w:rFonts w:ascii="Arial" w:hAnsi="Arial" w:cs="Arial"/>
          <w:b/>
          <w:bCs/>
          <w:sz w:val="20"/>
          <w:szCs w:val="20"/>
        </w:rPr>
        <w:t>Constraints</w:t>
      </w:r>
      <w:proofErr w:type="spellEnd"/>
      <w:r w:rsidRPr="00D84EFE">
        <w:rPr>
          <w:rFonts w:ascii="Arial" w:hAnsi="Arial" w:cs="Arial"/>
          <w:b/>
          <w:bCs/>
          <w:sz w:val="20"/>
          <w:szCs w:val="20"/>
        </w:rPr>
        <w:t xml:space="preserve"> of </w:t>
      </w:r>
      <w:r w:rsidR="00B54BB3" w:rsidRPr="00D84EFE">
        <w:rPr>
          <w:rFonts w:ascii="Arial" w:hAnsi="Arial" w:cs="Arial"/>
          <w:b/>
          <w:bCs/>
          <w:sz w:val="20"/>
          <w:szCs w:val="20"/>
        </w:rPr>
        <w:t>l</w:t>
      </w:r>
      <w:r w:rsidRPr="00D84EFE">
        <w:rPr>
          <w:rFonts w:ascii="Arial" w:hAnsi="Arial" w:cs="Arial"/>
          <w:b/>
          <w:bCs/>
          <w:sz w:val="20"/>
          <w:szCs w:val="20"/>
        </w:rPr>
        <w:t xml:space="preserve">ocal </w:t>
      </w:r>
      <w:proofErr w:type="spellStart"/>
      <w:r w:rsidR="00B54BB3" w:rsidRPr="00D84EFE">
        <w:rPr>
          <w:rFonts w:ascii="Arial" w:hAnsi="Arial" w:cs="Arial"/>
          <w:b/>
          <w:bCs/>
          <w:sz w:val="20"/>
          <w:szCs w:val="20"/>
        </w:rPr>
        <w:t>c</w:t>
      </w:r>
      <w:r w:rsidRPr="00D84EFE">
        <w:rPr>
          <w:rFonts w:ascii="Arial" w:hAnsi="Arial" w:cs="Arial"/>
          <w:b/>
          <w:bCs/>
          <w:sz w:val="20"/>
          <w:szCs w:val="20"/>
        </w:rPr>
        <w:t>hicken</w:t>
      </w:r>
      <w:proofErr w:type="spellEnd"/>
      <w:r w:rsidRPr="00D84EFE">
        <w:rPr>
          <w:rFonts w:ascii="Arial" w:hAnsi="Arial" w:cs="Arial"/>
          <w:b/>
          <w:bCs/>
          <w:sz w:val="20"/>
          <w:szCs w:val="20"/>
        </w:rPr>
        <w:t xml:space="preserve"> </w:t>
      </w:r>
      <w:proofErr w:type="spellStart"/>
      <w:r w:rsidR="00B54BB3" w:rsidRPr="00D84EFE">
        <w:rPr>
          <w:rFonts w:ascii="Arial" w:hAnsi="Arial" w:cs="Arial"/>
          <w:b/>
          <w:bCs/>
          <w:sz w:val="20"/>
          <w:szCs w:val="20"/>
        </w:rPr>
        <w:t>f</w:t>
      </w:r>
      <w:r w:rsidRPr="00D84EFE">
        <w:rPr>
          <w:rFonts w:ascii="Arial" w:hAnsi="Arial" w:cs="Arial"/>
          <w:b/>
          <w:bCs/>
          <w:sz w:val="20"/>
          <w:szCs w:val="20"/>
        </w:rPr>
        <w:t>arming</w:t>
      </w:r>
      <w:proofErr w:type="spellEnd"/>
    </w:p>
    <w:p w14:paraId="653627B3" w14:textId="26F9D5C2"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Local chicken farming in Niger faces a set of structural and health-related constraints that significantly limit productivity. Infectious diseases remain the main cause of losses, particularly viral and bacterial infections such as Newcastle disease, </w:t>
      </w:r>
      <w:proofErr w:type="spellStart"/>
      <w:r w:rsidRPr="00E05338">
        <w:rPr>
          <w:rFonts w:ascii="Arial" w:hAnsi="Arial" w:cs="Arial"/>
          <w:sz w:val="20"/>
          <w:szCs w:val="20"/>
          <w:lang w:val="en-US"/>
        </w:rPr>
        <w:t>pasteurellosis</w:t>
      </w:r>
      <w:proofErr w:type="spellEnd"/>
      <w:r w:rsidRPr="00E05338">
        <w:rPr>
          <w:rFonts w:ascii="Arial" w:hAnsi="Arial" w:cs="Arial"/>
          <w:sz w:val="20"/>
          <w:szCs w:val="20"/>
          <w:lang w:val="en-US"/>
        </w:rPr>
        <w:t xml:space="preserve">, pullorum disease, and </w:t>
      </w:r>
      <w:proofErr w:type="spellStart"/>
      <w:r w:rsidRPr="00E05338">
        <w:rPr>
          <w:rFonts w:ascii="Arial" w:hAnsi="Arial" w:cs="Arial"/>
          <w:sz w:val="20"/>
          <w:szCs w:val="20"/>
          <w:lang w:val="en-US"/>
        </w:rPr>
        <w:t>Gumboro</w:t>
      </w:r>
      <w:proofErr w:type="spellEnd"/>
      <w:r w:rsidRPr="00E05338">
        <w:rPr>
          <w:rFonts w:ascii="Arial" w:hAnsi="Arial" w:cs="Arial"/>
          <w:sz w:val="20"/>
          <w:szCs w:val="20"/>
          <w:lang w:val="en-US"/>
        </w:rPr>
        <w:t xml:space="preserve"> disease, frequently reported in traditional poultry systems in West Africa </w:t>
      </w:r>
      <w:r w:rsidR="00DE6BA7" w:rsidRPr="006D5F48">
        <w:rPr>
          <w:rFonts w:ascii="Arial" w:hAnsi="Arial" w:cs="Arial"/>
          <w:sz w:val="20"/>
          <w:szCs w:val="20"/>
          <w:lang w:val="en-US"/>
        </w:rPr>
        <w:t>[30]</w:t>
      </w:r>
      <w:r w:rsidRPr="00E05338">
        <w:rPr>
          <w:rFonts w:ascii="Arial" w:hAnsi="Arial" w:cs="Arial"/>
          <w:sz w:val="20"/>
          <w:szCs w:val="20"/>
          <w:lang w:val="en-US"/>
        </w:rPr>
        <w:t xml:space="preserve">. These conditions result in high mortality, especially among young birds, compromising flock sustainability. Self-medication, often carried out with unapproved or traditional products in the absence of adequate veterinary training, tends to exacerbate health problems and delay effective intervention by technical services </w:t>
      </w:r>
      <w:r w:rsidR="00747EDA" w:rsidRPr="006D5F48">
        <w:rPr>
          <w:rFonts w:ascii="Arial" w:hAnsi="Arial" w:cs="Arial"/>
          <w:sz w:val="20"/>
          <w:szCs w:val="20"/>
          <w:lang w:val="en-US"/>
        </w:rPr>
        <w:t>[31]</w:t>
      </w:r>
      <w:r w:rsidRPr="00E05338">
        <w:rPr>
          <w:rFonts w:ascii="Arial" w:hAnsi="Arial" w:cs="Arial"/>
          <w:sz w:val="20"/>
          <w:szCs w:val="20"/>
          <w:lang w:val="en-US"/>
        </w:rPr>
        <w:t>.</w:t>
      </w:r>
    </w:p>
    <w:p w14:paraId="699DFDA1" w14:textId="2306546D"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A lack of training constitutes another major obstacle to sector development. Many producers express the need to acquire skills in health management, feeding, and housing management</w:t>
      </w:r>
      <w:r w:rsidR="00B54BB3" w:rsidRPr="006D5F48">
        <w:rPr>
          <w:rFonts w:ascii="Arial" w:hAnsi="Arial" w:cs="Arial"/>
          <w:sz w:val="20"/>
          <w:szCs w:val="20"/>
          <w:lang w:val="en-US"/>
        </w:rPr>
        <w:t xml:space="preserve">, </w:t>
      </w:r>
      <w:r w:rsidRPr="00E05338">
        <w:rPr>
          <w:rFonts w:ascii="Arial" w:hAnsi="Arial" w:cs="Arial"/>
          <w:sz w:val="20"/>
          <w:szCs w:val="20"/>
          <w:lang w:val="en-US"/>
        </w:rPr>
        <w:t xml:space="preserve">essential conditions for improving zootechnical performance </w:t>
      </w:r>
      <w:r w:rsidR="00747EDA" w:rsidRPr="006D5F48">
        <w:rPr>
          <w:rFonts w:ascii="Arial" w:hAnsi="Arial" w:cs="Arial"/>
          <w:sz w:val="20"/>
          <w:szCs w:val="20"/>
          <w:lang w:val="en-US"/>
        </w:rPr>
        <w:t>[31]</w:t>
      </w:r>
      <w:r w:rsidRPr="00E05338">
        <w:rPr>
          <w:rFonts w:ascii="Arial" w:hAnsi="Arial" w:cs="Arial"/>
          <w:sz w:val="20"/>
          <w:szCs w:val="20"/>
          <w:lang w:val="en-US"/>
        </w:rPr>
        <w:t xml:space="preserve">. Predator attacks also represent a significant constraint, causing direct poultry losses and undermining household food security. In addition, inadequate housing exposes birds to adverse weather and infections, while nutritional deficiencies limit growth, reproduction, and chick survival </w:t>
      </w:r>
      <w:r w:rsidR="00747EDA" w:rsidRPr="006D5F48">
        <w:rPr>
          <w:rFonts w:ascii="Arial" w:hAnsi="Arial" w:cs="Arial"/>
          <w:sz w:val="20"/>
          <w:szCs w:val="20"/>
          <w:lang w:val="en-US"/>
        </w:rPr>
        <w:t>[31]</w:t>
      </w:r>
      <w:r w:rsidRPr="00E05338">
        <w:rPr>
          <w:rFonts w:ascii="Arial" w:hAnsi="Arial" w:cs="Arial"/>
          <w:sz w:val="20"/>
          <w:szCs w:val="20"/>
          <w:lang w:val="en-US"/>
        </w:rPr>
        <w:t xml:space="preserve">. Finally, although less frequent, theft results in substantial economic losses and affects overall farm profitability </w:t>
      </w:r>
      <w:r w:rsidR="00145119" w:rsidRPr="006D5F48">
        <w:rPr>
          <w:rFonts w:ascii="Arial" w:hAnsi="Arial" w:cs="Arial"/>
          <w:sz w:val="20"/>
          <w:szCs w:val="20"/>
          <w:lang w:val="en-US"/>
        </w:rPr>
        <w:t>[12].</w:t>
      </w:r>
    </w:p>
    <w:p w14:paraId="6D17F023" w14:textId="1D31E714"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Overall, the combination of these constraints</w:t>
      </w:r>
      <w:r w:rsidR="00233230" w:rsidRPr="006D5F48">
        <w:rPr>
          <w:rFonts w:ascii="Arial" w:hAnsi="Arial" w:cs="Arial"/>
          <w:sz w:val="20"/>
          <w:szCs w:val="20"/>
          <w:lang w:val="en-US"/>
        </w:rPr>
        <w:t xml:space="preserve"> (</w:t>
      </w:r>
      <w:r w:rsidRPr="00E05338">
        <w:rPr>
          <w:rFonts w:ascii="Arial" w:hAnsi="Arial" w:cs="Arial"/>
          <w:sz w:val="20"/>
          <w:szCs w:val="20"/>
          <w:lang w:val="en-US"/>
        </w:rPr>
        <w:t>health, technical, and structural</w:t>
      </w:r>
      <w:r w:rsidR="00233230" w:rsidRPr="006D5F48">
        <w:rPr>
          <w:rFonts w:ascii="Arial" w:hAnsi="Arial" w:cs="Arial"/>
          <w:sz w:val="20"/>
          <w:szCs w:val="20"/>
          <w:lang w:val="en-US"/>
        </w:rPr>
        <w:t xml:space="preserve">) </w:t>
      </w:r>
      <w:r w:rsidRPr="00E05338">
        <w:rPr>
          <w:rFonts w:ascii="Arial" w:hAnsi="Arial" w:cs="Arial"/>
          <w:sz w:val="20"/>
          <w:szCs w:val="20"/>
          <w:lang w:val="en-US"/>
        </w:rPr>
        <w:t>strongly hinders the sustainable development of family poultry farming, highlighting the need for integrated interventions in animal health, farmer training, and farm security.</w:t>
      </w:r>
    </w:p>
    <w:p w14:paraId="4A646913" w14:textId="68B023C3" w:rsidR="00E05338" w:rsidRPr="00E05338" w:rsidRDefault="00D84EFE" w:rsidP="007D5397">
      <w:pPr>
        <w:spacing w:line="480" w:lineRule="auto"/>
        <w:jc w:val="both"/>
        <w:rPr>
          <w:rFonts w:ascii="Arial" w:hAnsi="Arial" w:cs="Arial"/>
          <w:sz w:val="20"/>
          <w:szCs w:val="20"/>
          <w:lang w:val="en-US"/>
        </w:rPr>
      </w:pPr>
      <w:commentRangeStart w:id="8"/>
      <w:r w:rsidRPr="00E05338">
        <w:rPr>
          <w:rFonts w:ascii="Arial" w:hAnsi="Arial" w:cs="Arial"/>
          <w:b/>
          <w:bCs/>
          <w:sz w:val="22"/>
          <w:szCs w:val="22"/>
          <w:lang w:val="en-US"/>
        </w:rPr>
        <w:t>CONCLUSION</w:t>
      </w:r>
      <w:commentRangeEnd w:id="8"/>
      <w:r w:rsidR="00A77D28">
        <w:rPr>
          <w:rStyle w:val="CommentReference"/>
          <w:kern w:val="0"/>
          <w14:ligatures w14:val="none"/>
        </w:rPr>
        <w:commentReference w:id="8"/>
      </w:r>
      <w:r w:rsidR="00E05338" w:rsidRPr="00E05338">
        <w:rPr>
          <w:rFonts w:ascii="Arial" w:hAnsi="Arial" w:cs="Arial"/>
          <w:sz w:val="20"/>
          <w:szCs w:val="20"/>
          <w:lang w:val="en-US"/>
        </w:rPr>
        <w:br/>
        <w:t xml:space="preserve">The study on the management, reproduction, and economic valuation of local chickens in </w:t>
      </w:r>
      <w:proofErr w:type="spellStart"/>
      <w:r w:rsidR="00E05338" w:rsidRPr="00E05338">
        <w:rPr>
          <w:rFonts w:ascii="Arial" w:hAnsi="Arial" w:cs="Arial"/>
          <w:sz w:val="20"/>
          <w:szCs w:val="20"/>
          <w:lang w:val="en-US"/>
        </w:rPr>
        <w:t>Mayahi</w:t>
      </w:r>
      <w:proofErr w:type="spellEnd"/>
      <w:r w:rsidR="00E05338" w:rsidRPr="00E05338">
        <w:rPr>
          <w:rFonts w:ascii="Arial" w:hAnsi="Arial" w:cs="Arial"/>
          <w:sz w:val="20"/>
          <w:szCs w:val="20"/>
          <w:lang w:val="en-US"/>
        </w:rPr>
        <w:t xml:space="preserve"> shows that, although complementary to agriculture, this activity plays an important role in household food security and income generation. Farming practices remain largely traditional, with free-range systems predominating </w:t>
      </w:r>
      <w:r w:rsidR="00E05338" w:rsidRPr="00E05338">
        <w:rPr>
          <w:rFonts w:ascii="Arial" w:hAnsi="Arial" w:cs="Arial"/>
          <w:sz w:val="20"/>
          <w:szCs w:val="20"/>
          <w:lang w:val="en-US"/>
        </w:rPr>
        <w:lastRenderedPageBreak/>
        <w:t>and strong involvement of adult men. Local chickens exhibit notable reproductive potential, with the first lay occurring at 6</w:t>
      </w:r>
      <w:r w:rsidR="00233230" w:rsidRPr="006D5F48">
        <w:rPr>
          <w:rFonts w:ascii="Arial" w:hAnsi="Arial" w:cs="Arial"/>
          <w:sz w:val="20"/>
          <w:szCs w:val="20"/>
          <w:lang w:val="en-US"/>
        </w:rPr>
        <w:t>-</w:t>
      </w:r>
      <w:r w:rsidR="00E05338" w:rsidRPr="00E05338">
        <w:rPr>
          <w:rFonts w:ascii="Arial" w:hAnsi="Arial" w:cs="Arial"/>
          <w:sz w:val="20"/>
          <w:szCs w:val="20"/>
          <w:lang w:val="en-US"/>
        </w:rPr>
        <w:t>7 months and multiple clutches per year, although performance remains variable depending on management, nutrition, and climatic conditions. The main constraints identified</w:t>
      </w:r>
      <w:r w:rsidR="00233230" w:rsidRPr="006D5F48">
        <w:rPr>
          <w:rFonts w:ascii="Arial" w:hAnsi="Arial" w:cs="Arial"/>
          <w:sz w:val="20"/>
          <w:szCs w:val="20"/>
          <w:lang w:val="en-US"/>
        </w:rPr>
        <w:t xml:space="preserve"> (</w:t>
      </w:r>
      <w:r w:rsidR="00E05338" w:rsidRPr="00E05338">
        <w:rPr>
          <w:rFonts w:ascii="Arial" w:hAnsi="Arial" w:cs="Arial"/>
          <w:sz w:val="20"/>
          <w:szCs w:val="20"/>
          <w:lang w:val="en-US"/>
        </w:rPr>
        <w:t>diseases, lack of training, predation, inadequate housing, insufficient feeding, and theft</w:t>
      </w:r>
      <w:r w:rsidR="00233230" w:rsidRPr="006D5F48">
        <w:rPr>
          <w:rFonts w:ascii="Arial" w:hAnsi="Arial" w:cs="Arial"/>
          <w:sz w:val="20"/>
          <w:szCs w:val="20"/>
          <w:lang w:val="en-US"/>
        </w:rPr>
        <w:t xml:space="preserve">) </w:t>
      </w:r>
      <w:r w:rsidR="00E05338" w:rsidRPr="00E05338">
        <w:rPr>
          <w:rFonts w:ascii="Arial" w:hAnsi="Arial" w:cs="Arial"/>
          <w:sz w:val="20"/>
          <w:szCs w:val="20"/>
          <w:lang w:val="en-US"/>
        </w:rPr>
        <w:t xml:space="preserve">limit productivity and economic value. These findings emphasize the need to strengthen animal health, provide farmer training, improve infrastructure, and secure poultry farming to sustainably optimize production and profitability of local chickens in </w:t>
      </w:r>
      <w:proofErr w:type="spellStart"/>
      <w:r w:rsidR="00E05338" w:rsidRPr="00E05338">
        <w:rPr>
          <w:rFonts w:ascii="Arial" w:hAnsi="Arial" w:cs="Arial"/>
          <w:sz w:val="20"/>
          <w:szCs w:val="20"/>
          <w:lang w:val="en-US"/>
        </w:rPr>
        <w:t>Mayahi</w:t>
      </w:r>
      <w:proofErr w:type="spellEnd"/>
      <w:r w:rsidR="00E05338" w:rsidRPr="00E05338">
        <w:rPr>
          <w:rFonts w:ascii="Arial" w:hAnsi="Arial" w:cs="Arial"/>
          <w:sz w:val="20"/>
          <w:szCs w:val="20"/>
          <w:lang w:val="en-US"/>
        </w:rPr>
        <w:t>.</w:t>
      </w:r>
    </w:p>
    <w:p w14:paraId="0E23C55A" w14:textId="77777777" w:rsidR="006D5F48" w:rsidRPr="006D5F48" w:rsidRDefault="006D5F48" w:rsidP="006D5F48">
      <w:pPr>
        <w:spacing w:line="480" w:lineRule="auto"/>
        <w:jc w:val="both"/>
        <w:rPr>
          <w:rFonts w:ascii="Arial" w:hAnsi="Arial" w:cs="Arial"/>
          <w:b/>
          <w:bCs/>
          <w:sz w:val="22"/>
          <w:szCs w:val="22"/>
          <w:lang w:val="en-US"/>
        </w:rPr>
      </w:pPr>
      <w:r w:rsidRPr="006D5F48">
        <w:rPr>
          <w:rFonts w:ascii="Arial" w:hAnsi="Arial" w:cs="Arial"/>
          <w:b/>
          <w:bCs/>
          <w:sz w:val="22"/>
          <w:szCs w:val="22"/>
          <w:lang w:val="en-US"/>
        </w:rPr>
        <w:t>CONSENT</w:t>
      </w:r>
    </w:p>
    <w:p w14:paraId="5EC8DA51" w14:textId="33BE15DE" w:rsidR="006D5F48" w:rsidRPr="006D5F48" w:rsidRDefault="006D5F48" w:rsidP="006D5F48">
      <w:pPr>
        <w:spacing w:line="480" w:lineRule="auto"/>
        <w:jc w:val="both"/>
        <w:rPr>
          <w:rFonts w:ascii="Arial" w:hAnsi="Arial" w:cs="Arial"/>
          <w:sz w:val="20"/>
          <w:szCs w:val="20"/>
          <w:lang w:val="en-US"/>
        </w:rPr>
      </w:pPr>
      <w:r w:rsidRPr="006D5F48">
        <w:rPr>
          <w:rFonts w:ascii="Arial" w:hAnsi="Arial" w:cs="Arial"/>
          <w:sz w:val="20"/>
          <w:szCs w:val="20"/>
          <w:lang w:val="en-US"/>
        </w:rPr>
        <w:t>All the producers who participated in this survey were first informed about the main purpose of the study and their participation was voluntary and anonymous. A written agreement was obtained from each producer at the beginning of his interview.</w:t>
      </w:r>
    </w:p>
    <w:p w14:paraId="4EF32365" w14:textId="7E8745B1" w:rsidR="00747EDA" w:rsidRPr="006D5F48" w:rsidRDefault="006D5F48" w:rsidP="006D5F48">
      <w:pPr>
        <w:spacing w:line="480" w:lineRule="auto"/>
        <w:jc w:val="both"/>
        <w:rPr>
          <w:rFonts w:ascii="Arial" w:hAnsi="Arial" w:cs="Arial"/>
          <w:b/>
          <w:bCs/>
          <w:sz w:val="22"/>
          <w:szCs w:val="22"/>
          <w:lang w:val="en-US"/>
        </w:rPr>
      </w:pPr>
      <w:r w:rsidRPr="006D5F48">
        <w:rPr>
          <w:rFonts w:ascii="Arial" w:hAnsi="Arial" w:cs="Arial"/>
          <w:b/>
          <w:bCs/>
          <w:sz w:val="22"/>
          <w:szCs w:val="22"/>
          <w:lang w:val="en-US"/>
        </w:rPr>
        <w:t>REFERENCES</w:t>
      </w:r>
    </w:p>
    <w:p w14:paraId="62770366"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 Amadou Moussa, B., Idi, A., &amp; Benabdeljelil, K. (2018). Indigenous chicken production in Niger. Veterinary and Animal Science, 6, 64-70. https://doi.org/10.1016/j.vas.2018.06.002</w:t>
      </w:r>
    </w:p>
    <w:p w14:paraId="0ACA53BF"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 Guisso Taffa, A., Adamou, S., Issa, A., Ali, M., Maman-Bachir Souley, D., Detilleux, J., Mahamadou, C., &amp; Moula, N. (2022). Production and physicochemical characteristics of eggs from the local hen of Niamey (Niger). FAO / Abdou Moumouni University of Niamey. Retrieved from https://agris.fao.org</w:t>
      </w:r>
    </w:p>
    <w:p w14:paraId="0EFB8B40"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3. Nahimana, G., Missohou, A., Ayssiwede, S. B., Cissé, P., Butore, J., &amp; Touré, A. (2017). Improving chick survival and zootechnical performance of local chickens under village conditions in Senegal. Journal of Livestock and Veterinary Medicine in Tropical Countries, 70(1), 3-8. https://doi.org/10.19182/remvt.31393</w:t>
      </w:r>
    </w:p>
    <w:p w14:paraId="6319C6F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4. Birara, D., Bayou, E., Getachew, T., &amp; Genzebu, D. (2022). Performance of indigenous chicken, farmers’ breed and trait preference in Enarj Enawga and Enemay District, East Gojjam Zone, Amhara Region, Ethiopia. Ecology and Evolutionary Biology, 7(4), 59-70. https://doi.org/10.11648/j.eeb.20220704.11</w:t>
      </w:r>
    </w:p>
    <w:p w14:paraId="6EF25B06"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5. Djwezi. (2023). Maradi: History, Economy, and Society. Available on the Djwezi.e-monsite website. https://djwezi.e-monsite.com/pages/bibliotheque/archives/maradi.html</w:t>
      </w:r>
    </w:p>
    <w:p w14:paraId="629AF3F5"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6. EDA. (2024). Swiss Cooperation Intervention Zone: Maradi. Federal Department of Foreign Affairs (FDFA). Available on the website: https://www.eda.admin.ch/content/countries/niger/fr/home/cooperation-internationale/strategie/zones-d-intervention/maradi.html</w:t>
      </w:r>
    </w:p>
    <w:p w14:paraId="6D8DE4BA"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7. Niger Press Agency. (2023, May 9). 700 Agricultural Villages and Tribes at Risk in the Maradi Region. ANP. https://www.anp.ne/700-villages-et-tribus-agricoles-a-risk-dans-la-region-de-maradi/</w:t>
      </w:r>
    </w:p>
    <w:p w14:paraId="778CB4E5"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8. FAO. (2010). Guidelines for the collection of data on domestic animal genetic resources. Rome: Food and Agriculture Organization of the United Nations. https://www.fao.org/3/i1757e/i1757e00.htm</w:t>
      </w:r>
    </w:p>
    <w:p w14:paraId="6C04A2CF"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9. Field, A. (2018). Discovering statistics using IBM SPSS statistics (5th ed.). London: SAGE Publications.</w:t>
      </w:r>
    </w:p>
    <w:p w14:paraId="08E6D58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10. Suleiman, M.S., Tafida, I., Nazifi, B., &amp; Inuwa, S.I. (2024). Socio-economic analysis of gender participation in poultry production in Kano Metropolis, Nigeria. FUDMA Journal of Agriculture and Agricultural Technology, 9(3), 70-78. https://doi.org/10.33003/jaat.2023.0903.11</w:t>
      </w:r>
    </w:p>
    <w:p w14:paraId="1A99D53D"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11. Das, S., Delavallade, C., Fashogbon, A., &amp; Ogunleye, W. (2021). What comes first, the chicken or the norm? Gender segregation in agribusiness programs in Nigeria. World Bank Blogs. https://blogs.worldbank.org/en/developmenttalk/what-comes-first-chicken-or-norm-gender-segregation-agribusiness-program-nigeria</w:t>
      </w:r>
    </w:p>
    <w:p w14:paraId="1A96460D"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12. H.O. Moussa, T.C. Keambou, K. Hima, S. Issa, S.J. Motsa'a, Y. Bakasso. (2019). Indigenous Chicken production in Niger, Veterinary and Animal Science. ISSN 2451-943X, https://doi.org/10.1016/j.vas.2018.11.001.</w:t>
      </w:r>
    </w:p>
    <w:p w14:paraId="120A1FBE"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13. Garsow, A. V. (2022). A review of the roles of men, women, and youth in ensuring sustainable food systems. Frontiers in Sustainable Food Systems. https://doi.org/10.3389/fsufs.2022.1041472</w:t>
      </w:r>
    </w:p>
    <w:p w14:paraId="29706649"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14. Badstue, L. (2020). Women farmers and agricultural innovation: Marital status influences women's capacity to innovate in their rural livelihoods. Sustainability, 12(23), 9847. https://doi.org/10.3390/su12239847</w:t>
      </w:r>
    </w:p>
    <w:p w14:paraId="5810C31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15. Linuma, M., &amp; Peter, M. (2017). The role of women in poultry production and their contribution to household income in Tanzania. International Journal of Agricultural Economics and Extension, 5(3), 33-38.</w:t>
      </w:r>
    </w:p>
    <w:p w14:paraId="1618B7D3"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16. Tenza, T., et al. (2024). Village chickens for achieving sustainable development goals. Animals, 14(8), 1264. https://doi.org/10.3390/ani14081264</w:t>
      </w:r>
    </w:p>
    <w:p w14:paraId="4D50E029"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17. Ajala, A. O. (2021). Poultry production in Nigeria: Exploiting its potentials for youth employment. Nigerian Journal of Animal Production, 48(1), 1-10. https://doi.org/10.4314/njap.v48i1.1</w:t>
      </w:r>
    </w:p>
    <w:p w14:paraId="32B45BD0"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18. Sonaiya, E. B. (2007). Smallholder poultry production: A review. FAO Animal Production and Health Paper No. 159. Food and Agriculture Organization of the United Nations. https://www.fao.org/3/a-i0425e.pdf</w:t>
      </w:r>
    </w:p>
    <w:p w14:paraId="4C330903"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19. Ajayi, F. T., Adebayo, K. S., &amp; Ojo, O. J. (2018). Indigenous chicken production and utilization in West Africa: Economic and cultural perspectives. International Journal of Poultry Science, 17(5), 199-207. https://doi.org/10.3923/ijps.2018.199.207</w:t>
      </w:r>
    </w:p>
    <w:p w14:paraId="5CED98BF"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20. Ngeno, K. A., Kipkemboi, P., &amp; Cheruiyot, E. (2020). Local chicken production and utilization in rural Kenya: Breed preferences and management practices. African Journal of Agricultural Research, 15(6), 373-382. https://doi.org/10.5897/AJAR2020.14987</w:t>
      </w:r>
    </w:p>
    <w:p w14:paraId="2209BD5E"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21. Fotsa, J.C., Ngouo, J., &amp; Kouonang, M. (2017). Breed diversity and plumage color preferences in indigenous chickens in Cameroon. Livestock Research for Rural Development, 29(10), 165. http://www.lrrd.org/lrrd29/10/fots29165.html</w:t>
      </w:r>
    </w:p>
    <w:p w14:paraId="1E73A45F" w14:textId="7D920618"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22. Melesse, A., Tadelle, D., &amp; Dessie, T. (2021). Indigenous chicken production systems and breeding practices in Ethiopia: Implications for conservation. Poultry Science Journal, 100(4), 1</w:t>
      </w:r>
      <w:r w:rsidRPr="0077760F">
        <w:t xml:space="preserve"> </w:t>
      </w:r>
      <w:r w:rsidRPr="0077760F">
        <w:rPr>
          <w:rFonts w:ascii="Arial" w:hAnsi="Arial" w:cs="Arial"/>
          <w:b/>
          <w:bCs/>
          <w:sz w:val="20"/>
          <w:szCs w:val="20"/>
          <w:lang w:val="pt-BR"/>
        </w:rPr>
        <w:t>01020. https://doi.org/10.1016/j.psj.2020.101020</w:t>
      </w:r>
    </w:p>
    <w:p w14:paraId="5575A5DB"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23. Assoumane, A., Issa, S., &amp; Taffa, A. G. (2009). Contribution to the study of poultry farming in Niger. Bulletin of Agricultural Research of Benin, 1(1), 1–10. https://beep.ird.fr/greenstone/collect/eismv/index/assoc/TD77-9.dir/TD77-9.pdf</w:t>
      </w:r>
    </w:p>
    <w:p w14:paraId="1D689821"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24. FAO. (2009). International network for family poultry development. Food and Agriculture Organization of the United Nations. https://www.fao.org/4/aq613t/aq613t.pdf</w:t>
      </w:r>
    </w:p>
    <w:p w14:paraId="50A0EE19"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25. Alabi, R. A., Oladele, O. I., &amp; Adebayo, A. (2006). Econometric determination of contribution of family poultry to women's income in Niger Delta, Nigeria. Journal of Central European Agriculture, 7(4), 653–660. https://jcea.agr.hr/articles/446_ECONOMETRIC_DETERMINATION_OF_CONTRIBUTION_OF_FAMILY_POULTRY_TO_WOMEN_S_INCOME_IN_NIGER_DELTA_NIGERIA_en.pdf</w:t>
      </w:r>
    </w:p>
    <w:p w14:paraId="48DB1331"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26. Ekou, D.C. (2022). Genetic diversity and zootechnical performance of local chicken. African Journal of Biotechnology, 21(2), 125–136.</w:t>
      </w:r>
    </w:p>
    <w:p w14:paraId="177C1E0A"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27. Zaniboni, L. (2006). Reproductive parameters of the Italian local chicken breed. World’s Poultry Science Journal, 62(3), 389–397.</w:t>
      </w:r>
    </w:p>
    <w:p w14:paraId="0F9913F1"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28. Mengesha, Y. (2022). Review of chicken productive and reproductive traits. Animal Production Science, 62(4), 321–330.</w:t>
      </w:r>
    </w:p>
    <w:p w14:paraId="7E9EC1C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29. FAO. (2004). Small-scale poultry production: Technical guide. Food and Agriculture Organization of the United Nations.</w:t>
      </w:r>
    </w:p>
    <w:p w14:paraId="2B7C6567"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30. Courtecuisse, C., Japiot, F., Bloch, N., &amp; Diallo, I. (1990). Serological survey on Newcastle and Gumboro diseases, pasteurellosis, and pullorum disease in local breed chickens in Niger. Journal of Livestock and Veterinary Medicine of Tropical Countries, 43(3), 243–247.</w:t>
      </w:r>
    </w:p>
    <w:p w14:paraId="67CF6733" w14:textId="5E4AFB28" w:rsidR="00752FE4" w:rsidRPr="006D5F48" w:rsidRDefault="0077760F" w:rsidP="0077760F">
      <w:pPr>
        <w:spacing w:line="480" w:lineRule="auto"/>
        <w:ind w:left="720"/>
        <w:jc w:val="both"/>
        <w:rPr>
          <w:rFonts w:ascii="Arial" w:hAnsi="Arial" w:cs="Arial"/>
          <w:sz w:val="20"/>
          <w:szCs w:val="20"/>
        </w:rPr>
      </w:pPr>
      <w:r w:rsidRPr="0077760F">
        <w:rPr>
          <w:rFonts w:ascii="Arial" w:hAnsi="Arial" w:cs="Arial"/>
          <w:b/>
          <w:bCs/>
          <w:sz w:val="20"/>
          <w:szCs w:val="20"/>
          <w:lang w:val="pt-BR"/>
        </w:rPr>
        <w:t>31. Pindé, M. B., Kassi, A. M., &amp; Bamba, I. (2020). Characterization of the local chicken farming system in Niger. European Scientific Journal, 16(34), 1–13. https://eujournal.org/index.php/esj/article/view/14933</w:t>
      </w:r>
    </w:p>
    <w:sectPr w:rsidR="00752FE4" w:rsidRPr="006D5F48" w:rsidSect="00165D21">
      <w:headerReference w:type="even" r:id="rId14"/>
      <w:headerReference w:type="default" r:id="rId15"/>
      <w:footerReference w:type="even" r:id="rId16"/>
      <w:footerReference w:type="default" r:id="rId17"/>
      <w:headerReference w:type="first" r:id="rId18"/>
      <w:footerReference w:type="first" r:id="rId19"/>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r. Mehroz Latif" w:date="2025-10-15T18:52:00Z" w:initials="DML">
    <w:p w14:paraId="07129A98" w14:textId="4440F011" w:rsidR="000E0682" w:rsidRPr="000E0682" w:rsidRDefault="000E0682" w:rsidP="000E0682">
      <w:pPr>
        <w:pStyle w:val="CommentText"/>
        <w:rPr>
          <w:lang w:val="en-US"/>
        </w:rPr>
      </w:pPr>
      <w:r w:rsidRPr="000E0682">
        <w:rPr>
          <w:rStyle w:val="CommentReference"/>
        </w:rPr>
        <w:annotationRef/>
      </w:r>
      <w:r w:rsidRPr="000E0682">
        <w:rPr>
          <w:lang w:val="en-US"/>
        </w:rPr>
        <w:t>Include specific statistical data (mean ± SD, percentages) where possible.</w:t>
      </w:r>
    </w:p>
    <w:p w14:paraId="5126C6ED" w14:textId="77777777" w:rsidR="000E0682" w:rsidRDefault="000E0682" w:rsidP="000E0682">
      <w:pPr>
        <w:pStyle w:val="CommentText"/>
        <w:rPr>
          <w:lang w:val="en-US"/>
        </w:rPr>
      </w:pPr>
    </w:p>
    <w:p w14:paraId="6FC16DAA" w14:textId="0A46974B" w:rsidR="000E0682" w:rsidRPr="000E0682" w:rsidRDefault="000E0682" w:rsidP="000E0682">
      <w:pPr>
        <w:pStyle w:val="CommentText"/>
        <w:rPr>
          <w:lang w:val="en-US"/>
        </w:rPr>
      </w:pPr>
      <w:r w:rsidRPr="000E0682">
        <w:rPr>
          <w:lang w:val="en-US"/>
        </w:rPr>
        <w:t xml:space="preserve">Avoid general terms like </w:t>
      </w:r>
      <w:r w:rsidRPr="000E0682">
        <w:rPr>
          <w:i/>
          <w:iCs/>
          <w:lang w:val="en-US"/>
        </w:rPr>
        <w:t>“variable,” “vital,” or “targeted interventions”</w:t>
      </w:r>
      <w:r w:rsidRPr="000E0682">
        <w:rPr>
          <w:lang w:val="en-US"/>
        </w:rPr>
        <w:t>—replace with measurable results.</w:t>
      </w:r>
    </w:p>
    <w:p w14:paraId="3C1E9D20" w14:textId="77777777" w:rsidR="000E0682" w:rsidRDefault="000E0682" w:rsidP="000E0682">
      <w:pPr>
        <w:pStyle w:val="CommentText"/>
        <w:rPr>
          <w:lang w:val="en-US"/>
        </w:rPr>
      </w:pPr>
    </w:p>
    <w:p w14:paraId="6A9918A7" w14:textId="57AA5228" w:rsidR="000E0682" w:rsidRPr="000E0682" w:rsidRDefault="000E0682" w:rsidP="000E0682">
      <w:pPr>
        <w:pStyle w:val="CommentText"/>
        <w:rPr>
          <w:lang w:val="en-US"/>
        </w:rPr>
      </w:pPr>
      <w:r w:rsidRPr="000E0682">
        <w:rPr>
          <w:lang w:val="en-US"/>
        </w:rPr>
        <w:t xml:space="preserve">Add one or two keywords on methodology (e.g., </w:t>
      </w:r>
      <w:r w:rsidRPr="000E0682">
        <w:rPr>
          <w:i/>
          <w:iCs/>
          <w:lang w:val="en-US"/>
        </w:rPr>
        <w:t>“survey,” “SPSS analysis”</w:t>
      </w:r>
      <w:r w:rsidRPr="000E0682">
        <w:rPr>
          <w:lang w:val="en-US"/>
        </w:rPr>
        <w:t>).</w:t>
      </w:r>
    </w:p>
    <w:p w14:paraId="08DEC725" w14:textId="658A80C6" w:rsidR="000E0682" w:rsidRPr="000E0682" w:rsidRDefault="000E0682">
      <w:pPr>
        <w:pStyle w:val="CommentText"/>
      </w:pPr>
    </w:p>
  </w:comment>
  <w:comment w:id="1" w:author="Dr. Mehroz Latif" w:date="2025-10-15T18:43:00Z" w:initials="DML">
    <w:p w14:paraId="41D1A709" w14:textId="35148854" w:rsidR="00296AC7" w:rsidRDefault="00296AC7">
      <w:pPr>
        <w:pStyle w:val="CommentText"/>
      </w:pPr>
      <w:r>
        <w:rPr>
          <w:rStyle w:val="CommentReference"/>
        </w:rPr>
        <w:annotationRef/>
      </w:r>
      <w:r>
        <w:t xml:space="preserve">It </w:t>
      </w:r>
      <w:proofErr w:type="spellStart"/>
      <w:r>
        <w:t>is</w:t>
      </w:r>
      <w:proofErr w:type="spellEnd"/>
      <w:r>
        <w:t xml:space="preserve"> </w:t>
      </w:r>
      <w:proofErr w:type="spellStart"/>
      <w:r>
        <w:t>suggested</w:t>
      </w:r>
      <w:proofErr w:type="spellEnd"/>
      <w:r>
        <w:t xml:space="preserve"> to </w:t>
      </w:r>
      <w:proofErr w:type="spellStart"/>
      <w:r>
        <w:t>hypothesis</w:t>
      </w:r>
      <w:proofErr w:type="spellEnd"/>
      <w:r>
        <w:t xml:space="preserve"> in the end of the introduction. </w:t>
      </w:r>
    </w:p>
  </w:comment>
  <w:comment w:id="2" w:author="Dr. Mehroz Latif" w:date="2025-10-15T18:44:00Z" w:initials="DML">
    <w:p w14:paraId="15BDD7B4" w14:textId="50F2E1B7" w:rsidR="00296AC7" w:rsidRDefault="00296AC7">
      <w:pPr>
        <w:pStyle w:val="CommentText"/>
      </w:pPr>
      <w:r>
        <w:rPr>
          <w:rStyle w:val="CommentReference"/>
        </w:rPr>
        <w:annotationRef/>
      </w:r>
      <w:r>
        <w:t xml:space="preserve">It </w:t>
      </w:r>
      <w:proofErr w:type="spellStart"/>
      <w:r>
        <w:t>reads</w:t>
      </w:r>
      <w:proofErr w:type="spellEnd"/>
      <w:r>
        <w:t xml:space="preserve"> more like introduction. It </w:t>
      </w:r>
      <w:proofErr w:type="spellStart"/>
      <w:r>
        <w:t>is</w:t>
      </w:r>
      <w:proofErr w:type="spellEnd"/>
      <w:r>
        <w:t xml:space="preserve"> </w:t>
      </w:r>
      <w:proofErr w:type="spellStart"/>
      <w:r>
        <w:t>better</w:t>
      </w:r>
      <w:proofErr w:type="spellEnd"/>
      <w:r>
        <w:t xml:space="preserve"> to </w:t>
      </w:r>
      <w:proofErr w:type="spellStart"/>
      <w:r>
        <w:t>provide</w:t>
      </w:r>
      <w:proofErr w:type="spellEnd"/>
      <w:r>
        <w:t xml:space="preserve"> the </w:t>
      </w:r>
      <w:proofErr w:type="spellStart"/>
      <w:r>
        <w:t>regional</w:t>
      </w:r>
      <w:proofErr w:type="spellEnd"/>
      <w:r>
        <w:t xml:space="preserve"> </w:t>
      </w:r>
      <w:proofErr w:type="spellStart"/>
      <w:r>
        <w:t>landscape</w:t>
      </w:r>
      <w:proofErr w:type="spellEnd"/>
      <w:r>
        <w:t xml:space="preserve">, altitude, </w:t>
      </w:r>
      <w:proofErr w:type="spellStart"/>
      <w:r>
        <w:t>climatic</w:t>
      </w:r>
      <w:proofErr w:type="spellEnd"/>
      <w:r>
        <w:t xml:space="preserve"> conditions, </w:t>
      </w:r>
      <w:proofErr w:type="spellStart"/>
      <w:r>
        <w:t>geographical</w:t>
      </w:r>
      <w:proofErr w:type="spellEnd"/>
      <w:r>
        <w:t xml:space="preserve"> location of the </w:t>
      </w:r>
      <w:proofErr w:type="spellStart"/>
      <w:r>
        <w:t>study</w:t>
      </w:r>
      <w:proofErr w:type="spellEnd"/>
      <w:r>
        <w:t xml:space="preserve"> area. </w:t>
      </w:r>
    </w:p>
  </w:comment>
  <w:comment w:id="3" w:author="Dr. Mehroz Latif" w:date="2025-10-15T18:46:00Z" w:initials="DML">
    <w:p w14:paraId="10CA16F4" w14:textId="7C7AD9F6" w:rsidR="00296AC7" w:rsidRDefault="00296AC7">
      <w:pPr>
        <w:pStyle w:val="CommentText"/>
      </w:pPr>
      <w:r>
        <w:rPr>
          <w:rStyle w:val="CommentReference"/>
        </w:rPr>
        <w:annotationRef/>
      </w:r>
      <w:proofErr w:type="spellStart"/>
      <w:r>
        <w:t>What</w:t>
      </w:r>
      <w:proofErr w:type="spellEnd"/>
      <w:r>
        <w:t xml:space="preserve"> type of </w:t>
      </w:r>
      <w:proofErr w:type="spellStart"/>
      <w:r>
        <w:t>survey</w:t>
      </w:r>
      <w:proofErr w:type="spellEnd"/>
      <w:r>
        <w:t xml:space="preserve"> </w:t>
      </w:r>
      <w:proofErr w:type="spellStart"/>
      <w:r>
        <w:t>was</w:t>
      </w:r>
      <w:proofErr w:type="spellEnd"/>
      <w:r>
        <w:t xml:space="preserve"> </w:t>
      </w:r>
      <w:proofErr w:type="spellStart"/>
      <w:r>
        <w:t>done</w:t>
      </w:r>
      <w:proofErr w:type="spellEnd"/>
      <w:r>
        <w:t xml:space="preserve">? </w:t>
      </w:r>
      <w:proofErr w:type="spellStart"/>
      <w:r>
        <w:t>Was</w:t>
      </w:r>
      <w:proofErr w:type="spellEnd"/>
      <w:r>
        <w:t xml:space="preserve"> </w:t>
      </w:r>
      <w:proofErr w:type="spellStart"/>
      <w:r>
        <w:t>it</w:t>
      </w:r>
      <w:proofErr w:type="spellEnd"/>
      <w:r>
        <w:t xml:space="preserve"> questionnaire </w:t>
      </w:r>
      <w:proofErr w:type="spellStart"/>
      <w:r>
        <w:t>based</w:t>
      </w:r>
      <w:proofErr w:type="spellEnd"/>
      <w:r>
        <w:t xml:space="preserve"> or </w:t>
      </w:r>
      <w:proofErr w:type="spellStart"/>
      <w:r>
        <w:t>any</w:t>
      </w:r>
      <w:proofErr w:type="spellEnd"/>
      <w:r>
        <w:t xml:space="preserve"> </w:t>
      </w:r>
      <w:proofErr w:type="spellStart"/>
      <w:r>
        <w:t>other</w:t>
      </w:r>
      <w:proofErr w:type="spellEnd"/>
      <w:r>
        <w:t xml:space="preserve"> type? </w:t>
      </w:r>
      <w:proofErr w:type="spellStart"/>
      <w:r>
        <w:t>Please</w:t>
      </w:r>
      <w:proofErr w:type="spellEnd"/>
      <w:r>
        <w:t xml:space="preserve"> mention.</w:t>
      </w:r>
    </w:p>
  </w:comment>
  <w:comment w:id="5" w:author="Dr. Mehroz Latif" w:date="2025-10-15T18:49:00Z" w:initials="DML">
    <w:p w14:paraId="7E3EA6D4" w14:textId="53CC2DC5" w:rsidR="00A77D28" w:rsidRDefault="00A77D28" w:rsidP="00A77D28">
      <w:pPr>
        <w:pStyle w:val="CommentText"/>
      </w:pPr>
      <w:r>
        <w:rPr>
          <w:rStyle w:val="CommentReference"/>
        </w:rPr>
        <w:annotationRef/>
      </w:r>
      <w:r>
        <w:t xml:space="preserve">It </w:t>
      </w:r>
      <w:proofErr w:type="spellStart"/>
      <w:r>
        <w:t>is</w:t>
      </w:r>
      <w:proofErr w:type="spellEnd"/>
      <w:r>
        <w:t xml:space="preserve"> </w:t>
      </w:r>
      <w:proofErr w:type="spellStart"/>
      <w:r>
        <w:t>suggested</w:t>
      </w:r>
      <w:proofErr w:type="spellEnd"/>
      <w:r>
        <w:t xml:space="preserve"> to </w:t>
      </w:r>
      <w:proofErr w:type="spellStart"/>
      <w:r>
        <w:t>s</w:t>
      </w:r>
      <w:r w:rsidRPr="00A77D28">
        <w:t>trengthen</w:t>
      </w:r>
      <w:proofErr w:type="spellEnd"/>
      <w:r w:rsidRPr="00A77D28">
        <w:t xml:space="preserve"> </w:t>
      </w:r>
      <w:proofErr w:type="spellStart"/>
      <w:r w:rsidRPr="00A77D28">
        <w:rPr>
          <w:b/>
          <w:bCs/>
        </w:rPr>
        <w:t>statistical</w:t>
      </w:r>
      <w:proofErr w:type="spellEnd"/>
      <w:r w:rsidRPr="00A77D28">
        <w:rPr>
          <w:b/>
          <w:bCs/>
        </w:rPr>
        <w:t xml:space="preserve"> </w:t>
      </w:r>
      <w:proofErr w:type="gramStart"/>
      <w:r w:rsidRPr="00A77D28">
        <w:rPr>
          <w:b/>
          <w:bCs/>
        </w:rPr>
        <w:t>discussion</w:t>
      </w:r>
      <w:r w:rsidRPr="00A77D28">
        <w:t>:</w:t>
      </w:r>
      <w:proofErr w:type="gramEnd"/>
      <w:r w:rsidRPr="00A77D28">
        <w:t xml:space="preserve"> highlight </w:t>
      </w:r>
      <w:proofErr w:type="spellStart"/>
      <w:r w:rsidRPr="00A77D28">
        <w:t>significant</w:t>
      </w:r>
      <w:proofErr w:type="spellEnd"/>
      <w:r w:rsidRPr="00A77D28">
        <w:t xml:space="preserve"> </w:t>
      </w:r>
      <w:proofErr w:type="spellStart"/>
      <w:r w:rsidRPr="00A77D28">
        <w:t>differences</w:t>
      </w:r>
      <w:proofErr w:type="spellEnd"/>
      <w:r w:rsidRPr="00A77D28">
        <w:t xml:space="preserve"> or </w:t>
      </w:r>
      <w:proofErr w:type="spellStart"/>
      <w:r w:rsidRPr="00A77D28">
        <w:t>correlations</w:t>
      </w:r>
      <w:proofErr w:type="spellEnd"/>
      <w:r w:rsidRPr="00A77D28">
        <w:t>.</w:t>
      </w:r>
    </w:p>
  </w:comment>
  <w:comment w:id="6" w:author="Dr. Mehroz Latif" w:date="2025-10-15T18:50:00Z" w:initials="DML">
    <w:p w14:paraId="5B04D03B" w14:textId="1CFCA815" w:rsidR="00A77D28" w:rsidRDefault="00A77D28" w:rsidP="00A77D28">
      <w:pPr>
        <w:pStyle w:val="CommentText"/>
      </w:pPr>
      <w:r>
        <w:rPr>
          <w:rStyle w:val="CommentReference"/>
        </w:rPr>
        <w:annotationRef/>
      </w:r>
      <w:proofErr w:type="spellStart"/>
      <w:r w:rsidRPr="00A77D28">
        <w:t>Provide</w:t>
      </w:r>
      <w:proofErr w:type="spellEnd"/>
      <w:r w:rsidRPr="00A77D28">
        <w:t xml:space="preserve"> </w:t>
      </w:r>
      <w:r w:rsidRPr="00A77D28">
        <w:rPr>
          <w:b/>
          <w:bCs/>
        </w:rPr>
        <w:t xml:space="preserve">quantitative </w:t>
      </w:r>
      <w:proofErr w:type="spellStart"/>
      <w:r w:rsidRPr="00A77D28">
        <w:rPr>
          <w:b/>
          <w:bCs/>
        </w:rPr>
        <w:t>comparisons</w:t>
      </w:r>
      <w:proofErr w:type="spellEnd"/>
      <w:r w:rsidRPr="00A77D28">
        <w:t xml:space="preserve"> </w:t>
      </w:r>
      <w:proofErr w:type="spellStart"/>
      <w:r w:rsidRPr="00A77D28">
        <w:t>with</w:t>
      </w:r>
      <w:proofErr w:type="spellEnd"/>
      <w:r w:rsidRPr="00A77D28">
        <w:t xml:space="preserve"> </w:t>
      </w:r>
      <w:proofErr w:type="spellStart"/>
      <w:r w:rsidRPr="00A77D28">
        <w:t>cited</w:t>
      </w:r>
      <w:proofErr w:type="spellEnd"/>
      <w:r w:rsidRPr="00A77D28">
        <w:t xml:space="preserve"> </w:t>
      </w:r>
      <w:proofErr w:type="spellStart"/>
      <w:r w:rsidRPr="00A77D28">
        <w:t>studies</w:t>
      </w:r>
      <w:proofErr w:type="spellEnd"/>
      <w:r w:rsidRPr="00A77D28">
        <w:t>.</w:t>
      </w:r>
    </w:p>
  </w:comment>
  <w:comment w:id="7" w:author="Dr. Mehroz Latif" w:date="2025-10-15T18:50:00Z" w:initials="DML">
    <w:p w14:paraId="6D4B10A6" w14:textId="388D0634" w:rsidR="00A77D28" w:rsidRDefault="00A77D28" w:rsidP="00A77D28">
      <w:pPr>
        <w:pStyle w:val="CommentText"/>
      </w:pPr>
      <w:r>
        <w:rPr>
          <w:rStyle w:val="CommentReference"/>
        </w:rPr>
        <w:annotationRef/>
      </w:r>
      <w:r w:rsidRPr="00A77D28">
        <w:t xml:space="preserve">Rephrase section 3.2.5 (reproductive </w:t>
      </w:r>
      <w:proofErr w:type="spellStart"/>
      <w:r w:rsidRPr="00A77D28">
        <w:t>parameters</w:t>
      </w:r>
      <w:proofErr w:type="spellEnd"/>
      <w:r w:rsidRPr="00A77D28">
        <w:t xml:space="preserve">) for </w:t>
      </w:r>
      <w:proofErr w:type="spellStart"/>
      <w:r w:rsidRPr="00A77D28">
        <w:t>conciseness</w:t>
      </w:r>
      <w:proofErr w:type="spellEnd"/>
      <w:r w:rsidRPr="00A77D28">
        <w:t>—</w:t>
      </w:r>
      <w:proofErr w:type="spellStart"/>
      <w:r w:rsidRPr="00A77D28">
        <w:t>some</w:t>
      </w:r>
      <w:proofErr w:type="spellEnd"/>
      <w:r w:rsidRPr="00A77D28">
        <w:t xml:space="preserve"> </w:t>
      </w:r>
      <w:proofErr w:type="spellStart"/>
      <w:r w:rsidRPr="00A77D28">
        <w:t>repetition</w:t>
      </w:r>
      <w:proofErr w:type="spellEnd"/>
      <w:r w:rsidRPr="00A77D28">
        <w:t xml:space="preserve"> of </w:t>
      </w:r>
      <w:proofErr w:type="spellStart"/>
      <w:r w:rsidRPr="00A77D28">
        <w:t>earlier</w:t>
      </w:r>
      <w:proofErr w:type="spellEnd"/>
      <w:r w:rsidRPr="00A77D28">
        <w:t xml:space="preserve"> </w:t>
      </w:r>
      <w:proofErr w:type="spellStart"/>
      <w:r w:rsidRPr="00A77D28">
        <w:t>results</w:t>
      </w:r>
      <w:proofErr w:type="spellEnd"/>
      <w:r w:rsidRPr="00A77D28">
        <w:t>.</w:t>
      </w:r>
    </w:p>
  </w:comment>
  <w:comment w:id="8" w:author="Dr. Mehroz Latif" w:date="2025-10-15T18:50:00Z" w:initials="DML">
    <w:p w14:paraId="74AF3238" w14:textId="75FAA4C1" w:rsidR="00A77D28" w:rsidRPr="00A77D28" w:rsidRDefault="00A77D28" w:rsidP="00A77D28">
      <w:pPr>
        <w:pStyle w:val="CommentText"/>
        <w:rPr>
          <w:lang w:val="en-US"/>
        </w:rPr>
      </w:pPr>
      <w:r w:rsidRPr="00A77D28">
        <w:rPr>
          <w:rStyle w:val="CommentReference"/>
        </w:rPr>
        <w:annotationRef/>
      </w:r>
      <w:r w:rsidRPr="00A77D28">
        <w:rPr>
          <w:lang w:val="en-US"/>
        </w:rPr>
        <w:t>Add specific actionable recommendations (e.g., “Introduce vaccination campaigns twice per year,” “Establish local breeding cooperatives”).</w:t>
      </w:r>
    </w:p>
    <w:p w14:paraId="3328519C" w14:textId="77777777" w:rsidR="00A77D28" w:rsidRDefault="00A77D28" w:rsidP="00A77D28">
      <w:pPr>
        <w:pStyle w:val="CommentText"/>
        <w:rPr>
          <w:lang w:val="en-US"/>
        </w:rPr>
      </w:pPr>
    </w:p>
    <w:p w14:paraId="002694B2" w14:textId="3399ED10" w:rsidR="00A77D28" w:rsidRPr="00A77D28" w:rsidRDefault="00A77D28" w:rsidP="00A77D28">
      <w:pPr>
        <w:pStyle w:val="CommentText"/>
        <w:rPr>
          <w:lang w:val="en-US"/>
        </w:rPr>
      </w:pPr>
      <w:r w:rsidRPr="00A77D28">
        <w:rPr>
          <w:lang w:val="en-US"/>
        </w:rPr>
        <w:t xml:space="preserve"> Mention future research needs, such as “genetic characterization of local breeds” or “impact of feed supplementation trials.”</w:t>
      </w:r>
    </w:p>
    <w:p w14:paraId="7EC3B1A3" w14:textId="3482C642" w:rsidR="00A77D28" w:rsidRPr="00A77D28" w:rsidRDefault="00A77D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DEC725" w15:done="0"/>
  <w15:commentEx w15:paraId="41D1A709" w15:done="0"/>
  <w15:commentEx w15:paraId="15BDD7B4" w15:done="0"/>
  <w15:commentEx w15:paraId="10CA16F4" w15:done="0"/>
  <w15:commentEx w15:paraId="7E3EA6D4" w15:done="0"/>
  <w15:commentEx w15:paraId="5B04D03B" w15:done="0"/>
  <w15:commentEx w15:paraId="6D4B10A6" w15:done="0"/>
  <w15:commentEx w15:paraId="7EC3B1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DEC725" w16cid:durableId="2C9B7457"/>
  <w16cid:commentId w16cid:paraId="41D1A709" w16cid:durableId="2C9B7458"/>
  <w16cid:commentId w16cid:paraId="15BDD7B4" w16cid:durableId="2C9B7459"/>
  <w16cid:commentId w16cid:paraId="10CA16F4" w16cid:durableId="2C9B745A"/>
  <w16cid:commentId w16cid:paraId="7E3EA6D4" w16cid:durableId="2C9B745C"/>
  <w16cid:commentId w16cid:paraId="5B04D03B" w16cid:durableId="2C9B745D"/>
  <w16cid:commentId w16cid:paraId="6D4B10A6" w16cid:durableId="2C9B745E"/>
  <w16cid:commentId w16cid:paraId="7EC3B1A3" w16cid:durableId="2C9B74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AF1AC" w14:textId="77777777" w:rsidR="00096EBA" w:rsidRDefault="00096EBA" w:rsidP="00FA6CCD">
      <w:pPr>
        <w:spacing w:after="0" w:line="240" w:lineRule="auto"/>
      </w:pPr>
      <w:r>
        <w:separator/>
      </w:r>
    </w:p>
  </w:endnote>
  <w:endnote w:type="continuationSeparator" w:id="0">
    <w:p w14:paraId="7DF697E8" w14:textId="77777777" w:rsidR="00096EBA" w:rsidRDefault="00096EBA" w:rsidP="00FA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2B63" w14:textId="77777777" w:rsidR="00FA6CCD" w:rsidRDefault="00FA6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06B2" w14:textId="77777777" w:rsidR="00FA6CCD" w:rsidRDefault="00FA6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04BC" w14:textId="77777777" w:rsidR="00FA6CCD" w:rsidRDefault="00FA6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508A4" w14:textId="77777777" w:rsidR="00096EBA" w:rsidRDefault="00096EBA" w:rsidP="00FA6CCD">
      <w:pPr>
        <w:spacing w:after="0" w:line="240" w:lineRule="auto"/>
      </w:pPr>
      <w:r>
        <w:separator/>
      </w:r>
    </w:p>
  </w:footnote>
  <w:footnote w:type="continuationSeparator" w:id="0">
    <w:p w14:paraId="43D09841" w14:textId="77777777" w:rsidR="00096EBA" w:rsidRDefault="00096EBA" w:rsidP="00FA6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1160" w14:textId="64D9E71D" w:rsidR="00FA6CCD" w:rsidRDefault="00096EBA">
    <w:pPr>
      <w:pStyle w:val="Header"/>
    </w:pPr>
    <w:r>
      <w:rPr>
        <w:noProof/>
      </w:rPr>
      <w:pict w14:anchorId="4C6F4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20985"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FC7A" w14:textId="61D2F87D" w:rsidR="00FA6CCD" w:rsidRDefault="00096EBA">
    <w:pPr>
      <w:pStyle w:val="Header"/>
    </w:pPr>
    <w:r>
      <w:rPr>
        <w:noProof/>
      </w:rPr>
      <w:pict w14:anchorId="17F30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20986"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E3AE" w14:textId="52B1A922" w:rsidR="00FA6CCD" w:rsidRDefault="00096EBA">
    <w:pPr>
      <w:pStyle w:val="Header"/>
    </w:pPr>
    <w:r>
      <w:rPr>
        <w:noProof/>
      </w:rPr>
      <w:pict w14:anchorId="46129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20984"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30D"/>
    <w:multiLevelType w:val="multilevel"/>
    <w:tmpl w:val="28D61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0D7F92"/>
    <w:multiLevelType w:val="multilevel"/>
    <w:tmpl w:val="9F68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5147"/>
    <w:multiLevelType w:val="multilevel"/>
    <w:tmpl w:val="CDE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C2E5F"/>
    <w:multiLevelType w:val="multilevel"/>
    <w:tmpl w:val="28D61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D432D5"/>
    <w:multiLevelType w:val="hybridMultilevel"/>
    <w:tmpl w:val="9A54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44D2C"/>
    <w:multiLevelType w:val="multilevel"/>
    <w:tmpl w:val="232466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BA3558"/>
    <w:multiLevelType w:val="multilevel"/>
    <w:tmpl w:val="3E52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C4024"/>
    <w:multiLevelType w:val="multilevel"/>
    <w:tmpl w:val="AD9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0166B"/>
    <w:multiLevelType w:val="multilevel"/>
    <w:tmpl w:val="9200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26E44"/>
    <w:multiLevelType w:val="multilevel"/>
    <w:tmpl w:val="0E8A2A3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C092B"/>
    <w:multiLevelType w:val="multilevel"/>
    <w:tmpl w:val="F54E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A463F"/>
    <w:multiLevelType w:val="multilevel"/>
    <w:tmpl w:val="ABEACB7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E3D3C"/>
    <w:multiLevelType w:val="multilevel"/>
    <w:tmpl w:val="91EA37F0"/>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6"/>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EC015CB"/>
    <w:multiLevelType w:val="multilevel"/>
    <w:tmpl w:val="6814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8469F"/>
    <w:multiLevelType w:val="multilevel"/>
    <w:tmpl w:val="EC96E3A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2E0447"/>
    <w:multiLevelType w:val="multilevel"/>
    <w:tmpl w:val="A1AC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64069"/>
    <w:multiLevelType w:val="multilevel"/>
    <w:tmpl w:val="28D61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4B37AE"/>
    <w:multiLevelType w:val="multilevel"/>
    <w:tmpl w:val="86A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161A10"/>
    <w:multiLevelType w:val="multilevel"/>
    <w:tmpl w:val="3D6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9"/>
  </w:num>
  <w:num w:numId="4">
    <w:abstractNumId w:val="13"/>
  </w:num>
  <w:num w:numId="5">
    <w:abstractNumId w:val="2"/>
  </w:num>
  <w:num w:numId="6">
    <w:abstractNumId w:val="5"/>
  </w:num>
  <w:num w:numId="7">
    <w:abstractNumId w:val="6"/>
  </w:num>
  <w:num w:numId="8">
    <w:abstractNumId w:val="15"/>
  </w:num>
  <w:num w:numId="9">
    <w:abstractNumId w:val="16"/>
  </w:num>
  <w:num w:numId="10">
    <w:abstractNumId w:val="3"/>
  </w:num>
  <w:num w:numId="11">
    <w:abstractNumId w:val="18"/>
  </w:num>
  <w:num w:numId="12">
    <w:abstractNumId w:val="0"/>
  </w:num>
  <w:num w:numId="13">
    <w:abstractNumId w:val="12"/>
  </w:num>
  <w:num w:numId="14">
    <w:abstractNumId w:val="14"/>
  </w:num>
  <w:num w:numId="15">
    <w:abstractNumId w:val="17"/>
  </w:num>
  <w:num w:numId="16">
    <w:abstractNumId w:val="11"/>
  </w:num>
  <w:num w:numId="17">
    <w:abstractNumId w:val="4"/>
  </w:num>
  <w:num w:numId="18">
    <w:abstractNumId w:val="7"/>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Mehroz Latif">
    <w15:presenceInfo w15:providerId="None" w15:userId="Dr. Mehroz Lati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FE4"/>
    <w:rsid w:val="00096EBA"/>
    <w:rsid w:val="000B47F6"/>
    <w:rsid w:val="000C39FA"/>
    <w:rsid w:val="000C6C7C"/>
    <w:rsid w:val="000E0682"/>
    <w:rsid w:val="00145119"/>
    <w:rsid w:val="00165D21"/>
    <w:rsid w:val="001D541B"/>
    <w:rsid w:val="001F1FED"/>
    <w:rsid w:val="002236EE"/>
    <w:rsid w:val="002317E9"/>
    <w:rsid w:val="00233230"/>
    <w:rsid w:val="00235492"/>
    <w:rsid w:val="00236179"/>
    <w:rsid w:val="00280648"/>
    <w:rsid w:val="00296AC7"/>
    <w:rsid w:val="002F0965"/>
    <w:rsid w:val="0030558C"/>
    <w:rsid w:val="003461FA"/>
    <w:rsid w:val="003E3A51"/>
    <w:rsid w:val="004073F9"/>
    <w:rsid w:val="0041340B"/>
    <w:rsid w:val="00456B72"/>
    <w:rsid w:val="004740B1"/>
    <w:rsid w:val="004C6700"/>
    <w:rsid w:val="004E06E3"/>
    <w:rsid w:val="004E4173"/>
    <w:rsid w:val="00517EEC"/>
    <w:rsid w:val="00587B80"/>
    <w:rsid w:val="005A2E06"/>
    <w:rsid w:val="005B7FA3"/>
    <w:rsid w:val="005F469A"/>
    <w:rsid w:val="00611E8D"/>
    <w:rsid w:val="00622039"/>
    <w:rsid w:val="00631598"/>
    <w:rsid w:val="00673477"/>
    <w:rsid w:val="00677B18"/>
    <w:rsid w:val="006840CD"/>
    <w:rsid w:val="0069384E"/>
    <w:rsid w:val="006C38CD"/>
    <w:rsid w:val="006D5F48"/>
    <w:rsid w:val="007237CC"/>
    <w:rsid w:val="007409C0"/>
    <w:rsid w:val="00747EDA"/>
    <w:rsid w:val="00752FE4"/>
    <w:rsid w:val="0076500E"/>
    <w:rsid w:val="00774A78"/>
    <w:rsid w:val="0077760F"/>
    <w:rsid w:val="007C20CD"/>
    <w:rsid w:val="007D5397"/>
    <w:rsid w:val="00803EB0"/>
    <w:rsid w:val="008119E0"/>
    <w:rsid w:val="0087599A"/>
    <w:rsid w:val="00883D71"/>
    <w:rsid w:val="008972E7"/>
    <w:rsid w:val="008B2289"/>
    <w:rsid w:val="008E37EC"/>
    <w:rsid w:val="008F70BE"/>
    <w:rsid w:val="00915462"/>
    <w:rsid w:val="0099729A"/>
    <w:rsid w:val="009A249B"/>
    <w:rsid w:val="009D6FB2"/>
    <w:rsid w:val="00A00B9B"/>
    <w:rsid w:val="00A06C8C"/>
    <w:rsid w:val="00A256B4"/>
    <w:rsid w:val="00A77D28"/>
    <w:rsid w:val="00A96359"/>
    <w:rsid w:val="00B122A3"/>
    <w:rsid w:val="00B418F9"/>
    <w:rsid w:val="00B54BB3"/>
    <w:rsid w:val="00B82778"/>
    <w:rsid w:val="00BA1156"/>
    <w:rsid w:val="00BD5CD1"/>
    <w:rsid w:val="00BD7B0B"/>
    <w:rsid w:val="00BE6F35"/>
    <w:rsid w:val="00C24F21"/>
    <w:rsid w:val="00C563EF"/>
    <w:rsid w:val="00CD205E"/>
    <w:rsid w:val="00CF1A69"/>
    <w:rsid w:val="00CF4E4D"/>
    <w:rsid w:val="00D1635B"/>
    <w:rsid w:val="00D5277F"/>
    <w:rsid w:val="00D73CD3"/>
    <w:rsid w:val="00D75BE0"/>
    <w:rsid w:val="00D84EFE"/>
    <w:rsid w:val="00DB169A"/>
    <w:rsid w:val="00DE4FEB"/>
    <w:rsid w:val="00DE6BA7"/>
    <w:rsid w:val="00E001F6"/>
    <w:rsid w:val="00E05338"/>
    <w:rsid w:val="00E938F5"/>
    <w:rsid w:val="00EA0791"/>
    <w:rsid w:val="00EC1F50"/>
    <w:rsid w:val="00EF146C"/>
    <w:rsid w:val="00F67E30"/>
    <w:rsid w:val="00F867B3"/>
    <w:rsid w:val="00FA1516"/>
    <w:rsid w:val="00FA6CCD"/>
    <w:rsid w:val="00FC73F4"/>
    <w:rsid w:val="00FD7A9A"/>
    <w:rsid w:val="00FE2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2E352"/>
  <w15:chartTrackingRefBased/>
  <w15:docId w15:val="{4594A631-B69B-4D36-B195-A30E75C9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752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52F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52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52F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52F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F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FE4"/>
    <w:rPr>
      <w:rFonts w:eastAsiaTheme="majorEastAsia" w:cstheme="majorBidi"/>
      <w:color w:val="272727" w:themeColor="text1" w:themeTint="D8"/>
    </w:rPr>
  </w:style>
  <w:style w:type="paragraph" w:styleId="Title">
    <w:name w:val="Title"/>
    <w:basedOn w:val="Normal"/>
    <w:next w:val="Normal"/>
    <w:link w:val="TitleChar"/>
    <w:uiPriority w:val="10"/>
    <w:qFormat/>
    <w:rsid w:val="00752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FE4"/>
    <w:pPr>
      <w:spacing w:before="160"/>
      <w:jc w:val="center"/>
    </w:pPr>
    <w:rPr>
      <w:i/>
      <w:iCs/>
      <w:color w:val="404040" w:themeColor="text1" w:themeTint="BF"/>
    </w:rPr>
  </w:style>
  <w:style w:type="character" w:customStyle="1" w:styleId="QuoteChar">
    <w:name w:val="Quote Char"/>
    <w:basedOn w:val="DefaultParagraphFont"/>
    <w:link w:val="Quote"/>
    <w:uiPriority w:val="29"/>
    <w:rsid w:val="00752FE4"/>
    <w:rPr>
      <w:i/>
      <w:iCs/>
      <w:color w:val="404040" w:themeColor="text1" w:themeTint="BF"/>
    </w:rPr>
  </w:style>
  <w:style w:type="paragraph" w:styleId="ListParagraph">
    <w:name w:val="List Paragraph"/>
    <w:basedOn w:val="Normal"/>
    <w:uiPriority w:val="34"/>
    <w:qFormat/>
    <w:rsid w:val="00752FE4"/>
    <w:pPr>
      <w:ind w:left="720"/>
      <w:contextualSpacing/>
    </w:pPr>
  </w:style>
  <w:style w:type="character" w:styleId="IntenseEmphasis">
    <w:name w:val="Intense Emphasis"/>
    <w:basedOn w:val="DefaultParagraphFont"/>
    <w:uiPriority w:val="21"/>
    <w:qFormat/>
    <w:rsid w:val="00752FE4"/>
    <w:rPr>
      <w:i/>
      <w:iCs/>
      <w:color w:val="2F5496" w:themeColor="accent1" w:themeShade="BF"/>
    </w:rPr>
  </w:style>
  <w:style w:type="paragraph" w:styleId="IntenseQuote">
    <w:name w:val="Intense Quote"/>
    <w:basedOn w:val="Normal"/>
    <w:next w:val="Normal"/>
    <w:link w:val="IntenseQuoteChar"/>
    <w:uiPriority w:val="30"/>
    <w:qFormat/>
    <w:rsid w:val="00752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FE4"/>
    <w:rPr>
      <w:i/>
      <w:iCs/>
      <w:color w:val="2F5496" w:themeColor="accent1" w:themeShade="BF"/>
    </w:rPr>
  </w:style>
  <w:style w:type="character" w:styleId="IntenseReference">
    <w:name w:val="Intense Reference"/>
    <w:basedOn w:val="DefaultParagraphFont"/>
    <w:uiPriority w:val="32"/>
    <w:qFormat/>
    <w:rsid w:val="00752FE4"/>
    <w:rPr>
      <w:b/>
      <w:bCs/>
      <w:smallCaps/>
      <w:color w:val="2F5496" w:themeColor="accent1" w:themeShade="BF"/>
      <w:spacing w:val="5"/>
    </w:rPr>
  </w:style>
  <w:style w:type="character" w:styleId="Hyperlink">
    <w:name w:val="Hyperlink"/>
    <w:basedOn w:val="DefaultParagraphFont"/>
    <w:uiPriority w:val="99"/>
    <w:unhideWhenUsed/>
    <w:rsid w:val="00752FE4"/>
    <w:rPr>
      <w:color w:val="0563C1" w:themeColor="hyperlink"/>
      <w:u w:val="single"/>
    </w:rPr>
  </w:style>
  <w:style w:type="character" w:customStyle="1" w:styleId="UnresolvedMention1">
    <w:name w:val="Unresolved Mention1"/>
    <w:basedOn w:val="DefaultParagraphFont"/>
    <w:uiPriority w:val="99"/>
    <w:semiHidden/>
    <w:unhideWhenUsed/>
    <w:rsid w:val="00752FE4"/>
    <w:rPr>
      <w:color w:val="605E5C"/>
      <w:shd w:val="clear" w:color="auto" w:fill="E1DFDD"/>
    </w:rPr>
  </w:style>
  <w:style w:type="paragraph" w:styleId="NormalWeb">
    <w:name w:val="Normal (Web)"/>
    <w:basedOn w:val="Normal"/>
    <w:uiPriority w:val="99"/>
    <w:unhideWhenUsed/>
    <w:rsid w:val="00E938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938F5"/>
    <w:rPr>
      <w:i/>
      <w:iCs/>
    </w:rPr>
  </w:style>
  <w:style w:type="character" w:styleId="FollowedHyperlink">
    <w:name w:val="FollowedHyperlink"/>
    <w:basedOn w:val="DefaultParagraphFont"/>
    <w:uiPriority w:val="99"/>
    <w:semiHidden/>
    <w:unhideWhenUsed/>
    <w:rsid w:val="00BD5CD1"/>
    <w:rPr>
      <w:color w:val="954F72" w:themeColor="followedHyperlink"/>
      <w:u w:val="single"/>
    </w:rPr>
  </w:style>
  <w:style w:type="paragraph" w:styleId="CommentText">
    <w:name w:val="annotation text"/>
    <w:basedOn w:val="Normal"/>
    <w:link w:val="CommentTextChar"/>
    <w:uiPriority w:val="99"/>
    <w:semiHidden/>
    <w:unhideWhenUsed/>
    <w:rsid w:val="0087599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87599A"/>
    <w:rPr>
      <w:kern w:val="0"/>
      <w:sz w:val="20"/>
      <w:szCs w:val="20"/>
      <w:lang w:val="fr-FR"/>
      <w14:ligatures w14:val="none"/>
    </w:rPr>
  </w:style>
  <w:style w:type="paragraph" w:styleId="Revision">
    <w:name w:val="Revision"/>
    <w:hidden/>
    <w:uiPriority w:val="99"/>
    <w:semiHidden/>
    <w:rsid w:val="00D1635B"/>
    <w:pPr>
      <w:spacing w:after="0" w:line="240" w:lineRule="auto"/>
    </w:pPr>
    <w:rPr>
      <w:lang w:val="fr-FR"/>
    </w:rPr>
  </w:style>
  <w:style w:type="character" w:styleId="CommentReference">
    <w:name w:val="annotation reference"/>
    <w:basedOn w:val="DefaultParagraphFont"/>
    <w:uiPriority w:val="99"/>
    <w:semiHidden/>
    <w:unhideWhenUsed/>
    <w:rsid w:val="004E06E3"/>
    <w:rPr>
      <w:sz w:val="16"/>
      <w:szCs w:val="16"/>
    </w:rPr>
  </w:style>
  <w:style w:type="paragraph" w:styleId="CommentSubject">
    <w:name w:val="annotation subject"/>
    <w:basedOn w:val="CommentText"/>
    <w:next w:val="CommentText"/>
    <w:link w:val="CommentSubjectChar"/>
    <w:uiPriority w:val="99"/>
    <w:semiHidden/>
    <w:unhideWhenUsed/>
    <w:rsid w:val="004E06E3"/>
    <w:rPr>
      <w:b/>
      <w:bCs/>
      <w:kern w:val="2"/>
      <w14:ligatures w14:val="standardContextual"/>
    </w:rPr>
  </w:style>
  <w:style w:type="character" w:customStyle="1" w:styleId="CommentSubjectChar">
    <w:name w:val="Comment Subject Char"/>
    <w:basedOn w:val="CommentTextChar"/>
    <w:link w:val="CommentSubject"/>
    <w:uiPriority w:val="99"/>
    <w:semiHidden/>
    <w:rsid w:val="004E06E3"/>
    <w:rPr>
      <w:b/>
      <w:bCs/>
      <w:kern w:val="0"/>
      <w:sz w:val="20"/>
      <w:szCs w:val="20"/>
      <w:lang w:val="fr-FR"/>
      <w14:ligatures w14:val="none"/>
    </w:rPr>
  </w:style>
  <w:style w:type="character" w:styleId="Strong">
    <w:name w:val="Strong"/>
    <w:basedOn w:val="DefaultParagraphFont"/>
    <w:uiPriority w:val="22"/>
    <w:qFormat/>
    <w:rsid w:val="00A96359"/>
    <w:rPr>
      <w:b/>
      <w:bCs/>
    </w:rPr>
  </w:style>
  <w:style w:type="character" w:styleId="LineNumber">
    <w:name w:val="line number"/>
    <w:basedOn w:val="DefaultParagraphFont"/>
    <w:uiPriority w:val="99"/>
    <w:semiHidden/>
    <w:unhideWhenUsed/>
    <w:rsid w:val="007D5397"/>
  </w:style>
  <w:style w:type="paragraph" w:customStyle="1" w:styleId="ReferHead">
    <w:name w:val="Refer Head"/>
    <w:basedOn w:val="Normal"/>
    <w:rsid w:val="00622039"/>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FA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CCD"/>
    <w:rPr>
      <w:lang w:val="fr-FR"/>
    </w:rPr>
  </w:style>
  <w:style w:type="paragraph" w:styleId="Footer">
    <w:name w:val="footer"/>
    <w:basedOn w:val="Normal"/>
    <w:link w:val="FooterChar"/>
    <w:uiPriority w:val="99"/>
    <w:unhideWhenUsed/>
    <w:rsid w:val="00FA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CCD"/>
    <w:rPr>
      <w:lang w:val="fr-FR"/>
    </w:rPr>
  </w:style>
  <w:style w:type="paragraph" w:styleId="BalloonText">
    <w:name w:val="Balloon Text"/>
    <w:basedOn w:val="Normal"/>
    <w:link w:val="BalloonTextChar"/>
    <w:uiPriority w:val="99"/>
    <w:semiHidden/>
    <w:unhideWhenUsed/>
    <w:rsid w:val="00296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AC7"/>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7161">
      <w:bodyDiv w:val="1"/>
      <w:marLeft w:val="0"/>
      <w:marRight w:val="0"/>
      <w:marTop w:val="0"/>
      <w:marBottom w:val="0"/>
      <w:divBdr>
        <w:top w:val="none" w:sz="0" w:space="0" w:color="auto"/>
        <w:left w:val="none" w:sz="0" w:space="0" w:color="auto"/>
        <w:bottom w:val="none" w:sz="0" w:space="0" w:color="auto"/>
        <w:right w:val="none" w:sz="0" w:space="0" w:color="auto"/>
      </w:divBdr>
    </w:div>
    <w:div w:id="535772545">
      <w:bodyDiv w:val="1"/>
      <w:marLeft w:val="0"/>
      <w:marRight w:val="0"/>
      <w:marTop w:val="0"/>
      <w:marBottom w:val="0"/>
      <w:divBdr>
        <w:top w:val="none" w:sz="0" w:space="0" w:color="auto"/>
        <w:left w:val="none" w:sz="0" w:space="0" w:color="auto"/>
        <w:bottom w:val="none" w:sz="0" w:space="0" w:color="auto"/>
        <w:right w:val="none" w:sz="0" w:space="0" w:color="auto"/>
      </w:divBdr>
    </w:div>
    <w:div w:id="737367590">
      <w:bodyDiv w:val="1"/>
      <w:marLeft w:val="0"/>
      <w:marRight w:val="0"/>
      <w:marTop w:val="0"/>
      <w:marBottom w:val="0"/>
      <w:divBdr>
        <w:top w:val="none" w:sz="0" w:space="0" w:color="auto"/>
        <w:left w:val="none" w:sz="0" w:space="0" w:color="auto"/>
        <w:bottom w:val="none" w:sz="0" w:space="0" w:color="auto"/>
        <w:right w:val="none" w:sz="0" w:space="0" w:color="auto"/>
      </w:divBdr>
    </w:div>
    <w:div w:id="13762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6D25-2F47-41E6-8AB2-85C58EDC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20</Pages>
  <Words>4812</Words>
  <Characters>27431</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 Hassan Ousseini</dc:creator>
  <cp:keywords/>
  <dc:description/>
  <cp:lastModifiedBy>SDI 1167</cp:lastModifiedBy>
  <cp:revision>53</cp:revision>
  <dcterms:created xsi:type="dcterms:W3CDTF">2025-09-22T13:46:00Z</dcterms:created>
  <dcterms:modified xsi:type="dcterms:W3CDTF">2025-10-16T08:14:00Z</dcterms:modified>
</cp:coreProperties>
</file>